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7.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DC" w:rsidRPr="00B8695F" w:rsidRDefault="00A705DC" w:rsidP="00A705DC">
      <w:pPr>
        <w:pStyle w:val="parte"/>
        <w:ind w:right="-447"/>
        <w:jc w:val="center"/>
        <w:rPr>
          <w:rFonts w:eastAsia="Arial"/>
          <w:b/>
          <w:sz w:val="20"/>
          <w:szCs w:val="20"/>
        </w:rPr>
      </w:pPr>
      <w:bookmarkStart w:id="0" w:name="_Toc74908773"/>
      <w:r w:rsidRPr="00B8695F">
        <w:rPr>
          <w:rFonts w:eastAsia="Arial"/>
          <w:b/>
          <w:sz w:val="20"/>
          <w:szCs w:val="20"/>
        </w:rPr>
        <w:t>ANEXOS</w:t>
      </w:r>
      <w:bookmarkEnd w:id="0"/>
    </w:p>
    <w:p w:rsidR="00A705DC" w:rsidRDefault="00A705DC" w:rsidP="00A705DC">
      <w:pPr>
        <w:ind w:right="-447"/>
        <w:rPr>
          <w:rFonts w:eastAsia="Arial"/>
          <w:b/>
          <w:sz w:val="20"/>
          <w:szCs w:val="20"/>
        </w:rPr>
      </w:pPr>
    </w:p>
    <w:p w:rsidR="00A705DC" w:rsidRDefault="00A705DC" w:rsidP="00A705DC">
      <w:pPr>
        <w:ind w:right="-447"/>
        <w:rPr>
          <w:b/>
          <w:bCs/>
          <w:sz w:val="20"/>
          <w:szCs w:val="20"/>
        </w:rPr>
      </w:pPr>
    </w:p>
    <w:p w:rsidR="00A705DC" w:rsidRPr="00B8695F" w:rsidRDefault="00A705DC" w:rsidP="00A705DC">
      <w:pPr>
        <w:ind w:right="-447"/>
        <w:jc w:val="center"/>
        <w:rPr>
          <w:b/>
          <w:bCs/>
          <w:sz w:val="20"/>
          <w:szCs w:val="20"/>
        </w:rPr>
      </w:pPr>
      <w:r w:rsidRPr="00B8695F">
        <w:rPr>
          <w:b/>
          <w:bCs/>
          <w:sz w:val="20"/>
          <w:szCs w:val="20"/>
        </w:rPr>
        <w:t>SIGLAS Y ABREVIATURAS</w:t>
      </w:r>
    </w:p>
    <w:p w:rsidR="00A705DC" w:rsidRPr="00B8695F" w:rsidRDefault="00A705DC" w:rsidP="00A705DC">
      <w:pPr>
        <w:ind w:right="-447"/>
        <w:jc w:val="center"/>
        <w:rPr>
          <w:b/>
          <w:bCs/>
          <w:sz w:val="20"/>
          <w:szCs w:val="20"/>
        </w:rPr>
      </w:pPr>
    </w:p>
    <w:tbl>
      <w:tblPr>
        <w:tblW w:w="9851" w:type="dxa"/>
        <w:tblCellMar>
          <w:left w:w="70" w:type="dxa"/>
          <w:right w:w="70" w:type="dxa"/>
        </w:tblCellMar>
        <w:tblLook w:val="04A0" w:firstRow="1" w:lastRow="0" w:firstColumn="1" w:lastColumn="0" w:noHBand="0" w:noVBand="1"/>
      </w:tblPr>
      <w:tblGrid>
        <w:gridCol w:w="2078"/>
        <w:gridCol w:w="7773"/>
      </w:tblGrid>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ACPHES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Asociación Colombiana de Padres con Hijos Especiales</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Pr>
                <w:color w:val="000000"/>
                <w:sz w:val="20"/>
                <w:szCs w:val="20"/>
              </w:rPr>
              <w:t>APC</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9A1D4C">
              <w:rPr>
                <w:color w:val="000000"/>
                <w:sz w:val="20"/>
                <w:szCs w:val="20"/>
              </w:rPr>
              <w:t>Agencia p</w:t>
            </w:r>
            <w:r>
              <w:rPr>
                <w:color w:val="000000"/>
                <w:sz w:val="20"/>
                <w:szCs w:val="20"/>
              </w:rPr>
              <w:t>ara la Cooperación APC-Colombia</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ARN</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Agencia para la Reinco</w:t>
            </w:r>
            <w:r>
              <w:rPr>
                <w:color w:val="000000"/>
                <w:sz w:val="20"/>
                <w:szCs w:val="20"/>
              </w:rPr>
              <w:t>r</w:t>
            </w:r>
            <w:r w:rsidRPr="007A65B5">
              <w:rPr>
                <w:color w:val="000000"/>
                <w:sz w:val="20"/>
                <w:szCs w:val="20"/>
              </w:rPr>
              <w:t>poración y Normalización</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BEPS </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Beneficios Económicos Periódicos</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CDD</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sz w:val="20"/>
                <w:szCs w:val="20"/>
              </w:rPr>
              <w:t xml:space="preserve">Comités Departamentales de Discapacidad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CDR</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Certificación de Discapacidad y Registro</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CEEU</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Coordinación Colombia Europa-Estados Unidos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CICR</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Comité Internacional de la Cruz Roja</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CIF</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Clasificación Internacional del Funcionamiento, de la Discapacidad y de la Salud</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Pr>
                <w:color w:val="000000"/>
                <w:sz w:val="20"/>
                <w:szCs w:val="20"/>
              </w:rPr>
              <w:t>CDD</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Pr>
                <w:sz w:val="20"/>
                <w:szCs w:val="20"/>
              </w:rPr>
              <w:t>C</w:t>
            </w:r>
            <w:r w:rsidRPr="00981B49">
              <w:rPr>
                <w:sz w:val="20"/>
                <w:szCs w:val="20"/>
              </w:rPr>
              <w:t xml:space="preserve">omités Departamentales y </w:t>
            </w:r>
            <w:r>
              <w:rPr>
                <w:sz w:val="20"/>
                <w:szCs w:val="20"/>
              </w:rPr>
              <w:t xml:space="preserve">Distritales de Discapacidad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Pr>
                <w:color w:val="000000"/>
                <w:sz w:val="20"/>
                <w:szCs w:val="20"/>
              </w:rPr>
              <w:t>CMD</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Pr>
                <w:sz w:val="20"/>
                <w:szCs w:val="20"/>
              </w:rPr>
              <w:t>C</w:t>
            </w:r>
            <w:r w:rsidRPr="00981B49">
              <w:rPr>
                <w:sz w:val="20"/>
                <w:szCs w:val="20"/>
              </w:rPr>
              <w:t xml:space="preserve">omités </w:t>
            </w:r>
            <w:r>
              <w:rPr>
                <w:sz w:val="20"/>
                <w:szCs w:val="20"/>
              </w:rPr>
              <w:t xml:space="preserve">Municipales de Discapacidad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CND</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Consejo Nacional de Discapacidad</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CNMH</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Centro Nacional de Memoria Histórica</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 xml:space="preserve">CNPV </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Censo Nacional de Población y Vivienda</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color w:val="000000" w:themeColor="text1"/>
                <w:sz w:val="20"/>
                <w:szCs w:val="20"/>
              </w:rPr>
              <w:t>CNSC</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color w:val="000000" w:themeColor="text1"/>
                <w:sz w:val="20"/>
                <w:szCs w:val="20"/>
              </w:rPr>
              <w:t xml:space="preserve">Comisión Nacional del Servicio Civil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Colpensiones</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Administradora Colombiana de Pensiones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CONALIVI</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Coordinadora Nacional de Organizaciones de Limitados Visuales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CONPES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Consejo Nacional de Política Económica y Social</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COP</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 xml:space="preserve">Peso(s) colombiano(s)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CPAMS</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Cárcel y Penitenciaria de Alta y Mediana Seguridad</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CPMS</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Cárcel y Penitenciaria de Mediana Seguridad</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CPDDHH</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Consejería Presidencial para los Derechos Humanos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CPEM</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Consejería Presidencial para la Equidad de la Mujer</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CPPPD</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Consejería Presidencial para la Participación de las Personas con Discapacidad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Pr>
                <w:color w:val="000000"/>
                <w:sz w:val="20"/>
                <w:szCs w:val="20"/>
              </w:rPr>
              <w:t>CRN</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Pr>
                <w:color w:val="000000"/>
                <w:sz w:val="20"/>
                <w:szCs w:val="20"/>
              </w:rPr>
              <w:t xml:space="preserve">Centros de Recuperación Nutricional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DAFP </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Departamento Administrativo de la Función Pública</w:t>
            </w:r>
          </w:p>
        </w:tc>
      </w:tr>
      <w:tr w:rsidR="00A705DC" w:rsidRPr="007A65B5" w:rsidTr="00D371CC">
        <w:trPr>
          <w:trHeight w:val="70"/>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DANE</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Departamento Administrativo Nacional de Estadística</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DIH</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Derecho Internacional Humanitario</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DNP</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Departamento Nacional de Planeación</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DPS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Departamento Administrativo para la Prosperidad Social</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Pr>
                <w:color w:val="000000"/>
                <w:sz w:val="20"/>
                <w:szCs w:val="20"/>
              </w:rPr>
              <w:t>DUA</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B8695F">
              <w:rPr>
                <w:color w:val="000000" w:themeColor="text1"/>
                <w:sz w:val="20"/>
                <w:szCs w:val="20"/>
              </w:rPr>
              <w:t>Diseño Univ</w:t>
            </w:r>
            <w:r>
              <w:rPr>
                <w:color w:val="000000" w:themeColor="text1"/>
                <w:sz w:val="20"/>
                <w:szCs w:val="20"/>
              </w:rPr>
              <w:t xml:space="preserve">ersal para el Aprendizaje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EAPB</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Entidades Administradoras de Planes de Beneficios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ECV</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Encuesta nacional de calidad de vida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sz w:val="20"/>
                <w:szCs w:val="20"/>
                <w:lang w:eastAsia="es-ES"/>
              </w:rPr>
              <w:t>ENILSCE</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sz w:val="20"/>
                <w:szCs w:val="20"/>
                <w:lang w:eastAsia="es-ES"/>
              </w:rPr>
              <w:t xml:space="preserve">Evaluación Nacional para Intérpretes de LSC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EP</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Establecimiento Penitenciario</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EPC</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Establecimiento Penitenciario y Carcelario</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EPRE</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color w:val="000000" w:themeColor="text1"/>
                <w:sz w:val="20"/>
                <w:szCs w:val="20"/>
              </w:rPr>
              <w:t>Estrategia para la Prevención de Riesgos Específicos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EPS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Entidad Promotora de Salud</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ERON</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Establecimiento de </w:t>
            </w:r>
            <w:proofErr w:type="spellStart"/>
            <w:r w:rsidRPr="007A65B5">
              <w:rPr>
                <w:color w:val="000000"/>
                <w:sz w:val="20"/>
                <w:szCs w:val="20"/>
              </w:rPr>
              <w:t>Reclusión</w:t>
            </w:r>
            <w:proofErr w:type="spellEnd"/>
            <w:r w:rsidRPr="007A65B5">
              <w:rPr>
                <w:color w:val="000000"/>
                <w:sz w:val="20"/>
                <w:szCs w:val="20"/>
              </w:rPr>
              <w:t xml:space="preserve"> del Orden Nacional</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ESCNNA</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color w:val="000000" w:themeColor="text1"/>
                <w:sz w:val="20"/>
                <w:szCs w:val="20"/>
              </w:rPr>
              <w:t xml:space="preserve">Explotación Sexual Comercial de Niñas, Niños y Adolescentes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ETC</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Entidades territoriales certificadas en educación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FARC-EP</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Fuerzas Armadas Revolucionarias de Colombia – Ejército del Pueblo</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Fenascol</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Federación Nacional de Sordos de Colombia</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lastRenderedPageBreak/>
              <w:t>FGN</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Fiscalía General de la Nación</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FUD</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bCs/>
                <w:sz w:val="20"/>
                <w:szCs w:val="20"/>
                <w:lang w:val="es-ES_tradnl"/>
              </w:rPr>
              <w:t>Formato Único de Declaración</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GEIH</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Gran Encuesta Integrada a Hogares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ICBF</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Instituto Colombiano de Bienestar Familiar</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900F59">
              <w:rPr>
                <w:sz w:val="20"/>
                <w:szCs w:val="20"/>
              </w:rPr>
              <w:t>IHCE</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900F59">
              <w:rPr>
                <w:sz w:val="20"/>
                <w:szCs w:val="20"/>
              </w:rPr>
              <w:t xml:space="preserve">Historia Clínica </w:t>
            </w:r>
            <w:r>
              <w:rPr>
                <w:sz w:val="20"/>
                <w:szCs w:val="20"/>
              </w:rPr>
              <w:t xml:space="preserve">Electrónica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INCI</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Instituto Nacional para Ciegos</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INMLCF</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Instituto Nacional de Medicina Legal y Ciencias Forenses</w:t>
            </w:r>
          </w:p>
        </w:tc>
      </w:tr>
      <w:tr w:rsidR="00A705DC" w:rsidRPr="007A65B5" w:rsidTr="00D371CC">
        <w:trPr>
          <w:trHeight w:val="144"/>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INPEC</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Instituto Nacional Penitenciario y Carcelario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INSOR</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Instituto Nacional para Sordos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IPS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Instituciones Prestadoras de Servicios de Salud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JEP</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Jurisdicción Especial para la Paz</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LGTBI</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Lesbianas, </w:t>
            </w:r>
            <w:proofErr w:type="spellStart"/>
            <w:r w:rsidRPr="007A65B5">
              <w:rPr>
                <w:color w:val="000000"/>
                <w:sz w:val="20"/>
                <w:szCs w:val="20"/>
              </w:rPr>
              <w:t>Gays</w:t>
            </w:r>
            <w:proofErr w:type="spellEnd"/>
            <w:r w:rsidRPr="007A65B5">
              <w:rPr>
                <w:color w:val="000000"/>
                <w:sz w:val="20"/>
                <w:szCs w:val="20"/>
              </w:rPr>
              <w:t xml:space="preserve">, </w:t>
            </w:r>
            <w:proofErr w:type="spellStart"/>
            <w:r w:rsidRPr="007A65B5">
              <w:rPr>
                <w:color w:val="000000"/>
                <w:sz w:val="20"/>
                <w:szCs w:val="20"/>
              </w:rPr>
              <w:t>Trans</w:t>
            </w:r>
            <w:proofErr w:type="spellEnd"/>
            <w:r w:rsidRPr="007A65B5">
              <w:rPr>
                <w:color w:val="000000"/>
                <w:sz w:val="20"/>
                <w:szCs w:val="20"/>
              </w:rPr>
              <w:t>, Bisexual y/o Indeterminado</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LSC</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Lengua de Señas Colombiana</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MIAS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Modelo Integral de Atención en Salud</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MAITE</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Modelo de Acción Integral Territorial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MinAmbiente</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 Medio Ambiente y Desarrollo Sostenible</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MinCultura</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 Cultura</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MinEducación</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 Educación Nacional</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MinHacienda</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 Hacienda y Crédito Público</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MinInterior</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del Interior</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MinJusticia</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 Justicia y del Derecho</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MinSalud</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 Salud y Protección Social</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MinTIC</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 Tecnologías de la Información y las Comunicaciones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MinTrabajo</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del Trabajo</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MinTransporte</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 Transporte</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MinVivienda</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Ministerio de Vivienda, Ciudad y Territorio</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MRE</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Ministerio de Relaciones Exteriores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NNA</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Niños, niñas y adolescentes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ODS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Objetivos de Desarrollo Sostenible</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OIM</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Organización Internacional para las Migraciones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PARD</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Procesos de Restablecimiento de Derechos</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177B6A">
              <w:rPr>
                <w:sz w:val="20"/>
                <w:szCs w:val="20"/>
                <w:shd w:val="clear" w:color="auto" w:fill="FFFFFF"/>
              </w:rPr>
              <w:t>PBSUPC</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177B6A">
              <w:rPr>
                <w:sz w:val="20"/>
                <w:szCs w:val="20"/>
              </w:rPr>
              <w:t xml:space="preserve">Plan de Beneficios con cargos a la Unidad de Pago por Capitación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PcD</w:t>
            </w:r>
            <w:proofErr w:type="spellEnd"/>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Persona</w:t>
            </w:r>
            <w:r>
              <w:rPr>
                <w:color w:val="000000"/>
                <w:sz w:val="20"/>
                <w:szCs w:val="20"/>
              </w:rPr>
              <w:t>/</w:t>
            </w:r>
            <w:r w:rsidRPr="007A65B5">
              <w:rPr>
                <w:color w:val="000000"/>
                <w:sz w:val="20"/>
                <w:szCs w:val="20"/>
              </w:rPr>
              <w:t>s con Discapacidad</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PDET</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sz w:val="20"/>
                <w:szCs w:val="20"/>
              </w:rPr>
              <w:t xml:space="preserve">Programas de Desarrollo con Enfoque Territorial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PDS</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Narrow"/>
                <w:color w:val="000000" w:themeColor="text1"/>
                <w:sz w:val="20"/>
                <w:szCs w:val="20"/>
              </w:rPr>
              <w:t>Política de Defensa y Seguridad</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PDT</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Plan de Desarrollo Territorial</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PGN</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Procuraduría General de la Nación</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PIAR</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sz w:val="20"/>
                <w:szCs w:val="20"/>
              </w:rPr>
              <w:t xml:space="preserve">Plan Individual de Ajustes Razonables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PNADDHH</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Plan Nacional de Acción en Derechos Humanos</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PNCC</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bCs/>
                <w:sz w:val="20"/>
                <w:szCs w:val="20"/>
              </w:rPr>
              <w:t>Programa Nacional de Concertación Cultural</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PPDIS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Política Pública Nacional de Discapacidad e Inclusión Social</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PPL</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Población Privada de la Libertad</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PPNEGM</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Política Pública Nacional de Equidad de Género para las mujeres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RENI</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sz w:val="20"/>
                <w:szCs w:val="20"/>
                <w:lang w:eastAsia="es-ES"/>
              </w:rPr>
              <w:t>Registro Nacional de Intérpretes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RIAS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Ruta Integral de Atención en Salud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RLCPD</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Registro para la Localización y Caracterización de las Personas con Discapacidad</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RNEC</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proofErr w:type="spellStart"/>
            <w:r w:rsidRPr="007A65B5">
              <w:rPr>
                <w:color w:val="000000"/>
                <w:sz w:val="20"/>
                <w:szCs w:val="20"/>
              </w:rPr>
              <w:t>Registraduría</w:t>
            </w:r>
            <w:proofErr w:type="spellEnd"/>
            <w:r w:rsidRPr="007A65B5">
              <w:rPr>
                <w:color w:val="000000"/>
                <w:sz w:val="20"/>
                <w:szCs w:val="20"/>
              </w:rPr>
              <w:t xml:space="preserve"> Nacional del Estado Civil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lastRenderedPageBreak/>
              <w:t>RUV</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Registro Único de Víctimas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Pr>
                <w:color w:val="000000"/>
                <w:sz w:val="20"/>
                <w:szCs w:val="20"/>
              </w:rPr>
              <w:t>SEN</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Pr>
                <w:color w:val="000000"/>
                <w:sz w:val="20"/>
                <w:szCs w:val="20"/>
              </w:rPr>
              <w:t>Sistema Estadístico Nacional</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SENA</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Servicio Nacional de Aprendizaje</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SGSSS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Sistema General de Seguridad Social en Salud</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SIEL</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Sistema de Información Eléctrico Colombiano</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SIGEP</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Sistema de Información y Gestión del Empleo Público</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SIMAT</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sz w:val="20"/>
                <w:szCs w:val="20"/>
              </w:rPr>
              <w:t xml:space="preserve">Sistema de Matrícula Estudiantil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SISPRO</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Sistema Integral de Información de la Protección Social </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SGP</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rFonts w:eastAsia="Arial"/>
                <w:sz w:val="20"/>
                <w:szCs w:val="20"/>
              </w:rPr>
              <w:t xml:space="preserve">Sistema General de Participaciones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SMS</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Servicio de mensajes simples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SND</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Sistema Nacional de Discapacidad</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SPE</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Servicio Público de Empleo</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SRVR</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 xml:space="preserve">Sala de Reconocimiento de Verdad, de Responsabilidad y de Determinación de los Hechos y Conductas </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SUIP</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Sistema Único de Información Penal</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TIC</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Tecnologías de la Información y las Comunicaciones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UARIV</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Unidad para la Atención y Reparación Integral a las Víctimas</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sz w:val="20"/>
                <w:szCs w:val="20"/>
              </w:rPr>
            </w:pPr>
            <w:r>
              <w:rPr>
                <w:sz w:val="20"/>
                <w:szCs w:val="20"/>
              </w:rPr>
              <w:t>UNAFA</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sz w:val="20"/>
                <w:szCs w:val="20"/>
              </w:rPr>
            </w:pPr>
            <w:r w:rsidRPr="00205C36">
              <w:rPr>
                <w:sz w:val="20"/>
                <w:szCs w:val="20"/>
              </w:rPr>
              <w:t>Unidades de Apoyo y F</w:t>
            </w:r>
            <w:r>
              <w:rPr>
                <w:sz w:val="20"/>
                <w:szCs w:val="20"/>
              </w:rPr>
              <w:t>ortalecimiento a Familias</w:t>
            </w:r>
          </w:p>
        </w:tc>
      </w:tr>
      <w:tr w:rsidR="00A705DC" w:rsidRPr="007A65B5"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sz w:val="20"/>
                <w:szCs w:val="20"/>
              </w:rPr>
              <w:t>UNGRD</w:t>
            </w:r>
          </w:p>
        </w:tc>
        <w:tc>
          <w:tcPr>
            <w:tcW w:w="7773"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sz w:val="20"/>
                <w:szCs w:val="20"/>
              </w:rPr>
              <w:t>Unidad Nacional para la Gestión del Riesgo de Desastres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UPC</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Unidad de Pago por Capitación</w:t>
            </w:r>
          </w:p>
        </w:tc>
      </w:tr>
      <w:tr w:rsidR="00A705DC" w:rsidRPr="00B8695F" w:rsidTr="00D371CC">
        <w:trPr>
          <w:trHeight w:val="283"/>
        </w:trPr>
        <w:tc>
          <w:tcPr>
            <w:tcW w:w="2078" w:type="dxa"/>
            <w:tcBorders>
              <w:top w:val="nil"/>
              <w:left w:val="nil"/>
              <w:bottom w:val="nil"/>
              <w:right w:val="nil"/>
            </w:tcBorders>
            <w:shd w:val="clear" w:color="auto" w:fill="auto"/>
            <w:vAlign w:val="center"/>
          </w:tcPr>
          <w:p w:rsidR="00A705DC" w:rsidRPr="007A65B5" w:rsidRDefault="00A705DC" w:rsidP="00D371CC">
            <w:pPr>
              <w:ind w:right="-447"/>
              <w:rPr>
                <w:color w:val="000000"/>
                <w:sz w:val="20"/>
                <w:szCs w:val="20"/>
              </w:rPr>
            </w:pPr>
            <w:r w:rsidRPr="007A65B5">
              <w:rPr>
                <w:color w:val="000000"/>
                <w:sz w:val="20"/>
                <w:szCs w:val="20"/>
              </w:rPr>
              <w:t>USD</w:t>
            </w:r>
          </w:p>
        </w:tc>
        <w:tc>
          <w:tcPr>
            <w:tcW w:w="7773" w:type="dxa"/>
            <w:tcBorders>
              <w:top w:val="nil"/>
              <w:left w:val="nil"/>
              <w:bottom w:val="nil"/>
              <w:right w:val="nil"/>
            </w:tcBorders>
            <w:shd w:val="clear" w:color="auto" w:fill="auto"/>
            <w:vAlign w:val="center"/>
          </w:tcPr>
          <w:p w:rsidR="00A705DC" w:rsidRPr="00B8695F" w:rsidRDefault="00A705DC" w:rsidP="00D371CC">
            <w:pPr>
              <w:ind w:right="-447"/>
              <w:rPr>
                <w:color w:val="000000"/>
                <w:sz w:val="20"/>
                <w:szCs w:val="20"/>
              </w:rPr>
            </w:pPr>
            <w:r w:rsidRPr="007A65B5">
              <w:rPr>
                <w:color w:val="000000"/>
                <w:sz w:val="20"/>
                <w:szCs w:val="20"/>
              </w:rPr>
              <w:t>Dólares estadounidenses</w:t>
            </w:r>
          </w:p>
        </w:tc>
      </w:tr>
      <w:tr w:rsidR="00A705DC" w:rsidRPr="007A65B5" w:rsidTr="00D371CC">
        <w:trPr>
          <w:trHeight w:val="283"/>
        </w:trPr>
        <w:tc>
          <w:tcPr>
            <w:tcW w:w="2078"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USPEC</w:t>
            </w:r>
          </w:p>
        </w:tc>
        <w:tc>
          <w:tcPr>
            <w:tcW w:w="7773" w:type="dxa"/>
            <w:tcBorders>
              <w:top w:val="nil"/>
              <w:left w:val="nil"/>
              <w:bottom w:val="nil"/>
              <w:right w:val="nil"/>
            </w:tcBorders>
            <w:shd w:val="clear" w:color="auto" w:fill="auto"/>
            <w:vAlign w:val="center"/>
            <w:hideMark/>
          </w:tcPr>
          <w:p w:rsidR="00A705DC" w:rsidRPr="007A65B5" w:rsidRDefault="00A705DC" w:rsidP="00D371CC">
            <w:pPr>
              <w:ind w:right="-447"/>
              <w:rPr>
                <w:color w:val="000000"/>
                <w:sz w:val="20"/>
                <w:szCs w:val="20"/>
              </w:rPr>
            </w:pPr>
            <w:r w:rsidRPr="007A65B5">
              <w:rPr>
                <w:color w:val="000000"/>
                <w:sz w:val="20"/>
                <w:szCs w:val="20"/>
              </w:rPr>
              <w:t>Unidad de Servicios Penitenciarios y Carcelarios</w:t>
            </w:r>
          </w:p>
        </w:tc>
      </w:tr>
    </w:tbl>
    <w:p w:rsidR="00A705DC" w:rsidRDefault="00A705DC" w:rsidP="00A705DC">
      <w:pPr>
        <w:pStyle w:val="parte"/>
        <w:ind w:right="-22"/>
      </w:pPr>
    </w:p>
    <w:p w:rsidR="00A705DC" w:rsidRDefault="00A705DC" w:rsidP="00A705DC">
      <w:pPr>
        <w:pStyle w:val="parte"/>
        <w:ind w:right="-22"/>
      </w:pPr>
    </w:p>
    <w:p w:rsidR="00A705DC" w:rsidRDefault="00A705DC" w:rsidP="00A705DC">
      <w:pPr>
        <w:pStyle w:val="parte"/>
        <w:ind w:right="-22"/>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Default="00A705DC" w:rsidP="00A705DC">
      <w:pPr>
        <w:ind w:right="-447"/>
        <w:rPr>
          <w:rFonts w:eastAsia="Arial"/>
          <w:b/>
          <w:sz w:val="20"/>
          <w:szCs w:val="20"/>
        </w:rPr>
      </w:pPr>
    </w:p>
    <w:p w:rsidR="00A705DC" w:rsidRPr="00B665DB" w:rsidRDefault="00A705DC" w:rsidP="00A705DC">
      <w:pPr>
        <w:ind w:right="-447"/>
        <w:jc w:val="center"/>
        <w:rPr>
          <w:rFonts w:eastAsia="Arial"/>
          <w:b/>
          <w:sz w:val="20"/>
          <w:szCs w:val="20"/>
          <w:u w:val="single"/>
        </w:rPr>
      </w:pPr>
      <w:bookmarkStart w:id="1" w:name="_GoBack"/>
      <w:bookmarkEnd w:id="1"/>
      <w:r w:rsidRPr="00B665DB">
        <w:rPr>
          <w:rFonts w:eastAsia="Arial"/>
          <w:b/>
          <w:sz w:val="20"/>
          <w:szCs w:val="20"/>
          <w:u w:val="single"/>
        </w:rPr>
        <w:lastRenderedPageBreak/>
        <w:t>TABLAS</w:t>
      </w:r>
    </w:p>
    <w:p w:rsidR="00A705DC" w:rsidRDefault="00A705DC" w:rsidP="00A705DC">
      <w:pPr>
        <w:ind w:right="-447"/>
        <w:rPr>
          <w:rFonts w:eastAsia="Arial"/>
          <w:b/>
          <w:sz w:val="20"/>
          <w:szCs w:val="20"/>
        </w:rPr>
      </w:pPr>
    </w:p>
    <w:p w:rsidR="00A705DC" w:rsidRPr="00B8695F" w:rsidRDefault="00A705DC" w:rsidP="00A705DC">
      <w:pPr>
        <w:ind w:right="-447"/>
        <w:rPr>
          <w:rFonts w:eastAsia="Arial"/>
          <w:b/>
          <w:sz w:val="20"/>
          <w:szCs w:val="20"/>
        </w:rPr>
      </w:pPr>
    </w:p>
    <w:p w:rsidR="00A705DC" w:rsidRDefault="00A705DC" w:rsidP="00A705DC">
      <w:pPr>
        <w:ind w:right="-447"/>
        <w:jc w:val="center"/>
        <w:textAlignment w:val="baseline"/>
        <w:rPr>
          <w:sz w:val="20"/>
          <w:szCs w:val="20"/>
        </w:rPr>
      </w:pPr>
      <w:bookmarkStart w:id="2" w:name="atabla_1"/>
      <w:r w:rsidRPr="000C7774">
        <w:rPr>
          <w:sz w:val="20"/>
          <w:szCs w:val="20"/>
        </w:rPr>
        <w:t>Tabl</w:t>
      </w:r>
      <w:bookmarkEnd w:id="2"/>
      <w:r>
        <w:rPr>
          <w:sz w:val="20"/>
          <w:szCs w:val="20"/>
        </w:rPr>
        <w:t>a 1:</w:t>
      </w:r>
      <w:r w:rsidRPr="00B8695F">
        <w:rPr>
          <w:sz w:val="20"/>
          <w:szCs w:val="20"/>
        </w:rPr>
        <w:t> </w:t>
      </w:r>
      <w:r w:rsidRPr="00B8695F">
        <w:rPr>
          <w:i/>
          <w:iCs/>
          <w:sz w:val="20"/>
          <w:szCs w:val="20"/>
        </w:rPr>
        <w:t xml:space="preserve">Atención a </w:t>
      </w:r>
      <w:proofErr w:type="spellStart"/>
      <w:r w:rsidRPr="00B8695F">
        <w:rPr>
          <w:i/>
          <w:iCs/>
          <w:sz w:val="20"/>
          <w:szCs w:val="20"/>
        </w:rPr>
        <w:t>PcD</w:t>
      </w:r>
      <w:proofErr w:type="spellEnd"/>
      <w:r w:rsidRPr="00B8695F">
        <w:rPr>
          <w:i/>
          <w:iCs/>
          <w:sz w:val="20"/>
          <w:szCs w:val="20"/>
        </w:rPr>
        <w:t xml:space="preserve"> por parte del ICBF 2016 - 2020</w:t>
      </w:r>
      <w:r>
        <w:rPr>
          <w:sz w:val="20"/>
          <w:szCs w:val="20"/>
        </w:rPr>
        <w:t> </w:t>
      </w:r>
    </w:p>
    <w:p w:rsidR="00A705DC" w:rsidRPr="00B8695F" w:rsidRDefault="00A705DC" w:rsidP="00A705DC">
      <w:pPr>
        <w:ind w:right="-447"/>
        <w:jc w:val="center"/>
        <w:textAlignment w:val="baseline"/>
        <w:rPr>
          <w:sz w:val="20"/>
          <w:szCs w:val="20"/>
        </w:rPr>
      </w:pPr>
    </w:p>
    <w:tbl>
      <w:tblPr>
        <w:tblStyle w:val="Tablaconcuadrcula1"/>
        <w:tblW w:w="7365" w:type="dxa"/>
        <w:jc w:val="center"/>
        <w:tblLook w:val="04A0" w:firstRow="1" w:lastRow="0" w:firstColumn="1" w:lastColumn="0" w:noHBand="0" w:noVBand="1"/>
      </w:tblPr>
      <w:tblGrid>
        <w:gridCol w:w="1123"/>
        <w:gridCol w:w="1990"/>
        <w:gridCol w:w="2373"/>
        <w:gridCol w:w="1879"/>
      </w:tblGrid>
      <w:tr w:rsidR="00A705DC" w:rsidRPr="00B8695F" w:rsidTr="00D371CC">
        <w:trPr>
          <w:trHeight w:val="583"/>
          <w:jc w:val="center"/>
        </w:trPr>
        <w:tc>
          <w:tcPr>
            <w:tcW w:w="7365" w:type="dxa"/>
            <w:gridSpan w:val="4"/>
            <w:hideMark/>
          </w:tcPr>
          <w:p w:rsidR="00A705DC" w:rsidRPr="00B8695F" w:rsidRDefault="00A705DC" w:rsidP="00D371CC">
            <w:pPr>
              <w:ind w:right="-447"/>
              <w:jc w:val="center"/>
              <w:rPr>
                <w:b/>
                <w:bCs/>
                <w:color w:val="000000"/>
                <w:sz w:val="20"/>
                <w:szCs w:val="20"/>
              </w:rPr>
            </w:pPr>
            <w:r w:rsidRPr="00B8695F">
              <w:rPr>
                <w:b/>
                <w:bCs/>
                <w:color w:val="000000"/>
                <w:sz w:val="20"/>
                <w:szCs w:val="20"/>
              </w:rPr>
              <w:t>Atención a la población con discapacidad por parte del                                                                            Instituto Colombiano de Bienestar Familiar entre 2016 – 2020</w:t>
            </w:r>
          </w:p>
        </w:tc>
      </w:tr>
      <w:tr w:rsidR="00A705DC" w:rsidRPr="00B8695F" w:rsidTr="00D371CC">
        <w:trPr>
          <w:trHeight w:val="563"/>
          <w:jc w:val="center"/>
        </w:trPr>
        <w:tc>
          <w:tcPr>
            <w:tcW w:w="1123" w:type="dxa"/>
            <w:hideMark/>
          </w:tcPr>
          <w:p w:rsidR="00A705DC" w:rsidRPr="00B8695F" w:rsidRDefault="00A705DC" w:rsidP="00D371CC">
            <w:pPr>
              <w:ind w:right="-447"/>
              <w:jc w:val="center"/>
              <w:rPr>
                <w:b/>
                <w:bCs/>
                <w:color w:val="000000"/>
                <w:sz w:val="20"/>
                <w:szCs w:val="20"/>
              </w:rPr>
            </w:pPr>
          </w:p>
        </w:tc>
        <w:tc>
          <w:tcPr>
            <w:tcW w:w="4363" w:type="dxa"/>
            <w:gridSpan w:val="2"/>
            <w:hideMark/>
          </w:tcPr>
          <w:p w:rsidR="00A705DC" w:rsidRPr="00B8695F" w:rsidRDefault="00A705DC" w:rsidP="00D371CC">
            <w:pPr>
              <w:jc w:val="center"/>
              <w:rPr>
                <w:color w:val="000000"/>
                <w:sz w:val="20"/>
                <w:szCs w:val="20"/>
              </w:rPr>
            </w:pPr>
            <w:r w:rsidRPr="00B8695F">
              <w:rPr>
                <w:color w:val="000000"/>
                <w:sz w:val="20"/>
                <w:szCs w:val="20"/>
              </w:rPr>
              <w:t>Usuarios con discapacidad  en primera infancia atendidos</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Inversión en COP</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2016</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1.760</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$2.529.404.568</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2017</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3.301</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$4.820.485.479</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2018</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3.500</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$8.398.448.916</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2019</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3.358</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$8.258.706.964</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2020</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2.728</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$7.401.110.046</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p>
        </w:tc>
        <w:tc>
          <w:tcPr>
            <w:tcW w:w="4363" w:type="dxa"/>
            <w:gridSpan w:val="2"/>
            <w:noWrap/>
            <w:hideMark/>
          </w:tcPr>
          <w:p w:rsidR="00A705DC" w:rsidRPr="00B8695F" w:rsidRDefault="00A705DC" w:rsidP="00D371CC">
            <w:pPr>
              <w:jc w:val="center"/>
              <w:rPr>
                <w:sz w:val="20"/>
                <w:szCs w:val="20"/>
              </w:rPr>
            </w:pPr>
          </w:p>
        </w:tc>
        <w:tc>
          <w:tcPr>
            <w:tcW w:w="1879" w:type="dxa"/>
            <w:noWrap/>
            <w:hideMark/>
          </w:tcPr>
          <w:p w:rsidR="00A705DC" w:rsidRPr="00B8695F" w:rsidRDefault="00A705DC" w:rsidP="00D371CC">
            <w:pPr>
              <w:jc w:val="center"/>
              <w:rPr>
                <w:sz w:val="20"/>
                <w:szCs w:val="20"/>
              </w:rPr>
            </w:pPr>
          </w:p>
        </w:tc>
      </w:tr>
      <w:tr w:rsidR="00A705DC" w:rsidRPr="00B8695F" w:rsidTr="00D371CC">
        <w:trPr>
          <w:trHeight w:val="563"/>
          <w:jc w:val="center"/>
        </w:trPr>
        <w:tc>
          <w:tcPr>
            <w:tcW w:w="1123" w:type="dxa"/>
            <w:hideMark/>
          </w:tcPr>
          <w:p w:rsidR="00A705DC" w:rsidRPr="00B8695F" w:rsidRDefault="00A705DC" w:rsidP="00D371CC">
            <w:pPr>
              <w:ind w:right="-447"/>
              <w:jc w:val="center"/>
              <w:rPr>
                <w:color w:val="000000"/>
                <w:sz w:val="20"/>
                <w:szCs w:val="20"/>
              </w:rPr>
            </w:pPr>
          </w:p>
        </w:tc>
        <w:tc>
          <w:tcPr>
            <w:tcW w:w="4363" w:type="dxa"/>
            <w:gridSpan w:val="2"/>
            <w:hideMark/>
          </w:tcPr>
          <w:p w:rsidR="00A705DC" w:rsidRPr="00B8695F" w:rsidRDefault="00A705DC" w:rsidP="00D371CC">
            <w:pPr>
              <w:jc w:val="center"/>
              <w:rPr>
                <w:color w:val="000000"/>
                <w:sz w:val="20"/>
                <w:szCs w:val="20"/>
              </w:rPr>
            </w:pPr>
            <w:r w:rsidRPr="00B8695F">
              <w:rPr>
                <w:color w:val="000000"/>
                <w:sz w:val="20"/>
                <w:szCs w:val="20"/>
              </w:rPr>
              <w:t>Niños, niñas y adole</w:t>
            </w:r>
            <w:r>
              <w:rPr>
                <w:color w:val="000000"/>
                <w:sz w:val="20"/>
                <w:szCs w:val="20"/>
              </w:rPr>
              <w:t>s</w:t>
            </w:r>
            <w:r w:rsidRPr="00B8695F">
              <w:rPr>
                <w:color w:val="000000"/>
                <w:sz w:val="20"/>
                <w:szCs w:val="20"/>
              </w:rPr>
              <w:t>centes con discapacidad atendidos</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Inversión en COP</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2016</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1.001</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$699.658.880</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2017</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421</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$252.029.867</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2018</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523</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$276.088.184</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2019</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3.569</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$4.894.021.381</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2020</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4.803</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$43.364.290.965</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p>
        </w:tc>
        <w:tc>
          <w:tcPr>
            <w:tcW w:w="4363" w:type="dxa"/>
            <w:gridSpan w:val="2"/>
            <w:noWrap/>
            <w:hideMark/>
          </w:tcPr>
          <w:p w:rsidR="00A705DC" w:rsidRPr="00B8695F" w:rsidRDefault="00A705DC" w:rsidP="00D371CC">
            <w:pPr>
              <w:jc w:val="center"/>
              <w:rPr>
                <w:sz w:val="20"/>
                <w:szCs w:val="20"/>
              </w:rPr>
            </w:pPr>
          </w:p>
        </w:tc>
        <w:tc>
          <w:tcPr>
            <w:tcW w:w="1879" w:type="dxa"/>
            <w:noWrap/>
            <w:hideMark/>
          </w:tcPr>
          <w:p w:rsidR="00A705DC" w:rsidRPr="00B8695F" w:rsidRDefault="00A705DC" w:rsidP="00D371CC">
            <w:pPr>
              <w:jc w:val="center"/>
              <w:rPr>
                <w:sz w:val="20"/>
                <w:szCs w:val="20"/>
              </w:rPr>
            </w:pPr>
          </w:p>
        </w:tc>
      </w:tr>
      <w:tr w:rsidR="00A705DC" w:rsidRPr="00B8695F" w:rsidTr="00D371CC">
        <w:trPr>
          <w:trHeight w:val="563"/>
          <w:jc w:val="center"/>
        </w:trPr>
        <w:tc>
          <w:tcPr>
            <w:tcW w:w="1123" w:type="dxa"/>
            <w:hideMark/>
          </w:tcPr>
          <w:p w:rsidR="00A705DC" w:rsidRPr="00B8695F" w:rsidRDefault="00A705DC" w:rsidP="00D371CC">
            <w:pPr>
              <w:ind w:right="-447"/>
              <w:jc w:val="center"/>
              <w:rPr>
                <w:color w:val="000000"/>
                <w:sz w:val="20"/>
                <w:szCs w:val="20"/>
              </w:rPr>
            </w:pPr>
          </w:p>
        </w:tc>
        <w:tc>
          <w:tcPr>
            <w:tcW w:w="4363" w:type="dxa"/>
            <w:gridSpan w:val="2"/>
            <w:hideMark/>
          </w:tcPr>
          <w:p w:rsidR="00A705DC" w:rsidRPr="00B8695F" w:rsidRDefault="00A705DC" w:rsidP="00D371CC">
            <w:pPr>
              <w:jc w:val="center"/>
              <w:rPr>
                <w:color w:val="000000"/>
                <w:sz w:val="20"/>
                <w:szCs w:val="20"/>
              </w:rPr>
            </w:pPr>
            <w:r w:rsidRPr="00B8695F">
              <w:rPr>
                <w:color w:val="000000"/>
                <w:sz w:val="20"/>
                <w:szCs w:val="20"/>
              </w:rPr>
              <w:t>Familias con niños, niñas o adolescentes con discapacidad atendidas</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Inversión en COP</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2016</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3.161</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$1.943.327.660</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2017</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3.052</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$4.567.847.922</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2018</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2.681</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$4.359.301.970</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2019</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2.685</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$4.568.521.500</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2020</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2.727</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$4.846.740.816</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p>
        </w:tc>
        <w:tc>
          <w:tcPr>
            <w:tcW w:w="4363" w:type="dxa"/>
            <w:gridSpan w:val="2"/>
            <w:noWrap/>
            <w:hideMark/>
          </w:tcPr>
          <w:p w:rsidR="00A705DC" w:rsidRPr="00B8695F" w:rsidRDefault="00A705DC" w:rsidP="00D371CC">
            <w:pPr>
              <w:jc w:val="center"/>
              <w:rPr>
                <w:sz w:val="20"/>
                <w:szCs w:val="20"/>
              </w:rPr>
            </w:pPr>
          </w:p>
        </w:tc>
        <w:tc>
          <w:tcPr>
            <w:tcW w:w="1879" w:type="dxa"/>
            <w:noWrap/>
            <w:hideMark/>
          </w:tcPr>
          <w:p w:rsidR="00A705DC" w:rsidRPr="00B8695F" w:rsidRDefault="00A705DC" w:rsidP="00D371CC">
            <w:pPr>
              <w:jc w:val="center"/>
              <w:rPr>
                <w:sz w:val="20"/>
                <w:szCs w:val="20"/>
              </w:rPr>
            </w:pPr>
          </w:p>
        </w:tc>
      </w:tr>
      <w:tr w:rsidR="00A705DC" w:rsidRPr="00B8695F" w:rsidTr="00D371CC">
        <w:trPr>
          <w:trHeight w:val="845"/>
          <w:jc w:val="center"/>
        </w:trPr>
        <w:tc>
          <w:tcPr>
            <w:tcW w:w="1123" w:type="dxa"/>
            <w:hideMark/>
          </w:tcPr>
          <w:p w:rsidR="00A705DC" w:rsidRPr="00B8695F" w:rsidRDefault="00A705DC" w:rsidP="00D371CC">
            <w:pPr>
              <w:ind w:right="-447"/>
              <w:jc w:val="center"/>
              <w:rPr>
                <w:color w:val="000000"/>
                <w:sz w:val="20"/>
                <w:szCs w:val="20"/>
              </w:rPr>
            </w:pPr>
          </w:p>
        </w:tc>
        <w:tc>
          <w:tcPr>
            <w:tcW w:w="4363" w:type="dxa"/>
            <w:gridSpan w:val="2"/>
            <w:hideMark/>
          </w:tcPr>
          <w:p w:rsidR="00A705DC" w:rsidRPr="00B8695F" w:rsidRDefault="00A705DC" w:rsidP="00D371CC">
            <w:pPr>
              <w:jc w:val="center"/>
              <w:rPr>
                <w:color w:val="000000"/>
                <w:sz w:val="20"/>
                <w:szCs w:val="20"/>
              </w:rPr>
            </w:pPr>
            <w:r w:rsidRPr="00B8695F">
              <w:rPr>
                <w:color w:val="000000"/>
                <w:sz w:val="20"/>
                <w:szCs w:val="20"/>
              </w:rPr>
              <w:t>Usuarios con discapacidad en riesgo de desnutrición y mujeres gestantes con bajo peso atendidos</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Inversión en COP</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2016</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66</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$123.902.491</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2017</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21</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$42.264.664</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2018</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54</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$160.736.354</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2019</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57</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$97.655.964</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2020</w:t>
            </w:r>
          </w:p>
        </w:tc>
        <w:tc>
          <w:tcPr>
            <w:tcW w:w="4363" w:type="dxa"/>
            <w:gridSpan w:val="2"/>
            <w:noWrap/>
            <w:hideMark/>
          </w:tcPr>
          <w:p w:rsidR="00A705DC" w:rsidRPr="00B8695F" w:rsidRDefault="00A705DC" w:rsidP="00D371CC">
            <w:pPr>
              <w:jc w:val="center"/>
              <w:rPr>
                <w:color w:val="000000"/>
                <w:sz w:val="20"/>
                <w:szCs w:val="20"/>
              </w:rPr>
            </w:pPr>
            <w:r w:rsidRPr="00B8695F">
              <w:rPr>
                <w:color w:val="000000"/>
                <w:sz w:val="20"/>
                <w:szCs w:val="20"/>
              </w:rPr>
              <w:t>24</w:t>
            </w:r>
          </w:p>
        </w:tc>
        <w:tc>
          <w:tcPr>
            <w:tcW w:w="1879" w:type="dxa"/>
            <w:noWrap/>
            <w:hideMark/>
          </w:tcPr>
          <w:p w:rsidR="00A705DC" w:rsidRPr="00B8695F" w:rsidRDefault="00A705DC" w:rsidP="00D371CC">
            <w:pPr>
              <w:jc w:val="center"/>
              <w:rPr>
                <w:color w:val="000000"/>
                <w:sz w:val="20"/>
                <w:szCs w:val="20"/>
              </w:rPr>
            </w:pPr>
            <w:r w:rsidRPr="00B8695F">
              <w:rPr>
                <w:color w:val="000000"/>
                <w:sz w:val="20"/>
                <w:szCs w:val="20"/>
              </w:rPr>
              <w:t>$46.371.103</w:t>
            </w:r>
          </w:p>
        </w:tc>
      </w:tr>
      <w:tr w:rsidR="00A705DC" w:rsidRPr="00B8695F" w:rsidTr="00D371CC">
        <w:trPr>
          <w:trHeight w:val="563"/>
          <w:jc w:val="center"/>
        </w:trPr>
        <w:tc>
          <w:tcPr>
            <w:tcW w:w="7365" w:type="dxa"/>
            <w:gridSpan w:val="4"/>
          </w:tcPr>
          <w:p w:rsidR="00A705DC" w:rsidRPr="000C7774" w:rsidRDefault="00A705DC" w:rsidP="00D371CC">
            <w:pPr>
              <w:ind w:right="-122"/>
              <w:jc w:val="center"/>
              <w:rPr>
                <w:b/>
                <w:color w:val="000000"/>
                <w:sz w:val="20"/>
                <w:szCs w:val="20"/>
              </w:rPr>
            </w:pPr>
            <w:r w:rsidRPr="000C7774">
              <w:rPr>
                <w:b/>
                <w:color w:val="000000"/>
                <w:sz w:val="20"/>
                <w:szCs w:val="20"/>
              </w:rPr>
              <w:t>Atención a la población con discapacidad por parte del ICBF entre 2016-2020</w:t>
            </w:r>
          </w:p>
        </w:tc>
      </w:tr>
      <w:tr w:rsidR="00A705DC" w:rsidRPr="00B8695F" w:rsidTr="00D371CC">
        <w:trPr>
          <w:trHeight w:val="563"/>
          <w:jc w:val="center"/>
        </w:trPr>
        <w:tc>
          <w:tcPr>
            <w:tcW w:w="1123" w:type="dxa"/>
            <w:hideMark/>
          </w:tcPr>
          <w:p w:rsidR="00A705DC" w:rsidRPr="00B8695F" w:rsidRDefault="00A705DC" w:rsidP="00D371CC">
            <w:pPr>
              <w:ind w:right="-447"/>
              <w:jc w:val="center"/>
              <w:rPr>
                <w:color w:val="000000"/>
                <w:sz w:val="20"/>
                <w:szCs w:val="20"/>
              </w:rPr>
            </w:pPr>
          </w:p>
        </w:tc>
        <w:tc>
          <w:tcPr>
            <w:tcW w:w="1990" w:type="dxa"/>
            <w:hideMark/>
          </w:tcPr>
          <w:p w:rsidR="00A705DC" w:rsidRPr="00B8695F" w:rsidRDefault="00A705DC" w:rsidP="00D371CC">
            <w:pPr>
              <w:ind w:right="162"/>
              <w:jc w:val="center"/>
              <w:rPr>
                <w:color w:val="000000"/>
                <w:sz w:val="20"/>
                <w:szCs w:val="20"/>
              </w:rPr>
            </w:pPr>
            <w:r w:rsidRPr="00B8695F">
              <w:rPr>
                <w:color w:val="000000"/>
                <w:sz w:val="20"/>
                <w:szCs w:val="20"/>
              </w:rPr>
              <w:t xml:space="preserve">Cupos de atención para niños, niñas y jóvenes con discapacidad en </w:t>
            </w:r>
            <w:r w:rsidRPr="00B8695F">
              <w:rPr>
                <w:color w:val="000000"/>
                <w:sz w:val="20"/>
                <w:szCs w:val="20"/>
              </w:rPr>
              <w:lastRenderedPageBreak/>
              <w:t>proceso de restablecimiento de derechos</w:t>
            </w:r>
          </w:p>
        </w:tc>
        <w:tc>
          <w:tcPr>
            <w:tcW w:w="2373" w:type="dxa"/>
          </w:tcPr>
          <w:p w:rsidR="00A705DC" w:rsidRPr="00B8695F" w:rsidRDefault="00A705DC" w:rsidP="00D371CC">
            <w:pPr>
              <w:ind w:right="125"/>
              <w:jc w:val="center"/>
              <w:rPr>
                <w:color w:val="000000"/>
                <w:sz w:val="20"/>
                <w:szCs w:val="20"/>
              </w:rPr>
            </w:pPr>
            <w:r w:rsidRPr="00B8695F">
              <w:rPr>
                <w:color w:val="000000"/>
                <w:sz w:val="20"/>
                <w:szCs w:val="20"/>
              </w:rPr>
              <w:lastRenderedPageBreak/>
              <w:t xml:space="preserve">Atenciones a niños, niñas y adolescentes con discapacidad en proceso </w:t>
            </w:r>
            <w:r w:rsidRPr="00B8695F">
              <w:rPr>
                <w:color w:val="000000"/>
                <w:sz w:val="20"/>
                <w:szCs w:val="20"/>
              </w:rPr>
              <w:lastRenderedPageBreak/>
              <w:t>de restablecimiento de derechos</w:t>
            </w:r>
          </w:p>
        </w:tc>
        <w:tc>
          <w:tcPr>
            <w:tcW w:w="1879" w:type="dxa"/>
            <w:noWrap/>
            <w:hideMark/>
          </w:tcPr>
          <w:p w:rsidR="00A705DC" w:rsidRPr="00B8695F" w:rsidRDefault="00A705DC" w:rsidP="00D371CC">
            <w:pPr>
              <w:ind w:right="161"/>
              <w:jc w:val="right"/>
              <w:rPr>
                <w:color w:val="000000"/>
                <w:sz w:val="20"/>
                <w:szCs w:val="20"/>
              </w:rPr>
            </w:pPr>
            <w:r w:rsidRPr="00B8695F">
              <w:rPr>
                <w:color w:val="000000"/>
                <w:sz w:val="20"/>
                <w:szCs w:val="20"/>
              </w:rPr>
              <w:lastRenderedPageBreak/>
              <w:t>Inversión en COP</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2016</w:t>
            </w:r>
          </w:p>
        </w:tc>
        <w:tc>
          <w:tcPr>
            <w:tcW w:w="1990" w:type="dxa"/>
            <w:noWrap/>
            <w:hideMark/>
          </w:tcPr>
          <w:p w:rsidR="00A705DC" w:rsidRPr="00B8695F" w:rsidRDefault="00A705DC" w:rsidP="00D371CC">
            <w:pPr>
              <w:ind w:right="162"/>
              <w:jc w:val="center"/>
              <w:rPr>
                <w:color w:val="000000"/>
                <w:sz w:val="20"/>
                <w:szCs w:val="20"/>
              </w:rPr>
            </w:pPr>
            <w:r w:rsidRPr="00B8695F">
              <w:rPr>
                <w:color w:val="000000"/>
                <w:sz w:val="20"/>
                <w:szCs w:val="20"/>
              </w:rPr>
              <w:t>21.372</w:t>
            </w:r>
          </w:p>
        </w:tc>
        <w:tc>
          <w:tcPr>
            <w:tcW w:w="2373" w:type="dxa"/>
          </w:tcPr>
          <w:p w:rsidR="00A705DC" w:rsidRPr="00B8695F" w:rsidRDefault="00A705DC" w:rsidP="00D371CC">
            <w:pPr>
              <w:ind w:right="125"/>
              <w:jc w:val="center"/>
              <w:rPr>
                <w:color w:val="000000"/>
                <w:sz w:val="20"/>
                <w:szCs w:val="20"/>
              </w:rPr>
            </w:pPr>
            <w:r w:rsidRPr="00B8695F">
              <w:rPr>
                <w:color w:val="000000"/>
                <w:sz w:val="20"/>
                <w:szCs w:val="20"/>
              </w:rPr>
              <w:t>21.369</w:t>
            </w:r>
          </w:p>
        </w:tc>
        <w:tc>
          <w:tcPr>
            <w:tcW w:w="1879" w:type="dxa"/>
            <w:noWrap/>
            <w:hideMark/>
          </w:tcPr>
          <w:p w:rsidR="00A705DC" w:rsidRPr="00B8695F" w:rsidRDefault="00A705DC" w:rsidP="00D371CC">
            <w:pPr>
              <w:ind w:right="161"/>
              <w:jc w:val="right"/>
              <w:rPr>
                <w:color w:val="000000"/>
                <w:sz w:val="20"/>
                <w:szCs w:val="20"/>
              </w:rPr>
            </w:pPr>
            <w:r w:rsidRPr="00B8695F">
              <w:rPr>
                <w:color w:val="000000"/>
                <w:sz w:val="20"/>
                <w:szCs w:val="20"/>
              </w:rPr>
              <w:t>$209.606.481.749</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2017</w:t>
            </w:r>
          </w:p>
        </w:tc>
        <w:tc>
          <w:tcPr>
            <w:tcW w:w="1990" w:type="dxa"/>
            <w:noWrap/>
            <w:hideMark/>
          </w:tcPr>
          <w:p w:rsidR="00A705DC" w:rsidRPr="00B8695F" w:rsidRDefault="00A705DC" w:rsidP="00D371CC">
            <w:pPr>
              <w:ind w:right="162"/>
              <w:jc w:val="center"/>
              <w:rPr>
                <w:color w:val="000000"/>
                <w:sz w:val="20"/>
                <w:szCs w:val="20"/>
              </w:rPr>
            </w:pPr>
            <w:r w:rsidRPr="00B8695F">
              <w:rPr>
                <w:color w:val="000000"/>
                <w:sz w:val="20"/>
                <w:szCs w:val="20"/>
              </w:rPr>
              <w:t>21.342</w:t>
            </w:r>
          </w:p>
        </w:tc>
        <w:tc>
          <w:tcPr>
            <w:tcW w:w="2373" w:type="dxa"/>
          </w:tcPr>
          <w:p w:rsidR="00A705DC" w:rsidRPr="00B8695F" w:rsidRDefault="00A705DC" w:rsidP="00D371CC">
            <w:pPr>
              <w:ind w:right="125"/>
              <w:jc w:val="center"/>
              <w:rPr>
                <w:color w:val="000000"/>
                <w:sz w:val="20"/>
                <w:szCs w:val="20"/>
              </w:rPr>
            </w:pPr>
            <w:r w:rsidRPr="00B8695F">
              <w:rPr>
                <w:color w:val="000000"/>
                <w:sz w:val="20"/>
                <w:szCs w:val="20"/>
              </w:rPr>
              <w:t>22.473</w:t>
            </w:r>
          </w:p>
        </w:tc>
        <w:tc>
          <w:tcPr>
            <w:tcW w:w="1879" w:type="dxa"/>
            <w:noWrap/>
            <w:hideMark/>
          </w:tcPr>
          <w:p w:rsidR="00A705DC" w:rsidRPr="00B8695F" w:rsidRDefault="00A705DC" w:rsidP="00D371CC">
            <w:pPr>
              <w:ind w:right="161"/>
              <w:jc w:val="right"/>
              <w:rPr>
                <w:color w:val="000000"/>
                <w:sz w:val="20"/>
                <w:szCs w:val="20"/>
              </w:rPr>
            </w:pPr>
            <w:r w:rsidRPr="00B8695F">
              <w:rPr>
                <w:color w:val="000000"/>
                <w:sz w:val="20"/>
                <w:szCs w:val="20"/>
              </w:rPr>
              <w:t>$220.951.123.644</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2018</w:t>
            </w:r>
          </w:p>
        </w:tc>
        <w:tc>
          <w:tcPr>
            <w:tcW w:w="1990" w:type="dxa"/>
            <w:noWrap/>
            <w:hideMark/>
          </w:tcPr>
          <w:p w:rsidR="00A705DC" w:rsidRPr="00B8695F" w:rsidRDefault="00A705DC" w:rsidP="00D371CC">
            <w:pPr>
              <w:ind w:right="162"/>
              <w:jc w:val="center"/>
              <w:rPr>
                <w:color w:val="000000"/>
                <w:sz w:val="20"/>
                <w:szCs w:val="20"/>
              </w:rPr>
            </w:pPr>
            <w:r w:rsidRPr="00B8695F">
              <w:rPr>
                <w:color w:val="000000"/>
                <w:sz w:val="20"/>
                <w:szCs w:val="20"/>
              </w:rPr>
              <w:t>19.696</w:t>
            </w:r>
          </w:p>
        </w:tc>
        <w:tc>
          <w:tcPr>
            <w:tcW w:w="2373" w:type="dxa"/>
          </w:tcPr>
          <w:p w:rsidR="00A705DC" w:rsidRPr="00B8695F" w:rsidRDefault="00A705DC" w:rsidP="00D371CC">
            <w:pPr>
              <w:ind w:right="125"/>
              <w:jc w:val="center"/>
              <w:rPr>
                <w:color w:val="000000"/>
                <w:sz w:val="20"/>
                <w:szCs w:val="20"/>
              </w:rPr>
            </w:pPr>
            <w:r w:rsidRPr="00B8695F">
              <w:rPr>
                <w:color w:val="000000"/>
                <w:sz w:val="20"/>
                <w:szCs w:val="20"/>
              </w:rPr>
              <w:t>21.528</w:t>
            </w:r>
          </w:p>
        </w:tc>
        <w:tc>
          <w:tcPr>
            <w:tcW w:w="1879" w:type="dxa"/>
            <w:noWrap/>
            <w:hideMark/>
          </w:tcPr>
          <w:p w:rsidR="00A705DC" w:rsidRPr="00B8695F" w:rsidRDefault="00A705DC" w:rsidP="00D371CC">
            <w:pPr>
              <w:ind w:right="161"/>
              <w:jc w:val="right"/>
              <w:rPr>
                <w:color w:val="000000"/>
                <w:sz w:val="20"/>
                <w:szCs w:val="20"/>
              </w:rPr>
            </w:pPr>
            <w:r w:rsidRPr="00B8695F">
              <w:rPr>
                <w:color w:val="000000"/>
                <w:sz w:val="20"/>
                <w:szCs w:val="20"/>
              </w:rPr>
              <w:t>$230.818.554.618</w:t>
            </w:r>
          </w:p>
        </w:tc>
      </w:tr>
      <w:tr w:rsidR="00A705DC" w:rsidRPr="00B8695F" w:rsidTr="00D371CC">
        <w:trPr>
          <w:trHeight w:val="32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2019</w:t>
            </w:r>
          </w:p>
        </w:tc>
        <w:tc>
          <w:tcPr>
            <w:tcW w:w="1990" w:type="dxa"/>
            <w:noWrap/>
            <w:hideMark/>
          </w:tcPr>
          <w:p w:rsidR="00A705DC" w:rsidRPr="00B8695F" w:rsidRDefault="00A705DC" w:rsidP="00D371CC">
            <w:pPr>
              <w:ind w:right="162"/>
              <w:jc w:val="center"/>
              <w:rPr>
                <w:color w:val="000000"/>
                <w:sz w:val="20"/>
                <w:szCs w:val="20"/>
              </w:rPr>
            </w:pPr>
            <w:r w:rsidRPr="00B8695F">
              <w:rPr>
                <w:color w:val="000000"/>
                <w:sz w:val="20"/>
                <w:szCs w:val="20"/>
              </w:rPr>
              <w:t>17.208</w:t>
            </w:r>
          </w:p>
        </w:tc>
        <w:tc>
          <w:tcPr>
            <w:tcW w:w="2373" w:type="dxa"/>
          </w:tcPr>
          <w:p w:rsidR="00A705DC" w:rsidRPr="00B8695F" w:rsidRDefault="00A705DC" w:rsidP="00D371CC">
            <w:pPr>
              <w:ind w:right="125"/>
              <w:jc w:val="center"/>
              <w:rPr>
                <w:color w:val="000000"/>
                <w:sz w:val="20"/>
                <w:szCs w:val="20"/>
              </w:rPr>
            </w:pPr>
            <w:r w:rsidRPr="00B8695F">
              <w:rPr>
                <w:color w:val="000000"/>
                <w:sz w:val="20"/>
                <w:szCs w:val="20"/>
              </w:rPr>
              <w:t>17.683</w:t>
            </w:r>
          </w:p>
        </w:tc>
        <w:tc>
          <w:tcPr>
            <w:tcW w:w="1879" w:type="dxa"/>
            <w:noWrap/>
            <w:hideMark/>
          </w:tcPr>
          <w:p w:rsidR="00A705DC" w:rsidRPr="00B8695F" w:rsidRDefault="00A705DC" w:rsidP="00D371CC">
            <w:pPr>
              <w:ind w:right="161"/>
              <w:jc w:val="right"/>
              <w:rPr>
                <w:color w:val="000000"/>
                <w:sz w:val="20"/>
                <w:szCs w:val="20"/>
              </w:rPr>
            </w:pPr>
            <w:r w:rsidRPr="00B8695F">
              <w:rPr>
                <w:color w:val="000000"/>
                <w:sz w:val="20"/>
                <w:szCs w:val="20"/>
              </w:rPr>
              <w:t>$226.969.608.451</w:t>
            </w:r>
          </w:p>
        </w:tc>
      </w:tr>
      <w:tr w:rsidR="00A705DC" w:rsidRPr="00B8695F" w:rsidTr="00D371CC">
        <w:trPr>
          <w:trHeight w:val="341"/>
          <w:jc w:val="center"/>
        </w:trPr>
        <w:tc>
          <w:tcPr>
            <w:tcW w:w="1123" w:type="dxa"/>
            <w:noWrap/>
            <w:hideMark/>
          </w:tcPr>
          <w:p w:rsidR="00A705DC" w:rsidRPr="00B8695F" w:rsidRDefault="00A705DC" w:rsidP="00D371CC">
            <w:pPr>
              <w:ind w:right="-447"/>
              <w:jc w:val="center"/>
              <w:rPr>
                <w:color w:val="000000"/>
                <w:sz w:val="20"/>
                <w:szCs w:val="20"/>
              </w:rPr>
            </w:pPr>
            <w:r w:rsidRPr="00B8695F">
              <w:rPr>
                <w:color w:val="000000"/>
                <w:sz w:val="20"/>
                <w:szCs w:val="20"/>
              </w:rPr>
              <w:t>2020</w:t>
            </w:r>
          </w:p>
        </w:tc>
        <w:tc>
          <w:tcPr>
            <w:tcW w:w="1990" w:type="dxa"/>
            <w:noWrap/>
            <w:hideMark/>
          </w:tcPr>
          <w:p w:rsidR="00A705DC" w:rsidRPr="00B8695F" w:rsidRDefault="00A705DC" w:rsidP="00D371CC">
            <w:pPr>
              <w:ind w:right="162"/>
              <w:jc w:val="center"/>
              <w:rPr>
                <w:color w:val="000000"/>
                <w:sz w:val="20"/>
                <w:szCs w:val="20"/>
              </w:rPr>
            </w:pPr>
            <w:r w:rsidRPr="00B8695F">
              <w:rPr>
                <w:color w:val="000000"/>
                <w:sz w:val="20"/>
                <w:szCs w:val="20"/>
              </w:rPr>
              <w:t>11.857</w:t>
            </w:r>
          </w:p>
        </w:tc>
        <w:tc>
          <w:tcPr>
            <w:tcW w:w="2373" w:type="dxa"/>
          </w:tcPr>
          <w:p w:rsidR="00A705DC" w:rsidRPr="00B8695F" w:rsidRDefault="00A705DC" w:rsidP="00D371CC">
            <w:pPr>
              <w:ind w:right="125"/>
              <w:jc w:val="center"/>
              <w:rPr>
                <w:color w:val="000000"/>
                <w:sz w:val="20"/>
                <w:szCs w:val="20"/>
              </w:rPr>
            </w:pPr>
            <w:r w:rsidRPr="00B8695F">
              <w:rPr>
                <w:color w:val="000000"/>
                <w:sz w:val="20"/>
                <w:szCs w:val="20"/>
              </w:rPr>
              <w:t>25.456</w:t>
            </w:r>
          </w:p>
        </w:tc>
        <w:tc>
          <w:tcPr>
            <w:tcW w:w="1879" w:type="dxa"/>
            <w:noWrap/>
            <w:hideMark/>
          </w:tcPr>
          <w:p w:rsidR="00A705DC" w:rsidRPr="00B8695F" w:rsidRDefault="00A705DC" w:rsidP="00D371CC">
            <w:pPr>
              <w:ind w:right="161"/>
              <w:jc w:val="right"/>
              <w:rPr>
                <w:color w:val="000000"/>
                <w:sz w:val="20"/>
                <w:szCs w:val="20"/>
              </w:rPr>
            </w:pPr>
            <w:r w:rsidRPr="00B8695F">
              <w:rPr>
                <w:color w:val="000000"/>
                <w:sz w:val="20"/>
                <w:szCs w:val="20"/>
              </w:rPr>
              <w:t>$195.531.805.556</w:t>
            </w:r>
          </w:p>
        </w:tc>
      </w:tr>
    </w:tbl>
    <w:p w:rsidR="00A705DC" w:rsidRDefault="00A705DC" w:rsidP="00A705DC">
      <w:pPr>
        <w:ind w:left="1134" w:right="1112"/>
        <w:jc w:val="center"/>
        <w:textAlignment w:val="baseline"/>
        <w:rPr>
          <w:sz w:val="20"/>
          <w:szCs w:val="20"/>
        </w:rPr>
      </w:pPr>
      <w:r w:rsidRPr="00B8695F">
        <w:rPr>
          <w:sz w:val="20"/>
          <w:szCs w:val="20"/>
        </w:rPr>
        <w:t xml:space="preserve">Fuente: </w:t>
      </w:r>
      <w:r>
        <w:rPr>
          <w:sz w:val="20"/>
          <w:szCs w:val="20"/>
        </w:rPr>
        <w:t>ICBF</w:t>
      </w:r>
      <w:r w:rsidRPr="00B8695F">
        <w:rPr>
          <w:sz w:val="20"/>
          <w:szCs w:val="20"/>
        </w:rPr>
        <w:t xml:space="preserve">, marzo de </w:t>
      </w:r>
      <w:r>
        <w:rPr>
          <w:sz w:val="20"/>
          <w:szCs w:val="20"/>
        </w:rPr>
        <w:t>2021.</w:t>
      </w:r>
    </w:p>
    <w:p w:rsidR="00A705DC" w:rsidRPr="000C7774" w:rsidRDefault="00A705DC" w:rsidP="00A705DC">
      <w:pPr>
        <w:ind w:right="-22"/>
        <w:jc w:val="both"/>
        <w:textAlignment w:val="baseline"/>
        <w:rPr>
          <w:sz w:val="20"/>
          <w:szCs w:val="20"/>
        </w:rPr>
      </w:pPr>
      <w:r>
        <w:rPr>
          <w:sz w:val="20"/>
          <w:szCs w:val="20"/>
        </w:rPr>
        <w:t>*</w:t>
      </w:r>
      <w:r w:rsidRPr="00B8695F">
        <w:rPr>
          <w:sz w:val="20"/>
          <w:szCs w:val="20"/>
        </w:rPr>
        <w:t>Cupos refiere a la capacidad máxima de atención disponible para cada usuario en una unidad de servicio. En un cupo se puede atender a más de un beneficiario debido a la rotación que se puede presentar. Adicionalmente se informa la cifra de atenciones porque el mismo niño, niña y adolescente con discapacidad en proceso de restablecimiento de derechos puede ser atendido en más de una modalidad de servicio.</w:t>
      </w:r>
    </w:p>
    <w:p w:rsidR="00A705DC" w:rsidRPr="00B8695F" w:rsidRDefault="00A705DC" w:rsidP="00A705DC">
      <w:pPr>
        <w:ind w:right="-447"/>
        <w:jc w:val="center"/>
        <w:rPr>
          <w:rFonts w:eastAsia="Arial"/>
          <w:b/>
          <w:sz w:val="20"/>
          <w:szCs w:val="20"/>
        </w:rPr>
      </w:pPr>
    </w:p>
    <w:p w:rsidR="00A705DC" w:rsidRPr="00B8695F" w:rsidRDefault="00A705DC" w:rsidP="00A705DC">
      <w:pPr>
        <w:ind w:right="-447"/>
        <w:jc w:val="center"/>
        <w:rPr>
          <w:rFonts w:eastAsia="Arial"/>
          <w:b/>
          <w:sz w:val="20"/>
          <w:szCs w:val="20"/>
        </w:rPr>
      </w:pPr>
    </w:p>
    <w:p w:rsidR="00A705DC" w:rsidRPr="00B8695F" w:rsidRDefault="00A705DC" w:rsidP="00A705DC">
      <w:pPr>
        <w:ind w:right="-447"/>
        <w:jc w:val="center"/>
        <w:rPr>
          <w:rFonts w:eastAsia="Arial"/>
          <w:b/>
          <w:sz w:val="20"/>
          <w:szCs w:val="20"/>
        </w:rPr>
      </w:pPr>
    </w:p>
    <w:p w:rsidR="00A705DC" w:rsidRDefault="00A705DC" w:rsidP="00A705DC">
      <w:pPr>
        <w:ind w:right="-447"/>
        <w:jc w:val="center"/>
        <w:textAlignment w:val="baseline"/>
        <w:rPr>
          <w:sz w:val="20"/>
          <w:szCs w:val="20"/>
        </w:rPr>
      </w:pPr>
      <w:bookmarkStart w:id="3" w:name="atabla_2"/>
      <w:r w:rsidRPr="00CE7FBA">
        <w:rPr>
          <w:sz w:val="20"/>
          <w:szCs w:val="20"/>
        </w:rPr>
        <w:t>Tabla 2</w:t>
      </w:r>
      <w:bookmarkEnd w:id="3"/>
      <w:r w:rsidRPr="00B8695F">
        <w:rPr>
          <w:sz w:val="20"/>
          <w:szCs w:val="20"/>
        </w:rPr>
        <w:t>: </w:t>
      </w:r>
      <w:r w:rsidRPr="00B8695F">
        <w:rPr>
          <w:i/>
          <w:iCs/>
          <w:sz w:val="20"/>
          <w:szCs w:val="20"/>
        </w:rPr>
        <w:t>Acciones de Socialización en Inclusión Laboral 2016 - 2020</w:t>
      </w:r>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0" w:type="dxa"/>
        <w:jc w:val="center"/>
        <w:tblLook w:val="04A0" w:firstRow="1" w:lastRow="0" w:firstColumn="1" w:lastColumn="0" w:noHBand="0" w:noVBand="1"/>
      </w:tblPr>
      <w:tblGrid>
        <w:gridCol w:w="1020"/>
        <w:gridCol w:w="2040"/>
        <w:gridCol w:w="3540"/>
      </w:tblGrid>
      <w:tr w:rsidR="00A705DC" w:rsidRPr="00B8695F" w:rsidTr="00D371CC">
        <w:trPr>
          <w:trHeight w:val="570"/>
          <w:jc w:val="center"/>
        </w:trPr>
        <w:tc>
          <w:tcPr>
            <w:tcW w:w="1020" w:type="dxa"/>
            <w:hideMark/>
          </w:tcPr>
          <w:p w:rsidR="00A705DC" w:rsidRPr="00B8695F" w:rsidRDefault="00A705DC" w:rsidP="00D371CC">
            <w:pPr>
              <w:ind w:right="-16" w:hanging="56"/>
              <w:jc w:val="center"/>
              <w:textAlignment w:val="baseline"/>
              <w:rPr>
                <w:sz w:val="20"/>
                <w:szCs w:val="20"/>
              </w:rPr>
            </w:pPr>
            <w:r w:rsidRPr="00B8695F">
              <w:rPr>
                <w:b/>
                <w:bCs/>
                <w:sz w:val="20"/>
                <w:szCs w:val="20"/>
              </w:rPr>
              <w:t>Año</w:t>
            </w:r>
            <w:r w:rsidRPr="00B8695F">
              <w:rPr>
                <w:sz w:val="20"/>
                <w:szCs w:val="20"/>
              </w:rPr>
              <w:t> </w:t>
            </w:r>
          </w:p>
        </w:tc>
        <w:tc>
          <w:tcPr>
            <w:tcW w:w="2040" w:type="dxa"/>
            <w:hideMark/>
          </w:tcPr>
          <w:p w:rsidR="00A705DC" w:rsidRPr="00B8695F" w:rsidRDefault="00A705DC" w:rsidP="00D371CC">
            <w:pPr>
              <w:ind w:right="65"/>
              <w:jc w:val="center"/>
              <w:textAlignment w:val="baseline"/>
              <w:rPr>
                <w:sz w:val="20"/>
                <w:szCs w:val="20"/>
              </w:rPr>
            </w:pPr>
            <w:r w:rsidRPr="00B8695F">
              <w:rPr>
                <w:b/>
                <w:bCs/>
                <w:sz w:val="20"/>
                <w:szCs w:val="20"/>
              </w:rPr>
              <w:t>Numero de Talleres o Eventos</w:t>
            </w:r>
            <w:r w:rsidRPr="00B8695F">
              <w:rPr>
                <w:sz w:val="20"/>
                <w:szCs w:val="20"/>
              </w:rPr>
              <w:t> </w:t>
            </w:r>
          </w:p>
        </w:tc>
        <w:tc>
          <w:tcPr>
            <w:tcW w:w="3540" w:type="dxa"/>
            <w:hideMark/>
          </w:tcPr>
          <w:p w:rsidR="00A705DC" w:rsidRPr="00B8695F" w:rsidRDefault="00A705DC" w:rsidP="00D371CC">
            <w:pPr>
              <w:ind w:right="62"/>
              <w:jc w:val="center"/>
              <w:textAlignment w:val="baseline"/>
              <w:rPr>
                <w:sz w:val="20"/>
                <w:szCs w:val="20"/>
              </w:rPr>
            </w:pPr>
            <w:r w:rsidRPr="00B8695F">
              <w:rPr>
                <w:b/>
                <w:bCs/>
                <w:sz w:val="20"/>
                <w:szCs w:val="20"/>
              </w:rPr>
              <w:t>Número de Participantes empresas</w:t>
            </w:r>
            <w:r w:rsidRPr="00B8695F">
              <w:rPr>
                <w:sz w:val="20"/>
                <w:szCs w:val="20"/>
              </w:rPr>
              <w:t> </w:t>
            </w:r>
          </w:p>
        </w:tc>
      </w:tr>
      <w:tr w:rsidR="00A705DC" w:rsidRPr="00B8695F" w:rsidTr="00D371CC">
        <w:trPr>
          <w:trHeight w:val="315"/>
          <w:jc w:val="center"/>
        </w:trPr>
        <w:tc>
          <w:tcPr>
            <w:tcW w:w="1020" w:type="dxa"/>
            <w:hideMark/>
          </w:tcPr>
          <w:p w:rsidR="00A705DC" w:rsidRPr="00B8695F" w:rsidRDefault="00A705DC" w:rsidP="00D371CC">
            <w:pPr>
              <w:ind w:right="-16" w:hanging="56"/>
              <w:jc w:val="center"/>
              <w:textAlignment w:val="baseline"/>
              <w:rPr>
                <w:sz w:val="20"/>
                <w:szCs w:val="20"/>
              </w:rPr>
            </w:pPr>
            <w:r w:rsidRPr="00B8695F">
              <w:rPr>
                <w:sz w:val="20"/>
                <w:szCs w:val="20"/>
              </w:rPr>
              <w:t>2016 </w:t>
            </w:r>
          </w:p>
        </w:tc>
        <w:tc>
          <w:tcPr>
            <w:tcW w:w="2040" w:type="dxa"/>
            <w:hideMark/>
          </w:tcPr>
          <w:p w:rsidR="00A705DC" w:rsidRPr="00B8695F" w:rsidRDefault="00A705DC" w:rsidP="00D371CC">
            <w:pPr>
              <w:ind w:right="65"/>
              <w:jc w:val="center"/>
              <w:textAlignment w:val="baseline"/>
              <w:rPr>
                <w:sz w:val="20"/>
                <w:szCs w:val="20"/>
              </w:rPr>
            </w:pPr>
            <w:r w:rsidRPr="00B8695F">
              <w:rPr>
                <w:sz w:val="20"/>
                <w:szCs w:val="20"/>
              </w:rPr>
              <w:t>8 </w:t>
            </w:r>
          </w:p>
        </w:tc>
        <w:tc>
          <w:tcPr>
            <w:tcW w:w="3540" w:type="dxa"/>
            <w:hideMark/>
          </w:tcPr>
          <w:p w:rsidR="00A705DC" w:rsidRPr="00B8695F" w:rsidRDefault="00A705DC" w:rsidP="00D371CC">
            <w:pPr>
              <w:ind w:right="62"/>
              <w:jc w:val="center"/>
              <w:textAlignment w:val="baseline"/>
              <w:rPr>
                <w:sz w:val="20"/>
                <w:szCs w:val="20"/>
              </w:rPr>
            </w:pPr>
            <w:r w:rsidRPr="00B8695F">
              <w:rPr>
                <w:sz w:val="20"/>
                <w:szCs w:val="20"/>
              </w:rPr>
              <w:t>524 </w:t>
            </w:r>
          </w:p>
        </w:tc>
      </w:tr>
      <w:tr w:rsidR="00A705DC" w:rsidRPr="00B8695F" w:rsidTr="00D371CC">
        <w:trPr>
          <w:trHeight w:val="315"/>
          <w:jc w:val="center"/>
        </w:trPr>
        <w:tc>
          <w:tcPr>
            <w:tcW w:w="1020" w:type="dxa"/>
            <w:hideMark/>
          </w:tcPr>
          <w:p w:rsidR="00A705DC" w:rsidRPr="00B8695F" w:rsidRDefault="00A705DC" w:rsidP="00D371CC">
            <w:pPr>
              <w:ind w:right="-16" w:hanging="56"/>
              <w:jc w:val="center"/>
              <w:textAlignment w:val="baseline"/>
              <w:rPr>
                <w:sz w:val="20"/>
                <w:szCs w:val="20"/>
              </w:rPr>
            </w:pPr>
            <w:r w:rsidRPr="00B8695F">
              <w:rPr>
                <w:sz w:val="20"/>
                <w:szCs w:val="20"/>
              </w:rPr>
              <w:t>2017 </w:t>
            </w:r>
          </w:p>
        </w:tc>
        <w:tc>
          <w:tcPr>
            <w:tcW w:w="2040" w:type="dxa"/>
            <w:hideMark/>
          </w:tcPr>
          <w:p w:rsidR="00A705DC" w:rsidRPr="00B8695F" w:rsidRDefault="00A705DC" w:rsidP="00D371CC">
            <w:pPr>
              <w:ind w:right="65"/>
              <w:jc w:val="center"/>
              <w:textAlignment w:val="baseline"/>
              <w:rPr>
                <w:sz w:val="20"/>
                <w:szCs w:val="20"/>
              </w:rPr>
            </w:pPr>
            <w:r w:rsidRPr="00B8695F">
              <w:rPr>
                <w:sz w:val="20"/>
                <w:szCs w:val="20"/>
              </w:rPr>
              <w:t>5 </w:t>
            </w:r>
          </w:p>
        </w:tc>
        <w:tc>
          <w:tcPr>
            <w:tcW w:w="3540" w:type="dxa"/>
            <w:hideMark/>
          </w:tcPr>
          <w:p w:rsidR="00A705DC" w:rsidRPr="00B8695F" w:rsidRDefault="00A705DC" w:rsidP="00D371CC">
            <w:pPr>
              <w:ind w:right="62"/>
              <w:jc w:val="center"/>
              <w:textAlignment w:val="baseline"/>
              <w:rPr>
                <w:sz w:val="20"/>
                <w:szCs w:val="20"/>
              </w:rPr>
            </w:pPr>
            <w:r w:rsidRPr="00B8695F">
              <w:rPr>
                <w:sz w:val="20"/>
                <w:szCs w:val="20"/>
              </w:rPr>
              <w:t>187 </w:t>
            </w:r>
          </w:p>
        </w:tc>
      </w:tr>
      <w:tr w:rsidR="00A705DC" w:rsidRPr="00B8695F" w:rsidTr="00D371CC">
        <w:trPr>
          <w:trHeight w:val="315"/>
          <w:jc w:val="center"/>
        </w:trPr>
        <w:tc>
          <w:tcPr>
            <w:tcW w:w="1020" w:type="dxa"/>
            <w:hideMark/>
          </w:tcPr>
          <w:p w:rsidR="00A705DC" w:rsidRPr="00B8695F" w:rsidRDefault="00A705DC" w:rsidP="00D371CC">
            <w:pPr>
              <w:ind w:right="-16" w:hanging="56"/>
              <w:jc w:val="center"/>
              <w:textAlignment w:val="baseline"/>
              <w:rPr>
                <w:sz w:val="20"/>
                <w:szCs w:val="20"/>
              </w:rPr>
            </w:pPr>
            <w:r w:rsidRPr="00B8695F">
              <w:rPr>
                <w:sz w:val="20"/>
                <w:szCs w:val="20"/>
              </w:rPr>
              <w:t>2018 </w:t>
            </w:r>
          </w:p>
        </w:tc>
        <w:tc>
          <w:tcPr>
            <w:tcW w:w="2040" w:type="dxa"/>
            <w:hideMark/>
          </w:tcPr>
          <w:p w:rsidR="00A705DC" w:rsidRPr="00B8695F" w:rsidRDefault="00A705DC" w:rsidP="00D371CC">
            <w:pPr>
              <w:ind w:right="65"/>
              <w:jc w:val="center"/>
              <w:textAlignment w:val="baseline"/>
              <w:rPr>
                <w:sz w:val="20"/>
                <w:szCs w:val="20"/>
              </w:rPr>
            </w:pPr>
            <w:r w:rsidRPr="00B8695F">
              <w:rPr>
                <w:sz w:val="20"/>
                <w:szCs w:val="20"/>
              </w:rPr>
              <w:t>13 </w:t>
            </w:r>
          </w:p>
        </w:tc>
        <w:tc>
          <w:tcPr>
            <w:tcW w:w="3540" w:type="dxa"/>
            <w:hideMark/>
          </w:tcPr>
          <w:p w:rsidR="00A705DC" w:rsidRPr="00B8695F" w:rsidRDefault="00A705DC" w:rsidP="00D371CC">
            <w:pPr>
              <w:ind w:right="62"/>
              <w:jc w:val="center"/>
              <w:textAlignment w:val="baseline"/>
              <w:rPr>
                <w:sz w:val="20"/>
                <w:szCs w:val="20"/>
              </w:rPr>
            </w:pPr>
            <w:r w:rsidRPr="00B8695F">
              <w:rPr>
                <w:sz w:val="20"/>
                <w:szCs w:val="20"/>
              </w:rPr>
              <w:t>1.131 </w:t>
            </w:r>
          </w:p>
        </w:tc>
      </w:tr>
      <w:tr w:rsidR="00A705DC" w:rsidRPr="00B8695F" w:rsidTr="00D371CC">
        <w:trPr>
          <w:trHeight w:val="315"/>
          <w:jc w:val="center"/>
        </w:trPr>
        <w:tc>
          <w:tcPr>
            <w:tcW w:w="1020" w:type="dxa"/>
            <w:hideMark/>
          </w:tcPr>
          <w:p w:rsidR="00A705DC" w:rsidRPr="00B8695F" w:rsidRDefault="00A705DC" w:rsidP="00D371CC">
            <w:pPr>
              <w:ind w:right="-16" w:hanging="56"/>
              <w:jc w:val="center"/>
              <w:textAlignment w:val="baseline"/>
              <w:rPr>
                <w:sz w:val="20"/>
                <w:szCs w:val="20"/>
              </w:rPr>
            </w:pPr>
            <w:r w:rsidRPr="00B8695F">
              <w:rPr>
                <w:sz w:val="20"/>
                <w:szCs w:val="20"/>
              </w:rPr>
              <w:t>2019 </w:t>
            </w:r>
          </w:p>
        </w:tc>
        <w:tc>
          <w:tcPr>
            <w:tcW w:w="2040" w:type="dxa"/>
            <w:hideMark/>
          </w:tcPr>
          <w:p w:rsidR="00A705DC" w:rsidRPr="00B8695F" w:rsidRDefault="00A705DC" w:rsidP="00D371CC">
            <w:pPr>
              <w:ind w:right="65"/>
              <w:jc w:val="center"/>
              <w:textAlignment w:val="baseline"/>
              <w:rPr>
                <w:sz w:val="20"/>
                <w:szCs w:val="20"/>
              </w:rPr>
            </w:pPr>
            <w:r w:rsidRPr="00B8695F">
              <w:rPr>
                <w:sz w:val="20"/>
                <w:szCs w:val="20"/>
              </w:rPr>
              <w:t>65 </w:t>
            </w:r>
          </w:p>
        </w:tc>
        <w:tc>
          <w:tcPr>
            <w:tcW w:w="3540" w:type="dxa"/>
            <w:hideMark/>
          </w:tcPr>
          <w:p w:rsidR="00A705DC" w:rsidRPr="00B8695F" w:rsidRDefault="00A705DC" w:rsidP="00D371CC">
            <w:pPr>
              <w:ind w:right="62"/>
              <w:jc w:val="center"/>
              <w:textAlignment w:val="baseline"/>
              <w:rPr>
                <w:sz w:val="20"/>
                <w:szCs w:val="20"/>
              </w:rPr>
            </w:pPr>
            <w:r w:rsidRPr="00B8695F">
              <w:rPr>
                <w:sz w:val="20"/>
                <w:szCs w:val="20"/>
              </w:rPr>
              <w:t>3.171 </w:t>
            </w:r>
          </w:p>
        </w:tc>
      </w:tr>
      <w:tr w:rsidR="00A705DC" w:rsidRPr="00B8695F" w:rsidTr="00D371CC">
        <w:trPr>
          <w:trHeight w:val="315"/>
          <w:jc w:val="center"/>
        </w:trPr>
        <w:tc>
          <w:tcPr>
            <w:tcW w:w="1020" w:type="dxa"/>
            <w:hideMark/>
          </w:tcPr>
          <w:p w:rsidR="00A705DC" w:rsidRPr="00B8695F" w:rsidRDefault="00A705DC" w:rsidP="00D371CC">
            <w:pPr>
              <w:ind w:right="-16" w:hanging="56"/>
              <w:jc w:val="center"/>
              <w:textAlignment w:val="baseline"/>
              <w:rPr>
                <w:sz w:val="20"/>
                <w:szCs w:val="20"/>
              </w:rPr>
            </w:pPr>
            <w:r w:rsidRPr="00B8695F">
              <w:rPr>
                <w:sz w:val="20"/>
                <w:szCs w:val="20"/>
              </w:rPr>
              <w:t>2020 </w:t>
            </w:r>
          </w:p>
        </w:tc>
        <w:tc>
          <w:tcPr>
            <w:tcW w:w="2040" w:type="dxa"/>
            <w:hideMark/>
          </w:tcPr>
          <w:p w:rsidR="00A705DC" w:rsidRPr="00B8695F" w:rsidRDefault="00A705DC" w:rsidP="00D371CC">
            <w:pPr>
              <w:ind w:right="65"/>
              <w:jc w:val="center"/>
              <w:textAlignment w:val="baseline"/>
              <w:rPr>
                <w:sz w:val="20"/>
                <w:szCs w:val="20"/>
              </w:rPr>
            </w:pPr>
            <w:r w:rsidRPr="00B8695F">
              <w:rPr>
                <w:sz w:val="20"/>
                <w:szCs w:val="20"/>
              </w:rPr>
              <w:t>72 </w:t>
            </w:r>
          </w:p>
        </w:tc>
        <w:tc>
          <w:tcPr>
            <w:tcW w:w="3540" w:type="dxa"/>
            <w:hideMark/>
          </w:tcPr>
          <w:p w:rsidR="00A705DC" w:rsidRPr="00B8695F" w:rsidRDefault="00A705DC" w:rsidP="00D371CC">
            <w:pPr>
              <w:ind w:right="62"/>
              <w:jc w:val="center"/>
              <w:textAlignment w:val="baseline"/>
              <w:rPr>
                <w:sz w:val="20"/>
                <w:szCs w:val="20"/>
              </w:rPr>
            </w:pPr>
            <w:r w:rsidRPr="00B8695F">
              <w:rPr>
                <w:sz w:val="20"/>
                <w:szCs w:val="20"/>
              </w:rPr>
              <w:t>6.637 </w:t>
            </w:r>
          </w:p>
        </w:tc>
      </w:tr>
      <w:tr w:rsidR="00A705DC" w:rsidRPr="00B8695F" w:rsidTr="00D371CC">
        <w:trPr>
          <w:trHeight w:val="330"/>
          <w:jc w:val="center"/>
        </w:trPr>
        <w:tc>
          <w:tcPr>
            <w:tcW w:w="1020" w:type="dxa"/>
            <w:hideMark/>
          </w:tcPr>
          <w:p w:rsidR="00A705DC" w:rsidRPr="00B8695F" w:rsidRDefault="00A705DC" w:rsidP="00D371CC">
            <w:pPr>
              <w:ind w:right="-16" w:hanging="56"/>
              <w:jc w:val="center"/>
              <w:textAlignment w:val="baseline"/>
              <w:rPr>
                <w:sz w:val="20"/>
                <w:szCs w:val="20"/>
              </w:rPr>
            </w:pPr>
            <w:r w:rsidRPr="00B8695F">
              <w:rPr>
                <w:b/>
                <w:bCs/>
                <w:sz w:val="20"/>
                <w:szCs w:val="20"/>
              </w:rPr>
              <w:t>Total</w:t>
            </w:r>
            <w:r w:rsidRPr="00B8695F">
              <w:rPr>
                <w:sz w:val="20"/>
                <w:szCs w:val="20"/>
              </w:rPr>
              <w:t> </w:t>
            </w:r>
          </w:p>
        </w:tc>
        <w:tc>
          <w:tcPr>
            <w:tcW w:w="2040" w:type="dxa"/>
            <w:hideMark/>
          </w:tcPr>
          <w:p w:rsidR="00A705DC" w:rsidRPr="00B8695F" w:rsidRDefault="00A705DC" w:rsidP="00D371CC">
            <w:pPr>
              <w:ind w:right="65"/>
              <w:jc w:val="center"/>
              <w:textAlignment w:val="baseline"/>
              <w:rPr>
                <w:sz w:val="20"/>
                <w:szCs w:val="20"/>
              </w:rPr>
            </w:pPr>
            <w:r w:rsidRPr="00B8695F">
              <w:rPr>
                <w:b/>
                <w:bCs/>
                <w:sz w:val="20"/>
                <w:szCs w:val="20"/>
              </w:rPr>
              <w:t>163</w:t>
            </w:r>
            <w:r w:rsidRPr="00B8695F">
              <w:rPr>
                <w:sz w:val="20"/>
                <w:szCs w:val="20"/>
              </w:rPr>
              <w:t> </w:t>
            </w:r>
          </w:p>
        </w:tc>
        <w:tc>
          <w:tcPr>
            <w:tcW w:w="3540" w:type="dxa"/>
            <w:hideMark/>
          </w:tcPr>
          <w:p w:rsidR="00A705DC" w:rsidRPr="00B8695F" w:rsidRDefault="00A705DC" w:rsidP="00D371CC">
            <w:pPr>
              <w:ind w:right="62"/>
              <w:jc w:val="center"/>
              <w:textAlignment w:val="baseline"/>
              <w:rPr>
                <w:sz w:val="20"/>
                <w:szCs w:val="20"/>
              </w:rPr>
            </w:pPr>
            <w:r w:rsidRPr="00B8695F">
              <w:rPr>
                <w:b/>
                <w:bCs/>
                <w:sz w:val="20"/>
                <w:szCs w:val="20"/>
              </w:rPr>
              <w:t>11.700</w:t>
            </w:r>
            <w:r w:rsidRPr="00B8695F">
              <w:rPr>
                <w:sz w:val="20"/>
                <w:szCs w:val="20"/>
              </w:rPr>
              <w:t> </w:t>
            </w:r>
          </w:p>
        </w:tc>
      </w:tr>
    </w:tbl>
    <w:p w:rsidR="00A705DC" w:rsidRPr="00B8695F" w:rsidRDefault="00A705DC" w:rsidP="00A705DC">
      <w:pPr>
        <w:ind w:right="-447"/>
        <w:jc w:val="center"/>
        <w:textAlignment w:val="baseline"/>
        <w:rPr>
          <w:sz w:val="20"/>
          <w:szCs w:val="20"/>
        </w:rPr>
      </w:pPr>
      <w:r w:rsidRPr="00B8695F">
        <w:rPr>
          <w:sz w:val="20"/>
          <w:szCs w:val="20"/>
        </w:rPr>
        <w:t>Fuente: Cifras Dirección de Derechos Fundamentales a diciembre</w:t>
      </w:r>
      <w:r>
        <w:rPr>
          <w:sz w:val="20"/>
          <w:szCs w:val="20"/>
        </w:rPr>
        <w:t xml:space="preserve">. </w:t>
      </w:r>
      <w:proofErr w:type="spellStart"/>
      <w:r>
        <w:rPr>
          <w:sz w:val="20"/>
          <w:szCs w:val="20"/>
        </w:rPr>
        <w:t>MinTrabajo</w:t>
      </w:r>
      <w:proofErr w:type="spellEnd"/>
      <w:r>
        <w:rPr>
          <w:sz w:val="20"/>
          <w:szCs w:val="20"/>
        </w:rPr>
        <w:t>, 2020.</w:t>
      </w:r>
      <w:r w:rsidRPr="00B8695F">
        <w:rPr>
          <w:sz w:val="20"/>
          <w:szCs w:val="20"/>
        </w:rPr>
        <w:t> </w:t>
      </w:r>
    </w:p>
    <w:p w:rsidR="00A705DC" w:rsidRPr="00B8695F" w:rsidRDefault="00A705DC" w:rsidP="00A705DC">
      <w:pPr>
        <w:ind w:right="-447"/>
        <w:jc w:val="center"/>
        <w:rPr>
          <w:rFonts w:eastAsia="Arial"/>
          <w:iCs/>
          <w:sz w:val="20"/>
          <w:szCs w:val="20"/>
        </w:rPr>
      </w:pPr>
    </w:p>
    <w:p w:rsidR="00A705DC" w:rsidRDefault="00A705DC" w:rsidP="00A705DC">
      <w:pPr>
        <w:ind w:right="-447"/>
        <w:textAlignment w:val="baseline"/>
        <w:rPr>
          <w:sz w:val="20"/>
          <w:szCs w:val="20"/>
        </w:rPr>
      </w:pPr>
    </w:p>
    <w:p w:rsidR="00A705DC" w:rsidRDefault="00A705DC" w:rsidP="00A705DC">
      <w:pPr>
        <w:ind w:right="-447"/>
        <w:jc w:val="center"/>
        <w:textAlignment w:val="baseline"/>
        <w:rPr>
          <w:sz w:val="20"/>
          <w:szCs w:val="20"/>
        </w:rPr>
      </w:pPr>
      <w:bookmarkStart w:id="4" w:name="atabla_3"/>
      <w:r w:rsidRPr="00CE7FBA">
        <w:rPr>
          <w:sz w:val="20"/>
          <w:szCs w:val="20"/>
        </w:rPr>
        <w:t>Tabla 3</w:t>
      </w:r>
      <w:bookmarkEnd w:id="4"/>
      <w:r w:rsidRPr="00B8695F">
        <w:rPr>
          <w:sz w:val="20"/>
          <w:szCs w:val="20"/>
        </w:rPr>
        <w:t>: </w:t>
      </w:r>
      <w:r w:rsidRPr="00B8695F">
        <w:rPr>
          <w:i/>
          <w:iCs/>
          <w:sz w:val="20"/>
          <w:szCs w:val="20"/>
        </w:rPr>
        <w:t>Categorías de la infraestructura física en los Establecimientos de Reclusión</w:t>
      </w:r>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8088" w:type="dxa"/>
        <w:jc w:val="center"/>
        <w:tblLook w:val="04A0" w:firstRow="1" w:lastRow="0" w:firstColumn="1" w:lastColumn="0" w:noHBand="0" w:noVBand="1"/>
      </w:tblPr>
      <w:tblGrid>
        <w:gridCol w:w="1620"/>
        <w:gridCol w:w="1495"/>
        <w:gridCol w:w="2213"/>
        <w:gridCol w:w="1290"/>
        <w:gridCol w:w="1470"/>
      </w:tblGrid>
      <w:tr w:rsidR="00A705DC" w:rsidRPr="00B8695F" w:rsidTr="00D371CC">
        <w:trPr>
          <w:trHeight w:val="855"/>
          <w:jc w:val="center"/>
        </w:trPr>
        <w:tc>
          <w:tcPr>
            <w:tcW w:w="1620" w:type="dxa"/>
            <w:hideMark/>
          </w:tcPr>
          <w:p w:rsidR="00A705DC" w:rsidRPr="00B8695F" w:rsidRDefault="00A705DC" w:rsidP="00D371CC">
            <w:pPr>
              <w:ind w:right="8"/>
              <w:jc w:val="center"/>
              <w:textAlignment w:val="baseline"/>
              <w:rPr>
                <w:sz w:val="20"/>
                <w:szCs w:val="20"/>
              </w:rPr>
            </w:pPr>
            <w:r w:rsidRPr="00B8695F">
              <w:rPr>
                <w:b/>
                <w:bCs/>
                <w:sz w:val="20"/>
                <w:szCs w:val="20"/>
              </w:rPr>
              <w:t>Generación</w:t>
            </w:r>
            <w:r w:rsidRPr="00B8695F">
              <w:rPr>
                <w:sz w:val="20"/>
                <w:szCs w:val="20"/>
              </w:rPr>
              <w:t> </w:t>
            </w:r>
          </w:p>
        </w:tc>
        <w:tc>
          <w:tcPr>
            <w:tcW w:w="1495" w:type="dxa"/>
            <w:hideMark/>
          </w:tcPr>
          <w:p w:rsidR="00A705DC" w:rsidRPr="00B8695F" w:rsidRDefault="00A705DC" w:rsidP="00D371CC">
            <w:pPr>
              <w:ind w:right="140"/>
              <w:jc w:val="center"/>
              <w:textAlignment w:val="baseline"/>
              <w:rPr>
                <w:sz w:val="20"/>
                <w:szCs w:val="20"/>
              </w:rPr>
            </w:pPr>
            <w:r w:rsidRPr="00B8695F">
              <w:rPr>
                <w:b/>
                <w:bCs/>
                <w:sz w:val="20"/>
                <w:szCs w:val="20"/>
              </w:rPr>
              <w:t>Rango en años de construcción</w:t>
            </w:r>
            <w:r w:rsidRPr="00B8695F">
              <w:rPr>
                <w:sz w:val="20"/>
                <w:szCs w:val="20"/>
              </w:rPr>
              <w:t> </w:t>
            </w:r>
          </w:p>
        </w:tc>
        <w:tc>
          <w:tcPr>
            <w:tcW w:w="2213" w:type="dxa"/>
            <w:hideMark/>
          </w:tcPr>
          <w:p w:rsidR="00A705DC" w:rsidRPr="00B8695F" w:rsidRDefault="00A705DC" w:rsidP="00D371CC">
            <w:pPr>
              <w:ind w:left="69"/>
              <w:jc w:val="center"/>
              <w:textAlignment w:val="baseline"/>
              <w:rPr>
                <w:sz w:val="20"/>
                <w:szCs w:val="20"/>
              </w:rPr>
            </w:pPr>
            <w:r w:rsidRPr="00B8695F">
              <w:rPr>
                <w:b/>
                <w:bCs/>
                <w:sz w:val="20"/>
                <w:szCs w:val="20"/>
              </w:rPr>
              <w:t>Fecha de construcción</w:t>
            </w:r>
          </w:p>
        </w:tc>
        <w:tc>
          <w:tcPr>
            <w:tcW w:w="1290" w:type="dxa"/>
            <w:hideMark/>
          </w:tcPr>
          <w:p w:rsidR="00A705DC" w:rsidRPr="00B8695F" w:rsidRDefault="00A705DC" w:rsidP="00D371CC">
            <w:pPr>
              <w:jc w:val="center"/>
              <w:textAlignment w:val="baseline"/>
              <w:rPr>
                <w:sz w:val="20"/>
                <w:szCs w:val="20"/>
              </w:rPr>
            </w:pPr>
            <w:r w:rsidRPr="00B8695F">
              <w:rPr>
                <w:b/>
                <w:bCs/>
                <w:sz w:val="20"/>
                <w:szCs w:val="20"/>
              </w:rPr>
              <w:t>ERON</w:t>
            </w:r>
            <w:r w:rsidRPr="00B8695F">
              <w:rPr>
                <w:sz w:val="20"/>
                <w:szCs w:val="20"/>
              </w:rPr>
              <w:t>  </w:t>
            </w:r>
          </w:p>
        </w:tc>
        <w:tc>
          <w:tcPr>
            <w:tcW w:w="1470" w:type="dxa"/>
            <w:hideMark/>
          </w:tcPr>
          <w:p w:rsidR="00A705DC" w:rsidRPr="00B8695F" w:rsidRDefault="00A705DC" w:rsidP="00D371CC">
            <w:pPr>
              <w:jc w:val="center"/>
              <w:textAlignment w:val="baseline"/>
              <w:rPr>
                <w:sz w:val="20"/>
                <w:szCs w:val="20"/>
              </w:rPr>
            </w:pPr>
            <w:r w:rsidRPr="00B8695F">
              <w:rPr>
                <w:b/>
                <w:bCs/>
                <w:sz w:val="20"/>
                <w:szCs w:val="20"/>
              </w:rPr>
              <w:t>Participación del ERON</w:t>
            </w:r>
          </w:p>
        </w:tc>
      </w:tr>
      <w:tr w:rsidR="00A705DC" w:rsidRPr="00B8695F" w:rsidTr="00D371CC">
        <w:trPr>
          <w:trHeight w:val="840"/>
          <w:jc w:val="center"/>
        </w:trPr>
        <w:tc>
          <w:tcPr>
            <w:tcW w:w="1620" w:type="dxa"/>
            <w:hideMark/>
          </w:tcPr>
          <w:p w:rsidR="00A705DC" w:rsidRPr="00B8695F" w:rsidRDefault="00A705DC" w:rsidP="00D371CC">
            <w:pPr>
              <w:ind w:right="8"/>
              <w:jc w:val="center"/>
              <w:textAlignment w:val="baseline"/>
              <w:rPr>
                <w:sz w:val="20"/>
                <w:szCs w:val="20"/>
              </w:rPr>
            </w:pPr>
            <w:r w:rsidRPr="00B8695F">
              <w:rPr>
                <w:sz w:val="20"/>
                <w:szCs w:val="20"/>
              </w:rPr>
              <w:t>Primera  </w:t>
            </w:r>
          </w:p>
        </w:tc>
        <w:tc>
          <w:tcPr>
            <w:tcW w:w="1495" w:type="dxa"/>
            <w:hideMark/>
          </w:tcPr>
          <w:p w:rsidR="00A705DC" w:rsidRPr="00B8695F" w:rsidRDefault="00A705DC" w:rsidP="00D371CC">
            <w:pPr>
              <w:ind w:right="140"/>
              <w:jc w:val="center"/>
              <w:textAlignment w:val="baseline"/>
              <w:rPr>
                <w:sz w:val="20"/>
                <w:szCs w:val="20"/>
              </w:rPr>
            </w:pPr>
            <w:r w:rsidRPr="00B8695F">
              <w:rPr>
                <w:sz w:val="20"/>
                <w:szCs w:val="20"/>
              </w:rPr>
              <w:t>18 a 406  </w:t>
            </w:r>
          </w:p>
        </w:tc>
        <w:tc>
          <w:tcPr>
            <w:tcW w:w="2213" w:type="dxa"/>
            <w:hideMark/>
          </w:tcPr>
          <w:p w:rsidR="00A705DC" w:rsidRPr="00B8695F" w:rsidRDefault="00A705DC" w:rsidP="00D371CC">
            <w:pPr>
              <w:ind w:left="69"/>
              <w:jc w:val="both"/>
              <w:textAlignment w:val="baseline"/>
              <w:rPr>
                <w:sz w:val="20"/>
                <w:szCs w:val="20"/>
              </w:rPr>
            </w:pPr>
            <w:r w:rsidRPr="00B8695F">
              <w:rPr>
                <w:sz w:val="20"/>
                <w:szCs w:val="20"/>
              </w:rPr>
              <w:t>Entre el año 1.611 y principios de la década del 90  </w:t>
            </w:r>
          </w:p>
        </w:tc>
        <w:tc>
          <w:tcPr>
            <w:tcW w:w="1290" w:type="dxa"/>
            <w:hideMark/>
          </w:tcPr>
          <w:p w:rsidR="00A705DC" w:rsidRPr="00B8695F" w:rsidRDefault="00A705DC" w:rsidP="00D371CC">
            <w:pPr>
              <w:jc w:val="center"/>
              <w:textAlignment w:val="baseline"/>
              <w:rPr>
                <w:sz w:val="20"/>
                <w:szCs w:val="20"/>
              </w:rPr>
            </w:pPr>
            <w:r w:rsidRPr="00B8695F">
              <w:rPr>
                <w:sz w:val="20"/>
                <w:szCs w:val="20"/>
              </w:rPr>
              <w:t>117 </w:t>
            </w:r>
          </w:p>
        </w:tc>
        <w:tc>
          <w:tcPr>
            <w:tcW w:w="1470" w:type="dxa"/>
            <w:hideMark/>
          </w:tcPr>
          <w:p w:rsidR="00A705DC" w:rsidRPr="00B8695F" w:rsidRDefault="00A705DC" w:rsidP="00D371CC">
            <w:pPr>
              <w:jc w:val="center"/>
              <w:textAlignment w:val="baseline"/>
              <w:rPr>
                <w:sz w:val="20"/>
                <w:szCs w:val="20"/>
              </w:rPr>
            </w:pPr>
            <w:r w:rsidRPr="00B8695F">
              <w:rPr>
                <w:sz w:val="20"/>
                <w:szCs w:val="20"/>
              </w:rPr>
              <w:t>88,64% </w:t>
            </w:r>
          </w:p>
        </w:tc>
      </w:tr>
      <w:tr w:rsidR="00A705DC" w:rsidRPr="00B8695F" w:rsidTr="00D371CC">
        <w:trPr>
          <w:trHeight w:val="840"/>
          <w:jc w:val="center"/>
        </w:trPr>
        <w:tc>
          <w:tcPr>
            <w:tcW w:w="1620" w:type="dxa"/>
            <w:hideMark/>
          </w:tcPr>
          <w:p w:rsidR="00A705DC" w:rsidRPr="00B8695F" w:rsidRDefault="00A705DC" w:rsidP="00D371CC">
            <w:pPr>
              <w:ind w:right="8"/>
              <w:jc w:val="center"/>
              <w:textAlignment w:val="baseline"/>
              <w:rPr>
                <w:sz w:val="20"/>
                <w:szCs w:val="20"/>
              </w:rPr>
            </w:pPr>
            <w:r w:rsidRPr="00B8695F">
              <w:rPr>
                <w:sz w:val="20"/>
                <w:szCs w:val="20"/>
              </w:rPr>
              <w:t>Segunda  </w:t>
            </w:r>
          </w:p>
        </w:tc>
        <w:tc>
          <w:tcPr>
            <w:tcW w:w="1495" w:type="dxa"/>
            <w:hideMark/>
          </w:tcPr>
          <w:p w:rsidR="00A705DC" w:rsidRPr="00B8695F" w:rsidRDefault="00A705DC" w:rsidP="00D371CC">
            <w:pPr>
              <w:ind w:right="140"/>
              <w:jc w:val="center"/>
              <w:textAlignment w:val="baseline"/>
              <w:rPr>
                <w:sz w:val="20"/>
                <w:szCs w:val="20"/>
              </w:rPr>
            </w:pPr>
            <w:r w:rsidRPr="00B8695F">
              <w:rPr>
                <w:sz w:val="20"/>
                <w:szCs w:val="20"/>
              </w:rPr>
              <w:t>14 a 17  </w:t>
            </w:r>
          </w:p>
        </w:tc>
        <w:tc>
          <w:tcPr>
            <w:tcW w:w="2213" w:type="dxa"/>
            <w:hideMark/>
          </w:tcPr>
          <w:p w:rsidR="00A705DC" w:rsidRPr="00B8695F" w:rsidRDefault="00A705DC" w:rsidP="00D371CC">
            <w:pPr>
              <w:ind w:left="69"/>
              <w:jc w:val="both"/>
              <w:textAlignment w:val="baseline"/>
              <w:rPr>
                <w:sz w:val="20"/>
                <w:szCs w:val="20"/>
              </w:rPr>
            </w:pPr>
            <w:r w:rsidRPr="00B8695F">
              <w:rPr>
                <w:sz w:val="20"/>
                <w:szCs w:val="20"/>
              </w:rPr>
              <w:t>Década del 90 y comienzos del Siglo XXI  </w:t>
            </w:r>
          </w:p>
        </w:tc>
        <w:tc>
          <w:tcPr>
            <w:tcW w:w="1290" w:type="dxa"/>
            <w:hideMark/>
          </w:tcPr>
          <w:p w:rsidR="00A705DC" w:rsidRPr="00B8695F" w:rsidRDefault="00A705DC" w:rsidP="00D371CC">
            <w:pPr>
              <w:jc w:val="center"/>
              <w:textAlignment w:val="baseline"/>
              <w:rPr>
                <w:sz w:val="20"/>
                <w:szCs w:val="20"/>
              </w:rPr>
            </w:pPr>
            <w:r w:rsidRPr="00B8695F">
              <w:rPr>
                <w:sz w:val="20"/>
                <w:szCs w:val="20"/>
              </w:rPr>
              <w:t>5 </w:t>
            </w:r>
          </w:p>
        </w:tc>
        <w:tc>
          <w:tcPr>
            <w:tcW w:w="1470" w:type="dxa"/>
            <w:hideMark/>
          </w:tcPr>
          <w:p w:rsidR="00A705DC" w:rsidRPr="00B8695F" w:rsidRDefault="00A705DC" w:rsidP="00D371CC">
            <w:pPr>
              <w:jc w:val="center"/>
              <w:textAlignment w:val="baseline"/>
              <w:rPr>
                <w:sz w:val="20"/>
                <w:szCs w:val="20"/>
              </w:rPr>
            </w:pPr>
            <w:r w:rsidRPr="00B8695F">
              <w:rPr>
                <w:sz w:val="20"/>
                <w:szCs w:val="20"/>
              </w:rPr>
              <w:t>3,79% </w:t>
            </w:r>
          </w:p>
        </w:tc>
      </w:tr>
      <w:tr w:rsidR="00A705DC" w:rsidRPr="00B8695F" w:rsidTr="00D371CC">
        <w:trPr>
          <w:trHeight w:val="758"/>
          <w:jc w:val="center"/>
        </w:trPr>
        <w:tc>
          <w:tcPr>
            <w:tcW w:w="1620" w:type="dxa"/>
            <w:hideMark/>
          </w:tcPr>
          <w:p w:rsidR="00A705DC" w:rsidRPr="00B8695F" w:rsidRDefault="00A705DC" w:rsidP="00D371CC">
            <w:pPr>
              <w:ind w:right="-447"/>
              <w:jc w:val="center"/>
              <w:textAlignment w:val="baseline"/>
              <w:rPr>
                <w:sz w:val="20"/>
                <w:szCs w:val="20"/>
              </w:rPr>
            </w:pPr>
            <w:r w:rsidRPr="00B8695F">
              <w:rPr>
                <w:sz w:val="20"/>
                <w:szCs w:val="20"/>
              </w:rPr>
              <w:t>Tercera  </w:t>
            </w:r>
          </w:p>
        </w:tc>
        <w:tc>
          <w:tcPr>
            <w:tcW w:w="1495" w:type="dxa"/>
            <w:hideMark/>
          </w:tcPr>
          <w:p w:rsidR="00A705DC" w:rsidRPr="00B8695F" w:rsidRDefault="00A705DC" w:rsidP="00D371CC">
            <w:pPr>
              <w:ind w:right="140"/>
              <w:jc w:val="center"/>
              <w:textAlignment w:val="baseline"/>
              <w:rPr>
                <w:sz w:val="20"/>
                <w:szCs w:val="20"/>
              </w:rPr>
            </w:pPr>
            <w:r w:rsidRPr="00B8695F">
              <w:rPr>
                <w:sz w:val="20"/>
                <w:szCs w:val="20"/>
              </w:rPr>
              <w:t>9 a 13  </w:t>
            </w:r>
          </w:p>
        </w:tc>
        <w:tc>
          <w:tcPr>
            <w:tcW w:w="2213" w:type="dxa"/>
            <w:hideMark/>
          </w:tcPr>
          <w:p w:rsidR="00A705DC" w:rsidRPr="00B8695F" w:rsidRDefault="00A705DC" w:rsidP="00D371CC">
            <w:pPr>
              <w:ind w:left="69"/>
              <w:jc w:val="both"/>
              <w:textAlignment w:val="baseline"/>
              <w:rPr>
                <w:sz w:val="20"/>
                <w:szCs w:val="20"/>
              </w:rPr>
            </w:pPr>
            <w:r w:rsidRPr="00B8695F">
              <w:rPr>
                <w:sz w:val="20"/>
                <w:szCs w:val="20"/>
              </w:rPr>
              <w:t>Finales de la década del 2000 y la entrada en funcionamiento entre el 2010 y 2011  </w:t>
            </w:r>
          </w:p>
        </w:tc>
        <w:tc>
          <w:tcPr>
            <w:tcW w:w="1290" w:type="dxa"/>
            <w:hideMark/>
          </w:tcPr>
          <w:p w:rsidR="00A705DC" w:rsidRPr="00B8695F" w:rsidRDefault="00A705DC" w:rsidP="00D371CC">
            <w:pPr>
              <w:ind w:right="-447"/>
              <w:jc w:val="center"/>
              <w:textAlignment w:val="baseline"/>
              <w:rPr>
                <w:sz w:val="20"/>
                <w:szCs w:val="20"/>
              </w:rPr>
            </w:pPr>
            <w:r w:rsidRPr="00B8695F">
              <w:rPr>
                <w:sz w:val="20"/>
                <w:szCs w:val="20"/>
              </w:rPr>
              <w:t>10 </w:t>
            </w:r>
          </w:p>
        </w:tc>
        <w:tc>
          <w:tcPr>
            <w:tcW w:w="1470" w:type="dxa"/>
            <w:hideMark/>
          </w:tcPr>
          <w:p w:rsidR="00A705DC" w:rsidRPr="00B8695F" w:rsidRDefault="00A705DC" w:rsidP="00D371CC">
            <w:pPr>
              <w:ind w:right="-447"/>
              <w:jc w:val="center"/>
              <w:textAlignment w:val="baseline"/>
              <w:rPr>
                <w:sz w:val="20"/>
                <w:szCs w:val="20"/>
              </w:rPr>
            </w:pPr>
            <w:r w:rsidRPr="00B8695F">
              <w:rPr>
                <w:sz w:val="20"/>
                <w:szCs w:val="20"/>
              </w:rPr>
              <w:t>7,58% </w:t>
            </w:r>
          </w:p>
        </w:tc>
      </w:tr>
      <w:tr w:rsidR="00A705DC" w:rsidRPr="00B8695F" w:rsidTr="00D371CC">
        <w:trPr>
          <w:trHeight w:val="330"/>
          <w:jc w:val="center"/>
        </w:trPr>
        <w:tc>
          <w:tcPr>
            <w:tcW w:w="5328" w:type="dxa"/>
            <w:gridSpan w:val="3"/>
            <w:hideMark/>
          </w:tcPr>
          <w:p w:rsidR="00A705DC" w:rsidRPr="00B8695F" w:rsidRDefault="00A705DC" w:rsidP="00D371CC">
            <w:pPr>
              <w:ind w:right="140"/>
              <w:jc w:val="both"/>
              <w:textAlignment w:val="baseline"/>
              <w:rPr>
                <w:sz w:val="20"/>
                <w:szCs w:val="20"/>
              </w:rPr>
            </w:pPr>
            <w:r w:rsidRPr="00B8695F">
              <w:rPr>
                <w:b/>
                <w:bCs/>
                <w:sz w:val="20"/>
                <w:szCs w:val="20"/>
              </w:rPr>
              <w:t>Total</w:t>
            </w:r>
            <w:r w:rsidRPr="00B8695F">
              <w:rPr>
                <w:sz w:val="20"/>
                <w:szCs w:val="20"/>
              </w:rPr>
              <w:t> </w:t>
            </w:r>
          </w:p>
        </w:tc>
        <w:tc>
          <w:tcPr>
            <w:tcW w:w="1290" w:type="dxa"/>
            <w:hideMark/>
          </w:tcPr>
          <w:p w:rsidR="00A705DC" w:rsidRPr="00B8695F" w:rsidRDefault="00A705DC" w:rsidP="00D371CC">
            <w:pPr>
              <w:ind w:right="-447"/>
              <w:jc w:val="center"/>
              <w:textAlignment w:val="baseline"/>
              <w:rPr>
                <w:sz w:val="20"/>
                <w:szCs w:val="20"/>
              </w:rPr>
            </w:pPr>
            <w:r w:rsidRPr="00B8695F">
              <w:rPr>
                <w:b/>
                <w:bCs/>
                <w:sz w:val="20"/>
                <w:szCs w:val="20"/>
              </w:rPr>
              <w:t>132</w:t>
            </w:r>
            <w:r w:rsidRPr="00B8695F">
              <w:rPr>
                <w:sz w:val="20"/>
                <w:szCs w:val="20"/>
              </w:rPr>
              <w:t> </w:t>
            </w:r>
          </w:p>
        </w:tc>
        <w:tc>
          <w:tcPr>
            <w:tcW w:w="1470" w:type="dxa"/>
            <w:hideMark/>
          </w:tcPr>
          <w:p w:rsidR="00A705DC" w:rsidRPr="00B8695F" w:rsidRDefault="00A705DC" w:rsidP="00D371CC">
            <w:pPr>
              <w:ind w:right="-447"/>
              <w:jc w:val="center"/>
              <w:textAlignment w:val="baseline"/>
              <w:rPr>
                <w:sz w:val="20"/>
                <w:szCs w:val="20"/>
              </w:rPr>
            </w:pPr>
            <w:r w:rsidRPr="00B8695F">
              <w:rPr>
                <w:b/>
                <w:bCs/>
                <w:sz w:val="20"/>
                <w:szCs w:val="20"/>
              </w:rPr>
              <w:t>100%</w:t>
            </w:r>
            <w:r w:rsidRPr="00B8695F">
              <w:rPr>
                <w:sz w:val="20"/>
                <w:szCs w:val="20"/>
              </w:rPr>
              <w:t> </w:t>
            </w:r>
          </w:p>
        </w:tc>
      </w:tr>
    </w:tbl>
    <w:p w:rsidR="00A705DC" w:rsidRPr="00B8695F" w:rsidRDefault="00A705DC" w:rsidP="00A705DC">
      <w:pPr>
        <w:ind w:right="-447"/>
        <w:jc w:val="center"/>
        <w:rPr>
          <w:rFonts w:eastAsia="Arial"/>
          <w:sz w:val="20"/>
          <w:szCs w:val="20"/>
        </w:rPr>
      </w:pPr>
      <w:r w:rsidRPr="00B8695F">
        <w:rPr>
          <w:rFonts w:eastAsia="Arial"/>
          <w:sz w:val="20"/>
          <w:szCs w:val="20"/>
        </w:rPr>
        <w:t>Fuente: INPEC, 2021.</w:t>
      </w:r>
    </w:p>
    <w:p w:rsidR="008400E9" w:rsidRDefault="008400E9" w:rsidP="00A705DC">
      <w:pPr>
        <w:ind w:right="-447"/>
        <w:jc w:val="center"/>
        <w:rPr>
          <w:rFonts w:eastAsia="Arial"/>
          <w:iCs/>
          <w:sz w:val="20"/>
          <w:szCs w:val="20"/>
        </w:rPr>
      </w:pPr>
      <w:bookmarkStart w:id="5" w:name="atabla_10"/>
    </w:p>
    <w:p w:rsidR="008400E9" w:rsidRDefault="008400E9" w:rsidP="00A705DC">
      <w:pPr>
        <w:ind w:right="-447"/>
        <w:jc w:val="center"/>
        <w:rPr>
          <w:rFonts w:eastAsia="Arial"/>
          <w:iCs/>
          <w:sz w:val="20"/>
          <w:szCs w:val="20"/>
        </w:rPr>
      </w:pPr>
    </w:p>
    <w:p w:rsidR="008400E9" w:rsidRDefault="008400E9" w:rsidP="00A705DC">
      <w:pPr>
        <w:ind w:right="-447"/>
        <w:jc w:val="center"/>
        <w:rPr>
          <w:rFonts w:eastAsia="Arial"/>
          <w:iCs/>
          <w:sz w:val="20"/>
          <w:szCs w:val="20"/>
        </w:rPr>
      </w:pPr>
    </w:p>
    <w:p w:rsidR="008400E9" w:rsidRDefault="008400E9" w:rsidP="00A705DC">
      <w:pPr>
        <w:ind w:right="-447"/>
        <w:jc w:val="center"/>
        <w:rPr>
          <w:rFonts w:eastAsia="Arial"/>
          <w:iCs/>
          <w:sz w:val="20"/>
          <w:szCs w:val="20"/>
        </w:rPr>
      </w:pPr>
    </w:p>
    <w:p w:rsidR="00A705DC" w:rsidRDefault="00A705DC" w:rsidP="00A705DC">
      <w:pPr>
        <w:ind w:right="-447"/>
        <w:jc w:val="center"/>
        <w:rPr>
          <w:rFonts w:eastAsia="Arial"/>
          <w:i/>
          <w:sz w:val="20"/>
          <w:szCs w:val="20"/>
        </w:rPr>
      </w:pPr>
      <w:r w:rsidRPr="007F7E9C">
        <w:rPr>
          <w:rFonts w:eastAsia="Arial"/>
          <w:iCs/>
          <w:sz w:val="20"/>
          <w:szCs w:val="20"/>
        </w:rPr>
        <w:lastRenderedPageBreak/>
        <w:t xml:space="preserve">Tabla </w:t>
      </w:r>
      <w:bookmarkEnd w:id="5"/>
      <w:r>
        <w:rPr>
          <w:rFonts w:eastAsia="Arial"/>
          <w:iCs/>
          <w:sz w:val="20"/>
          <w:szCs w:val="20"/>
        </w:rPr>
        <w:t>4</w:t>
      </w:r>
      <w:r w:rsidRPr="00B8695F">
        <w:rPr>
          <w:rFonts w:eastAsia="Arial"/>
          <w:iCs/>
          <w:sz w:val="20"/>
          <w:szCs w:val="20"/>
        </w:rPr>
        <w:t>:</w:t>
      </w:r>
      <w:r w:rsidRPr="00B8695F">
        <w:rPr>
          <w:rFonts w:eastAsia="Arial"/>
          <w:i/>
          <w:sz w:val="20"/>
          <w:szCs w:val="20"/>
        </w:rPr>
        <w:t xml:space="preserve"> Estrategia de reparación integral fortaleciendo capacidades</w:t>
      </w:r>
    </w:p>
    <w:p w:rsidR="00A705DC" w:rsidRPr="00B8695F" w:rsidRDefault="00A705DC" w:rsidP="00A705DC">
      <w:pPr>
        <w:ind w:right="-447"/>
        <w:jc w:val="center"/>
        <w:rPr>
          <w:rFonts w:eastAsia="Arial"/>
          <w:i/>
          <w:sz w:val="20"/>
          <w:szCs w:val="20"/>
        </w:rPr>
      </w:pPr>
    </w:p>
    <w:tbl>
      <w:tblPr>
        <w:tblStyle w:val="Tablaconcuadrcula1"/>
        <w:tblW w:w="2325" w:type="dxa"/>
        <w:jc w:val="center"/>
        <w:tblLook w:val="04A0" w:firstRow="1" w:lastRow="0" w:firstColumn="1" w:lastColumn="0" w:noHBand="0" w:noVBand="1"/>
      </w:tblPr>
      <w:tblGrid>
        <w:gridCol w:w="1155"/>
        <w:gridCol w:w="1170"/>
      </w:tblGrid>
      <w:tr w:rsidR="00A705DC" w:rsidRPr="00B8695F" w:rsidTr="00D371CC">
        <w:trPr>
          <w:trHeight w:val="855"/>
          <w:jc w:val="center"/>
        </w:trPr>
        <w:tc>
          <w:tcPr>
            <w:tcW w:w="1155" w:type="dxa"/>
            <w:hideMark/>
          </w:tcPr>
          <w:p w:rsidR="00A705DC" w:rsidRPr="00B8695F" w:rsidRDefault="00A705DC" w:rsidP="00D371CC">
            <w:pPr>
              <w:ind w:right="-447"/>
              <w:jc w:val="center"/>
              <w:textAlignment w:val="baseline"/>
              <w:rPr>
                <w:sz w:val="20"/>
                <w:szCs w:val="20"/>
              </w:rPr>
            </w:pPr>
            <w:r w:rsidRPr="00B8695F">
              <w:rPr>
                <w:b/>
                <w:bCs/>
                <w:sz w:val="20"/>
                <w:szCs w:val="20"/>
              </w:rPr>
              <w:t>Año</w:t>
            </w:r>
            <w:r w:rsidRPr="00B8695F">
              <w:rPr>
                <w:sz w:val="20"/>
                <w:szCs w:val="20"/>
              </w:rPr>
              <w:t> </w:t>
            </w:r>
          </w:p>
        </w:tc>
        <w:tc>
          <w:tcPr>
            <w:tcW w:w="1170" w:type="dxa"/>
            <w:hideMark/>
          </w:tcPr>
          <w:p w:rsidR="00A705DC" w:rsidRPr="00B8695F" w:rsidRDefault="00A705DC" w:rsidP="00D371CC">
            <w:pPr>
              <w:jc w:val="center"/>
              <w:textAlignment w:val="baseline"/>
              <w:rPr>
                <w:sz w:val="20"/>
                <w:szCs w:val="20"/>
              </w:rPr>
            </w:pPr>
            <w:r w:rsidRPr="00B8695F">
              <w:rPr>
                <w:b/>
                <w:bCs/>
                <w:sz w:val="20"/>
                <w:szCs w:val="20"/>
              </w:rPr>
              <w:t>Número de Personas</w:t>
            </w:r>
            <w:r w:rsidRPr="00B8695F">
              <w:rPr>
                <w:sz w:val="20"/>
                <w:szCs w:val="20"/>
              </w:rPr>
              <w:t> </w:t>
            </w:r>
          </w:p>
        </w:tc>
      </w:tr>
      <w:tr w:rsidR="00A705DC" w:rsidRPr="00B8695F" w:rsidTr="00D371CC">
        <w:trPr>
          <w:trHeight w:val="315"/>
          <w:jc w:val="center"/>
        </w:trPr>
        <w:tc>
          <w:tcPr>
            <w:tcW w:w="1155" w:type="dxa"/>
            <w:hideMark/>
          </w:tcPr>
          <w:p w:rsidR="00A705DC" w:rsidRPr="00B8695F" w:rsidRDefault="00A705DC" w:rsidP="00D371CC">
            <w:pPr>
              <w:ind w:right="-447"/>
              <w:jc w:val="center"/>
              <w:textAlignment w:val="baseline"/>
              <w:rPr>
                <w:sz w:val="20"/>
                <w:szCs w:val="20"/>
              </w:rPr>
            </w:pPr>
            <w:r w:rsidRPr="00B8695F">
              <w:rPr>
                <w:sz w:val="20"/>
                <w:szCs w:val="20"/>
              </w:rPr>
              <w:t>2016 </w:t>
            </w:r>
          </w:p>
        </w:tc>
        <w:tc>
          <w:tcPr>
            <w:tcW w:w="1170" w:type="dxa"/>
            <w:hideMark/>
          </w:tcPr>
          <w:p w:rsidR="00A705DC" w:rsidRPr="00B8695F" w:rsidRDefault="00A705DC" w:rsidP="00D371CC">
            <w:pPr>
              <w:jc w:val="center"/>
              <w:textAlignment w:val="baseline"/>
              <w:rPr>
                <w:sz w:val="20"/>
                <w:szCs w:val="20"/>
              </w:rPr>
            </w:pPr>
            <w:r w:rsidRPr="00B8695F">
              <w:rPr>
                <w:sz w:val="20"/>
                <w:szCs w:val="20"/>
              </w:rPr>
              <w:t>462 </w:t>
            </w:r>
          </w:p>
        </w:tc>
      </w:tr>
      <w:tr w:rsidR="00A705DC" w:rsidRPr="00B8695F" w:rsidTr="00D371CC">
        <w:trPr>
          <w:trHeight w:val="315"/>
          <w:jc w:val="center"/>
        </w:trPr>
        <w:tc>
          <w:tcPr>
            <w:tcW w:w="1155" w:type="dxa"/>
            <w:hideMark/>
          </w:tcPr>
          <w:p w:rsidR="00A705DC" w:rsidRPr="00B8695F" w:rsidRDefault="00A705DC" w:rsidP="00D371CC">
            <w:pPr>
              <w:ind w:right="-447"/>
              <w:jc w:val="center"/>
              <w:textAlignment w:val="baseline"/>
              <w:rPr>
                <w:sz w:val="20"/>
                <w:szCs w:val="20"/>
              </w:rPr>
            </w:pPr>
            <w:r w:rsidRPr="00B8695F">
              <w:rPr>
                <w:sz w:val="20"/>
                <w:szCs w:val="20"/>
              </w:rPr>
              <w:t>2017 </w:t>
            </w:r>
          </w:p>
        </w:tc>
        <w:tc>
          <w:tcPr>
            <w:tcW w:w="1170" w:type="dxa"/>
            <w:hideMark/>
          </w:tcPr>
          <w:p w:rsidR="00A705DC" w:rsidRPr="00B8695F" w:rsidRDefault="00A705DC" w:rsidP="00D371CC">
            <w:pPr>
              <w:jc w:val="center"/>
              <w:textAlignment w:val="baseline"/>
              <w:rPr>
                <w:sz w:val="20"/>
                <w:szCs w:val="20"/>
              </w:rPr>
            </w:pPr>
            <w:r w:rsidRPr="00B8695F">
              <w:rPr>
                <w:sz w:val="20"/>
                <w:szCs w:val="20"/>
              </w:rPr>
              <w:t>359 </w:t>
            </w:r>
          </w:p>
        </w:tc>
      </w:tr>
      <w:tr w:rsidR="00A705DC" w:rsidRPr="00B8695F" w:rsidTr="00D371CC">
        <w:trPr>
          <w:trHeight w:val="315"/>
          <w:jc w:val="center"/>
        </w:trPr>
        <w:tc>
          <w:tcPr>
            <w:tcW w:w="1155" w:type="dxa"/>
            <w:hideMark/>
          </w:tcPr>
          <w:p w:rsidR="00A705DC" w:rsidRPr="00B8695F" w:rsidRDefault="00A705DC" w:rsidP="00D371CC">
            <w:pPr>
              <w:ind w:right="-447"/>
              <w:jc w:val="center"/>
              <w:textAlignment w:val="baseline"/>
              <w:rPr>
                <w:sz w:val="20"/>
                <w:szCs w:val="20"/>
              </w:rPr>
            </w:pPr>
            <w:r w:rsidRPr="00B8695F">
              <w:rPr>
                <w:sz w:val="20"/>
                <w:szCs w:val="20"/>
              </w:rPr>
              <w:t>2018 </w:t>
            </w:r>
          </w:p>
        </w:tc>
        <w:tc>
          <w:tcPr>
            <w:tcW w:w="1170" w:type="dxa"/>
            <w:hideMark/>
          </w:tcPr>
          <w:p w:rsidR="00A705DC" w:rsidRPr="00B8695F" w:rsidRDefault="00A705DC" w:rsidP="00D371CC">
            <w:pPr>
              <w:jc w:val="center"/>
              <w:textAlignment w:val="baseline"/>
              <w:rPr>
                <w:sz w:val="20"/>
                <w:szCs w:val="20"/>
              </w:rPr>
            </w:pPr>
            <w:r w:rsidRPr="00B8695F">
              <w:rPr>
                <w:sz w:val="20"/>
                <w:szCs w:val="20"/>
              </w:rPr>
              <w:t>286 </w:t>
            </w:r>
          </w:p>
        </w:tc>
      </w:tr>
      <w:tr w:rsidR="00A705DC" w:rsidRPr="00B8695F" w:rsidTr="00D371CC">
        <w:trPr>
          <w:trHeight w:val="315"/>
          <w:jc w:val="center"/>
        </w:trPr>
        <w:tc>
          <w:tcPr>
            <w:tcW w:w="1155" w:type="dxa"/>
            <w:hideMark/>
          </w:tcPr>
          <w:p w:rsidR="00A705DC" w:rsidRPr="00B8695F" w:rsidRDefault="00A705DC" w:rsidP="00D371CC">
            <w:pPr>
              <w:ind w:right="-447"/>
              <w:jc w:val="center"/>
              <w:textAlignment w:val="baseline"/>
              <w:rPr>
                <w:sz w:val="20"/>
                <w:szCs w:val="20"/>
              </w:rPr>
            </w:pPr>
            <w:r w:rsidRPr="00B8695F">
              <w:rPr>
                <w:sz w:val="20"/>
                <w:szCs w:val="20"/>
              </w:rPr>
              <w:t>2019 </w:t>
            </w:r>
          </w:p>
        </w:tc>
        <w:tc>
          <w:tcPr>
            <w:tcW w:w="1170" w:type="dxa"/>
            <w:hideMark/>
          </w:tcPr>
          <w:p w:rsidR="00A705DC" w:rsidRPr="00B8695F" w:rsidRDefault="00A705DC" w:rsidP="00D371CC">
            <w:pPr>
              <w:jc w:val="center"/>
              <w:textAlignment w:val="baseline"/>
              <w:rPr>
                <w:sz w:val="20"/>
                <w:szCs w:val="20"/>
              </w:rPr>
            </w:pPr>
            <w:r w:rsidRPr="00B8695F">
              <w:rPr>
                <w:sz w:val="20"/>
                <w:szCs w:val="20"/>
              </w:rPr>
              <w:t>76 </w:t>
            </w:r>
          </w:p>
        </w:tc>
      </w:tr>
      <w:tr w:rsidR="00A705DC" w:rsidRPr="00B8695F" w:rsidTr="00D371CC">
        <w:trPr>
          <w:trHeight w:val="315"/>
          <w:jc w:val="center"/>
        </w:trPr>
        <w:tc>
          <w:tcPr>
            <w:tcW w:w="1155" w:type="dxa"/>
            <w:hideMark/>
          </w:tcPr>
          <w:p w:rsidR="00A705DC" w:rsidRPr="00B8695F" w:rsidRDefault="00A705DC" w:rsidP="00D371CC">
            <w:pPr>
              <w:ind w:right="-447"/>
              <w:jc w:val="center"/>
              <w:textAlignment w:val="baseline"/>
              <w:rPr>
                <w:sz w:val="20"/>
                <w:szCs w:val="20"/>
              </w:rPr>
            </w:pPr>
            <w:r w:rsidRPr="00B8695F">
              <w:rPr>
                <w:sz w:val="20"/>
                <w:szCs w:val="20"/>
              </w:rPr>
              <w:t>2020</w:t>
            </w:r>
          </w:p>
        </w:tc>
        <w:tc>
          <w:tcPr>
            <w:tcW w:w="1170" w:type="dxa"/>
            <w:hideMark/>
          </w:tcPr>
          <w:p w:rsidR="00A705DC" w:rsidRPr="00B8695F" w:rsidRDefault="00A705DC" w:rsidP="00D371CC">
            <w:pPr>
              <w:jc w:val="center"/>
              <w:textAlignment w:val="baseline"/>
              <w:rPr>
                <w:sz w:val="20"/>
                <w:szCs w:val="20"/>
              </w:rPr>
            </w:pPr>
            <w:r w:rsidRPr="00B8695F">
              <w:rPr>
                <w:sz w:val="20"/>
                <w:szCs w:val="20"/>
              </w:rPr>
              <w:t>14</w:t>
            </w:r>
          </w:p>
        </w:tc>
      </w:tr>
      <w:tr w:rsidR="00A705DC" w:rsidRPr="00B8695F" w:rsidTr="00D371CC">
        <w:trPr>
          <w:trHeight w:val="330"/>
          <w:jc w:val="center"/>
        </w:trPr>
        <w:tc>
          <w:tcPr>
            <w:tcW w:w="1155" w:type="dxa"/>
            <w:hideMark/>
          </w:tcPr>
          <w:p w:rsidR="00A705DC" w:rsidRPr="00B8695F" w:rsidRDefault="00A705DC" w:rsidP="00D371CC">
            <w:pPr>
              <w:ind w:right="-447"/>
              <w:jc w:val="center"/>
              <w:textAlignment w:val="baseline"/>
              <w:rPr>
                <w:sz w:val="20"/>
                <w:szCs w:val="20"/>
              </w:rPr>
            </w:pPr>
            <w:r w:rsidRPr="00B8695F">
              <w:rPr>
                <w:b/>
                <w:bCs/>
                <w:sz w:val="20"/>
                <w:szCs w:val="20"/>
              </w:rPr>
              <w:t>Total</w:t>
            </w:r>
          </w:p>
        </w:tc>
        <w:tc>
          <w:tcPr>
            <w:tcW w:w="1170" w:type="dxa"/>
            <w:hideMark/>
          </w:tcPr>
          <w:p w:rsidR="00A705DC" w:rsidRPr="00B8695F" w:rsidRDefault="00A705DC" w:rsidP="00D371CC">
            <w:pPr>
              <w:jc w:val="center"/>
              <w:textAlignment w:val="baseline"/>
              <w:rPr>
                <w:sz w:val="20"/>
                <w:szCs w:val="20"/>
              </w:rPr>
            </w:pPr>
            <w:r w:rsidRPr="00B8695F">
              <w:rPr>
                <w:b/>
                <w:bCs/>
                <w:sz w:val="20"/>
                <w:szCs w:val="20"/>
              </w:rPr>
              <w:t>1.197</w:t>
            </w:r>
          </w:p>
        </w:tc>
      </w:tr>
    </w:tbl>
    <w:p w:rsidR="00A705DC" w:rsidRPr="00B8695F" w:rsidRDefault="00A705DC" w:rsidP="00A705DC">
      <w:pPr>
        <w:ind w:right="-447"/>
        <w:jc w:val="center"/>
        <w:rPr>
          <w:rFonts w:eastAsia="Arial"/>
          <w:sz w:val="20"/>
          <w:szCs w:val="20"/>
        </w:rPr>
      </w:pPr>
      <w:r w:rsidRPr="00B8695F">
        <w:rPr>
          <w:rFonts w:eastAsia="Arial"/>
          <w:sz w:val="20"/>
          <w:szCs w:val="20"/>
        </w:rPr>
        <w:t>Fuente: UARIV, 2021.</w:t>
      </w:r>
    </w:p>
    <w:p w:rsidR="00A705DC" w:rsidRPr="00B8695F" w:rsidRDefault="00A705DC" w:rsidP="00A705DC">
      <w:pPr>
        <w:ind w:right="-447"/>
        <w:jc w:val="center"/>
        <w:rPr>
          <w:rFonts w:eastAsia="Arial"/>
          <w:bCs/>
          <w:sz w:val="20"/>
          <w:szCs w:val="20"/>
        </w:rPr>
      </w:pPr>
    </w:p>
    <w:p w:rsidR="00A705DC" w:rsidRDefault="00A705DC" w:rsidP="00A705DC">
      <w:pPr>
        <w:ind w:right="-447"/>
        <w:jc w:val="center"/>
        <w:rPr>
          <w:rFonts w:eastAsia="Arial"/>
          <w:bCs/>
          <w:sz w:val="20"/>
          <w:szCs w:val="20"/>
        </w:rPr>
      </w:pPr>
      <w:bookmarkStart w:id="6" w:name="atabla_11"/>
    </w:p>
    <w:p w:rsidR="00A705DC" w:rsidRDefault="00A705DC" w:rsidP="00A705DC">
      <w:pPr>
        <w:ind w:right="-22"/>
        <w:jc w:val="center"/>
        <w:rPr>
          <w:rFonts w:eastAsia="Arial"/>
          <w:bCs/>
          <w:i/>
          <w:sz w:val="20"/>
          <w:szCs w:val="20"/>
        </w:rPr>
      </w:pPr>
      <w:r w:rsidRPr="007F7E9C">
        <w:rPr>
          <w:rFonts w:eastAsia="Arial"/>
          <w:bCs/>
          <w:sz w:val="20"/>
          <w:szCs w:val="20"/>
        </w:rPr>
        <w:t xml:space="preserve">Tabla </w:t>
      </w:r>
      <w:bookmarkEnd w:id="6"/>
      <w:r>
        <w:rPr>
          <w:rFonts w:eastAsia="Arial"/>
          <w:bCs/>
          <w:sz w:val="20"/>
          <w:szCs w:val="20"/>
        </w:rPr>
        <w:t>5</w:t>
      </w:r>
      <w:r w:rsidRPr="00B8695F">
        <w:rPr>
          <w:rFonts w:eastAsia="Arial"/>
          <w:bCs/>
          <w:sz w:val="20"/>
          <w:szCs w:val="20"/>
        </w:rPr>
        <w:t>:</w:t>
      </w:r>
      <w:r w:rsidRPr="00B8695F">
        <w:rPr>
          <w:rFonts w:eastAsia="Arial"/>
          <w:bCs/>
          <w:i/>
          <w:sz w:val="20"/>
          <w:szCs w:val="20"/>
        </w:rPr>
        <w:t xml:space="preserve"> Participación de víctimas con discapacidad en la</w:t>
      </w:r>
      <w:r>
        <w:rPr>
          <w:rFonts w:eastAsia="Arial"/>
          <w:bCs/>
          <w:i/>
          <w:sz w:val="20"/>
          <w:szCs w:val="20"/>
        </w:rPr>
        <w:t xml:space="preserve"> </w:t>
      </w:r>
      <w:r w:rsidRPr="00B8695F">
        <w:rPr>
          <w:rFonts w:eastAsia="Arial"/>
          <w:bCs/>
          <w:i/>
          <w:sz w:val="20"/>
          <w:szCs w:val="20"/>
        </w:rPr>
        <w:t xml:space="preserve"> estrategia de recuperación emocional a nivel grupal</w:t>
      </w:r>
    </w:p>
    <w:p w:rsidR="00A705DC" w:rsidRPr="00B8695F" w:rsidRDefault="00A705DC" w:rsidP="00A705DC">
      <w:pPr>
        <w:ind w:right="-447"/>
        <w:jc w:val="center"/>
        <w:rPr>
          <w:rFonts w:eastAsia="Arial"/>
          <w:bCs/>
          <w:i/>
          <w:sz w:val="20"/>
          <w:szCs w:val="20"/>
        </w:rPr>
      </w:pPr>
    </w:p>
    <w:tbl>
      <w:tblPr>
        <w:tblStyle w:val="Tablaconcuadrcula"/>
        <w:tblW w:w="0" w:type="dxa"/>
        <w:jc w:val="center"/>
        <w:tblLook w:val="04A0" w:firstRow="1" w:lastRow="0" w:firstColumn="1" w:lastColumn="0" w:noHBand="0" w:noVBand="1"/>
      </w:tblPr>
      <w:tblGrid>
        <w:gridCol w:w="1410"/>
        <w:gridCol w:w="1560"/>
      </w:tblGrid>
      <w:tr w:rsidR="00A705DC" w:rsidRPr="00B8695F" w:rsidTr="00D371CC">
        <w:trPr>
          <w:trHeight w:val="570"/>
          <w:jc w:val="center"/>
        </w:trPr>
        <w:tc>
          <w:tcPr>
            <w:tcW w:w="1410" w:type="dxa"/>
            <w:hideMark/>
          </w:tcPr>
          <w:p w:rsidR="00A705DC" w:rsidRPr="00B8695F" w:rsidRDefault="00A705DC" w:rsidP="00D371CC">
            <w:pPr>
              <w:jc w:val="center"/>
              <w:textAlignment w:val="baseline"/>
              <w:rPr>
                <w:sz w:val="20"/>
                <w:szCs w:val="20"/>
              </w:rPr>
            </w:pPr>
            <w:r w:rsidRPr="00B8695F">
              <w:rPr>
                <w:b/>
                <w:bCs/>
                <w:sz w:val="20"/>
                <w:szCs w:val="20"/>
              </w:rPr>
              <w:t>Año</w:t>
            </w:r>
            <w:r w:rsidRPr="00B8695F">
              <w:rPr>
                <w:sz w:val="20"/>
                <w:szCs w:val="20"/>
              </w:rPr>
              <w:t> </w:t>
            </w:r>
          </w:p>
        </w:tc>
        <w:tc>
          <w:tcPr>
            <w:tcW w:w="1560" w:type="dxa"/>
            <w:hideMark/>
          </w:tcPr>
          <w:p w:rsidR="00A705DC" w:rsidRPr="00B8695F" w:rsidRDefault="00A705DC" w:rsidP="00D371CC">
            <w:pPr>
              <w:ind w:right="89"/>
              <w:jc w:val="center"/>
              <w:textAlignment w:val="baseline"/>
              <w:rPr>
                <w:sz w:val="20"/>
                <w:szCs w:val="20"/>
              </w:rPr>
            </w:pPr>
            <w:r w:rsidRPr="00B8695F">
              <w:rPr>
                <w:b/>
                <w:bCs/>
                <w:sz w:val="20"/>
                <w:szCs w:val="20"/>
              </w:rPr>
              <w:t> Personas con Discapacidad</w:t>
            </w:r>
            <w:r w:rsidRPr="00B8695F">
              <w:rPr>
                <w:sz w:val="20"/>
                <w:szCs w:val="20"/>
              </w:rPr>
              <w:t>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2012 </w:t>
            </w:r>
          </w:p>
        </w:tc>
        <w:tc>
          <w:tcPr>
            <w:tcW w:w="1560" w:type="dxa"/>
            <w:hideMark/>
          </w:tcPr>
          <w:p w:rsidR="00A705DC" w:rsidRPr="00B8695F" w:rsidRDefault="00A705DC" w:rsidP="00D371CC">
            <w:pPr>
              <w:ind w:right="89"/>
              <w:jc w:val="center"/>
              <w:textAlignment w:val="baseline"/>
              <w:rPr>
                <w:sz w:val="20"/>
                <w:szCs w:val="20"/>
              </w:rPr>
            </w:pPr>
            <w:r w:rsidRPr="00B8695F">
              <w:rPr>
                <w:sz w:val="20"/>
                <w:szCs w:val="20"/>
              </w:rPr>
              <w:t>26 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2013 </w:t>
            </w:r>
          </w:p>
        </w:tc>
        <w:tc>
          <w:tcPr>
            <w:tcW w:w="1560" w:type="dxa"/>
            <w:hideMark/>
          </w:tcPr>
          <w:p w:rsidR="00A705DC" w:rsidRPr="00B8695F" w:rsidRDefault="00A705DC" w:rsidP="00D371CC">
            <w:pPr>
              <w:ind w:right="89"/>
              <w:jc w:val="center"/>
              <w:textAlignment w:val="baseline"/>
              <w:rPr>
                <w:sz w:val="20"/>
                <w:szCs w:val="20"/>
              </w:rPr>
            </w:pPr>
            <w:r w:rsidRPr="00B8695F">
              <w:rPr>
                <w:sz w:val="20"/>
                <w:szCs w:val="20"/>
              </w:rPr>
              <w:t>933 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2014 </w:t>
            </w:r>
          </w:p>
        </w:tc>
        <w:tc>
          <w:tcPr>
            <w:tcW w:w="1560" w:type="dxa"/>
            <w:hideMark/>
          </w:tcPr>
          <w:p w:rsidR="00A705DC" w:rsidRPr="00B8695F" w:rsidRDefault="00A705DC" w:rsidP="00D371CC">
            <w:pPr>
              <w:ind w:right="89"/>
              <w:jc w:val="center"/>
              <w:textAlignment w:val="baseline"/>
              <w:rPr>
                <w:sz w:val="20"/>
                <w:szCs w:val="20"/>
              </w:rPr>
            </w:pPr>
            <w:r w:rsidRPr="00B8695F">
              <w:rPr>
                <w:sz w:val="20"/>
                <w:szCs w:val="20"/>
              </w:rPr>
              <w:t>1.123 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2015 </w:t>
            </w:r>
          </w:p>
        </w:tc>
        <w:tc>
          <w:tcPr>
            <w:tcW w:w="1560" w:type="dxa"/>
            <w:hideMark/>
          </w:tcPr>
          <w:p w:rsidR="00A705DC" w:rsidRPr="00B8695F" w:rsidRDefault="00A705DC" w:rsidP="00D371CC">
            <w:pPr>
              <w:ind w:right="89"/>
              <w:jc w:val="center"/>
              <w:textAlignment w:val="baseline"/>
              <w:rPr>
                <w:sz w:val="20"/>
                <w:szCs w:val="20"/>
              </w:rPr>
            </w:pPr>
            <w:r w:rsidRPr="00B8695F">
              <w:rPr>
                <w:sz w:val="20"/>
                <w:szCs w:val="20"/>
              </w:rPr>
              <w:t>1.012 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2016 </w:t>
            </w:r>
          </w:p>
        </w:tc>
        <w:tc>
          <w:tcPr>
            <w:tcW w:w="1560" w:type="dxa"/>
            <w:hideMark/>
          </w:tcPr>
          <w:p w:rsidR="00A705DC" w:rsidRPr="00B8695F" w:rsidRDefault="00A705DC" w:rsidP="00D371CC">
            <w:pPr>
              <w:ind w:right="89"/>
              <w:jc w:val="center"/>
              <w:textAlignment w:val="baseline"/>
              <w:rPr>
                <w:sz w:val="20"/>
                <w:szCs w:val="20"/>
              </w:rPr>
            </w:pPr>
            <w:r w:rsidRPr="00B8695F">
              <w:rPr>
                <w:sz w:val="20"/>
                <w:szCs w:val="20"/>
              </w:rPr>
              <w:t>1.145 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2017 </w:t>
            </w:r>
          </w:p>
        </w:tc>
        <w:tc>
          <w:tcPr>
            <w:tcW w:w="1560" w:type="dxa"/>
            <w:hideMark/>
          </w:tcPr>
          <w:p w:rsidR="00A705DC" w:rsidRPr="00B8695F" w:rsidRDefault="00A705DC" w:rsidP="00D371CC">
            <w:pPr>
              <w:ind w:right="89"/>
              <w:jc w:val="center"/>
              <w:textAlignment w:val="baseline"/>
              <w:rPr>
                <w:sz w:val="20"/>
                <w:szCs w:val="20"/>
              </w:rPr>
            </w:pPr>
            <w:r w:rsidRPr="00B8695F">
              <w:rPr>
                <w:sz w:val="20"/>
                <w:szCs w:val="20"/>
              </w:rPr>
              <w:t>925 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2018 </w:t>
            </w:r>
          </w:p>
        </w:tc>
        <w:tc>
          <w:tcPr>
            <w:tcW w:w="1560" w:type="dxa"/>
            <w:hideMark/>
          </w:tcPr>
          <w:p w:rsidR="00A705DC" w:rsidRPr="00B8695F" w:rsidRDefault="00A705DC" w:rsidP="00D371CC">
            <w:pPr>
              <w:ind w:right="89"/>
              <w:jc w:val="center"/>
              <w:textAlignment w:val="baseline"/>
              <w:rPr>
                <w:sz w:val="20"/>
                <w:szCs w:val="20"/>
              </w:rPr>
            </w:pPr>
            <w:r w:rsidRPr="00B8695F">
              <w:rPr>
                <w:sz w:val="20"/>
                <w:szCs w:val="20"/>
              </w:rPr>
              <w:t>1.624 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2019 </w:t>
            </w:r>
          </w:p>
        </w:tc>
        <w:tc>
          <w:tcPr>
            <w:tcW w:w="1560" w:type="dxa"/>
            <w:hideMark/>
          </w:tcPr>
          <w:p w:rsidR="00A705DC" w:rsidRPr="00B8695F" w:rsidRDefault="00A705DC" w:rsidP="00D371CC">
            <w:pPr>
              <w:ind w:right="89"/>
              <w:jc w:val="center"/>
              <w:textAlignment w:val="baseline"/>
              <w:rPr>
                <w:sz w:val="20"/>
                <w:szCs w:val="20"/>
              </w:rPr>
            </w:pPr>
            <w:r w:rsidRPr="00B8695F">
              <w:rPr>
                <w:sz w:val="20"/>
                <w:szCs w:val="20"/>
              </w:rPr>
              <w:t>435 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2020 </w:t>
            </w:r>
          </w:p>
        </w:tc>
        <w:tc>
          <w:tcPr>
            <w:tcW w:w="1560" w:type="dxa"/>
            <w:hideMark/>
          </w:tcPr>
          <w:p w:rsidR="00A705DC" w:rsidRPr="00B8695F" w:rsidRDefault="00A705DC" w:rsidP="00D371CC">
            <w:pPr>
              <w:ind w:right="89"/>
              <w:jc w:val="center"/>
              <w:textAlignment w:val="baseline"/>
              <w:rPr>
                <w:sz w:val="20"/>
                <w:szCs w:val="20"/>
              </w:rPr>
            </w:pPr>
            <w:r w:rsidRPr="00B8695F">
              <w:rPr>
                <w:sz w:val="20"/>
                <w:szCs w:val="20"/>
              </w:rPr>
              <w:t>341 </w:t>
            </w:r>
          </w:p>
        </w:tc>
      </w:tr>
      <w:tr w:rsidR="00A705DC" w:rsidRPr="00B8695F" w:rsidTr="00D371CC">
        <w:trPr>
          <w:trHeight w:val="330"/>
          <w:jc w:val="center"/>
        </w:trPr>
        <w:tc>
          <w:tcPr>
            <w:tcW w:w="1410" w:type="dxa"/>
            <w:hideMark/>
          </w:tcPr>
          <w:p w:rsidR="00A705DC" w:rsidRPr="00B8695F" w:rsidRDefault="00A705DC" w:rsidP="00D371CC">
            <w:pPr>
              <w:jc w:val="center"/>
              <w:textAlignment w:val="baseline"/>
              <w:rPr>
                <w:sz w:val="20"/>
                <w:szCs w:val="20"/>
              </w:rPr>
            </w:pPr>
            <w:r w:rsidRPr="00B8695F">
              <w:rPr>
                <w:b/>
                <w:bCs/>
                <w:sz w:val="20"/>
                <w:szCs w:val="20"/>
              </w:rPr>
              <w:t>Total general</w:t>
            </w:r>
            <w:r w:rsidRPr="00B8695F">
              <w:rPr>
                <w:sz w:val="20"/>
                <w:szCs w:val="20"/>
              </w:rPr>
              <w:t> </w:t>
            </w:r>
          </w:p>
        </w:tc>
        <w:tc>
          <w:tcPr>
            <w:tcW w:w="1560" w:type="dxa"/>
            <w:hideMark/>
          </w:tcPr>
          <w:p w:rsidR="00A705DC" w:rsidRPr="00B8695F" w:rsidRDefault="00A705DC" w:rsidP="00D371CC">
            <w:pPr>
              <w:ind w:right="89"/>
              <w:jc w:val="center"/>
              <w:textAlignment w:val="baseline"/>
              <w:rPr>
                <w:sz w:val="20"/>
                <w:szCs w:val="20"/>
              </w:rPr>
            </w:pPr>
            <w:r w:rsidRPr="00B8695F">
              <w:rPr>
                <w:b/>
                <w:bCs/>
                <w:sz w:val="20"/>
                <w:szCs w:val="20"/>
              </w:rPr>
              <w:t>7.564</w:t>
            </w:r>
            <w:r w:rsidRPr="00B8695F">
              <w:rPr>
                <w:sz w:val="20"/>
                <w:szCs w:val="20"/>
              </w:rPr>
              <w:t> </w:t>
            </w:r>
          </w:p>
        </w:tc>
      </w:tr>
    </w:tbl>
    <w:p w:rsidR="00A705DC" w:rsidRPr="00B8695F" w:rsidRDefault="00A705DC" w:rsidP="00A705DC">
      <w:pPr>
        <w:ind w:right="-447"/>
        <w:jc w:val="center"/>
        <w:rPr>
          <w:rFonts w:eastAsia="Arial"/>
          <w:sz w:val="20"/>
          <w:szCs w:val="20"/>
        </w:rPr>
      </w:pPr>
      <w:r w:rsidRPr="00B8695F">
        <w:rPr>
          <w:rFonts w:eastAsia="Arial"/>
          <w:sz w:val="20"/>
          <w:szCs w:val="20"/>
        </w:rPr>
        <w:t>Fuente: UARIV, 2021.</w:t>
      </w:r>
    </w:p>
    <w:p w:rsidR="00A705DC" w:rsidRPr="00B8695F" w:rsidRDefault="00A705DC" w:rsidP="00A705DC">
      <w:pPr>
        <w:ind w:right="-447"/>
        <w:jc w:val="center"/>
        <w:rPr>
          <w:rFonts w:eastAsia="Arial"/>
          <w:bCs/>
          <w:sz w:val="20"/>
          <w:szCs w:val="20"/>
        </w:rPr>
      </w:pPr>
    </w:p>
    <w:p w:rsidR="00A705DC" w:rsidRDefault="00A705DC" w:rsidP="00A705DC">
      <w:pPr>
        <w:ind w:right="-447"/>
        <w:jc w:val="center"/>
        <w:rPr>
          <w:rFonts w:eastAsia="Arial"/>
          <w:bCs/>
          <w:sz w:val="20"/>
          <w:szCs w:val="20"/>
        </w:rPr>
      </w:pPr>
    </w:p>
    <w:p w:rsidR="00A705DC" w:rsidRPr="00B8695F" w:rsidRDefault="00A705DC" w:rsidP="00A705DC">
      <w:pPr>
        <w:ind w:right="-447"/>
        <w:jc w:val="center"/>
        <w:rPr>
          <w:rFonts w:eastAsia="Arial"/>
          <w:bCs/>
          <w:sz w:val="20"/>
          <w:szCs w:val="20"/>
        </w:rPr>
      </w:pPr>
    </w:p>
    <w:p w:rsidR="00A705DC" w:rsidRDefault="00A705DC" w:rsidP="00A705DC">
      <w:pPr>
        <w:ind w:right="-447"/>
        <w:jc w:val="center"/>
        <w:rPr>
          <w:rFonts w:eastAsia="Arial"/>
          <w:i/>
          <w:sz w:val="20"/>
          <w:szCs w:val="20"/>
        </w:rPr>
      </w:pPr>
      <w:bookmarkStart w:id="7" w:name="atabla_12"/>
      <w:r w:rsidRPr="007F7E9C">
        <w:rPr>
          <w:rFonts w:eastAsia="Arial"/>
          <w:bCs/>
          <w:sz w:val="20"/>
          <w:szCs w:val="20"/>
        </w:rPr>
        <w:t xml:space="preserve">Tabla </w:t>
      </w:r>
      <w:bookmarkEnd w:id="7"/>
      <w:r>
        <w:rPr>
          <w:rFonts w:eastAsia="Arial"/>
          <w:bCs/>
          <w:sz w:val="20"/>
          <w:szCs w:val="20"/>
        </w:rPr>
        <w:t>6</w:t>
      </w:r>
      <w:r w:rsidRPr="00B8695F">
        <w:rPr>
          <w:rFonts w:eastAsia="Arial"/>
          <w:b/>
          <w:bCs/>
          <w:i/>
          <w:sz w:val="20"/>
          <w:szCs w:val="20"/>
        </w:rPr>
        <w:t xml:space="preserve">: </w:t>
      </w:r>
      <w:r w:rsidRPr="00B8695F">
        <w:rPr>
          <w:rFonts w:eastAsia="Arial"/>
          <w:i/>
          <w:sz w:val="20"/>
          <w:szCs w:val="20"/>
        </w:rPr>
        <w:t>Participación de víctimas con discapacidad en la</w:t>
      </w:r>
      <w:r>
        <w:rPr>
          <w:rFonts w:eastAsia="Arial"/>
          <w:i/>
          <w:sz w:val="20"/>
          <w:szCs w:val="20"/>
        </w:rPr>
        <w:t xml:space="preserve"> </w:t>
      </w:r>
      <w:r w:rsidRPr="00B8695F">
        <w:rPr>
          <w:rFonts w:eastAsia="Arial"/>
          <w:i/>
          <w:sz w:val="20"/>
          <w:szCs w:val="20"/>
        </w:rPr>
        <w:t>estrategia de recuperación emocional a nivel individual</w:t>
      </w:r>
    </w:p>
    <w:p w:rsidR="00A705DC" w:rsidRPr="00B8695F" w:rsidRDefault="00A705DC" w:rsidP="00A705DC">
      <w:pPr>
        <w:ind w:right="-447"/>
        <w:jc w:val="center"/>
        <w:rPr>
          <w:rFonts w:eastAsia="Arial"/>
          <w:i/>
          <w:sz w:val="20"/>
          <w:szCs w:val="20"/>
        </w:rPr>
      </w:pPr>
    </w:p>
    <w:tbl>
      <w:tblPr>
        <w:tblStyle w:val="Tablaconcuadrcula1"/>
        <w:tblW w:w="2895" w:type="dxa"/>
        <w:jc w:val="center"/>
        <w:tblLook w:val="04A0" w:firstRow="1" w:lastRow="0" w:firstColumn="1" w:lastColumn="0" w:noHBand="0" w:noVBand="1"/>
      </w:tblPr>
      <w:tblGrid>
        <w:gridCol w:w="1410"/>
        <w:gridCol w:w="1485"/>
      </w:tblGrid>
      <w:tr w:rsidR="00A705DC" w:rsidRPr="00B8695F" w:rsidTr="00D371CC">
        <w:trPr>
          <w:trHeight w:val="570"/>
          <w:jc w:val="center"/>
        </w:trPr>
        <w:tc>
          <w:tcPr>
            <w:tcW w:w="1410" w:type="dxa"/>
            <w:hideMark/>
          </w:tcPr>
          <w:p w:rsidR="00A705DC" w:rsidRPr="00B8695F" w:rsidRDefault="00A705DC" w:rsidP="00D371CC">
            <w:pPr>
              <w:ind w:right="-15"/>
              <w:jc w:val="center"/>
              <w:textAlignment w:val="baseline"/>
              <w:rPr>
                <w:sz w:val="20"/>
                <w:szCs w:val="20"/>
              </w:rPr>
            </w:pPr>
            <w:r w:rsidRPr="00B8695F">
              <w:rPr>
                <w:b/>
                <w:bCs/>
                <w:sz w:val="20"/>
                <w:szCs w:val="20"/>
              </w:rPr>
              <w:t>Año</w:t>
            </w:r>
            <w:r w:rsidRPr="00B8695F">
              <w:rPr>
                <w:sz w:val="20"/>
                <w:szCs w:val="20"/>
              </w:rPr>
              <w:t> </w:t>
            </w:r>
          </w:p>
        </w:tc>
        <w:tc>
          <w:tcPr>
            <w:tcW w:w="1485" w:type="dxa"/>
            <w:hideMark/>
          </w:tcPr>
          <w:p w:rsidR="00A705DC" w:rsidRPr="00B8695F" w:rsidRDefault="00A705DC" w:rsidP="00D371CC">
            <w:pPr>
              <w:ind w:right="52"/>
              <w:jc w:val="center"/>
              <w:textAlignment w:val="baseline"/>
              <w:rPr>
                <w:sz w:val="20"/>
                <w:szCs w:val="20"/>
              </w:rPr>
            </w:pPr>
            <w:r w:rsidRPr="00B8695F">
              <w:rPr>
                <w:b/>
                <w:bCs/>
                <w:sz w:val="20"/>
                <w:szCs w:val="20"/>
              </w:rPr>
              <w:t>Personas con Discapacidad</w:t>
            </w:r>
            <w:r w:rsidRPr="00B8695F">
              <w:rPr>
                <w:sz w:val="20"/>
                <w:szCs w:val="20"/>
              </w:rPr>
              <w:t> </w:t>
            </w:r>
          </w:p>
        </w:tc>
      </w:tr>
      <w:tr w:rsidR="00A705DC" w:rsidRPr="00B8695F" w:rsidTr="00D371CC">
        <w:trPr>
          <w:trHeight w:val="315"/>
          <w:jc w:val="center"/>
        </w:trPr>
        <w:tc>
          <w:tcPr>
            <w:tcW w:w="1410" w:type="dxa"/>
            <w:hideMark/>
          </w:tcPr>
          <w:p w:rsidR="00A705DC" w:rsidRPr="00B8695F" w:rsidRDefault="00A705DC" w:rsidP="00D371CC">
            <w:pPr>
              <w:ind w:right="-15"/>
              <w:jc w:val="center"/>
              <w:textAlignment w:val="baseline"/>
              <w:rPr>
                <w:sz w:val="20"/>
                <w:szCs w:val="20"/>
              </w:rPr>
            </w:pPr>
            <w:r w:rsidRPr="00B8695F">
              <w:rPr>
                <w:sz w:val="20"/>
                <w:szCs w:val="20"/>
              </w:rPr>
              <w:t>2014 </w:t>
            </w:r>
          </w:p>
        </w:tc>
        <w:tc>
          <w:tcPr>
            <w:tcW w:w="1485" w:type="dxa"/>
            <w:hideMark/>
          </w:tcPr>
          <w:p w:rsidR="00A705DC" w:rsidRPr="00B8695F" w:rsidRDefault="00A705DC" w:rsidP="00D371CC">
            <w:pPr>
              <w:ind w:right="52"/>
              <w:jc w:val="center"/>
              <w:textAlignment w:val="baseline"/>
              <w:rPr>
                <w:sz w:val="20"/>
                <w:szCs w:val="20"/>
              </w:rPr>
            </w:pPr>
            <w:r w:rsidRPr="00B8695F">
              <w:rPr>
                <w:sz w:val="20"/>
                <w:szCs w:val="20"/>
              </w:rPr>
              <w:t>21 </w:t>
            </w:r>
          </w:p>
        </w:tc>
      </w:tr>
      <w:tr w:rsidR="00A705DC" w:rsidRPr="00B8695F" w:rsidTr="00D371CC">
        <w:trPr>
          <w:trHeight w:val="315"/>
          <w:jc w:val="center"/>
        </w:trPr>
        <w:tc>
          <w:tcPr>
            <w:tcW w:w="1410" w:type="dxa"/>
            <w:hideMark/>
          </w:tcPr>
          <w:p w:rsidR="00A705DC" w:rsidRPr="00B8695F" w:rsidRDefault="00A705DC" w:rsidP="00D371CC">
            <w:pPr>
              <w:ind w:right="-15"/>
              <w:jc w:val="center"/>
              <w:textAlignment w:val="baseline"/>
              <w:rPr>
                <w:sz w:val="20"/>
                <w:szCs w:val="20"/>
              </w:rPr>
            </w:pPr>
            <w:r w:rsidRPr="00B8695F">
              <w:rPr>
                <w:sz w:val="20"/>
                <w:szCs w:val="20"/>
              </w:rPr>
              <w:t>2015 </w:t>
            </w:r>
          </w:p>
        </w:tc>
        <w:tc>
          <w:tcPr>
            <w:tcW w:w="1485" w:type="dxa"/>
            <w:hideMark/>
          </w:tcPr>
          <w:p w:rsidR="00A705DC" w:rsidRPr="00B8695F" w:rsidRDefault="00A705DC" w:rsidP="00D371CC">
            <w:pPr>
              <w:ind w:right="52"/>
              <w:jc w:val="center"/>
              <w:textAlignment w:val="baseline"/>
              <w:rPr>
                <w:sz w:val="20"/>
                <w:szCs w:val="20"/>
              </w:rPr>
            </w:pPr>
            <w:r w:rsidRPr="00B8695F">
              <w:rPr>
                <w:sz w:val="20"/>
                <w:szCs w:val="20"/>
              </w:rPr>
              <w:t>302 </w:t>
            </w:r>
          </w:p>
        </w:tc>
      </w:tr>
      <w:tr w:rsidR="00A705DC" w:rsidRPr="00B8695F" w:rsidTr="00D371CC">
        <w:trPr>
          <w:trHeight w:val="315"/>
          <w:jc w:val="center"/>
        </w:trPr>
        <w:tc>
          <w:tcPr>
            <w:tcW w:w="1410" w:type="dxa"/>
            <w:hideMark/>
          </w:tcPr>
          <w:p w:rsidR="00A705DC" w:rsidRPr="00B8695F" w:rsidRDefault="00A705DC" w:rsidP="00D371CC">
            <w:pPr>
              <w:ind w:right="-15"/>
              <w:jc w:val="center"/>
              <w:textAlignment w:val="baseline"/>
              <w:rPr>
                <w:sz w:val="20"/>
                <w:szCs w:val="20"/>
              </w:rPr>
            </w:pPr>
            <w:r w:rsidRPr="00B8695F">
              <w:rPr>
                <w:sz w:val="20"/>
                <w:szCs w:val="20"/>
              </w:rPr>
              <w:t>2016 </w:t>
            </w:r>
          </w:p>
        </w:tc>
        <w:tc>
          <w:tcPr>
            <w:tcW w:w="1485" w:type="dxa"/>
            <w:hideMark/>
          </w:tcPr>
          <w:p w:rsidR="00A705DC" w:rsidRPr="00B8695F" w:rsidRDefault="00A705DC" w:rsidP="00D371CC">
            <w:pPr>
              <w:ind w:right="52"/>
              <w:jc w:val="center"/>
              <w:textAlignment w:val="baseline"/>
              <w:rPr>
                <w:sz w:val="20"/>
                <w:szCs w:val="20"/>
              </w:rPr>
            </w:pPr>
            <w:r w:rsidRPr="00B8695F">
              <w:rPr>
                <w:sz w:val="20"/>
                <w:szCs w:val="20"/>
              </w:rPr>
              <w:t>281 </w:t>
            </w:r>
          </w:p>
        </w:tc>
      </w:tr>
      <w:tr w:rsidR="00A705DC" w:rsidRPr="00B8695F" w:rsidTr="00D371CC">
        <w:trPr>
          <w:trHeight w:val="315"/>
          <w:jc w:val="center"/>
        </w:trPr>
        <w:tc>
          <w:tcPr>
            <w:tcW w:w="1410" w:type="dxa"/>
            <w:hideMark/>
          </w:tcPr>
          <w:p w:rsidR="00A705DC" w:rsidRPr="00B8695F" w:rsidRDefault="00A705DC" w:rsidP="00D371CC">
            <w:pPr>
              <w:ind w:right="-15"/>
              <w:jc w:val="center"/>
              <w:textAlignment w:val="baseline"/>
              <w:rPr>
                <w:sz w:val="20"/>
                <w:szCs w:val="20"/>
              </w:rPr>
            </w:pPr>
            <w:r w:rsidRPr="00B8695F">
              <w:rPr>
                <w:sz w:val="20"/>
                <w:szCs w:val="20"/>
              </w:rPr>
              <w:t>2017 </w:t>
            </w:r>
          </w:p>
        </w:tc>
        <w:tc>
          <w:tcPr>
            <w:tcW w:w="1485" w:type="dxa"/>
            <w:hideMark/>
          </w:tcPr>
          <w:p w:rsidR="00A705DC" w:rsidRPr="00B8695F" w:rsidRDefault="00A705DC" w:rsidP="00D371CC">
            <w:pPr>
              <w:ind w:right="52"/>
              <w:jc w:val="center"/>
              <w:textAlignment w:val="baseline"/>
              <w:rPr>
                <w:sz w:val="20"/>
                <w:szCs w:val="20"/>
              </w:rPr>
            </w:pPr>
            <w:r w:rsidRPr="00B8695F">
              <w:rPr>
                <w:sz w:val="20"/>
                <w:szCs w:val="20"/>
              </w:rPr>
              <w:t>217 </w:t>
            </w:r>
          </w:p>
        </w:tc>
      </w:tr>
      <w:tr w:rsidR="00A705DC" w:rsidRPr="00B8695F" w:rsidTr="00D371CC">
        <w:trPr>
          <w:trHeight w:val="315"/>
          <w:jc w:val="center"/>
        </w:trPr>
        <w:tc>
          <w:tcPr>
            <w:tcW w:w="1410" w:type="dxa"/>
            <w:hideMark/>
          </w:tcPr>
          <w:p w:rsidR="00A705DC" w:rsidRPr="00B8695F" w:rsidRDefault="00A705DC" w:rsidP="00D371CC">
            <w:pPr>
              <w:ind w:right="-15"/>
              <w:jc w:val="center"/>
              <w:textAlignment w:val="baseline"/>
              <w:rPr>
                <w:sz w:val="20"/>
                <w:szCs w:val="20"/>
              </w:rPr>
            </w:pPr>
            <w:r w:rsidRPr="00B8695F">
              <w:rPr>
                <w:sz w:val="20"/>
                <w:szCs w:val="20"/>
              </w:rPr>
              <w:t>2018 </w:t>
            </w:r>
          </w:p>
        </w:tc>
        <w:tc>
          <w:tcPr>
            <w:tcW w:w="1485" w:type="dxa"/>
            <w:hideMark/>
          </w:tcPr>
          <w:p w:rsidR="00A705DC" w:rsidRPr="00B8695F" w:rsidRDefault="00A705DC" w:rsidP="00D371CC">
            <w:pPr>
              <w:ind w:right="52"/>
              <w:jc w:val="center"/>
              <w:textAlignment w:val="baseline"/>
              <w:rPr>
                <w:sz w:val="20"/>
                <w:szCs w:val="20"/>
              </w:rPr>
            </w:pPr>
            <w:r w:rsidRPr="00B8695F">
              <w:rPr>
                <w:sz w:val="20"/>
                <w:szCs w:val="20"/>
              </w:rPr>
              <w:t>345 </w:t>
            </w:r>
          </w:p>
        </w:tc>
      </w:tr>
      <w:tr w:rsidR="00A705DC" w:rsidRPr="00B8695F" w:rsidTr="00D371CC">
        <w:trPr>
          <w:trHeight w:val="315"/>
          <w:jc w:val="center"/>
        </w:trPr>
        <w:tc>
          <w:tcPr>
            <w:tcW w:w="1410" w:type="dxa"/>
            <w:hideMark/>
          </w:tcPr>
          <w:p w:rsidR="00A705DC" w:rsidRPr="00B8695F" w:rsidRDefault="00A705DC" w:rsidP="00D371CC">
            <w:pPr>
              <w:ind w:right="-15"/>
              <w:jc w:val="center"/>
              <w:textAlignment w:val="baseline"/>
              <w:rPr>
                <w:sz w:val="20"/>
                <w:szCs w:val="20"/>
              </w:rPr>
            </w:pPr>
            <w:r w:rsidRPr="00B8695F">
              <w:rPr>
                <w:sz w:val="20"/>
                <w:szCs w:val="20"/>
              </w:rPr>
              <w:t>2019 </w:t>
            </w:r>
          </w:p>
        </w:tc>
        <w:tc>
          <w:tcPr>
            <w:tcW w:w="1485" w:type="dxa"/>
            <w:hideMark/>
          </w:tcPr>
          <w:p w:rsidR="00A705DC" w:rsidRPr="00B8695F" w:rsidRDefault="00A705DC" w:rsidP="00D371CC">
            <w:pPr>
              <w:ind w:right="52"/>
              <w:jc w:val="center"/>
              <w:textAlignment w:val="baseline"/>
              <w:rPr>
                <w:sz w:val="20"/>
                <w:szCs w:val="20"/>
              </w:rPr>
            </w:pPr>
            <w:r w:rsidRPr="00B8695F">
              <w:rPr>
                <w:sz w:val="20"/>
                <w:szCs w:val="20"/>
              </w:rPr>
              <w:t>280 </w:t>
            </w:r>
          </w:p>
        </w:tc>
      </w:tr>
      <w:tr w:rsidR="00A705DC" w:rsidRPr="00B8695F" w:rsidTr="00D371CC">
        <w:trPr>
          <w:trHeight w:val="315"/>
          <w:jc w:val="center"/>
        </w:trPr>
        <w:tc>
          <w:tcPr>
            <w:tcW w:w="1410" w:type="dxa"/>
            <w:hideMark/>
          </w:tcPr>
          <w:p w:rsidR="00A705DC" w:rsidRPr="00B8695F" w:rsidRDefault="00A705DC" w:rsidP="00D371CC">
            <w:pPr>
              <w:ind w:right="-15"/>
              <w:jc w:val="center"/>
              <w:textAlignment w:val="baseline"/>
              <w:rPr>
                <w:sz w:val="20"/>
                <w:szCs w:val="20"/>
              </w:rPr>
            </w:pPr>
            <w:r w:rsidRPr="00B8695F">
              <w:rPr>
                <w:sz w:val="20"/>
                <w:szCs w:val="20"/>
              </w:rPr>
              <w:t>2020 </w:t>
            </w:r>
          </w:p>
        </w:tc>
        <w:tc>
          <w:tcPr>
            <w:tcW w:w="1485" w:type="dxa"/>
            <w:hideMark/>
          </w:tcPr>
          <w:p w:rsidR="00A705DC" w:rsidRPr="00B8695F" w:rsidRDefault="00A705DC" w:rsidP="00D371CC">
            <w:pPr>
              <w:ind w:right="52"/>
              <w:jc w:val="center"/>
              <w:textAlignment w:val="baseline"/>
              <w:rPr>
                <w:sz w:val="20"/>
                <w:szCs w:val="20"/>
              </w:rPr>
            </w:pPr>
            <w:r w:rsidRPr="00B8695F">
              <w:rPr>
                <w:sz w:val="20"/>
                <w:szCs w:val="20"/>
              </w:rPr>
              <w:t>11 </w:t>
            </w:r>
          </w:p>
        </w:tc>
      </w:tr>
      <w:tr w:rsidR="00A705DC" w:rsidRPr="00B8695F" w:rsidTr="00D371CC">
        <w:trPr>
          <w:trHeight w:val="330"/>
          <w:jc w:val="center"/>
        </w:trPr>
        <w:tc>
          <w:tcPr>
            <w:tcW w:w="1410" w:type="dxa"/>
            <w:hideMark/>
          </w:tcPr>
          <w:p w:rsidR="00A705DC" w:rsidRPr="00B8695F" w:rsidRDefault="00A705DC" w:rsidP="00D371CC">
            <w:pPr>
              <w:ind w:right="-15"/>
              <w:jc w:val="center"/>
              <w:textAlignment w:val="baseline"/>
              <w:rPr>
                <w:sz w:val="20"/>
                <w:szCs w:val="20"/>
              </w:rPr>
            </w:pPr>
            <w:r w:rsidRPr="00B8695F">
              <w:rPr>
                <w:b/>
                <w:bCs/>
                <w:sz w:val="20"/>
                <w:szCs w:val="20"/>
              </w:rPr>
              <w:t>Total general</w:t>
            </w:r>
          </w:p>
        </w:tc>
        <w:tc>
          <w:tcPr>
            <w:tcW w:w="1485" w:type="dxa"/>
            <w:hideMark/>
          </w:tcPr>
          <w:p w:rsidR="00A705DC" w:rsidRPr="00B8695F" w:rsidRDefault="00A705DC" w:rsidP="00D371CC">
            <w:pPr>
              <w:ind w:right="52"/>
              <w:jc w:val="center"/>
              <w:textAlignment w:val="baseline"/>
              <w:rPr>
                <w:sz w:val="20"/>
                <w:szCs w:val="20"/>
              </w:rPr>
            </w:pPr>
            <w:r w:rsidRPr="00B8695F">
              <w:rPr>
                <w:b/>
                <w:bCs/>
                <w:sz w:val="20"/>
                <w:szCs w:val="20"/>
              </w:rPr>
              <w:t>1.457</w:t>
            </w:r>
          </w:p>
        </w:tc>
      </w:tr>
    </w:tbl>
    <w:p w:rsidR="00A705DC" w:rsidRDefault="00A705DC" w:rsidP="00A705DC">
      <w:pPr>
        <w:ind w:right="-447"/>
        <w:jc w:val="center"/>
        <w:rPr>
          <w:rFonts w:eastAsia="Arial"/>
          <w:sz w:val="20"/>
          <w:szCs w:val="20"/>
        </w:rPr>
      </w:pPr>
      <w:r w:rsidRPr="00B8695F">
        <w:rPr>
          <w:rFonts w:eastAsia="Arial"/>
          <w:sz w:val="20"/>
          <w:szCs w:val="20"/>
        </w:rPr>
        <w:t>Fuente: UARIV, 2021.</w:t>
      </w:r>
    </w:p>
    <w:p w:rsidR="00A705DC" w:rsidRPr="00B8695F" w:rsidRDefault="00A705DC" w:rsidP="00A705DC">
      <w:pPr>
        <w:ind w:right="-447"/>
        <w:jc w:val="center"/>
        <w:rPr>
          <w:rFonts w:eastAsia="Arial"/>
          <w:sz w:val="20"/>
          <w:szCs w:val="20"/>
        </w:rPr>
      </w:pPr>
    </w:p>
    <w:p w:rsidR="00A705DC" w:rsidRDefault="00A705DC" w:rsidP="00A705DC">
      <w:pPr>
        <w:ind w:right="-447"/>
        <w:jc w:val="center"/>
        <w:rPr>
          <w:rStyle w:val="normaltextrun"/>
          <w:i/>
          <w:iCs/>
          <w:sz w:val="20"/>
          <w:szCs w:val="20"/>
          <w:bdr w:val="none" w:sz="0" w:space="0" w:color="auto" w:frame="1"/>
        </w:rPr>
      </w:pPr>
      <w:bookmarkStart w:id="8" w:name="atabla_13"/>
      <w:r w:rsidRPr="000C6733">
        <w:rPr>
          <w:rStyle w:val="normaltextrun"/>
          <w:iCs/>
          <w:sz w:val="20"/>
          <w:szCs w:val="20"/>
          <w:bdr w:val="none" w:sz="0" w:space="0" w:color="auto" w:frame="1"/>
        </w:rPr>
        <w:lastRenderedPageBreak/>
        <w:t xml:space="preserve">Tabla </w:t>
      </w:r>
      <w:bookmarkEnd w:id="8"/>
      <w:r>
        <w:rPr>
          <w:rStyle w:val="normaltextrun"/>
          <w:iCs/>
          <w:sz w:val="20"/>
          <w:szCs w:val="20"/>
          <w:bdr w:val="none" w:sz="0" w:space="0" w:color="auto" w:frame="1"/>
        </w:rPr>
        <w:t>7</w:t>
      </w:r>
      <w:r w:rsidRPr="00B8695F">
        <w:rPr>
          <w:rStyle w:val="normaltextrun"/>
          <w:iCs/>
          <w:sz w:val="20"/>
          <w:szCs w:val="20"/>
          <w:bdr w:val="none" w:sz="0" w:space="0" w:color="auto" w:frame="1"/>
        </w:rPr>
        <w:t>:</w:t>
      </w:r>
      <w:r w:rsidRPr="00B8695F">
        <w:rPr>
          <w:rStyle w:val="normaltextrun"/>
          <w:i/>
          <w:iCs/>
          <w:sz w:val="20"/>
          <w:szCs w:val="20"/>
          <w:bdr w:val="none" w:sz="0" w:space="0" w:color="auto" w:frame="1"/>
        </w:rPr>
        <w:t xml:space="preserve"> Atención a personas con discapacidad en el periodo 2016-2021</w:t>
      </w:r>
    </w:p>
    <w:p w:rsidR="00A705DC" w:rsidRPr="00B8695F" w:rsidRDefault="00A705DC" w:rsidP="00A705DC">
      <w:pPr>
        <w:ind w:right="-447"/>
        <w:jc w:val="center"/>
        <w:rPr>
          <w:rFonts w:eastAsia="Arial"/>
          <w:sz w:val="20"/>
          <w:szCs w:val="20"/>
        </w:rPr>
      </w:pPr>
    </w:p>
    <w:tbl>
      <w:tblPr>
        <w:tblStyle w:val="Tablaconcuadrcula1"/>
        <w:tblW w:w="8045" w:type="dxa"/>
        <w:jc w:val="center"/>
        <w:tblLook w:val="04A0" w:firstRow="1" w:lastRow="0" w:firstColumn="1" w:lastColumn="0" w:noHBand="0" w:noVBand="1"/>
      </w:tblPr>
      <w:tblGrid>
        <w:gridCol w:w="2630"/>
        <w:gridCol w:w="900"/>
        <w:gridCol w:w="900"/>
        <w:gridCol w:w="900"/>
        <w:gridCol w:w="915"/>
        <w:gridCol w:w="900"/>
        <w:gridCol w:w="900"/>
      </w:tblGrid>
      <w:tr w:rsidR="00A705DC" w:rsidRPr="00B8695F" w:rsidTr="00D371CC">
        <w:trPr>
          <w:trHeight w:val="315"/>
          <w:jc w:val="center"/>
        </w:trPr>
        <w:tc>
          <w:tcPr>
            <w:tcW w:w="8045" w:type="dxa"/>
            <w:gridSpan w:val="7"/>
            <w:hideMark/>
          </w:tcPr>
          <w:p w:rsidR="00A705DC" w:rsidRPr="00B8695F" w:rsidRDefault="00A705DC" w:rsidP="00D371CC">
            <w:pPr>
              <w:ind w:right="-447"/>
              <w:jc w:val="center"/>
              <w:textAlignment w:val="baseline"/>
              <w:rPr>
                <w:sz w:val="20"/>
                <w:szCs w:val="20"/>
              </w:rPr>
            </w:pPr>
            <w:r w:rsidRPr="00B8695F">
              <w:rPr>
                <w:b/>
                <w:bCs/>
                <w:sz w:val="20"/>
                <w:szCs w:val="20"/>
              </w:rPr>
              <w:t>Atención a personas con discapacidad en el periodo 2016-2021</w:t>
            </w:r>
            <w:r w:rsidRPr="00B8695F">
              <w:rPr>
                <w:sz w:val="20"/>
                <w:szCs w:val="20"/>
              </w:rPr>
              <w:t> </w:t>
            </w:r>
          </w:p>
        </w:tc>
      </w:tr>
      <w:tr w:rsidR="00A705DC" w:rsidRPr="00B8695F" w:rsidTr="00D371CC">
        <w:trPr>
          <w:trHeight w:val="330"/>
          <w:jc w:val="center"/>
        </w:trPr>
        <w:tc>
          <w:tcPr>
            <w:tcW w:w="2630" w:type="dxa"/>
            <w:hideMark/>
          </w:tcPr>
          <w:p w:rsidR="00A705DC" w:rsidRPr="00B8695F" w:rsidRDefault="00A705DC" w:rsidP="00D371CC">
            <w:pPr>
              <w:ind w:right="-447"/>
              <w:jc w:val="center"/>
              <w:textAlignment w:val="baseline"/>
              <w:rPr>
                <w:sz w:val="20"/>
                <w:szCs w:val="20"/>
              </w:rPr>
            </w:pPr>
            <w:r w:rsidRPr="00B8695F">
              <w:rPr>
                <w:b/>
                <w:bCs/>
                <w:sz w:val="20"/>
                <w:szCs w:val="20"/>
              </w:rPr>
              <w:t>Dirección Territorial</w:t>
            </w:r>
            <w:r w:rsidRPr="00B8695F">
              <w:rPr>
                <w:sz w:val="20"/>
                <w:szCs w:val="20"/>
              </w:rPr>
              <w:t> </w:t>
            </w:r>
          </w:p>
        </w:tc>
        <w:tc>
          <w:tcPr>
            <w:tcW w:w="900" w:type="dxa"/>
            <w:hideMark/>
          </w:tcPr>
          <w:p w:rsidR="00A705DC" w:rsidRPr="00B8695F" w:rsidRDefault="00A705DC" w:rsidP="00D371CC">
            <w:pPr>
              <w:ind w:right="-136"/>
              <w:jc w:val="center"/>
              <w:textAlignment w:val="baseline"/>
              <w:rPr>
                <w:sz w:val="20"/>
                <w:szCs w:val="20"/>
              </w:rPr>
            </w:pPr>
            <w:r w:rsidRPr="00B8695F">
              <w:rPr>
                <w:b/>
                <w:bCs/>
                <w:sz w:val="20"/>
                <w:szCs w:val="20"/>
              </w:rPr>
              <w:t>2016</w:t>
            </w:r>
            <w:r w:rsidRPr="00B8695F">
              <w:rPr>
                <w:sz w:val="20"/>
                <w:szCs w:val="20"/>
              </w:rPr>
              <w:t> </w:t>
            </w:r>
          </w:p>
        </w:tc>
        <w:tc>
          <w:tcPr>
            <w:tcW w:w="900" w:type="dxa"/>
            <w:hideMark/>
          </w:tcPr>
          <w:p w:rsidR="00A705DC" w:rsidRPr="00B8695F" w:rsidRDefault="00A705DC" w:rsidP="00D371CC">
            <w:pPr>
              <w:ind w:right="-136"/>
              <w:jc w:val="center"/>
              <w:textAlignment w:val="baseline"/>
              <w:rPr>
                <w:sz w:val="20"/>
                <w:szCs w:val="20"/>
              </w:rPr>
            </w:pPr>
            <w:r w:rsidRPr="00B8695F">
              <w:rPr>
                <w:b/>
                <w:bCs/>
                <w:sz w:val="20"/>
                <w:szCs w:val="20"/>
              </w:rPr>
              <w:t>2017</w:t>
            </w:r>
            <w:r w:rsidRPr="00B8695F">
              <w:rPr>
                <w:sz w:val="20"/>
                <w:szCs w:val="20"/>
              </w:rPr>
              <w:t> </w:t>
            </w:r>
          </w:p>
        </w:tc>
        <w:tc>
          <w:tcPr>
            <w:tcW w:w="900" w:type="dxa"/>
            <w:hideMark/>
          </w:tcPr>
          <w:p w:rsidR="00A705DC" w:rsidRPr="00B8695F" w:rsidRDefault="00A705DC" w:rsidP="00D371CC">
            <w:pPr>
              <w:ind w:right="-176"/>
              <w:jc w:val="center"/>
              <w:textAlignment w:val="baseline"/>
              <w:rPr>
                <w:sz w:val="20"/>
                <w:szCs w:val="20"/>
              </w:rPr>
            </w:pPr>
            <w:r w:rsidRPr="00B8695F">
              <w:rPr>
                <w:b/>
                <w:bCs/>
                <w:sz w:val="20"/>
                <w:szCs w:val="20"/>
              </w:rPr>
              <w:t>2018</w:t>
            </w:r>
            <w:r w:rsidRPr="00B8695F">
              <w:rPr>
                <w:sz w:val="20"/>
                <w:szCs w:val="20"/>
              </w:rPr>
              <w:t> </w:t>
            </w:r>
          </w:p>
        </w:tc>
        <w:tc>
          <w:tcPr>
            <w:tcW w:w="915" w:type="dxa"/>
            <w:hideMark/>
          </w:tcPr>
          <w:p w:rsidR="00A705DC" w:rsidRPr="00B8695F" w:rsidRDefault="00A705DC" w:rsidP="00D371CC">
            <w:pPr>
              <w:ind w:right="-121"/>
              <w:jc w:val="center"/>
              <w:textAlignment w:val="baseline"/>
              <w:rPr>
                <w:sz w:val="20"/>
                <w:szCs w:val="20"/>
              </w:rPr>
            </w:pPr>
            <w:r w:rsidRPr="00B8695F">
              <w:rPr>
                <w:b/>
                <w:bCs/>
                <w:sz w:val="20"/>
                <w:szCs w:val="20"/>
              </w:rPr>
              <w:t>2019</w:t>
            </w:r>
            <w:r w:rsidRPr="00B8695F">
              <w:rPr>
                <w:sz w:val="20"/>
                <w:szCs w:val="20"/>
              </w:rPr>
              <w:t> </w:t>
            </w:r>
          </w:p>
        </w:tc>
        <w:tc>
          <w:tcPr>
            <w:tcW w:w="900" w:type="dxa"/>
            <w:hideMark/>
          </w:tcPr>
          <w:p w:rsidR="00A705DC" w:rsidRPr="00B8695F" w:rsidRDefault="00A705DC" w:rsidP="00D371CC">
            <w:pPr>
              <w:ind w:right="-136"/>
              <w:jc w:val="center"/>
              <w:textAlignment w:val="baseline"/>
              <w:rPr>
                <w:sz w:val="20"/>
                <w:szCs w:val="20"/>
              </w:rPr>
            </w:pPr>
            <w:r w:rsidRPr="00B8695F">
              <w:rPr>
                <w:b/>
                <w:bCs/>
                <w:sz w:val="20"/>
                <w:szCs w:val="20"/>
              </w:rPr>
              <w:t>2020</w:t>
            </w:r>
            <w:r w:rsidRPr="00B8695F">
              <w:rPr>
                <w:sz w:val="20"/>
                <w:szCs w:val="20"/>
              </w:rPr>
              <w:t> </w:t>
            </w:r>
          </w:p>
        </w:tc>
        <w:tc>
          <w:tcPr>
            <w:tcW w:w="900" w:type="dxa"/>
            <w:hideMark/>
          </w:tcPr>
          <w:p w:rsidR="00A705DC" w:rsidRPr="00B8695F" w:rsidRDefault="00A705DC" w:rsidP="00D371CC">
            <w:pPr>
              <w:ind w:right="-155"/>
              <w:jc w:val="center"/>
              <w:textAlignment w:val="baseline"/>
              <w:rPr>
                <w:sz w:val="20"/>
                <w:szCs w:val="20"/>
              </w:rPr>
            </w:pPr>
            <w:r w:rsidRPr="00B8695F">
              <w:rPr>
                <w:b/>
                <w:bCs/>
                <w:sz w:val="20"/>
                <w:szCs w:val="20"/>
              </w:rPr>
              <w:t>2021</w:t>
            </w:r>
            <w:r w:rsidRPr="00B8695F">
              <w:rPr>
                <w:sz w:val="20"/>
                <w:szCs w:val="20"/>
              </w:rPr>
              <w:t>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Antioquia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3.032 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6.096 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7.944 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10.017 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9.321 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2.224 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Atlántico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559 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1.116 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1.569 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2.209 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2.249 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469 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Bolívar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956 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2.029 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3.221 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3.959 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4.222 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1.008 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Caquetá y Huila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1.307 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2.524 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3.181 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3.930 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3.729 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1.063 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Cauca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769 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1.646 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2.276 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3.057 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3.424 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1.069 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Central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2.388 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4.926 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6.059 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9.029 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8.560 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2.030 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Cesar y La Guajira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1.559 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3.347 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4.785 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5.748 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4.815 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1.463 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Chocó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568 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1.198 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1.884 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2.071 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3.438 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950 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Córdoba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936 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1.638 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1.984 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2.738 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2.714 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963 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Eje Cafetero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923 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1.626 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2.176 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2.530 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3.996 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1.036 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Magdalena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834 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1.582 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3.107 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3.221 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2.374 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681 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Magdalena Medio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673 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1.116 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1.486 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2.018 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2.161 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632 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Meta y Llanos Orientales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1.005 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2.217 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2.794 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3.620 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4.658 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1.201 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Nariño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1.508 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2.943 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3.511 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4.784 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4.250 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1.184 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Norte de Santander y Arauca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730 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1.918 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2.730 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4.362 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4.237 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1.288 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Putumayo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441 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858 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1.218 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1.665 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1.692 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630 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Santander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637 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1.231 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1.742 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2.158 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1.957 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827 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Sucre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747 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1.306 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1.595 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2.805 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1.710 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358 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Urabá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794 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1.655 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2.344 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3.211 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4.494 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1.125 </w:t>
            </w:r>
          </w:p>
        </w:tc>
      </w:tr>
      <w:tr w:rsidR="00A705DC" w:rsidRPr="00B8695F" w:rsidTr="00D371CC">
        <w:trPr>
          <w:trHeight w:val="315"/>
          <w:jc w:val="center"/>
        </w:trPr>
        <w:tc>
          <w:tcPr>
            <w:tcW w:w="2630" w:type="dxa"/>
            <w:hideMark/>
          </w:tcPr>
          <w:p w:rsidR="00A705DC" w:rsidRPr="00B8695F" w:rsidRDefault="00A705DC" w:rsidP="00D371CC">
            <w:pPr>
              <w:ind w:right="-447"/>
              <w:textAlignment w:val="baseline"/>
              <w:rPr>
                <w:sz w:val="20"/>
                <w:szCs w:val="20"/>
              </w:rPr>
            </w:pPr>
            <w:r w:rsidRPr="00B8695F">
              <w:rPr>
                <w:sz w:val="20"/>
                <w:szCs w:val="20"/>
              </w:rPr>
              <w:t>Valle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2.181 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4.351 </w:t>
            </w:r>
          </w:p>
        </w:tc>
        <w:tc>
          <w:tcPr>
            <w:tcW w:w="900" w:type="dxa"/>
            <w:hideMark/>
          </w:tcPr>
          <w:p w:rsidR="00A705DC" w:rsidRPr="00B8695F" w:rsidRDefault="00A705DC" w:rsidP="00D371CC">
            <w:pPr>
              <w:ind w:right="-176"/>
              <w:jc w:val="center"/>
              <w:textAlignment w:val="baseline"/>
              <w:rPr>
                <w:sz w:val="20"/>
                <w:szCs w:val="20"/>
              </w:rPr>
            </w:pPr>
            <w:r w:rsidRPr="00B8695F">
              <w:rPr>
                <w:sz w:val="20"/>
                <w:szCs w:val="20"/>
              </w:rPr>
              <w:t>6.392 </w:t>
            </w:r>
          </w:p>
        </w:tc>
        <w:tc>
          <w:tcPr>
            <w:tcW w:w="915" w:type="dxa"/>
            <w:hideMark/>
          </w:tcPr>
          <w:p w:rsidR="00A705DC" w:rsidRPr="00B8695F" w:rsidRDefault="00A705DC" w:rsidP="00D371CC">
            <w:pPr>
              <w:ind w:right="-121"/>
              <w:jc w:val="center"/>
              <w:textAlignment w:val="baseline"/>
              <w:rPr>
                <w:sz w:val="20"/>
                <w:szCs w:val="20"/>
              </w:rPr>
            </w:pPr>
            <w:r w:rsidRPr="00B8695F">
              <w:rPr>
                <w:sz w:val="20"/>
                <w:szCs w:val="20"/>
              </w:rPr>
              <w:t>7.791 </w:t>
            </w:r>
          </w:p>
        </w:tc>
        <w:tc>
          <w:tcPr>
            <w:tcW w:w="900" w:type="dxa"/>
            <w:hideMark/>
          </w:tcPr>
          <w:p w:rsidR="00A705DC" w:rsidRPr="00B8695F" w:rsidRDefault="00A705DC" w:rsidP="00D371CC">
            <w:pPr>
              <w:ind w:right="-136"/>
              <w:jc w:val="center"/>
              <w:textAlignment w:val="baseline"/>
              <w:rPr>
                <w:sz w:val="20"/>
                <w:szCs w:val="20"/>
              </w:rPr>
            </w:pPr>
            <w:r w:rsidRPr="00B8695F">
              <w:rPr>
                <w:sz w:val="20"/>
                <w:szCs w:val="20"/>
              </w:rPr>
              <w:t>5.623 </w:t>
            </w:r>
          </w:p>
        </w:tc>
        <w:tc>
          <w:tcPr>
            <w:tcW w:w="900" w:type="dxa"/>
            <w:hideMark/>
          </w:tcPr>
          <w:p w:rsidR="00A705DC" w:rsidRPr="00B8695F" w:rsidRDefault="00A705DC" w:rsidP="00D371CC">
            <w:pPr>
              <w:ind w:right="-155"/>
              <w:jc w:val="center"/>
              <w:textAlignment w:val="baseline"/>
              <w:rPr>
                <w:sz w:val="20"/>
                <w:szCs w:val="20"/>
              </w:rPr>
            </w:pPr>
            <w:r w:rsidRPr="00B8695F">
              <w:rPr>
                <w:sz w:val="20"/>
                <w:szCs w:val="20"/>
              </w:rPr>
              <w:t>1.038 </w:t>
            </w:r>
          </w:p>
        </w:tc>
      </w:tr>
      <w:tr w:rsidR="00A705DC" w:rsidRPr="00B8695F" w:rsidTr="00D371CC">
        <w:trPr>
          <w:trHeight w:val="315"/>
          <w:jc w:val="center"/>
        </w:trPr>
        <w:tc>
          <w:tcPr>
            <w:tcW w:w="2630" w:type="dxa"/>
            <w:hideMark/>
          </w:tcPr>
          <w:p w:rsidR="00A705DC" w:rsidRPr="00B8695F" w:rsidRDefault="00A705DC" w:rsidP="00D371CC">
            <w:pPr>
              <w:ind w:right="-447"/>
              <w:jc w:val="center"/>
              <w:textAlignment w:val="baseline"/>
              <w:rPr>
                <w:sz w:val="20"/>
                <w:szCs w:val="20"/>
              </w:rPr>
            </w:pPr>
            <w:r w:rsidRPr="00B8695F">
              <w:rPr>
                <w:b/>
                <w:bCs/>
                <w:sz w:val="20"/>
                <w:szCs w:val="20"/>
              </w:rPr>
              <w:t>Total anual</w:t>
            </w:r>
          </w:p>
        </w:tc>
        <w:tc>
          <w:tcPr>
            <w:tcW w:w="900" w:type="dxa"/>
            <w:hideMark/>
          </w:tcPr>
          <w:p w:rsidR="00A705DC" w:rsidRPr="00B8695F" w:rsidRDefault="00A705DC" w:rsidP="00D371CC">
            <w:pPr>
              <w:ind w:right="-136"/>
              <w:jc w:val="center"/>
              <w:textAlignment w:val="baseline"/>
              <w:rPr>
                <w:sz w:val="20"/>
                <w:szCs w:val="20"/>
              </w:rPr>
            </w:pPr>
            <w:r w:rsidRPr="00B8695F">
              <w:rPr>
                <w:b/>
                <w:bCs/>
                <w:sz w:val="20"/>
                <w:szCs w:val="20"/>
              </w:rPr>
              <w:t>22.547</w:t>
            </w:r>
          </w:p>
        </w:tc>
        <w:tc>
          <w:tcPr>
            <w:tcW w:w="900" w:type="dxa"/>
            <w:hideMark/>
          </w:tcPr>
          <w:p w:rsidR="00A705DC" w:rsidRPr="00B8695F" w:rsidRDefault="00A705DC" w:rsidP="00D371CC">
            <w:pPr>
              <w:ind w:right="-136"/>
              <w:jc w:val="center"/>
              <w:textAlignment w:val="baseline"/>
              <w:rPr>
                <w:sz w:val="20"/>
                <w:szCs w:val="20"/>
              </w:rPr>
            </w:pPr>
            <w:r w:rsidRPr="00B8695F">
              <w:rPr>
                <w:b/>
                <w:bCs/>
                <w:sz w:val="20"/>
                <w:szCs w:val="20"/>
              </w:rPr>
              <w:t>45.323</w:t>
            </w:r>
          </w:p>
        </w:tc>
        <w:tc>
          <w:tcPr>
            <w:tcW w:w="900" w:type="dxa"/>
            <w:hideMark/>
          </w:tcPr>
          <w:p w:rsidR="00A705DC" w:rsidRPr="00B8695F" w:rsidRDefault="00A705DC" w:rsidP="00D371CC">
            <w:pPr>
              <w:ind w:right="-176"/>
              <w:jc w:val="center"/>
              <w:textAlignment w:val="baseline"/>
              <w:rPr>
                <w:sz w:val="20"/>
                <w:szCs w:val="20"/>
              </w:rPr>
            </w:pPr>
            <w:r w:rsidRPr="00B8695F">
              <w:rPr>
                <w:b/>
                <w:bCs/>
                <w:sz w:val="20"/>
                <w:szCs w:val="20"/>
              </w:rPr>
              <w:t>61.998</w:t>
            </w:r>
          </w:p>
        </w:tc>
        <w:tc>
          <w:tcPr>
            <w:tcW w:w="915" w:type="dxa"/>
            <w:hideMark/>
          </w:tcPr>
          <w:p w:rsidR="00A705DC" w:rsidRPr="00B8695F" w:rsidRDefault="00A705DC" w:rsidP="00D371CC">
            <w:pPr>
              <w:ind w:right="-121"/>
              <w:jc w:val="center"/>
              <w:textAlignment w:val="baseline"/>
              <w:rPr>
                <w:sz w:val="20"/>
                <w:szCs w:val="20"/>
              </w:rPr>
            </w:pPr>
            <w:r w:rsidRPr="00B8695F">
              <w:rPr>
                <w:b/>
                <w:bCs/>
                <w:sz w:val="20"/>
                <w:szCs w:val="20"/>
              </w:rPr>
              <w:t>80.923</w:t>
            </w:r>
          </w:p>
        </w:tc>
        <w:tc>
          <w:tcPr>
            <w:tcW w:w="900" w:type="dxa"/>
            <w:hideMark/>
          </w:tcPr>
          <w:p w:rsidR="00A705DC" w:rsidRPr="00B8695F" w:rsidRDefault="00A705DC" w:rsidP="00D371CC">
            <w:pPr>
              <w:ind w:right="-136"/>
              <w:jc w:val="center"/>
              <w:textAlignment w:val="baseline"/>
              <w:rPr>
                <w:sz w:val="20"/>
                <w:szCs w:val="20"/>
              </w:rPr>
            </w:pPr>
            <w:r w:rsidRPr="00B8695F">
              <w:rPr>
                <w:b/>
                <w:bCs/>
                <w:sz w:val="20"/>
                <w:szCs w:val="20"/>
              </w:rPr>
              <w:t>79.624</w:t>
            </w:r>
          </w:p>
        </w:tc>
        <w:tc>
          <w:tcPr>
            <w:tcW w:w="900" w:type="dxa"/>
            <w:hideMark/>
          </w:tcPr>
          <w:p w:rsidR="00A705DC" w:rsidRPr="00B8695F" w:rsidRDefault="00A705DC" w:rsidP="00D371CC">
            <w:pPr>
              <w:ind w:right="-155"/>
              <w:jc w:val="center"/>
              <w:textAlignment w:val="baseline"/>
              <w:rPr>
                <w:sz w:val="20"/>
                <w:szCs w:val="20"/>
              </w:rPr>
            </w:pPr>
            <w:r w:rsidRPr="00B8695F">
              <w:rPr>
                <w:b/>
                <w:bCs/>
                <w:sz w:val="20"/>
                <w:szCs w:val="20"/>
              </w:rPr>
              <w:t>21.239</w:t>
            </w:r>
          </w:p>
        </w:tc>
      </w:tr>
      <w:tr w:rsidR="00A705DC" w:rsidRPr="00B8695F" w:rsidTr="00D371CC">
        <w:trPr>
          <w:trHeight w:val="330"/>
          <w:jc w:val="center"/>
        </w:trPr>
        <w:tc>
          <w:tcPr>
            <w:tcW w:w="6245" w:type="dxa"/>
            <w:gridSpan w:val="5"/>
            <w:hideMark/>
          </w:tcPr>
          <w:p w:rsidR="00A705DC" w:rsidRPr="00B8695F" w:rsidRDefault="00A705DC" w:rsidP="00D371CC">
            <w:pPr>
              <w:ind w:right="-447"/>
              <w:jc w:val="center"/>
              <w:textAlignment w:val="baseline"/>
              <w:rPr>
                <w:sz w:val="20"/>
                <w:szCs w:val="20"/>
              </w:rPr>
            </w:pPr>
            <w:r w:rsidRPr="00B8695F">
              <w:rPr>
                <w:b/>
                <w:bCs/>
                <w:sz w:val="20"/>
                <w:szCs w:val="20"/>
              </w:rPr>
              <w:t>Total nacional periodo en el periodo 2016 - 2021</w:t>
            </w:r>
          </w:p>
        </w:tc>
        <w:tc>
          <w:tcPr>
            <w:tcW w:w="1800" w:type="dxa"/>
            <w:gridSpan w:val="2"/>
            <w:hideMark/>
          </w:tcPr>
          <w:p w:rsidR="00A705DC" w:rsidRPr="00B8695F" w:rsidRDefault="00A705DC" w:rsidP="00D371CC">
            <w:pPr>
              <w:ind w:right="-447"/>
              <w:jc w:val="center"/>
              <w:textAlignment w:val="baseline"/>
              <w:rPr>
                <w:sz w:val="20"/>
                <w:szCs w:val="20"/>
              </w:rPr>
            </w:pPr>
            <w:r w:rsidRPr="00B8695F">
              <w:rPr>
                <w:b/>
                <w:bCs/>
                <w:sz w:val="20"/>
                <w:szCs w:val="20"/>
              </w:rPr>
              <w:t>311.654</w:t>
            </w:r>
          </w:p>
        </w:tc>
      </w:tr>
    </w:tbl>
    <w:p w:rsidR="00A705DC" w:rsidRPr="00B8695F" w:rsidRDefault="00A705DC" w:rsidP="00A705DC">
      <w:pPr>
        <w:tabs>
          <w:tab w:val="left" w:pos="1545"/>
        </w:tabs>
        <w:ind w:right="-447"/>
        <w:jc w:val="center"/>
        <w:rPr>
          <w:rFonts w:eastAsia="Arial"/>
          <w:sz w:val="20"/>
          <w:szCs w:val="20"/>
        </w:rPr>
      </w:pPr>
      <w:r w:rsidRPr="00B8695F">
        <w:rPr>
          <w:rFonts w:eastAsia="Arial"/>
          <w:sz w:val="20"/>
          <w:szCs w:val="20"/>
        </w:rPr>
        <w:t>Fuente: UARIV– Servicio al ciudadano, 2021.</w:t>
      </w:r>
    </w:p>
    <w:p w:rsidR="00A705DC" w:rsidRDefault="00A705DC" w:rsidP="00A705DC">
      <w:pPr>
        <w:ind w:right="-447"/>
        <w:jc w:val="center"/>
        <w:textAlignment w:val="baseline"/>
        <w:rPr>
          <w:sz w:val="20"/>
          <w:szCs w:val="20"/>
        </w:rPr>
      </w:pPr>
    </w:p>
    <w:p w:rsidR="00A705DC" w:rsidRDefault="00A705DC" w:rsidP="00A705DC">
      <w:pPr>
        <w:ind w:right="-447"/>
        <w:jc w:val="center"/>
        <w:textAlignment w:val="baseline"/>
        <w:rPr>
          <w:sz w:val="20"/>
          <w:szCs w:val="20"/>
        </w:rPr>
      </w:pPr>
    </w:p>
    <w:p w:rsidR="00A705DC" w:rsidRDefault="00A705DC" w:rsidP="00A705DC">
      <w:pPr>
        <w:ind w:right="-447"/>
        <w:jc w:val="center"/>
        <w:textAlignment w:val="baseline"/>
        <w:rPr>
          <w:sz w:val="20"/>
          <w:szCs w:val="20"/>
        </w:rPr>
      </w:pPr>
    </w:p>
    <w:p w:rsidR="00A705DC" w:rsidRPr="00B8695F" w:rsidRDefault="00A705DC" w:rsidP="00A705DC">
      <w:pPr>
        <w:ind w:right="-447"/>
        <w:jc w:val="center"/>
        <w:textAlignment w:val="baseline"/>
        <w:rPr>
          <w:sz w:val="20"/>
          <w:szCs w:val="20"/>
        </w:rPr>
      </w:pPr>
    </w:p>
    <w:p w:rsidR="00A705DC" w:rsidRDefault="00A705DC" w:rsidP="00A705DC">
      <w:pPr>
        <w:ind w:right="-447"/>
        <w:jc w:val="center"/>
        <w:textAlignment w:val="baseline"/>
        <w:rPr>
          <w:sz w:val="20"/>
          <w:szCs w:val="20"/>
        </w:rPr>
      </w:pPr>
      <w:bookmarkStart w:id="9" w:name="atabla_14"/>
      <w:r w:rsidRPr="000C6733">
        <w:rPr>
          <w:sz w:val="20"/>
          <w:szCs w:val="20"/>
        </w:rPr>
        <w:t xml:space="preserve">Tabla </w:t>
      </w:r>
      <w:bookmarkEnd w:id="9"/>
      <w:r>
        <w:rPr>
          <w:sz w:val="20"/>
          <w:szCs w:val="20"/>
        </w:rPr>
        <w:t>8</w:t>
      </w:r>
      <w:r w:rsidRPr="00B8695F">
        <w:rPr>
          <w:sz w:val="20"/>
          <w:szCs w:val="20"/>
        </w:rPr>
        <w:t>: </w:t>
      </w:r>
      <w:r w:rsidRPr="00B8695F">
        <w:rPr>
          <w:i/>
          <w:iCs/>
          <w:sz w:val="20"/>
          <w:szCs w:val="20"/>
        </w:rPr>
        <w:t>Víctimas atendidas por vía telefónica o virtual que manifestaron tener algún tipo de discapacidad entre 2016 y 2021</w:t>
      </w:r>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0" w:type="dxa"/>
        <w:jc w:val="center"/>
        <w:tblLook w:val="04A0" w:firstRow="1" w:lastRow="0" w:firstColumn="1" w:lastColumn="0" w:noHBand="0" w:noVBand="1"/>
      </w:tblPr>
      <w:tblGrid>
        <w:gridCol w:w="1905"/>
        <w:gridCol w:w="990"/>
        <w:gridCol w:w="990"/>
        <w:gridCol w:w="990"/>
        <w:gridCol w:w="990"/>
        <w:gridCol w:w="990"/>
        <w:gridCol w:w="855"/>
        <w:gridCol w:w="1770"/>
      </w:tblGrid>
      <w:tr w:rsidR="00A705DC" w:rsidRPr="00B8695F" w:rsidTr="00D371CC">
        <w:trPr>
          <w:trHeight w:val="300"/>
          <w:jc w:val="center"/>
        </w:trPr>
        <w:tc>
          <w:tcPr>
            <w:tcW w:w="9480" w:type="dxa"/>
            <w:gridSpan w:val="8"/>
            <w:hideMark/>
          </w:tcPr>
          <w:p w:rsidR="00A705DC" w:rsidRPr="00B8695F" w:rsidRDefault="00A705DC" w:rsidP="00D371CC">
            <w:pPr>
              <w:ind w:right="-447"/>
              <w:jc w:val="center"/>
              <w:textAlignment w:val="baseline"/>
              <w:rPr>
                <w:sz w:val="20"/>
                <w:szCs w:val="20"/>
              </w:rPr>
            </w:pPr>
            <w:r w:rsidRPr="00B8695F">
              <w:rPr>
                <w:b/>
                <w:bCs/>
                <w:sz w:val="20"/>
                <w:szCs w:val="20"/>
              </w:rPr>
              <w:t>Víctimas atendidas por vía telefónica o virtual que manifestaron tener algún tipo de discapacidad</w:t>
            </w:r>
            <w:r w:rsidRPr="00B8695F">
              <w:rPr>
                <w:sz w:val="20"/>
                <w:szCs w:val="20"/>
              </w:rPr>
              <w:t> </w:t>
            </w:r>
          </w:p>
        </w:tc>
      </w:tr>
      <w:tr w:rsidR="00A705DC" w:rsidRPr="00B8695F" w:rsidTr="00D371CC">
        <w:trPr>
          <w:trHeight w:val="300"/>
          <w:jc w:val="center"/>
        </w:trPr>
        <w:tc>
          <w:tcPr>
            <w:tcW w:w="1905" w:type="dxa"/>
            <w:hideMark/>
          </w:tcPr>
          <w:p w:rsidR="00A705DC" w:rsidRPr="00B8695F" w:rsidRDefault="00A705DC" w:rsidP="00D371CC">
            <w:pPr>
              <w:jc w:val="center"/>
              <w:textAlignment w:val="baseline"/>
              <w:rPr>
                <w:sz w:val="20"/>
                <w:szCs w:val="20"/>
              </w:rPr>
            </w:pPr>
            <w:r w:rsidRPr="00B8695F">
              <w:rPr>
                <w:sz w:val="20"/>
                <w:szCs w:val="20"/>
              </w:rPr>
              <w:t>  </w:t>
            </w:r>
          </w:p>
        </w:tc>
        <w:tc>
          <w:tcPr>
            <w:tcW w:w="990" w:type="dxa"/>
            <w:hideMark/>
          </w:tcPr>
          <w:p w:rsidR="00A705DC" w:rsidRPr="00B8695F" w:rsidRDefault="00A705DC" w:rsidP="00D371CC">
            <w:pPr>
              <w:ind w:right="-46"/>
              <w:jc w:val="center"/>
              <w:textAlignment w:val="baseline"/>
              <w:rPr>
                <w:sz w:val="20"/>
                <w:szCs w:val="20"/>
              </w:rPr>
            </w:pPr>
            <w:r w:rsidRPr="00B8695F">
              <w:rPr>
                <w:b/>
                <w:bCs/>
                <w:sz w:val="20"/>
                <w:szCs w:val="20"/>
              </w:rPr>
              <w:t>2016</w:t>
            </w:r>
            <w:r w:rsidRPr="00B8695F">
              <w:rPr>
                <w:sz w:val="20"/>
                <w:szCs w:val="20"/>
              </w:rPr>
              <w:t> </w:t>
            </w:r>
          </w:p>
        </w:tc>
        <w:tc>
          <w:tcPr>
            <w:tcW w:w="990" w:type="dxa"/>
            <w:hideMark/>
          </w:tcPr>
          <w:p w:rsidR="00A705DC" w:rsidRPr="00B8695F" w:rsidRDefault="00A705DC" w:rsidP="00D371CC">
            <w:pPr>
              <w:ind w:right="-46"/>
              <w:jc w:val="center"/>
              <w:textAlignment w:val="baseline"/>
              <w:rPr>
                <w:sz w:val="20"/>
                <w:szCs w:val="20"/>
              </w:rPr>
            </w:pPr>
            <w:r w:rsidRPr="00B8695F">
              <w:rPr>
                <w:b/>
                <w:bCs/>
                <w:sz w:val="20"/>
                <w:szCs w:val="20"/>
              </w:rPr>
              <w:t>2017</w:t>
            </w:r>
            <w:r w:rsidRPr="00B8695F">
              <w:rPr>
                <w:sz w:val="20"/>
                <w:szCs w:val="20"/>
              </w:rPr>
              <w:t> </w:t>
            </w:r>
          </w:p>
        </w:tc>
        <w:tc>
          <w:tcPr>
            <w:tcW w:w="990" w:type="dxa"/>
            <w:hideMark/>
          </w:tcPr>
          <w:p w:rsidR="00A705DC" w:rsidRPr="00B8695F" w:rsidRDefault="00A705DC" w:rsidP="00D371CC">
            <w:pPr>
              <w:ind w:right="-46"/>
              <w:jc w:val="center"/>
              <w:textAlignment w:val="baseline"/>
              <w:rPr>
                <w:sz w:val="20"/>
                <w:szCs w:val="20"/>
              </w:rPr>
            </w:pPr>
            <w:r w:rsidRPr="00B8695F">
              <w:rPr>
                <w:b/>
                <w:bCs/>
                <w:sz w:val="20"/>
                <w:szCs w:val="20"/>
              </w:rPr>
              <w:t>2018</w:t>
            </w:r>
            <w:r w:rsidRPr="00B8695F">
              <w:rPr>
                <w:sz w:val="20"/>
                <w:szCs w:val="20"/>
              </w:rPr>
              <w:t> </w:t>
            </w:r>
          </w:p>
        </w:tc>
        <w:tc>
          <w:tcPr>
            <w:tcW w:w="990" w:type="dxa"/>
            <w:hideMark/>
          </w:tcPr>
          <w:p w:rsidR="00A705DC" w:rsidRPr="00B8695F" w:rsidRDefault="00A705DC" w:rsidP="00D371CC">
            <w:pPr>
              <w:ind w:right="-129"/>
              <w:jc w:val="center"/>
              <w:textAlignment w:val="baseline"/>
              <w:rPr>
                <w:sz w:val="20"/>
                <w:szCs w:val="20"/>
              </w:rPr>
            </w:pPr>
            <w:r w:rsidRPr="00B8695F">
              <w:rPr>
                <w:b/>
                <w:bCs/>
                <w:sz w:val="20"/>
                <w:szCs w:val="20"/>
              </w:rPr>
              <w:t>2019</w:t>
            </w:r>
            <w:r w:rsidRPr="00B8695F">
              <w:rPr>
                <w:sz w:val="20"/>
                <w:szCs w:val="20"/>
              </w:rPr>
              <w:t> </w:t>
            </w:r>
          </w:p>
        </w:tc>
        <w:tc>
          <w:tcPr>
            <w:tcW w:w="990" w:type="dxa"/>
            <w:hideMark/>
          </w:tcPr>
          <w:p w:rsidR="00A705DC" w:rsidRPr="00B8695F" w:rsidRDefault="00A705DC" w:rsidP="00D371CC">
            <w:pPr>
              <w:ind w:right="-131"/>
              <w:jc w:val="center"/>
              <w:textAlignment w:val="baseline"/>
              <w:rPr>
                <w:sz w:val="20"/>
                <w:szCs w:val="20"/>
              </w:rPr>
            </w:pPr>
            <w:r w:rsidRPr="00B8695F">
              <w:rPr>
                <w:b/>
                <w:bCs/>
                <w:sz w:val="20"/>
                <w:szCs w:val="20"/>
              </w:rPr>
              <w:t>2020</w:t>
            </w:r>
            <w:r w:rsidRPr="00B8695F">
              <w:rPr>
                <w:sz w:val="20"/>
                <w:szCs w:val="20"/>
              </w:rPr>
              <w:t> </w:t>
            </w:r>
          </w:p>
        </w:tc>
        <w:tc>
          <w:tcPr>
            <w:tcW w:w="855" w:type="dxa"/>
            <w:hideMark/>
          </w:tcPr>
          <w:p w:rsidR="00A705DC" w:rsidRPr="00B8695F" w:rsidRDefault="00A705DC" w:rsidP="00D371CC">
            <w:pPr>
              <w:ind w:right="-181"/>
              <w:jc w:val="center"/>
              <w:textAlignment w:val="baseline"/>
              <w:rPr>
                <w:sz w:val="20"/>
                <w:szCs w:val="20"/>
              </w:rPr>
            </w:pPr>
            <w:r w:rsidRPr="00B8695F">
              <w:rPr>
                <w:b/>
                <w:bCs/>
                <w:sz w:val="20"/>
                <w:szCs w:val="20"/>
              </w:rPr>
              <w:t>2021</w:t>
            </w:r>
            <w:r w:rsidRPr="00B8695F">
              <w:rPr>
                <w:sz w:val="20"/>
                <w:szCs w:val="20"/>
              </w:rPr>
              <w:t> </w:t>
            </w:r>
          </w:p>
        </w:tc>
        <w:tc>
          <w:tcPr>
            <w:tcW w:w="1695" w:type="dxa"/>
            <w:hideMark/>
          </w:tcPr>
          <w:p w:rsidR="00A705DC" w:rsidRPr="00B8695F" w:rsidRDefault="00A705DC" w:rsidP="00D371CC">
            <w:pPr>
              <w:ind w:right="-447"/>
              <w:jc w:val="center"/>
              <w:textAlignment w:val="baseline"/>
              <w:rPr>
                <w:sz w:val="20"/>
                <w:szCs w:val="20"/>
              </w:rPr>
            </w:pPr>
            <w:r w:rsidRPr="00B8695F">
              <w:rPr>
                <w:b/>
                <w:bCs/>
                <w:sz w:val="20"/>
                <w:szCs w:val="20"/>
              </w:rPr>
              <w:t>Total general</w:t>
            </w:r>
            <w:r w:rsidRPr="00B8695F">
              <w:rPr>
                <w:sz w:val="20"/>
                <w:szCs w:val="20"/>
              </w:rPr>
              <w:t> </w:t>
            </w:r>
          </w:p>
        </w:tc>
      </w:tr>
      <w:tr w:rsidR="00A705DC" w:rsidRPr="00B8695F" w:rsidTr="00D371CC">
        <w:trPr>
          <w:trHeight w:val="660"/>
          <w:jc w:val="center"/>
        </w:trPr>
        <w:tc>
          <w:tcPr>
            <w:tcW w:w="1905" w:type="dxa"/>
            <w:hideMark/>
          </w:tcPr>
          <w:p w:rsidR="00A705DC" w:rsidRPr="00B8695F" w:rsidRDefault="00A705DC" w:rsidP="00D371CC">
            <w:pPr>
              <w:textAlignment w:val="baseline"/>
              <w:rPr>
                <w:sz w:val="20"/>
                <w:szCs w:val="20"/>
              </w:rPr>
            </w:pPr>
            <w:r w:rsidRPr="00B8695F">
              <w:rPr>
                <w:b/>
                <w:bCs/>
                <w:sz w:val="20"/>
                <w:szCs w:val="20"/>
              </w:rPr>
              <w:t>Víctimas Únicas con Discapacidad</w:t>
            </w:r>
            <w:r w:rsidRPr="00B8695F">
              <w:rPr>
                <w:sz w:val="20"/>
                <w:szCs w:val="20"/>
              </w:rPr>
              <w:t> </w:t>
            </w:r>
          </w:p>
        </w:tc>
        <w:tc>
          <w:tcPr>
            <w:tcW w:w="990" w:type="dxa"/>
            <w:hideMark/>
          </w:tcPr>
          <w:p w:rsidR="00A705DC" w:rsidRPr="00B8695F" w:rsidRDefault="00A705DC" w:rsidP="00D371CC">
            <w:pPr>
              <w:ind w:right="-46"/>
              <w:jc w:val="center"/>
              <w:textAlignment w:val="baseline"/>
              <w:rPr>
                <w:sz w:val="20"/>
                <w:szCs w:val="20"/>
              </w:rPr>
            </w:pPr>
            <w:r w:rsidRPr="00B8695F">
              <w:rPr>
                <w:sz w:val="20"/>
                <w:szCs w:val="20"/>
              </w:rPr>
              <w:t>126.321 </w:t>
            </w:r>
          </w:p>
        </w:tc>
        <w:tc>
          <w:tcPr>
            <w:tcW w:w="990" w:type="dxa"/>
            <w:hideMark/>
          </w:tcPr>
          <w:p w:rsidR="00A705DC" w:rsidRPr="00B8695F" w:rsidRDefault="00A705DC" w:rsidP="00D371CC">
            <w:pPr>
              <w:ind w:right="-46"/>
              <w:jc w:val="center"/>
              <w:textAlignment w:val="baseline"/>
              <w:rPr>
                <w:sz w:val="20"/>
                <w:szCs w:val="20"/>
              </w:rPr>
            </w:pPr>
            <w:r w:rsidRPr="00B8695F">
              <w:rPr>
                <w:sz w:val="20"/>
                <w:szCs w:val="20"/>
              </w:rPr>
              <w:t>199.036 </w:t>
            </w:r>
          </w:p>
        </w:tc>
        <w:tc>
          <w:tcPr>
            <w:tcW w:w="990" w:type="dxa"/>
            <w:hideMark/>
          </w:tcPr>
          <w:p w:rsidR="00A705DC" w:rsidRPr="00B8695F" w:rsidRDefault="00A705DC" w:rsidP="00D371CC">
            <w:pPr>
              <w:ind w:right="-46"/>
              <w:jc w:val="center"/>
              <w:textAlignment w:val="baseline"/>
              <w:rPr>
                <w:sz w:val="20"/>
                <w:szCs w:val="20"/>
              </w:rPr>
            </w:pPr>
            <w:r w:rsidRPr="00B8695F">
              <w:rPr>
                <w:sz w:val="20"/>
                <w:szCs w:val="20"/>
              </w:rPr>
              <w:t>238.822 </w:t>
            </w:r>
          </w:p>
        </w:tc>
        <w:tc>
          <w:tcPr>
            <w:tcW w:w="990" w:type="dxa"/>
            <w:hideMark/>
          </w:tcPr>
          <w:p w:rsidR="00A705DC" w:rsidRPr="00B8695F" w:rsidRDefault="00A705DC" w:rsidP="00D371CC">
            <w:pPr>
              <w:ind w:right="-129"/>
              <w:jc w:val="center"/>
              <w:textAlignment w:val="baseline"/>
              <w:rPr>
                <w:sz w:val="20"/>
                <w:szCs w:val="20"/>
              </w:rPr>
            </w:pPr>
            <w:r w:rsidRPr="00B8695F">
              <w:rPr>
                <w:sz w:val="20"/>
                <w:szCs w:val="20"/>
              </w:rPr>
              <w:t>460.618 </w:t>
            </w:r>
          </w:p>
        </w:tc>
        <w:tc>
          <w:tcPr>
            <w:tcW w:w="990" w:type="dxa"/>
            <w:hideMark/>
          </w:tcPr>
          <w:p w:rsidR="00A705DC" w:rsidRPr="00B8695F" w:rsidRDefault="00A705DC" w:rsidP="00D371CC">
            <w:pPr>
              <w:ind w:right="-131"/>
              <w:jc w:val="center"/>
              <w:textAlignment w:val="baseline"/>
              <w:rPr>
                <w:sz w:val="20"/>
                <w:szCs w:val="20"/>
              </w:rPr>
            </w:pPr>
            <w:r w:rsidRPr="00B8695F">
              <w:rPr>
                <w:sz w:val="20"/>
                <w:szCs w:val="20"/>
              </w:rPr>
              <w:t>412.865 </w:t>
            </w:r>
          </w:p>
        </w:tc>
        <w:tc>
          <w:tcPr>
            <w:tcW w:w="855" w:type="dxa"/>
            <w:hideMark/>
          </w:tcPr>
          <w:p w:rsidR="00A705DC" w:rsidRPr="00B8695F" w:rsidRDefault="00A705DC" w:rsidP="00D371CC">
            <w:pPr>
              <w:ind w:right="-181"/>
              <w:jc w:val="center"/>
              <w:textAlignment w:val="baseline"/>
              <w:rPr>
                <w:sz w:val="20"/>
                <w:szCs w:val="20"/>
              </w:rPr>
            </w:pPr>
            <w:r w:rsidRPr="00B8695F">
              <w:rPr>
                <w:sz w:val="20"/>
                <w:szCs w:val="20"/>
              </w:rPr>
              <w:t>41.586 </w:t>
            </w:r>
          </w:p>
        </w:tc>
        <w:tc>
          <w:tcPr>
            <w:tcW w:w="1695" w:type="dxa"/>
            <w:hideMark/>
          </w:tcPr>
          <w:p w:rsidR="00A705DC" w:rsidRPr="00B8695F" w:rsidRDefault="00A705DC" w:rsidP="00D371CC">
            <w:pPr>
              <w:ind w:right="-447"/>
              <w:jc w:val="center"/>
              <w:textAlignment w:val="baseline"/>
              <w:rPr>
                <w:sz w:val="20"/>
                <w:szCs w:val="20"/>
              </w:rPr>
            </w:pPr>
            <w:r w:rsidRPr="00B8695F">
              <w:rPr>
                <w:b/>
                <w:bCs/>
                <w:sz w:val="20"/>
                <w:szCs w:val="20"/>
              </w:rPr>
              <w:t>1.479.248</w:t>
            </w:r>
            <w:r w:rsidRPr="00B8695F">
              <w:rPr>
                <w:sz w:val="20"/>
                <w:szCs w:val="20"/>
              </w:rPr>
              <w:t> </w:t>
            </w:r>
          </w:p>
        </w:tc>
      </w:tr>
    </w:tbl>
    <w:p w:rsidR="00A705DC" w:rsidRPr="00B8695F" w:rsidRDefault="00A705DC" w:rsidP="00A705DC">
      <w:pPr>
        <w:ind w:right="-447"/>
        <w:jc w:val="center"/>
        <w:rPr>
          <w:rFonts w:eastAsia="Arial"/>
          <w:sz w:val="20"/>
          <w:szCs w:val="20"/>
        </w:rPr>
      </w:pPr>
      <w:r w:rsidRPr="00B8695F">
        <w:rPr>
          <w:rFonts w:eastAsia="Arial"/>
          <w:sz w:val="20"/>
          <w:szCs w:val="20"/>
        </w:rPr>
        <w:t>Fuente: UARIV– Servicio al ciudadano, 2021</w:t>
      </w:r>
      <w:r>
        <w:rPr>
          <w:rFonts w:eastAsia="Arial"/>
          <w:sz w:val="20"/>
          <w:szCs w:val="20"/>
        </w:rPr>
        <w:t>.</w:t>
      </w:r>
    </w:p>
    <w:p w:rsidR="00A705DC" w:rsidRPr="00B8695F" w:rsidRDefault="00A705DC" w:rsidP="00A705DC">
      <w:pPr>
        <w:ind w:right="-447"/>
        <w:jc w:val="center"/>
        <w:rPr>
          <w:rFonts w:eastAsia="Arial"/>
          <w:sz w:val="20"/>
          <w:szCs w:val="20"/>
        </w:rPr>
      </w:pPr>
    </w:p>
    <w:p w:rsidR="00A705DC" w:rsidRPr="00B8695F" w:rsidRDefault="00A705DC" w:rsidP="00A705DC">
      <w:pPr>
        <w:ind w:right="-447"/>
        <w:jc w:val="center"/>
        <w:rPr>
          <w:rFonts w:eastAsia="Arial"/>
          <w:sz w:val="20"/>
          <w:szCs w:val="20"/>
        </w:rPr>
      </w:pPr>
    </w:p>
    <w:p w:rsidR="00A705DC" w:rsidRPr="00B8695F" w:rsidRDefault="00A705DC" w:rsidP="00A705DC">
      <w:pPr>
        <w:ind w:right="-447"/>
        <w:jc w:val="center"/>
        <w:rPr>
          <w:rFonts w:eastAsia="Arial"/>
          <w:iCs/>
          <w:sz w:val="20"/>
          <w:szCs w:val="20"/>
        </w:rPr>
      </w:pPr>
    </w:p>
    <w:p w:rsidR="00A705DC" w:rsidRDefault="00A705DC" w:rsidP="00A705DC">
      <w:pPr>
        <w:ind w:right="-447"/>
        <w:jc w:val="center"/>
        <w:rPr>
          <w:rFonts w:eastAsia="Arial"/>
          <w:iCs/>
          <w:sz w:val="20"/>
          <w:szCs w:val="20"/>
        </w:rPr>
      </w:pPr>
    </w:p>
    <w:p w:rsidR="00A705DC" w:rsidRDefault="00A705DC" w:rsidP="00A705DC">
      <w:pPr>
        <w:ind w:right="-447"/>
        <w:jc w:val="center"/>
        <w:rPr>
          <w:rFonts w:eastAsia="Arial"/>
          <w:iCs/>
          <w:sz w:val="20"/>
          <w:szCs w:val="20"/>
        </w:rPr>
      </w:pPr>
    </w:p>
    <w:p w:rsidR="00A705DC" w:rsidRDefault="00A705DC" w:rsidP="00A705DC">
      <w:pPr>
        <w:ind w:right="-447"/>
        <w:jc w:val="center"/>
        <w:rPr>
          <w:rFonts w:eastAsia="Arial"/>
          <w:iCs/>
          <w:sz w:val="20"/>
          <w:szCs w:val="20"/>
        </w:rPr>
      </w:pPr>
    </w:p>
    <w:p w:rsidR="00A705DC" w:rsidRPr="00B8695F" w:rsidRDefault="00A705DC" w:rsidP="00A705DC">
      <w:pPr>
        <w:ind w:right="-447"/>
        <w:jc w:val="center"/>
        <w:rPr>
          <w:rFonts w:eastAsia="Arial"/>
          <w:iCs/>
          <w:sz w:val="20"/>
          <w:szCs w:val="20"/>
        </w:rPr>
      </w:pPr>
    </w:p>
    <w:p w:rsidR="00A705DC" w:rsidRPr="004626F9" w:rsidRDefault="00A705DC" w:rsidP="00A705DC">
      <w:pPr>
        <w:ind w:right="-447"/>
        <w:jc w:val="center"/>
        <w:textAlignment w:val="baseline"/>
        <w:rPr>
          <w:i/>
          <w:iCs/>
          <w:sz w:val="20"/>
          <w:szCs w:val="20"/>
        </w:rPr>
      </w:pPr>
      <w:bookmarkStart w:id="10" w:name="atabla_5"/>
      <w:r w:rsidRPr="00F21B90">
        <w:rPr>
          <w:sz w:val="20"/>
          <w:szCs w:val="20"/>
        </w:rPr>
        <w:lastRenderedPageBreak/>
        <w:t xml:space="preserve">Tabla </w:t>
      </w:r>
      <w:bookmarkEnd w:id="10"/>
      <w:r>
        <w:rPr>
          <w:sz w:val="20"/>
          <w:szCs w:val="20"/>
        </w:rPr>
        <w:t>9</w:t>
      </w:r>
      <w:r w:rsidRPr="00B8695F">
        <w:rPr>
          <w:sz w:val="20"/>
          <w:szCs w:val="20"/>
        </w:rPr>
        <w:t>: </w:t>
      </w:r>
      <w:r w:rsidRPr="00B8695F">
        <w:rPr>
          <w:i/>
          <w:iCs/>
          <w:sz w:val="20"/>
          <w:szCs w:val="20"/>
        </w:rPr>
        <w:t>Número de investigaciones según departamento de ocurrencia de los hechos</w:t>
      </w:r>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0" w:type="dxa"/>
        <w:jc w:val="center"/>
        <w:tblLook w:val="04A0" w:firstRow="1" w:lastRow="0" w:firstColumn="1" w:lastColumn="0" w:noHBand="0" w:noVBand="1"/>
      </w:tblPr>
      <w:tblGrid>
        <w:gridCol w:w="1995"/>
        <w:gridCol w:w="1890"/>
      </w:tblGrid>
      <w:tr w:rsidR="00A705DC" w:rsidRPr="00B8695F" w:rsidTr="00D371CC">
        <w:trPr>
          <w:trHeight w:val="570"/>
          <w:jc w:val="center"/>
        </w:trPr>
        <w:tc>
          <w:tcPr>
            <w:tcW w:w="1995" w:type="dxa"/>
            <w:hideMark/>
          </w:tcPr>
          <w:p w:rsidR="00A705DC" w:rsidRPr="00B8695F" w:rsidRDefault="00A705DC" w:rsidP="00D371CC">
            <w:pPr>
              <w:ind w:right="75"/>
              <w:jc w:val="center"/>
              <w:textAlignment w:val="baseline"/>
              <w:rPr>
                <w:sz w:val="20"/>
                <w:szCs w:val="20"/>
              </w:rPr>
            </w:pPr>
            <w:r w:rsidRPr="00B8695F">
              <w:rPr>
                <w:b/>
                <w:bCs/>
                <w:sz w:val="20"/>
                <w:szCs w:val="20"/>
              </w:rPr>
              <w:t>Departamento Hechos</w:t>
            </w:r>
            <w:r w:rsidRPr="00B8695F">
              <w:rPr>
                <w:sz w:val="20"/>
                <w:szCs w:val="20"/>
              </w:rPr>
              <w:t> </w:t>
            </w:r>
          </w:p>
        </w:tc>
        <w:tc>
          <w:tcPr>
            <w:tcW w:w="1890" w:type="dxa"/>
            <w:hideMark/>
          </w:tcPr>
          <w:p w:rsidR="00A705DC" w:rsidRPr="00B8695F" w:rsidRDefault="00A705DC" w:rsidP="00D371CC">
            <w:pPr>
              <w:jc w:val="center"/>
              <w:textAlignment w:val="baseline"/>
              <w:rPr>
                <w:sz w:val="20"/>
                <w:szCs w:val="20"/>
              </w:rPr>
            </w:pPr>
            <w:r w:rsidRPr="00B8695F">
              <w:rPr>
                <w:b/>
                <w:bCs/>
                <w:sz w:val="20"/>
                <w:szCs w:val="20"/>
              </w:rPr>
              <w:t>Número de investigaciones</w:t>
            </w:r>
            <w:r w:rsidRPr="00B8695F">
              <w:rPr>
                <w:sz w:val="20"/>
                <w:szCs w:val="20"/>
              </w:rPr>
              <w:t>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Antioquia </w:t>
            </w:r>
          </w:p>
        </w:tc>
        <w:tc>
          <w:tcPr>
            <w:tcW w:w="1890" w:type="dxa"/>
            <w:hideMark/>
          </w:tcPr>
          <w:p w:rsidR="00A705DC" w:rsidRPr="00B8695F" w:rsidRDefault="00A705DC" w:rsidP="00D371CC">
            <w:pPr>
              <w:jc w:val="center"/>
              <w:textAlignment w:val="baseline"/>
              <w:rPr>
                <w:sz w:val="20"/>
                <w:szCs w:val="20"/>
              </w:rPr>
            </w:pPr>
            <w:r w:rsidRPr="00B8695F">
              <w:rPr>
                <w:sz w:val="20"/>
                <w:szCs w:val="20"/>
              </w:rPr>
              <w:t>26 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Bogotá D.C. </w:t>
            </w:r>
          </w:p>
        </w:tc>
        <w:tc>
          <w:tcPr>
            <w:tcW w:w="1890" w:type="dxa"/>
            <w:hideMark/>
          </w:tcPr>
          <w:p w:rsidR="00A705DC" w:rsidRPr="00B8695F" w:rsidRDefault="00A705DC" w:rsidP="00D371CC">
            <w:pPr>
              <w:jc w:val="center"/>
              <w:textAlignment w:val="baseline"/>
              <w:rPr>
                <w:sz w:val="20"/>
                <w:szCs w:val="20"/>
              </w:rPr>
            </w:pPr>
            <w:r w:rsidRPr="00B8695F">
              <w:rPr>
                <w:sz w:val="20"/>
                <w:szCs w:val="20"/>
              </w:rPr>
              <w:t>1 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Boyacá </w:t>
            </w:r>
          </w:p>
        </w:tc>
        <w:tc>
          <w:tcPr>
            <w:tcW w:w="1890" w:type="dxa"/>
            <w:hideMark/>
          </w:tcPr>
          <w:p w:rsidR="00A705DC" w:rsidRPr="00B8695F" w:rsidRDefault="00A705DC" w:rsidP="00D371CC">
            <w:pPr>
              <w:jc w:val="center"/>
              <w:textAlignment w:val="baseline"/>
              <w:rPr>
                <w:sz w:val="20"/>
                <w:szCs w:val="20"/>
              </w:rPr>
            </w:pPr>
            <w:r w:rsidRPr="00B8695F">
              <w:rPr>
                <w:sz w:val="20"/>
                <w:szCs w:val="20"/>
              </w:rPr>
              <w:t>1 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Caldas </w:t>
            </w:r>
          </w:p>
        </w:tc>
        <w:tc>
          <w:tcPr>
            <w:tcW w:w="1890" w:type="dxa"/>
            <w:hideMark/>
          </w:tcPr>
          <w:p w:rsidR="00A705DC" w:rsidRPr="00B8695F" w:rsidRDefault="00A705DC" w:rsidP="00D371CC">
            <w:pPr>
              <w:jc w:val="center"/>
              <w:textAlignment w:val="baseline"/>
              <w:rPr>
                <w:sz w:val="20"/>
                <w:szCs w:val="20"/>
              </w:rPr>
            </w:pPr>
            <w:r w:rsidRPr="00B8695F">
              <w:rPr>
                <w:sz w:val="20"/>
                <w:szCs w:val="20"/>
              </w:rPr>
              <w:t>1 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Caquetá </w:t>
            </w:r>
          </w:p>
        </w:tc>
        <w:tc>
          <w:tcPr>
            <w:tcW w:w="1890" w:type="dxa"/>
            <w:hideMark/>
          </w:tcPr>
          <w:p w:rsidR="00A705DC" w:rsidRPr="00B8695F" w:rsidRDefault="00A705DC" w:rsidP="00D371CC">
            <w:pPr>
              <w:jc w:val="center"/>
              <w:textAlignment w:val="baseline"/>
              <w:rPr>
                <w:sz w:val="20"/>
                <w:szCs w:val="20"/>
              </w:rPr>
            </w:pPr>
            <w:r w:rsidRPr="00B8695F">
              <w:rPr>
                <w:sz w:val="20"/>
                <w:szCs w:val="20"/>
              </w:rPr>
              <w:t>1 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Casanare </w:t>
            </w:r>
          </w:p>
        </w:tc>
        <w:tc>
          <w:tcPr>
            <w:tcW w:w="1890" w:type="dxa"/>
            <w:hideMark/>
          </w:tcPr>
          <w:p w:rsidR="00A705DC" w:rsidRPr="00B8695F" w:rsidRDefault="00A705DC" w:rsidP="00D371CC">
            <w:pPr>
              <w:jc w:val="center"/>
              <w:textAlignment w:val="baseline"/>
              <w:rPr>
                <w:sz w:val="20"/>
                <w:szCs w:val="20"/>
              </w:rPr>
            </w:pPr>
            <w:r w:rsidRPr="00B8695F">
              <w:rPr>
                <w:sz w:val="20"/>
                <w:szCs w:val="20"/>
              </w:rPr>
              <w:t>4 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Cesar </w:t>
            </w:r>
          </w:p>
        </w:tc>
        <w:tc>
          <w:tcPr>
            <w:tcW w:w="1890" w:type="dxa"/>
            <w:hideMark/>
          </w:tcPr>
          <w:p w:rsidR="00A705DC" w:rsidRPr="00B8695F" w:rsidRDefault="00A705DC" w:rsidP="00D371CC">
            <w:pPr>
              <w:jc w:val="center"/>
              <w:textAlignment w:val="baseline"/>
              <w:rPr>
                <w:sz w:val="20"/>
                <w:szCs w:val="20"/>
              </w:rPr>
            </w:pPr>
            <w:r w:rsidRPr="00B8695F">
              <w:rPr>
                <w:sz w:val="20"/>
                <w:szCs w:val="20"/>
              </w:rPr>
              <w:t>6 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Huila </w:t>
            </w:r>
          </w:p>
        </w:tc>
        <w:tc>
          <w:tcPr>
            <w:tcW w:w="1890" w:type="dxa"/>
            <w:hideMark/>
          </w:tcPr>
          <w:p w:rsidR="00A705DC" w:rsidRPr="00B8695F" w:rsidRDefault="00A705DC" w:rsidP="00D371CC">
            <w:pPr>
              <w:jc w:val="center"/>
              <w:textAlignment w:val="baseline"/>
              <w:rPr>
                <w:sz w:val="20"/>
                <w:szCs w:val="20"/>
              </w:rPr>
            </w:pPr>
            <w:r w:rsidRPr="00B8695F">
              <w:rPr>
                <w:sz w:val="20"/>
                <w:szCs w:val="20"/>
              </w:rPr>
              <w:t>5 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La Guajira </w:t>
            </w:r>
          </w:p>
        </w:tc>
        <w:tc>
          <w:tcPr>
            <w:tcW w:w="1890" w:type="dxa"/>
            <w:hideMark/>
          </w:tcPr>
          <w:p w:rsidR="00A705DC" w:rsidRPr="00B8695F" w:rsidRDefault="00A705DC" w:rsidP="00D371CC">
            <w:pPr>
              <w:jc w:val="center"/>
              <w:textAlignment w:val="baseline"/>
              <w:rPr>
                <w:sz w:val="20"/>
                <w:szCs w:val="20"/>
              </w:rPr>
            </w:pPr>
            <w:r w:rsidRPr="00B8695F">
              <w:rPr>
                <w:sz w:val="20"/>
                <w:szCs w:val="20"/>
              </w:rPr>
              <w:t>3 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Magdalena </w:t>
            </w:r>
          </w:p>
        </w:tc>
        <w:tc>
          <w:tcPr>
            <w:tcW w:w="1890" w:type="dxa"/>
            <w:hideMark/>
          </w:tcPr>
          <w:p w:rsidR="00A705DC" w:rsidRPr="00B8695F" w:rsidRDefault="00A705DC" w:rsidP="00D371CC">
            <w:pPr>
              <w:jc w:val="center"/>
              <w:textAlignment w:val="baseline"/>
              <w:rPr>
                <w:sz w:val="20"/>
                <w:szCs w:val="20"/>
              </w:rPr>
            </w:pPr>
            <w:r w:rsidRPr="00B8695F">
              <w:rPr>
                <w:sz w:val="20"/>
                <w:szCs w:val="20"/>
              </w:rPr>
              <w:t>1 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Meta </w:t>
            </w:r>
          </w:p>
        </w:tc>
        <w:tc>
          <w:tcPr>
            <w:tcW w:w="1890" w:type="dxa"/>
            <w:hideMark/>
          </w:tcPr>
          <w:p w:rsidR="00A705DC" w:rsidRPr="00B8695F" w:rsidRDefault="00A705DC" w:rsidP="00D371CC">
            <w:pPr>
              <w:jc w:val="center"/>
              <w:textAlignment w:val="baseline"/>
              <w:rPr>
                <w:sz w:val="20"/>
                <w:szCs w:val="20"/>
              </w:rPr>
            </w:pPr>
            <w:r w:rsidRPr="00B8695F">
              <w:rPr>
                <w:sz w:val="20"/>
                <w:szCs w:val="20"/>
              </w:rPr>
              <w:t>6 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Nariño </w:t>
            </w:r>
          </w:p>
        </w:tc>
        <w:tc>
          <w:tcPr>
            <w:tcW w:w="1890" w:type="dxa"/>
            <w:hideMark/>
          </w:tcPr>
          <w:p w:rsidR="00A705DC" w:rsidRPr="00B8695F" w:rsidRDefault="00A705DC" w:rsidP="00D371CC">
            <w:pPr>
              <w:jc w:val="center"/>
              <w:textAlignment w:val="baseline"/>
              <w:rPr>
                <w:sz w:val="20"/>
                <w:szCs w:val="20"/>
              </w:rPr>
            </w:pPr>
            <w:r w:rsidRPr="00B8695F">
              <w:rPr>
                <w:sz w:val="20"/>
                <w:szCs w:val="20"/>
              </w:rPr>
              <w:t>2 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Norte de Santander </w:t>
            </w:r>
          </w:p>
        </w:tc>
        <w:tc>
          <w:tcPr>
            <w:tcW w:w="1890" w:type="dxa"/>
            <w:hideMark/>
          </w:tcPr>
          <w:p w:rsidR="00A705DC" w:rsidRPr="00B8695F" w:rsidRDefault="00A705DC" w:rsidP="00D371CC">
            <w:pPr>
              <w:jc w:val="center"/>
              <w:textAlignment w:val="baseline"/>
              <w:rPr>
                <w:sz w:val="20"/>
                <w:szCs w:val="20"/>
              </w:rPr>
            </w:pPr>
            <w:r w:rsidRPr="00B8695F">
              <w:rPr>
                <w:sz w:val="20"/>
                <w:szCs w:val="20"/>
              </w:rPr>
              <w:t>6 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Santander </w:t>
            </w:r>
          </w:p>
        </w:tc>
        <w:tc>
          <w:tcPr>
            <w:tcW w:w="1890" w:type="dxa"/>
            <w:hideMark/>
          </w:tcPr>
          <w:p w:rsidR="00A705DC" w:rsidRPr="00B8695F" w:rsidRDefault="00A705DC" w:rsidP="00D371CC">
            <w:pPr>
              <w:jc w:val="center"/>
              <w:textAlignment w:val="baseline"/>
              <w:rPr>
                <w:sz w:val="20"/>
                <w:szCs w:val="20"/>
              </w:rPr>
            </w:pPr>
            <w:r w:rsidRPr="00B8695F">
              <w:rPr>
                <w:sz w:val="20"/>
                <w:szCs w:val="20"/>
              </w:rPr>
              <w:t>2 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Sucre </w:t>
            </w:r>
          </w:p>
        </w:tc>
        <w:tc>
          <w:tcPr>
            <w:tcW w:w="1890" w:type="dxa"/>
            <w:hideMark/>
          </w:tcPr>
          <w:p w:rsidR="00A705DC" w:rsidRPr="00B8695F" w:rsidRDefault="00A705DC" w:rsidP="00D371CC">
            <w:pPr>
              <w:jc w:val="center"/>
              <w:textAlignment w:val="baseline"/>
              <w:rPr>
                <w:sz w:val="20"/>
                <w:szCs w:val="20"/>
              </w:rPr>
            </w:pPr>
            <w:r w:rsidRPr="00B8695F">
              <w:rPr>
                <w:sz w:val="20"/>
                <w:szCs w:val="20"/>
              </w:rPr>
              <w:t>1 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Tolima </w:t>
            </w:r>
          </w:p>
        </w:tc>
        <w:tc>
          <w:tcPr>
            <w:tcW w:w="1890" w:type="dxa"/>
            <w:hideMark/>
          </w:tcPr>
          <w:p w:rsidR="00A705DC" w:rsidRPr="00B8695F" w:rsidRDefault="00A705DC" w:rsidP="00D371CC">
            <w:pPr>
              <w:jc w:val="center"/>
              <w:textAlignment w:val="baseline"/>
              <w:rPr>
                <w:sz w:val="20"/>
                <w:szCs w:val="20"/>
              </w:rPr>
            </w:pPr>
            <w:r w:rsidRPr="00B8695F">
              <w:rPr>
                <w:sz w:val="20"/>
                <w:szCs w:val="20"/>
              </w:rPr>
              <w:t>2 </w:t>
            </w:r>
          </w:p>
        </w:tc>
      </w:tr>
      <w:tr w:rsidR="00A705DC" w:rsidRPr="00B8695F" w:rsidTr="00D371CC">
        <w:trPr>
          <w:trHeight w:val="315"/>
          <w:jc w:val="center"/>
        </w:trPr>
        <w:tc>
          <w:tcPr>
            <w:tcW w:w="1995" w:type="dxa"/>
            <w:hideMark/>
          </w:tcPr>
          <w:p w:rsidR="00A705DC" w:rsidRPr="00B8695F" w:rsidRDefault="00A705DC" w:rsidP="00D371CC">
            <w:pPr>
              <w:ind w:right="-447"/>
              <w:textAlignment w:val="baseline"/>
              <w:rPr>
                <w:sz w:val="20"/>
                <w:szCs w:val="20"/>
              </w:rPr>
            </w:pPr>
            <w:r w:rsidRPr="00B8695F">
              <w:rPr>
                <w:sz w:val="20"/>
                <w:szCs w:val="20"/>
              </w:rPr>
              <w:t>Vichada </w:t>
            </w:r>
          </w:p>
        </w:tc>
        <w:tc>
          <w:tcPr>
            <w:tcW w:w="1890" w:type="dxa"/>
            <w:hideMark/>
          </w:tcPr>
          <w:p w:rsidR="00A705DC" w:rsidRPr="00B8695F" w:rsidRDefault="00A705DC" w:rsidP="00D371CC">
            <w:pPr>
              <w:jc w:val="center"/>
              <w:textAlignment w:val="baseline"/>
              <w:rPr>
                <w:sz w:val="20"/>
                <w:szCs w:val="20"/>
              </w:rPr>
            </w:pPr>
            <w:r w:rsidRPr="00B8695F">
              <w:rPr>
                <w:sz w:val="20"/>
                <w:szCs w:val="20"/>
              </w:rPr>
              <w:t>1 </w:t>
            </w:r>
          </w:p>
        </w:tc>
      </w:tr>
      <w:tr w:rsidR="00A705DC" w:rsidRPr="00B8695F" w:rsidTr="00D371CC">
        <w:trPr>
          <w:trHeight w:val="330"/>
          <w:jc w:val="center"/>
        </w:trPr>
        <w:tc>
          <w:tcPr>
            <w:tcW w:w="1995" w:type="dxa"/>
            <w:hideMark/>
          </w:tcPr>
          <w:p w:rsidR="00A705DC" w:rsidRPr="00B8695F" w:rsidRDefault="00A705DC" w:rsidP="00D371CC">
            <w:pPr>
              <w:ind w:right="-447"/>
              <w:jc w:val="center"/>
              <w:textAlignment w:val="baseline"/>
              <w:rPr>
                <w:sz w:val="20"/>
                <w:szCs w:val="20"/>
              </w:rPr>
            </w:pPr>
            <w:r w:rsidRPr="00B8695F">
              <w:rPr>
                <w:b/>
                <w:bCs/>
                <w:sz w:val="20"/>
                <w:szCs w:val="20"/>
              </w:rPr>
              <w:t>Total general</w:t>
            </w:r>
          </w:p>
        </w:tc>
        <w:tc>
          <w:tcPr>
            <w:tcW w:w="1890" w:type="dxa"/>
            <w:hideMark/>
          </w:tcPr>
          <w:p w:rsidR="00A705DC" w:rsidRPr="00B8695F" w:rsidRDefault="00A705DC" w:rsidP="00D371CC">
            <w:pPr>
              <w:jc w:val="center"/>
              <w:textAlignment w:val="baseline"/>
              <w:rPr>
                <w:sz w:val="20"/>
                <w:szCs w:val="20"/>
              </w:rPr>
            </w:pPr>
            <w:r w:rsidRPr="00B8695F">
              <w:rPr>
                <w:b/>
                <w:bCs/>
                <w:sz w:val="20"/>
                <w:szCs w:val="20"/>
              </w:rPr>
              <w:t>69</w:t>
            </w:r>
          </w:p>
        </w:tc>
      </w:tr>
    </w:tbl>
    <w:p w:rsidR="00A705DC" w:rsidRPr="00B8695F" w:rsidRDefault="00A705DC" w:rsidP="00A705DC">
      <w:pPr>
        <w:ind w:right="-447"/>
        <w:jc w:val="center"/>
        <w:rPr>
          <w:sz w:val="20"/>
          <w:szCs w:val="20"/>
        </w:rPr>
      </w:pPr>
      <w:r w:rsidRPr="00B8695F">
        <w:rPr>
          <w:sz w:val="20"/>
          <w:szCs w:val="20"/>
        </w:rPr>
        <w:t>Fuente: FGN, 2021</w:t>
      </w:r>
    </w:p>
    <w:p w:rsidR="00A705DC" w:rsidRPr="00B8695F" w:rsidRDefault="00A705DC" w:rsidP="00A705DC">
      <w:pPr>
        <w:ind w:right="-447"/>
        <w:jc w:val="both"/>
        <w:textAlignment w:val="baseline"/>
        <w:rPr>
          <w:sz w:val="20"/>
          <w:szCs w:val="20"/>
        </w:rPr>
      </w:pPr>
      <w:r w:rsidRPr="00B8695F">
        <w:rPr>
          <w:sz w:val="20"/>
          <w:szCs w:val="20"/>
        </w:rPr>
        <w:t> </w:t>
      </w:r>
    </w:p>
    <w:p w:rsidR="00A705DC" w:rsidRPr="00B8695F" w:rsidRDefault="00A705DC" w:rsidP="00A705DC">
      <w:pPr>
        <w:ind w:right="-447"/>
        <w:jc w:val="both"/>
        <w:textAlignment w:val="baseline"/>
        <w:rPr>
          <w:sz w:val="20"/>
          <w:szCs w:val="20"/>
        </w:rPr>
      </w:pPr>
    </w:p>
    <w:p w:rsidR="00A705DC" w:rsidRDefault="00A705DC" w:rsidP="00A705DC">
      <w:pPr>
        <w:ind w:left="-567" w:right="-447" w:hanging="567"/>
        <w:jc w:val="center"/>
        <w:textAlignment w:val="baseline"/>
        <w:rPr>
          <w:i/>
          <w:iCs/>
          <w:sz w:val="20"/>
          <w:szCs w:val="20"/>
        </w:rPr>
      </w:pPr>
      <w:bookmarkStart w:id="11" w:name="atabla_6"/>
      <w:r>
        <w:rPr>
          <w:sz w:val="20"/>
          <w:szCs w:val="20"/>
        </w:rPr>
        <w:t xml:space="preserve">                    </w:t>
      </w:r>
      <w:r w:rsidRPr="00D64675">
        <w:rPr>
          <w:sz w:val="20"/>
          <w:szCs w:val="20"/>
        </w:rPr>
        <w:t>Tabla</w:t>
      </w:r>
      <w:bookmarkEnd w:id="11"/>
      <w:r>
        <w:rPr>
          <w:sz w:val="20"/>
          <w:szCs w:val="20"/>
        </w:rPr>
        <w:t xml:space="preserve"> 10</w:t>
      </w:r>
      <w:r w:rsidRPr="00B8695F">
        <w:rPr>
          <w:sz w:val="20"/>
          <w:szCs w:val="20"/>
        </w:rPr>
        <w:t>: </w:t>
      </w:r>
      <w:r w:rsidRPr="00B8695F">
        <w:rPr>
          <w:i/>
          <w:iCs/>
          <w:sz w:val="20"/>
          <w:szCs w:val="20"/>
        </w:rPr>
        <w:t>Número de</w:t>
      </w:r>
      <w:r>
        <w:rPr>
          <w:i/>
          <w:iCs/>
          <w:sz w:val="20"/>
          <w:szCs w:val="20"/>
        </w:rPr>
        <w:t xml:space="preserve"> </w:t>
      </w:r>
      <w:r w:rsidRPr="00B8695F">
        <w:rPr>
          <w:i/>
          <w:iCs/>
          <w:sz w:val="20"/>
          <w:szCs w:val="20"/>
        </w:rPr>
        <w:t>investigaciones según estado</w:t>
      </w:r>
    </w:p>
    <w:p w:rsidR="00A705DC" w:rsidRPr="00D64675" w:rsidRDefault="00A705DC" w:rsidP="00A705DC">
      <w:pPr>
        <w:ind w:left="-567" w:right="-447" w:hanging="567"/>
        <w:jc w:val="center"/>
        <w:textAlignment w:val="baseline"/>
        <w:rPr>
          <w:i/>
          <w:iCs/>
          <w:sz w:val="20"/>
          <w:szCs w:val="20"/>
        </w:rPr>
      </w:pPr>
    </w:p>
    <w:tbl>
      <w:tblPr>
        <w:tblStyle w:val="Tablaconcuadrcula1"/>
        <w:tblW w:w="0" w:type="dxa"/>
        <w:jc w:val="center"/>
        <w:tblLook w:val="04A0" w:firstRow="1" w:lastRow="0" w:firstColumn="1" w:lastColumn="0" w:noHBand="0" w:noVBand="1"/>
      </w:tblPr>
      <w:tblGrid>
        <w:gridCol w:w="1410"/>
        <w:gridCol w:w="1290"/>
      </w:tblGrid>
      <w:tr w:rsidR="00A705DC" w:rsidRPr="00B8695F" w:rsidTr="00D371CC">
        <w:trPr>
          <w:trHeight w:val="330"/>
          <w:jc w:val="center"/>
        </w:trPr>
        <w:tc>
          <w:tcPr>
            <w:tcW w:w="1410" w:type="dxa"/>
            <w:hideMark/>
          </w:tcPr>
          <w:p w:rsidR="00A705DC" w:rsidRPr="00B8695F" w:rsidRDefault="00A705DC" w:rsidP="00D371CC">
            <w:pPr>
              <w:jc w:val="center"/>
              <w:textAlignment w:val="baseline"/>
              <w:rPr>
                <w:sz w:val="20"/>
                <w:szCs w:val="20"/>
              </w:rPr>
            </w:pPr>
            <w:r w:rsidRPr="00B8695F">
              <w:rPr>
                <w:b/>
                <w:bCs/>
                <w:sz w:val="20"/>
                <w:szCs w:val="20"/>
              </w:rPr>
              <w:t>Estado</w:t>
            </w:r>
            <w:r w:rsidRPr="00B8695F">
              <w:rPr>
                <w:sz w:val="20"/>
                <w:szCs w:val="20"/>
              </w:rPr>
              <w:t> </w:t>
            </w:r>
          </w:p>
        </w:tc>
        <w:tc>
          <w:tcPr>
            <w:tcW w:w="1290" w:type="dxa"/>
            <w:hideMark/>
          </w:tcPr>
          <w:p w:rsidR="00A705DC" w:rsidRPr="00B8695F" w:rsidRDefault="00A705DC" w:rsidP="00D371CC">
            <w:pPr>
              <w:jc w:val="center"/>
              <w:textAlignment w:val="baseline"/>
              <w:rPr>
                <w:sz w:val="20"/>
                <w:szCs w:val="20"/>
              </w:rPr>
            </w:pPr>
            <w:r w:rsidRPr="00B8695F">
              <w:rPr>
                <w:b/>
                <w:bCs/>
                <w:sz w:val="20"/>
                <w:szCs w:val="20"/>
              </w:rPr>
              <w:t>Total</w:t>
            </w:r>
            <w:r w:rsidRPr="00B8695F">
              <w:rPr>
                <w:sz w:val="20"/>
                <w:szCs w:val="20"/>
              </w:rPr>
              <w:t>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Activo </w:t>
            </w:r>
          </w:p>
        </w:tc>
        <w:tc>
          <w:tcPr>
            <w:tcW w:w="1290" w:type="dxa"/>
            <w:hideMark/>
          </w:tcPr>
          <w:p w:rsidR="00A705DC" w:rsidRPr="00B8695F" w:rsidRDefault="00A705DC" w:rsidP="00D371CC">
            <w:pPr>
              <w:jc w:val="center"/>
              <w:textAlignment w:val="baseline"/>
              <w:rPr>
                <w:sz w:val="20"/>
                <w:szCs w:val="20"/>
              </w:rPr>
            </w:pPr>
            <w:r w:rsidRPr="00B8695F">
              <w:rPr>
                <w:sz w:val="20"/>
                <w:szCs w:val="20"/>
              </w:rPr>
              <w:t>54 </w:t>
            </w:r>
          </w:p>
        </w:tc>
      </w:tr>
      <w:tr w:rsidR="00A705DC" w:rsidRPr="00B8695F" w:rsidTr="00D371CC">
        <w:trPr>
          <w:trHeight w:val="315"/>
          <w:jc w:val="center"/>
        </w:trPr>
        <w:tc>
          <w:tcPr>
            <w:tcW w:w="1410" w:type="dxa"/>
            <w:hideMark/>
          </w:tcPr>
          <w:p w:rsidR="00A705DC" w:rsidRPr="00B8695F" w:rsidRDefault="00A705DC" w:rsidP="00D371CC">
            <w:pPr>
              <w:jc w:val="center"/>
              <w:textAlignment w:val="baseline"/>
              <w:rPr>
                <w:sz w:val="20"/>
                <w:szCs w:val="20"/>
              </w:rPr>
            </w:pPr>
            <w:r w:rsidRPr="00B8695F">
              <w:rPr>
                <w:sz w:val="20"/>
                <w:szCs w:val="20"/>
              </w:rPr>
              <w:t>Inactivo </w:t>
            </w:r>
          </w:p>
        </w:tc>
        <w:tc>
          <w:tcPr>
            <w:tcW w:w="1290" w:type="dxa"/>
            <w:hideMark/>
          </w:tcPr>
          <w:p w:rsidR="00A705DC" w:rsidRPr="00B8695F" w:rsidRDefault="00A705DC" w:rsidP="00D371CC">
            <w:pPr>
              <w:jc w:val="center"/>
              <w:textAlignment w:val="baseline"/>
              <w:rPr>
                <w:sz w:val="20"/>
                <w:szCs w:val="20"/>
              </w:rPr>
            </w:pPr>
            <w:r w:rsidRPr="00B8695F">
              <w:rPr>
                <w:sz w:val="20"/>
                <w:szCs w:val="20"/>
              </w:rPr>
              <w:t>15 </w:t>
            </w:r>
          </w:p>
        </w:tc>
      </w:tr>
      <w:tr w:rsidR="00A705DC" w:rsidRPr="00B8695F" w:rsidTr="00D371CC">
        <w:trPr>
          <w:trHeight w:val="330"/>
          <w:jc w:val="center"/>
        </w:trPr>
        <w:tc>
          <w:tcPr>
            <w:tcW w:w="1410" w:type="dxa"/>
            <w:hideMark/>
          </w:tcPr>
          <w:p w:rsidR="00A705DC" w:rsidRPr="00B8695F" w:rsidRDefault="00A705DC" w:rsidP="00D371CC">
            <w:pPr>
              <w:jc w:val="center"/>
              <w:textAlignment w:val="baseline"/>
              <w:rPr>
                <w:sz w:val="20"/>
                <w:szCs w:val="20"/>
              </w:rPr>
            </w:pPr>
            <w:r w:rsidRPr="00B8695F">
              <w:rPr>
                <w:b/>
                <w:bCs/>
                <w:sz w:val="20"/>
                <w:szCs w:val="20"/>
              </w:rPr>
              <w:t>Total general</w:t>
            </w:r>
          </w:p>
        </w:tc>
        <w:tc>
          <w:tcPr>
            <w:tcW w:w="1290" w:type="dxa"/>
            <w:hideMark/>
          </w:tcPr>
          <w:p w:rsidR="00A705DC" w:rsidRPr="00B8695F" w:rsidRDefault="00A705DC" w:rsidP="00D371CC">
            <w:pPr>
              <w:jc w:val="center"/>
              <w:textAlignment w:val="baseline"/>
              <w:rPr>
                <w:sz w:val="20"/>
                <w:szCs w:val="20"/>
              </w:rPr>
            </w:pPr>
            <w:r w:rsidRPr="00B8695F">
              <w:rPr>
                <w:b/>
                <w:bCs/>
                <w:sz w:val="20"/>
                <w:szCs w:val="20"/>
              </w:rPr>
              <w:t>69</w:t>
            </w:r>
          </w:p>
        </w:tc>
      </w:tr>
    </w:tbl>
    <w:p w:rsidR="00A705DC" w:rsidRPr="00B8695F" w:rsidRDefault="00A705DC" w:rsidP="00A705DC">
      <w:pPr>
        <w:tabs>
          <w:tab w:val="center" w:pos="4819"/>
          <w:tab w:val="left" w:pos="7159"/>
        </w:tabs>
        <w:ind w:right="-22"/>
        <w:rPr>
          <w:sz w:val="20"/>
          <w:szCs w:val="20"/>
        </w:rPr>
      </w:pPr>
      <w:r>
        <w:rPr>
          <w:sz w:val="20"/>
          <w:szCs w:val="20"/>
        </w:rPr>
        <w:tab/>
      </w:r>
      <w:r w:rsidRPr="00B8695F">
        <w:rPr>
          <w:sz w:val="20"/>
          <w:szCs w:val="20"/>
        </w:rPr>
        <w:t>Fuente: FGN, 2021</w:t>
      </w:r>
      <w:r>
        <w:rPr>
          <w:sz w:val="20"/>
          <w:szCs w:val="20"/>
        </w:rPr>
        <w:tab/>
      </w:r>
    </w:p>
    <w:p w:rsidR="00A705DC" w:rsidRPr="00B8695F" w:rsidRDefault="00A705DC" w:rsidP="00A705DC">
      <w:pPr>
        <w:ind w:right="-447"/>
        <w:jc w:val="center"/>
        <w:rPr>
          <w:sz w:val="20"/>
          <w:szCs w:val="20"/>
        </w:rPr>
      </w:pPr>
    </w:p>
    <w:p w:rsidR="00A705DC" w:rsidRDefault="00A705DC" w:rsidP="00A705DC">
      <w:pPr>
        <w:ind w:right="-447"/>
        <w:jc w:val="center"/>
        <w:rPr>
          <w:rFonts w:eastAsia="Arial"/>
          <w:iCs/>
          <w:sz w:val="20"/>
          <w:szCs w:val="20"/>
        </w:rPr>
      </w:pPr>
    </w:p>
    <w:p w:rsidR="00A705DC" w:rsidRDefault="00A705DC" w:rsidP="00A705DC">
      <w:pPr>
        <w:ind w:right="-22"/>
        <w:jc w:val="center"/>
        <w:textAlignment w:val="baseline"/>
        <w:rPr>
          <w:sz w:val="20"/>
          <w:szCs w:val="20"/>
        </w:rPr>
      </w:pPr>
      <w:bookmarkStart w:id="12" w:name="atabla_7"/>
      <w:r w:rsidRPr="00F21B90">
        <w:rPr>
          <w:sz w:val="20"/>
          <w:szCs w:val="20"/>
        </w:rPr>
        <w:t xml:space="preserve">Tabla </w:t>
      </w:r>
      <w:bookmarkEnd w:id="12"/>
      <w:r>
        <w:rPr>
          <w:sz w:val="20"/>
          <w:szCs w:val="20"/>
        </w:rPr>
        <w:t>11</w:t>
      </w:r>
      <w:r w:rsidRPr="00B8695F">
        <w:rPr>
          <w:sz w:val="20"/>
          <w:szCs w:val="20"/>
        </w:rPr>
        <w:t>: </w:t>
      </w:r>
      <w:r w:rsidRPr="00B8695F">
        <w:rPr>
          <w:i/>
          <w:iCs/>
          <w:sz w:val="20"/>
          <w:szCs w:val="20"/>
        </w:rPr>
        <w:t>Número de investigaciones según estado</w:t>
      </w:r>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0" w:type="dxa"/>
        <w:jc w:val="center"/>
        <w:tblLook w:val="04A0" w:firstRow="1" w:lastRow="0" w:firstColumn="1" w:lastColumn="0" w:noHBand="0" w:noVBand="1"/>
      </w:tblPr>
      <w:tblGrid>
        <w:gridCol w:w="3750"/>
        <w:gridCol w:w="1995"/>
      </w:tblGrid>
      <w:tr w:rsidR="00A705DC" w:rsidRPr="00B8695F" w:rsidTr="00D371CC">
        <w:trPr>
          <w:trHeight w:val="570"/>
          <w:jc w:val="center"/>
        </w:trPr>
        <w:tc>
          <w:tcPr>
            <w:tcW w:w="3750" w:type="dxa"/>
            <w:hideMark/>
          </w:tcPr>
          <w:p w:rsidR="00A705DC" w:rsidRPr="00B8695F" w:rsidRDefault="00A705DC" w:rsidP="00D371CC">
            <w:pPr>
              <w:jc w:val="center"/>
              <w:textAlignment w:val="baseline"/>
              <w:rPr>
                <w:sz w:val="20"/>
                <w:szCs w:val="20"/>
              </w:rPr>
            </w:pPr>
            <w:r w:rsidRPr="00B8695F">
              <w:rPr>
                <w:b/>
                <w:bCs/>
                <w:sz w:val="20"/>
                <w:szCs w:val="20"/>
              </w:rPr>
              <w:t>Inactivo</w:t>
            </w:r>
            <w:r w:rsidRPr="00B8695F">
              <w:rPr>
                <w:sz w:val="20"/>
                <w:szCs w:val="20"/>
              </w:rPr>
              <w:t> </w:t>
            </w:r>
          </w:p>
        </w:tc>
        <w:tc>
          <w:tcPr>
            <w:tcW w:w="1995" w:type="dxa"/>
            <w:hideMark/>
          </w:tcPr>
          <w:p w:rsidR="00A705DC" w:rsidRPr="00B8695F" w:rsidRDefault="00A705DC" w:rsidP="00D371CC">
            <w:pPr>
              <w:ind w:right="60"/>
              <w:jc w:val="center"/>
              <w:textAlignment w:val="baseline"/>
              <w:rPr>
                <w:sz w:val="20"/>
                <w:szCs w:val="20"/>
              </w:rPr>
            </w:pPr>
            <w:r w:rsidRPr="00B8695F">
              <w:rPr>
                <w:b/>
                <w:bCs/>
                <w:sz w:val="20"/>
                <w:szCs w:val="20"/>
              </w:rPr>
              <w:t>Número de investigaciones</w:t>
            </w:r>
          </w:p>
        </w:tc>
      </w:tr>
      <w:tr w:rsidR="00A705DC" w:rsidRPr="00B8695F" w:rsidTr="00D371CC">
        <w:trPr>
          <w:trHeight w:val="315"/>
          <w:jc w:val="center"/>
        </w:trPr>
        <w:tc>
          <w:tcPr>
            <w:tcW w:w="3750" w:type="dxa"/>
            <w:hideMark/>
          </w:tcPr>
          <w:p w:rsidR="00A705DC" w:rsidRPr="00B8695F" w:rsidRDefault="00A705DC" w:rsidP="00D371CC">
            <w:pPr>
              <w:textAlignment w:val="baseline"/>
              <w:rPr>
                <w:sz w:val="20"/>
                <w:szCs w:val="20"/>
              </w:rPr>
            </w:pPr>
            <w:r w:rsidRPr="00B8695F">
              <w:rPr>
                <w:sz w:val="20"/>
                <w:szCs w:val="20"/>
              </w:rPr>
              <w:t>Activación de Indiciado </w:t>
            </w:r>
          </w:p>
        </w:tc>
        <w:tc>
          <w:tcPr>
            <w:tcW w:w="1995" w:type="dxa"/>
            <w:hideMark/>
          </w:tcPr>
          <w:p w:rsidR="00A705DC" w:rsidRPr="00B8695F" w:rsidRDefault="00A705DC" w:rsidP="00D371CC">
            <w:pPr>
              <w:ind w:right="60"/>
              <w:jc w:val="center"/>
              <w:textAlignment w:val="baseline"/>
              <w:rPr>
                <w:sz w:val="20"/>
                <w:szCs w:val="20"/>
              </w:rPr>
            </w:pPr>
            <w:r w:rsidRPr="00B8695F">
              <w:rPr>
                <w:sz w:val="20"/>
                <w:szCs w:val="20"/>
              </w:rPr>
              <w:t>1 </w:t>
            </w:r>
          </w:p>
        </w:tc>
      </w:tr>
      <w:tr w:rsidR="00A705DC" w:rsidRPr="00B8695F" w:rsidTr="00D371CC">
        <w:trPr>
          <w:trHeight w:val="315"/>
          <w:jc w:val="center"/>
        </w:trPr>
        <w:tc>
          <w:tcPr>
            <w:tcW w:w="3750" w:type="dxa"/>
            <w:hideMark/>
          </w:tcPr>
          <w:p w:rsidR="00A705DC" w:rsidRPr="00B8695F" w:rsidRDefault="00A705DC" w:rsidP="00D371CC">
            <w:pPr>
              <w:textAlignment w:val="baseline"/>
              <w:rPr>
                <w:sz w:val="20"/>
                <w:szCs w:val="20"/>
              </w:rPr>
            </w:pPr>
            <w:r w:rsidRPr="00B8695F">
              <w:rPr>
                <w:sz w:val="20"/>
                <w:szCs w:val="20"/>
              </w:rPr>
              <w:t>Ejecutoría de Inhibitoria </w:t>
            </w:r>
          </w:p>
        </w:tc>
        <w:tc>
          <w:tcPr>
            <w:tcW w:w="1995" w:type="dxa"/>
            <w:hideMark/>
          </w:tcPr>
          <w:p w:rsidR="00A705DC" w:rsidRPr="00B8695F" w:rsidRDefault="00A705DC" w:rsidP="00D371CC">
            <w:pPr>
              <w:ind w:right="60"/>
              <w:jc w:val="center"/>
              <w:textAlignment w:val="baseline"/>
              <w:rPr>
                <w:sz w:val="20"/>
                <w:szCs w:val="20"/>
              </w:rPr>
            </w:pPr>
            <w:r w:rsidRPr="00B8695F">
              <w:rPr>
                <w:sz w:val="20"/>
                <w:szCs w:val="20"/>
              </w:rPr>
              <w:t>2 </w:t>
            </w:r>
          </w:p>
        </w:tc>
      </w:tr>
      <w:tr w:rsidR="00A705DC" w:rsidRPr="00B8695F" w:rsidTr="00D371CC">
        <w:trPr>
          <w:trHeight w:val="555"/>
          <w:jc w:val="center"/>
        </w:trPr>
        <w:tc>
          <w:tcPr>
            <w:tcW w:w="3750" w:type="dxa"/>
            <w:hideMark/>
          </w:tcPr>
          <w:p w:rsidR="00A705DC" w:rsidRPr="00B8695F" w:rsidRDefault="00A705DC" w:rsidP="00D371CC">
            <w:pPr>
              <w:textAlignment w:val="baseline"/>
              <w:rPr>
                <w:sz w:val="20"/>
                <w:szCs w:val="20"/>
              </w:rPr>
            </w:pPr>
            <w:r w:rsidRPr="00B8695F">
              <w:rPr>
                <w:sz w:val="20"/>
                <w:szCs w:val="20"/>
              </w:rPr>
              <w:t>Ejecutoría de Resolución de Acusación </w:t>
            </w:r>
          </w:p>
        </w:tc>
        <w:tc>
          <w:tcPr>
            <w:tcW w:w="1995" w:type="dxa"/>
            <w:hideMark/>
          </w:tcPr>
          <w:p w:rsidR="00A705DC" w:rsidRPr="00B8695F" w:rsidRDefault="00A705DC" w:rsidP="00D371CC">
            <w:pPr>
              <w:ind w:right="60"/>
              <w:jc w:val="center"/>
              <w:textAlignment w:val="baseline"/>
              <w:rPr>
                <w:sz w:val="20"/>
                <w:szCs w:val="20"/>
              </w:rPr>
            </w:pPr>
            <w:r w:rsidRPr="00B8695F">
              <w:rPr>
                <w:sz w:val="20"/>
                <w:szCs w:val="20"/>
              </w:rPr>
              <w:t>1 </w:t>
            </w:r>
          </w:p>
        </w:tc>
      </w:tr>
      <w:tr w:rsidR="00A705DC" w:rsidRPr="00B8695F" w:rsidTr="00D371CC">
        <w:trPr>
          <w:trHeight w:val="555"/>
          <w:jc w:val="center"/>
        </w:trPr>
        <w:tc>
          <w:tcPr>
            <w:tcW w:w="3750" w:type="dxa"/>
            <w:hideMark/>
          </w:tcPr>
          <w:p w:rsidR="00A705DC" w:rsidRPr="00B8695F" w:rsidRDefault="00A705DC" w:rsidP="00D371CC">
            <w:pPr>
              <w:textAlignment w:val="baseline"/>
              <w:rPr>
                <w:sz w:val="20"/>
                <w:szCs w:val="20"/>
              </w:rPr>
            </w:pPr>
            <w:r w:rsidRPr="00B8695F">
              <w:rPr>
                <w:sz w:val="20"/>
                <w:szCs w:val="20"/>
              </w:rPr>
              <w:t>Inactivado para acumulación conexidad Ley 600 </w:t>
            </w:r>
          </w:p>
        </w:tc>
        <w:tc>
          <w:tcPr>
            <w:tcW w:w="1995" w:type="dxa"/>
            <w:hideMark/>
          </w:tcPr>
          <w:p w:rsidR="00A705DC" w:rsidRPr="00B8695F" w:rsidRDefault="00A705DC" w:rsidP="00D371CC">
            <w:pPr>
              <w:ind w:right="60"/>
              <w:jc w:val="center"/>
              <w:textAlignment w:val="baseline"/>
              <w:rPr>
                <w:sz w:val="20"/>
                <w:szCs w:val="20"/>
              </w:rPr>
            </w:pPr>
            <w:r w:rsidRPr="00B8695F">
              <w:rPr>
                <w:sz w:val="20"/>
                <w:szCs w:val="20"/>
              </w:rPr>
              <w:t>4 </w:t>
            </w:r>
          </w:p>
        </w:tc>
      </w:tr>
      <w:tr w:rsidR="00A705DC" w:rsidRPr="00B8695F" w:rsidTr="00D371CC">
        <w:trPr>
          <w:trHeight w:val="555"/>
          <w:jc w:val="center"/>
        </w:trPr>
        <w:tc>
          <w:tcPr>
            <w:tcW w:w="3750" w:type="dxa"/>
            <w:hideMark/>
          </w:tcPr>
          <w:p w:rsidR="00A705DC" w:rsidRPr="00B8695F" w:rsidRDefault="00A705DC" w:rsidP="00D371CC">
            <w:pPr>
              <w:textAlignment w:val="baseline"/>
              <w:rPr>
                <w:sz w:val="20"/>
                <w:szCs w:val="20"/>
              </w:rPr>
            </w:pPr>
            <w:r w:rsidRPr="00B8695F">
              <w:rPr>
                <w:sz w:val="20"/>
                <w:szCs w:val="20"/>
              </w:rPr>
              <w:lastRenderedPageBreak/>
              <w:t>Inactividad para acumulación de conexidad procesal </w:t>
            </w:r>
          </w:p>
        </w:tc>
        <w:tc>
          <w:tcPr>
            <w:tcW w:w="1995" w:type="dxa"/>
            <w:hideMark/>
          </w:tcPr>
          <w:p w:rsidR="00A705DC" w:rsidRPr="00B8695F" w:rsidRDefault="00A705DC" w:rsidP="00D371CC">
            <w:pPr>
              <w:ind w:right="60"/>
              <w:jc w:val="center"/>
              <w:textAlignment w:val="baseline"/>
              <w:rPr>
                <w:sz w:val="20"/>
                <w:szCs w:val="20"/>
              </w:rPr>
            </w:pPr>
            <w:r w:rsidRPr="00B8695F">
              <w:rPr>
                <w:sz w:val="20"/>
                <w:szCs w:val="20"/>
              </w:rPr>
              <w:t>1 </w:t>
            </w:r>
          </w:p>
        </w:tc>
      </w:tr>
      <w:tr w:rsidR="00A705DC" w:rsidRPr="00B8695F" w:rsidTr="00D371CC">
        <w:trPr>
          <w:trHeight w:val="315"/>
          <w:jc w:val="center"/>
        </w:trPr>
        <w:tc>
          <w:tcPr>
            <w:tcW w:w="3750" w:type="dxa"/>
            <w:hideMark/>
          </w:tcPr>
          <w:p w:rsidR="00A705DC" w:rsidRPr="00B8695F" w:rsidRDefault="00A705DC" w:rsidP="00D371CC">
            <w:pPr>
              <w:textAlignment w:val="baseline"/>
              <w:rPr>
                <w:sz w:val="20"/>
                <w:szCs w:val="20"/>
              </w:rPr>
            </w:pPr>
            <w:r w:rsidRPr="00B8695F">
              <w:rPr>
                <w:sz w:val="20"/>
                <w:szCs w:val="20"/>
              </w:rPr>
              <w:t>Inactivar proceso </w:t>
            </w:r>
          </w:p>
        </w:tc>
        <w:tc>
          <w:tcPr>
            <w:tcW w:w="1995" w:type="dxa"/>
            <w:hideMark/>
          </w:tcPr>
          <w:p w:rsidR="00A705DC" w:rsidRPr="00B8695F" w:rsidRDefault="00A705DC" w:rsidP="00D371CC">
            <w:pPr>
              <w:ind w:right="60"/>
              <w:jc w:val="center"/>
              <w:textAlignment w:val="baseline"/>
              <w:rPr>
                <w:sz w:val="20"/>
                <w:szCs w:val="20"/>
              </w:rPr>
            </w:pPr>
            <w:r w:rsidRPr="00B8695F">
              <w:rPr>
                <w:sz w:val="20"/>
                <w:szCs w:val="20"/>
              </w:rPr>
              <w:t>2 </w:t>
            </w:r>
          </w:p>
        </w:tc>
      </w:tr>
      <w:tr w:rsidR="00A705DC" w:rsidRPr="00B8695F" w:rsidTr="00D371CC">
        <w:trPr>
          <w:trHeight w:val="555"/>
          <w:jc w:val="center"/>
        </w:trPr>
        <w:tc>
          <w:tcPr>
            <w:tcW w:w="3750" w:type="dxa"/>
            <w:hideMark/>
          </w:tcPr>
          <w:p w:rsidR="00A705DC" w:rsidRPr="00B8695F" w:rsidRDefault="00A705DC" w:rsidP="00D371CC">
            <w:pPr>
              <w:textAlignment w:val="baseline"/>
              <w:rPr>
                <w:sz w:val="20"/>
                <w:szCs w:val="20"/>
              </w:rPr>
            </w:pPr>
            <w:r w:rsidRPr="00B8695F">
              <w:rPr>
                <w:sz w:val="20"/>
                <w:szCs w:val="20"/>
              </w:rPr>
              <w:t>Ordena remitir las diligencias a otra Fiscalía </w:t>
            </w:r>
          </w:p>
        </w:tc>
        <w:tc>
          <w:tcPr>
            <w:tcW w:w="1995" w:type="dxa"/>
            <w:hideMark/>
          </w:tcPr>
          <w:p w:rsidR="00A705DC" w:rsidRPr="00B8695F" w:rsidRDefault="00A705DC" w:rsidP="00D371CC">
            <w:pPr>
              <w:ind w:right="60"/>
              <w:jc w:val="center"/>
              <w:textAlignment w:val="baseline"/>
              <w:rPr>
                <w:sz w:val="20"/>
                <w:szCs w:val="20"/>
              </w:rPr>
            </w:pPr>
            <w:r w:rsidRPr="00B8695F">
              <w:rPr>
                <w:sz w:val="20"/>
                <w:szCs w:val="20"/>
              </w:rPr>
              <w:t>1 </w:t>
            </w:r>
          </w:p>
        </w:tc>
      </w:tr>
      <w:tr w:rsidR="00A705DC" w:rsidRPr="00B8695F" w:rsidTr="00D371CC">
        <w:trPr>
          <w:trHeight w:val="555"/>
          <w:jc w:val="center"/>
        </w:trPr>
        <w:tc>
          <w:tcPr>
            <w:tcW w:w="3750" w:type="dxa"/>
            <w:hideMark/>
          </w:tcPr>
          <w:p w:rsidR="00A705DC" w:rsidRPr="00B8695F" w:rsidRDefault="00A705DC" w:rsidP="00D371CC">
            <w:pPr>
              <w:textAlignment w:val="baseline"/>
              <w:rPr>
                <w:sz w:val="20"/>
                <w:szCs w:val="20"/>
              </w:rPr>
            </w:pPr>
            <w:r w:rsidRPr="00B8695F">
              <w:rPr>
                <w:sz w:val="20"/>
                <w:szCs w:val="20"/>
              </w:rPr>
              <w:t>Se remite proceso por conexidad procesal </w:t>
            </w:r>
          </w:p>
        </w:tc>
        <w:tc>
          <w:tcPr>
            <w:tcW w:w="1995" w:type="dxa"/>
            <w:hideMark/>
          </w:tcPr>
          <w:p w:rsidR="00A705DC" w:rsidRPr="00B8695F" w:rsidRDefault="00A705DC" w:rsidP="00D371CC">
            <w:pPr>
              <w:ind w:right="60"/>
              <w:jc w:val="center"/>
              <w:textAlignment w:val="baseline"/>
              <w:rPr>
                <w:sz w:val="20"/>
                <w:szCs w:val="20"/>
              </w:rPr>
            </w:pPr>
            <w:r w:rsidRPr="00B8695F">
              <w:rPr>
                <w:sz w:val="20"/>
                <w:szCs w:val="20"/>
              </w:rPr>
              <w:t>2 </w:t>
            </w:r>
          </w:p>
        </w:tc>
      </w:tr>
      <w:tr w:rsidR="00A705DC" w:rsidRPr="00B8695F" w:rsidTr="00D371CC">
        <w:trPr>
          <w:trHeight w:val="840"/>
          <w:jc w:val="center"/>
        </w:trPr>
        <w:tc>
          <w:tcPr>
            <w:tcW w:w="3750" w:type="dxa"/>
            <w:hideMark/>
          </w:tcPr>
          <w:p w:rsidR="00A705DC" w:rsidRPr="00B8695F" w:rsidRDefault="00A705DC" w:rsidP="00D371CC">
            <w:pPr>
              <w:textAlignment w:val="baseline"/>
              <w:rPr>
                <w:sz w:val="20"/>
                <w:szCs w:val="20"/>
              </w:rPr>
            </w:pPr>
            <w:r w:rsidRPr="00B8695F">
              <w:rPr>
                <w:sz w:val="20"/>
                <w:szCs w:val="20"/>
              </w:rPr>
              <w:t>Terminación por sentencia condenatoria etapa de juicio - Primera instancia </w:t>
            </w:r>
          </w:p>
        </w:tc>
        <w:tc>
          <w:tcPr>
            <w:tcW w:w="1995" w:type="dxa"/>
            <w:hideMark/>
          </w:tcPr>
          <w:p w:rsidR="00A705DC" w:rsidRPr="00B8695F" w:rsidRDefault="00A705DC" w:rsidP="00D371CC">
            <w:pPr>
              <w:ind w:right="60"/>
              <w:jc w:val="center"/>
              <w:textAlignment w:val="baseline"/>
              <w:rPr>
                <w:sz w:val="20"/>
                <w:szCs w:val="20"/>
              </w:rPr>
            </w:pPr>
            <w:r w:rsidRPr="00B8695F">
              <w:rPr>
                <w:sz w:val="20"/>
                <w:szCs w:val="20"/>
              </w:rPr>
              <w:t>1 </w:t>
            </w:r>
          </w:p>
        </w:tc>
      </w:tr>
      <w:tr w:rsidR="00A705DC" w:rsidRPr="00B8695F" w:rsidTr="00D371CC">
        <w:trPr>
          <w:trHeight w:val="330"/>
          <w:jc w:val="center"/>
        </w:trPr>
        <w:tc>
          <w:tcPr>
            <w:tcW w:w="3750" w:type="dxa"/>
            <w:hideMark/>
          </w:tcPr>
          <w:p w:rsidR="00A705DC" w:rsidRPr="00B8695F" w:rsidRDefault="00A705DC" w:rsidP="00D371CC">
            <w:pPr>
              <w:ind w:right="-447"/>
              <w:jc w:val="center"/>
              <w:textAlignment w:val="baseline"/>
              <w:rPr>
                <w:sz w:val="20"/>
                <w:szCs w:val="20"/>
              </w:rPr>
            </w:pPr>
            <w:r w:rsidRPr="00B8695F">
              <w:rPr>
                <w:b/>
                <w:bCs/>
                <w:sz w:val="20"/>
                <w:szCs w:val="20"/>
              </w:rPr>
              <w:t>Total general</w:t>
            </w:r>
            <w:r w:rsidRPr="00B8695F">
              <w:rPr>
                <w:sz w:val="20"/>
                <w:szCs w:val="20"/>
              </w:rPr>
              <w:t> </w:t>
            </w:r>
          </w:p>
        </w:tc>
        <w:tc>
          <w:tcPr>
            <w:tcW w:w="1995" w:type="dxa"/>
            <w:hideMark/>
          </w:tcPr>
          <w:p w:rsidR="00A705DC" w:rsidRPr="00B8695F" w:rsidRDefault="00A705DC" w:rsidP="00D371CC">
            <w:pPr>
              <w:ind w:right="60"/>
              <w:jc w:val="center"/>
              <w:textAlignment w:val="baseline"/>
              <w:rPr>
                <w:sz w:val="20"/>
                <w:szCs w:val="20"/>
              </w:rPr>
            </w:pPr>
            <w:r w:rsidRPr="00B8695F">
              <w:rPr>
                <w:b/>
                <w:bCs/>
                <w:sz w:val="20"/>
                <w:szCs w:val="20"/>
              </w:rPr>
              <w:t>15</w:t>
            </w:r>
            <w:r w:rsidRPr="00B8695F">
              <w:rPr>
                <w:sz w:val="20"/>
                <w:szCs w:val="20"/>
              </w:rPr>
              <w:t> </w:t>
            </w:r>
          </w:p>
        </w:tc>
      </w:tr>
    </w:tbl>
    <w:p w:rsidR="00A705DC" w:rsidRPr="00B8695F" w:rsidRDefault="00A705DC" w:rsidP="00A705DC">
      <w:pPr>
        <w:ind w:right="-22"/>
        <w:jc w:val="center"/>
        <w:rPr>
          <w:sz w:val="20"/>
          <w:szCs w:val="20"/>
        </w:rPr>
      </w:pPr>
      <w:r w:rsidRPr="00B8695F">
        <w:rPr>
          <w:sz w:val="20"/>
          <w:szCs w:val="20"/>
        </w:rPr>
        <w:t>Fuente: FGN, 2021.</w:t>
      </w:r>
    </w:p>
    <w:p w:rsidR="00A705DC" w:rsidRDefault="00A705DC" w:rsidP="00A705DC">
      <w:pPr>
        <w:ind w:right="-447"/>
        <w:jc w:val="center"/>
        <w:textAlignment w:val="baseline"/>
        <w:rPr>
          <w:sz w:val="20"/>
          <w:szCs w:val="20"/>
        </w:rPr>
      </w:pPr>
      <w:bookmarkStart w:id="13" w:name="atabla_8"/>
    </w:p>
    <w:p w:rsidR="00A705DC" w:rsidRDefault="00A705DC" w:rsidP="00A705DC">
      <w:pPr>
        <w:ind w:right="-447"/>
        <w:jc w:val="center"/>
        <w:textAlignment w:val="baseline"/>
        <w:rPr>
          <w:sz w:val="20"/>
          <w:szCs w:val="20"/>
        </w:rPr>
      </w:pPr>
    </w:p>
    <w:p w:rsidR="00A705DC" w:rsidRDefault="00A705DC" w:rsidP="00A705DC">
      <w:pPr>
        <w:ind w:right="-22"/>
        <w:jc w:val="center"/>
        <w:textAlignment w:val="baseline"/>
        <w:rPr>
          <w:sz w:val="20"/>
          <w:szCs w:val="20"/>
        </w:rPr>
      </w:pPr>
      <w:r w:rsidRPr="00F21B90">
        <w:rPr>
          <w:sz w:val="20"/>
          <w:szCs w:val="20"/>
        </w:rPr>
        <w:t xml:space="preserve">Tabla </w:t>
      </w:r>
      <w:bookmarkEnd w:id="13"/>
      <w:r>
        <w:rPr>
          <w:sz w:val="20"/>
          <w:szCs w:val="20"/>
        </w:rPr>
        <w:t>12</w:t>
      </w:r>
      <w:r w:rsidRPr="00B8695F">
        <w:rPr>
          <w:sz w:val="20"/>
          <w:szCs w:val="20"/>
        </w:rPr>
        <w:t>: </w:t>
      </w:r>
      <w:r w:rsidRPr="00B8695F">
        <w:rPr>
          <w:i/>
          <w:iCs/>
          <w:sz w:val="20"/>
          <w:szCs w:val="20"/>
        </w:rPr>
        <w:t>Número de investigaciones según estado</w:t>
      </w:r>
      <w:r w:rsidRPr="00B8695F">
        <w:rPr>
          <w:sz w:val="20"/>
          <w:szCs w:val="20"/>
        </w:rPr>
        <w:t> </w:t>
      </w:r>
    </w:p>
    <w:p w:rsidR="00A705DC" w:rsidRPr="00B8695F" w:rsidRDefault="00A705DC" w:rsidP="00A705DC">
      <w:pPr>
        <w:ind w:right="-22"/>
        <w:jc w:val="center"/>
        <w:textAlignment w:val="baseline"/>
        <w:rPr>
          <w:sz w:val="20"/>
          <w:szCs w:val="20"/>
        </w:rPr>
      </w:pPr>
    </w:p>
    <w:tbl>
      <w:tblPr>
        <w:tblStyle w:val="Tablaconcuadrcula1"/>
        <w:tblW w:w="0" w:type="dxa"/>
        <w:jc w:val="center"/>
        <w:tblLook w:val="04A0" w:firstRow="1" w:lastRow="0" w:firstColumn="1" w:lastColumn="0" w:noHBand="0" w:noVBand="1"/>
      </w:tblPr>
      <w:tblGrid>
        <w:gridCol w:w="2295"/>
        <w:gridCol w:w="2295"/>
      </w:tblGrid>
      <w:tr w:rsidR="00A705DC" w:rsidRPr="00B8695F" w:rsidTr="00D371CC">
        <w:trPr>
          <w:trHeight w:val="570"/>
          <w:jc w:val="center"/>
        </w:trPr>
        <w:tc>
          <w:tcPr>
            <w:tcW w:w="2295" w:type="dxa"/>
            <w:hideMark/>
          </w:tcPr>
          <w:p w:rsidR="00A705DC" w:rsidRPr="00B8695F" w:rsidRDefault="00A705DC" w:rsidP="00D371CC">
            <w:pPr>
              <w:ind w:right="22"/>
              <w:jc w:val="center"/>
              <w:textAlignment w:val="baseline"/>
              <w:rPr>
                <w:sz w:val="20"/>
                <w:szCs w:val="20"/>
              </w:rPr>
            </w:pPr>
            <w:r w:rsidRPr="00B8695F">
              <w:rPr>
                <w:b/>
                <w:bCs/>
                <w:sz w:val="20"/>
                <w:szCs w:val="20"/>
              </w:rPr>
              <w:t>Etapa</w:t>
            </w:r>
            <w:r w:rsidRPr="00B8695F">
              <w:rPr>
                <w:sz w:val="20"/>
                <w:szCs w:val="20"/>
              </w:rPr>
              <w:t> </w:t>
            </w:r>
          </w:p>
        </w:tc>
        <w:tc>
          <w:tcPr>
            <w:tcW w:w="2295" w:type="dxa"/>
            <w:hideMark/>
          </w:tcPr>
          <w:p w:rsidR="00A705DC" w:rsidRPr="00B8695F" w:rsidRDefault="00A705DC" w:rsidP="00D371CC">
            <w:pPr>
              <w:jc w:val="center"/>
              <w:textAlignment w:val="baseline"/>
              <w:rPr>
                <w:sz w:val="20"/>
                <w:szCs w:val="20"/>
              </w:rPr>
            </w:pPr>
            <w:r w:rsidRPr="00B8695F">
              <w:rPr>
                <w:b/>
                <w:bCs/>
                <w:sz w:val="20"/>
                <w:szCs w:val="20"/>
              </w:rPr>
              <w:t>Número de investigaciones</w:t>
            </w:r>
            <w:r w:rsidRPr="00B8695F">
              <w:rPr>
                <w:sz w:val="20"/>
                <w:szCs w:val="20"/>
              </w:rPr>
              <w:t> </w:t>
            </w:r>
          </w:p>
        </w:tc>
      </w:tr>
      <w:tr w:rsidR="00A705DC" w:rsidRPr="00B8695F" w:rsidTr="00D371CC">
        <w:trPr>
          <w:trHeight w:val="315"/>
          <w:jc w:val="center"/>
        </w:trPr>
        <w:tc>
          <w:tcPr>
            <w:tcW w:w="2295" w:type="dxa"/>
            <w:hideMark/>
          </w:tcPr>
          <w:p w:rsidR="00A705DC" w:rsidRPr="00B8695F" w:rsidRDefault="00A705DC" w:rsidP="00D371CC">
            <w:pPr>
              <w:ind w:right="22"/>
              <w:textAlignment w:val="baseline"/>
              <w:rPr>
                <w:sz w:val="20"/>
                <w:szCs w:val="20"/>
              </w:rPr>
            </w:pPr>
            <w:r w:rsidRPr="00B8695F">
              <w:rPr>
                <w:sz w:val="20"/>
                <w:szCs w:val="20"/>
              </w:rPr>
              <w:t>Etapa de instrucción </w:t>
            </w:r>
          </w:p>
        </w:tc>
        <w:tc>
          <w:tcPr>
            <w:tcW w:w="2295" w:type="dxa"/>
            <w:hideMark/>
          </w:tcPr>
          <w:p w:rsidR="00A705DC" w:rsidRPr="00B8695F" w:rsidRDefault="00A705DC" w:rsidP="00D371CC">
            <w:pPr>
              <w:jc w:val="center"/>
              <w:textAlignment w:val="baseline"/>
              <w:rPr>
                <w:sz w:val="20"/>
                <w:szCs w:val="20"/>
              </w:rPr>
            </w:pPr>
            <w:r w:rsidRPr="00B8695F">
              <w:rPr>
                <w:sz w:val="20"/>
                <w:szCs w:val="20"/>
              </w:rPr>
              <w:t>39 </w:t>
            </w:r>
          </w:p>
        </w:tc>
      </w:tr>
      <w:tr w:rsidR="00A705DC" w:rsidRPr="00B8695F" w:rsidTr="00D371CC">
        <w:trPr>
          <w:trHeight w:val="555"/>
          <w:jc w:val="center"/>
        </w:trPr>
        <w:tc>
          <w:tcPr>
            <w:tcW w:w="2295" w:type="dxa"/>
            <w:hideMark/>
          </w:tcPr>
          <w:p w:rsidR="00A705DC" w:rsidRPr="00B8695F" w:rsidRDefault="00A705DC" w:rsidP="00D371CC">
            <w:pPr>
              <w:ind w:right="22"/>
              <w:textAlignment w:val="baseline"/>
              <w:rPr>
                <w:sz w:val="20"/>
                <w:szCs w:val="20"/>
              </w:rPr>
            </w:pPr>
            <w:r w:rsidRPr="00B8695F">
              <w:rPr>
                <w:sz w:val="20"/>
                <w:szCs w:val="20"/>
              </w:rPr>
              <w:t>Etapa de investigación preliminar </w:t>
            </w:r>
          </w:p>
        </w:tc>
        <w:tc>
          <w:tcPr>
            <w:tcW w:w="2295" w:type="dxa"/>
            <w:hideMark/>
          </w:tcPr>
          <w:p w:rsidR="00A705DC" w:rsidRPr="00B8695F" w:rsidRDefault="00A705DC" w:rsidP="00D371CC">
            <w:pPr>
              <w:jc w:val="center"/>
              <w:textAlignment w:val="baseline"/>
              <w:rPr>
                <w:sz w:val="20"/>
                <w:szCs w:val="20"/>
              </w:rPr>
            </w:pPr>
            <w:r w:rsidRPr="00B8695F">
              <w:rPr>
                <w:sz w:val="20"/>
                <w:szCs w:val="20"/>
              </w:rPr>
              <w:t>5 </w:t>
            </w:r>
          </w:p>
        </w:tc>
      </w:tr>
      <w:tr w:rsidR="00A705DC" w:rsidRPr="00B8695F" w:rsidTr="00D371CC">
        <w:trPr>
          <w:trHeight w:val="315"/>
          <w:jc w:val="center"/>
        </w:trPr>
        <w:tc>
          <w:tcPr>
            <w:tcW w:w="2295" w:type="dxa"/>
            <w:hideMark/>
          </w:tcPr>
          <w:p w:rsidR="00A705DC" w:rsidRPr="00B8695F" w:rsidRDefault="00A705DC" w:rsidP="00D371CC">
            <w:pPr>
              <w:ind w:right="22"/>
              <w:textAlignment w:val="baseline"/>
              <w:rPr>
                <w:sz w:val="20"/>
                <w:szCs w:val="20"/>
              </w:rPr>
            </w:pPr>
            <w:r w:rsidRPr="00B8695F">
              <w:rPr>
                <w:sz w:val="20"/>
                <w:szCs w:val="20"/>
              </w:rPr>
              <w:t>Etapa de juicio </w:t>
            </w:r>
          </w:p>
        </w:tc>
        <w:tc>
          <w:tcPr>
            <w:tcW w:w="2295" w:type="dxa"/>
            <w:hideMark/>
          </w:tcPr>
          <w:p w:rsidR="00A705DC" w:rsidRPr="00B8695F" w:rsidRDefault="00A705DC" w:rsidP="00D371CC">
            <w:pPr>
              <w:jc w:val="center"/>
              <w:textAlignment w:val="baseline"/>
              <w:rPr>
                <w:sz w:val="20"/>
                <w:szCs w:val="20"/>
              </w:rPr>
            </w:pPr>
            <w:r w:rsidRPr="00B8695F">
              <w:rPr>
                <w:sz w:val="20"/>
                <w:szCs w:val="20"/>
              </w:rPr>
              <w:t>3 </w:t>
            </w:r>
          </w:p>
        </w:tc>
      </w:tr>
      <w:tr w:rsidR="00A705DC" w:rsidRPr="00B8695F" w:rsidTr="00D371CC">
        <w:trPr>
          <w:trHeight w:val="315"/>
          <w:jc w:val="center"/>
        </w:trPr>
        <w:tc>
          <w:tcPr>
            <w:tcW w:w="2295" w:type="dxa"/>
            <w:hideMark/>
          </w:tcPr>
          <w:p w:rsidR="00A705DC" w:rsidRPr="00B8695F" w:rsidRDefault="00A705DC" w:rsidP="00D371CC">
            <w:pPr>
              <w:ind w:right="22"/>
              <w:textAlignment w:val="baseline"/>
              <w:rPr>
                <w:sz w:val="20"/>
                <w:szCs w:val="20"/>
              </w:rPr>
            </w:pPr>
            <w:r w:rsidRPr="00B8695F">
              <w:rPr>
                <w:sz w:val="20"/>
                <w:szCs w:val="20"/>
              </w:rPr>
              <w:t>Indagación </w:t>
            </w:r>
          </w:p>
        </w:tc>
        <w:tc>
          <w:tcPr>
            <w:tcW w:w="2295" w:type="dxa"/>
            <w:hideMark/>
          </w:tcPr>
          <w:p w:rsidR="00A705DC" w:rsidRPr="00B8695F" w:rsidRDefault="00A705DC" w:rsidP="00D371CC">
            <w:pPr>
              <w:jc w:val="center"/>
              <w:textAlignment w:val="baseline"/>
              <w:rPr>
                <w:sz w:val="20"/>
                <w:szCs w:val="20"/>
              </w:rPr>
            </w:pPr>
            <w:r w:rsidRPr="00B8695F">
              <w:rPr>
                <w:sz w:val="20"/>
                <w:szCs w:val="20"/>
              </w:rPr>
              <w:t>16 </w:t>
            </w:r>
          </w:p>
        </w:tc>
      </w:tr>
      <w:tr w:rsidR="00A705DC" w:rsidRPr="00B8695F" w:rsidTr="00D371CC">
        <w:trPr>
          <w:trHeight w:val="315"/>
          <w:jc w:val="center"/>
        </w:trPr>
        <w:tc>
          <w:tcPr>
            <w:tcW w:w="2295" w:type="dxa"/>
            <w:hideMark/>
          </w:tcPr>
          <w:p w:rsidR="00A705DC" w:rsidRPr="00B8695F" w:rsidRDefault="00A705DC" w:rsidP="00D371CC">
            <w:pPr>
              <w:ind w:right="22"/>
              <w:textAlignment w:val="baseline"/>
              <w:rPr>
                <w:sz w:val="20"/>
                <w:szCs w:val="20"/>
              </w:rPr>
            </w:pPr>
            <w:r w:rsidRPr="00B8695F">
              <w:rPr>
                <w:sz w:val="20"/>
                <w:szCs w:val="20"/>
              </w:rPr>
              <w:t>Investigación </w:t>
            </w:r>
          </w:p>
        </w:tc>
        <w:tc>
          <w:tcPr>
            <w:tcW w:w="2295" w:type="dxa"/>
            <w:hideMark/>
          </w:tcPr>
          <w:p w:rsidR="00A705DC" w:rsidRPr="00B8695F" w:rsidRDefault="00A705DC" w:rsidP="00D371CC">
            <w:pPr>
              <w:jc w:val="center"/>
              <w:textAlignment w:val="baseline"/>
              <w:rPr>
                <w:sz w:val="20"/>
                <w:szCs w:val="20"/>
              </w:rPr>
            </w:pPr>
            <w:r w:rsidRPr="00B8695F">
              <w:rPr>
                <w:sz w:val="20"/>
                <w:szCs w:val="20"/>
              </w:rPr>
              <w:t>3 </w:t>
            </w:r>
          </w:p>
        </w:tc>
      </w:tr>
      <w:tr w:rsidR="00A705DC" w:rsidRPr="00B8695F" w:rsidTr="00D371CC">
        <w:trPr>
          <w:trHeight w:val="315"/>
          <w:jc w:val="center"/>
        </w:trPr>
        <w:tc>
          <w:tcPr>
            <w:tcW w:w="2295" w:type="dxa"/>
            <w:hideMark/>
          </w:tcPr>
          <w:p w:rsidR="00A705DC" w:rsidRPr="00B8695F" w:rsidRDefault="00A705DC" w:rsidP="00D371CC">
            <w:pPr>
              <w:ind w:right="-447"/>
              <w:textAlignment w:val="baseline"/>
              <w:rPr>
                <w:sz w:val="20"/>
                <w:szCs w:val="20"/>
              </w:rPr>
            </w:pPr>
            <w:r w:rsidRPr="00B8695F">
              <w:rPr>
                <w:sz w:val="20"/>
                <w:szCs w:val="20"/>
              </w:rPr>
              <w:t>Juicio </w:t>
            </w:r>
          </w:p>
        </w:tc>
        <w:tc>
          <w:tcPr>
            <w:tcW w:w="2295" w:type="dxa"/>
            <w:hideMark/>
          </w:tcPr>
          <w:p w:rsidR="00A705DC" w:rsidRPr="00B8695F" w:rsidRDefault="00A705DC" w:rsidP="00D371CC">
            <w:pPr>
              <w:jc w:val="center"/>
              <w:textAlignment w:val="baseline"/>
              <w:rPr>
                <w:sz w:val="20"/>
                <w:szCs w:val="20"/>
              </w:rPr>
            </w:pPr>
            <w:r w:rsidRPr="00B8695F">
              <w:rPr>
                <w:sz w:val="20"/>
                <w:szCs w:val="20"/>
              </w:rPr>
              <w:t>3 </w:t>
            </w:r>
          </w:p>
        </w:tc>
      </w:tr>
      <w:tr w:rsidR="00A705DC" w:rsidRPr="00B8695F" w:rsidTr="00D371CC">
        <w:trPr>
          <w:trHeight w:val="330"/>
          <w:jc w:val="center"/>
        </w:trPr>
        <w:tc>
          <w:tcPr>
            <w:tcW w:w="2295" w:type="dxa"/>
            <w:hideMark/>
          </w:tcPr>
          <w:p w:rsidR="00A705DC" w:rsidRPr="00B8695F" w:rsidRDefault="00A705DC" w:rsidP="00D371CC">
            <w:pPr>
              <w:ind w:right="-447"/>
              <w:jc w:val="center"/>
              <w:textAlignment w:val="baseline"/>
              <w:rPr>
                <w:sz w:val="20"/>
                <w:szCs w:val="20"/>
              </w:rPr>
            </w:pPr>
            <w:r w:rsidRPr="00B8695F">
              <w:rPr>
                <w:b/>
                <w:bCs/>
                <w:sz w:val="20"/>
                <w:szCs w:val="20"/>
              </w:rPr>
              <w:t>Total general</w:t>
            </w:r>
            <w:r w:rsidRPr="00B8695F">
              <w:rPr>
                <w:sz w:val="20"/>
                <w:szCs w:val="20"/>
              </w:rPr>
              <w:t> </w:t>
            </w:r>
          </w:p>
        </w:tc>
        <w:tc>
          <w:tcPr>
            <w:tcW w:w="2295" w:type="dxa"/>
            <w:hideMark/>
          </w:tcPr>
          <w:p w:rsidR="00A705DC" w:rsidRPr="00B8695F" w:rsidRDefault="00A705DC" w:rsidP="00D371CC">
            <w:pPr>
              <w:jc w:val="center"/>
              <w:textAlignment w:val="baseline"/>
              <w:rPr>
                <w:sz w:val="20"/>
                <w:szCs w:val="20"/>
              </w:rPr>
            </w:pPr>
            <w:r w:rsidRPr="00B8695F">
              <w:rPr>
                <w:b/>
                <w:bCs/>
                <w:sz w:val="20"/>
                <w:szCs w:val="20"/>
              </w:rPr>
              <w:t>69</w:t>
            </w:r>
            <w:r w:rsidRPr="00B8695F">
              <w:rPr>
                <w:sz w:val="20"/>
                <w:szCs w:val="20"/>
              </w:rPr>
              <w:t> </w:t>
            </w:r>
          </w:p>
        </w:tc>
      </w:tr>
    </w:tbl>
    <w:p w:rsidR="00A705DC" w:rsidRPr="00B8695F" w:rsidRDefault="00A705DC" w:rsidP="00A705DC">
      <w:pPr>
        <w:ind w:right="-447"/>
        <w:jc w:val="center"/>
        <w:rPr>
          <w:sz w:val="20"/>
          <w:szCs w:val="20"/>
        </w:rPr>
      </w:pPr>
      <w:r w:rsidRPr="00B8695F">
        <w:rPr>
          <w:sz w:val="20"/>
          <w:szCs w:val="20"/>
        </w:rPr>
        <w:t>Fuente: FGN, 2021.</w:t>
      </w:r>
    </w:p>
    <w:p w:rsidR="00A705DC" w:rsidRPr="00B8695F" w:rsidRDefault="00A705DC" w:rsidP="00A705DC">
      <w:pPr>
        <w:ind w:right="-447"/>
        <w:jc w:val="both"/>
        <w:textAlignment w:val="baseline"/>
        <w:rPr>
          <w:sz w:val="20"/>
          <w:szCs w:val="20"/>
        </w:rPr>
      </w:pPr>
    </w:p>
    <w:p w:rsidR="00A705DC" w:rsidRPr="00B8695F" w:rsidRDefault="00A705DC" w:rsidP="00A705DC">
      <w:pPr>
        <w:ind w:right="-447"/>
        <w:jc w:val="both"/>
        <w:textAlignment w:val="baseline"/>
        <w:rPr>
          <w:sz w:val="20"/>
          <w:szCs w:val="20"/>
        </w:rPr>
      </w:pPr>
    </w:p>
    <w:p w:rsidR="00A705DC" w:rsidRDefault="00A705DC" w:rsidP="00A705DC">
      <w:pPr>
        <w:ind w:right="-447"/>
        <w:jc w:val="center"/>
        <w:textAlignment w:val="baseline"/>
        <w:rPr>
          <w:sz w:val="20"/>
          <w:szCs w:val="20"/>
        </w:rPr>
      </w:pPr>
      <w:bookmarkStart w:id="14" w:name="atabla_9"/>
      <w:r w:rsidRPr="00F21B90">
        <w:rPr>
          <w:sz w:val="20"/>
          <w:szCs w:val="20"/>
        </w:rPr>
        <w:t xml:space="preserve">Tabla </w:t>
      </w:r>
      <w:bookmarkEnd w:id="14"/>
      <w:r>
        <w:rPr>
          <w:sz w:val="20"/>
          <w:szCs w:val="20"/>
        </w:rPr>
        <w:t>13</w:t>
      </w:r>
      <w:r w:rsidRPr="00B8695F">
        <w:rPr>
          <w:sz w:val="20"/>
          <w:szCs w:val="20"/>
        </w:rPr>
        <w:t>: </w:t>
      </w:r>
      <w:r w:rsidRPr="00B8695F">
        <w:rPr>
          <w:i/>
          <w:iCs/>
          <w:sz w:val="20"/>
          <w:szCs w:val="20"/>
        </w:rPr>
        <w:t>Número de actuaciones de fondo por año</w:t>
      </w:r>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0" w:type="dxa"/>
        <w:jc w:val="center"/>
        <w:tblLook w:val="04A0" w:firstRow="1" w:lastRow="0" w:firstColumn="1" w:lastColumn="0" w:noHBand="0" w:noVBand="1"/>
      </w:tblPr>
      <w:tblGrid>
        <w:gridCol w:w="2565"/>
        <w:gridCol w:w="1125"/>
        <w:gridCol w:w="1125"/>
        <w:gridCol w:w="1125"/>
        <w:gridCol w:w="1125"/>
        <w:gridCol w:w="1125"/>
        <w:gridCol w:w="1405"/>
      </w:tblGrid>
      <w:tr w:rsidR="00A705DC" w:rsidRPr="00B8695F" w:rsidTr="00D371CC">
        <w:trPr>
          <w:trHeight w:val="570"/>
          <w:jc w:val="center"/>
        </w:trPr>
        <w:tc>
          <w:tcPr>
            <w:tcW w:w="2565" w:type="dxa"/>
            <w:hideMark/>
          </w:tcPr>
          <w:p w:rsidR="00A705DC" w:rsidRPr="00B8695F" w:rsidRDefault="00A705DC" w:rsidP="00D371CC">
            <w:pPr>
              <w:ind w:right="56"/>
              <w:jc w:val="center"/>
              <w:textAlignment w:val="baseline"/>
              <w:rPr>
                <w:sz w:val="20"/>
                <w:szCs w:val="20"/>
              </w:rPr>
            </w:pPr>
            <w:r w:rsidRPr="00B8695F">
              <w:rPr>
                <w:b/>
                <w:bCs/>
                <w:sz w:val="20"/>
                <w:szCs w:val="20"/>
              </w:rPr>
              <w:t>Tipo de actuación</w:t>
            </w:r>
            <w:r w:rsidRPr="00B8695F">
              <w:rPr>
                <w:sz w:val="20"/>
                <w:szCs w:val="20"/>
              </w:rPr>
              <w:t> </w:t>
            </w:r>
          </w:p>
        </w:tc>
        <w:tc>
          <w:tcPr>
            <w:tcW w:w="1125" w:type="dxa"/>
            <w:hideMark/>
          </w:tcPr>
          <w:p w:rsidR="00A705DC" w:rsidRPr="00B8695F" w:rsidRDefault="00A705DC" w:rsidP="00D371CC">
            <w:pPr>
              <w:ind w:right="49"/>
              <w:jc w:val="center"/>
              <w:textAlignment w:val="baseline"/>
              <w:rPr>
                <w:sz w:val="20"/>
                <w:szCs w:val="20"/>
              </w:rPr>
            </w:pPr>
            <w:r w:rsidRPr="00B8695F">
              <w:rPr>
                <w:b/>
                <w:bCs/>
                <w:sz w:val="20"/>
                <w:szCs w:val="20"/>
              </w:rPr>
              <w:t>2016</w:t>
            </w:r>
            <w:r w:rsidRPr="00B8695F">
              <w:rPr>
                <w:sz w:val="20"/>
                <w:szCs w:val="20"/>
              </w:rPr>
              <w:t> </w:t>
            </w:r>
          </w:p>
        </w:tc>
        <w:tc>
          <w:tcPr>
            <w:tcW w:w="1125" w:type="dxa"/>
            <w:hideMark/>
          </w:tcPr>
          <w:p w:rsidR="00A705DC" w:rsidRPr="00B8695F" w:rsidRDefault="00A705DC" w:rsidP="00D371CC">
            <w:pPr>
              <w:jc w:val="center"/>
              <w:textAlignment w:val="baseline"/>
              <w:rPr>
                <w:sz w:val="20"/>
                <w:szCs w:val="20"/>
              </w:rPr>
            </w:pPr>
            <w:r w:rsidRPr="00B8695F">
              <w:rPr>
                <w:b/>
                <w:bCs/>
                <w:sz w:val="20"/>
                <w:szCs w:val="20"/>
              </w:rPr>
              <w:t>2017</w:t>
            </w:r>
            <w:r w:rsidRPr="00B8695F">
              <w:rPr>
                <w:sz w:val="20"/>
                <w:szCs w:val="20"/>
              </w:rPr>
              <w:t> </w:t>
            </w:r>
          </w:p>
        </w:tc>
        <w:tc>
          <w:tcPr>
            <w:tcW w:w="1125" w:type="dxa"/>
            <w:hideMark/>
          </w:tcPr>
          <w:p w:rsidR="00A705DC" w:rsidRPr="00B8695F" w:rsidRDefault="00A705DC" w:rsidP="00D371CC">
            <w:pPr>
              <w:jc w:val="center"/>
              <w:textAlignment w:val="baseline"/>
              <w:rPr>
                <w:sz w:val="20"/>
                <w:szCs w:val="20"/>
              </w:rPr>
            </w:pPr>
            <w:r w:rsidRPr="00B8695F">
              <w:rPr>
                <w:b/>
                <w:bCs/>
                <w:sz w:val="20"/>
                <w:szCs w:val="20"/>
              </w:rPr>
              <w:t>2018</w:t>
            </w:r>
            <w:r w:rsidRPr="00B8695F">
              <w:rPr>
                <w:sz w:val="20"/>
                <w:szCs w:val="20"/>
              </w:rPr>
              <w:t> </w:t>
            </w:r>
          </w:p>
        </w:tc>
        <w:tc>
          <w:tcPr>
            <w:tcW w:w="1125" w:type="dxa"/>
            <w:hideMark/>
          </w:tcPr>
          <w:p w:rsidR="00A705DC" w:rsidRPr="00B8695F" w:rsidRDefault="00A705DC" w:rsidP="00D371CC">
            <w:pPr>
              <w:ind w:right="20"/>
              <w:jc w:val="center"/>
              <w:textAlignment w:val="baseline"/>
              <w:rPr>
                <w:sz w:val="20"/>
                <w:szCs w:val="20"/>
              </w:rPr>
            </w:pPr>
            <w:r w:rsidRPr="00B8695F">
              <w:rPr>
                <w:b/>
                <w:bCs/>
                <w:sz w:val="20"/>
                <w:szCs w:val="20"/>
              </w:rPr>
              <w:t>2019</w:t>
            </w:r>
            <w:r w:rsidRPr="00B8695F">
              <w:rPr>
                <w:sz w:val="20"/>
                <w:szCs w:val="20"/>
              </w:rPr>
              <w:t> </w:t>
            </w:r>
          </w:p>
        </w:tc>
        <w:tc>
          <w:tcPr>
            <w:tcW w:w="1125" w:type="dxa"/>
            <w:hideMark/>
          </w:tcPr>
          <w:p w:rsidR="00A705DC" w:rsidRPr="00B8695F" w:rsidRDefault="00A705DC" w:rsidP="00D371CC">
            <w:pPr>
              <w:jc w:val="center"/>
              <w:textAlignment w:val="baseline"/>
              <w:rPr>
                <w:sz w:val="20"/>
                <w:szCs w:val="20"/>
              </w:rPr>
            </w:pPr>
            <w:r w:rsidRPr="00B8695F">
              <w:rPr>
                <w:b/>
                <w:bCs/>
                <w:sz w:val="20"/>
                <w:szCs w:val="20"/>
              </w:rPr>
              <w:t>2020</w:t>
            </w:r>
            <w:r w:rsidRPr="00B8695F">
              <w:rPr>
                <w:sz w:val="20"/>
                <w:szCs w:val="20"/>
              </w:rPr>
              <w:t> </w:t>
            </w:r>
          </w:p>
        </w:tc>
        <w:tc>
          <w:tcPr>
            <w:tcW w:w="1125" w:type="dxa"/>
            <w:hideMark/>
          </w:tcPr>
          <w:p w:rsidR="00A705DC" w:rsidRPr="00B8695F" w:rsidRDefault="00A705DC" w:rsidP="00D371CC">
            <w:pPr>
              <w:jc w:val="center"/>
              <w:textAlignment w:val="baseline"/>
              <w:rPr>
                <w:sz w:val="20"/>
                <w:szCs w:val="20"/>
              </w:rPr>
            </w:pPr>
            <w:r w:rsidRPr="00B8695F">
              <w:rPr>
                <w:b/>
                <w:bCs/>
                <w:sz w:val="20"/>
                <w:szCs w:val="20"/>
              </w:rPr>
              <w:t>Total general</w:t>
            </w:r>
            <w:r w:rsidRPr="00B8695F">
              <w:rPr>
                <w:sz w:val="20"/>
                <w:szCs w:val="20"/>
              </w:rPr>
              <w:t> </w:t>
            </w:r>
          </w:p>
        </w:tc>
      </w:tr>
      <w:tr w:rsidR="00A705DC" w:rsidRPr="00B8695F" w:rsidTr="00D371CC">
        <w:trPr>
          <w:trHeight w:val="315"/>
          <w:jc w:val="center"/>
        </w:trPr>
        <w:tc>
          <w:tcPr>
            <w:tcW w:w="2565" w:type="dxa"/>
            <w:hideMark/>
          </w:tcPr>
          <w:p w:rsidR="00A705DC" w:rsidRPr="00B8695F" w:rsidRDefault="00A705DC" w:rsidP="00D371CC">
            <w:pPr>
              <w:ind w:right="56"/>
              <w:textAlignment w:val="baseline"/>
              <w:rPr>
                <w:sz w:val="20"/>
                <w:szCs w:val="20"/>
              </w:rPr>
            </w:pPr>
            <w:r w:rsidRPr="00B8695F">
              <w:rPr>
                <w:sz w:val="20"/>
                <w:szCs w:val="20"/>
              </w:rPr>
              <w:t>01 Sentencia condenatoria </w:t>
            </w:r>
          </w:p>
        </w:tc>
        <w:tc>
          <w:tcPr>
            <w:tcW w:w="1125" w:type="dxa"/>
            <w:hideMark/>
          </w:tcPr>
          <w:p w:rsidR="00A705DC" w:rsidRPr="00B8695F" w:rsidRDefault="00A705DC" w:rsidP="00D371CC">
            <w:pPr>
              <w:ind w:right="49"/>
              <w:jc w:val="center"/>
              <w:textAlignment w:val="baseline"/>
              <w:rPr>
                <w:sz w:val="20"/>
                <w:szCs w:val="20"/>
              </w:rPr>
            </w:pPr>
            <w:r w:rsidRPr="00B8695F">
              <w:rPr>
                <w:sz w:val="20"/>
                <w:szCs w:val="20"/>
              </w:rPr>
              <w:t>1</w:t>
            </w:r>
          </w:p>
        </w:tc>
        <w:tc>
          <w:tcPr>
            <w:tcW w:w="1125" w:type="dxa"/>
            <w:hideMark/>
          </w:tcPr>
          <w:p w:rsidR="00A705DC" w:rsidRPr="00B8695F" w:rsidRDefault="00A705DC" w:rsidP="00D371CC">
            <w:pPr>
              <w:jc w:val="center"/>
              <w:textAlignment w:val="baseline"/>
              <w:rPr>
                <w:sz w:val="20"/>
                <w:szCs w:val="20"/>
              </w:rPr>
            </w:pPr>
            <w:r w:rsidRPr="00B8695F">
              <w:rPr>
                <w:sz w:val="20"/>
                <w:szCs w:val="20"/>
              </w:rPr>
              <w:t>7</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ind w:right="20"/>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8</w:t>
            </w:r>
          </w:p>
        </w:tc>
      </w:tr>
      <w:tr w:rsidR="00A705DC" w:rsidRPr="00B8695F" w:rsidTr="00D371CC">
        <w:trPr>
          <w:trHeight w:val="315"/>
          <w:jc w:val="center"/>
        </w:trPr>
        <w:tc>
          <w:tcPr>
            <w:tcW w:w="2565" w:type="dxa"/>
            <w:hideMark/>
          </w:tcPr>
          <w:p w:rsidR="00A705DC" w:rsidRPr="00B8695F" w:rsidRDefault="00A705DC" w:rsidP="00D371CC">
            <w:pPr>
              <w:ind w:right="56"/>
              <w:textAlignment w:val="baseline"/>
              <w:rPr>
                <w:sz w:val="20"/>
                <w:szCs w:val="20"/>
              </w:rPr>
            </w:pPr>
            <w:r w:rsidRPr="00B8695F">
              <w:rPr>
                <w:sz w:val="20"/>
                <w:szCs w:val="20"/>
              </w:rPr>
              <w:t>02 Preclusión </w:t>
            </w:r>
          </w:p>
        </w:tc>
        <w:tc>
          <w:tcPr>
            <w:tcW w:w="1125" w:type="dxa"/>
            <w:hideMark/>
          </w:tcPr>
          <w:p w:rsidR="00A705DC" w:rsidRPr="00B8695F" w:rsidRDefault="00A705DC" w:rsidP="00D371CC">
            <w:pPr>
              <w:ind w:right="49"/>
              <w:jc w:val="center"/>
              <w:textAlignment w:val="baseline"/>
              <w:rPr>
                <w:sz w:val="20"/>
                <w:szCs w:val="20"/>
              </w:rPr>
            </w:pPr>
            <w:r w:rsidRPr="00B8695F">
              <w:rPr>
                <w:sz w:val="20"/>
                <w:szCs w:val="20"/>
              </w:rPr>
              <w:t>10</w:t>
            </w:r>
          </w:p>
        </w:tc>
        <w:tc>
          <w:tcPr>
            <w:tcW w:w="1125" w:type="dxa"/>
            <w:hideMark/>
          </w:tcPr>
          <w:p w:rsidR="00A705DC" w:rsidRPr="00B8695F" w:rsidRDefault="00A705DC" w:rsidP="00D371CC">
            <w:pPr>
              <w:jc w:val="center"/>
              <w:textAlignment w:val="baseline"/>
              <w:rPr>
                <w:sz w:val="20"/>
                <w:szCs w:val="20"/>
              </w:rPr>
            </w:pPr>
            <w:r w:rsidRPr="00B8695F">
              <w:rPr>
                <w:sz w:val="20"/>
                <w:szCs w:val="20"/>
              </w:rPr>
              <w:t>13</w:t>
            </w:r>
          </w:p>
        </w:tc>
        <w:tc>
          <w:tcPr>
            <w:tcW w:w="1125" w:type="dxa"/>
            <w:hideMark/>
          </w:tcPr>
          <w:p w:rsidR="00A705DC" w:rsidRPr="00B8695F" w:rsidRDefault="00A705DC" w:rsidP="00D371CC">
            <w:pPr>
              <w:jc w:val="center"/>
              <w:textAlignment w:val="baseline"/>
              <w:rPr>
                <w:sz w:val="20"/>
                <w:szCs w:val="20"/>
              </w:rPr>
            </w:pPr>
            <w:r w:rsidRPr="00B8695F">
              <w:rPr>
                <w:sz w:val="20"/>
                <w:szCs w:val="20"/>
              </w:rPr>
              <w:t>27</w:t>
            </w:r>
          </w:p>
        </w:tc>
        <w:tc>
          <w:tcPr>
            <w:tcW w:w="1125" w:type="dxa"/>
            <w:hideMark/>
          </w:tcPr>
          <w:p w:rsidR="00A705DC" w:rsidRPr="00B8695F" w:rsidRDefault="00A705DC" w:rsidP="00D371CC">
            <w:pPr>
              <w:ind w:right="20"/>
              <w:jc w:val="center"/>
              <w:textAlignment w:val="baseline"/>
              <w:rPr>
                <w:sz w:val="20"/>
                <w:szCs w:val="20"/>
              </w:rPr>
            </w:pPr>
            <w:r w:rsidRPr="00B8695F">
              <w:rPr>
                <w:sz w:val="20"/>
                <w:szCs w:val="20"/>
              </w:rPr>
              <w:t>10</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60</w:t>
            </w:r>
          </w:p>
        </w:tc>
      </w:tr>
      <w:tr w:rsidR="00A705DC" w:rsidRPr="00B8695F" w:rsidTr="00D371CC">
        <w:trPr>
          <w:trHeight w:val="315"/>
          <w:jc w:val="center"/>
        </w:trPr>
        <w:tc>
          <w:tcPr>
            <w:tcW w:w="2565" w:type="dxa"/>
            <w:hideMark/>
          </w:tcPr>
          <w:p w:rsidR="00A705DC" w:rsidRPr="00B8695F" w:rsidRDefault="00A705DC" w:rsidP="00D371CC">
            <w:pPr>
              <w:ind w:right="56"/>
              <w:textAlignment w:val="baseline"/>
              <w:rPr>
                <w:sz w:val="20"/>
                <w:szCs w:val="20"/>
              </w:rPr>
            </w:pPr>
            <w:r w:rsidRPr="00B8695F">
              <w:rPr>
                <w:sz w:val="20"/>
                <w:szCs w:val="20"/>
              </w:rPr>
              <w:t>03 Inhibitorio </w:t>
            </w:r>
          </w:p>
        </w:tc>
        <w:tc>
          <w:tcPr>
            <w:tcW w:w="1125" w:type="dxa"/>
            <w:hideMark/>
          </w:tcPr>
          <w:p w:rsidR="00A705DC" w:rsidRPr="00B8695F" w:rsidRDefault="00A705DC" w:rsidP="00D371CC">
            <w:pPr>
              <w:ind w:right="49"/>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5</w:t>
            </w:r>
          </w:p>
        </w:tc>
        <w:tc>
          <w:tcPr>
            <w:tcW w:w="1125" w:type="dxa"/>
            <w:hideMark/>
          </w:tcPr>
          <w:p w:rsidR="00A705DC" w:rsidRPr="00B8695F" w:rsidRDefault="00A705DC" w:rsidP="00D371CC">
            <w:pPr>
              <w:ind w:right="20"/>
              <w:jc w:val="center"/>
              <w:textAlignment w:val="baseline"/>
              <w:rPr>
                <w:sz w:val="20"/>
                <w:szCs w:val="20"/>
              </w:rPr>
            </w:pPr>
            <w:r w:rsidRPr="00B8695F">
              <w:rPr>
                <w:sz w:val="20"/>
                <w:szCs w:val="20"/>
              </w:rPr>
              <w:t>2</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7</w:t>
            </w:r>
          </w:p>
        </w:tc>
      </w:tr>
      <w:tr w:rsidR="00A705DC" w:rsidRPr="00B8695F" w:rsidTr="00D371CC">
        <w:trPr>
          <w:trHeight w:val="315"/>
          <w:jc w:val="center"/>
        </w:trPr>
        <w:tc>
          <w:tcPr>
            <w:tcW w:w="2565" w:type="dxa"/>
            <w:hideMark/>
          </w:tcPr>
          <w:p w:rsidR="00A705DC" w:rsidRPr="00B8695F" w:rsidRDefault="00A705DC" w:rsidP="00D371CC">
            <w:pPr>
              <w:ind w:right="56"/>
              <w:textAlignment w:val="baseline"/>
              <w:rPr>
                <w:sz w:val="20"/>
                <w:szCs w:val="20"/>
              </w:rPr>
            </w:pPr>
            <w:r w:rsidRPr="00B8695F">
              <w:rPr>
                <w:sz w:val="20"/>
                <w:szCs w:val="20"/>
              </w:rPr>
              <w:t>04 Apertura de instrucción </w:t>
            </w:r>
          </w:p>
        </w:tc>
        <w:tc>
          <w:tcPr>
            <w:tcW w:w="1125" w:type="dxa"/>
            <w:hideMark/>
          </w:tcPr>
          <w:p w:rsidR="00A705DC" w:rsidRPr="00B8695F" w:rsidRDefault="00A705DC" w:rsidP="00D371CC">
            <w:pPr>
              <w:ind w:right="49"/>
              <w:jc w:val="center"/>
              <w:textAlignment w:val="baseline"/>
              <w:rPr>
                <w:sz w:val="20"/>
                <w:szCs w:val="20"/>
              </w:rPr>
            </w:pPr>
            <w:r w:rsidRPr="00B8695F">
              <w:rPr>
                <w:sz w:val="20"/>
                <w:szCs w:val="20"/>
              </w:rPr>
              <w:t>2</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9</w:t>
            </w:r>
          </w:p>
        </w:tc>
        <w:tc>
          <w:tcPr>
            <w:tcW w:w="1125" w:type="dxa"/>
            <w:hideMark/>
          </w:tcPr>
          <w:p w:rsidR="00A705DC" w:rsidRPr="00B8695F" w:rsidRDefault="00A705DC" w:rsidP="00D371CC">
            <w:pPr>
              <w:ind w:right="20"/>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1</w:t>
            </w:r>
          </w:p>
        </w:tc>
        <w:tc>
          <w:tcPr>
            <w:tcW w:w="1125" w:type="dxa"/>
            <w:hideMark/>
          </w:tcPr>
          <w:p w:rsidR="00A705DC" w:rsidRPr="00B8695F" w:rsidRDefault="00A705DC" w:rsidP="00D371CC">
            <w:pPr>
              <w:jc w:val="center"/>
              <w:textAlignment w:val="baseline"/>
              <w:rPr>
                <w:sz w:val="20"/>
                <w:szCs w:val="20"/>
              </w:rPr>
            </w:pPr>
            <w:r w:rsidRPr="00B8695F">
              <w:rPr>
                <w:sz w:val="20"/>
                <w:szCs w:val="20"/>
              </w:rPr>
              <w:t>12</w:t>
            </w:r>
          </w:p>
        </w:tc>
      </w:tr>
      <w:tr w:rsidR="00A705DC" w:rsidRPr="00B8695F" w:rsidTr="00D371CC">
        <w:trPr>
          <w:trHeight w:val="315"/>
          <w:jc w:val="center"/>
        </w:trPr>
        <w:tc>
          <w:tcPr>
            <w:tcW w:w="2565" w:type="dxa"/>
            <w:hideMark/>
          </w:tcPr>
          <w:p w:rsidR="00A705DC" w:rsidRPr="00B8695F" w:rsidRDefault="00A705DC" w:rsidP="00D371CC">
            <w:pPr>
              <w:ind w:right="56"/>
              <w:textAlignment w:val="baseline"/>
              <w:rPr>
                <w:sz w:val="20"/>
                <w:szCs w:val="20"/>
              </w:rPr>
            </w:pPr>
            <w:r w:rsidRPr="00B8695F">
              <w:rPr>
                <w:sz w:val="20"/>
                <w:szCs w:val="20"/>
              </w:rPr>
              <w:t>04 Formulación de imputación </w:t>
            </w:r>
          </w:p>
        </w:tc>
        <w:tc>
          <w:tcPr>
            <w:tcW w:w="1125" w:type="dxa"/>
            <w:hideMark/>
          </w:tcPr>
          <w:p w:rsidR="00A705DC" w:rsidRPr="00B8695F" w:rsidRDefault="00A705DC" w:rsidP="00D371CC">
            <w:pPr>
              <w:ind w:right="49"/>
              <w:jc w:val="center"/>
              <w:textAlignment w:val="baseline"/>
              <w:rPr>
                <w:sz w:val="20"/>
                <w:szCs w:val="20"/>
              </w:rPr>
            </w:pPr>
            <w:r w:rsidRPr="00B8695F">
              <w:rPr>
                <w:sz w:val="20"/>
                <w:szCs w:val="20"/>
              </w:rPr>
              <w:t>1</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5</w:t>
            </w:r>
          </w:p>
        </w:tc>
        <w:tc>
          <w:tcPr>
            <w:tcW w:w="1125" w:type="dxa"/>
            <w:hideMark/>
          </w:tcPr>
          <w:p w:rsidR="00A705DC" w:rsidRPr="00B8695F" w:rsidRDefault="00A705DC" w:rsidP="00D371CC">
            <w:pPr>
              <w:ind w:right="20"/>
              <w:jc w:val="center"/>
              <w:textAlignment w:val="baseline"/>
              <w:rPr>
                <w:sz w:val="20"/>
                <w:szCs w:val="20"/>
              </w:rPr>
            </w:pPr>
            <w:r w:rsidRPr="00B8695F">
              <w:rPr>
                <w:sz w:val="20"/>
                <w:szCs w:val="20"/>
              </w:rPr>
              <w:t>2</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8</w:t>
            </w:r>
          </w:p>
        </w:tc>
      </w:tr>
      <w:tr w:rsidR="00A705DC" w:rsidRPr="00B8695F" w:rsidTr="00D371CC">
        <w:trPr>
          <w:trHeight w:val="315"/>
          <w:jc w:val="center"/>
        </w:trPr>
        <w:tc>
          <w:tcPr>
            <w:tcW w:w="2565" w:type="dxa"/>
            <w:hideMark/>
          </w:tcPr>
          <w:p w:rsidR="00A705DC" w:rsidRPr="00B8695F" w:rsidRDefault="00A705DC" w:rsidP="00D371CC">
            <w:pPr>
              <w:ind w:right="56"/>
              <w:textAlignment w:val="baseline"/>
              <w:rPr>
                <w:sz w:val="20"/>
                <w:szCs w:val="20"/>
              </w:rPr>
            </w:pPr>
            <w:r w:rsidRPr="00B8695F">
              <w:rPr>
                <w:sz w:val="20"/>
                <w:szCs w:val="20"/>
              </w:rPr>
              <w:t>05 Acusación </w:t>
            </w:r>
          </w:p>
        </w:tc>
        <w:tc>
          <w:tcPr>
            <w:tcW w:w="1125" w:type="dxa"/>
            <w:hideMark/>
          </w:tcPr>
          <w:p w:rsidR="00A705DC" w:rsidRPr="00B8695F" w:rsidRDefault="00A705DC" w:rsidP="00D371CC">
            <w:pPr>
              <w:ind w:right="49"/>
              <w:jc w:val="center"/>
              <w:textAlignment w:val="baseline"/>
              <w:rPr>
                <w:sz w:val="20"/>
                <w:szCs w:val="20"/>
              </w:rPr>
            </w:pPr>
            <w:r w:rsidRPr="00B8695F">
              <w:rPr>
                <w:sz w:val="20"/>
                <w:szCs w:val="20"/>
              </w:rPr>
              <w:t>39</w:t>
            </w:r>
          </w:p>
        </w:tc>
        <w:tc>
          <w:tcPr>
            <w:tcW w:w="1125" w:type="dxa"/>
            <w:hideMark/>
          </w:tcPr>
          <w:p w:rsidR="00A705DC" w:rsidRPr="00B8695F" w:rsidRDefault="00A705DC" w:rsidP="00D371CC">
            <w:pPr>
              <w:jc w:val="center"/>
              <w:textAlignment w:val="baseline"/>
              <w:rPr>
                <w:sz w:val="20"/>
                <w:szCs w:val="20"/>
              </w:rPr>
            </w:pPr>
            <w:r w:rsidRPr="00B8695F">
              <w:rPr>
                <w:sz w:val="20"/>
                <w:szCs w:val="20"/>
              </w:rPr>
              <w:t>46</w:t>
            </w:r>
          </w:p>
        </w:tc>
        <w:tc>
          <w:tcPr>
            <w:tcW w:w="1125" w:type="dxa"/>
            <w:hideMark/>
          </w:tcPr>
          <w:p w:rsidR="00A705DC" w:rsidRPr="00B8695F" w:rsidRDefault="00A705DC" w:rsidP="00D371CC">
            <w:pPr>
              <w:jc w:val="center"/>
              <w:textAlignment w:val="baseline"/>
              <w:rPr>
                <w:sz w:val="20"/>
                <w:szCs w:val="20"/>
              </w:rPr>
            </w:pPr>
            <w:r w:rsidRPr="00B8695F">
              <w:rPr>
                <w:sz w:val="20"/>
                <w:szCs w:val="20"/>
              </w:rPr>
              <w:t>29</w:t>
            </w:r>
          </w:p>
        </w:tc>
        <w:tc>
          <w:tcPr>
            <w:tcW w:w="1125" w:type="dxa"/>
            <w:hideMark/>
          </w:tcPr>
          <w:p w:rsidR="00A705DC" w:rsidRPr="00B8695F" w:rsidRDefault="00A705DC" w:rsidP="00D371CC">
            <w:pPr>
              <w:ind w:right="20"/>
              <w:jc w:val="center"/>
              <w:textAlignment w:val="baseline"/>
              <w:rPr>
                <w:sz w:val="20"/>
                <w:szCs w:val="20"/>
              </w:rPr>
            </w:pPr>
            <w:r w:rsidRPr="00B8695F">
              <w:rPr>
                <w:sz w:val="20"/>
                <w:szCs w:val="20"/>
              </w:rPr>
              <w:t>2</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116</w:t>
            </w:r>
          </w:p>
        </w:tc>
      </w:tr>
      <w:tr w:rsidR="00A705DC" w:rsidRPr="00B8695F" w:rsidTr="00D371CC">
        <w:trPr>
          <w:trHeight w:val="315"/>
          <w:jc w:val="center"/>
        </w:trPr>
        <w:tc>
          <w:tcPr>
            <w:tcW w:w="2565" w:type="dxa"/>
            <w:hideMark/>
          </w:tcPr>
          <w:p w:rsidR="00A705DC" w:rsidRPr="00B8695F" w:rsidRDefault="00A705DC" w:rsidP="00D371CC">
            <w:pPr>
              <w:ind w:right="56"/>
              <w:textAlignment w:val="baseline"/>
              <w:rPr>
                <w:sz w:val="20"/>
                <w:szCs w:val="20"/>
              </w:rPr>
            </w:pPr>
            <w:r w:rsidRPr="00B8695F">
              <w:rPr>
                <w:sz w:val="20"/>
                <w:szCs w:val="20"/>
              </w:rPr>
              <w:t>05 Escrito de Acusación </w:t>
            </w:r>
          </w:p>
        </w:tc>
        <w:tc>
          <w:tcPr>
            <w:tcW w:w="1125" w:type="dxa"/>
            <w:hideMark/>
          </w:tcPr>
          <w:p w:rsidR="00A705DC" w:rsidRPr="00B8695F" w:rsidRDefault="00A705DC" w:rsidP="00D371CC">
            <w:pPr>
              <w:ind w:right="49"/>
              <w:jc w:val="center"/>
              <w:textAlignment w:val="baseline"/>
              <w:rPr>
                <w:sz w:val="20"/>
                <w:szCs w:val="20"/>
              </w:rPr>
            </w:pPr>
            <w:r w:rsidRPr="00B8695F">
              <w:rPr>
                <w:sz w:val="20"/>
                <w:szCs w:val="20"/>
              </w:rPr>
              <w:t>5</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1</w:t>
            </w:r>
          </w:p>
        </w:tc>
        <w:tc>
          <w:tcPr>
            <w:tcW w:w="1125" w:type="dxa"/>
            <w:hideMark/>
          </w:tcPr>
          <w:p w:rsidR="00A705DC" w:rsidRPr="00B8695F" w:rsidRDefault="00A705DC" w:rsidP="00D371CC">
            <w:pPr>
              <w:ind w:right="20"/>
              <w:jc w:val="center"/>
              <w:textAlignment w:val="baseline"/>
              <w:rPr>
                <w:sz w:val="20"/>
                <w:szCs w:val="20"/>
              </w:rPr>
            </w:pPr>
            <w:r w:rsidRPr="00B8695F">
              <w:rPr>
                <w:sz w:val="20"/>
                <w:szCs w:val="20"/>
              </w:rPr>
              <w:t>4</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10</w:t>
            </w:r>
          </w:p>
        </w:tc>
      </w:tr>
      <w:tr w:rsidR="00A705DC" w:rsidRPr="00B8695F" w:rsidTr="00D371CC">
        <w:trPr>
          <w:trHeight w:val="315"/>
          <w:jc w:val="center"/>
        </w:trPr>
        <w:tc>
          <w:tcPr>
            <w:tcW w:w="2565" w:type="dxa"/>
            <w:hideMark/>
          </w:tcPr>
          <w:p w:rsidR="00A705DC" w:rsidRPr="00B8695F" w:rsidRDefault="00A705DC" w:rsidP="00D371CC">
            <w:pPr>
              <w:ind w:right="56"/>
              <w:textAlignment w:val="baseline"/>
              <w:rPr>
                <w:sz w:val="20"/>
                <w:szCs w:val="20"/>
              </w:rPr>
            </w:pPr>
            <w:r w:rsidRPr="00B8695F">
              <w:rPr>
                <w:sz w:val="20"/>
                <w:szCs w:val="20"/>
              </w:rPr>
              <w:t>06 Acta sentencia anticipada </w:t>
            </w:r>
          </w:p>
        </w:tc>
        <w:tc>
          <w:tcPr>
            <w:tcW w:w="1125" w:type="dxa"/>
            <w:hideMark/>
          </w:tcPr>
          <w:p w:rsidR="00A705DC" w:rsidRPr="00B8695F" w:rsidRDefault="00A705DC" w:rsidP="00D371CC">
            <w:pPr>
              <w:ind w:right="49"/>
              <w:jc w:val="center"/>
              <w:textAlignment w:val="baseline"/>
              <w:rPr>
                <w:sz w:val="20"/>
                <w:szCs w:val="20"/>
              </w:rPr>
            </w:pPr>
            <w:r w:rsidRPr="00B8695F">
              <w:rPr>
                <w:sz w:val="20"/>
                <w:szCs w:val="20"/>
              </w:rPr>
              <w:t>16</w:t>
            </w:r>
          </w:p>
        </w:tc>
        <w:tc>
          <w:tcPr>
            <w:tcW w:w="1125" w:type="dxa"/>
            <w:hideMark/>
          </w:tcPr>
          <w:p w:rsidR="00A705DC" w:rsidRPr="00B8695F" w:rsidRDefault="00A705DC" w:rsidP="00D371CC">
            <w:pPr>
              <w:jc w:val="center"/>
              <w:textAlignment w:val="baseline"/>
              <w:rPr>
                <w:sz w:val="20"/>
                <w:szCs w:val="20"/>
              </w:rPr>
            </w:pPr>
            <w:r w:rsidRPr="00B8695F">
              <w:rPr>
                <w:sz w:val="20"/>
                <w:szCs w:val="20"/>
              </w:rPr>
              <w:t>8</w:t>
            </w:r>
          </w:p>
        </w:tc>
        <w:tc>
          <w:tcPr>
            <w:tcW w:w="1125" w:type="dxa"/>
            <w:hideMark/>
          </w:tcPr>
          <w:p w:rsidR="00A705DC" w:rsidRPr="00B8695F" w:rsidRDefault="00A705DC" w:rsidP="00D371CC">
            <w:pPr>
              <w:jc w:val="center"/>
              <w:textAlignment w:val="baseline"/>
              <w:rPr>
                <w:sz w:val="20"/>
                <w:szCs w:val="20"/>
              </w:rPr>
            </w:pPr>
            <w:r w:rsidRPr="00B8695F">
              <w:rPr>
                <w:sz w:val="20"/>
                <w:szCs w:val="20"/>
              </w:rPr>
              <w:t>7</w:t>
            </w:r>
          </w:p>
        </w:tc>
        <w:tc>
          <w:tcPr>
            <w:tcW w:w="1125" w:type="dxa"/>
            <w:hideMark/>
          </w:tcPr>
          <w:p w:rsidR="00A705DC" w:rsidRPr="00B8695F" w:rsidRDefault="00A705DC" w:rsidP="00D371CC">
            <w:pPr>
              <w:ind w:right="20"/>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31</w:t>
            </w:r>
          </w:p>
        </w:tc>
      </w:tr>
      <w:tr w:rsidR="00A705DC" w:rsidRPr="00B8695F" w:rsidTr="00D371CC">
        <w:trPr>
          <w:trHeight w:val="315"/>
          <w:jc w:val="center"/>
        </w:trPr>
        <w:tc>
          <w:tcPr>
            <w:tcW w:w="2565" w:type="dxa"/>
            <w:hideMark/>
          </w:tcPr>
          <w:p w:rsidR="00A705DC" w:rsidRPr="00B8695F" w:rsidRDefault="00A705DC" w:rsidP="00D371CC">
            <w:pPr>
              <w:ind w:right="56"/>
              <w:textAlignment w:val="baseline"/>
              <w:rPr>
                <w:sz w:val="20"/>
                <w:szCs w:val="20"/>
              </w:rPr>
            </w:pPr>
            <w:r w:rsidRPr="00B8695F">
              <w:rPr>
                <w:sz w:val="20"/>
                <w:szCs w:val="20"/>
              </w:rPr>
              <w:t>08 Conexidad </w:t>
            </w:r>
          </w:p>
        </w:tc>
        <w:tc>
          <w:tcPr>
            <w:tcW w:w="1125" w:type="dxa"/>
            <w:hideMark/>
          </w:tcPr>
          <w:p w:rsidR="00A705DC" w:rsidRPr="00B8695F" w:rsidRDefault="00A705DC" w:rsidP="00D371CC">
            <w:pPr>
              <w:ind w:right="49"/>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4</w:t>
            </w:r>
          </w:p>
        </w:tc>
        <w:tc>
          <w:tcPr>
            <w:tcW w:w="1125" w:type="dxa"/>
            <w:hideMark/>
          </w:tcPr>
          <w:p w:rsidR="00A705DC" w:rsidRPr="00B8695F" w:rsidRDefault="00A705DC" w:rsidP="00D371CC">
            <w:pPr>
              <w:ind w:right="20"/>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4</w:t>
            </w:r>
          </w:p>
        </w:tc>
      </w:tr>
      <w:tr w:rsidR="00A705DC" w:rsidRPr="00B8695F" w:rsidTr="00D371CC">
        <w:trPr>
          <w:trHeight w:val="315"/>
          <w:jc w:val="center"/>
        </w:trPr>
        <w:tc>
          <w:tcPr>
            <w:tcW w:w="2565" w:type="dxa"/>
            <w:hideMark/>
          </w:tcPr>
          <w:p w:rsidR="00A705DC" w:rsidRPr="00B8695F" w:rsidRDefault="00A705DC" w:rsidP="00D371CC">
            <w:pPr>
              <w:ind w:right="56"/>
              <w:textAlignment w:val="baseline"/>
              <w:rPr>
                <w:sz w:val="20"/>
                <w:szCs w:val="20"/>
              </w:rPr>
            </w:pPr>
            <w:r w:rsidRPr="00B8695F">
              <w:rPr>
                <w:sz w:val="20"/>
                <w:szCs w:val="20"/>
              </w:rPr>
              <w:t>Situación jurídica </w:t>
            </w:r>
          </w:p>
        </w:tc>
        <w:tc>
          <w:tcPr>
            <w:tcW w:w="1125" w:type="dxa"/>
            <w:hideMark/>
          </w:tcPr>
          <w:p w:rsidR="00A705DC" w:rsidRPr="00B8695F" w:rsidRDefault="00A705DC" w:rsidP="00D371CC">
            <w:pPr>
              <w:ind w:right="49"/>
              <w:jc w:val="center"/>
              <w:textAlignment w:val="baseline"/>
              <w:rPr>
                <w:sz w:val="20"/>
                <w:szCs w:val="20"/>
              </w:rPr>
            </w:pPr>
            <w:r w:rsidRPr="00B8695F">
              <w:rPr>
                <w:sz w:val="20"/>
                <w:szCs w:val="20"/>
              </w:rPr>
              <w:t>46</w:t>
            </w:r>
          </w:p>
        </w:tc>
        <w:tc>
          <w:tcPr>
            <w:tcW w:w="1125" w:type="dxa"/>
            <w:hideMark/>
          </w:tcPr>
          <w:p w:rsidR="00A705DC" w:rsidRPr="00B8695F" w:rsidRDefault="00A705DC" w:rsidP="00D371CC">
            <w:pPr>
              <w:jc w:val="center"/>
              <w:textAlignment w:val="baseline"/>
              <w:rPr>
                <w:sz w:val="20"/>
                <w:szCs w:val="20"/>
              </w:rPr>
            </w:pPr>
            <w:r w:rsidRPr="00B8695F">
              <w:rPr>
                <w:sz w:val="20"/>
                <w:szCs w:val="20"/>
              </w:rPr>
              <w:t>59</w:t>
            </w:r>
          </w:p>
        </w:tc>
        <w:tc>
          <w:tcPr>
            <w:tcW w:w="1125" w:type="dxa"/>
            <w:hideMark/>
          </w:tcPr>
          <w:p w:rsidR="00A705DC" w:rsidRPr="00B8695F" w:rsidRDefault="00A705DC" w:rsidP="00D371CC">
            <w:pPr>
              <w:jc w:val="center"/>
              <w:textAlignment w:val="baseline"/>
              <w:rPr>
                <w:sz w:val="20"/>
                <w:szCs w:val="20"/>
              </w:rPr>
            </w:pPr>
            <w:r w:rsidRPr="00B8695F">
              <w:rPr>
                <w:sz w:val="20"/>
                <w:szCs w:val="20"/>
              </w:rPr>
              <w:t>39</w:t>
            </w:r>
          </w:p>
        </w:tc>
        <w:tc>
          <w:tcPr>
            <w:tcW w:w="1125" w:type="dxa"/>
            <w:hideMark/>
          </w:tcPr>
          <w:p w:rsidR="00A705DC" w:rsidRPr="00B8695F" w:rsidRDefault="00A705DC" w:rsidP="00D371CC">
            <w:pPr>
              <w:ind w:right="20"/>
              <w:jc w:val="center"/>
              <w:textAlignment w:val="baseline"/>
              <w:rPr>
                <w:sz w:val="20"/>
                <w:szCs w:val="20"/>
              </w:rPr>
            </w:pPr>
            <w:r w:rsidRPr="00B8695F">
              <w:rPr>
                <w:sz w:val="20"/>
                <w:szCs w:val="20"/>
              </w:rPr>
              <w:t>10</w:t>
            </w:r>
          </w:p>
        </w:tc>
        <w:tc>
          <w:tcPr>
            <w:tcW w:w="1125" w:type="dxa"/>
            <w:hideMark/>
          </w:tcPr>
          <w:p w:rsidR="00A705DC" w:rsidRPr="00B8695F" w:rsidRDefault="00A705DC" w:rsidP="00D371CC">
            <w:pPr>
              <w:jc w:val="center"/>
              <w:textAlignment w:val="baseline"/>
              <w:rPr>
                <w:sz w:val="20"/>
                <w:szCs w:val="20"/>
              </w:rPr>
            </w:pPr>
            <w:r w:rsidRPr="00B8695F">
              <w:rPr>
                <w:sz w:val="20"/>
                <w:szCs w:val="20"/>
              </w:rPr>
              <w:t>-</w:t>
            </w:r>
          </w:p>
        </w:tc>
        <w:tc>
          <w:tcPr>
            <w:tcW w:w="1125" w:type="dxa"/>
            <w:hideMark/>
          </w:tcPr>
          <w:p w:rsidR="00A705DC" w:rsidRPr="00B8695F" w:rsidRDefault="00A705DC" w:rsidP="00D371CC">
            <w:pPr>
              <w:jc w:val="center"/>
              <w:textAlignment w:val="baseline"/>
              <w:rPr>
                <w:sz w:val="20"/>
                <w:szCs w:val="20"/>
              </w:rPr>
            </w:pPr>
            <w:r w:rsidRPr="00B8695F">
              <w:rPr>
                <w:sz w:val="20"/>
                <w:szCs w:val="20"/>
              </w:rPr>
              <w:t>154</w:t>
            </w:r>
          </w:p>
        </w:tc>
      </w:tr>
      <w:tr w:rsidR="00A705DC" w:rsidRPr="00B8695F" w:rsidTr="00D371CC">
        <w:trPr>
          <w:trHeight w:val="330"/>
          <w:jc w:val="center"/>
        </w:trPr>
        <w:tc>
          <w:tcPr>
            <w:tcW w:w="2565" w:type="dxa"/>
            <w:hideMark/>
          </w:tcPr>
          <w:p w:rsidR="00A705DC" w:rsidRPr="00B8695F" w:rsidRDefault="00A705DC" w:rsidP="00D371CC">
            <w:pPr>
              <w:ind w:right="56"/>
              <w:jc w:val="center"/>
              <w:textAlignment w:val="baseline"/>
              <w:rPr>
                <w:sz w:val="20"/>
                <w:szCs w:val="20"/>
              </w:rPr>
            </w:pPr>
            <w:r w:rsidRPr="00B8695F">
              <w:rPr>
                <w:b/>
                <w:bCs/>
                <w:sz w:val="20"/>
                <w:szCs w:val="20"/>
              </w:rPr>
              <w:t>Total anual</w:t>
            </w:r>
          </w:p>
        </w:tc>
        <w:tc>
          <w:tcPr>
            <w:tcW w:w="1125" w:type="dxa"/>
            <w:hideMark/>
          </w:tcPr>
          <w:p w:rsidR="00A705DC" w:rsidRPr="00B8695F" w:rsidRDefault="00A705DC" w:rsidP="00D371CC">
            <w:pPr>
              <w:ind w:right="49"/>
              <w:jc w:val="center"/>
              <w:textAlignment w:val="baseline"/>
              <w:rPr>
                <w:sz w:val="20"/>
                <w:szCs w:val="20"/>
              </w:rPr>
            </w:pPr>
            <w:r w:rsidRPr="00B8695F">
              <w:rPr>
                <w:b/>
                <w:bCs/>
                <w:sz w:val="20"/>
                <w:szCs w:val="20"/>
              </w:rPr>
              <w:t>120</w:t>
            </w:r>
          </w:p>
        </w:tc>
        <w:tc>
          <w:tcPr>
            <w:tcW w:w="1125" w:type="dxa"/>
            <w:hideMark/>
          </w:tcPr>
          <w:p w:rsidR="00A705DC" w:rsidRPr="00B8695F" w:rsidRDefault="00A705DC" w:rsidP="00D371CC">
            <w:pPr>
              <w:jc w:val="center"/>
              <w:textAlignment w:val="baseline"/>
              <w:rPr>
                <w:sz w:val="20"/>
                <w:szCs w:val="20"/>
              </w:rPr>
            </w:pPr>
            <w:r w:rsidRPr="00B8695F">
              <w:rPr>
                <w:b/>
                <w:bCs/>
                <w:sz w:val="20"/>
                <w:szCs w:val="20"/>
              </w:rPr>
              <w:t>133</w:t>
            </w:r>
          </w:p>
        </w:tc>
        <w:tc>
          <w:tcPr>
            <w:tcW w:w="1125" w:type="dxa"/>
            <w:hideMark/>
          </w:tcPr>
          <w:p w:rsidR="00A705DC" w:rsidRPr="00B8695F" w:rsidRDefault="00A705DC" w:rsidP="00D371CC">
            <w:pPr>
              <w:jc w:val="center"/>
              <w:textAlignment w:val="baseline"/>
              <w:rPr>
                <w:sz w:val="20"/>
                <w:szCs w:val="20"/>
              </w:rPr>
            </w:pPr>
            <w:r w:rsidRPr="00B8695F">
              <w:rPr>
                <w:b/>
                <w:bCs/>
                <w:sz w:val="20"/>
                <w:szCs w:val="20"/>
              </w:rPr>
              <w:t>126</w:t>
            </w:r>
          </w:p>
        </w:tc>
        <w:tc>
          <w:tcPr>
            <w:tcW w:w="1125" w:type="dxa"/>
            <w:hideMark/>
          </w:tcPr>
          <w:p w:rsidR="00A705DC" w:rsidRPr="00B8695F" w:rsidRDefault="00A705DC" w:rsidP="00D371CC">
            <w:pPr>
              <w:ind w:right="20"/>
              <w:jc w:val="center"/>
              <w:textAlignment w:val="baseline"/>
              <w:rPr>
                <w:sz w:val="20"/>
                <w:szCs w:val="20"/>
              </w:rPr>
            </w:pPr>
            <w:r w:rsidRPr="00B8695F">
              <w:rPr>
                <w:b/>
                <w:bCs/>
                <w:sz w:val="20"/>
                <w:szCs w:val="20"/>
              </w:rPr>
              <w:t>30</w:t>
            </w:r>
          </w:p>
        </w:tc>
        <w:tc>
          <w:tcPr>
            <w:tcW w:w="1125" w:type="dxa"/>
            <w:hideMark/>
          </w:tcPr>
          <w:p w:rsidR="00A705DC" w:rsidRPr="00B8695F" w:rsidRDefault="00A705DC" w:rsidP="00D371CC">
            <w:pPr>
              <w:jc w:val="center"/>
              <w:textAlignment w:val="baseline"/>
              <w:rPr>
                <w:sz w:val="20"/>
                <w:szCs w:val="20"/>
              </w:rPr>
            </w:pPr>
            <w:r w:rsidRPr="00B8695F">
              <w:rPr>
                <w:b/>
                <w:bCs/>
                <w:sz w:val="20"/>
                <w:szCs w:val="20"/>
              </w:rPr>
              <w:t>1</w:t>
            </w:r>
          </w:p>
        </w:tc>
        <w:tc>
          <w:tcPr>
            <w:tcW w:w="1125" w:type="dxa"/>
            <w:hideMark/>
          </w:tcPr>
          <w:p w:rsidR="00A705DC" w:rsidRPr="00B8695F" w:rsidRDefault="00A705DC" w:rsidP="00D371CC">
            <w:pPr>
              <w:jc w:val="center"/>
              <w:textAlignment w:val="baseline"/>
              <w:rPr>
                <w:sz w:val="20"/>
                <w:szCs w:val="20"/>
              </w:rPr>
            </w:pPr>
            <w:r w:rsidRPr="00B8695F">
              <w:rPr>
                <w:b/>
                <w:bCs/>
                <w:sz w:val="20"/>
                <w:szCs w:val="20"/>
              </w:rPr>
              <w:t>410</w:t>
            </w:r>
          </w:p>
        </w:tc>
      </w:tr>
    </w:tbl>
    <w:p w:rsidR="00A705DC" w:rsidRPr="00B8695F" w:rsidRDefault="00A705DC" w:rsidP="00A705DC">
      <w:pPr>
        <w:ind w:right="-447"/>
        <w:jc w:val="center"/>
        <w:rPr>
          <w:sz w:val="20"/>
          <w:szCs w:val="20"/>
        </w:rPr>
      </w:pPr>
      <w:r w:rsidRPr="00B8695F">
        <w:rPr>
          <w:sz w:val="20"/>
          <w:szCs w:val="20"/>
        </w:rPr>
        <w:t>Fuente: FGN, 2021.</w:t>
      </w:r>
    </w:p>
    <w:p w:rsidR="00A705DC" w:rsidRDefault="00A705DC" w:rsidP="00A705DC">
      <w:pPr>
        <w:ind w:right="-447"/>
        <w:jc w:val="center"/>
        <w:textAlignment w:val="baseline"/>
        <w:rPr>
          <w:i/>
          <w:iCs/>
          <w:sz w:val="20"/>
          <w:szCs w:val="20"/>
        </w:rPr>
      </w:pPr>
      <w:bookmarkStart w:id="15" w:name="atabla_16"/>
      <w:r w:rsidRPr="00741C62">
        <w:rPr>
          <w:sz w:val="20"/>
          <w:szCs w:val="20"/>
        </w:rPr>
        <w:lastRenderedPageBreak/>
        <w:t>Tabla 1</w:t>
      </w:r>
      <w:bookmarkEnd w:id="15"/>
      <w:r w:rsidRPr="00F50594">
        <w:rPr>
          <w:sz w:val="20"/>
          <w:szCs w:val="20"/>
        </w:rPr>
        <w:t>4: </w:t>
      </w:r>
      <w:r w:rsidRPr="00B8695F">
        <w:rPr>
          <w:i/>
          <w:iCs/>
          <w:sz w:val="20"/>
          <w:szCs w:val="20"/>
        </w:rPr>
        <w:t>Actividades para la PPL</w:t>
      </w:r>
    </w:p>
    <w:p w:rsidR="00A705DC" w:rsidRPr="00B8695F" w:rsidRDefault="00A705DC" w:rsidP="00A705DC">
      <w:pPr>
        <w:ind w:right="-447"/>
        <w:jc w:val="center"/>
        <w:textAlignment w:val="baseline"/>
        <w:rPr>
          <w:sz w:val="20"/>
          <w:szCs w:val="20"/>
        </w:rPr>
      </w:pPr>
    </w:p>
    <w:tbl>
      <w:tblPr>
        <w:tblStyle w:val="Tablaconcuadrcula1"/>
        <w:tblW w:w="0" w:type="dxa"/>
        <w:jc w:val="center"/>
        <w:tblLook w:val="04A0" w:firstRow="1" w:lastRow="0" w:firstColumn="1" w:lastColumn="0" w:noHBand="0" w:noVBand="1"/>
      </w:tblPr>
      <w:tblGrid>
        <w:gridCol w:w="3420"/>
        <w:gridCol w:w="1380"/>
        <w:gridCol w:w="1890"/>
      </w:tblGrid>
      <w:tr w:rsidR="00A705DC" w:rsidRPr="00B8695F" w:rsidTr="00D371CC">
        <w:trPr>
          <w:trHeight w:val="330"/>
          <w:jc w:val="center"/>
        </w:trPr>
        <w:tc>
          <w:tcPr>
            <w:tcW w:w="3420" w:type="dxa"/>
            <w:hideMark/>
          </w:tcPr>
          <w:p w:rsidR="00A705DC" w:rsidRPr="00B8695F" w:rsidRDefault="00A705DC" w:rsidP="00D371CC">
            <w:pPr>
              <w:jc w:val="center"/>
              <w:textAlignment w:val="baseline"/>
              <w:rPr>
                <w:sz w:val="20"/>
                <w:szCs w:val="20"/>
              </w:rPr>
            </w:pPr>
            <w:r w:rsidRPr="00B8695F">
              <w:rPr>
                <w:b/>
                <w:bCs/>
                <w:sz w:val="20"/>
                <w:szCs w:val="20"/>
              </w:rPr>
              <w:t>PPL con Discapacidad</w:t>
            </w:r>
            <w:r w:rsidRPr="00B8695F">
              <w:rPr>
                <w:sz w:val="20"/>
                <w:szCs w:val="20"/>
              </w:rPr>
              <w:t> </w:t>
            </w:r>
          </w:p>
        </w:tc>
        <w:tc>
          <w:tcPr>
            <w:tcW w:w="1380" w:type="dxa"/>
            <w:hideMark/>
          </w:tcPr>
          <w:p w:rsidR="00A705DC" w:rsidRPr="00B8695F" w:rsidRDefault="00A705DC" w:rsidP="00D371CC">
            <w:pPr>
              <w:jc w:val="center"/>
              <w:textAlignment w:val="baseline"/>
              <w:rPr>
                <w:sz w:val="20"/>
                <w:szCs w:val="20"/>
              </w:rPr>
            </w:pPr>
            <w:r w:rsidRPr="00B8695F">
              <w:rPr>
                <w:b/>
                <w:bCs/>
                <w:sz w:val="20"/>
                <w:szCs w:val="20"/>
              </w:rPr>
              <w:t>Actividades</w:t>
            </w:r>
            <w:r w:rsidRPr="00B8695F">
              <w:rPr>
                <w:sz w:val="20"/>
                <w:szCs w:val="20"/>
              </w:rPr>
              <w:t> </w:t>
            </w:r>
          </w:p>
        </w:tc>
        <w:tc>
          <w:tcPr>
            <w:tcW w:w="1890" w:type="dxa"/>
            <w:hideMark/>
          </w:tcPr>
          <w:p w:rsidR="00A705DC" w:rsidRPr="00B8695F" w:rsidRDefault="00A705DC" w:rsidP="00D371CC">
            <w:pPr>
              <w:jc w:val="center"/>
              <w:textAlignment w:val="baseline"/>
              <w:rPr>
                <w:sz w:val="20"/>
                <w:szCs w:val="20"/>
              </w:rPr>
            </w:pPr>
            <w:r w:rsidRPr="00B8695F">
              <w:rPr>
                <w:b/>
                <w:bCs/>
                <w:sz w:val="20"/>
                <w:szCs w:val="20"/>
              </w:rPr>
              <w:t>Cobertura (PPL)</w:t>
            </w:r>
            <w:r w:rsidRPr="00B8695F">
              <w:rPr>
                <w:sz w:val="20"/>
                <w:szCs w:val="20"/>
              </w:rPr>
              <w:t>  </w:t>
            </w:r>
          </w:p>
        </w:tc>
      </w:tr>
      <w:tr w:rsidR="00A705DC" w:rsidRPr="00B8695F" w:rsidTr="00D371CC">
        <w:trPr>
          <w:trHeight w:val="315"/>
          <w:jc w:val="center"/>
        </w:trPr>
        <w:tc>
          <w:tcPr>
            <w:tcW w:w="3420" w:type="dxa"/>
            <w:hideMark/>
          </w:tcPr>
          <w:p w:rsidR="00A705DC" w:rsidRPr="00B8695F" w:rsidRDefault="00A705DC" w:rsidP="00D371CC">
            <w:pPr>
              <w:textAlignment w:val="baseline"/>
              <w:rPr>
                <w:sz w:val="20"/>
                <w:szCs w:val="20"/>
              </w:rPr>
            </w:pPr>
            <w:r w:rsidRPr="00B8695F">
              <w:rPr>
                <w:sz w:val="20"/>
                <w:szCs w:val="20"/>
              </w:rPr>
              <w:t>Actividades de inclusión social  </w:t>
            </w:r>
          </w:p>
        </w:tc>
        <w:tc>
          <w:tcPr>
            <w:tcW w:w="1380" w:type="dxa"/>
            <w:hideMark/>
          </w:tcPr>
          <w:p w:rsidR="00A705DC" w:rsidRPr="00B8695F" w:rsidRDefault="00A705DC" w:rsidP="00D371CC">
            <w:pPr>
              <w:jc w:val="center"/>
              <w:textAlignment w:val="baseline"/>
              <w:rPr>
                <w:sz w:val="20"/>
                <w:szCs w:val="20"/>
              </w:rPr>
            </w:pPr>
            <w:r w:rsidRPr="00B8695F">
              <w:rPr>
                <w:sz w:val="20"/>
                <w:szCs w:val="20"/>
              </w:rPr>
              <w:t>108 </w:t>
            </w:r>
          </w:p>
        </w:tc>
        <w:tc>
          <w:tcPr>
            <w:tcW w:w="1890" w:type="dxa"/>
            <w:hideMark/>
          </w:tcPr>
          <w:p w:rsidR="00A705DC" w:rsidRPr="00B8695F" w:rsidRDefault="00A705DC" w:rsidP="00D371CC">
            <w:pPr>
              <w:jc w:val="center"/>
              <w:textAlignment w:val="baseline"/>
              <w:rPr>
                <w:sz w:val="20"/>
                <w:szCs w:val="20"/>
              </w:rPr>
            </w:pPr>
            <w:r w:rsidRPr="00B8695F">
              <w:rPr>
                <w:sz w:val="20"/>
                <w:szCs w:val="20"/>
              </w:rPr>
              <w:t>802 </w:t>
            </w:r>
          </w:p>
        </w:tc>
      </w:tr>
      <w:tr w:rsidR="00A705DC" w:rsidRPr="00B8695F" w:rsidTr="00D371CC">
        <w:trPr>
          <w:trHeight w:val="315"/>
          <w:jc w:val="center"/>
        </w:trPr>
        <w:tc>
          <w:tcPr>
            <w:tcW w:w="3420" w:type="dxa"/>
            <w:hideMark/>
          </w:tcPr>
          <w:p w:rsidR="00A705DC" w:rsidRPr="00B8695F" w:rsidRDefault="00A705DC" w:rsidP="00D371CC">
            <w:pPr>
              <w:textAlignment w:val="baseline"/>
              <w:rPr>
                <w:sz w:val="20"/>
                <w:szCs w:val="20"/>
              </w:rPr>
            </w:pPr>
            <w:r w:rsidRPr="00B8695F">
              <w:rPr>
                <w:sz w:val="20"/>
                <w:szCs w:val="20"/>
              </w:rPr>
              <w:t>Charlas  </w:t>
            </w:r>
          </w:p>
        </w:tc>
        <w:tc>
          <w:tcPr>
            <w:tcW w:w="1380" w:type="dxa"/>
            <w:hideMark/>
          </w:tcPr>
          <w:p w:rsidR="00A705DC" w:rsidRPr="00B8695F" w:rsidRDefault="00A705DC" w:rsidP="00D371CC">
            <w:pPr>
              <w:jc w:val="center"/>
              <w:textAlignment w:val="baseline"/>
              <w:rPr>
                <w:sz w:val="20"/>
                <w:szCs w:val="20"/>
              </w:rPr>
            </w:pPr>
            <w:r w:rsidRPr="00B8695F">
              <w:rPr>
                <w:sz w:val="20"/>
                <w:szCs w:val="20"/>
              </w:rPr>
              <w:t>123 </w:t>
            </w:r>
          </w:p>
        </w:tc>
        <w:tc>
          <w:tcPr>
            <w:tcW w:w="1890" w:type="dxa"/>
            <w:hideMark/>
          </w:tcPr>
          <w:p w:rsidR="00A705DC" w:rsidRPr="00B8695F" w:rsidRDefault="00A705DC" w:rsidP="00D371CC">
            <w:pPr>
              <w:jc w:val="center"/>
              <w:textAlignment w:val="baseline"/>
              <w:rPr>
                <w:sz w:val="20"/>
                <w:szCs w:val="20"/>
              </w:rPr>
            </w:pPr>
            <w:r w:rsidRPr="00B8695F">
              <w:rPr>
                <w:sz w:val="20"/>
                <w:szCs w:val="20"/>
              </w:rPr>
              <w:t>953 </w:t>
            </w:r>
          </w:p>
        </w:tc>
      </w:tr>
      <w:tr w:rsidR="00A705DC" w:rsidRPr="00B8695F" w:rsidTr="00D371CC">
        <w:trPr>
          <w:trHeight w:val="315"/>
          <w:jc w:val="center"/>
        </w:trPr>
        <w:tc>
          <w:tcPr>
            <w:tcW w:w="3420" w:type="dxa"/>
            <w:hideMark/>
          </w:tcPr>
          <w:p w:rsidR="00A705DC" w:rsidRPr="00B8695F" w:rsidRDefault="00A705DC" w:rsidP="00D371CC">
            <w:pPr>
              <w:textAlignment w:val="baseline"/>
              <w:rPr>
                <w:sz w:val="20"/>
                <w:szCs w:val="20"/>
              </w:rPr>
            </w:pPr>
            <w:r w:rsidRPr="00B8695F">
              <w:rPr>
                <w:sz w:val="20"/>
                <w:szCs w:val="20"/>
              </w:rPr>
              <w:t>Encuentro Intercultural  </w:t>
            </w:r>
          </w:p>
        </w:tc>
        <w:tc>
          <w:tcPr>
            <w:tcW w:w="1380" w:type="dxa"/>
            <w:hideMark/>
          </w:tcPr>
          <w:p w:rsidR="00A705DC" w:rsidRPr="00B8695F" w:rsidRDefault="00A705DC" w:rsidP="00D371CC">
            <w:pPr>
              <w:jc w:val="center"/>
              <w:textAlignment w:val="baseline"/>
              <w:rPr>
                <w:sz w:val="20"/>
                <w:szCs w:val="20"/>
              </w:rPr>
            </w:pPr>
            <w:r w:rsidRPr="00B8695F">
              <w:rPr>
                <w:sz w:val="20"/>
                <w:szCs w:val="20"/>
              </w:rPr>
              <w:t>9 </w:t>
            </w:r>
          </w:p>
        </w:tc>
        <w:tc>
          <w:tcPr>
            <w:tcW w:w="1890" w:type="dxa"/>
            <w:hideMark/>
          </w:tcPr>
          <w:p w:rsidR="00A705DC" w:rsidRPr="00B8695F" w:rsidRDefault="00A705DC" w:rsidP="00D371CC">
            <w:pPr>
              <w:jc w:val="center"/>
              <w:textAlignment w:val="baseline"/>
              <w:rPr>
                <w:sz w:val="20"/>
                <w:szCs w:val="20"/>
              </w:rPr>
            </w:pPr>
            <w:r w:rsidRPr="00B8695F">
              <w:rPr>
                <w:sz w:val="20"/>
                <w:szCs w:val="20"/>
              </w:rPr>
              <w:t>96 </w:t>
            </w:r>
          </w:p>
        </w:tc>
      </w:tr>
      <w:tr w:rsidR="00A705DC" w:rsidRPr="00B8695F" w:rsidTr="00D371CC">
        <w:trPr>
          <w:trHeight w:val="315"/>
          <w:jc w:val="center"/>
        </w:trPr>
        <w:tc>
          <w:tcPr>
            <w:tcW w:w="3420" w:type="dxa"/>
            <w:hideMark/>
          </w:tcPr>
          <w:p w:rsidR="00A705DC" w:rsidRPr="00B8695F" w:rsidRDefault="00A705DC" w:rsidP="00D371CC">
            <w:pPr>
              <w:textAlignment w:val="baseline"/>
              <w:rPr>
                <w:sz w:val="20"/>
                <w:szCs w:val="20"/>
              </w:rPr>
            </w:pPr>
            <w:r w:rsidRPr="00B8695F">
              <w:rPr>
                <w:sz w:val="20"/>
                <w:szCs w:val="20"/>
              </w:rPr>
              <w:t>Escuela de Vida  </w:t>
            </w:r>
          </w:p>
        </w:tc>
        <w:tc>
          <w:tcPr>
            <w:tcW w:w="1380" w:type="dxa"/>
            <w:hideMark/>
          </w:tcPr>
          <w:p w:rsidR="00A705DC" w:rsidRPr="00B8695F" w:rsidRDefault="00A705DC" w:rsidP="00D371CC">
            <w:pPr>
              <w:jc w:val="center"/>
              <w:textAlignment w:val="baseline"/>
              <w:rPr>
                <w:sz w:val="20"/>
                <w:szCs w:val="20"/>
              </w:rPr>
            </w:pPr>
            <w:r w:rsidRPr="00B8695F">
              <w:rPr>
                <w:sz w:val="20"/>
                <w:szCs w:val="20"/>
              </w:rPr>
              <w:t>13 </w:t>
            </w:r>
          </w:p>
        </w:tc>
        <w:tc>
          <w:tcPr>
            <w:tcW w:w="1890" w:type="dxa"/>
            <w:hideMark/>
          </w:tcPr>
          <w:p w:rsidR="00A705DC" w:rsidRPr="00B8695F" w:rsidRDefault="00A705DC" w:rsidP="00D371CC">
            <w:pPr>
              <w:jc w:val="center"/>
              <w:textAlignment w:val="baseline"/>
              <w:rPr>
                <w:sz w:val="20"/>
                <w:szCs w:val="20"/>
              </w:rPr>
            </w:pPr>
            <w:r w:rsidRPr="00B8695F">
              <w:rPr>
                <w:sz w:val="20"/>
                <w:szCs w:val="20"/>
              </w:rPr>
              <w:t>122 </w:t>
            </w:r>
          </w:p>
        </w:tc>
      </w:tr>
      <w:tr w:rsidR="00A705DC" w:rsidRPr="00B8695F" w:rsidTr="00D371CC">
        <w:trPr>
          <w:trHeight w:val="315"/>
          <w:jc w:val="center"/>
        </w:trPr>
        <w:tc>
          <w:tcPr>
            <w:tcW w:w="3420" w:type="dxa"/>
            <w:hideMark/>
          </w:tcPr>
          <w:p w:rsidR="00A705DC" w:rsidRPr="00B8695F" w:rsidRDefault="00A705DC" w:rsidP="00D371CC">
            <w:pPr>
              <w:textAlignment w:val="baseline"/>
              <w:rPr>
                <w:sz w:val="20"/>
                <w:szCs w:val="20"/>
              </w:rPr>
            </w:pPr>
            <w:r w:rsidRPr="00B8695F">
              <w:rPr>
                <w:sz w:val="20"/>
                <w:szCs w:val="20"/>
              </w:rPr>
              <w:t>Fechas Afirmativas  </w:t>
            </w:r>
          </w:p>
        </w:tc>
        <w:tc>
          <w:tcPr>
            <w:tcW w:w="1380" w:type="dxa"/>
            <w:hideMark/>
          </w:tcPr>
          <w:p w:rsidR="00A705DC" w:rsidRPr="00B8695F" w:rsidRDefault="00A705DC" w:rsidP="00D371CC">
            <w:pPr>
              <w:jc w:val="center"/>
              <w:textAlignment w:val="baseline"/>
              <w:rPr>
                <w:sz w:val="20"/>
                <w:szCs w:val="20"/>
              </w:rPr>
            </w:pPr>
            <w:r w:rsidRPr="00B8695F">
              <w:rPr>
                <w:sz w:val="20"/>
                <w:szCs w:val="20"/>
              </w:rPr>
              <w:t>4 </w:t>
            </w:r>
          </w:p>
        </w:tc>
        <w:tc>
          <w:tcPr>
            <w:tcW w:w="1890" w:type="dxa"/>
            <w:hideMark/>
          </w:tcPr>
          <w:p w:rsidR="00A705DC" w:rsidRPr="00B8695F" w:rsidRDefault="00A705DC" w:rsidP="00D371CC">
            <w:pPr>
              <w:jc w:val="center"/>
              <w:textAlignment w:val="baseline"/>
              <w:rPr>
                <w:sz w:val="20"/>
                <w:szCs w:val="20"/>
              </w:rPr>
            </w:pPr>
            <w:r w:rsidRPr="00B8695F">
              <w:rPr>
                <w:sz w:val="20"/>
                <w:szCs w:val="20"/>
              </w:rPr>
              <w:t>11 </w:t>
            </w:r>
          </w:p>
        </w:tc>
      </w:tr>
      <w:tr w:rsidR="00A705DC" w:rsidRPr="00B8695F" w:rsidTr="00D371CC">
        <w:trPr>
          <w:trHeight w:val="315"/>
          <w:jc w:val="center"/>
        </w:trPr>
        <w:tc>
          <w:tcPr>
            <w:tcW w:w="3420" w:type="dxa"/>
            <w:hideMark/>
          </w:tcPr>
          <w:p w:rsidR="00A705DC" w:rsidRPr="00B8695F" w:rsidRDefault="00A705DC" w:rsidP="00D371CC">
            <w:pPr>
              <w:textAlignment w:val="baseline"/>
              <w:rPr>
                <w:sz w:val="20"/>
                <w:szCs w:val="20"/>
              </w:rPr>
            </w:pPr>
            <w:r w:rsidRPr="00B8695F">
              <w:rPr>
                <w:sz w:val="20"/>
                <w:szCs w:val="20"/>
              </w:rPr>
              <w:t>Jornada de Auto-reconocimiento  </w:t>
            </w:r>
          </w:p>
        </w:tc>
        <w:tc>
          <w:tcPr>
            <w:tcW w:w="1380" w:type="dxa"/>
            <w:hideMark/>
          </w:tcPr>
          <w:p w:rsidR="00A705DC" w:rsidRPr="00B8695F" w:rsidRDefault="00A705DC" w:rsidP="00D371CC">
            <w:pPr>
              <w:jc w:val="center"/>
              <w:textAlignment w:val="baseline"/>
              <w:rPr>
                <w:sz w:val="20"/>
                <w:szCs w:val="20"/>
              </w:rPr>
            </w:pPr>
            <w:r w:rsidRPr="00B8695F">
              <w:rPr>
                <w:sz w:val="20"/>
                <w:szCs w:val="20"/>
              </w:rPr>
              <w:t>10 </w:t>
            </w:r>
          </w:p>
        </w:tc>
        <w:tc>
          <w:tcPr>
            <w:tcW w:w="1890" w:type="dxa"/>
            <w:hideMark/>
          </w:tcPr>
          <w:p w:rsidR="00A705DC" w:rsidRPr="00B8695F" w:rsidRDefault="00A705DC" w:rsidP="00D371CC">
            <w:pPr>
              <w:jc w:val="center"/>
              <w:textAlignment w:val="baseline"/>
              <w:rPr>
                <w:sz w:val="20"/>
                <w:szCs w:val="20"/>
              </w:rPr>
            </w:pPr>
            <w:r w:rsidRPr="00B8695F">
              <w:rPr>
                <w:sz w:val="20"/>
                <w:szCs w:val="20"/>
              </w:rPr>
              <w:t>191 </w:t>
            </w:r>
          </w:p>
        </w:tc>
      </w:tr>
      <w:tr w:rsidR="00A705DC" w:rsidRPr="00B8695F" w:rsidTr="00D371CC">
        <w:trPr>
          <w:trHeight w:val="315"/>
          <w:jc w:val="center"/>
        </w:trPr>
        <w:tc>
          <w:tcPr>
            <w:tcW w:w="3420" w:type="dxa"/>
            <w:hideMark/>
          </w:tcPr>
          <w:p w:rsidR="00A705DC" w:rsidRPr="00B8695F" w:rsidRDefault="00A705DC" w:rsidP="00D371CC">
            <w:pPr>
              <w:textAlignment w:val="baseline"/>
              <w:rPr>
                <w:sz w:val="20"/>
                <w:szCs w:val="20"/>
              </w:rPr>
            </w:pPr>
            <w:r w:rsidRPr="00B8695F">
              <w:rPr>
                <w:sz w:val="20"/>
                <w:szCs w:val="20"/>
              </w:rPr>
              <w:t>Jornada de Sensibilización  </w:t>
            </w:r>
          </w:p>
        </w:tc>
        <w:tc>
          <w:tcPr>
            <w:tcW w:w="1380" w:type="dxa"/>
            <w:hideMark/>
          </w:tcPr>
          <w:p w:rsidR="00A705DC" w:rsidRPr="00B8695F" w:rsidRDefault="00A705DC" w:rsidP="00D371CC">
            <w:pPr>
              <w:jc w:val="center"/>
              <w:textAlignment w:val="baseline"/>
              <w:rPr>
                <w:sz w:val="20"/>
                <w:szCs w:val="20"/>
              </w:rPr>
            </w:pPr>
            <w:r w:rsidRPr="00B8695F">
              <w:rPr>
                <w:sz w:val="20"/>
                <w:szCs w:val="20"/>
              </w:rPr>
              <w:t>39 </w:t>
            </w:r>
          </w:p>
        </w:tc>
        <w:tc>
          <w:tcPr>
            <w:tcW w:w="1890" w:type="dxa"/>
            <w:hideMark/>
          </w:tcPr>
          <w:p w:rsidR="00A705DC" w:rsidRPr="00B8695F" w:rsidRDefault="00A705DC" w:rsidP="00D371CC">
            <w:pPr>
              <w:jc w:val="center"/>
              <w:textAlignment w:val="baseline"/>
              <w:rPr>
                <w:sz w:val="20"/>
                <w:szCs w:val="20"/>
              </w:rPr>
            </w:pPr>
            <w:r w:rsidRPr="00B8695F">
              <w:rPr>
                <w:sz w:val="20"/>
                <w:szCs w:val="20"/>
              </w:rPr>
              <w:t>1.061 </w:t>
            </w:r>
          </w:p>
        </w:tc>
      </w:tr>
      <w:tr w:rsidR="00A705DC" w:rsidRPr="00B8695F" w:rsidTr="00D371CC">
        <w:trPr>
          <w:trHeight w:val="315"/>
          <w:jc w:val="center"/>
        </w:trPr>
        <w:tc>
          <w:tcPr>
            <w:tcW w:w="3420" w:type="dxa"/>
            <w:hideMark/>
          </w:tcPr>
          <w:p w:rsidR="00A705DC" w:rsidRPr="00B8695F" w:rsidRDefault="00A705DC" w:rsidP="00D371CC">
            <w:pPr>
              <w:textAlignment w:val="baseline"/>
              <w:rPr>
                <w:sz w:val="20"/>
                <w:szCs w:val="20"/>
              </w:rPr>
            </w:pPr>
            <w:r w:rsidRPr="00B8695F">
              <w:rPr>
                <w:sz w:val="20"/>
                <w:szCs w:val="20"/>
              </w:rPr>
              <w:t>Muestra cultural  </w:t>
            </w:r>
          </w:p>
        </w:tc>
        <w:tc>
          <w:tcPr>
            <w:tcW w:w="1380" w:type="dxa"/>
            <w:hideMark/>
          </w:tcPr>
          <w:p w:rsidR="00A705DC" w:rsidRPr="00B8695F" w:rsidRDefault="00A705DC" w:rsidP="00D371CC">
            <w:pPr>
              <w:jc w:val="center"/>
              <w:textAlignment w:val="baseline"/>
              <w:rPr>
                <w:sz w:val="20"/>
                <w:szCs w:val="20"/>
              </w:rPr>
            </w:pPr>
            <w:r w:rsidRPr="00B8695F">
              <w:rPr>
                <w:sz w:val="20"/>
                <w:szCs w:val="20"/>
              </w:rPr>
              <w:t>11 </w:t>
            </w:r>
          </w:p>
        </w:tc>
        <w:tc>
          <w:tcPr>
            <w:tcW w:w="1890" w:type="dxa"/>
            <w:hideMark/>
          </w:tcPr>
          <w:p w:rsidR="00A705DC" w:rsidRPr="00B8695F" w:rsidRDefault="00A705DC" w:rsidP="00D371CC">
            <w:pPr>
              <w:jc w:val="center"/>
              <w:textAlignment w:val="baseline"/>
              <w:rPr>
                <w:sz w:val="20"/>
                <w:szCs w:val="20"/>
              </w:rPr>
            </w:pPr>
            <w:r w:rsidRPr="00B8695F">
              <w:rPr>
                <w:sz w:val="20"/>
                <w:szCs w:val="20"/>
              </w:rPr>
              <w:t>30 </w:t>
            </w:r>
          </w:p>
        </w:tc>
      </w:tr>
      <w:tr w:rsidR="00A705DC" w:rsidRPr="00B8695F" w:rsidTr="00D371CC">
        <w:trPr>
          <w:trHeight w:val="315"/>
          <w:jc w:val="center"/>
        </w:trPr>
        <w:tc>
          <w:tcPr>
            <w:tcW w:w="3420" w:type="dxa"/>
            <w:hideMark/>
          </w:tcPr>
          <w:p w:rsidR="00A705DC" w:rsidRPr="00B8695F" w:rsidRDefault="00A705DC" w:rsidP="00D371CC">
            <w:pPr>
              <w:textAlignment w:val="baseline"/>
              <w:rPr>
                <w:sz w:val="20"/>
                <w:szCs w:val="20"/>
              </w:rPr>
            </w:pPr>
            <w:r w:rsidRPr="00B8695F">
              <w:rPr>
                <w:sz w:val="20"/>
                <w:szCs w:val="20"/>
              </w:rPr>
              <w:t>Otros (Jornada Deportiva)  </w:t>
            </w:r>
          </w:p>
        </w:tc>
        <w:tc>
          <w:tcPr>
            <w:tcW w:w="1380" w:type="dxa"/>
            <w:hideMark/>
          </w:tcPr>
          <w:p w:rsidR="00A705DC" w:rsidRPr="00B8695F" w:rsidRDefault="00A705DC" w:rsidP="00D371CC">
            <w:pPr>
              <w:jc w:val="center"/>
              <w:textAlignment w:val="baseline"/>
              <w:rPr>
                <w:sz w:val="20"/>
                <w:szCs w:val="20"/>
              </w:rPr>
            </w:pPr>
            <w:r w:rsidRPr="00B8695F">
              <w:rPr>
                <w:sz w:val="20"/>
                <w:szCs w:val="20"/>
              </w:rPr>
              <w:t>206 </w:t>
            </w:r>
          </w:p>
        </w:tc>
        <w:tc>
          <w:tcPr>
            <w:tcW w:w="1890" w:type="dxa"/>
            <w:hideMark/>
          </w:tcPr>
          <w:p w:rsidR="00A705DC" w:rsidRPr="00B8695F" w:rsidRDefault="00A705DC" w:rsidP="00D371CC">
            <w:pPr>
              <w:jc w:val="center"/>
              <w:textAlignment w:val="baseline"/>
              <w:rPr>
                <w:sz w:val="20"/>
                <w:szCs w:val="20"/>
              </w:rPr>
            </w:pPr>
            <w:r w:rsidRPr="00B8695F">
              <w:rPr>
                <w:sz w:val="20"/>
                <w:szCs w:val="20"/>
              </w:rPr>
              <w:t>2.778 </w:t>
            </w:r>
          </w:p>
        </w:tc>
      </w:tr>
      <w:tr w:rsidR="00A705DC" w:rsidRPr="00B8695F" w:rsidTr="00D371CC">
        <w:trPr>
          <w:trHeight w:val="315"/>
          <w:jc w:val="center"/>
        </w:trPr>
        <w:tc>
          <w:tcPr>
            <w:tcW w:w="3420" w:type="dxa"/>
            <w:hideMark/>
          </w:tcPr>
          <w:p w:rsidR="00A705DC" w:rsidRPr="00B8695F" w:rsidRDefault="00A705DC" w:rsidP="00D371CC">
            <w:pPr>
              <w:textAlignment w:val="baseline"/>
              <w:rPr>
                <w:sz w:val="20"/>
                <w:szCs w:val="20"/>
              </w:rPr>
            </w:pPr>
            <w:r w:rsidRPr="00B8695F">
              <w:rPr>
                <w:sz w:val="20"/>
                <w:szCs w:val="20"/>
              </w:rPr>
              <w:t>Talleres  </w:t>
            </w:r>
          </w:p>
        </w:tc>
        <w:tc>
          <w:tcPr>
            <w:tcW w:w="1380" w:type="dxa"/>
            <w:hideMark/>
          </w:tcPr>
          <w:p w:rsidR="00A705DC" w:rsidRPr="00B8695F" w:rsidRDefault="00A705DC" w:rsidP="00D371CC">
            <w:pPr>
              <w:jc w:val="center"/>
              <w:textAlignment w:val="baseline"/>
              <w:rPr>
                <w:sz w:val="20"/>
                <w:szCs w:val="20"/>
              </w:rPr>
            </w:pPr>
            <w:r w:rsidRPr="00B8695F">
              <w:rPr>
                <w:sz w:val="20"/>
                <w:szCs w:val="20"/>
              </w:rPr>
              <w:t>101 </w:t>
            </w:r>
          </w:p>
        </w:tc>
        <w:tc>
          <w:tcPr>
            <w:tcW w:w="1890" w:type="dxa"/>
            <w:hideMark/>
          </w:tcPr>
          <w:p w:rsidR="00A705DC" w:rsidRPr="00B8695F" w:rsidRDefault="00A705DC" w:rsidP="00D371CC">
            <w:pPr>
              <w:jc w:val="center"/>
              <w:textAlignment w:val="baseline"/>
              <w:rPr>
                <w:sz w:val="20"/>
                <w:szCs w:val="20"/>
              </w:rPr>
            </w:pPr>
            <w:r w:rsidRPr="00B8695F">
              <w:rPr>
                <w:sz w:val="20"/>
                <w:szCs w:val="20"/>
              </w:rPr>
              <w:t>1.290 </w:t>
            </w:r>
          </w:p>
        </w:tc>
      </w:tr>
      <w:tr w:rsidR="00A705DC" w:rsidRPr="00B8695F" w:rsidTr="00D371CC">
        <w:trPr>
          <w:trHeight w:val="330"/>
          <w:jc w:val="center"/>
        </w:trPr>
        <w:tc>
          <w:tcPr>
            <w:tcW w:w="3420" w:type="dxa"/>
            <w:hideMark/>
          </w:tcPr>
          <w:p w:rsidR="00A705DC" w:rsidRPr="00B8695F" w:rsidRDefault="00A705DC" w:rsidP="00D371CC">
            <w:pPr>
              <w:jc w:val="center"/>
              <w:textAlignment w:val="baseline"/>
              <w:rPr>
                <w:sz w:val="20"/>
                <w:szCs w:val="20"/>
              </w:rPr>
            </w:pPr>
            <w:r w:rsidRPr="00B8695F">
              <w:rPr>
                <w:b/>
                <w:bCs/>
                <w:sz w:val="20"/>
                <w:szCs w:val="20"/>
              </w:rPr>
              <w:t>Total</w:t>
            </w:r>
            <w:r w:rsidRPr="00B8695F">
              <w:rPr>
                <w:sz w:val="20"/>
                <w:szCs w:val="20"/>
              </w:rPr>
              <w:t> </w:t>
            </w:r>
          </w:p>
        </w:tc>
        <w:tc>
          <w:tcPr>
            <w:tcW w:w="1380" w:type="dxa"/>
            <w:hideMark/>
          </w:tcPr>
          <w:p w:rsidR="00A705DC" w:rsidRPr="00B8695F" w:rsidRDefault="00A705DC" w:rsidP="00D371CC">
            <w:pPr>
              <w:jc w:val="center"/>
              <w:textAlignment w:val="baseline"/>
              <w:rPr>
                <w:sz w:val="20"/>
                <w:szCs w:val="20"/>
              </w:rPr>
            </w:pPr>
            <w:r w:rsidRPr="00B8695F">
              <w:rPr>
                <w:b/>
                <w:bCs/>
                <w:sz w:val="20"/>
                <w:szCs w:val="20"/>
              </w:rPr>
              <w:t>624</w:t>
            </w:r>
            <w:r w:rsidRPr="00B8695F">
              <w:rPr>
                <w:sz w:val="20"/>
                <w:szCs w:val="20"/>
              </w:rPr>
              <w:t> </w:t>
            </w:r>
          </w:p>
        </w:tc>
        <w:tc>
          <w:tcPr>
            <w:tcW w:w="1890" w:type="dxa"/>
            <w:hideMark/>
          </w:tcPr>
          <w:p w:rsidR="00A705DC" w:rsidRPr="00B8695F" w:rsidRDefault="00A705DC" w:rsidP="00D371CC">
            <w:pPr>
              <w:jc w:val="center"/>
              <w:textAlignment w:val="baseline"/>
              <w:rPr>
                <w:sz w:val="20"/>
                <w:szCs w:val="20"/>
              </w:rPr>
            </w:pPr>
            <w:r w:rsidRPr="00B8695F">
              <w:rPr>
                <w:b/>
                <w:bCs/>
                <w:sz w:val="20"/>
                <w:szCs w:val="20"/>
              </w:rPr>
              <w:t>7.334</w:t>
            </w:r>
            <w:r w:rsidRPr="00B8695F">
              <w:rPr>
                <w:sz w:val="20"/>
                <w:szCs w:val="20"/>
              </w:rPr>
              <w:t> </w:t>
            </w:r>
          </w:p>
        </w:tc>
      </w:tr>
    </w:tbl>
    <w:p w:rsidR="00A705DC" w:rsidRPr="00B8695F" w:rsidRDefault="00A705DC" w:rsidP="00A705DC">
      <w:pPr>
        <w:ind w:right="-447"/>
        <w:jc w:val="center"/>
        <w:rPr>
          <w:rFonts w:eastAsia="Arial"/>
          <w:sz w:val="20"/>
          <w:szCs w:val="20"/>
        </w:rPr>
      </w:pPr>
      <w:r w:rsidRPr="00B8695F">
        <w:rPr>
          <w:rFonts w:eastAsia="Arial"/>
          <w:sz w:val="20"/>
          <w:szCs w:val="20"/>
        </w:rPr>
        <w:t>Fuente: Grupo de Atención Psicosocial, INPEC, 31 de diciembre de 2020.</w:t>
      </w:r>
    </w:p>
    <w:p w:rsidR="00A705DC" w:rsidRPr="00B8695F" w:rsidRDefault="00A705DC" w:rsidP="00A705DC">
      <w:pPr>
        <w:ind w:right="-447"/>
        <w:jc w:val="center"/>
        <w:textAlignment w:val="baseline"/>
        <w:rPr>
          <w:sz w:val="20"/>
          <w:szCs w:val="20"/>
        </w:rPr>
      </w:pPr>
    </w:p>
    <w:p w:rsidR="00A705DC" w:rsidRDefault="00A705DC" w:rsidP="00A705DC">
      <w:pPr>
        <w:ind w:right="-447"/>
        <w:jc w:val="center"/>
        <w:textAlignment w:val="baseline"/>
        <w:rPr>
          <w:sz w:val="20"/>
          <w:szCs w:val="20"/>
        </w:rPr>
      </w:pPr>
    </w:p>
    <w:p w:rsidR="00A705DC" w:rsidRDefault="00A705DC" w:rsidP="00A705DC">
      <w:pPr>
        <w:tabs>
          <w:tab w:val="left" w:pos="1545"/>
        </w:tabs>
        <w:ind w:right="-447"/>
        <w:jc w:val="center"/>
        <w:rPr>
          <w:rFonts w:eastAsia="Arial"/>
          <w:sz w:val="20"/>
          <w:szCs w:val="20"/>
        </w:rPr>
      </w:pPr>
    </w:p>
    <w:p w:rsidR="00A705DC" w:rsidRPr="00911705" w:rsidRDefault="00A705DC" w:rsidP="00A705DC">
      <w:pPr>
        <w:ind w:right="-447"/>
        <w:jc w:val="center"/>
        <w:textAlignment w:val="baseline"/>
        <w:rPr>
          <w:sz w:val="20"/>
          <w:szCs w:val="20"/>
        </w:rPr>
      </w:pPr>
      <w:r w:rsidRPr="00911705">
        <w:rPr>
          <w:sz w:val="20"/>
          <w:szCs w:val="20"/>
        </w:rPr>
        <w:t xml:space="preserve">Tabla 15: Personas con discapacidad incluidas por el hecho </w:t>
      </w:r>
      <w:proofErr w:type="spellStart"/>
      <w:r w:rsidRPr="00911705">
        <w:rPr>
          <w:sz w:val="20"/>
          <w:szCs w:val="20"/>
        </w:rPr>
        <w:t>victimizante</w:t>
      </w:r>
      <w:proofErr w:type="spellEnd"/>
      <w:r w:rsidRPr="00911705">
        <w:rPr>
          <w:sz w:val="20"/>
          <w:szCs w:val="20"/>
        </w:rPr>
        <w:t xml:space="preserve"> delitos contra la libertad e integridad sexual </w:t>
      </w:r>
    </w:p>
    <w:p w:rsidR="00A705DC" w:rsidRPr="00911705" w:rsidRDefault="00A705DC" w:rsidP="00A705DC">
      <w:pPr>
        <w:ind w:right="-447"/>
        <w:jc w:val="center"/>
        <w:textAlignment w:val="baseline"/>
        <w:rPr>
          <w:sz w:val="20"/>
          <w:szCs w:val="20"/>
        </w:rPr>
      </w:pPr>
    </w:p>
    <w:p w:rsidR="00A705DC" w:rsidRPr="00911705" w:rsidRDefault="00A705DC" w:rsidP="00A705DC">
      <w:pPr>
        <w:ind w:right="-447"/>
        <w:jc w:val="center"/>
        <w:textAlignment w:val="baseline"/>
        <w:rPr>
          <w:sz w:val="20"/>
          <w:szCs w:val="20"/>
        </w:rPr>
      </w:pPr>
      <w:r w:rsidRPr="00911705">
        <w:rPr>
          <w:noProof/>
          <w:lang w:eastAsia="es-CO"/>
        </w:rPr>
        <w:drawing>
          <wp:inline distT="0" distB="0" distL="0" distR="0" wp14:anchorId="464A089E" wp14:editId="213974DC">
            <wp:extent cx="6106795" cy="1010957"/>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6795" cy="1010957"/>
                    </a:xfrm>
                    <a:prstGeom prst="rect">
                      <a:avLst/>
                    </a:prstGeom>
                    <a:noFill/>
                    <a:ln>
                      <a:noFill/>
                    </a:ln>
                  </pic:spPr>
                </pic:pic>
              </a:graphicData>
            </a:graphic>
          </wp:inline>
        </w:drawing>
      </w:r>
    </w:p>
    <w:p w:rsidR="00A705DC" w:rsidRDefault="00A705DC" w:rsidP="00A705DC">
      <w:pPr>
        <w:ind w:right="-447"/>
        <w:jc w:val="center"/>
        <w:textAlignment w:val="baseline"/>
        <w:rPr>
          <w:sz w:val="20"/>
          <w:szCs w:val="20"/>
        </w:rPr>
      </w:pPr>
      <w:r w:rsidRPr="00911705">
        <w:rPr>
          <w:sz w:val="20"/>
          <w:szCs w:val="20"/>
        </w:rPr>
        <w:t>Fuente de información: Unidad para las Victimas 2021</w:t>
      </w:r>
    </w:p>
    <w:p w:rsidR="00A705DC" w:rsidRDefault="00A705DC" w:rsidP="00A705DC">
      <w:pPr>
        <w:tabs>
          <w:tab w:val="left" w:pos="1545"/>
        </w:tabs>
        <w:ind w:right="-447"/>
        <w:jc w:val="center"/>
        <w:rPr>
          <w:rFonts w:eastAsia="Arial"/>
          <w:sz w:val="20"/>
          <w:szCs w:val="20"/>
        </w:rPr>
      </w:pPr>
    </w:p>
    <w:p w:rsidR="00A705DC" w:rsidRDefault="00A705DC" w:rsidP="00A705DC">
      <w:pPr>
        <w:tabs>
          <w:tab w:val="left" w:pos="1545"/>
        </w:tabs>
        <w:ind w:right="-447"/>
        <w:jc w:val="center"/>
        <w:rPr>
          <w:rFonts w:eastAsia="Arial"/>
          <w:sz w:val="20"/>
          <w:szCs w:val="20"/>
        </w:rPr>
      </w:pPr>
    </w:p>
    <w:p w:rsidR="00A705DC" w:rsidRDefault="00A705DC" w:rsidP="00A705DC">
      <w:pPr>
        <w:ind w:right="-447"/>
        <w:jc w:val="center"/>
        <w:textAlignment w:val="baseline"/>
        <w:rPr>
          <w:sz w:val="20"/>
          <w:szCs w:val="20"/>
        </w:rPr>
      </w:pPr>
      <w:bookmarkStart w:id="16" w:name="atabla_20"/>
    </w:p>
    <w:p w:rsidR="00A705DC" w:rsidRDefault="00A705DC" w:rsidP="00A705DC">
      <w:pPr>
        <w:ind w:right="-447"/>
        <w:jc w:val="center"/>
        <w:textAlignment w:val="baseline"/>
        <w:rPr>
          <w:sz w:val="20"/>
          <w:szCs w:val="20"/>
        </w:rPr>
      </w:pPr>
      <w:bookmarkStart w:id="17" w:name="atabla_18"/>
      <w:r w:rsidRPr="005212CE">
        <w:rPr>
          <w:sz w:val="20"/>
          <w:szCs w:val="20"/>
        </w:rPr>
        <w:t>Tabla 1</w:t>
      </w:r>
      <w:bookmarkEnd w:id="17"/>
      <w:r>
        <w:rPr>
          <w:sz w:val="20"/>
          <w:szCs w:val="20"/>
        </w:rPr>
        <w:t>6</w:t>
      </w:r>
      <w:r w:rsidRPr="00B8695F">
        <w:rPr>
          <w:sz w:val="20"/>
          <w:szCs w:val="20"/>
        </w:rPr>
        <w:t>: </w:t>
      </w:r>
      <w:r w:rsidRPr="00B8695F">
        <w:rPr>
          <w:i/>
          <w:iCs/>
          <w:sz w:val="20"/>
          <w:szCs w:val="20"/>
        </w:rPr>
        <w:t>Indicadores Sector Salud y Protección social para la </w:t>
      </w:r>
      <w:proofErr w:type="spellStart"/>
      <w:r w:rsidRPr="00B8695F">
        <w:rPr>
          <w:i/>
          <w:iCs/>
          <w:sz w:val="20"/>
          <w:szCs w:val="20"/>
        </w:rPr>
        <w:t>PcD</w:t>
      </w:r>
      <w:proofErr w:type="spellEnd"/>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9232" w:type="dxa"/>
        <w:jc w:val="center"/>
        <w:tblLayout w:type="fixed"/>
        <w:tblLook w:val="04A0" w:firstRow="1" w:lastRow="0" w:firstColumn="1" w:lastColumn="0" w:noHBand="0" w:noVBand="1"/>
      </w:tblPr>
      <w:tblGrid>
        <w:gridCol w:w="1900"/>
        <w:gridCol w:w="1736"/>
        <w:gridCol w:w="850"/>
        <w:gridCol w:w="1701"/>
        <w:gridCol w:w="1522"/>
        <w:gridCol w:w="1523"/>
      </w:tblGrid>
      <w:tr w:rsidR="00A705DC" w:rsidRPr="00B8695F" w:rsidTr="00D371CC">
        <w:trPr>
          <w:trHeight w:val="585"/>
          <w:jc w:val="center"/>
        </w:trPr>
        <w:tc>
          <w:tcPr>
            <w:tcW w:w="1900" w:type="dxa"/>
            <w:hideMark/>
          </w:tcPr>
          <w:p w:rsidR="00A705DC" w:rsidRPr="00403B6E" w:rsidRDefault="00A705DC" w:rsidP="00D371CC">
            <w:pPr>
              <w:jc w:val="center"/>
              <w:textAlignment w:val="baseline"/>
              <w:rPr>
                <w:b/>
                <w:sz w:val="20"/>
                <w:szCs w:val="20"/>
              </w:rPr>
            </w:pPr>
            <w:r w:rsidRPr="00403B6E">
              <w:rPr>
                <w:b/>
                <w:sz w:val="20"/>
                <w:szCs w:val="20"/>
              </w:rPr>
              <w:t>Sector</w:t>
            </w:r>
            <w:r w:rsidRPr="00403B6E">
              <w:rPr>
                <w:b/>
                <w:bCs/>
                <w:sz w:val="20"/>
                <w:szCs w:val="20"/>
              </w:rPr>
              <w:t> </w:t>
            </w:r>
            <w:r w:rsidRPr="00403B6E">
              <w:rPr>
                <w:b/>
                <w:sz w:val="20"/>
                <w:szCs w:val="20"/>
              </w:rPr>
              <w:t> </w:t>
            </w:r>
          </w:p>
        </w:tc>
        <w:tc>
          <w:tcPr>
            <w:tcW w:w="1736" w:type="dxa"/>
            <w:hideMark/>
          </w:tcPr>
          <w:p w:rsidR="00A705DC" w:rsidRPr="00403B6E" w:rsidRDefault="00A705DC" w:rsidP="00D371CC">
            <w:pPr>
              <w:jc w:val="center"/>
              <w:textAlignment w:val="baseline"/>
              <w:rPr>
                <w:b/>
                <w:sz w:val="20"/>
                <w:szCs w:val="20"/>
              </w:rPr>
            </w:pPr>
            <w:r w:rsidRPr="00403B6E">
              <w:rPr>
                <w:b/>
                <w:bCs/>
                <w:sz w:val="20"/>
                <w:szCs w:val="20"/>
              </w:rPr>
              <w:t>Indicador</w:t>
            </w:r>
            <w:r w:rsidRPr="00403B6E">
              <w:rPr>
                <w:b/>
                <w:sz w:val="20"/>
                <w:szCs w:val="20"/>
              </w:rPr>
              <w:t>  </w:t>
            </w:r>
          </w:p>
        </w:tc>
        <w:tc>
          <w:tcPr>
            <w:tcW w:w="850" w:type="dxa"/>
            <w:hideMark/>
          </w:tcPr>
          <w:p w:rsidR="00A705DC" w:rsidRPr="00403B6E" w:rsidRDefault="00A705DC" w:rsidP="00D371CC">
            <w:pPr>
              <w:jc w:val="center"/>
              <w:textAlignment w:val="baseline"/>
              <w:rPr>
                <w:b/>
                <w:sz w:val="20"/>
                <w:szCs w:val="20"/>
              </w:rPr>
            </w:pPr>
            <w:r w:rsidRPr="00403B6E">
              <w:rPr>
                <w:b/>
                <w:bCs/>
                <w:sz w:val="20"/>
                <w:szCs w:val="20"/>
              </w:rPr>
              <w:t>Línea de base</w:t>
            </w:r>
            <w:r w:rsidRPr="00403B6E">
              <w:rPr>
                <w:b/>
                <w:sz w:val="20"/>
                <w:szCs w:val="20"/>
              </w:rPr>
              <w:t>  </w:t>
            </w:r>
          </w:p>
        </w:tc>
        <w:tc>
          <w:tcPr>
            <w:tcW w:w="1701" w:type="dxa"/>
            <w:hideMark/>
          </w:tcPr>
          <w:p w:rsidR="00A705DC" w:rsidRPr="00403B6E" w:rsidRDefault="00A705DC" w:rsidP="00D371CC">
            <w:pPr>
              <w:jc w:val="center"/>
              <w:textAlignment w:val="baseline"/>
              <w:rPr>
                <w:b/>
                <w:sz w:val="20"/>
                <w:szCs w:val="20"/>
              </w:rPr>
            </w:pPr>
            <w:r w:rsidRPr="00403B6E">
              <w:rPr>
                <w:b/>
                <w:bCs/>
                <w:sz w:val="20"/>
                <w:szCs w:val="20"/>
              </w:rPr>
              <w:t>Meta del cuatrienio</w:t>
            </w:r>
            <w:r w:rsidRPr="00403B6E">
              <w:rPr>
                <w:b/>
                <w:sz w:val="20"/>
                <w:szCs w:val="20"/>
              </w:rPr>
              <w:t>  </w:t>
            </w:r>
          </w:p>
        </w:tc>
        <w:tc>
          <w:tcPr>
            <w:tcW w:w="1522" w:type="dxa"/>
            <w:hideMark/>
          </w:tcPr>
          <w:p w:rsidR="00A705DC" w:rsidRPr="00403B6E" w:rsidRDefault="00A705DC" w:rsidP="00D371CC">
            <w:pPr>
              <w:jc w:val="center"/>
              <w:textAlignment w:val="baseline"/>
              <w:rPr>
                <w:b/>
                <w:sz w:val="20"/>
                <w:szCs w:val="20"/>
              </w:rPr>
            </w:pPr>
            <w:r w:rsidRPr="00403B6E">
              <w:rPr>
                <w:b/>
                <w:bCs/>
                <w:sz w:val="20"/>
                <w:szCs w:val="20"/>
              </w:rPr>
              <w:t>ODS asociado (primario)</w:t>
            </w:r>
            <w:r w:rsidRPr="00403B6E">
              <w:rPr>
                <w:b/>
                <w:sz w:val="20"/>
                <w:szCs w:val="20"/>
              </w:rPr>
              <w:t>  </w:t>
            </w:r>
          </w:p>
        </w:tc>
        <w:tc>
          <w:tcPr>
            <w:tcW w:w="1523" w:type="dxa"/>
            <w:hideMark/>
          </w:tcPr>
          <w:p w:rsidR="00A705DC" w:rsidRPr="00B8695F" w:rsidRDefault="00A705DC" w:rsidP="00D371CC">
            <w:pPr>
              <w:jc w:val="center"/>
              <w:textAlignment w:val="baseline"/>
              <w:rPr>
                <w:sz w:val="20"/>
                <w:szCs w:val="20"/>
              </w:rPr>
            </w:pPr>
            <w:r w:rsidRPr="00B8695F">
              <w:rPr>
                <w:b/>
                <w:bCs/>
                <w:sz w:val="20"/>
                <w:szCs w:val="20"/>
              </w:rPr>
              <w:t>ODS asociado   (secundario)</w:t>
            </w:r>
            <w:r w:rsidRPr="00B8695F">
              <w:rPr>
                <w:sz w:val="20"/>
                <w:szCs w:val="20"/>
              </w:rPr>
              <w:t>  </w:t>
            </w:r>
          </w:p>
        </w:tc>
      </w:tr>
      <w:tr w:rsidR="00A705DC" w:rsidRPr="00B8695F" w:rsidTr="00D371CC">
        <w:trPr>
          <w:trHeight w:val="1650"/>
          <w:jc w:val="center"/>
        </w:trPr>
        <w:tc>
          <w:tcPr>
            <w:tcW w:w="1900" w:type="dxa"/>
            <w:hideMark/>
          </w:tcPr>
          <w:p w:rsidR="00A705DC" w:rsidRPr="00B8695F" w:rsidRDefault="00A705DC" w:rsidP="00D371CC">
            <w:pPr>
              <w:jc w:val="center"/>
              <w:textAlignment w:val="baseline"/>
              <w:rPr>
                <w:sz w:val="20"/>
                <w:szCs w:val="20"/>
              </w:rPr>
            </w:pPr>
            <w:r w:rsidRPr="00B8695F">
              <w:rPr>
                <w:b/>
                <w:bCs/>
                <w:sz w:val="20"/>
                <w:szCs w:val="20"/>
              </w:rPr>
              <w:t>Salud y Protección Social  </w:t>
            </w:r>
            <w:r w:rsidRPr="00B8695F">
              <w:rPr>
                <w:sz w:val="20"/>
                <w:szCs w:val="20"/>
              </w:rPr>
              <w:t> </w:t>
            </w:r>
          </w:p>
        </w:tc>
        <w:tc>
          <w:tcPr>
            <w:tcW w:w="1736" w:type="dxa"/>
            <w:hideMark/>
          </w:tcPr>
          <w:p w:rsidR="00A705DC" w:rsidRDefault="00A705DC" w:rsidP="00D371CC">
            <w:pPr>
              <w:jc w:val="center"/>
              <w:textAlignment w:val="baseline"/>
              <w:rPr>
                <w:sz w:val="20"/>
                <w:szCs w:val="20"/>
              </w:rPr>
            </w:pPr>
            <w:r w:rsidRPr="00B8695F">
              <w:rPr>
                <w:sz w:val="20"/>
                <w:szCs w:val="20"/>
              </w:rPr>
              <w:t>Porcentaje de personas que acceden a valoración de certificación y registro de localización y caracterización de personas con discapacidad </w:t>
            </w:r>
          </w:p>
          <w:p w:rsidR="00A705DC" w:rsidRPr="00B8695F" w:rsidRDefault="00A705DC" w:rsidP="00D371CC">
            <w:pPr>
              <w:jc w:val="center"/>
              <w:textAlignment w:val="baseline"/>
              <w:rPr>
                <w:sz w:val="20"/>
                <w:szCs w:val="20"/>
              </w:rPr>
            </w:pPr>
            <w:r w:rsidRPr="00B8695F">
              <w:rPr>
                <w:sz w:val="20"/>
                <w:szCs w:val="20"/>
              </w:rPr>
              <w:t>(RLCPD)  </w:t>
            </w:r>
          </w:p>
        </w:tc>
        <w:tc>
          <w:tcPr>
            <w:tcW w:w="850" w:type="dxa"/>
            <w:hideMark/>
          </w:tcPr>
          <w:p w:rsidR="00A705DC" w:rsidRPr="00B8695F" w:rsidRDefault="00A705DC" w:rsidP="00D371CC">
            <w:pPr>
              <w:jc w:val="center"/>
              <w:textAlignment w:val="baseline"/>
              <w:rPr>
                <w:sz w:val="20"/>
                <w:szCs w:val="20"/>
              </w:rPr>
            </w:pPr>
            <w:r w:rsidRPr="00B8695F">
              <w:rPr>
                <w:sz w:val="20"/>
                <w:szCs w:val="20"/>
              </w:rPr>
              <w:t>0,0% </w:t>
            </w:r>
          </w:p>
        </w:tc>
        <w:tc>
          <w:tcPr>
            <w:tcW w:w="1701" w:type="dxa"/>
            <w:hideMark/>
          </w:tcPr>
          <w:p w:rsidR="00A705DC" w:rsidRPr="00B8695F" w:rsidRDefault="00A705DC" w:rsidP="00D371CC">
            <w:pPr>
              <w:jc w:val="center"/>
              <w:textAlignment w:val="baseline"/>
              <w:rPr>
                <w:sz w:val="20"/>
                <w:szCs w:val="20"/>
              </w:rPr>
            </w:pPr>
            <w:r w:rsidRPr="00B8695F">
              <w:rPr>
                <w:sz w:val="20"/>
                <w:szCs w:val="20"/>
              </w:rPr>
              <w:t>15,0% </w:t>
            </w:r>
          </w:p>
        </w:tc>
        <w:tc>
          <w:tcPr>
            <w:tcW w:w="1522" w:type="dxa"/>
            <w:hideMark/>
          </w:tcPr>
          <w:p w:rsidR="00A705DC" w:rsidRPr="00B8695F" w:rsidRDefault="00A705DC" w:rsidP="00D371CC">
            <w:pPr>
              <w:jc w:val="center"/>
              <w:textAlignment w:val="baseline"/>
              <w:rPr>
                <w:sz w:val="20"/>
                <w:szCs w:val="20"/>
              </w:rPr>
            </w:pPr>
            <w:r w:rsidRPr="00B8695F">
              <w:rPr>
                <w:sz w:val="20"/>
                <w:szCs w:val="20"/>
              </w:rPr>
              <w:t>ODS 10: Reducción de las desigualdades  </w:t>
            </w:r>
          </w:p>
        </w:tc>
        <w:tc>
          <w:tcPr>
            <w:tcW w:w="1523" w:type="dxa"/>
            <w:hideMark/>
          </w:tcPr>
          <w:p w:rsidR="00A705DC" w:rsidRPr="00B8695F" w:rsidRDefault="00A705DC" w:rsidP="00D371CC">
            <w:pPr>
              <w:jc w:val="center"/>
              <w:textAlignment w:val="baseline"/>
              <w:rPr>
                <w:sz w:val="20"/>
                <w:szCs w:val="20"/>
              </w:rPr>
            </w:pPr>
            <w:r w:rsidRPr="00B8695F">
              <w:rPr>
                <w:sz w:val="20"/>
                <w:szCs w:val="20"/>
              </w:rPr>
              <w:t>ODS 16: Paz, justicia e instituciones sólidas   </w:t>
            </w:r>
          </w:p>
        </w:tc>
      </w:tr>
    </w:tbl>
    <w:p w:rsidR="00A705DC" w:rsidRPr="000C7774" w:rsidRDefault="00A705DC" w:rsidP="00A705DC">
      <w:pPr>
        <w:ind w:right="-447"/>
        <w:jc w:val="center"/>
        <w:textAlignment w:val="baseline"/>
        <w:rPr>
          <w:color w:val="FF0000"/>
          <w:sz w:val="20"/>
          <w:szCs w:val="20"/>
        </w:rPr>
      </w:pPr>
      <w:r w:rsidRPr="009C08BB">
        <w:rPr>
          <w:sz w:val="20"/>
          <w:szCs w:val="20"/>
        </w:rPr>
        <w:t>Fuente: DNP, 2021.</w:t>
      </w:r>
    </w:p>
    <w:p w:rsidR="00A705DC" w:rsidRPr="00B8695F" w:rsidRDefault="00A705DC" w:rsidP="00A705DC">
      <w:pPr>
        <w:ind w:right="-447"/>
        <w:textAlignment w:val="baseline"/>
        <w:rPr>
          <w:sz w:val="20"/>
          <w:szCs w:val="20"/>
        </w:rPr>
      </w:pPr>
    </w:p>
    <w:p w:rsidR="00A705DC" w:rsidRDefault="00A705DC" w:rsidP="00A705DC">
      <w:pPr>
        <w:ind w:right="-447"/>
        <w:textAlignment w:val="baseline"/>
        <w:rPr>
          <w:sz w:val="20"/>
          <w:szCs w:val="20"/>
        </w:rPr>
      </w:pPr>
    </w:p>
    <w:p w:rsidR="00A705DC" w:rsidRDefault="00A705DC" w:rsidP="00A705DC">
      <w:pPr>
        <w:ind w:right="-447"/>
        <w:textAlignment w:val="baseline"/>
        <w:rPr>
          <w:sz w:val="20"/>
          <w:szCs w:val="20"/>
        </w:rPr>
      </w:pPr>
    </w:p>
    <w:p w:rsidR="00A705DC" w:rsidRDefault="00A705DC" w:rsidP="00A705DC">
      <w:pPr>
        <w:ind w:right="-447"/>
        <w:textAlignment w:val="baseline"/>
        <w:rPr>
          <w:sz w:val="20"/>
          <w:szCs w:val="20"/>
        </w:rPr>
      </w:pPr>
    </w:p>
    <w:p w:rsidR="00A705DC" w:rsidRPr="00B8695F" w:rsidRDefault="00A705DC" w:rsidP="00A705DC">
      <w:pPr>
        <w:ind w:right="-447"/>
        <w:textAlignment w:val="baseline"/>
        <w:rPr>
          <w:sz w:val="20"/>
          <w:szCs w:val="20"/>
        </w:rPr>
      </w:pPr>
    </w:p>
    <w:p w:rsidR="00A705DC" w:rsidRDefault="00A705DC" w:rsidP="00A705DC">
      <w:pPr>
        <w:ind w:right="-447"/>
        <w:jc w:val="center"/>
        <w:textAlignment w:val="baseline"/>
        <w:rPr>
          <w:sz w:val="20"/>
          <w:szCs w:val="20"/>
        </w:rPr>
      </w:pPr>
      <w:bookmarkStart w:id="18" w:name="atabla_19"/>
      <w:r w:rsidRPr="005212CE">
        <w:rPr>
          <w:sz w:val="20"/>
          <w:szCs w:val="20"/>
        </w:rPr>
        <w:lastRenderedPageBreak/>
        <w:t>Tabla 1</w:t>
      </w:r>
      <w:bookmarkEnd w:id="18"/>
      <w:r>
        <w:rPr>
          <w:sz w:val="20"/>
          <w:szCs w:val="20"/>
        </w:rPr>
        <w:t>7</w:t>
      </w:r>
      <w:r w:rsidRPr="00B8695F">
        <w:rPr>
          <w:sz w:val="20"/>
          <w:szCs w:val="20"/>
        </w:rPr>
        <w:t>: </w:t>
      </w:r>
      <w:r w:rsidRPr="00B8695F">
        <w:rPr>
          <w:i/>
          <w:iCs/>
          <w:sz w:val="20"/>
          <w:szCs w:val="20"/>
        </w:rPr>
        <w:t>Indicadores Sector Trabajo para la </w:t>
      </w:r>
      <w:proofErr w:type="spellStart"/>
      <w:r w:rsidRPr="00B8695F">
        <w:rPr>
          <w:i/>
          <w:iCs/>
          <w:sz w:val="20"/>
          <w:szCs w:val="20"/>
        </w:rPr>
        <w:t>PcD</w:t>
      </w:r>
      <w:proofErr w:type="spellEnd"/>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9142" w:type="dxa"/>
        <w:jc w:val="center"/>
        <w:tblLook w:val="04A0" w:firstRow="1" w:lastRow="0" w:firstColumn="1" w:lastColumn="0" w:noHBand="0" w:noVBand="1"/>
      </w:tblPr>
      <w:tblGrid>
        <w:gridCol w:w="1188"/>
        <w:gridCol w:w="1585"/>
        <w:gridCol w:w="1019"/>
        <w:gridCol w:w="1542"/>
        <w:gridCol w:w="1511"/>
        <w:gridCol w:w="2297"/>
      </w:tblGrid>
      <w:tr w:rsidR="00A705DC" w:rsidRPr="00B8695F" w:rsidTr="00D371CC">
        <w:trPr>
          <w:trHeight w:val="615"/>
          <w:jc w:val="center"/>
        </w:trPr>
        <w:tc>
          <w:tcPr>
            <w:tcW w:w="1209" w:type="dxa"/>
            <w:hideMark/>
          </w:tcPr>
          <w:p w:rsidR="00A705DC" w:rsidRPr="00B8695F" w:rsidRDefault="00A705DC" w:rsidP="00D371CC">
            <w:pPr>
              <w:ind w:right="73"/>
              <w:jc w:val="center"/>
              <w:textAlignment w:val="baseline"/>
              <w:rPr>
                <w:sz w:val="20"/>
                <w:szCs w:val="20"/>
              </w:rPr>
            </w:pPr>
            <w:r w:rsidRPr="00B8695F">
              <w:rPr>
                <w:sz w:val="20"/>
                <w:szCs w:val="20"/>
              </w:rPr>
              <w:t>Sector</w:t>
            </w:r>
            <w:r w:rsidRPr="00B8695F">
              <w:rPr>
                <w:b/>
                <w:bCs/>
                <w:sz w:val="20"/>
                <w:szCs w:val="20"/>
              </w:rPr>
              <w:t> </w:t>
            </w:r>
            <w:r w:rsidRPr="00B8695F">
              <w:rPr>
                <w:sz w:val="20"/>
                <w:szCs w:val="20"/>
              </w:rPr>
              <w:t> </w:t>
            </w:r>
          </w:p>
        </w:tc>
        <w:tc>
          <w:tcPr>
            <w:tcW w:w="1516" w:type="dxa"/>
            <w:hideMark/>
          </w:tcPr>
          <w:p w:rsidR="00A705DC" w:rsidRPr="00B8695F" w:rsidRDefault="00A705DC" w:rsidP="00D371CC">
            <w:pPr>
              <w:ind w:right="73"/>
              <w:jc w:val="center"/>
              <w:textAlignment w:val="baseline"/>
              <w:rPr>
                <w:sz w:val="20"/>
                <w:szCs w:val="20"/>
              </w:rPr>
            </w:pPr>
            <w:r w:rsidRPr="00B8695F">
              <w:rPr>
                <w:b/>
                <w:bCs/>
                <w:sz w:val="20"/>
                <w:szCs w:val="20"/>
              </w:rPr>
              <w:t>Indicador</w:t>
            </w:r>
            <w:r w:rsidRPr="00B8695F">
              <w:rPr>
                <w:sz w:val="20"/>
                <w:szCs w:val="20"/>
              </w:rPr>
              <w:t>  </w:t>
            </w:r>
          </w:p>
        </w:tc>
        <w:tc>
          <w:tcPr>
            <w:tcW w:w="950" w:type="dxa"/>
            <w:hideMark/>
          </w:tcPr>
          <w:p w:rsidR="00A705DC" w:rsidRPr="00B8695F" w:rsidRDefault="00A705DC" w:rsidP="00D371CC">
            <w:pPr>
              <w:ind w:right="73"/>
              <w:jc w:val="center"/>
              <w:textAlignment w:val="baseline"/>
              <w:rPr>
                <w:sz w:val="20"/>
                <w:szCs w:val="20"/>
              </w:rPr>
            </w:pPr>
            <w:r w:rsidRPr="00B8695F">
              <w:rPr>
                <w:b/>
                <w:bCs/>
                <w:sz w:val="20"/>
                <w:szCs w:val="20"/>
              </w:rPr>
              <w:t>Línea de base</w:t>
            </w:r>
            <w:r w:rsidRPr="00B8695F">
              <w:rPr>
                <w:sz w:val="20"/>
                <w:szCs w:val="20"/>
              </w:rPr>
              <w:t>  </w:t>
            </w:r>
          </w:p>
        </w:tc>
        <w:tc>
          <w:tcPr>
            <w:tcW w:w="1473" w:type="dxa"/>
            <w:hideMark/>
          </w:tcPr>
          <w:p w:rsidR="00A705DC" w:rsidRPr="00B8695F" w:rsidRDefault="00A705DC" w:rsidP="00D371CC">
            <w:pPr>
              <w:ind w:right="73"/>
              <w:jc w:val="center"/>
              <w:textAlignment w:val="baseline"/>
              <w:rPr>
                <w:sz w:val="20"/>
                <w:szCs w:val="20"/>
              </w:rPr>
            </w:pPr>
            <w:r w:rsidRPr="00B8695F">
              <w:rPr>
                <w:b/>
                <w:bCs/>
                <w:sz w:val="20"/>
                <w:szCs w:val="20"/>
              </w:rPr>
              <w:t>Meta del cuatrienio</w:t>
            </w:r>
            <w:r w:rsidRPr="00B8695F">
              <w:rPr>
                <w:sz w:val="20"/>
                <w:szCs w:val="20"/>
              </w:rPr>
              <w:t>  </w:t>
            </w:r>
          </w:p>
        </w:tc>
        <w:tc>
          <w:tcPr>
            <w:tcW w:w="1494" w:type="dxa"/>
            <w:hideMark/>
          </w:tcPr>
          <w:p w:rsidR="00A705DC" w:rsidRPr="00B8695F" w:rsidRDefault="00A705DC" w:rsidP="00D371CC">
            <w:pPr>
              <w:ind w:right="73"/>
              <w:jc w:val="center"/>
              <w:textAlignment w:val="baseline"/>
              <w:rPr>
                <w:sz w:val="20"/>
                <w:szCs w:val="20"/>
              </w:rPr>
            </w:pPr>
            <w:r w:rsidRPr="00B8695F">
              <w:rPr>
                <w:b/>
                <w:bCs/>
                <w:sz w:val="20"/>
                <w:szCs w:val="20"/>
              </w:rPr>
              <w:t>ODS asociado (primario)</w:t>
            </w:r>
            <w:r w:rsidRPr="00B8695F">
              <w:rPr>
                <w:sz w:val="20"/>
                <w:szCs w:val="20"/>
              </w:rPr>
              <w:t>  </w:t>
            </w:r>
          </w:p>
        </w:tc>
        <w:tc>
          <w:tcPr>
            <w:tcW w:w="2500" w:type="dxa"/>
            <w:hideMark/>
          </w:tcPr>
          <w:p w:rsidR="00A705DC" w:rsidRPr="00B8695F" w:rsidRDefault="00A705DC" w:rsidP="00D371CC">
            <w:pPr>
              <w:ind w:right="73"/>
              <w:jc w:val="center"/>
              <w:textAlignment w:val="baseline"/>
              <w:rPr>
                <w:sz w:val="20"/>
                <w:szCs w:val="20"/>
              </w:rPr>
            </w:pPr>
            <w:r w:rsidRPr="00B8695F">
              <w:rPr>
                <w:b/>
                <w:bCs/>
                <w:sz w:val="20"/>
                <w:szCs w:val="20"/>
              </w:rPr>
              <w:t>ODS asociados </w:t>
            </w:r>
            <w:r w:rsidRPr="00B8695F">
              <w:rPr>
                <w:sz w:val="20"/>
                <w:szCs w:val="20"/>
              </w:rPr>
              <w:t> </w:t>
            </w:r>
          </w:p>
          <w:p w:rsidR="00A705DC" w:rsidRPr="00B8695F" w:rsidRDefault="00A705DC" w:rsidP="00D371CC">
            <w:pPr>
              <w:ind w:right="73"/>
              <w:jc w:val="center"/>
              <w:textAlignment w:val="baseline"/>
              <w:rPr>
                <w:sz w:val="20"/>
                <w:szCs w:val="20"/>
              </w:rPr>
            </w:pPr>
            <w:r w:rsidRPr="00B8695F">
              <w:rPr>
                <w:b/>
                <w:bCs/>
                <w:sz w:val="20"/>
                <w:szCs w:val="20"/>
              </w:rPr>
              <w:t> (secundarios)</w:t>
            </w:r>
            <w:r w:rsidRPr="00B8695F">
              <w:rPr>
                <w:sz w:val="20"/>
                <w:szCs w:val="20"/>
              </w:rPr>
              <w:t>  </w:t>
            </w:r>
          </w:p>
        </w:tc>
      </w:tr>
      <w:tr w:rsidR="00A705DC" w:rsidRPr="00B8695F" w:rsidTr="00D371CC">
        <w:trPr>
          <w:trHeight w:val="1275"/>
          <w:jc w:val="center"/>
        </w:trPr>
        <w:tc>
          <w:tcPr>
            <w:tcW w:w="1209" w:type="dxa"/>
            <w:hideMark/>
          </w:tcPr>
          <w:p w:rsidR="00A705DC" w:rsidRPr="00B8695F" w:rsidRDefault="00A705DC" w:rsidP="00D371CC">
            <w:pPr>
              <w:ind w:right="73"/>
              <w:jc w:val="center"/>
              <w:textAlignment w:val="baseline"/>
              <w:rPr>
                <w:sz w:val="20"/>
                <w:szCs w:val="20"/>
              </w:rPr>
            </w:pPr>
            <w:r w:rsidRPr="00B8695F">
              <w:rPr>
                <w:b/>
                <w:bCs/>
                <w:sz w:val="20"/>
                <w:szCs w:val="20"/>
              </w:rPr>
              <w:t>Trabajo  </w:t>
            </w:r>
            <w:r w:rsidRPr="00B8695F">
              <w:rPr>
                <w:sz w:val="20"/>
                <w:szCs w:val="20"/>
              </w:rPr>
              <w:t> </w:t>
            </w:r>
          </w:p>
        </w:tc>
        <w:tc>
          <w:tcPr>
            <w:tcW w:w="1516" w:type="dxa"/>
            <w:hideMark/>
          </w:tcPr>
          <w:p w:rsidR="00A705DC" w:rsidRPr="00B8695F" w:rsidRDefault="00A705DC" w:rsidP="00D371CC">
            <w:pPr>
              <w:ind w:right="73"/>
              <w:jc w:val="center"/>
              <w:textAlignment w:val="baseline"/>
              <w:rPr>
                <w:sz w:val="20"/>
                <w:szCs w:val="20"/>
              </w:rPr>
            </w:pPr>
            <w:r w:rsidRPr="00B8695F">
              <w:rPr>
                <w:sz w:val="20"/>
                <w:szCs w:val="20"/>
              </w:rPr>
              <w:t>Generación y Formalización y del Empleo  </w:t>
            </w:r>
          </w:p>
        </w:tc>
        <w:tc>
          <w:tcPr>
            <w:tcW w:w="950" w:type="dxa"/>
            <w:hideMark/>
          </w:tcPr>
          <w:p w:rsidR="00A705DC" w:rsidRPr="00B8695F" w:rsidRDefault="00A705DC" w:rsidP="00D371CC">
            <w:pPr>
              <w:ind w:right="73"/>
              <w:jc w:val="center"/>
              <w:textAlignment w:val="baseline"/>
              <w:rPr>
                <w:sz w:val="20"/>
                <w:szCs w:val="20"/>
              </w:rPr>
            </w:pPr>
            <w:r w:rsidRPr="00B8695F">
              <w:rPr>
                <w:sz w:val="20"/>
                <w:szCs w:val="20"/>
              </w:rPr>
              <w:t>0  </w:t>
            </w:r>
          </w:p>
        </w:tc>
        <w:tc>
          <w:tcPr>
            <w:tcW w:w="1473" w:type="dxa"/>
            <w:hideMark/>
          </w:tcPr>
          <w:p w:rsidR="00A705DC" w:rsidRPr="00B8695F" w:rsidRDefault="00A705DC" w:rsidP="00D371CC">
            <w:pPr>
              <w:ind w:right="73"/>
              <w:jc w:val="center"/>
              <w:textAlignment w:val="baseline"/>
              <w:rPr>
                <w:sz w:val="20"/>
                <w:szCs w:val="20"/>
              </w:rPr>
            </w:pPr>
            <w:r w:rsidRPr="00B8695F">
              <w:rPr>
                <w:sz w:val="20"/>
                <w:szCs w:val="20"/>
              </w:rPr>
              <w:t>6.600  </w:t>
            </w:r>
          </w:p>
        </w:tc>
        <w:tc>
          <w:tcPr>
            <w:tcW w:w="1494" w:type="dxa"/>
            <w:hideMark/>
          </w:tcPr>
          <w:p w:rsidR="00A705DC" w:rsidRPr="00B8695F" w:rsidRDefault="00A705DC" w:rsidP="00D371CC">
            <w:pPr>
              <w:ind w:right="73"/>
              <w:jc w:val="center"/>
              <w:textAlignment w:val="baseline"/>
              <w:rPr>
                <w:sz w:val="20"/>
                <w:szCs w:val="20"/>
              </w:rPr>
            </w:pPr>
            <w:r w:rsidRPr="00B8695F">
              <w:rPr>
                <w:sz w:val="20"/>
                <w:szCs w:val="20"/>
              </w:rPr>
              <w:t>ODS 10: Reducción de las desigualdades  </w:t>
            </w:r>
          </w:p>
        </w:tc>
        <w:tc>
          <w:tcPr>
            <w:tcW w:w="2500" w:type="dxa"/>
            <w:hideMark/>
          </w:tcPr>
          <w:p w:rsidR="00A705DC" w:rsidRPr="00B8695F" w:rsidRDefault="00A705DC" w:rsidP="00D371CC">
            <w:pPr>
              <w:ind w:right="73"/>
              <w:jc w:val="center"/>
              <w:textAlignment w:val="baseline"/>
              <w:rPr>
                <w:sz w:val="20"/>
                <w:szCs w:val="20"/>
              </w:rPr>
            </w:pPr>
            <w:r w:rsidRPr="00B8695F">
              <w:rPr>
                <w:sz w:val="20"/>
                <w:szCs w:val="20"/>
              </w:rPr>
              <w:t>ODS 8: Trabajo decente y desarrollo económico </w:t>
            </w:r>
          </w:p>
        </w:tc>
      </w:tr>
      <w:tr w:rsidR="00A705DC" w:rsidRPr="00B8695F" w:rsidTr="00D371CC">
        <w:trPr>
          <w:trHeight w:val="630"/>
          <w:jc w:val="center"/>
        </w:trPr>
        <w:tc>
          <w:tcPr>
            <w:tcW w:w="1209" w:type="dxa"/>
            <w:vMerge w:val="restart"/>
            <w:hideMark/>
          </w:tcPr>
          <w:p w:rsidR="00A705DC" w:rsidRPr="00B8695F" w:rsidRDefault="00A705DC" w:rsidP="00D371CC">
            <w:pPr>
              <w:ind w:right="73"/>
              <w:jc w:val="center"/>
              <w:textAlignment w:val="baseline"/>
              <w:rPr>
                <w:sz w:val="20"/>
                <w:szCs w:val="20"/>
              </w:rPr>
            </w:pPr>
            <w:r w:rsidRPr="00B8695F">
              <w:rPr>
                <w:b/>
                <w:bCs/>
                <w:sz w:val="20"/>
                <w:szCs w:val="20"/>
              </w:rPr>
              <w:t>Trabajo  </w:t>
            </w:r>
            <w:r w:rsidRPr="00B8695F">
              <w:rPr>
                <w:sz w:val="20"/>
                <w:szCs w:val="20"/>
              </w:rPr>
              <w:t> </w:t>
            </w:r>
          </w:p>
        </w:tc>
        <w:tc>
          <w:tcPr>
            <w:tcW w:w="1516" w:type="dxa"/>
            <w:vMerge w:val="restart"/>
            <w:hideMark/>
          </w:tcPr>
          <w:p w:rsidR="00A705DC" w:rsidRPr="00B8695F" w:rsidRDefault="00A705DC" w:rsidP="00D371CC">
            <w:pPr>
              <w:ind w:right="73"/>
              <w:jc w:val="center"/>
              <w:textAlignment w:val="baseline"/>
              <w:rPr>
                <w:sz w:val="20"/>
                <w:szCs w:val="20"/>
              </w:rPr>
            </w:pPr>
            <w:r w:rsidRPr="00B8695F">
              <w:rPr>
                <w:sz w:val="20"/>
                <w:szCs w:val="20"/>
              </w:rPr>
              <w:t>Formación para el Trabajo  </w:t>
            </w:r>
          </w:p>
        </w:tc>
        <w:tc>
          <w:tcPr>
            <w:tcW w:w="950" w:type="dxa"/>
            <w:vMerge w:val="restart"/>
            <w:hideMark/>
          </w:tcPr>
          <w:p w:rsidR="00A705DC" w:rsidRPr="00B8695F" w:rsidRDefault="00A705DC" w:rsidP="00D371CC">
            <w:pPr>
              <w:ind w:right="73"/>
              <w:jc w:val="center"/>
              <w:textAlignment w:val="baseline"/>
              <w:rPr>
                <w:sz w:val="20"/>
                <w:szCs w:val="20"/>
              </w:rPr>
            </w:pPr>
            <w:r w:rsidRPr="00B8695F">
              <w:rPr>
                <w:sz w:val="20"/>
                <w:szCs w:val="20"/>
              </w:rPr>
              <w:t>27.163  </w:t>
            </w:r>
          </w:p>
        </w:tc>
        <w:tc>
          <w:tcPr>
            <w:tcW w:w="1473" w:type="dxa"/>
            <w:vMerge w:val="restart"/>
            <w:hideMark/>
          </w:tcPr>
          <w:p w:rsidR="00A705DC" w:rsidRPr="00B8695F" w:rsidRDefault="00A705DC" w:rsidP="00D371CC">
            <w:pPr>
              <w:ind w:right="73"/>
              <w:jc w:val="center"/>
              <w:textAlignment w:val="baseline"/>
              <w:rPr>
                <w:sz w:val="20"/>
                <w:szCs w:val="20"/>
              </w:rPr>
            </w:pPr>
            <w:r w:rsidRPr="00B8695F">
              <w:rPr>
                <w:sz w:val="20"/>
                <w:szCs w:val="20"/>
              </w:rPr>
              <w:t>30.448  </w:t>
            </w:r>
          </w:p>
        </w:tc>
        <w:tc>
          <w:tcPr>
            <w:tcW w:w="1494" w:type="dxa"/>
            <w:vMerge w:val="restart"/>
            <w:hideMark/>
          </w:tcPr>
          <w:p w:rsidR="00A705DC" w:rsidRPr="00B8695F" w:rsidRDefault="00A705DC" w:rsidP="00D371CC">
            <w:pPr>
              <w:ind w:right="73"/>
              <w:jc w:val="center"/>
              <w:textAlignment w:val="baseline"/>
              <w:rPr>
                <w:sz w:val="20"/>
                <w:szCs w:val="20"/>
              </w:rPr>
            </w:pPr>
            <w:r w:rsidRPr="00B8695F">
              <w:rPr>
                <w:sz w:val="20"/>
                <w:szCs w:val="20"/>
              </w:rPr>
              <w:t>ODS 10: Reducción de las desigualdades  </w:t>
            </w:r>
          </w:p>
        </w:tc>
        <w:tc>
          <w:tcPr>
            <w:tcW w:w="2500" w:type="dxa"/>
            <w:hideMark/>
          </w:tcPr>
          <w:p w:rsidR="00A705DC" w:rsidRPr="00B8695F" w:rsidRDefault="00A705DC" w:rsidP="00D371CC">
            <w:pPr>
              <w:ind w:right="73"/>
              <w:jc w:val="center"/>
              <w:textAlignment w:val="baseline"/>
              <w:rPr>
                <w:sz w:val="20"/>
                <w:szCs w:val="20"/>
              </w:rPr>
            </w:pPr>
            <w:r w:rsidRPr="00B8695F">
              <w:rPr>
                <w:sz w:val="20"/>
                <w:szCs w:val="20"/>
              </w:rPr>
              <w:t>ODS 4: Educación de calidad  </w:t>
            </w:r>
          </w:p>
        </w:tc>
      </w:tr>
      <w:tr w:rsidR="00A705DC" w:rsidRPr="00B8695F" w:rsidTr="00D371CC">
        <w:trPr>
          <w:trHeight w:val="630"/>
          <w:jc w:val="center"/>
        </w:trPr>
        <w:tc>
          <w:tcPr>
            <w:tcW w:w="0" w:type="auto"/>
            <w:vMerge/>
            <w:hideMark/>
          </w:tcPr>
          <w:p w:rsidR="00A705DC" w:rsidRPr="00B8695F" w:rsidRDefault="00A705DC" w:rsidP="00D371CC">
            <w:pPr>
              <w:ind w:right="73"/>
              <w:rPr>
                <w:sz w:val="20"/>
                <w:szCs w:val="20"/>
              </w:rPr>
            </w:pPr>
          </w:p>
        </w:tc>
        <w:tc>
          <w:tcPr>
            <w:tcW w:w="0" w:type="auto"/>
            <w:vMerge/>
            <w:hideMark/>
          </w:tcPr>
          <w:p w:rsidR="00A705DC" w:rsidRPr="00B8695F" w:rsidRDefault="00A705DC" w:rsidP="00D371CC">
            <w:pPr>
              <w:ind w:right="73"/>
              <w:rPr>
                <w:sz w:val="20"/>
                <w:szCs w:val="20"/>
              </w:rPr>
            </w:pPr>
          </w:p>
        </w:tc>
        <w:tc>
          <w:tcPr>
            <w:tcW w:w="0" w:type="auto"/>
            <w:vMerge/>
            <w:hideMark/>
          </w:tcPr>
          <w:p w:rsidR="00A705DC" w:rsidRPr="00B8695F" w:rsidRDefault="00A705DC" w:rsidP="00D371CC">
            <w:pPr>
              <w:ind w:right="73"/>
              <w:rPr>
                <w:sz w:val="20"/>
                <w:szCs w:val="20"/>
              </w:rPr>
            </w:pPr>
          </w:p>
        </w:tc>
        <w:tc>
          <w:tcPr>
            <w:tcW w:w="0" w:type="auto"/>
            <w:vMerge/>
            <w:hideMark/>
          </w:tcPr>
          <w:p w:rsidR="00A705DC" w:rsidRPr="00B8695F" w:rsidRDefault="00A705DC" w:rsidP="00D371CC">
            <w:pPr>
              <w:ind w:right="73"/>
              <w:rPr>
                <w:sz w:val="20"/>
                <w:szCs w:val="20"/>
              </w:rPr>
            </w:pPr>
          </w:p>
        </w:tc>
        <w:tc>
          <w:tcPr>
            <w:tcW w:w="0" w:type="auto"/>
            <w:vMerge/>
            <w:hideMark/>
          </w:tcPr>
          <w:p w:rsidR="00A705DC" w:rsidRPr="00B8695F" w:rsidRDefault="00A705DC" w:rsidP="00D371CC">
            <w:pPr>
              <w:ind w:right="73"/>
              <w:rPr>
                <w:sz w:val="20"/>
                <w:szCs w:val="20"/>
              </w:rPr>
            </w:pPr>
          </w:p>
        </w:tc>
        <w:tc>
          <w:tcPr>
            <w:tcW w:w="2500" w:type="dxa"/>
            <w:hideMark/>
          </w:tcPr>
          <w:p w:rsidR="00A705DC" w:rsidRPr="00B8695F" w:rsidRDefault="00A705DC" w:rsidP="00D371CC">
            <w:pPr>
              <w:ind w:right="73"/>
              <w:jc w:val="center"/>
              <w:textAlignment w:val="baseline"/>
              <w:rPr>
                <w:sz w:val="20"/>
                <w:szCs w:val="20"/>
              </w:rPr>
            </w:pPr>
            <w:r w:rsidRPr="00B8695F">
              <w:rPr>
                <w:sz w:val="20"/>
                <w:szCs w:val="20"/>
              </w:rPr>
              <w:t>ODS 8: Trabajo decente y desarrollo económico  </w:t>
            </w:r>
          </w:p>
        </w:tc>
      </w:tr>
    </w:tbl>
    <w:p w:rsidR="00A705DC" w:rsidRDefault="00A705DC" w:rsidP="00A705DC">
      <w:pPr>
        <w:ind w:right="-447"/>
        <w:jc w:val="center"/>
        <w:rPr>
          <w:sz w:val="20"/>
          <w:szCs w:val="20"/>
        </w:rPr>
      </w:pPr>
      <w:r w:rsidRPr="009C08BB">
        <w:rPr>
          <w:sz w:val="20"/>
          <w:szCs w:val="20"/>
        </w:rPr>
        <w:t>Fuente: DNP, 2021.</w:t>
      </w:r>
    </w:p>
    <w:p w:rsidR="00A705DC" w:rsidRPr="00B8695F" w:rsidRDefault="00A705DC" w:rsidP="00A705DC">
      <w:pPr>
        <w:ind w:right="-22"/>
        <w:jc w:val="both"/>
        <w:rPr>
          <w:rFonts w:eastAsia="Arial"/>
          <w:sz w:val="20"/>
          <w:szCs w:val="20"/>
        </w:rPr>
      </w:pPr>
      <w:r>
        <w:rPr>
          <w:rFonts w:eastAsia="Arial"/>
          <w:sz w:val="20"/>
          <w:szCs w:val="20"/>
        </w:rPr>
        <w:t>*</w:t>
      </w:r>
      <w:r w:rsidRPr="00B8695F">
        <w:rPr>
          <w:rFonts w:eastAsia="Arial"/>
          <w:sz w:val="20"/>
          <w:szCs w:val="20"/>
        </w:rPr>
        <w:t>En Colombia hay 3.134.037 personas con dificultades para realizar actividades básicas diarias (7,1% de la población del país), de quienes 1.784.372 (4,07% de la población del país) reportaron tener dificultades en los niveles de severidad 1 o 2 según la escala de</w:t>
      </w:r>
      <w:r w:rsidRPr="00B8695F">
        <w:rPr>
          <w:rFonts w:eastAsia="Arial"/>
          <w:iCs/>
          <w:sz w:val="20"/>
          <w:szCs w:val="20"/>
          <w:lang w:eastAsia="es-MX"/>
        </w:rPr>
        <w:t>l Grupo de Washington sobre Estadísticas de Discapacidad</w:t>
      </w:r>
      <w:r w:rsidRPr="00B8695F">
        <w:rPr>
          <w:rFonts w:eastAsia="Arial"/>
          <w:sz w:val="20"/>
          <w:szCs w:val="20"/>
        </w:rPr>
        <w:t>.</w:t>
      </w:r>
    </w:p>
    <w:p w:rsidR="00A705DC" w:rsidRDefault="00A705DC" w:rsidP="00A705DC">
      <w:pPr>
        <w:ind w:right="-447"/>
        <w:jc w:val="center"/>
        <w:rPr>
          <w:rFonts w:eastAsia="Arial"/>
          <w:i/>
          <w:sz w:val="20"/>
          <w:szCs w:val="20"/>
        </w:rPr>
      </w:pPr>
    </w:p>
    <w:p w:rsidR="00A705DC" w:rsidRDefault="00A705DC" w:rsidP="00A705DC">
      <w:pPr>
        <w:ind w:right="-447"/>
        <w:jc w:val="center"/>
        <w:rPr>
          <w:i/>
          <w:sz w:val="20"/>
          <w:szCs w:val="20"/>
        </w:rPr>
      </w:pPr>
    </w:p>
    <w:p w:rsidR="00A705DC" w:rsidRPr="00403B6E" w:rsidRDefault="00A705DC" w:rsidP="00A705DC">
      <w:pPr>
        <w:ind w:right="-447"/>
        <w:jc w:val="center"/>
        <w:rPr>
          <w:sz w:val="20"/>
          <w:szCs w:val="20"/>
        </w:rPr>
      </w:pPr>
    </w:p>
    <w:p w:rsidR="00A705DC" w:rsidRPr="00B8695F" w:rsidRDefault="00A705DC" w:rsidP="00A705DC">
      <w:pPr>
        <w:ind w:right="-22"/>
        <w:jc w:val="center"/>
        <w:rPr>
          <w:i/>
          <w:sz w:val="20"/>
          <w:szCs w:val="20"/>
        </w:rPr>
      </w:pPr>
      <w:r w:rsidRPr="00403B6E">
        <w:rPr>
          <w:sz w:val="20"/>
          <w:szCs w:val="20"/>
        </w:rPr>
        <w:t>Tabla 18.</w:t>
      </w:r>
      <w:r w:rsidRPr="00B8695F">
        <w:rPr>
          <w:rFonts w:eastAsiaTheme="minorHAnsi"/>
          <w:i/>
          <w:sz w:val="20"/>
          <w:szCs w:val="20"/>
          <w:lang w:eastAsia="en-US"/>
        </w:rPr>
        <w:t xml:space="preserve"> </w:t>
      </w:r>
      <w:r w:rsidRPr="00B8695F">
        <w:rPr>
          <w:i/>
          <w:sz w:val="20"/>
          <w:szCs w:val="20"/>
        </w:rPr>
        <w:t>Orientaci</w:t>
      </w:r>
      <w:r>
        <w:rPr>
          <w:i/>
          <w:sz w:val="20"/>
          <w:szCs w:val="20"/>
        </w:rPr>
        <w:t xml:space="preserve">ones expedidas desde el </w:t>
      </w:r>
      <w:proofErr w:type="spellStart"/>
      <w:r>
        <w:rPr>
          <w:i/>
          <w:sz w:val="20"/>
          <w:szCs w:val="20"/>
        </w:rPr>
        <w:t>MinEducación</w:t>
      </w:r>
      <w:proofErr w:type="spellEnd"/>
      <w:r w:rsidRPr="00B8695F">
        <w:rPr>
          <w:i/>
          <w:sz w:val="20"/>
          <w:szCs w:val="20"/>
        </w:rPr>
        <w:t xml:space="preserve"> para la atención educativa a la población con discapacidad</w:t>
      </w:r>
    </w:p>
    <w:p w:rsidR="00A705DC" w:rsidRPr="00403B6E" w:rsidRDefault="00A705DC" w:rsidP="00A705DC">
      <w:pPr>
        <w:ind w:right="-447"/>
        <w:jc w:val="center"/>
        <w:rPr>
          <w:rFonts w:eastAsia="Arial"/>
          <w:b/>
          <w:i/>
          <w:sz w:val="20"/>
          <w:szCs w:val="20"/>
        </w:rPr>
      </w:pPr>
    </w:p>
    <w:tbl>
      <w:tblPr>
        <w:tblStyle w:val="Tablaconcuadrcula"/>
        <w:tblW w:w="9229" w:type="dxa"/>
        <w:jc w:val="center"/>
        <w:tblLayout w:type="fixed"/>
        <w:tblLook w:val="04A0" w:firstRow="1" w:lastRow="0" w:firstColumn="1" w:lastColumn="0" w:noHBand="0" w:noVBand="1"/>
      </w:tblPr>
      <w:tblGrid>
        <w:gridCol w:w="9229"/>
      </w:tblGrid>
      <w:tr w:rsidR="00A705DC" w:rsidRPr="00403B6E" w:rsidTr="00D371CC">
        <w:trPr>
          <w:jc w:val="center"/>
        </w:trPr>
        <w:tc>
          <w:tcPr>
            <w:tcW w:w="9229" w:type="dxa"/>
            <w:shd w:val="clear" w:color="auto" w:fill="auto"/>
          </w:tcPr>
          <w:p w:rsidR="00A705DC" w:rsidRPr="00403B6E" w:rsidRDefault="00A705DC" w:rsidP="00D371CC">
            <w:pPr>
              <w:ind w:right="101"/>
              <w:jc w:val="center"/>
              <w:rPr>
                <w:b/>
                <w:sz w:val="20"/>
                <w:szCs w:val="20"/>
              </w:rPr>
            </w:pPr>
            <w:r w:rsidRPr="00403B6E">
              <w:rPr>
                <w:b/>
                <w:sz w:val="20"/>
                <w:szCs w:val="20"/>
              </w:rPr>
              <w:t>Documentos para garantizar la atención educativa a estudiantes con discapacidad</w:t>
            </w:r>
          </w:p>
        </w:tc>
      </w:tr>
      <w:tr w:rsidR="00A705DC" w:rsidRPr="00B8695F" w:rsidTr="00D371CC">
        <w:trPr>
          <w:jc w:val="center"/>
        </w:trPr>
        <w:tc>
          <w:tcPr>
            <w:tcW w:w="9229" w:type="dxa"/>
            <w:shd w:val="clear" w:color="auto" w:fill="auto"/>
          </w:tcPr>
          <w:p w:rsidR="00A705DC" w:rsidRPr="00B8695F" w:rsidRDefault="00A705DC" w:rsidP="00D371CC">
            <w:pPr>
              <w:ind w:right="101"/>
              <w:jc w:val="center"/>
              <w:rPr>
                <w:sz w:val="20"/>
                <w:szCs w:val="20"/>
              </w:rPr>
            </w:pPr>
            <w:r w:rsidRPr="00B8695F">
              <w:rPr>
                <w:sz w:val="20"/>
                <w:szCs w:val="20"/>
              </w:rPr>
              <w:t>Titulo</w:t>
            </w:r>
          </w:p>
        </w:tc>
      </w:tr>
      <w:tr w:rsidR="00A705DC" w:rsidRPr="009B1A72" w:rsidTr="00D371CC">
        <w:trPr>
          <w:jc w:val="center"/>
        </w:trPr>
        <w:tc>
          <w:tcPr>
            <w:tcW w:w="9229" w:type="dxa"/>
          </w:tcPr>
          <w:p w:rsidR="00A705DC" w:rsidRPr="00B8695F" w:rsidRDefault="00A705DC" w:rsidP="00D371CC">
            <w:pPr>
              <w:ind w:right="101"/>
              <w:jc w:val="both"/>
              <w:rPr>
                <w:sz w:val="20"/>
                <w:szCs w:val="20"/>
              </w:rPr>
            </w:pPr>
            <w:r w:rsidRPr="00B8695F">
              <w:rPr>
                <w:sz w:val="20"/>
                <w:szCs w:val="20"/>
              </w:rPr>
              <w:t>2017 - Documento de orientaciones técnicas, administrativas y pedagógicas para la atención educativa a estudiantes con discapacidad, en el marco de la educación inclusiva</w:t>
            </w:r>
          </w:p>
          <w:p w:rsidR="00A705DC" w:rsidRPr="00B8695F" w:rsidRDefault="00A705DC" w:rsidP="00D371CC">
            <w:pPr>
              <w:ind w:right="101"/>
              <w:jc w:val="both"/>
              <w:rPr>
                <w:sz w:val="20"/>
                <w:szCs w:val="20"/>
                <w:lang w:val="en-US"/>
              </w:rPr>
            </w:pPr>
            <w:r w:rsidRPr="00B8695F">
              <w:rPr>
                <w:sz w:val="20"/>
                <w:szCs w:val="20"/>
                <w:lang w:val="en-US"/>
              </w:rPr>
              <w:t>Link: https://www.mineducacion.gov.co/1759/articles-360293_foto_portada.pdf</w:t>
            </w:r>
          </w:p>
        </w:tc>
      </w:tr>
      <w:tr w:rsidR="00A705DC" w:rsidRPr="009B1A72" w:rsidTr="00D371CC">
        <w:trPr>
          <w:jc w:val="center"/>
        </w:trPr>
        <w:tc>
          <w:tcPr>
            <w:tcW w:w="9229" w:type="dxa"/>
          </w:tcPr>
          <w:p w:rsidR="00A705DC" w:rsidRPr="00B8695F" w:rsidRDefault="00A705DC" w:rsidP="00D371CC">
            <w:pPr>
              <w:widowControl w:val="0"/>
              <w:ind w:right="101"/>
              <w:jc w:val="both"/>
              <w:rPr>
                <w:sz w:val="20"/>
                <w:szCs w:val="20"/>
              </w:rPr>
            </w:pPr>
            <w:r w:rsidRPr="00B8695F">
              <w:rPr>
                <w:sz w:val="20"/>
                <w:szCs w:val="20"/>
              </w:rPr>
              <w:t>2017 - Orientaciones para la transición educativa de los estudiantes con discapacidad y con capacidades y talentos excepcionales en la educación inicial, básica y media</w:t>
            </w:r>
          </w:p>
          <w:p w:rsidR="00A705DC" w:rsidRPr="00B8695F" w:rsidRDefault="00A705DC" w:rsidP="00D371CC">
            <w:pPr>
              <w:widowControl w:val="0"/>
              <w:ind w:right="101"/>
              <w:jc w:val="both"/>
              <w:rPr>
                <w:sz w:val="20"/>
                <w:szCs w:val="20"/>
                <w:lang w:val="en-US"/>
              </w:rPr>
            </w:pPr>
            <w:r w:rsidRPr="00B8695F">
              <w:rPr>
                <w:sz w:val="20"/>
                <w:szCs w:val="20"/>
                <w:lang w:val="en-US"/>
              </w:rPr>
              <w:t>Link: https://www.mineducacion.gov.co/1759/articles-360294_foto_portada.pdf</w:t>
            </w:r>
          </w:p>
        </w:tc>
      </w:tr>
      <w:tr w:rsidR="00A705DC" w:rsidRPr="009B1A72" w:rsidTr="00D371CC">
        <w:trPr>
          <w:jc w:val="center"/>
        </w:trPr>
        <w:tc>
          <w:tcPr>
            <w:tcW w:w="9229" w:type="dxa"/>
          </w:tcPr>
          <w:p w:rsidR="00A705DC" w:rsidRPr="00B8695F" w:rsidRDefault="00A705DC" w:rsidP="00D371CC">
            <w:pPr>
              <w:ind w:right="101"/>
              <w:jc w:val="both"/>
              <w:rPr>
                <w:sz w:val="20"/>
                <w:szCs w:val="20"/>
              </w:rPr>
            </w:pPr>
            <w:r w:rsidRPr="00B8695F">
              <w:rPr>
                <w:sz w:val="20"/>
                <w:szCs w:val="20"/>
              </w:rPr>
              <w:t>2017 - Documento de trabajo: Guía para la implementación del Decreto 1421 de 2017</w:t>
            </w:r>
          </w:p>
          <w:p w:rsidR="00A705DC" w:rsidRPr="00B8695F" w:rsidRDefault="00A705DC" w:rsidP="00D371CC">
            <w:pPr>
              <w:ind w:right="101"/>
              <w:jc w:val="both"/>
              <w:rPr>
                <w:sz w:val="20"/>
                <w:szCs w:val="20"/>
                <w:lang w:val="en-US"/>
              </w:rPr>
            </w:pPr>
            <w:r w:rsidRPr="00B8695F">
              <w:rPr>
                <w:sz w:val="20"/>
                <w:szCs w:val="20"/>
                <w:lang w:val="en-US"/>
              </w:rPr>
              <w:t>Link: http://aprende.colombiaaprende.edu.co/ckfinder/userfiles/files/Guia%20de%20apoyo%20-%20Decreto%201421%20de%202017%2016022018%20(1).pdf</w:t>
            </w:r>
          </w:p>
        </w:tc>
      </w:tr>
      <w:tr w:rsidR="00A705DC" w:rsidRPr="009B1A72" w:rsidTr="00D371CC">
        <w:trPr>
          <w:jc w:val="center"/>
        </w:trPr>
        <w:tc>
          <w:tcPr>
            <w:tcW w:w="9229" w:type="dxa"/>
          </w:tcPr>
          <w:p w:rsidR="00A705DC" w:rsidRPr="00B8695F" w:rsidRDefault="00A705DC" w:rsidP="00D371CC">
            <w:pPr>
              <w:ind w:right="101"/>
              <w:jc w:val="both"/>
              <w:rPr>
                <w:sz w:val="20"/>
                <w:szCs w:val="20"/>
              </w:rPr>
            </w:pPr>
            <w:r w:rsidRPr="00B8695F">
              <w:rPr>
                <w:sz w:val="20"/>
                <w:szCs w:val="20"/>
              </w:rPr>
              <w:t>2017 - Guía del docente para la alfabetización de jóvenes y adultos con discapacidad intelectual, Ciclo I</w:t>
            </w:r>
          </w:p>
          <w:p w:rsidR="00A705DC" w:rsidRPr="00B8695F" w:rsidRDefault="00A705DC" w:rsidP="00D371CC">
            <w:pPr>
              <w:ind w:right="101"/>
              <w:jc w:val="both"/>
              <w:rPr>
                <w:sz w:val="20"/>
                <w:szCs w:val="20"/>
                <w:lang w:val="en-US"/>
              </w:rPr>
            </w:pPr>
            <w:r w:rsidRPr="00B8695F">
              <w:rPr>
                <w:sz w:val="20"/>
                <w:szCs w:val="20"/>
                <w:lang w:val="en-US"/>
              </w:rPr>
              <w:t>Link: http://aprende.colombiaaprende.edu.co/ckfinder/userfiles/files/3_Guia%20del%20docente.pdf</w:t>
            </w:r>
          </w:p>
        </w:tc>
      </w:tr>
      <w:tr w:rsidR="00A705DC" w:rsidRPr="00B8695F" w:rsidTr="00D371CC">
        <w:trPr>
          <w:jc w:val="center"/>
        </w:trPr>
        <w:tc>
          <w:tcPr>
            <w:tcW w:w="9229" w:type="dxa"/>
          </w:tcPr>
          <w:p w:rsidR="00A705DC" w:rsidRPr="00B8695F" w:rsidRDefault="00A705DC" w:rsidP="00D371CC">
            <w:pPr>
              <w:ind w:right="101"/>
              <w:jc w:val="both"/>
              <w:rPr>
                <w:sz w:val="20"/>
                <w:szCs w:val="20"/>
              </w:rPr>
            </w:pPr>
            <w:r w:rsidRPr="00B8695F">
              <w:rPr>
                <w:sz w:val="20"/>
                <w:szCs w:val="20"/>
              </w:rPr>
              <w:t>2017 - Orientaciones para la formación de familias de estudiantes con discapacidad intelectual/cognitiva, si crecemos juntos, aprendemos a vivir juntos</w:t>
            </w:r>
          </w:p>
          <w:p w:rsidR="00A705DC" w:rsidRPr="00B8695F" w:rsidRDefault="00A705DC" w:rsidP="00D371CC">
            <w:pPr>
              <w:ind w:right="101"/>
              <w:jc w:val="both"/>
              <w:rPr>
                <w:sz w:val="20"/>
                <w:szCs w:val="20"/>
              </w:rPr>
            </w:pPr>
            <w:r w:rsidRPr="00B8695F">
              <w:rPr>
                <w:sz w:val="20"/>
                <w:szCs w:val="20"/>
              </w:rPr>
              <w:t>Link:http://aprende.colombiaaprende.edu.co/sites/default/files/naspublic/cerrandobrechas/ULTIMA%20CARTILLA%20digital.pdf</w:t>
            </w:r>
          </w:p>
        </w:tc>
      </w:tr>
      <w:tr w:rsidR="00A705DC" w:rsidRPr="009B1A72" w:rsidTr="00D371CC">
        <w:trPr>
          <w:jc w:val="center"/>
        </w:trPr>
        <w:tc>
          <w:tcPr>
            <w:tcW w:w="9229" w:type="dxa"/>
          </w:tcPr>
          <w:p w:rsidR="00A705DC" w:rsidRPr="00B8695F" w:rsidRDefault="00A705DC" w:rsidP="00D371CC">
            <w:pPr>
              <w:ind w:right="101"/>
              <w:jc w:val="both"/>
              <w:rPr>
                <w:sz w:val="20"/>
                <w:szCs w:val="20"/>
              </w:rPr>
            </w:pPr>
            <w:r w:rsidRPr="00B8695F">
              <w:rPr>
                <w:sz w:val="20"/>
                <w:szCs w:val="20"/>
              </w:rPr>
              <w:t xml:space="preserve">2018 - Directiva 4 – Orientaciones para la garantía de la educación inclusiva, el desarrollo de ajustes razonables y la provisión de apoyos para la atención educativa de estudiantes con discapacidad. </w:t>
            </w:r>
          </w:p>
          <w:p w:rsidR="00A705DC" w:rsidRPr="00B8695F" w:rsidRDefault="00A705DC" w:rsidP="00D371CC">
            <w:pPr>
              <w:ind w:right="101"/>
              <w:jc w:val="both"/>
              <w:rPr>
                <w:sz w:val="20"/>
                <w:szCs w:val="20"/>
                <w:lang w:val="en-US"/>
              </w:rPr>
            </w:pPr>
            <w:r w:rsidRPr="00B8695F">
              <w:rPr>
                <w:sz w:val="20"/>
                <w:szCs w:val="20"/>
                <w:lang w:val="en-US"/>
              </w:rPr>
              <w:t>Link: http://aprende.colombiaaprende.edu.co/ckfinder/userfiles/files/DIRECTIVA%204.pdf</w:t>
            </w:r>
          </w:p>
        </w:tc>
      </w:tr>
      <w:tr w:rsidR="00A705DC" w:rsidRPr="00B8695F" w:rsidTr="00D371CC">
        <w:trPr>
          <w:jc w:val="center"/>
        </w:trPr>
        <w:tc>
          <w:tcPr>
            <w:tcW w:w="9229" w:type="dxa"/>
          </w:tcPr>
          <w:p w:rsidR="00A705DC" w:rsidRPr="00B8695F" w:rsidRDefault="00A705DC" w:rsidP="00D371CC">
            <w:pPr>
              <w:ind w:right="101"/>
              <w:jc w:val="both"/>
              <w:rPr>
                <w:sz w:val="20"/>
                <w:szCs w:val="20"/>
              </w:rPr>
            </w:pPr>
            <w:r w:rsidRPr="00B8695F">
              <w:rPr>
                <w:sz w:val="20"/>
                <w:szCs w:val="20"/>
              </w:rPr>
              <w:t>2018 - Documento de trabajo: Caracterización de la educación formal para jóvenes y adultos en Entidades Territoriales Certificadas en Educación. Poblaciones diversas: víctima, discapacidad, rural, otras</w:t>
            </w:r>
          </w:p>
          <w:p w:rsidR="00A705DC" w:rsidRPr="00B8695F" w:rsidRDefault="00A705DC" w:rsidP="00D371CC">
            <w:pPr>
              <w:ind w:right="101"/>
              <w:jc w:val="both"/>
              <w:rPr>
                <w:sz w:val="20"/>
                <w:szCs w:val="20"/>
              </w:rPr>
            </w:pPr>
            <w:r>
              <w:rPr>
                <w:sz w:val="20"/>
                <w:szCs w:val="20"/>
              </w:rPr>
              <w:t>Link:</w:t>
            </w:r>
            <w:r w:rsidRPr="00B8695F">
              <w:rPr>
                <w:sz w:val="20"/>
                <w:szCs w:val="20"/>
              </w:rPr>
              <w:t>http://aprende.colombiaaprende.edu.co/ckfinder/userfiles/files/Version-3_CARACTERIZACI%C3%93N%20ADULTOS_MEN%203-JULIO-2018.pdf</w:t>
            </w:r>
          </w:p>
        </w:tc>
      </w:tr>
      <w:tr w:rsidR="00A705DC" w:rsidRPr="00B8695F" w:rsidTr="00D371CC">
        <w:trPr>
          <w:jc w:val="center"/>
        </w:trPr>
        <w:tc>
          <w:tcPr>
            <w:tcW w:w="9229" w:type="dxa"/>
          </w:tcPr>
          <w:p w:rsidR="00A705DC" w:rsidRPr="00A705DC" w:rsidRDefault="00A705DC" w:rsidP="00D371CC">
            <w:pPr>
              <w:pStyle w:val="Default"/>
              <w:ind w:right="101"/>
              <w:jc w:val="both"/>
              <w:rPr>
                <w:rFonts w:ascii="Times New Roman" w:hAnsi="Times New Roman" w:cs="Times New Roman"/>
                <w:color w:val="auto"/>
                <w:sz w:val="20"/>
                <w:szCs w:val="20"/>
                <w:lang w:val="es-CO"/>
              </w:rPr>
            </w:pPr>
            <w:r w:rsidRPr="00A705DC">
              <w:rPr>
                <w:rFonts w:ascii="Times New Roman" w:hAnsi="Times New Roman" w:cs="Times New Roman"/>
                <w:color w:val="auto"/>
                <w:sz w:val="20"/>
                <w:szCs w:val="20"/>
                <w:lang w:val="es-CO"/>
              </w:rPr>
              <w:t>2020 - Instructivo categorías de discapacidad, capacidades o talentos excepcionales y trastornos específicos en el aprendizaje escolar y el comportamiento – SIMAT</w:t>
            </w:r>
          </w:p>
        </w:tc>
      </w:tr>
      <w:tr w:rsidR="00A705DC" w:rsidRPr="00B8695F" w:rsidTr="00D371CC">
        <w:trPr>
          <w:jc w:val="center"/>
        </w:trPr>
        <w:tc>
          <w:tcPr>
            <w:tcW w:w="9229" w:type="dxa"/>
          </w:tcPr>
          <w:p w:rsidR="00A705DC" w:rsidRPr="00A705DC" w:rsidRDefault="00A705DC" w:rsidP="00D371CC">
            <w:pPr>
              <w:pStyle w:val="Default"/>
              <w:ind w:right="101"/>
              <w:jc w:val="both"/>
              <w:rPr>
                <w:rFonts w:ascii="Times New Roman" w:hAnsi="Times New Roman" w:cs="Times New Roman"/>
                <w:color w:val="auto"/>
                <w:sz w:val="20"/>
                <w:szCs w:val="20"/>
                <w:lang w:val="es-CO"/>
              </w:rPr>
            </w:pPr>
            <w:r w:rsidRPr="00A705DC">
              <w:rPr>
                <w:rFonts w:ascii="Times New Roman" w:hAnsi="Times New Roman" w:cs="Times New Roman"/>
                <w:color w:val="auto"/>
                <w:sz w:val="20"/>
                <w:szCs w:val="20"/>
                <w:lang w:val="es-CO"/>
              </w:rPr>
              <w:t>2020 - Perfil del docente de apoyo pedagógico - Docente planta temporal viabilizado anualmente</w:t>
            </w:r>
          </w:p>
        </w:tc>
      </w:tr>
      <w:tr w:rsidR="00A705DC" w:rsidRPr="009B1A72" w:rsidTr="00D371CC">
        <w:trPr>
          <w:jc w:val="center"/>
        </w:trPr>
        <w:tc>
          <w:tcPr>
            <w:tcW w:w="9229" w:type="dxa"/>
          </w:tcPr>
          <w:p w:rsidR="00A705DC" w:rsidRPr="00B8695F" w:rsidRDefault="00A705DC" w:rsidP="00D371CC">
            <w:pPr>
              <w:ind w:right="101"/>
              <w:jc w:val="both"/>
              <w:rPr>
                <w:sz w:val="20"/>
                <w:szCs w:val="20"/>
              </w:rPr>
            </w:pPr>
            <w:r w:rsidRPr="00B8695F">
              <w:rPr>
                <w:sz w:val="20"/>
                <w:szCs w:val="20"/>
              </w:rPr>
              <w:t xml:space="preserve">2020 - Lineamientos para la prestación del servicio de educación en casa y en </w:t>
            </w:r>
            <w:proofErr w:type="spellStart"/>
            <w:r w:rsidRPr="00B8695F">
              <w:rPr>
                <w:sz w:val="20"/>
                <w:szCs w:val="20"/>
              </w:rPr>
              <w:t>presencialidad</w:t>
            </w:r>
            <w:proofErr w:type="spellEnd"/>
            <w:r w:rsidRPr="00B8695F">
              <w:rPr>
                <w:sz w:val="20"/>
                <w:szCs w:val="20"/>
              </w:rPr>
              <w:t xml:space="preserve"> bajo el esquema de alternancia y la implementación de prácticas de bioseguridad en la comunidad educativa. </w:t>
            </w:r>
          </w:p>
          <w:p w:rsidR="00A705DC" w:rsidRPr="00B8695F" w:rsidRDefault="00A705DC" w:rsidP="00D371CC">
            <w:pPr>
              <w:ind w:right="101"/>
              <w:jc w:val="both"/>
              <w:rPr>
                <w:sz w:val="20"/>
                <w:szCs w:val="20"/>
              </w:rPr>
            </w:pPr>
            <w:r w:rsidRPr="00B8695F">
              <w:rPr>
                <w:sz w:val="20"/>
                <w:szCs w:val="20"/>
              </w:rPr>
              <w:t>Anexo 11. Orientaciones para la atención educativa de las niñas, niños y jóvenes con discapacidad, capacidades o talentos excepcionales y trastornos del aprendizaje o del comportamiento.</w:t>
            </w:r>
          </w:p>
          <w:p w:rsidR="00A705DC" w:rsidRPr="00B8695F" w:rsidRDefault="00A705DC" w:rsidP="00D371CC">
            <w:pPr>
              <w:ind w:right="101"/>
              <w:jc w:val="both"/>
              <w:rPr>
                <w:sz w:val="20"/>
                <w:szCs w:val="20"/>
                <w:lang w:val="en-US"/>
              </w:rPr>
            </w:pPr>
            <w:r w:rsidRPr="00B8695F">
              <w:rPr>
                <w:sz w:val="20"/>
                <w:szCs w:val="20"/>
                <w:lang w:val="en-US"/>
              </w:rPr>
              <w:t>Link: https://www.mineducacion.gov.co/1759/articles-399094_recurso_12.pdf</w:t>
            </w:r>
          </w:p>
        </w:tc>
      </w:tr>
      <w:tr w:rsidR="00A705DC" w:rsidRPr="009B1A72" w:rsidTr="00D371CC">
        <w:trPr>
          <w:jc w:val="center"/>
        </w:trPr>
        <w:tc>
          <w:tcPr>
            <w:tcW w:w="9229" w:type="dxa"/>
          </w:tcPr>
          <w:p w:rsidR="00A705DC" w:rsidRPr="00B8695F" w:rsidRDefault="00A705DC" w:rsidP="00D371CC">
            <w:pPr>
              <w:autoSpaceDE w:val="0"/>
              <w:autoSpaceDN w:val="0"/>
              <w:adjustRightInd w:val="0"/>
              <w:ind w:right="101"/>
              <w:jc w:val="both"/>
              <w:rPr>
                <w:rFonts w:eastAsiaTheme="minorEastAsia"/>
                <w:sz w:val="20"/>
                <w:szCs w:val="20"/>
                <w:lang w:eastAsia="es-ES"/>
              </w:rPr>
            </w:pPr>
            <w:r w:rsidRPr="00B8695F">
              <w:rPr>
                <w:rFonts w:eastAsiaTheme="minorEastAsia"/>
                <w:sz w:val="20"/>
                <w:szCs w:val="20"/>
                <w:lang w:eastAsia="es-ES"/>
              </w:rPr>
              <w:lastRenderedPageBreak/>
              <w:t>2020 - Colección Promover trayectorias educativas completas de niñas, niños y adolescentes con discapacidad, en el marco de la educación inclusiva y de calidad.</w:t>
            </w:r>
          </w:p>
          <w:p w:rsidR="00A705DC" w:rsidRPr="00B8695F" w:rsidRDefault="00A705DC" w:rsidP="00D371CC">
            <w:pPr>
              <w:autoSpaceDE w:val="0"/>
              <w:autoSpaceDN w:val="0"/>
              <w:adjustRightInd w:val="0"/>
              <w:ind w:right="101"/>
              <w:jc w:val="both"/>
              <w:rPr>
                <w:rFonts w:eastAsiaTheme="minorEastAsia"/>
                <w:sz w:val="20"/>
                <w:szCs w:val="20"/>
                <w:lang w:eastAsia="es-ES"/>
              </w:rPr>
            </w:pPr>
            <w:r w:rsidRPr="00B8695F">
              <w:rPr>
                <w:rFonts w:eastAsiaTheme="minorEastAsia"/>
                <w:sz w:val="20"/>
                <w:szCs w:val="20"/>
                <w:lang w:eastAsia="es-ES"/>
              </w:rPr>
              <w:t>6 títulos:</w:t>
            </w:r>
          </w:p>
          <w:p w:rsidR="00A705DC" w:rsidRPr="00DD754C" w:rsidRDefault="00A705DC" w:rsidP="00A705DC">
            <w:pPr>
              <w:pStyle w:val="Prrafodelista"/>
              <w:numPr>
                <w:ilvl w:val="0"/>
                <w:numId w:val="25"/>
              </w:numPr>
              <w:autoSpaceDE w:val="0"/>
              <w:autoSpaceDN w:val="0"/>
              <w:adjustRightInd w:val="0"/>
              <w:spacing w:line="240" w:lineRule="auto"/>
              <w:ind w:left="231" w:right="101" w:hanging="231"/>
              <w:jc w:val="both"/>
              <w:rPr>
                <w:rFonts w:ascii="Times New Roman" w:eastAsiaTheme="minorEastAsia" w:hAnsi="Times New Roman" w:cs="Times New Roman"/>
                <w:i/>
                <w:iCs/>
                <w:sz w:val="20"/>
                <w:szCs w:val="20"/>
                <w:lang w:val="es-CO" w:eastAsia="es-ES"/>
              </w:rPr>
            </w:pPr>
            <w:r w:rsidRPr="00DD754C">
              <w:rPr>
                <w:rFonts w:ascii="Times New Roman" w:eastAsiaTheme="minorEastAsia" w:hAnsi="Times New Roman" w:cs="Times New Roman"/>
                <w:i/>
                <w:iCs/>
                <w:sz w:val="20"/>
                <w:szCs w:val="20"/>
                <w:lang w:val="es-CO" w:eastAsia="es-ES"/>
              </w:rPr>
              <w:t>Orientaciones para promover el bienestar y la permanencia de niñas, niños y</w:t>
            </w:r>
            <w:r>
              <w:rPr>
                <w:rFonts w:ascii="Times New Roman" w:eastAsiaTheme="minorEastAsia" w:hAnsi="Times New Roman" w:cs="Times New Roman"/>
                <w:i/>
                <w:iCs/>
                <w:sz w:val="20"/>
                <w:szCs w:val="20"/>
                <w:lang w:val="es-CO" w:eastAsia="es-ES"/>
              </w:rPr>
              <w:t xml:space="preserve"> </w:t>
            </w:r>
            <w:r w:rsidRPr="00DD754C">
              <w:rPr>
                <w:rFonts w:ascii="Times New Roman" w:eastAsiaTheme="minorEastAsia" w:hAnsi="Times New Roman" w:cs="Times New Roman"/>
                <w:i/>
                <w:iCs/>
                <w:sz w:val="20"/>
                <w:szCs w:val="20"/>
                <w:lang w:val="es-CO" w:eastAsia="es-ES"/>
              </w:rPr>
              <w:t>adolescentes con discapacidad en el sistema educativo.</w:t>
            </w:r>
          </w:p>
          <w:p w:rsidR="00A705DC" w:rsidRPr="00DD754C" w:rsidRDefault="00A705DC" w:rsidP="00A705DC">
            <w:pPr>
              <w:pStyle w:val="Prrafodelista"/>
              <w:numPr>
                <w:ilvl w:val="0"/>
                <w:numId w:val="25"/>
              </w:numPr>
              <w:autoSpaceDE w:val="0"/>
              <w:autoSpaceDN w:val="0"/>
              <w:adjustRightInd w:val="0"/>
              <w:spacing w:line="240" w:lineRule="auto"/>
              <w:ind w:left="231" w:right="101" w:hanging="231"/>
              <w:jc w:val="both"/>
              <w:rPr>
                <w:rFonts w:ascii="Times New Roman" w:eastAsiaTheme="minorEastAsia" w:hAnsi="Times New Roman" w:cs="Times New Roman"/>
                <w:i/>
                <w:iCs/>
                <w:sz w:val="20"/>
                <w:szCs w:val="20"/>
                <w:lang w:val="es-CO" w:eastAsia="es-ES"/>
              </w:rPr>
            </w:pPr>
            <w:r w:rsidRPr="00DD754C">
              <w:rPr>
                <w:rFonts w:ascii="Times New Roman" w:eastAsiaTheme="minorEastAsia" w:hAnsi="Times New Roman" w:cs="Times New Roman"/>
                <w:i/>
                <w:iCs/>
                <w:sz w:val="20"/>
                <w:szCs w:val="20"/>
                <w:lang w:val="es-CO" w:eastAsia="es-ES"/>
              </w:rPr>
              <w:t>Orientaciones generales para fomentar la participación efectiva de las familias en el derecho a la educación inclusiva de niñas, niños y adolescentes.</w:t>
            </w:r>
          </w:p>
          <w:p w:rsidR="00A705DC" w:rsidRPr="00DD754C" w:rsidRDefault="00A705DC" w:rsidP="00A705DC">
            <w:pPr>
              <w:pStyle w:val="Prrafodelista"/>
              <w:numPr>
                <w:ilvl w:val="0"/>
                <w:numId w:val="25"/>
              </w:numPr>
              <w:autoSpaceDE w:val="0"/>
              <w:autoSpaceDN w:val="0"/>
              <w:adjustRightInd w:val="0"/>
              <w:spacing w:line="240" w:lineRule="auto"/>
              <w:ind w:left="231" w:right="101" w:hanging="231"/>
              <w:jc w:val="both"/>
              <w:rPr>
                <w:rFonts w:ascii="Times New Roman" w:eastAsiaTheme="minorEastAsia" w:hAnsi="Times New Roman" w:cs="Times New Roman"/>
                <w:i/>
                <w:iCs/>
                <w:sz w:val="20"/>
                <w:szCs w:val="20"/>
                <w:lang w:val="es-CO" w:eastAsia="es-ES"/>
              </w:rPr>
            </w:pPr>
            <w:r w:rsidRPr="00DD754C">
              <w:rPr>
                <w:rFonts w:ascii="Times New Roman" w:eastAsiaTheme="minorEastAsia" w:hAnsi="Times New Roman" w:cs="Times New Roman"/>
                <w:i/>
                <w:iCs/>
                <w:sz w:val="20"/>
                <w:szCs w:val="20"/>
                <w:lang w:val="es-CO" w:eastAsia="es-ES"/>
              </w:rPr>
              <w:t>Orientaciones para el reporte de niños, niñas y adolescentes con discapacidad en el Sistema Integrado de Matrícula (SIMAT).</w:t>
            </w:r>
          </w:p>
          <w:p w:rsidR="00A705DC" w:rsidRPr="00DD754C" w:rsidRDefault="00A705DC" w:rsidP="00A705DC">
            <w:pPr>
              <w:pStyle w:val="Prrafodelista"/>
              <w:numPr>
                <w:ilvl w:val="0"/>
                <w:numId w:val="25"/>
              </w:numPr>
              <w:autoSpaceDE w:val="0"/>
              <w:autoSpaceDN w:val="0"/>
              <w:adjustRightInd w:val="0"/>
              <w:spacing w:line="240" w:lineRule="auto"/>
              <w:ind w:left="231" w:right="101" w:hanging="231"/>
              <w:jc w:val="both"/>
              <w:rPr>
                <w:rFonts w:ascii="Times New Roman" w:eastAsiaTheme="minorEastAsia" w:hAnsi="Times New Roman" w:cs="Times New Roman"/>
                <w:i/>
                <w:iCs/>
                <w:sz w:val="20"/>
                <w:szCs w:val="20"/>
                <w:lang w:val="es-CO" w:eastAsia="es-ES"/>
              </w:rPr>
            </w:pPr>
            <w:r w:rsidRPr="00DD754C">
              <w:rPr>
                <w:rFonts w:ascii="Times New Roman" w:eastAsiaTheme="minorEastAsia" w:hAnsi="Times New Roman" w:cs="Times New Roman"/>
                <w:i/>
                <w:iCs/>
                <w:sz w:val="20"/>
                <w:szCs w:val="20"/>
                <w:lang w:val="es-CO" w:eastAsia="es-ES"/>
              </w:rPr>
              <w:t>Orientaciones para promover la gestión escolar en el marco de la educación inclusiva.</w:t>
            </w:r>
          </w:p>
          <w:p w:rsidR="00A705DC" w:rsidRPr="00DD754C" w:rsidRDefault="00A705DC" w:rsidP="00A705DC">
            <w:pPr>
              <w:pStyle w:val="Prrafodelista"/>
              <w:numPr>
                <w:ilvl w:val="0"/>
                <w:numId w:val="25"/>
              </w:numPr>
              <w:autoSpaceDE w:val="0"/>
              <w:autoSpaceDN w:val="0"/>
              <w:adjustRightInd w:val="0"/>
              <w:spacing w:line="240" w:lineRule="auto"/>
              <w:ind w:left="231" w:right="101" w:hanging="231"/>
              <w:jc w:val="both"/>
              <w:rPr>
                <w:rFonts w:ascii="Times New Roman" w:eastAsiaTheme="minorEastAsia" w:hAnsi="Times New Roman" w:cs="Times New Roman"/>
                <w:i/>
                <w:iCs/>
                <w:sz w:val="20"/>
                <w:szCs w:val="20"/>
                <w:lang w:val="es-CO" w:eastAsia="es-ES"/>
              </w:rPr>
            </w:pPr>
            <w:r w:rsidRPr="00DD754C">
              <w:rPr>
                <w:rFonts w:ascii="Times New Roman" w:eastAsiaTheme="minorEastAsia" w:hAnsi="Times New Roman" w:cs="Times New Roman"/>
                <w:i/>
                <w:iCs/>
                <w:sz w:val="20"/>
                <w:szCs w:val="20"/>
                <w:lang w:val="es-CO" w:eastAsia="es-ES"/>
              </w:rPr>
              <w:t>Orientaciones para promover la educación inclusiva en las Escuelas Normales Superiores (ENS).</w:t>
            </w:r>
          </w:p>
          <w:p w:rsidR="00A705DC" w:rsidRPr="00DD754C" w:rsidRDefault="00A705DC" w:rsidP="00A705DC">
            <w:pPr>
              <w:pStyle w:val="Prrafodelista"/>
              <w:numPr>
                <w:ilvl w:val="0"/>
                <w:numId w:val="25"/>
              </w:numPr>
              <w:autoSpaceDE w:val="0"/>
              <w:autoSpaceDN w:val="0"/>
              <w:adjustRightInd w:val="0"/>
              <w:spacing w:line="240" w:lineRule="auto"/>
              <w:ind w:left="231" w:right="101" w:hanging="231"/>
              <w:jc w:val="both"/>
              <w:rPr>
                <w:rFonts w:ascii="Times New Roman" w:eastAsiaTheme="minorEastAsia" w:hAnsi="Times New Roman" w:cs="Times New Roman"/>
                <w:i/>
                <w:iCs/>
                <w:sz w:val="20"/>
                <w:szCs w:val="20"/>
                <w:lang w:val="es-CO" w:eastAsia="es-ES"/>
              </w:rPr>
            </w:pPr>
            <w:r w:rsidRPr="00DD754C">
              <w:rPr>
                <w:rFonts w:ascii="Times New Roman" w:eastAsiaTheme="minorEastAsia" w:hAnsi="Times New Roman" w:cs="Times New Roman"/>
                <w:i/>
                <w:iCs/>
                <w:sz w:val="20"/>
                <w:szCs w:val="20"/>
                <w:lang w:val="es-CO" w:eastAsia="es-ES"/>
              </w:rPr>
              <w:t>Orientaciones para promover la trayectoria educativa desde la educación media a la superior, en el marco de la educación inclusiva.</w:t>
            </w:r>
          </w:p>
          <w:p w:rsidR="00A705DC" w:rsidRPr="00B8695F" w:rsidRDefault="00A705DC" w:rsidP="00D371CC">
            <w:pPr>
              <w:autoSpaceDE w:val="0"/>
              <w:autoSpaceDN w:val="0"/>
              <w:adjustRightInd w:val="0"/>
              <w:ind w:right="101"/>
              <w:jc w:val="both"/>
              <w:rPr>
                <w:rFonts w:eastAsiaTheme="minorEastAsia"/>
                <w:sz w:val="20"/>
                <w:szCs w:val="20"/>
                <w:lang w:val="en-US" w:eastAsia="es-ES"/>
              </w:rPr>
            </w:pPr>
            <w:r w:rsidRPr="00B8695F">
              <w:rPr>
                <w:rFonts w:eastAsiaTheme="minorEastAsia"/>
                <w:sz w:val="20"/>
                <w:szCs w:val="20"/>
                <w:lang w:val="en-US" w:eastAsia="es-ES"/>
              </w:rPr>
              <w:t>Link: https://colombiaaprende.edu.co/contenidos/coleccion/educacion-inclusiva</w:t>
            </w:r>
          </w:p>
        </w:tc>
      </w:tr>
    </w:tbl>
    <w:p w:rsidR="00A705DC" w:rsidRPr="00B8695F" w:rsidRDefault="00A705DC" w:rsidP="00A705DC">
      <w:pPr>
        <w:ind w:right="-447"/>
        <w:jc w:val="center"/>
        <w:rPr>
          <w:rFonts w:eastAsia="Arial"/>
          <w:sz w:val="20"/>
          <w:szCs w:val="20"/>
        </w:rPr>
      </w:pPr>
      <w:r>
        <w:rPr>
          <w:rFonts w:eastAsia="Arial"/>
          <w:sz w:val="20"/>
          <w:szCs w:val="20"/>
        </w:rPr>
        <w:t xml:space="preserve">Fuente: </w:t>
      </w:r>
      <w:proofErr w:type="spellStart"/>
      <w:r>
        <w:rPr>
          <w:rFonts w:eastAsia="Arial"/>
          <w:sz w:val="20"/>
          <w:szCs w:val="20"/>
        </w:rPr>
        <w:t>MinEducación</w:t>
      </w:r>
      <w:proofErr w:type="spellEnd"/>
      <w:r w:rsidRPr="00B8695F">
        <w:rPr>
          <w:rFonts w:eastAsia="Arial"/>
          <w:sz w:val="20"/>
          <w:szCs w:val="20"/>
        </w:rPr>
        <w:t>, 2021.</w:t>
      </w:r>
    </w:p>
    <w:p w:rsidR="00A705DC" w:rsidRDefault="00A705DC" w:rsidP="00A705DC">
      <w:pPr>
        <w:ind w:right="-447"/>
        <w:jc w:val="center"/>
        <w:textAlignment w:val="baseline"/>
        <w:rPr>
          <w:sz w:val="20"/>
          <w:szCs w:val="20"/>
        </w:rPr>
      </w:pPr>
    </w:p>
    <w:p w:rsidR="00A705DC" w:rsidRDefault="00A705DC" w:rsidP="00A705DC">
      <w:pPr>
        <w:ind w:right="-447"/>
        <w:jc w:val="center"/>
        <w:rPr>
          <w:rFonts w:eastAsia="Arial"/>
          <w:i/>
          <w:sz w:val="20"/>
          <w:szCs w:val="20"/>
        </w:rPr>
      </w:pPr>
    </w:p>
    <w:p w:rsidR="00A705DC" w:rsidRDefault="00A705DC" w:rsidP="00A705DC">
      <w:pPr>
        <w:ind w:right="-447"/>
        <w:jc w:val="center"/>
        <w:rPr>
          <w:rFonts w:eastAsia="Arial"/>
          <w:i/>
          <w:sz w:val="20"/>
          <w:szCs w:val="20"/>
        </w:rPr>
      </w:pPr>
    </w:p>
    <w:p w:rsidR="00A705DC" w:rsidRPr="00B8695F" w:rsidRDefault="00A705DC" w:rsidP="00A705DC">
      <w:pPr>
        <w:ind w:right="-447"/>
        <w:jc w:val="center"/>
        <w:rPr>
          <w:i/>
          <w:sz w:val="20"/>
          <w:szCs w:val="20"/>
        </w:rPr>
      </w:pPr>
      <w:r>
        <w:rPr>
          <w:rFonts w:eastAsia="Arial"/>
          <w:i/>
          <w:sz w:val="20"/>
          <w:szCs w:val="20"/>
        </w:rPr>
        <w:t>Tabla 19</w:t>
      </w:r>
      <w:r w:rsidRPr="00B8695F">
        <w:rPr>
          <w:rFonts w:eastAsia="Arial"/>
          <w:i/>
          <w:sz w:val="20"/>
          <w:szCs w:val="20"/>
        </w:rPr>
        <w:t xml:space="preserve">. </w:t>
      </w:r>
      <w:r w:rsidRPr="00B8695F">
        <w:rPr>
          <w:i/>
          <w:sz w:val="20"/>
          <w:szCs w:val="20"/>
        </w:rPr>
        <w:t>Contenidos dirigidos a la población con discapacidad visual</w:t>
      </w:r>
    </w:p>
    <w:p w:rsidR="00A705DC" w:rsidRPr="00B8695F" w:rsidRDefault="00A705DC" w:rsidP="00A705DC">
      <w:pPr>
        <w:ind w:right="-447"/>
        <w:jc w:val="center"/>
        <w:rPr>
          <w:rFonts w:eastAsia="Arial"/>
          <w:i/>
          <w:sz w:val="20"/>
          <w:szCs w:val="20"/>
        </w:rPr>
      </w:pPr>
    </w:p>
    <w:tbl>
      <w:tblPr>
        <w:tblStyle w:val="Tablaconcuadrcula"/>
        <w:tblW w:w="9508" w:type="dxa"/>
        <w:jc w:val="center"/>
        <w:tblLayout w:type="fixed"/>
        <w:tblLook w:val="04A0" w:firstRow="1" w:lastRow="0" w:firstColumn="1" w:lastColumn="0" w:noHBand="0" w:noVBand="1"/>
      </w:tblPr>
      <w:tblGrid>
        <w:gridCol w:w="9508"/>
      </w:tblGrid>
      <w:tr w:rsidR="00A705DC" w:rsidRPr="00B8695F" w:rsidTr="00D371CC">
        <w:trPr>
          <w:jc w:val="center"/>
        </w:trPr>
        <w:tc>
          <w:tcPr>
            <w:tcW w:w="9508" w:type="dxa"/>
          </w:tcPr>
          <w:p w:rsidR="00A705DC" w:rsidRPr="00B8695F" w:rsidRDefault="00A705DC" w:rsidP="00D371CC">
            <w:pPr>
              <w:jc w:val="center"/>
              <w:rPr>
                <w:b/>
                <w:color w:val="000000" w:themeColor="text1"/>
                <w:sz w:val="20"/>
                <w:szCs w:val="20"/>
              </w:rPr>
            </w:pPr>
            <w:r w:rsidRPr="00B8695F">
              <w:rPr>
                <w:b/>
                <w:color w:val="000000" w:themeColor="text1"/>
                <w:sz w:val="20"/>
                <w:szCs w:val="20"/>
              </w:rPr>
              <w:t>Cursos</w:t>
            </w:r>
          </w:p>
        </w:tc>
      </w:tr>
      <w:tr w:rsidR="00A705DC" w:rsidRPr="00B8695F" w:rsidTr="00D371CC">
        <w:trPr>
          <w:jc w:val="center"/>
        </w:trPr>
        <w:tc>
          <w:tcPr>
            <w:tcW w:w="9508" w:type="dxa"/>
          </w:tcPr>
          <w:p w:rsidR="00A705DC" w:rsidRPr="00B8695F" w:rsidRDefault="00A705DC" w:rsidP="00D371CC">
            <w:pPr>
              <w:widowControl w:val="0"/>
              <w:jc w:val="both"/>
              <w:rPr>
                <w:color w:val="000000" w:themeColor="text1"/>
                <w:sz w:val="20"/>
                <w:szCs w:val="20"/>
              </w:rPr>
            </w:pPr>
            <w:r w:rsidRPr="00B8695F">
              <w:rPr>
                <w:rFonts w:eastAsia="Arial"/>
                <w:color w:val="000000" w:themeColor="text1"/>
                <w:sz w:val="20"/>
                <w:szCs w:val="20"/>
              </w:rPr>
              <w:t>Sistema de lectoescritura Braille</w:t>
            </w:r>
          </w:p>
        </w:tc>
      </w:tr>
      <w:tr w:rsidR="00A705DC" w:rsidRPr="00B8695F" w:rsidTr="00D371CC">
        <w:trPr>
          <w:jc w:val="center"/>
        </w:trPr>
        <w:tc>
          <w:tcPr>
            <w:tcW w:w="9508" w:type="dxa"/>
          </w:tcPr>
          <w:p w:rsidR="00A705DC" w:rsidRPr="00B8695F" w:rsidRDefault="00A705DC" w:rsidP="00D371CC">
            <w:pPr>
              <w:jc w:val="both"/>
              <w:rPr>
                <w:color w:val="000000" w:themeColor="text1"/>
                <w:sz w:val="20"/>
                <w:szCs w:val="20"/>
              </w:rPr>
            </w:pPr>
            <w:r w:rsidRPr="00B8695F">
              <w:rPr>
                <w:rFonts w:eastAsia="Arial"/>
                <w:color w:val="000000" w:themeColor="text1"/>
                <w:sz w:val="20"/>
                <w:szCs w:val="20"/>
              </w:rPr>
              <w:t>Curso Básico: Orientación y Movilidad en el ámbito educativo</w:t>
            </w:r>
          </w:p>
        </w:tc>
      </w:tr>
      <w:tr w:rsidR="00A705DC" w:rsidRPr="00B8695F" w:rsidTr="00D371CC">
        <w:trPr>
          <w:jc w:val="center"/>
        </w:trPr>
        <w:tc>
          <w:tcPr>
            <w:tcW w:w="9508" w:type="dxa"/>
          </w:tcPr>
          <w:p w:rsidR="00A705DC" w:rsidRPr="00B8695F" w:rsidRDefault="00A705DC" w:rsidP="00D371CC">
            <w:pPr>
              <w:jc w:val="both"/>
              <w:rPr>
                <w:color w:val="000000" w:themeColor="text1"/>
                <w:sz w:val="20"/>
                <w:szCs w:val="20"/>
              </w:rPr>
            </w:pPr>
            <w:r w:rsidRPr="00B8695F">
              <w:rPr>
                <w:rFonts w:eastAsia="Arial"/>
                <w:color w:val="000000" w:themeColor="text1"/>
                <w:sz w:val="20"/>
                <w:szCs w:val="20"/>
              </w:rPr>
              <w:t>Las ciencias con estudiantes con discapacidad visual en el aula</w:t>
            </w:r>
          </w:p>
        </w:tc>
      </w:tr>
      <w:tr w:rsidR="00A705DC" w:rsidRPr="00B8695F" w:rsidTr="00D371CC">
        <w:trPr>
          <w:jc w:val="center"/>
        </w:trPr>
        <w:tc>
          <w:tcPr>
            <w:tcW w:w="9508" w:type="dxa"/>
          </w:tcPr>
          <w:p w:rsidR="00A705DC" w:rsidRPr="00B8695F" w:rsidRDefault="00A705DC" w:rsidP="00D371CC">
            <w:pPr>
              <w:jc w:val="both"/>
              <w:rPr>
                <w:color w:val="000000" w:themeColor="text1"/>
                <w:sz w:val="20"/>
                <w:szCs w:val="20"/>
              </w:rPr>
            </w:pPr>
            <w:r w:rsidRPr="00B8695F">
              <w:rPr>
                <w:rFonts w:eastAsia="Arial"/>
                <w:color w:val="000000" w:themeColor="text1"/>
                <w:sz w:val="20"/>
                <w:szCs w:val="20"/>
              </w:rPr>
              <w:t>Seminario Familias, baja visión y entorno escolar</w:t>
            </w:r>
          </w:p>
        </w:tc>
      </w:tr>
      <w:tr w:rsidR="00A705DC" w:rsidRPr="00B8695F" w:rsidTr="00D371CC">
        <w:trPr>
          <w:jc w:val="center"/>
        </w:trPr>
        <w:tc>
          <w:tcPr>
            <w:tcW w:w="9508" w:type="dxa"/>
          </w:tcPr>
          <w:p w:rsidR="00A705DC" w:rsidRPr="00B8695F" w:rsidRDefault="00A705DC" w:rsidP="00D371CC">
            <w:pPr>
              <w:jc w:val="both"/>
              <w:rPr>
                <w:color w:val="000000" w:themeColor="text1"/>
                <w:sz w:val="20"/>
                <w:szCs w:val="20"/>
              </w:rPr>
            </w:pPr>
            <w:r w:rsidRPr="00B8695F">
              <w:rPr>
                <w:rFonts w:eastAsia="Arial"/>
                <w:color w:val="000000" w:themeColor="text1"/>
                <w:sz w:val="20"/>
                <w:szCs w:val="20"/>
              </w:rPr>
              <w:t>Atención integral de niños y niñas con discapacidad visual</w:t>
            </w:r>
          </w:p>
        </w:tc>
      </w:tr>
      <w:tr w:rsidR="00A705DC" w:rsidRPr="00B8695F" w:rsidTr="00D371CC">
        <w:trPr>
          <w:jc w:val="center"/>
        </w:trPr>
        <w:tc>
          <w:tcPr>
            <w:tcW w:w="9508" w:type="dxa"/>
          </w:tcPr>
          <w:p w:rsidR="00A705DC" w:rsidRPr="00B8695F" w:rsidRDefault="00A705DC" w:rsidP="00D371CC">
            <w:pPr>
              <w:jc w:val="both"/>
              <w:rPr>
                <w:color w:val="000000" w:themeColor="text1"/>
                <w:sz w:val="20"/>
                <w:szCs w:val="20"/>
              </w:rPr>
            </w:pPr>
            <w:r w:rsidRPr="00B8695F">
              <w:rPr>
                <w:rFonts w:eastAsia="Arial"/>
                <w:color w:val="000000" w:themeColor="text1"/>
                <w:sz w:val="20"/>
                <w:szCs w:val="20"/>
              </w:rPr>
              <w:t>Tecnologías para el acceso a la información de personas con discapacidad visual</w:t>
            </w:r>
          </w:p>
        </w:tc>
      </w:tr>
      <w:tr w:rsidR="00A705DC" w:rsidRPr="00B8695F" w:rsidTr="00D371CC">
        <w:trPr>
          <w:jc w:val="center"/>
        </w:trPr>
        <w:tc>
          <w:tcPr>
            <w:tcW w:w="9508" w:type="dxa"/>
          </w:tcPr>
          <w:p w:rsidR="00A705DC" w:rsidRPr="00A705DC" w:rsidRDefault="00A705DC" w:rsidP="00D371CC">
            <w:pPr>
              <w:pStyle w:val="Default"/>
              <w:rPr>
                <w:rFonts w:ascii="Times New Roman" w:hAnsi="Times New Roman" w:cs="Times New Roman"/>
                <w:color w:val="000000" w:themeColor="text1"/>
                <w:sz w:val="20"/>
                <w:szCs w:val="20"/>
                <w:lang w:val="es-CO"/>
              </w:rPr>
            </w:pPr>
            <w:r w:rsidRPr="00A705DC">
              <w:rPr>
                <w:rFonts w:ascii="Times New Roman" w:eastAsia="Arial" w:hAnsi="Times New Roman" w:cs="Times New Roman"/>
                <w:color w:val="000000" w:themeColor="text1"/>
                <w:sz w:val="20"/>
                <w:szCs w:val="20"/>
                <w:lang w:val="es-CO"/>
              </w:rPr>
              <w:t>Curso Básico de Notación Musical en Sistema Braille</w:t>
            </w:r>
          </w:p>
        </w:tc>
      </w:tr>
      <w:tr w:rsidR="00A705DC" w:rsidRPr="00B8695F" w:rsidTr="00D371CC">
        <w:trPr>
          <w:jc w:val="center"/>
        </w:trPr>
        <w:tc>
          <w:tcPr>
            <w:tcW w:w="9508" w:type="dxa"/>
          </w:tcPr>
          <w:p w:rsidR="00A705DC" w:rsidRPr="00B8695F" w:rsidRDefault="00A705DC" w:rsidP="00D371CC">
            <w:pPr>
              <w:pStyle w:val="Default"/>
              <w:jc w:val="center"/>
              <w:rPr>
                <w:rFonts w:ascii="Times New Roman" w:hAnsi="Times New Roman" w:cs="Times New Roman"/>
                <w:b/>
                <w:color w:val="000000" w:themeColor="text1"/>
                <w:sz w:val="20"/>
                <w:szCs w:val="20"/>
              </w:rPr>
            </w:pPr>
            <w:proofErr w:type="spellStart"/>
            <w:r w:rsidRPr="00B8695F">
              <w:rPr>
                <w:rFonts w:ascii="Times New Roman" w:hAnsi="Times New Roman" w:cs="Times New Roman"/>
                <w:b/>
                <w:color w:val="000000" w:themeColor="text1"/>
                <w:sz w:val="20"/>
                <w:szCs w:val="20"/>
              </w:rPr>
              <w:t>Documentos</w:t>
            </w:r>
            <w:proofErr w:type="spellEnd"/>
          </w:p>
        </w:tc>
      </w:tr>
      <w:tr w:rsidR="00A705DC" w:rsidRPr="009B1A72" w:rsidTr="00D371CC">
        <w:trPr>
          <w:jc w:val="center"/>
        </w:trPr>
        <w:tc>
          <w:tcPr>
            <w:tcW w:w="9508" w:type="dxa"/>
          </w:tcPr>
          <w:p w:rsidR="00A705DC" w:rsidRPr="00B8695F" w:rsidRDefault="00A705DC" w:rsidP="00D371CC">
            <w:pPr>
              <w:rPr>
                <w:rFonts w:eastAsia="Arial"/>
                <w:color w:val="000000" w:themeColor="text1"/>
                <w:sz w:val="20"/>
                <w:szCs w:val="20"/>
              </w:rPr>
            </w:pPr>
            <w:r w:rsidRPr="00B8695F">
              <w:rPr>
                <w:rFonts w:eastAsia="Arial"/>
                <w:color w:val="000000" w:themeColor="text1"/>
                <w:sz w:val="20"/>
                <w:szCs w:val="20"/>
              </w:rPr>
              <w:t>30 guías en las áreas de química, física y matemáticas - grados 4° hasta 11°</w:t>
            </w:r>
          </w:p>
          <w:p w:rsidR="00A705DC" w:rsidRPr="00B8695F" w:rsidRDefault="00A705DC" w:rsidP="00D371CC">
            <w:pPr>
              <w:rPr>
                <w:rFonts w:eastAsia="Arial"/>
                <w:color w:val="000000" w:themeColor="text1"/>
                <w:sz w:val="20"/>
                <w:szCs w:val="20"/>
              </w:rPr>
            </w:pPr>
            <w:r w:rsidRPr="00B8695F">
              <w:rPr>
                <w:rFonts w:eastAsia="Arial"/>
                <w:color w:val="000000" w:themeColor="text1"/>
                <w:sz w:val="20"/>
                <w:szCs w:val="20"/>
              </w:rPr>
              <w:t>Contenidos están dirigidos a las secretarías de educación, maestros, tiflólogos, familias y personal responsable de acompañar los procesos pedagógicos de los estudiantes. Las guías cumplen con los requisitos de accesibilidad para softwares lectores de pantalla y descripción de imágenes, así como para los magnificadores de pantalla.</w:t>
            </w:r>
          </w:p>
          <w:p w:rsidR="00A705DC" w:rsidRPr="00B8695F" w:rsidRDefault="00A705DC" w:rsidP="00D371CC">
            <w:pPr>
              <w:rPr>
                <w:color w:val="000000" w:themeColor="text1"/>
                <w:sz w:val="20"/>
                <w:szCs w:val="20"/>
                <w:lang w:val="en-US"/>
              </w:rPr>
            </w:pPr>
            <w:r w:rsidRPr="00B8695F">
              <w:rPr>
                <w:rFonts w:eastAsia="Arial"/>
                <w:color w:val="000000" w:themeColor="text1"/>
                <w:sz w:val="20"/>
                <w:szCs w:val="20"/>
                <w:lang w:val="en-US"/>
              </w:rPr>
              <w:t xml:space="preserve">Link: </w:t>
            </w:r>
            <w:hyperlink r:id="rId8" w:history="1">
              <w:r w:rsidRPr="00B8695F">
                <w:rPr>
                  <w:rFonts w:eastAsiaTheme="minorHAnsi"/>
                  <w:color w:val="000000" w:themeColor="text1"/>
                  <w:sz w:val="20"/>
                  <w:szCs w:val="20"/>
                  <w:u w:val="single" w:color="DCA10D"/>
                  <w:lang w:val="en-US" w:eastAsia="en-US"/>
                </w:rPr>
                <w:t>https://contenidos.colombiaaprende.edu.co/contenidos</w:t>
              </w:r>
            </w:hyperlink>
            <w:r w:rsidRPr="00B8695F">
              <w:rPr>
                <w:rFonts w:eastAsiaTheme="minorHAnsi"/>
                <w:color w:val="000000" w:themeColor="text1"/>
                <w:sz w:val="20"/>
                <w:szCs w:val="20"/>
                <w:lang w:val="en-US" w:eastAsia="en-US"/>
              </w:rPr>
              <w:t>.</w:t>
            </w:r>
          </w:p>
        </w:tc>
      </w:tr>
      <w:tr w:rsidR="00A705DC" w:rsidRPr="00B8695F" w:rsidTr="00D371CC">
        <w:trPr>
          <w:trHeight w:val="90"/>
          <w:jc w:val="center"/>
        </w:trPr>
        <w:tc>
          <w:tcPr>
            <w:tcW w:w="9508" w:type="dxa"/>
          </w:tcPr>
          <w:p w:rsidR="00A705DC" w:rsidRPr="00B8695F" w:rsidRDefault="00A705DC" w:rsidP="00D371CC">
            <w:pPr>
              <w:jc w:val="both"/>
              <w:rPr>
                <w:rFonts w:eastAsia="Arial"/>
                <w:color w:val="000000" w:themeColor="text1"/>
                <w:sz w:val="20"/>
                <w:szCs w:val="20"/>
              </w:rPr>
            </w:pPr>
            <w:r w:rsidRPr="00B8695F">
              <w:rPr>
                <w:rFonts w:eastAsia="Arial"/>
                <w:color w:val="000000" w:themeColor="text1"/>
                <w:sz w:val="20"/>
                <w:szCs w:val="20"/>
              </w:rPr>
              <w:t>Perfil del Personal de apoyo con funciones en tiflología para la atención inclusiva de población con discapacidad visual en el sistema público educativo.</w:t>
            </w:r>
          </w:p>
        </w:tc>
      </w:tr>
    </w:tbl>
    <w:p w:rsidR="00A705DC" w:rsidRPr="00B8695F" w:rsidRDefault="00A705DC" w:rsidP="00A705DC">
      <w:pPr>
        <w:ind w:right="-447"/>
        <w:jc w:val="center"/>
        <w:rPr>
          <w:rFonts w:eastAsia="Arial"/>
          <w:sz w:val="20"/>
          <w:szCs w:val="20"/>
        </w:rPr>
      </w:pPr>
      <w:r w:rsidRPr="00B8695F">
        <w:rPr>
          <w:rFonts w:eastAsia="Arial"/>
          <w:sz w:val="20"/>
          <w:szCs w:val="20"/>
        </w:rPr>
        <w:t xml:space="preserve">Fuente. </w:t>
      </w:r>
      <w:r>
        <w:rPr>
          <w:rFonts w:eastAsia="Arial"/>
          <w:sz w:val="20"/>
          <w:szCs w:val="20"/>
        </w:rPr>
        <w:t>Instituto Nacional para Ciegos</w:t>
      </w:r>
      <w:r w:rsidRPr="00B8695F">
        <w:rPr>
          <w:rFonts w:eastAsia="Arial"/>
          <w:sz w:val="20"/>
          <w:szCs w:val="20"/>
        </w:rPr>
        <w:t xml:space="preserve"> </w:t>
      </w:r>
      <w:r>
        <w:rPr>
          <w:rFonts w:eastAsia="Arial"/>
          <w:sz w:val="20"/>
          <w:szCs w:val="20"/>
        </w:rPr>
        <w:t>(</w:t>
      </w:r>
      <w:r w:rsidRPr="00B8695F">
        <w:rPr>
          <w:rFonts w:eastAsia="Arial"/>
          <w:sz w:val="20"/>
          <w:szCs w:val="20"/>
        </w:rPr>
        <w:t>INCI</w:t>
      </w:r>
      <w:r>
        <w:rPr>
          <w:rFonts w:eastAsia="Arial"/>
          <w:sz w:val="20"/>
          <w:szCs w:val="20"/>
        </w:rPr>
        <w:t>)</w:t>
      </w:r>
      <w:r w:rsidRPr="00B8695F">
        <w:rPr>
          <w:rFonts w:eastAsia="Arial"/>
          <w:sz w:val="20"/>
          <w:szCs w:val="20"/>
        </w:rPr>
        <w:t>, 2021.</w:t>
      </w:r>
    </w:p>
    <w:p w:rsidR="00A705DC" w:rsidRDefault="00A705DC" w:rsidP="00A705DC">
      <w:pPr>
        <w:ind w:right="-447"/>
        <w:jc w:val="both"/>
        <w:rPr>
          <w:rFonts w:eastAsia="Arial"/>
          <w:sz w:val="20"/>
          <w:szCs w:val="20"/>
        </w:rPr>
      </w:pPr>
    </w:p>
    <w:p w:rsidR="00A705DC" w:rsidRPr="00B8695F" w:rsidRDefault="00A705DC" w:rsidP="00A705DC">
      <w:pPr>
        <w:ind w:right="-447"/>
        <w:jc w:val="both"/>
        <w:rPr>
          <w:rFonts w:eastAsia="Arial"/>
          <w:sz w:val="20"/>
          <w:szCs w:val="20"/>
        </w:rPr>
      </w:pPr>
    </w:p>
    <w:p w:rsidR="00A705DC" w:rsidRPr="00B8695F" w:rsidRDefault="00A705DC" w:rsidP="00A705DC">
      <w:pPr>
        <w:ind w:right="-447"/>
        <w:jc w:val="both"/>
        <w:rPr>
          <w:rFonts w:eastAsia="Arial"/>
          <w:sz w:val="20"/>
          <w:szCs w:val="20"/>
        </w:rPr>
      </w:pPr>
    </w:p>
    <w:p w:rsidR="00A705DC" w:rsidRPr="00B8695F" w:rsidRDefault="00A705DC" w:rsidP="00A705DC">
      <w:pPr>
        <w:ind w:right="-447"/>
        <w:jc w:val="center"/>
        <w:rPr>
          <w:i/>
          <w:sz w:val="20"/>
          <w:szCs w:val="20"/>
        </w:rPr>
      </w:pPr>
      <w:r w:rsidRPr="00403B6E">
        <w:rPr>
          <w:rFonts w:eastAsia="Arial"/>
          <w:sz w:val="20"/>
          <w:szCs w:val="20"/>
        </w:rPr>
        <w:t>Tabla 20.</w:t>
      </w:r>
      <w:r w:rsidRPr="00B8695F">
        <w:rPr>
          <w:rFonts w:eastAsia="Arial"/>
          <w:i/>
          <w:sz w:val="20"/>
          <w:szCs w:val="20"/>
        </w:rPr>
        <w:t xml:space="preserve"> Documentos</w:t>
      </w:r>
      <w:r w:rsidRPr="00B8695F">
        <w:rPr>
          <w:i/>
          <w:sz w:val="20"/>
          <w:szCs w:val="20"/>
        </w:rPr>
        <w:t xml:space="preserve"> dirigidos a la p</w:t>
      </w:r>
      <w:r>
        <w:rPr>
          <w:i/>
          <w:sz w:val="20"/>
          <w:szCs w:val="20"/>
        </w:rPr>
        <w:t>oblación con discapacidad auditiva</w:t>
      </w:r>
    </w:p>
    <w:p w:rsidR="00A705DC" w:rsidRPr="00B8695F" w:rsidRDefault="00A705DC" w:rsidP="00A705DC">
      <w:pPr>
        <w:ind w:right="-447"/>
        <w:jc w:val="both"/>
        <w:rPr>
          <w:rFonts w:eastAsia="Arial"/>
          <w:sz w:val="20"/>
          <w:szCs w:val="20"/>
        </w:rPr>
      </w:pPr>
    </w:p>
    <w:tbl>
      <w:tblPr>
        <w:tblStyle w:val="Tablaconcuadrcula"/>
        <w:tblW w:w="9508" w:type="dxa"/>
        <w:jc w:val="center"/>
        <w:tblLayout w:type="fixed"/>
        <w:tblLook w:val="04A0" w:firstRow="1" w:lastRow="0" w:firstColumn="1" w:lastColumn="0" w:noHBand="0" w:noVBand="1"/>
      </w:tblPr>
      <w:tblGrid>
        <w:gridCol w:w="9508"/>
      </w:tblGrid>
      <w:tr w:rsidR="00A705DC" w:rsidRPr="00B8695F" w:rsidTr="00D371CC">
        <w:trPr>
          <w:jc w:val="center"/>
        </w:trPr>
        <w:tc>
          <w:tcPr>
            <w:tcW w:w="9508" w:type="dxa"/>
            <w:shd w:val="clear" w:color="auto" w:fill="auto"/>
          </w:tcPr>
          <w:p w:rsidR="00A705DC" w:rsidRPr="00B8695F" w:rsidRDefault="00A705DC" w:rsidP="00D371CC">
            <w:pPr>
              <w:ind w:right="-447"/>
              <w:jc w:val="center"/>
              <w:rPr>
                <w:b/>
                <w:bCs/>
                <w:color w:val="000000" w:themeColor="text1"/>
                <w:sz w:val="20"/>
                <w:szCs w:val="20"/>
              </w:rPr>
            </w:pPr>
            <w:r w:rsidRPr="00B8695F">
              <w:rPr>
                <w:b/>
                <w:bCs/>
                <w:color w:val="000000" w:themeColor="text1"/>
                <w:sz w:val="20"/>
                <w:szCs w:val="20"/>
              </w:rPr>
              <w:t>Titulo</w:t>
            </w:r>
          </w:p>
        </w:tc>
      </w:tr>
      <w:tr w:rsidR="00A705DC" w:rsidRPr="00B8695F" w:rsidTr="00D371CC">
        <w:trPr>
          <w:jc w:val="center"/>
        </w:trPr>
        <w:tc>
          <w:tcPr>
            <w:tcW w:w="9508" w:type="dxa"/>
            <w:shd w:val="clear" w:color="auto" w:fill="auto"/>
          </w:tcPr>
          <w:p w:rsidR="00A705DC" w:rsidRPr="00B8695F" w:rsidRDefault="00A705DC" w:rsidP="00D371CC">
            <w:pPr>
              <w:ind w:right="-447"/>
              <w:jc w:val="both"/>
              <w:rPr>
                <w:color w:val="000000" w:themeColor="text1"/>
                <w:sz w:val="20"/>
                <w:szCs w:val="20"/>
              </w:rPr>
            </w:pPr>
            <w:r w:rsidRPr="00B8695F">
              <w:rPr>
                <w:rFonts w:eastAsia="Arial"/>
                <w:color w:val="000000" w:themeColor="text1"/>
                <w:sz w:val="20"/>
                <w:szCs w:val="20"/>
              </w:rPr>
              <w:t>Modelo bilingüe bicultural de educación inicial para la primera infancia Sorda</w:t>
            </w:r>
          </w:p>
        </w:tc>
      </w:tr>
      <w:tr w:rsidR="00A705DC" w:rsidRPr="00B8695F" w:rsidTr="00D371CC">
        <w:trPr>
          <w:jc w:val="center"/>
        </w:trPr>
        <w:tc>
          <w:tcPr>
            <w:tcW w:w="9508" w:type="dxa"/>
            <w:shd w:val="clear" w:color="auto" w:fill="auto"/>
          </w:tcPr>
          <w:p w:rsidR="00A705DC" w:rsidRPr="00B8695F" w:rsidRDefault="00A705DC" w:rsidP="00D371CC">
            <w:pPr>
              <w:widowControl w:val="0"/>
              <w:ind w:right="-447"/>
              <w:jc w:val="both"/>
              <w:rPr>
                <w:color w:val="000000" w:themeColor="text1"/>
                <w:sz w:val="20"/>
                <w:szCs w:val="20"/>
              </w:rPr>
            </w:pPr>
            <w:r w:rsidRPr="00B8695F">
              <w:rPr>
                <w:rFonts w:eastAsia="Arial"/>
                <w:color w:val="000000" w:themeColor="text1"/>
                <w:sz w:val="20"/>
                <w:szCs w:val="20"/>
              </w:rPr>
              <w:t>Oferta Bilingüe Bicultural para Personas Sordas - Orientaciones Generales</w:t>
            </w:r>
          </w:p>
        </w:tc>
      </w:tr>
      <w:tr w:rsidR="00A705DC" w:rsidRPr="00B8695F" w:rsidTr="00D371CC">
        <w:trPr>
          <w:jc w:val="center"/>
        </w:trPr>
        <w:tc>
          <w:tcPr>
            <w:tcW w:w="9508" w:type="dxa"/>
            <w:shd w:val="clear" w:color="auto" w:fill="auto"/>
          </w:tcPr>
          <w:p w:rsidR="00A705DC" w:rsidRPr="00B8695F" w:rsidRDefault="00A705DC" w:rsidP="00D371CC">
            <w:pPr>
              <w:ind w:right="-447"/>
              <w:jc w:val="both"/>
              <w:rPr>
                <w:color w:val="000000" w:themeColor="text1"/>
                <w:sz w:val="20"/>
                <w:szCs w:val="20"/>
              </w:rPr>
            </w:pPr>
            <w:r w:rsidRPr="00B8695F">
              <w:rPr>
                <w:rFonts w:eastAsia="Arial"/>
                <w:color w:val="000000" w:themeColor="text1"/>
                <w:sz w:val="20"/>
                <w:szCs w:val="20"/>
              </w:rPr>
              <w:t>Ruta para la garantía de trayectorias completas en educación para la población Sorda</w:t>
            </w:r>
          </w:p>
        </w:tc>
      </w:tr>
      <w:tr w:rsidR="00A705DC" w:rsidRPr="00B8695F" w:rsidTr="00D371CC">
        <w:trPr>
          <w:jc w:val="center"/>
        </w:trPr>
        <w:tc>
          <w:tcPr>
            <w:tcW w:w="9508" w:type="dxa"/>
            <w:shd w:val="clear" w:color="auto" w:fill="auto"/>
          </w:tcPr>
          <w:p w:rsidR="00A705DC" w:rsidRPr="00B8695F" w:rsidRDefault="00A705DC" w:rsidP="00D371CC">
            <w:pPr>
              <w:ind w:right="-447"/>
              <w:jc w:val="both"/>
              <w:rPr>
                <w:color w:val="000000" w:themeColor="text1"/>
                <w:sz w:val="20"/>
                <w:szCs w:val="20"/>
              </w:rPr>
            </w:pPr>
            <w:r w:rsidRPr="00B8695F">
              <w:rPr>
                <w:rFonts w:eastAsia="Arial"/>
                <w:color w:val="000000" w:themeColor="text1"/>
                <w:sz w:val="20"/>
                <w:szCs w:val="20"/>
              </w:rPr>
              <w:t>Orientaciones Generales para la Formulación del PIAR en Educación Bilingüe para Sordos</w:t>
            </w:r>
          </w:p>
        </w:tc>
      </w:tr>
      <w:tr w:rsidR="00A705DC" w:rsidRPr="00B8695F" w:rsidTr="00D371CC">
        <w:trPr>
          <w:jc w:val="center"/>
        </w:trPr>
        <w:tc>
          <w:tcPr>
            <w:tcW w:w="9508" w:type="dxa"/>
            <w:shd w:val="clear" w:color="auto" w:fill="auto"/>
          </w:tcPr>
          <w:p w:rsidR="00A705DC" w:rsidRPr="00B8695F" w:rsidRDefault="00A705DC" w:rsidP="00D371CC">
            <w:pPr>
              <w:ind w:right="-447"/>
              <w:jc w:val="both"/>
              <w:rPr>
                <w:color w:val="000000" w:themeColor="text1"/>
                <w:sz w:val="20"/>
                <w:szCs w:val="20"/>
              </w:rPr>
            </w:pPr>
            <w:r w:rsidRPr="00B8695F">
              <w:rPr>
                <w:rFonts w:eastAsia="Arial"/>
                <w:color w:val="000000" w:themeColor="text1"/>
                <w:sz w:val="20"/>
                <w:szCs w:val="20"/>
              </w:rPr>
              <w:t>Orientaciones generales para la educación básica y media de jóvenes y adultos sordos</w:t>
            </w:r>
          </w:p>
        </w:tc>
      </w:tr>
    </w:tbl>
    <w:p w:rsidR="00A705DC" w:rsidRPr="00B8695F" w:rsidRDefault="00A705DC" w:rsidP="00A705DC">
      <w:pPr>
        <w:ind w:right="-447"/>
        <w:jc w:val="center"/>
        <w:rPr>
          <w:rFonts w:eastAsia="Arial"/>
          <w:sz w:val="20"/>
          <w:szCs w:val="20"/>
        </w:rPr>
      </w:pPr>
      <w:r w:rsidRPr="00B8695F">
        <w:rPr>
          <w:rFonts w:eastAsia="Arial"/>
          <w:sz w:val="20"/>
          <w:szCs w:val="20"/>
        </w:rPr>
        <w:t>Fuente: I</w:t>
      </w:r>
      <w:r>
        <w:rPr>
          <w:rFonts w:eastAsia="Arial"/>
          <w:sz w:val="20"/>
          <w:szCs w:val="20"/>
        </w:rPr>
        <w:t>nstituto Nacional para Sordos (</w:t>
      </w:r>
      <w:r w:rsidRPr="00B8695F">
        <w:rPr>
          <w:rFonts w:eastAsia="Arial"/>
          <w:sz w:val="20"/>
          <w:szCs w:val="20"/>
        </w:rPr>
        <w:t>INSOR</w:t>
      </w:r>
      <w:r>
        <w:rPr>
          <w:rFonts w:eastAsia="Arial"/>
          <w:sz w:val="20"/>
          <w:szCs w:val="20"/>
        </w:rPr>
        <w:t>)</w:t>
      </w:r>
      <w:r w:rsidRPr="00B8695F">
        <w:rPr>
          <w:rFonts w:eastAsia="Arial"/>
          <w:sz w:val="20"/>
          <w:szCs w:val="20"/>
        </w:rPr>
        <w:t>, 2021.</w:t>
      </w:r>
    </w:p>
    <w:p w:rsidR="00A705DC" w:rsidRPr="00B8695F" w:rsidRDefault="00A705DC" w:rsidP="00A705DC">
      <w:pPr>
        <w:ind w:right="-447"/>
        <w:jc w:val="both"/>
        <w:rPr>
          <w:rFonts w:eastAsia="Arial"/>
          <w:sz w:val="20"/>
          <w:szCs w:val="20"/>
        </w:rPr>
      </w:pPr>
    </w:p>
    <w:p w:rsidR="00A705DC" w:rsidRDefault="00A705DC" w:rsidP="00A705DC">
      <w:pPr>
        <w:ind w:right="-447"/>
        <w:jc w:val="center"/>
        <w:rPr>
          <w:rFonts w:eastAsia="Arial"/>
          <w:i/>
          <w:sz w:val="20"/>
          <w:szCs w:val="20"/>
        </w:rPr>
      </w:pPr>
    </w:p>
    <w:p w:rsidR="00A705DC" w:rsidRDefault="00A705DC" w:rsidP="00A705DC">
      <w:pPr>
        <w:ind w:right="-447"/>
        <w:jc w:val="center"/>
        <w:rPr>
          <w:rFonts w:eastAsia="Arial"/>
          <w:i/>
          <w:sz w:val="20"/>
          <w:szCs w:val="20"/>
        </w:rPr>
      </w:pPr>
    </w:p>
    <w:p w:rsidR="00A705DC" w:rsidRDefault="00A705DC" w:rsidP="00A705DC">
      <w:pPr>
        <w:ind w:right="-447"/>
        <w:jc w:val="center"/>
        <w:rPr>
          <w:rFonts w:eastAsia="Arial"/>
          <w:i/>
          <w:sz w:val="20"/>
          <w:szCs w:val="20"/>
        </w:rPr>
      </w:pPr>
    </w:p>
    <w:p w:rsidR="00A705DC" w:rsidRDefault="00A705DC" w:rsidP="00A705DC">
      <w:pPr>
        <w:ind w:right="-447"/>
        <w:jc w:val="center"/>
        <w:rPr>
          <w:rFonts w:eastAsia="Arial"/>
          <w:i/>
          <w:sz w:val="20"/>
          <w:szCs w:val="20"/>
        </w:rPr>
      </w:pPr>
    </w:p>
    <w:p w:rsidR="00A705DC" w:rsidRDefault="00A705DC" w:rsidP="00A705DC">
      <w:pPr>
        <w:ind w:right="-447"/>
        <w:jc w:val="center"/>
        <w:rPr>
          <w:rFonts w:eastAsia="Arial"/>
          <w:i/>
          <w:sz w:val="20"/>
          <w:szCs w:val="20"/>
        </w:rPr>
      </w:pPr>
    </w:p>
    <w:p w:rsidR="00A705DC" w:rsidRDefault="00A705DC" w:rsidP="00A705DC">
      <w:pPr>
        <w:ind w:right="-447"/>
        <w:jc w:val="center"/>
        <w:rPr>
          <w:rFonts w:eastAsia="Arial"/>
          <w:i/>
          <w:sz w:val="20"/>
          <w:szCs w:val="20"/>
        </w:rPr>
      </w:pPr>
    </w:p>
    <w:p w:rsidR="00A705DC" w:rsidRDefault="00A705DC" w:rsidP="00A705DC">
      <w:pPr>
        <w:ind w:right="-447"/>
        <w:jc w:val="center"/>
        <w:rPr>
          <w:rFonts w:eastAsia="Arial"/>
          <w:i/>
          <w:sz w:val="20"/>
          <w:szCs w:val="20"/>
        </w:rPr>
      </w:pPr>
    </w:p>
    <w:p w:rsidR="00A705DC" w:rsidRPr="00B8695F" w:rsidRDefault="00A705DC" w:rsidP="00A705DC">
      <w:pPr>
        <w:ind w:right="-447"/>
        <w:jc w:val="center"/>
        <w:rPr>
          <w:i/>
          <w:sz w:val="20"/>
          <w:szCs w:val="20"/>
        </w:rPr>
      </w:pPr>
      <w:r w:rsidRPr="00403B6E">
        <w:rPr>
          <w:rFonts w:eastAsia="Arial"/>
          <w:sz w:val="20"/>
          <w:szCs w:val="20"/>
        </w:rPr>
        <w:t>Tabla 21.</w:t>
      </w:r>
      <w:r w:rsidRPr="00B8695F">
        <w:rPr>
          <w:rFonts w:eastAsia="Arial"/>
          <w:i/>
          <w:sz w:val="20"/>
          <w:szCs w:val="20"/>
        </w:rPr>
        <w:t xml:space="preserve"> </w:t>
      </w:r>
      <w:r w:rsidRPr="00B8695F">
        <w:rPr>
          <w:i/>
          <w:sz w:val="20"/>
          <w:szCs w:val="20"/>
        </w:rPr>
        <w:t xml:space="preserve">Oferta educativa para la atención educativa a la </w:t>
      </w:r>
      <w:proofErr w:type="spellStart"/>
      <w:r w:rsidRPr="00B8695F">
        <w:rPr>
          <w:i/>
          <w:sz w:val="20"/>
          <w:szCs w:val="20"/>
        </w:rPr>
        <w:t>PcD</w:t>
      </w:r>
      <w:proofErr w:type="spellEnd"/>
    </w:p>
    <w:p w:rsidR="00A705DC" w:rsidRPr="00B8695F" w:rsidRDefault="00A705DC" w:rsidP="00A705DC">
      <w:pPr>
        <w:ind w:right="-447"/>
        <w:jc w:val="center"/>
        <w:rPr>
          <w:rFonts w:eastAsia="Arial"/>
          <w:i/>
          <w:sz w:val="20"/>
          <w:szCs w:val="20"/>
        </w:rPr>
      </w:pPr>
    </w:p>
    <w:tbl>
      <w:tblPr>
        <w:tblStyle w:val="Tablaconcuadrcula"/>
        <w:tblW w:w="9072" w:type="dxa"/>
        <w:jc w:val="center"/>
        <w:tblLayout w:type="fixed"/>
        <w:tblLook w:val="04A0" w:firstRow="1" w:lastRow="0" w:firstColumn="1" w:lastColumn="0" w:noHBand="0" w:noVBand="1"/>
      </w:tblPr>
      <w:tblGrid>
        <w:gridCol w:w="1413"/>
        <w:gridCol w:w="7659"/>
      </w:tblGrid>
      <w:tr w:rsidR="00A705DC" w:rsidRPr="00B8695F" w:rsidTr="00D371CC">
        <w:trPr>
          <w:trHeight w:val="1995"/>
          <w:jc w:val="center"/>
        </w:trPr>
        <w:tc>
          <w:tcPr>
            <w:tcW w:w="1413" w:type="dxa"/>
          </w:tcPr>
          <w:p w:rsidR="00A705DC" w:rsidRPr="00B8695F" w:rsidRDefault="00A705DC" w:rsidP="00D371CC">
            <w:pPr>
              <w:spacing w:after="240"/>
              <w:ind w:right="17"/>
              <w:rPr>
                <w:rFonts w:eastAsia="Arial"/>
                <w:i/>
                <w:iCs/>
                <w:color w:val="000000" w:themeColor="text1"/>
                <w:sz w:val="20"/>
                <w:szCs w:val="20"/>
              </w:rPr>
            </w:pPr>
            <w:r w:rsidRPr="00B8695F">
              <w:rPr>
                <w:rFonts w:eastAsia="Arial"/>
                <w:i/>
                <w:iCs/>
                <w:color w:val="000000" w:themeColor="text1"/>
                <w:sz w:val="20"/>
                <w:szCs w:val="20"/>
              </w:rPr>
              <w:t>Oferta general</w:t>
            </w:r>
          </w:p>
        </w:tc>
        <w:tc>
          <w:tcPr>
            <w:tcW w:w="7659" w:type="dxa"/>
          </w:tcPr>
          <w:p w:rsidR="00A705DC" w:rsidRPr="00B8695F" w:rsidRDefault="00A705DC" w:rsidP="00D371CC">
            <w:pPr>
              <w:spacing w:after="240"/>
              <w:ind w:right="17"/>
              <w:jc w:val="both"/>
              <w:rPr>
                <w:color w:val="000000" w:themeColor="text1"/>
                <w:sz w:val="20"/>
                <w:szCs w:val="20"/>
              </w:rPr>
            </w:pPr>
            <w:r w:rsidRPr="00B8695F">
              <w:rPr>
                <w:color w:val="000000" w:themeColor="text1"/>
                <w:sz w:val="20"/>
                <w:szCs w:val="20"/>
              </w:rPr>
              <w:t>Corresponde a la ofrecida para todos los estudiantes del país, dentro de la cual tendrán acceso todos los estudiantes con discapacidad, quienes, de igual manera que opera en el sistema general, deberán ser remitidos al establecimiento educativo oficial o contratado más cercano a su lugar de residencia, y al grado acorde a su edad cronológica. Para cada uno de los casos y conforme a las características del estudiante, contará con los ajustes razonables definidos en el PIAR, dentro de los espacios, ambientes y actividades escolares, con los demás estudiantes. En el evento que no sea posible cerca al lugar de residencia, por algún motivo justificado, se garantizarán los servicios de transporte y alimentación, si es el caso.</w:t>
            </w:r>
          </w:p>
        </w:tc>
      </w:tr>
      <w:tr w:rsidR="00A705DC" w:rsidRPr="00B8695F" w:rsidTr="00D371CC">
        <w:trPr>
          <w:jc w:val="center"/>
        </w:trPr>
        <w:tc>
          <w:tcPr>
            <w:tcW w:w="1413" w:type="dxa"/>
          </w:tcPr>
          <w:p w:rsidR="00A705DC" w:rsidRPr="00B8695F" w:rsidRDefault="00A705DC" w:rsidP="00D371CC">
            <w:pPr>
              <w:widowControl w:val="0"/>
              <w:spacing w:after="240"/>
              <w:ind w:right="17"/>
              <w:rPr>
                <w:rFonts w:eastAsia="Arial"/>
                <w:color w:val="000000" w:themeColor="text1"/>
                <w:sz w:val="20"/>
                <w:szCs w:val="20"/>
              </w:rPr>
            </w:pPr>
            <w:r w:rsidRPr="00B8695F">
              <w:rPr>
                <w:rFonts w:eastAsia="Arial"/>
                <w:color w:val="000000" w:themeColor="text1"/>
                <w:sz w:val="20"/>
                <w:szCs w:val="20"/>
              </w:rPr>
              <w:t>Oferta bilingüe bicultural para población con discapacidad auditiva</w:t>
            </w:r>
          </w:p>
        </w:tc>
        <w:tc>
          <w:tcPr>
            <w:tcW w:w="7659" w:type="dxa"/>
          </w:tcPr>
          <w:p w:rsidR="00A705DC" w:rsidRPr="00B8695F" w:rsidRDefault="00A705DC" w:rsidP="00D371CC">
            <w:pPr>
              <w:spacing w:after="240"/>
              <w:ind w:right="17"/>
              <w:jc w:val="both"/>
              <w:rPr>
                <w:color w:val="000000" w:themeColor="text1"/>
                <w:sz w:val="20"/>
                <w:szCs w:val="20"/>
              </w:rPr>
            </w:pPr>
            <w:r w:rsidRPr="00B8695F">
              <w:rPr>
                <w:color w:val="000000" w:themeColor="text1"/>
                <w:sz w:val="20"/>
                <w:szCs w:val="20"/>
              </w:rPr>
              <w:t>La Modalidad Bilingüe - Bicultural es aquella cuyo proceso de enseñanza - aprendizaje será en la Lengua de Señas Colombiana - Español como segunda lengua y consiste en la destinación de establecimientos educativos regulares, en los que se contarán con aulas paralelas y docentes bilingües que impartan la formación en lengua de señas, y otros apoyos tecnológicos, didácticos y lingüísticos requeridos, entre los que están los intérpretes de Lengua de Señas Colombiana y modelos lingüísticos. Para tal efecto, las entidades podrán centralizar esta oferta educativa en uno o varios establecimientos educativos y garantizar el transporte para aquellos a quienes les implique desplazarse lejos de su lugar de residencia.</w:t>
            </w:r>
          </w:p>
          <w:p w:rsidR="00A705DC" w:rsidRPr="00B8695F" w:rsidRDefault="00A705DC" w:rsidP="00D371CC">
            <w:pPr>
              <w:spacing w:after="240"/>
              <w:ind w:right="17"/>
              <w:jc w:val="both"/>
              <w:rPr>
                <w:color w:val="000000" w:themeColor="text1"/>
                <w:sz w:val="20"/>
                <w:szCs w:val="20"/>
              </w:rPr>
            </w:pPr>
            <w:r w:rsidRPr="00B8695F">
              <w:rPr>
                <w:color w:val="000000" w:themeColor="text1"/>
                <w:sz w:val="20"/>
                <w:szCs w:val="20"/>
              </w:rPr>
              <w:t>Para hacer efectivo el derecho a la educación de las personas con discapacidad auditiva, la entidad territorial asesorará a las familias y a estos estudiantes, para optar (i) por la oferta general en la cual el estudiante ingresa a un aula regular y se le brindan los apoyos determinados en el PIAR conforme su particularidad, sin contar entre estos apoyos con intérprete de lengua de señas colombina - Español, ni modelo lingüístico, o (ii) por una modalidad bilingüe-bicultural ofrecida por establecimientos educativos con aulas paralelas que fortalezcan la consolidación de la lengua y de la comunidad.</w:t>
            </w:r>
          </w:p>
        </w:tc>
      </w:tr>
      <w:tr w:rsidR="00A705DC" w:rsidRPr="00B8695F" w:rsidTr="00D371CC">
        <w:trPr>
          <w:jc w:val="center"/>
        </w:trPr>
        <w:tc>
          <w:tcPr>
            <w:tcW w:w="1413" w:type="dxa"/>
          </w:tcPr>
          <w:p w:rsidR="00A705DC" w:rsidRPr="00B8695F" w:rsidRDefault="00A705DC" w:rsidP="00D371CC">
            <w:pPr>
              <w:spacing w:after="240"/>
              <w:ind w:right="17"/>
              <w:rPr>
                <w:color w:val="000000" w:themeColor="text1"/>
                <w:sz w:val="20"/>
                <w:szCs w:val="20"/>
              </w:rPr>
            </w:pPr>
            <w:r w:rsidRPr="00B8695F">
              <w:rPr>
                <w:color w:val="000000" w:themeColor="text1"/>
                <w:sz w:val="20"/>
                <w:szCs w:val="20"/>
              </w:rPr>
              <w:t>Oferta hospitalaria/domiciliaria</w:t>
            </w:r>
          </w:p>
        </w:tc>
        <w:tc>
          <w:tcPr>
            <w:tcW w:w="7659" w:type="dxa"/>
          </w:tcPr>
          <w:p w:rsidR="00A705DC" w:rsidRPr="00B8695F" w:rsidRDefault="00A705DC" w:rsidP="00D371CC">
            <w:pPr>
              <w:spacing w:after="240"/>
              <w:ind w:right="17"/>
              <w:jc w:val="both"/>
              <w:rPr>
                <w:color w:val="000000" w:themeColor="text1"/>
                <w:sz w:val="20"/>
                <w:szCs w:val="20"/>
              </w:rPr>
            </w:pPr>
            <w:r w:rsidRPr="00B8695F">
              <w:rPr>
                <w:color w:val="000000" w:themeColor="text1"/>
                <w:sz w:val="20"/>
                <w:szCs w:val="20"/>
              </w:rPr>
              <w:t>Si el estudiante con discapacidad, por sus circunstancias, requiere un modelo pedagógico que se desarrolle por fuera de la institución educativa, por ejemplo en un centro hospitalario o en el hogar, se realizará la coordinación con el sector salud o el que corresponda, para orientar la atención más pertinente de acuerdo con sus características mediante un modelo educativo flexible.</w:t>
            </w:r>
          </w:p>
        </w:tc>
      </w:tr>
      <w:tr w:rsidR="00A705DC" w:rsidRPr="00B8695F" w:rsidTr="00D371CC">
        <w:trPr>
          <w:jc w:val="center"/>
        </w:trPr>
        <w:tc>
          <w:tcPr>
            <w:tcW w:w="1413" w:type="dxa"/>
          </w:tcPr>
          <w:p w:rsidR="00A705DC" w:rsidRPr="00B8695F" w:rsidRDefault="00A705DC" w:rsidP="00D371CC">
            <w:pPr>
              <w:spacing w:after="240"/>
              <w:ind w:right="17"/>
              <w:rPr>
                <w:color w:val="000000" w:themeColor="text1"/>
                <w:sz w:val="20"/>
                <w:szCs w:val="20"/>
              </w:rPr>
            </w:pPr>
            <w:r w:rsidRPr="00B8695F">
              <w:rPr>
                <w:color w:val="000000" w:themeColor="text1"/>
                <w:sz w:val="20"/>
                <w:szCs w:val="20"/>
              </w:rPr>
              <w:t>Oferta formación de adultos</w:t>
            </w:r>
          </w:p>
        </w:tc>
        <w:tc>
          <w:tcPr>
            <w:tcW w:w="7659" w:type="dxa"/>
          </w:tcPr>
          <w:p w:rsidR="00A705DC" w:rsidRPr="003071B3" w:rsidRDefault="00A705DC" w:rsidP="00D371CC">
            <w:pPr>
              <w:spacing w:after="240"/>
              <w:ind w:right="17"/>
              <w:jc w:val="both"/>
              <w:rPr>
                <w:color w:val="000000" w:themeColor="text1"/>
                <w:sz w:val="20"/>
                <w:szCs w:val="20"/>
              </w:rPr>
            </w:pPr>
            <w:r w:rsidRPr="003071B3">
              <w:rPr>
                <w:color w:val="000000" w:themeColor="text1"/>
                <w:sz w:val="20"/>
                <w:szCs w:val="20"/>
              </w:rPr>
              <w:t>Las personas con discapacidad con edades de quince (15) años o más, que no han ingresado a ningún grado del ciclo de educación básica primaria o hayan cursado como máximo los dos primeros grados; o aquellos que con edades de quince (15) años o más, que hayan finalizado el ciclo de educación primaria y demuestren que han estado dos (2) años o más por fuera del servicio público educativo formal, serán destinatarios de la educación básica formal de adultos.</w:t>
            </w:r>
          </w:p>
        </w:tc>
      </w:tr>
    </w:tbl>
    <w:p w:rsidR="00A705DC" w:rsidRPr="00B8695F" w:rsidRDefault="00A705DC" w:rsidP="00A705DC">
      <w:pPr>
        <w:ind w:right="-447"/>
        <w:jc w:val="center"/>
        <w:rPr>
          <w:rFonts w:eastAsia="Arial"/>
          <w:sz w:val="20"/>
          <w:szCs w:val="20"/>
        </w:rPr>
      </w:pPr>
      <w:r w:rsidRPr="00B8695F">
        <w:rPr>
          <w:rFonts w:eastAsia="Arial"/>
          <w:sz w:val="20"/>
          <w:szCs w:val="20"/>
        </w:rPr>
        <w:t xml:space="preserve">Fuente: </w:t>
      </w:r>
      <w:proofErr w:type="spellStart"/>
      <w:r w:rsidRPr="00B8695F">
        <w:rPr>
          <w:sz w:val="20"/>
          <w:szCs w:val="20"/>
        </w:rPr>
        <w:t>Min</w:t>
      </w:r>
      <w:r>
        <w:rPr>
          <w:sz w:val="20"/>
          <w:szCs w:val="20"/>
        </w:rPr>
        <w:t>Educación</w:t>
      </w:r>
      <w:proofErr w:type="spellEnd"/>
      <w:r>
        <w:rPr>
          <w:sz w:val="20"/>
          <w:szCs w:val="20"/>
        </w:rPr>
        <w:t xml:space="preserve"> (</w:t>
      </w:r>
      <w:r w:rsidRPr="00B8695F">
        <w:rPr>
          <w:sz w:val="20"/>
          <w:szCs w:val="20"/>
        </w:rPr>
        <w:t>Decreto 1421 de 2017</w:t>
      </w:r>
      <w:r>
        <w:rPr>
          <w:sz w:val="20"/>
          <w:szCs w:val="20"/>
        </w:rPr>
        <w:t>), 2021.</w:t>
      </w:r>
    </w:p>
    <w:p w:rsidR="00A705DC" w:rsidRPr="00B8695F" w:rsidRDefault="00A705DC" w:rsidP="00A705DC">
      <w:pPr>
        <w:ind w:right="-447"/>
        <w:jc w:val="both"/>
        <w:rPr>
          <w:b/>
          <w:bCs/>
          <w:color w:val="000000" w:themeColor="text1"/>
          <w:sz w:val="20"/>
          <w:szCs w:val="20"/>
        </w:rPr>
      </w:pPr>
    </w:p>
    <w:p w:rsidR="00A705DC" w:rsidRDefault="00A705DC" w:rsidP="00A705DC">
      <w:pPr>
        <w:ind w:right="-447"/>
        <w:jc w:val="center"/>
        <w:textAlignment w:val="baseline"/>
        <w:rPr>
          <w:sz w:val="20"/>
          <w:szCs w:val="20"/>
        </w:rPr>
      </w:pPr>
    </w:p>
    <w:p w:rsidR="00A705DC" w:rsidRPr="00B8695F" w:rsidRDefault="00A705DC" w:rsidP="00A705DC">
      <w:pPr>
        <w:spacing w:after="200"/>
        <w:ind w:right="-22"/>
        <w:jc w:val="center"/>
        <w:rPr>
          <w:rFonts w:eastAsiaTheme="minorHAnsi"/>
          <w:iCs/>
          <w:sz w:val="20"/>
          <w:szCs w:val="20"/>
          <w:lang w:eastAsia="en-US"/>
        </w:rPr>
      </w:pPr>
      <w:r w:rsidRPr="009F2E8D">
        <w:rPr>
          <w:sz w:val="20"/>
          <w:szCs w:val="20"/>
        </w:rPr>
        <w:t>Tabla 22.</w:t>
      </w:r>
      <w:r w:rsidRPr="00B8695F">
        <w:rPr>
          <w:i/>
          <w:sz w:val="20"/>
          <w:szCs w:val="20"/>
        </w:rPr>
        <w:t xml:space="preserve"> </w:t>
      </w:r>
      <w:r w:rsidRPr="00B8695F">
        <w:rPr>
          <w:rFonts w:eastAsiaTheme="minorHAnsi"/>
          <w:i/>
          <w:sz w:val="20"/>
          <w:szCs w:val="20"/>
          <w:lang w:eastAsia="en-US"/>
        </w:rPr>
        <w:t>Recursos asignados SGP Educación – Matrícula en condición de discapacidad, 2016-2020</w:t>
      </w:r>
      <w:r>
        <w:rPr>
          <w:rFonts w:eastAsiaTheme="minorHAnsi"/>
          <w:i/>
          <w:sz w:val="20"/>
          <w:szCs w:val="20"/>
          <w:lang w:eastAsia="en-US"/>
        </w:rPr>
        <w:t xml:space="preserve"> </w:t>
      </w:r>
    </w:p>
    <w:tbl>
      <w:tblPr>
        <w:tblStyle w:val="Tablaconcuadrcula1"/>
        <w:tblW w:w="0" w:type="auto"/>
        <w:jc w:val="center"/>
        <w:tblLook w:val="04A0" w:firstRow="1" w:lastRow="0" w:firstColumn="1" w:lastColumn="0" w:noHBand="0" w:noVBand="1"/>
      </w:tblPr>
      <w:tblGrid>
        <w:gridCol w:w="973"/>
        <w:gridCol w:w="2374"/>
        <w:gridCol w:w="2452"/>
        <w:gridCol w:w="2901"/>
      </w:tblGrid>
      <w:tr w:rsidR="00A705DC" w:rsidRPr="00B8695F" w:rsidTr="00D371CC">
        <w:trPr>
          <w:trHeight w:val="599"/>
          <w:jc w:val="center"/>
        </w:trPr>
        <w:tc>
          <w:tcPr>
            <w:tcW w:w="973" w:type="dxa"/>
          </w:tcPr>
          <w:p w:rsidR="00A705DC" w:rsidRPr="00B8695F" w:rsidRDefault="00A705DC" w:rsidP="00D371CC">
            <w:pPr>
              <w:ind w:right="-95"/>
              <w:jc w:val="center"/>
              <w:rPr>
                <w:rFonts w:eastAsiaTheme="minorHAnsi"/>
                <w:b/>
                <w:bCs/>
                <w:sz w:val="20"/>
                <w:szCs w:val="20"/>
                <w:lang w:eastAsia="en-US"/>
              </w:rPr>
            </w:pPr>
            <w:r w:rsidRPr="00B8695F">
              <w:rPr>
                <w:rFonts w:eastAsiaTheme="minorHAnsi"/>
                <w:b/>
                <w:bCs/>
                <w:sz w:val="20"/>
                <w:szCs w:val="20"/>
                <w:lang w:eastAsia="en-US"/>
              </w:rPr>
              <w:t>Año</w:t>
            </w:r>
          </w:p>
        </w:tc>
        <w:tc>
          <w:tcPr>
            <w:tcW w:w="2374" w:type="dxa"/>
          </w:tcPr>
          <w:p w:rsidR="00A705DC" w:rsidRPr="00B8695F" w:rsidRDefault="00A705DC" w:rsidP="00D371CC">
            <w:pPr>
              <w:ind w:right="-95"/>
              <w:jc w:val="center"/>
              <w:rPr>
                <w:rFonts w:eastAsiaTheme="minorHAnsi"/>
                <w:b/>
                <w:bCs/>
                <w:sz w:val="20"/>
                <w:szCs w:val="20"/>
                <w:lang w:eastAsia="en-US"/>
              </w:rPr>
            </w:pPr>
            <w:r w:rsidRPr="00B8695F">
              <w:rPr>
                <w:rFonts w:eastAsiaTheme="minorHAnsi"/>
                <w:b/>
                <w:bCs/>
                <w:sz w:val="20"/>
                <w:szCs w:val="20"/>
                <w:lang w:eastAsia="en-US"/>
              </w:rPr>
              <w:t>Matrícula Discapacidad atendida vigencia anterior</w:t>
            </w:r>
          </w:p>
        </w:tc>
        <w:tc>
          <w:tcPr>
            <w:tcW w:w="2452" w:type="dxa"/>
          </w:tcPr>
          <w:p w:rsidR="00A705DC" w:rsidRPr="00B8695F" w:rsidRDefault="00A705DC" w:rsidP="00D371CC">
            <w:pPr>
              <w:ind w:right="-95"/>
              <w:jc w:val="center"/>
              <w:rPr>
                <w:rFonts w:eastAsiaTheme="minorHAnsi"/>
                <w:b/>
                <w:bCs/>
                <w:sz w:val="20"/>
                <w:szCs w:val="20"/>
                <w:lang w:eastAsia="en-US"/>
              </w:rPr>
            </w:pPr>
            <w:r w:rsidRPr="00B8695F">
              <w:rPr>
                <w:rFonts w:eastAsiaTheme="minorHAnsi"/>
                <w:b/>
                <w:bCs/>
                <w:sz w:val="20"/>
                <w:szCs w:val="20"/>
                <w:lang w:eastAsia="en-US"/>
              </w:rPr>
              <w:t>Recursos SGP Educación – población atendida</w:t>
            </w:r>
          </w:p>
        </w:tc>
        <w:tc>
          <w:tcPr>
            <w:tcW w:w="2901" w:type="dxa"/>
          </w:tcPr>
          <w:p w:rsidR="00A705DC" w:rsidRPr="00B8695F" w:rsidRDefault="00A705DC" w:rsidP="00D371CC">
            <w:pPr>
              <w:ind w:right="-95"/>
              <w:jc w:val="center"/>
              <w:rPr>
                <w:rFonts w:eastAsiaTheme="minorHAnsi"/>
                <w:b/>
                <w:bCs/>
                <w:sz w:val="20"/>
                <w:szCs w:val="20"/>
                <w:lang w:eastAsia="en-US"/>
              </w:rPr>
            </w:pPr>
            <w:r w:rsidRPr="00B8695F">
              <w:rPr>
                <w:rFonts w:eastAsiaTheme="minorHAnsi"/>
                <w:b/>
                <w:bCs/>
                <w:sz w:val="20"/>
                <w:szCs w:val="20"/>
                <w:lang w:eastAsia="en-US"/>
              </w:rPr>
              <w:t>Recursos SGP Educación – población atendida 20% adicional</w:t>
            </w:r>
          </w:p>
        </w:tc>
      </w:tr>
      <w:tr w:rsidR="00A705DC" w:rsidRPr="00B8695F" w:rsidTr="00D371CC">
        <w:trPr>
          <w:trHeight w:val="192"/>
          <w:jc w:val="center"/>
        </w:trPr>
        <w:tc>
          <w:tcPr>
            <w:tcW w:w="973"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2016</w:t>
            </w:r>
          </w:p>
        </w:tc>
        <w:tc>
          <w:tcPr>
            <w:tcW w:w="2374"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150.738</w:t>
            </w:r>
          </w:p>
        </w:tc>
        <w:tc>
          <w:tcPr>
            <w:tcW w:w="2452"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$ 226.375</w:t>
            </w:r>
          </w:p>
        </w:tc>
        <w:tc>
          <w:tcPr>
            <w:tcW w:w="2901" w:type="dxa"/>
          </w:tcPr>
          <w:p w:rsidR="00A705DC" w:rsidRPr="00B8695F" w:rsidRDefault="00A705DC" w:rsidP="00D371CC">
            <w:pPr>
              <w:ind w:right="-95"/>
              <w:jc w:val="center"/>
              <w:rPr>
                <w:rFonts w:eastAsiaTheme="minorHAnsi"/>
                <w:sz w:val="20"/>
                <w:szCs w:val="20"/>
                <w:lang w:eastAsia="en-US"/>
              </w:rPr>
            </w:pPr>
            <w:r w:rsidRPr="00B8695F">
              <w:rPr>
                <w:sz w:val="20"/>
                <w:szCs w:val="20"/>
              </w:rPr>
              <w:t>$ 47.159</w:t>
            </w:r>
          </w:p>
        </w:tc>
      </w:tr>
      <w:tr w:rsidR="00A705DC" w:rsidRPr="00B8695F" w:rsidTr="00D371CC">
        <w:trPr>
          <w:trHeight w:val="192"/>
          <w:jc w:val="center"/>
        </w:trPr>
        <w:tc>
          <w:tcPr>
            <w:tcW w:w="973"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2017</w:t>
            </w:r>
          </w:p>
        </w:tc>
        <w:tc>
          <w:tcPr>
            <w:tcW w:w="2374"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158.677</w:t>
            </w:r>
          </w:p>
        </w:tc>
        <w:tc>
          <w:tcPr>
            <w:tcW w:w="2452"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$ 334.616</w:t>
            </w:r>
          </w:p>
        </w:tc>
        <w:tc>
          <w:tcPr>
            <w:tcW w:w="2901" w:type="dxa"/>
          </w:tcPr>
          <w:p w:rsidR="00A705DC" w:rsidRPr="00B8695F" w:rsidRDefault="00A705DC" w:rsidP="00D371CC">
            <w:pPr>
              <w:ind w:right="-95"/>
              <w:jc w:val="center"/>
              <w:rPr>
                <w:rFonts w:eastAsiaTheme="minorHAnsi"/>
                <w:sz w:val="20"/>
                <w:szCs w:val="20"/>
                <w:lang w:eastAsia="en-US"/>
              </w:rPr>
            </w:pPr>
            <w:r w:rsidRPr="00B8695F">
              <w:rPr>
                <w:sz w:val="20"/>
                <w:szCs w:val="20"/>
              </w:rPr>
              <w:t>$ 66.923</w:t>
            </w:r>
          </w:p>
        </w:tc>
      </w:tr>
      <w:tr w:rsidR="00A705DC" w:rsidRPr="00B8695F" w:rsidTr="00D371CC">
        <w:trPr>
          <w:trHeight w:val="203"/>
          <w:jc w:val="center"/>
        </w:trPr>
        <w:tc>
          <w:tcPr>
            <w:tcW w:w="973"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2018</w:t>
            </w:r>
          </w:p>
        </w:tc>
        <w:tc>
          <w:tcPr>
            <w:tcW w:w="2374"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167.203</w:t>
            </w:r>
          </w:p>
        </w:tc>
        <w:tc>
          <w:tcPr>
            <w:tcW w:w="2452"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$ 366.346</w:t>
            </w:r>
          </w:p>
        </w:tc>
        <w:tc>
          <w:tcPr>
            <w:tcW w:w="2901" w:type="dxa"/>
          </w:tcPr>
          <w:p w:rsidR="00A705DC" w:rsidRPr="00B8695F" w:rsidRDefault="00A705DC" w:rsidP="00D371CC">
            <w:pPr>
              <w:ind w:right="-95"/>
              <w:jc w:val="center"/>
              <w:rPr>
                <w:rFonts w:eastAsiaTheme="minorHAnsi"/>
                <w:sz w:val="20"/>
                <w:szCs w:val="20"/>
                <w:lang w:eastAsia="en-US"/>
              </w:rPr>
            </w:pPr>
            <w:r w:rsidRPr="00B8695F">
              <w:rPr>
                <w:sz w:val="20"/>
                <w:szCs w:val="20"/>
              </w:rPr>
              <w:t>$ 73.292</w:t>
            </w:r>
          </w:p>
        </w:tc>
      </w:tr>
      <w:tr w:rsidR="00A705DC" w:rsidRPr="00B8695F" w:rsidTr="00D371CC">
        <w:trPr>
          <w:trHeight w:val="75"/>
          <w:jc w:val="center"/>
        </w:trPr>
        <w:tc>
          <w:tcPr>
            <w:tcW w:w="973"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2019</w:t>
            </w:r>
          </w:p>
        </w:tc>
        <w:tc>
          <w:tcPr>
            <w:tcW w:w="2374"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179.109</w:t>
            </w:r>
          </w:p>
        </w:tc>
        <w:tc>
          <w:tcPr>
            <w:tcW w:w="2452"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$ 407.904</w:t>
            </w:r>
          </w:p>
        </w:tc>
        <w:tc>
          <w:tcPr>
            <w:tcW w:w="2901" w:type="dxa"/>
          </w:tcPr>
          <w:p w:rsidR="00A705DC" w:rsidRPr="00B8695F" w:rsidRDefault="00A705DC" w:rsidP="00D371CC">
            <w:pPr>
              <w:ind w:right="-95"/>
              <w:jc w:val="center"/>
              <w:rPr>
                <w:rFonts w:eastAsiaTheme="minorHAnsi"/>
                <w:sz w:val="20"/>
                <w:szCs w:val="20"/>
                <w:lang w:eastAsia="en-US"/>
              </w:rPr>
            </w:pPr>
            <w:r w:rsidRPr="00B8695F">
              <w:rPr>
                <w:sz w:val="20"/>
                <w:szCs w:val="20"/>
              </w:rPr>
              <w:t>$ 81.620</w:t>
            </w:r>
          </w:p>
        </w:tc>
      </w:tr>
      <w:tr w:rsidR="00A705DC" w:rsidRPr="00B8695F" w:rsidTr="00D371CC">
        <w:trPr>
          <w:trHeight w:val="192"/>
          <w:jc w:val="center"/>
        </w:trPr>
        <w:tc>
          <w:tcPr>
            <w:tcW w:w="973"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2020</w:t>
            </w:r>
          </w:p>
        </w:tc>
        <w:tc>
          <w:tcPr>
            <w:tcW w:w="2374"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191.511</w:t>
            </w:r>
          </w:p>
        </w:tc>
        <w:tc>
          <w:tcPr>
            <w:tcW w:w="2452" w:type="dxa"/>
          </w:tcPr>
          <w:p w:rsidR="00A705DC" w:rsidRPr="00B8695F" w:rsidRDefault="00A705DC" w:rsidP="00D371CC">
            <w:pPr>
              <w:ind w:right="-95"/>
              <w:jc w:val="center"/>
              <w:rPr>
                <w:rFonts w:eastAsiaTheme="minorHAnsi"/>
                <w:sz w:val="20"/>
                <w:szCs w:val="20"/>
                <w:lang w:eastAsia="en-US"/>
              </w:rPr>
            </w:pPr>
            <w:r w:rsidRPr="00B8695F">
              <w:rPr>
                <w:rFonts w:eastAsiaTheme="minorHAnsi"/>
                <w:sz w:val="20"/>
                <w:szCs w:val="20"/>
                <w:lang w:eastAsia="en-US"/>
              </w:rPr>
              <w:t>$ 437.440</w:t>
            </w:r>
          </w:p>
        </w:tc>
        <w:tc>
          <w:tcPr>
            <w:tcW w:w="2901" w:type="dxa"/>
          </w:tcPr>
          <w:p w:rsidR="00A705DC" w:rsidRPr="00B8695F" w:rsidRDefault="00A705DC" w:rsidP="00D371CC">
            <w:pPr>
              <w:ind w:right="-95"/>
              <w:jc w:val="center"/>
              <w:rPr>
                <w:rFonts w:eastAsiaTheme="minorHAnsi"/>
                <w:sz w:val="20"/>
                <w:szCs w:val="20"/>
                <w:lang w:eastAsia="en-US"/>
              </w:rPr>
            </w:pPr>
            <w:r w:rsidRPr="00B8695F">
              <w:rPr>
                <w:sz w:val="20"/>
                <w:szCs w:val="20"/>
              </w:rPr>
              <w:t>$ 87.488</w:t>
            </w:r>
          </w:p>
        </w:tc>
      </w:tr>
    </w:tbl>
    <w:p w:rsidR="00A705DC" w:rsidRPr="00B8695F" w:rsidRDefault="00A705DC" w:rsidP="00A705DC">
      <w:pPr>
        <w:spacing w:after="160"/>
        <w:ind w:right="261"/>
        <w:jc w:val="center"/>
        <w:rPr>
          <w:rFonts w:eastAsiaTheme="minorHAnsi"/>
          <w:sz w:val="20"/>
          <w:szCs w:val="20"/>
          <w:lang w:eastAsia="en-US"/>
        </w:rPr>
      </w:pPr>
      <w:r>
        <w:rPr>
          <w:rFonts w:eastAsiaTheme="minorHAnsi"/>
          <w:sz w:val="20"/>
          <w:szCs w:val="20"/>
          <w:lang w:eastAsia="en-US"/>
        </w:rPr>
        <w:t xml:space="preserve">        </w:t>
      </w:r>
      <w:r w:rsidRPr="00B8695F">
        <w:rPr>
          <w:rFonts w:eastAsiaTheme="minorHAnsi"/>
          <w:sz w:val="20"/>
          <w:szCs w:val="20"/>
          <w:lang w:eastAsia="en-US"/>
        </w:rPr>
        <w:t>Fuente: Elaborado Oficina Asesora de Planeación y Finanzas con información SIMAT y Documentos Distribución DNP</w:t>
      </w:r>
      <w:r>
        <w:rPr>
          <w:rFonts w:eastAsiaTheme="minorHAnsi"/>
          <w:sz w:val="20"/>
          <w:szCs w:val="20"/>
          <w:lang w:eastAsia="en-US"/>
        </w:rPr>
        <w:t xml:space="preserve">. Cifras en millones corrientes. </w:t>
      </w:r>
      <w:proofErr w:type="spellStart"/>
      <w:r>
        <w:rPr>
          <w:rFonts w:eastAsiaTheme="minorHAnsi"/>
          <w:sz w:val="20"/>
          <w:szCs w:val="20"/>
          <w:lang w:eastAsia="en-US"/>
        </w:rPr>
        <w:t>MinEducación</w:t>
      </w:r>
      <w:proofErr w:type="spellEnd"/>
      <w:r>
        <w:rPr>
          <w:rFonts w:eastAsiaTheme="minorHAnsi"/>
          <w:sz w:val="20"/>
          <w:szCs w:val="20"/>
          <w:lang w:eastAsia="en-US"/>
        </w:rPr>
        <w:t>, 2021.</w:t>
      </w:r>
    </w:p>
    <w:p w:rsidR="00A705DC" w:rsidRDefault="00A705DC" w:rsidP="00A705DC">
      <w:pPr>
        <w:ind w:right="-447"/>
        <w:jc w:val="center"/>
        <w:textAlignment w:val="baseline"/>
        <w:rPr>
          <w:sz w:val="20"/>
          <w:szCs w:val="20"/>
        </w:rPr>
      </w:pPr>
    </w:p>
    <w:p w:rsidR="00A705DC" w:rsidRDefault="00A705DC" w:rsidP="00A705DC">
      <w:pPr>
        <w:ind w:right="-447"/>
        <w:jc w:val="center"/>
        <w:textAlignment w:val="baseline"/>
        <w:rPr>
          <w:sz w:val="20"/>
          <w:szCs w:val="20"/>
        </w:rPr>
      </w:pPr>
      <w:r w:rsidRPr="00407CF9">
        <w:rPr>
          <w:sz w:val="20"/>
          <w:szCs w:val="20"/>
        </w:rPr>
        <w:t>Tabla 2</w:t>
      </w:r>
      <w:bookmarkEnd w:id="16"/>
      <w:r>
        <w:rPr>
          <w:sz w:val="20"/>
          <w:szCs w:val="20"/>
        </w:rPr>
        <w:t>3</w:t>
      </w:r>
      <w:r w:rsidRPr="00B8695F">
        <w:rPr>
          <w:sz w:val="20"/>
          <w:szCs w:val="20"/>
        </w:rPr>
        <w:t>: </w:t>
      </w:r>
      <w:r w:rsidRPr="00B8695F">
        <w:rPr>
          <w:i/>
          <w:iCs/>
          <w:sz w:val="20"/>
          <w:szCs w:val="20"/>
        </w:rPr>
        <w:t xml:space="preserve">Distribución de niños, niñas y </w:t>
      </w:r>
      <w:proofErr w:type="spellStart"/>
      <w:r w:rsidRPr="00B8695F">
        <w:rPr>
          <w:i/>
          <w:iCs/>
          <w:sz w:val="20"/>
          <w:szCs w:val="20"/>
        </w:rPr>
        <w:t>adolescentescon</w:t>
      </w:r>
      <w:proofErr w:type="spellEnd"/>
      <w:r w:rsidRPr="00B8695F">
        <w:rPr>
          <w:i/>
          <w:iCs/>
          <w:sz w:val="20"/>
          <w:szCs w:val="20"/>
        </w:rPr>
        <w:t xml:space="preserve"> discapacidad por grupos de edad según sexo</w:t>
      </w:r>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0" w:type="dxa"/>
        <w:jc w:val="center"/>
        <w:tblLook w:val="04A0" w:firstRow="1" w:lastRow="0" w:firstColumn="1" w:lastColumn="0" w:noHBand="0" w:noVBand="1"/>
      </w:tblPr>
      <w:tblGrid>
        <w:gridCol w:w="2370"/>
        <w:gridCol w:w="1290"/>
        <w:gridCol w:w="1290"/>
        <w:gridCol w:w="1305"/>
        <w:gridCol w:w="1470"/>
        <w:gridCol w:w="1455"/>
      </w:tblGrid>
      <w:tr w:rsidR="00A705DC" w:rsidRPr="00B8695F" w:rsidTr="00D371CC">
        <w:trPr>
          <w:trHeight w:val="330"/>
          <w:jc w:val="center"/>
        </w:trPr>
        <w:tc>
          <w:tcPr>
            <w:tcW w:w="2370" w:type="dxa"/>
            <w:hideMark/>
          </w:tcPr>
          <w:p w:rsidR="00A705DC" w:rsidRPr="00B8695F" w:rsidRDefault="00A705DC" w:rsidP="00D371CC">
            <w:pPr>
              <w:jc w:val="center"/>
              <w:textAlignment w:val="baseline"/>
              <w:rPr>
                <w:sz w:val="20"/>
                <w:szCs w:val="20"/>
              </w:rPr>
            </w:pPr>
            <w:r w:rsidRPr="00B8695F">
              <w:rPr>
                <w:b/>
                <w:bCs/>
                <w:sz w:val="20"/>
                <w:szCs w:val="20"/>
              </w:rPr>
              <w:t>Grupos de edad</w:t>
            </w:r>
            <w:r w:rsidRPr="00B8695F">
              <w:rPr>
                <w:sz w:val="20"/>
                <w:szCs w:val="20"/>
              </w:rPr>
              <w:t> </w:t>
            </w:r>
          </w:p>
        </w:tc>
        <w:tc>
          <w:tcPr>
            <w:tcW w:w="1290" w:type="dxa"/>
            <w:hideMark/>
          </w:tcPr>
          <w:p w:rsidR="00A705DC" w:rsidRPr="00B8695F" w:rsidRDefault="00A705DC" w:rsidP="00D371CC">
            <w:pPr>
              <w:jc w:val="center"/>
              <w:textAlignment w:val="baseline"/>
              <w:rPr>
                <w:sz w:val="20"/>
                <w:szCs w:val="20"/>
              </w:rPr>
            </w:pPr>
            <w:r w:rsidRPr="00B8695F">
              <w:rPr>
                <w:b/>
                <w:bCs/>
                <w:sz w:val="20"/>
                <w:szCs w:val="20"/>
              </w:rPr>
              <w:t>Femenino</w:t>
            </w:r>
            <w:r w:rsidRPr="00B8695F">
              <w:rPr>
                <w:sz w:val="20"/>
                <w:szCs w:val="20"/>
              </w:rPr>
              <w:t> </w:t>
            </w:r>
          </w:p>
        </w:tc>
        <w:tc>
          <w:tcPr>
            <w:tcW w:w="1290" w:type="dxa"/>
            <w:hideMark/>
          </w:tcPr>
          <w:p w:rsidR="00A705DC" w:rsidRPr="00B8695F" w:rsidRDefault="00A705DC" w:rsidP="00D371CC">
            <w:pPr>
              <w:jc w:val="center"/>
              <w:textAlignment w:val="baseline"/>
              <w:rPr>
                <w:sz w:val="20"/>
                <w:szCs w:val="20"/>
              </w:rPr>
            </w:pPr>
            <w:r w:rsidRPr="00B8695F">
              <w:rPr>
                <w:b/>
                <w:bCs/>
                <w:sz w:val="20"/>
                <w:szCs w:val="20"/>
              </w:rPr>
              <w:t>Masculino</w:t>
            </w:r>
            <w:r w:rsidRPr="00B8695F">
              <w:rPr>
                <w:sz w:val="20"/>
                <w:szCs w:val="20"/>
              </w:rPr>
              <w:t> </w:t>
            </w:r>
          </w:p>
        </w:tc>
        <w:tc>
          <w:tcPr>
            <w:tcW w:w="1305" w:type="dxa"/>
            <w:hideMark/>
          </w:tcPr>
          <w:p w:rsidR="00A705DC" w:rsidRPr="00B8695F" w:rsidRDefault="00A705DC" w:rsidP="00D371CC">
            <w:pPr>
              <w:jc w:val="center"/>
              <w:textAlignment w:val="baseline"/>
              <w:rPr>
                <w:sz w:val="20"/>
                <w:szCs w:val="20"/>
              </w:rPr>
            </w:pPr>
            <w:r w:rsidRPr="00B8695F">
              <w:rPr>
                <w:b/>
                <w:bCs/>
                <w:sz w:val="20"/>
                <w:szCs w:val="20"/>
              </w:rPr>
              <w:t>No definido</w:t>
            </w:r>
            <w:r w:rsidRPr="00B8695F">
              <w:rPr>
                <w:sz w:val="20"/>
                <w:szCs w:val="20"/>
              </w:rPr>
              <w:t> </w:t>
            </w:r>
          </w:p>
        </w:tc>
        <w:tc>
          <w:tcPr>
            <w:tcW w:w="1470" w:type="dxa"/>
            <w:hideMark/>
          </w:tcPr>
          <w:p w:rsidR="00A705DC" w:rsidRPr="00B8695F" w:rsidRDefault="00A705DC" w:rsidP="00D371CC">
            <w:pPr>
              <w:jc w:val="center"/>
              <w:textAlignment w:val="baseline"/>
              <w:rPr>
                <w:sz w:val="20"/>
                <w:szCs w:val="20"/>
              </w:rPr>
            </w:pPr>
            <w:r w:rsidRPr="00B8695F">
              <w:rPr>
                <w:b/>
                <w:bCs/>
                <w:sz w:val="20"/>
                <w:szCs w:val="20"/>
              </w:rPr>
              <w:t>No reportado</w:t>
            </w:r>
            <w:r w:rsidRPr="00B8695F">
              <w:rPr>
                <w:sz w:val="20"/>
                <w:szCs w:val="20"/>
              </w:rPr>
              <w:t> </w:t>
            </w:r>
          </w:p>
        </w:tc>
        <w:tc>
          <w:tcPr>
            <w:tcW w:w="1455" w:type="dxa"/>
            <w:hideMark/>
          </w:tcPr>
          <w:p w:rsidR="00A705DC" w:rsidRPr="00B8695F" w:rsidRDefault="00A705DC" w:rsidP="00D371CC">
            <w:pPr>
              <w:jc w:val="center"/>
              <w:textAlignment w:val="baseline"/>
              <w:rPr>
                <w:sz w:val="20"/>
                <w:szCs w:val="20"/>
              </w:rPr>
            </w:pPr>
            <w:r w:rsidRPr="00B8695F">
              <w:rPr>
                <w:b/>
                <w:bCs/>
                <w:sz w:val="20"/>
                <w:szCs w:val="20"/>
              </w:rPr>
              <w:t>Total general</w:t>
            </w:r>
            <w:r w:rsidRPr="00B8695F">
              <w:rPr>
                <w:sz w:val="20"/>
                <w:szCs w:val="20"/>
              </w:rPr>
              <w:t> </w:t>
            </w:r>
          </w:p>
        </w:tc>
      </w:tr>
      <w:tr w:rsidR="00A705DC" w:rsidRPr="00B8695F" w:rsidTr="00D371CC">
        <w:trPr>
          <w:trHeight w:val="315"/>
          <w:jc w:val="center"/>
        </w:trPr>
        <w:tc>
          <w:tcPr>
            <w:tcW w:w="2370" w:type="dxa"/>
            <w:hideMark/>
          </w:tcPr>
          <w:p w:rsidR="00A705DC" w:rsidRPr="00B8695F" w:rsidRDefault="00A705DC" w:rsidP="00D371CC">
            <w:pPr>
              <w:textAlignment w:val="baseline"/>
              <w:rPr>
                <w:sz w:val="20"/>
                <w:szCs w:val="20"/>
              </w:rPr>
            </w:pPr>
            <w:r w:rsidRPr="00B8695F">
              <w:rPr>
                <w:sz w:val="20"/>
                <w:szCs w:val="20"/>
              </w:rPr>
              <w:t>De 0 a antes de 1 año  </w:t>
            </w:r>
          </w:p>
        </w:tc>
        <w:tc>
          <w:tcPr>
            <w:tcW w:w="1290" w:type="dxa"/>
            <w:hideMark/>
          </w:tcPr>
          <w:p w:rsidR="00A705DC" w:rsidRPr="00B8695F" w:rsidRDefault="00A705DC" w:rsidP="00D371CC">
            <w:pPr>
              <w:jc w:val="center"/>
              <w:textAlignment w:val="baseline"/>
              <w:rPr>
                <w:sz w:val="20"/>
                <w:szCs w:val="20"/>
              </w:rPr>
            </w:pPr>
            <w:r w:rsidRPr="00B8695F">
              <w:rPr>
                <w:sz w:val="20"/>
                <w:szCs w:val="20"/>
              </w:rPr>
              <w:t>27 </w:t>
            </w:r>
          </w:p>
        </w:tc>
        <w:tc>
          <w:tcPr>
            <w:tcW w:w="1290" w:type="dxa"/>
            <w:hideMark/>
          </w:tcPr>
          <w:p w:rsidR="00A705DC" w:rsidRPr="00B8695F" w:rsidRDefault="00A705DC" w:rsidP="00D371CC">
            <w:pPr>
              <w:jc w:val="center"/>
              <w:textAlignment w:val="baseline"/>
              <w:rPr>
                <w:sz w:val="20"/>
                <w:szCs w:val="20"/>
              </w:rPr>
            </w:pPr>
            <w:r w:rsidRPr="00B8695F">
              <w:rPr>
                <w:sz w:val="20"/>
                <w:szCs w:val="20"/>
              </w:rPr>
              <w:t>32 </w:t>
            </w:r>
          </w:p>
        </w:tc>
        <w:tc>
          <w:tcPr>
            <w:tcW w:w="1305" w:type="dxa"/>
            <w:hideMark/>
          </w:tcPr>
          <w:p w:rsidR="00A705DC" w:rsidRPr="00B8695F" w:rsidRDefault="00A705DC" w:rsidP="00D371CC">
            <w:pPr>
              <w:jc w:val="center"/>
              <w:textAlignment w:val="baseline"/>
              <w:rPr>
                <w:sz w:val="20"/>
                <w:szCs w:val="20"/>
              </w:rPr>
            </w:pPr>
            <w:r w:rsidRPr="00B8695F">
              <w:rPr>
                <w:sz w:val="20"/>
                <w:szCs w:val="20"/>
              </w:rPr>
              <w:t>- </w:t>
            </w:r>
          </w:p>
        </w:tc>
        <w:tc>
          <w:tcPr>
            <w:tcW w:w="1470" w:type="dxa"/>
            <w:hideMark/>
          </w:tcPr>
          <w:p w:rsidR="00A705DC" w:rsidRPr="00B8695F" w:rsidRDefault="00A705DC" w:rsidP="00D371CC">
            <w:pPr>
              <w:jc w:val="center"/>
              <w:textAlignment w:val="baseline"/>
              <w:rPr>
                <w:sz w:val="20"/>
                <w:szCs w:val="20"/>
              </w:rPr>
            </w:pPr>
            <w:r w:rsidRPr="00B8695F">
              <w:rPr>
                <w:sz w:val="20"/>
                <w:szCs w:val="20"/>
              </w:rPr>
              <w:t>- </w:t>
            </w:r>
          </w:p>
        </w:tc>
        <w:tc>
          <w:tcPr>
            <w:tcW w:w="1455" w:type="dxa"/>
            <w:hideMark/>
          </w:tcPr>
          <w:p w:rsidR="00A705DC" w:rsidRPr="00B8695F" w:rsidRDefault="00A705DC" w:rsidP="00D371CC">
            <w:pPr>
              <w:jc w:val="center"/>
              <w:textAlignment w:val="baseline"/>
              <w:rPr>
                <w:sz w:val="20"/>
                <w:szCs w:val="20"/>
              </w:rPr>
            </w:pPr>
            <w:r w:rsidRPr="00B8695F">
              <w:rPr>
                <w:sz w:val="20"/>
                <w:szCs w:val="20"/>
              </w:rPr>
              <w:t>59 </w:t>
            </w:r>
          </w:p>
        </w:tc>
      </w:tr>
      <w:tr w:rsidR="00A705DC" w:rsidRPr="00B8695F" w:rsidTr="00D371CC">
        <w:trPr>
          <w:trHeight w:val="315"/>
          <w:jc w:val="center"/>
        </w:trPr>
        <w:tc>
          <w:tcPr>
            <w:tcW w:w="2370" w:type="dxa"/>
            <w:hideMark/>
          </w:tcPr>
          <w:p w:rsidR="00A705DC" w:rsidRPr="00B8695F" w:rsidRDefault="00A705DC" w:rsidP="00D371CC">
            <w:pPr>
              <w:textAlignment w:val="baseline"/>
              <w:rPr>
                <w:sz w:val="20"/>
                <w:szCs w:val="20"/>
              </w:rPr>
            </w:pPr>
            <w:r w:rsidRPr="00B8695F">
              <w:rPr>
                <w:sz w:val="20"/>
                <w:szCs w:val="20"/>
              </w:rPr>
              <w:t>De 1 a 5 años </w:t>
            </w:r>
          </w:p>
        </w:tc>
        <w:tc>
          <w:tcPr>
            <w:tcW w:w="1290" w:type="dxa"/>
            <w:hideMark/>
          </w:tcPr>
          <w:p w:rsidR="00A705DC" w:rsidRPr="00B8695F" w:rsidRDefault="00A705DC" w:rsidP="00D371CC">
            <w:pPr>
              <w:jc w:val="center"/>
              <w:textAlignment w:val="baseline"/>
              <w:rPr>
                <w:sz w:val="20"/>
                <w:szCs w:val="20"/>
              </w:rPr>
            </w:pPr>
            <w:r w:rsidRPr="00B8695F">
              <w:rPr>
                <w:sz w:val="20"/>
                <w:szCs w:val="20"/>
              </w:rPr>
              <w:t>4.562 </w:t>
            </w:r>
          </w:p>
        </w:tc>
        <w:tc>
          <w:tcPr>
            <w:tcW w:w="1290" w:type="dxa"/>
            <w:hideMark/>
          </w:tcPr>
          <w:p w:rsidR="00A705DC" w:rsidRPr="00B8695F" w:rsidRDefault="00A705DC" w:rsidP="00D371CC">
            <w:pPr>
              <w:jc w:val="center"/>
              <w:textAlignment w:val="baseline"/>
              <w:rPr>
                <w:sz w:val="20"/>
                <w:szCs w:val="20"/>
              </w:rPr>
            </w:pPr>
            <w:r w:rsidRPr="00B8695F">
              <w:rPr>
                <w:sz w:val="20"/>
                <w:szCs w:val="20"/>
              </w:rPr>
              <w:t>6.251 </w:t>
            </w:r>
          </w:p>
        </w:tc>
        <w:tc>
          <w:tcPr>
            <w:tcW w:w="1305" w:type="dxa"/>
            <w:hideMark/>
          </w:tcPr>
          <w:p w:rsidR="00A705DC" w:rsidRPr="00B8695F" w:rsidRDefault="00A705DC" w:rsidP="00D371CC">
            <w:pPr>
              <w:jc w:val="center"/>
              <w:textAlignment w:val="baseline"/>
              <w:rPr>
                <w:sz w:val="20"/>
                <w:szCs w:val="20"/>
              </w:rPr>
            </w:pPr>
            <w:r w:rsidRPr="00B8695F">
              <w:rPr>
                <w:sz w:val="20"/>
                <w:szCs w:val="20"/>
              </w:rPr>
              <w:t>- </w:t>
            </w:r>
          </w:p>
        </w:tc>
        <w:tc>
          <w:tcPr>
            <w:tcW w:w="1470" w:type="dxa"/>
            <w:hideMark/>
          </w:tcPr>
          <w:p w:rsidR="00A705DC" w:rsidRPr="00B8695F" w:rsidRDefault="00A705DC" w:rsidP="00D371CC">
            <w:pPr>
              <w:jc w:val="center"/>
              <w:textAlignment w:val="baseline"/>
              <w:rPr>
                <w:sz w:val="20"/>
                <w:szCs w:val="20"/>
              </w:rPr>
            </w:pPr>
            <w:r w:rsidRPr="00B8695F">
              <w:rPr>
                <w:sz w:val="20"/>
                <w:szCs w:val="20"/>
              </w:rPr>
              <w:t>- </w:t>
            </w:r>
          </w:p>
        </w:tc>
        <w:tc>
          <w:tcPr>
            <w:tcW w:w="1455" w:type="dxa"/>
            <w:hideMark/>
          </w:tcPr>
          <w:p w:rsidR="00A705DC" w:rsidRPr="00B8695F" w:rsidRDefault="00A705DC" w:rsidP="00D371CC">
            <w:pPr>
              <w:jc w:val="center"/>
              <w:textAlignment w:val="baseline"/>
              <w:rPr>
                <w:sz w:val="20"/>
                <w:szCs w:val="20"/>
              </w:rPr>
            </w:pPr>
            <w:r w:rsidRPr="00B8695F">
              <w:rPr>
                <w:sz w:val="20"/>
                <w:szCs w:val="20"/>
              </w:rPr>
              <w:t>10.813 </w:t>
            </w:r>
          </w:p>
        </w:tc>
      </w:tr>
      <w:tr w:rsidR="00A705DC" w:rsidRPr="00B8695F" w:rsidTr="00D371CC">
        <w:trPr>
          <w:trHeight w:val="315"/>
          <w:jc w:val="center"/>
        </w:trPr>
        <w:tc>
          <w:tcPr>
            <w:tcW w:w="2370" w:type="dxa"/>
            <w:hideMark/>
          </w:tcPr>
          <w:p w:rsidR="00A705DC" w:rsidRPr="00B8695F" w:rsidRDefault="00A705DC" w:rsidP="00D371CC">
            <w:pPr>
              <w:textAlignment w:val="baseline"/>
              <w:rPr>
                <w:sz w:val="20"/>
                <w:szCs w:val="20"/>
              </w:rPr>
            </w:pPr>
            <w:r w:rsidRPr="00B8695F">
              <w:rPr>
                <w:sz w:val="20"/>
                <w:szCs w:val="20"/>
              </w:rPr>
              <w:t>De 6 a 9 años </w:t>
            </w:r>
          </w:p>
        </w:tc>
        <w:tc>
          <w:tcPr>
            <w:tcW w:w="1290" w:type="dxa"/>
            <w:hideMark/>
          </w:tcPr>
          <w:p w:rsidR="00A705DC" w:rsidRPr="00B8695F" w:rsidRDefault="00A705DC" w:rsidP="00D371CC">
            <w:pPr>
              <w:jc w:val="center"/>
              <w:textAlignment w:val="baseline"/>
              <w:rPr>
                <w:sz w:val="20"/>
                <w:szCs w:val="20"/>
              </w:rPr>
            </w:pPr>
            <w:r w:rsidRPr="00B8695F">
              <w:rPr>
                <w:sz w:val="20"/>
                <w:szCs w:val="20"/>
              </w:rPr>
              <w:t>11.160 </w:t>
            </w:r>
          </w:p>
        </w:tc>
        <w:tc>
          <w:tcPr>
            <w:tcW w:w="1290" w:type="dxa"/>
            <w:hideMark/>
          </w:tcPr>
          <w:p w:rsidR="00A705DC" w:rsidRPr="00B8695F" w:rsidRDefault="00A705DC" w:rsidP="00D371CC">
            <w:pPr>
              <w:jc w:val="center"/>
              <w:textAlignment w:val="baseline"/>
              <w:rPr>
                <w:sz w:val="20"/>
                <w:szCs w:val="20"/>
              </w:rPr>
            </w:pPr>
            <w:r w:rsidRPr="00B8695F">
              <w:rPr>
                <w:sz w:val="20"/>
                <w:szCs w:val="20"/>
              </w:rPr>
              <w:t>16.806 </w:t>
            </w:r>
          </w:p>
        </w:tc>
        <w:tc>
          <w:tcPr>
            <w:tcW w:w="1305" w:type="dxa"/>
            <w:hideMark/>
          </w:tcPr>
          <w:p w:rsidR="00A705DC" w:rsidRPr="00B8695F" w:rsidRDefault="00A705DC" w:rsidP="00D371CC">
            <w:pPr>
              <w:jc w:val="center"/>
              <w:textAlignment w:val="baseline"/>
              <w:rPr>
                <w:sz w:val="20"/>
                <w:szCs w:val="20"/>
              </w:rPr>
            </w:pPr>
            <w:r w:rsidRPr="00B8695F">
              <w:rPr>
                <w:sz w:val="20"/>
                <w:szCs w:val="20"/>
              </w:rPr>
              <w:t>1 </w:t>
            </w:r>
          </w:p>
        </w:tc>
        <w:tc>
          <w:tcPr>
            <w:tcW w:w="1470" w:type="dxa"/>
            <w:hideMark/>
          </w:tcPr>
          <w:p w:rsidR="00A705DC" w:rsidRPr="00B8695F" w:rsidRDefault="00A705DC" w:rsidP="00D371CC">
            <w:pPr>
              <w:jc w:val="center"/>
              <w:textAlignment w:val="baseline"/>
              <w:rPr>
                <w:sz w:val="20"/>
                <w:szCs w:val="20"/>
              </w:rPr>
            </w:pPr>
            <w:r w:rsidRPr="00B8695F">
              <w:rPr>
                <w:sz w:val="20"/>
                <w:szCs w:val="20"/>
              </w:rPr>
              <w:t>5 </w:t>
            </w:r>
          </w:p>
        </w:tc>
        <w:tc>
          <w:tcPr>
            <w:tcW w:w="1455" w:type="dxa"/>
            <w:hideMark/>
          </w:tcPr>
          <w:p w:rsidR="00A705DC" w:rsidRPr="00B8695F" w:rsidRDefault="00A705DC" w:rsidP="00D371CC">
            <w:pPr>
              <w:jc w:val="center"/>
              <w:textAlignment w:val="baseline"/>
              <w:rPr>
                <w:sz w:val="20"/>
                <w:szCs w:val="20"/>
              </w:rPr>
            </w:pPr>
            <w:r w:rsidRPr="00B8695F">
              <w:rPr>
                <w:sz w:val="20"/>
                <w:szCs w:val="20"/>
              </w:rPr>
              <w:t>27.972 </w:t>
            </w:r>
          </w:p>
        </w:tc>
      </w:tr>
      <w:tr w:rsidR="00A705DC" w:rsidRPr="00B8695F" w:rsidTr="00D371CC">
        <w:trPr>
          <w:trHeight w:val="315"/>
          <w:jc w:val="center"/>
        </w:trPr>
        <w:tc>
          <w:tcPr>
            <w:tcW w:w="2370" w:type="dxa"/>
            <w:hideMark/>
          </w:tcPr>
          <w:p w:rsidR="00A705DC" w:rsidRPr="00B8695F" w:rsidRDefault="00A705DC" w:rsidP="00D371CC">
            <w:pPr>
              <w:textAlignment w:val="baseline"/>
              <w:rPr>
                <w:sz w:val="20"/>
                <w:szCs w:val="20"/>
              </w:rPr>
            </w:pPr>
            <w:r w:rsidRPr="00B8695F">
              <w:rPr>
                <w:sz w:val="20"/>
                <w:szCs w:val="20"/>
              </w:rPr>
              <w:t>De 10 a 14 años </w:t>
            </w:r>
          </w:p>
        </w:tc>
        <w:tc>
          <w:tcPr>
            <w:tcW w:w="1290" w:type="dxa"/>
            <w:hideMark/>
          </w:tcPr>
          <w:p w:rsidR="00A705DC" w:rsidRPr="00B8695F" w:rsidRDefault="00A705DC" w:rsidP="00D371CC">
            <w:pPr>
              <w:jc w:val="center"/>
              <w:textAlignment w:val="baseline"/>
              <w:rPr>
                <w:sz w:val="20"/>
                <w:szCs w:val="20"/>
              </w:rPr>
            </w:pPr>
            <w:r w:rsidRPr="00B8695F">
              <w:rPr>
                <w:sz w:val="20"/>
                <w:szCs w:val="20"/>
              </w:rPr>
              <w:t>25.908 </w:t>
            </w:r>
          </w:p>
        </w:tc>
        <w:tc>
          <w:tcPr>
            <w:tcW w:w="1290" w:type="dxa"/>
            <w:hideMark/>
          </w:tcPr>
          <w:p w:rsidR="00A705DC" w:rsidRPr="00B8695F" w:rsidRDefault="00A705DC" w:rsidP="00D371CC">
            <w:pPr>
              <w:jc w:val="center"/>
              <w:textAlignment w:val="baseline"/>
              <w:rPr>
                <w:sz w:val="20"/>
                <w:szCs w:val="20"/>
              </w:rPr>
            </w:pPr>
            <w:r w:rsidRPr="00B8695F">
              <w:rPr>
                <w:sz w:val="20"/>
                <w:szCs w:val="20"/>
              </w:rPr>
              <w:t>40.326 </w:t>
            </w:r>
          </w:p>
        </w:tc>
        <w:tc>
          <w:tcPr>
            <w:tcW w:w="1305" w:type="dxa"/>
            <w:hideMark/>
          </w:tcPr>
          <w:p w:rsidR="00A705DC" w:rsidRPr="00B8695F" w:rsidRDefault="00A705DC" w:rsidP="00D371CC">
            <w:pPr>
              <w:jc w:val="center"/>
              <w:textAlignment w:val="baseline"/>
              <w:rPr>
                <w:sz w:val="20"/>
                <w:szCs w:val="20"/>
              </w:rPr>
            </w:pPr>
            <w:r w:rsidRPr="00B8695F">
              <w:rPr>
                <w:sz w:val="20"/>
                <w:szCs w:val="20"/>
              </w:rPr>
              <w:t>5 </w:t>
            </w:r>
          </w:p>
        </w:tc>
        <w:tc>
          <w:tcPr>
            <w:tcW w:w="1470" w:type="dxa"/>
            <w:hideMark/>
          </w:tcPr>
          <w:p w:rsidR="00A705DC" w:rsidRPr="00B8695F" w:rsidRDefault="00A705DC" w:rsidP="00D371CC">
            <w:pPr>
              <w:jc w:val="center"/>
              <w:textAlignment w:val="baseline"/>
              <w:rPr>
                <w:sz w:val="20"/>
                <w:szCs w:val="20"/>
              </w:rPr>
            </w:pPr>
            <w:r w:rsidRPr="00B8695F">
              <w:rPr>
                <w:sz w:val="20"/>
                <w:szCs w:val="20"/>
              </w:rPr>
              <w:t>409 </w:t>
            </w:r>
          </w:p>
        </w:tc>
        <w:tc>
          <w:tcPr>
            <w:tcW w:w="1455" w:type="dxa"/>
            <w:hideMark/>
          </w:tcPr>
          <w:p w:rsidR="00A705DC" w:rsidRPr="00B8695F" w:rsidRDefault="00A705DC" w:rsidP="00D371CC">
            <w:pPr>
              <w:jc w:val="center"/>
              <w:textAlignment w:val="baseline"/>
              <w:rPr>
                <w:sz w:val="20"/>
                <w:szCs w:val="20"/>
              </w:rPr>
            </w:pPr>
            <w:r w:rsidRPr="00B8695F">
              <w:rPr>
                <w:sz w:val="20"/>
                <w:szCs w:val="20"/>
              </w:rPr>
              <w:t>66.648 </w:t>
            </w:r>
          </w:p>
        </w:tc>
      </w:tr>
      <w:tr w:rsidR="00A705DC" w:rsidRPr="00B8695F" w:rsidTr="00D371CC">
        <w:trPr>
          <w:trHeight w:val="315"/>
          <w:jc w:val="center"/>
        </w:trPr>
        <w:tc>
          <w:tcPr>
            <w:tcW w:w="2370" w:type="dxa"/>
            <w:hideMark/>
          </w:tcPr>
          <w:p w:rsidR="00A705DC" w:rsidRPr="00B8695F" w:rsidRDefault="00A705DC" w:rsidP="00D371CC">
            <w:pPr>
              <w:textAlignment w:val="baseline"/>
              <w:rPr>
                <w:sz w:val="20"/>
                <w:szCs w:val="20"/>
              </w:rPr>
            </w:pPr>
            <w:r w:rsidRPr="00B8695F">
              <w:rPr>
                <w:sz w:val="20"/>
                <w:szCs w:val="20"/>
              </w:rPr>
              <w:t>De 15 a 18 años </w:t>
            </w:r>
          </w:p>
        </w:tc>
        <w:tc>
          <w:tcPr>
            <w:tcW w:w="1290" w:type="dxa"/>
            <w:hideMark/>
          </w:tcPr>
          <w:p w:rsidR="00A705DC" w:rsidRPr="00B8695F" w:rsidRDefault="00A705DC" w:rsidP="00D371CC">
            <w:pPr>
              <w:jc w:val="center"/>
              <w:textAlignment w:val="baseline"/>
              <w:rPr>
                <w:sz w:val="20"/>
                <w:szCs w:val="20"/>
              </w:rPr>
            </w:pPr>
            <w:r w:rsidRPr="00B8695F">
              <w:rPr>
                <w:sz w:val="20"/>
                <w:szCs w:val="20"/>
              </w:rPr>
              <w:t>24.216 </w:t>
            </w:r>
          </w:p>
        </w:tc>
        <w:tc>
          <w:tcPr>
            <w:tcW w:w="1290" w:type="dxa"/>
            <w:hideMark/>
          </w:tcPr>
          <w:p w:rsidR="00A705DC" w:rsidRPr="00B8695F" w:rsidRDefault="00A705DC" w:rsidP="00D371CC">
            <w:pPr>
              <w:jc w:val="center"/>
              <w:textAlignment w:val="baseline"/>
              <w:rPr>
                <w:sz w:val="20"/>
                <w:szCs w:val="20"/>
              </w:rPr>
            </w:pPr>
            <w:r w:rsidRPr="00B8695F">
              <w:rPr>
                <w:sz w:val="20"/>
                <w:szCs w:val="20"/>
              </w:rPr>
              <w:t>36.161 </w:t>
            </w:r>
          </w:p>
        </w:tc>
        <w:tc>
          <w:tcPr>
            <w:tcW w:w="1305" w:type="dxa"/>
            <w:hideMark/>
          </w:tcPr>
          <w:p w:rsidR="00A705DC" w:rsidRPr="00B8695F" w:rsidRDefault="00A705DC" w:rsidP="00D371CC">
            <w:pPr>
              <w:jc w:val="center"/>
              <w:textAlignment w:val="baseline"/>
              <w:rPr>
                <w:sz w:val="20"/>
                <w:szCs w:val="20"/>
              </w:rPr>
            </w:pPr>
            <w:r w:rsidRPr="00B8695F">
              <w:rPr>
                <w:sz w:val="20"/>
                <w:szCs w:val="20"/>
              </w:rPr>
              <w:t>6 </w:t>
            </w:r>
          </w:p>
        </w:tc>
        <w:tc>
          <w:tcPr>
            <w:tcW w:w="1470" w:type="dxa"/>
            <w:hideMark/>
          </w:tcPr>
          <w:p w:rsidR="00A705DC" w:rsidRPr="00B8695F" w:rsidRDefault="00A705DC" w:rsidP="00D371CC">
            <w:pPr>
              <w:jc w:val="center"/>
              <w:textAlignment w:val="baseline"/>
              <w:rPr>
                <w:sz w:val="20"/>
                <w:szCs w:val="20"/>
              </w:rPr>
            </w:pPr>
            <w:r w:rsidRPr="00B8695F">
              <w:rPr>
                <w:sz w:val="20"/>
                <w:szCs w:val="20"/>
              </w:rPr>
              <w:t>279 </w:t>
            </w:r>
          </w:p>
        </w:tc>
        <w:tc>
          <w:tcPr>
            <w:tcW w:w="1455" w:type="dxa"/>
            <w:hideMark/>
          </w:tcPr>
          <w:p w:rsidR="00A705DC" w:rsidRPr="00B8695F" w:rsidRDefault="00A705DC" w:rsidP="00D371CC">
            <w:pPr>
              <w:jc w:val="center"/>
              <w:textAlignment w:val="baseline"/>
              <w:rPr>
                <w:sz w:val="20"/>
                <w:szCs w:val="20"/>
              </w:rPr>
            </w:pPr>
            <w:r w:rsidRPr="00B8695F">
              <w:rPr>
                <w:sz w:val="20"/>
                <w:szCs w:val="20"/>
              </w:rPr>
              <w:t>60.662 </w:t>
            </w:r>
          </w:p>
        </w:tc>
      </w:tr>
      <w:tr w:rsidR="00A705DC" w:rsidRPr="00B8695F" w:rsidTr="00D371CC">
        <w:trPr>
          <w:trHeight w:val="330"/>
          <w:jc w:val="center"/>
        </w:trPr>
        <w:tc>
          <w:tcPr>
            <w:tcW w:w="2370" w:type="dxa"/>
            <w:hideMark/>
          </w:tcPr>
          <w:p w:rsidR="00A705DC" w:rsidRPr="00B8695F" w:rsidRDefault="00A705DC" w:rsidP="00D371CC">
            <w:pPr>
              <w:jc w:val="center"/>
              <w:textAlignment w:val="baseline"/>
              <w:rPr>
                <w:sz w:val="20"/>
                <w:szCs w:val="20"/>
              </w:rPr>
            </w:pPr>
            <w:r w:rsidRPr="00B8695F">
              <w:rPr>
                <w:b/>
                <w:bCs/>
                <w:sz w:val="20"/>
                <w:szCs w:val="20"/>
              </w:rPr>
              <w:t>Total general</w:t>
            </w:r>
            <w:r w:rsidRPr="00B8695F">
              <w:rPr>
                <w:sz w:val="20"/>
                <w:szCs w:val="20"/>
              </w:rPr>
              <w:t> </w:t>
            </w:r>
          </w:p>
        </w:tc>
        <w:tc>
          <w:tcPr>
            <w:tcW w:w="1290" w:type="dxa"/>
            <w:hideMark/>
          </w:tcPr>
          <w:p w:rsidR="00A705DC" w:rsidRPr="00B8695F" w:rsidRDefault="00A705DC" w:rsidP="00D371CC">
            <w:pPr>
              <w:jc w:val="center"/>
              <w:textAlignment w:val="baseline"/>
              <w:rPr>
                <w:sz w:val="20"/>
                <w:szCs w:val="20"/>
              </w:rPr>
            </w:pPr>
            <w:r w:rsidRPr="00B8695F">
              <w:rPr>
                <w:b/>
                <w:bCs/>
                <w:sz w:val="20"/>
                <w:szCs w:val="20"/>
              </w:rPr>
              <w:t>65.873</w:t>
            </w:r>
            <w:r w:rsidRPr="00B8695F">
              <w:rPr>
                <w:sz w:val="20"/>
                <w:szCs w:val="20"/>
              </w:rPr>
              <w:t> </w:t>
            </w:r>
          </w:p>
        </w:tc>
        <w:tc>
          <w:tcPr>
            <w:tcW w:w="1290" w:type="dxa"/>
            <w:hideMark/>
          </w:tcPr>
          <w:p w:rsidR="00A705DC" w:rsidRPr="00B8695F" w:rsidRDefault="00A705DC" w:rsidP="00D371CC">
            <w:pPr>
              <w:jc w:val="center"/>
              <w:textAlignment w:val="baseline"/>
              <w:rPr>
                <w:sz w:val="20"/>
                <w:szCs w:val="20"/>
              </w:rPr>
            </w:pPr>
            <w:r w:rsidRPr="00B8695F">
              <w:rPr>
                <w:b/>
                <w:bCs/>
                <w:sz w:val="20"/>
                <w:szCs w:val="20"/>
              </w:rPr>
              <w:t>99.576</w:t>
            </w:r>
            <w:r w:rsidRPr="00B8695F">
              <w:rPr>
                <w:sz w:val="20"/>
                <w:szCs w:val="20"/>
              </w:rPr>
              <w:t> </w:t>
            </w:r>
          </w:p>
        </w:tc>
        <w:tc>
          <w:tcPr>
            <w:tcW w:w="1305" w:type="dxa"/>
            <w:hideMark/>
          </w:tcPr>
          <w:p w:rsidR="00A705DC" w:rsidRPr="00B8695F" w:rsidRDefault="00A705DC" w:rsidP="00D371CC">
            <w:pPr>
              <w:jc w:val="center"/>
              <w:textAlignment w:val="baseline"/>
              <w:rPr>
                <w:sz w:val="20"/>
                <w:szCs w:val="20"/>
              </w:rPr>
            </w:pPr>
            <w:r w:rsidRPr="00B8695F">
              <w:rPr>
                <w:b/>
                <w:bCs/>
                <w:sz w:val="20"/>
                <w:szCs w:val="20"/>
              </w:rPr>
              <w:t>12</w:t>
            </w:r>
            <w:r w:rsidRPr="00B8695F">
              <w:rPr>
                <w:sz w:val="20"/>
                <w:szCs w:val="20"/>
              </w:rPr>
              <w:t> </w:t>
            </w:r>
          </w:p>
        </w:tc>
        <w:tc>
          <w:tcPr>
            <w:tcW w:w="1470" w:type="dxa"/>
            <w:hideMark/>
          </w:tcPr>
          <w:p w:rsidR="00A705DC" w:rsidRPr="00B8695F" w:rsidRDefault="00A705DC" w:rsidP="00D371CC">
            <w:pPr>
              <w:jc w:val="center"/>
              <w:textAlignment w:val="baseline"/>
              <w:rPr>
                <w:sz w:val="20"/>
                <w:szCs w:val="20"/>
              </w:rPr>
            </w:pPr>
            <w:r w:rsidRPr="00B8695F">
              <w:rPr>
                <w:b/>
                <w:bCs/>
                <w:sz w:val="20"/>
                <w:szCs w:val="20"/>
              </w:rPr>
              <w:t>693</w:t>
            </w:r>
            <w:r w:rsidRPr="00B8695F">
              <w:rPr>
                <w:sz w:val="20"/>
                <w:szCs w:val="20"/>
              </w:rPr>
              <w:t> </w:t>
            </w:r>
          </w:p>
        </w:tc>
        <w:tc>
          <w:tcPr>
            <w:tcW w:w="1455" w:type="dxa"/>
            <w:hideMark/>
          </w:tcPr>
          <w:p w:rsidR="00A705DC" w:rsidRPr="00B8695F" w:rsidRDefault="00A705DC" w:rsidP="00D371CC">
            <w:pPr>
              <w:jc w:val="center"/>
              <w:textAlignment w:val="baseline"/>
              <w:rPr>
                <w:sz w:val="20"/>
                <w:szCs w:val="20"/>
              </w:rPr>
            </w:pPr>
            <w:r w:rsidRPr="00B8695F">
              <w:rPr>
                <w:b/>
                <w:bCs/>
                <w:sz w:val="20"/>
                <w:szCs w:val="20"/>
              </w:rPr>
              <w:t>166.154</w:t>
            </w:r>
            <w:r w:rsidRPr="00B8695F">
              <w:rPr>
                <w:sz w:val="20"/>
                <w:szCs w:val="20"/>
              </w:rPr>
              <w:t> </w:t>
            </w:r>
          </w:p>
        </w:tc>
      </w:tr>
    </w:tbl>
    <w:p w:rsidR="00A705DC" w:rsidRPr="00B8695F" w:rsidRDefault="00A705DC" w:rsidP="00A705DC">
      <w:pPr>
        <w:ind w:right="-447"/>
        <w:jc w:val="center"/>
        <w:textAlignment w:val="baseline"/>
        <w:rPr>
          <w:sz w:val="20"/>
          <w:szCs w:val="20"/>
        </w:rPr>
      </w:pPr>
      <w:r w:rsidRPr="00B8695F">
        <w:rPr>
          <w:sz w:val="20"/>
          <w:szCs w:val="20"/>
        </w:rPr>
        <w:t>Fuente: RLCPD – SISPRO- </w:t>
      </w:r>
      <w:proofErr w:type="spellStart"/>
      <w:r w:rsidRPr="00B8695F">
        <w:rPr>
          <w:sz w:val="20"/>
          <w:szCs w:val="20"/>
        </w:rPr>
        <w:t>MinSalud</w:t>
      </w:r>
      <w:proofErr w:type="spellEnd"/>
      <w:r w:rsidRPr="00B8695F">
        <w:rPr>
          <w:sz w:val="20"/>
          <w:szCs w:val="20"/>
        </w:rPr>
        <w:t> (2020) </w:t>
      </w:r>
    </w:p>
    <w:p w:rsidR="00A705DC" w:rsidRPr="00B8695F" w:rsidRDefault="00A705DC" w:rsidP="00A705DC">
      <w:pPr>
        <w:ind w:right="-22"/>
        <w:jc w:val="both"/>
        <w:textAlignment w:val="baseline"/>
        <w:rPr>
          <w:sz w:val="20"/>
          <w:szCs w:val="20"/>
        </w:rPr>
      </w:pPr>
      <w:r>
        <w:rPr>
          <w:sz w:val="20"/>
          <w:szCs w:val="20"/>
        </w:rPr>
        <w:t>*</w:t>
      </w:r>
      <w:r w:rsidRPr="00B8695F">
        <w:rPr>
          <w:sz w:val="20"/>
          <w:szCs w:val="20"/>
        </w:rPr>
        <w:t xml:space="preserve">El RLCPD captura información relacionada con las características de la discapacidad, en términos de alteraciones permanentes y limitaciones en las actividades, localización geográfica de las personas registradas y ejercicio de derechos como salud, educación y trabajo, entre otras variables. </w:t>
      </w:r>
    </w:p>
    <w:p w:rsidR="00A705DC" w:rsidRPr="00B8695F" w:rsidRDefault="00A705DC" w:rsidP="00A705DC">
      <w:pPr>
        <w:ind w:right="-447"/>
        <w:jc w:val="both"/>
        <w:textAlignment w:val="baseline"/>
        <w:rPr>
          <w:sz w:val="20"/>
          <w:szCs w:val="20"/>
        </w:rPr>
      </w:pPr>
    </w:p>
    <w:p w:rsidR="00A705DC" w:rsidRPr="00B8695F" w:rsidRDefault="00A705DC" w:rsidP="00A705DC">
      <w:pPr>
        <w:ind w:right="-447"/>
        <w:jc w:val="both"/>
        <w:textAlignment w:val="baseline"/>
        <w:rPr>
          <w:sz w:val="20"/>
          <w:szCs w:val="20"/>
        </w:rPr>
      </w:pPr>
    </w:p>
    <w:p w:rsidR="00A705DC" w:rsidRDefault="00A705DC" w:rsidP="00A705DC">
      <w:pPr>
        <w:ind w:right="-22"/>
        <w:jc w:val="center"/>
        <w:textAlignment w:val="baseline"/>
        <w:rPr>
          <w:sz w:val="20"/>
          <w:szCs w:val="20"/>
        </w:rPr>
      </w:pPr>
      <w:bookmarkStart w:id="19" w:name="atabla_21"/>
      <w:r w:rsidRPr="00416AEB">
        <w:rPr>
          <w:sz w:val="20"/>
          <w:szCs w:val="20"/>
        </w:rPr>
        <w:t>Tabla 2</w:t>
      </w:r>
      <w:bookmarkEnd w:id="19"/>
      <w:r>
        <w:rPr>
          <w:sz w:val="20"/>
          <w:szCs w:val="20"/>
        </w:rPr>
        <w:t>4</w:t>
      </w:r>
      <w:r w:rsidRPr="00B8695F">
        <w:rPr>
          <w:sz w:val="20"/>
          <w:szCs w:val="20"/>
        </w:rPr>
        <w:t>: </w:t>
      </w:r>
      <w:r w:rsidRPr="00B8695F">
        <w:rPr>
          <w:i/>
          <w:iCs/>
          <w:sz w:val="20"/>
          <w:szCs w:val="20"/>
        </w:rPr>
        <w:t>Distribución de niños, niñas y adolescentes</w:t>
      </w:r>
      <w:r>
        <w:rPr>
          <w:i/>
          <w:iCs/>
          <w:sz w:val="20"/>
          <w:szCs w:val="20"/>
        </w:rPr>
        <w:t xml:space="preserve"> </w:t>
      </w:r>
      <w:r w:rsidRPr="00B8695F">
        <w:rPr>
          <w:i/>
          <w:iCs/>
          <w:sz w:val="20"/>
          <w:szCs w:val="20"/>
        </w:rPr>
        <w:t>con discapacidad por departamento según grupos de edad</w:t>
      </w:r>
      <w:r w:rsidRPr="00B8695F">
        <w:rPr>
          <w:sz w:val="20"/>
          <w:szCs w:val="20"/>
        </w:rPr>
        <w:t> </w:t>
      </w:r>
    </w:p>
    <w:p w:rsidR="00A705DC" w:rsidRPr="00B8695F" w:rsidRDefault="00A705DC" w:rsidP="00A705DC">
      <w:pPr>
        <w:ind w:right="-22"/>
        <w:jc w:val="center"/>
        <w:textAlignment w:val="baseline"/>
        <w:rPr>
          <w:sz w:val="20"/>
          <w:szCs w:val="20"/>
        </w:rPr>
      </w:pPr>
    </w:p>
    <w:tbl>
      <w:tblPr>
        <w:tblStyle w:val="Tablaconcuadrcula1"/>
        <w:tblW w:w="0" w:type="dxa"/>
        <w:jc w:val="center"/>
        <w:tblLook w:val="04A0" w:firstRow="1" w:lastRow="0" w:firstColumn="1" w:lastColumn="0" w:noHBand="0" w:noVBand="1"/>
      </w:tblPr>
      <w:tblGrid>
        <w:gridCol w:w="1672"/>
        <w:gridCol w:w="1279"/>
        <w:gridCol w:w="1282"/>
        <w:gridCol w:w="1282"/>
        <w:gridCol w:w="1283"/>
        <w:gridCol w:w="1282"/>
        <w:gridCol w:w="1527"/>
      </w:tblGrid>
      <w:tr w:rsidR="00A705DC" w:rsidRPr="00B8695F" w:rsidTr="00D371CC">
        <w:trPr>
          <w:trHeight w:val="855"/>
          <w:jc w:val="center"/>
        </w:trPr>
        <w:tc>
          <w:tcPr>
            <w:tcW w:w="1530" w:type="dxa"/>
            <w:hideMark/>
          </w:tcPr>
          <w:p w:rsidR="00A705DC" w:rsidRPr="00B8695F" w:rsidRDefault="00A705DC" w:rsidP="00D371CC">
            <w:pPr>
              <w:ind w:right="132"/>
              <w:jc w:val="center"/>
              <w:textAlignment w:val="baseline"/>
              <w:rPr>
                <w:sz w:val="20"/>
                <w:szCs w:val="20"/>
              </w:rPr>
            </w:pPr>
            <w:r w:rsidRPr="00B8695F">
              <w:rPr>
                <w:b/>
                <w:bCs/>
                <w:sz w:val="20"/>
                <w:szCs w:val="20"/>
              </w:rPr>
              <w:t>Departamento </w:t>
            </w: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b/>
                <w:bCs/>
                <w:sz w:val="20"/>
                <w:szCs w:val="20"/>
              </w:rPr>
              <w:t>De 0 a antes de 1 año </w:t>
            </w: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b/>
                <w:bCs/>
                <w:sz w:val="20"/>
                <w:szCs w:val="20"/>
              </w:rPr>
              <w:t>De 1 a 5 años </w:t>
            </w: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b/>
                <w:bCs/>
                <w:sz w:val="20"/>
                <w:szCs w:val="20"/>
              </w:rPr>
              <w:t>De 6 a 9 años </w:t>
            </w: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b/>
                <w:bCs/>
                <w:sz w:val="20"/>
                <w:szCs w:val="20"/>
              </w:rPr>
              <w:t>De 10 a 14 años </w:t>
            </w: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b/>
                <w:bCs/>
                <w:sz w:val="20"/>
                <w:szCs w:val="20"/>
              </w:rPr>
              <w:t>De 15 a 18 años </w:t>
            </w:r>
            <w:r w:rsidRPr="00B8695F">
              <w:rPr>
                <w:sz w:val="20"/>
                <w:szCs w:val="20"/>
              </w:rPr>
              <w:t>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Total general</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Antioquia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5 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1.276 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3.518 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10.282 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9.438 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24.519</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Atlántico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443 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1.280 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2.800 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2.227 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6.750</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Bogotá, D.C.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7 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1.476 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3.198 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7.242 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6.820 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18.743</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Bolívar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464 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1.574 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3.324 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2.850 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8.215</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Boyacá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231 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645 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1.857 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1.748 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4.481</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Caldas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207 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838 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2.528 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2.449 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6.026</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Caquetá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116 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310 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656 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678 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1.760</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Cauca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370 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804 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1.594 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1.278 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4.046</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Cesar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404 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1.044 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2.198 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1.893 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5.540</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Córdoba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223 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751 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1.740 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1.546 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4.261</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Cundinamarca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509 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1.332 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3.074 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2.583 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7.501</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Chocó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69 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210 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404 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352 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1.035</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Huila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975 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1.802 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3.609 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3.131 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9.527</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La Guajira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181 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425 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669 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598 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1.874</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Magdalena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356 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836 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1.832 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1.723 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4.749</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Meta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274 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653 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2.125 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2.316 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5.372</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Nariño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320 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874 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2.358 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2.284 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5.839</w:t>
            </w:r>
            <w:r w:rsidRPr="00B8695F">
              <w:rPr>
                <w:sz w:val="20"/>
                <w:szCs w:val="20"/>
              </w:rPr>
              <w:t> </w:t>
            </w:r>
          </w:p>
        </w:tc>
      </w:tr>
      <w:tr w:rsidR="00A705DC" w:rsidRPr="00B8695F" w:rsidTr="00D371CC">
        <w:trPr>
          <w:trHeight w:val="55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Norte de Santander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323 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836 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1.687 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1.428 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4.278</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Quindío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134 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636 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1.735 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1.572 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4.077</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Risaralda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228 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510 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1.387 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1.516 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3.642</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Santander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460 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1.190 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2.886 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2.769 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7.308</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Sucre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284 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881 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2.030 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1.803 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4.999</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Tolima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348 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931 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2.075 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1.719 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5.074</w:t>
            </w:r>
            <w:r w:rsidRPr="00B8695F">
              <w:rPr>
                <w:sz w:val="20"/>
                <w:szCs w:val="20"/>
              </w:rPr>
              <w:t> </w:t>
            </w:r>
          </w:p>
        </w:tc>
      </w:tr>
      <w:tr w:rsidR="00A705DC" w:rsidRPr="00B8695F" w:rsidTr="00D371CC">
        <w:trPr>
          <w:trHeight w:val="55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lastRenderedPageBreak/>
              <w:t>Valle del Cauca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621 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1.696 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3.970 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3.612 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9.902</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Arauca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99 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225 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470 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444 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1.238</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Casanare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146 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367 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936 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814 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2.264</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Putumayo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217 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461 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451 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1.216</w:t>
            </w:r>
            <w:r w:rsidRPr="00B8695F">
              <w:rPr>
                <w:sz w:val="20"/>
                <w:szCs w:val="20"/>
              </w:rPr>
              <w:t> </w:t>
            </w:r>
          </w:p>
        </w:tc>
      </w:tr>
      <w:tr w:rsidR="00A705DC" w:rsidRPr="00B8695F" w:rsidTr="00D371CC">
        <w:trPr>
          <w:trHeight w:val="840"/>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San Andrés, Providencia y Santa Catalina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19 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52 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41 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118</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Amazonas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42 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75 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154 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150 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421</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Guainía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67 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232</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Guaviare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91 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80 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225</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Vaupés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26 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43 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55 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60 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184</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Vichada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31 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60 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79 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53 </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223</w:t>
            </w:r>
            <w:r w:rsidRPr="00B8695F">
              <w:rPr>
                <w:sz w:val="20"/>
                <w:szCs w:val="20"/>
              </w:rPr>
              <w:t> </w:t>
            </w:r>
          </w:p>
        </w:tc>
      </w:tr>
      <w:tr w:rsidR="00A705DC" w:rsidRPr="00B8695F" w:rsidTr="00D371CC">
        <w:trPr>
          <w:trHeight w:val="315"/>
          <w:jc w:val="center"/>
        </w:trPr>
        <w:tc>
          <w:tcPr>
            <w:tcW w:w="1530" w:type="dxa"/>
            <w:hideMark/>
          </w:tcPr>
          <w:p w:rsidR="00A705DC" w:rsidRPr="00B8695F" w:rsidRDefault="00A705DC" w:rsidP="00D371CC">
            <w:pPr>
              <w:ind w:right="132"/>
              <w:textAlignment w:val="baseline"/>
              <w:rPr>
                <w:sz w:val="20"/>
                <w:szCs w:val="20"/>
              </w:rPr>
            </w:pPr>
            <w:r w:rsidRPr="00B8695F">
              <w:rPr>
                <w:sz w:val="20"/>
                <w:szCs w:val="20"/>
              </w:rPr>
              <w:t>No Definido </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44</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100</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202</w:t>
            </w:r>
          </w:p>
        </w:tc>
        <w:tc>
          <w:tcPr>
            <w:tcW w:w="1290" w:type="dxa"/>
            <w:hideMark/>
          </w:tcPr>
          <w:p w:rsidR="00A705DC" w:rsidRPr="00B8695F" w:rsidRDefault="00A705DC" w:rsidP="00D371CC">
            <w:pPr>
              <w:ind w:right="132"/>
              <w:jc w:val="center"/>
              <w:textAlignment w:val="baseline"/>
              <w:rPr>
                <w:sz w:val="20"/>
                <w:szCs w:val="20"/>
              </w:rPr>
            </w:pPr>
            <w:r w:rsidRPr="00B8695F">
              <w:rPr>
                <w:sz w:val="20"/>
                <w:szCs w:val="20"/>
              </w:rPr>
              <w:t>169</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515</w:t>
            </w:r>
          </w:p>
        </w:tc>
      </w:tr>
      <w:tr w:rsidR="00A705DC" w:rsidRPr="00B8695F" w:rsidTr="00D371CC">
        <w:trPr>
          <w:trHeight w:val="330"/>
          <w:jc w:val="center"/>
        </w:trPr>
        <w:tc>
          <w:tcPr>
            <w:tcW w:w="1530" w:type="dxa"/>
            <w:hideMark/>
          </w:tcPr>
          <w:p w:rsidR="00A705DC" w:rsidRPr="00B8695F" w:rsidRDefault="00A705DC" w:rsidP="00D371CC">
            <w:pPr>
              <w:ind w:right="132"/>
              <w:jc w:val="center"/>
              <w:textAlignment w:val="baseline"/>
              <w:rPr>
                <w:sz w:val="20"/>
                <w:szCs w:val="20"/>
              </w:rPr>
            </w:pPr>
            <w:r w:rsidRPr="00B8695F">
              <w:rPr>
                <w:b/>
                <w:bCs/>
                <w:sz w:val="20"/>
                <w:szCs w:val="20"/>
              </w:rPr>
              <w:t>Total general</w:t>
            </w:r>
          </w:p>
        </w:tc>
        <w:tc>
          <w:tcPr>
            <w:tcW w:w="1290" w:type="dxa"/>
            <w:hideMark/>
          </w:tcPr>
          <w:p w:rsidR="00A705DC" w:rsidRPr="00B8695F" w:rsidRDefault="00A705DC" w:rsidP="00D371CC">
            <w:pPr>
              <w:ind w:right="132"/>
              <w:jc w:val="center"/>
              <w:textAlignment w:val="baseline"/>
              <w:rPr>
                <w:sz w:val="20"/>
                <w:szCs w:val="20"/>
              </w:rPr>
            </w:pPr>
            <w:r w:rsidRPr="00B8695F">
              <w:rPr>
                <w:b/>
                <w:bCs/>
                <w:sz w:val="20"/>
                <w:szCs w:val="20"/>
              </w:rPr>
              <w:t>59</w:t>
            </w:r>
          </w:p>
        </w:tc>
        <w:tc>
          <w:tcPr>
            <w:tcW w:w="1290" w:type="dxa"/>
            <w:hideMark/>
          </w:tcPr>
          <w:p w:rsidR="00A705DC" w:rsidRPr="00B8695F" w:rsidRDefault="00A705DC" w:rsidP="00D371CC">
            <w:pPr>
              <w:ind w:right="132"/>
              <w:jc w:val="center"/>
              <w:textAlignment w:val="baseline"/>
              <w:rPr>
                <w:sz w:val="20"/>
                <w:szCs w:val="20"/>
              </w:rPr>
            </w:pPr>
            <w:r w:rsidRPr="00B8695F">
              <w:rPr>
                <w:b/>
                <w:bCs/>
                <w:sz w:val="20"/>
                <w:szCs w:val="20"/>
              </w:rPr>
              <w:t>10.813</w:t>
            </w:r>
          </w:p>
        </w:tc>
        <w:tc>
          <w:tcPr>
            <w:tcW w:w="1290" w:type="dxa"/>
            <w:hideMark/>
          </w:tcPr>
          <w:p w:rsidR="00A705DC" w:rsidRPr="00B8695F" w:rsidRDefault="00A705DC" w:rsidP="00D371CC">
            <w:pPr>
              <w:ind w:right="132"/>
              <w:jc w:val="center"/>
              <w:textAlignment w:val="baseline"/>
              <w:rPr>
                <w:sz w:val="20"/>
                <w:szCs w:val="20"/>
              </w:rPr>
            </w:pPr>
            <w:r w:rsidRPr="00B8695F">
              <w:rPr>
                <w:b/>
                <w:bCs/>
                <w:sz w:val="20"/>
                <w:szCs w:val="20"/>
              </w:rPr>
              <w:t>27.972</w:t>
            </w:r>
          </w:p>
        </w:tc>
        <w:tc>
          <w:tcPr>
            <w:tcW w:w="1290" w:type="dxa"/>
            <w:hideMark/>
          </w:tcPr>
          <w:p w:rsidR="00A705DC" w:rsidRPr="00B8695F" w:rsidRDefault="00A705DC" w:rsidP="00D371CC">
            <w:pPr>
              <w:ind w:right="132"/>
              <w:jc w:val="center"/>
              <w:textAlignment w:val="baseline"/>
              <w:rPr>
                <w:sz w:val="20"/>
                <w:szCs w:val="20"/>
              </w:rPr>
            </w:pPr>
            <w:r w:rsidRPr="00B8695F">
              <w:rPr>
                <w:b/>
                <w:bCs/>
                <w:sz w:val="20"/>
                <w:szCs w:val="20"/>
              </w:rPr>
              <w:t>66.648</w:t>
            </w:r>
          </w:p>
        </w:tc>
        <w:tc>
          <w:tcPr>
            <w:tcW w:w="1290" w:type="dxa"/>
            <w:hideMark/>
          </w:tcPr>
          <w:p w:rsidR="00A705DC" w:rsidRPr="00B8695F" w:rsidRDefault="00A705DC" w:rsidP="00D371CC">
            <w:pPr>
              <w:ind w:right="132"/>
              <w:jc w:val="center"/>
              <w:textAlignment w:val="baseline"/>
              <w:rPr>
                <w:sz w:val="20"/>
                <w:szCs w:val="20"/>
              </w:rPr>
            </w:pPr>
            <w:r w:rsidRPr="00B8695F">
              <w:rPr>
                <w:b/>
                <w:bCs/>
                <w:sz w:val="20"/>
                <w:szCs w:val="20"/>
              </w:rPr>
              <w:t>60.662</w:t>
            </w:r>
          </w:p>
        </w:tc>
        <w:tc>
          <w:tcPr>
            <w:tcW w:w="1380" w:type="dxa"/>
            <w:hideMark/>
          </w:tcPr>
          <w:p w:rsidR="00A705DC" w:rsidRPr="00B8695F" w:rsidRDefault="00A705DC" w:rsidP="00D371CC">
            <w:pPr>
              <w:ind w:right="132"/>
              <w:jc w:val="center"/>
              <w:textAlignment w:val="baseline"/>
              <w:rPr>
                <w:sz w:val="20"/>
                <w:szCs w:val="20"/>
              </w:rPr>
            </w:pPr>
            <w:r w:rsidRPr="00B8695F">
              <w:rPr>
                <w:b/>
                <w:bCs/>
                <w:sz w:val="20"/>
                <w:szCs w:val="20"/>
              </w:rPr>
              <w:t>166.154</w:t>
            </w:r>
          </w:p>
        </w:tc>
      </w:tr>
    </w:tbl>
    <w:p w:rsidR="00A705DC" w:rsidRPr="00B8695F" w:rsidRDefault="00A705DC" w:rsidP="00A705DC">
      <w:pPr>
        <w:ind w:right="-447"/>
        <w:jc w:val="center"/>
        <w:textAlignment w:val="baseline"/>
        <w:rPr>
          <w:sz w:val="20"/>
          <w:szCs w:val="20"/>
        </w:rPr>
      </w:pPr>
      <w:r w:rsidRPr="00B8695F">
        <w:rPr>
          <w:sz w:val="20"/>
          <w:szCs w:val="20"/>
        </w:rPr>
        <w:t>Fuente: RLCPD – SISPRO- </w:t>
      </w:r>
      <w:proofErr w:type="spellStart"/>
      <w:r w:rsidRPr="00B8695F">
        <w:rPr>
          <w:sz w:val="20"/>
          <w:szCs w:val="20"/>
        </w:rPr>
        <w:t>MinSalud</w:t>
      </w:r>
      <w:proofErr w:type="spellEnd"/>
      <w:r w:rsidRPr="00B8695F">
        <w:rPr>
          <w:sz w:val="20"/>
          <w:szCs w:val="20"/>
        </w:rPr>
        <w:t> (2020) </w:t>
      </w:r>
    </w:p>
    <w:p w:rsidR="00A705DC" w:rsidRDefault="00A705DC" w:rsidP="00A705DC">
      <w:pPr>
        <w:ind w:right="-447"/>
        <w:jc w:val="both"/>
        <w:textAlignment w:val="baseline"/>
        <w:rPr>
          <w:sz w:val="20"/>
          <w:szCs w:val="20"/>
        </w:rPr>
      </w:pPr>
      <w:r w:rsidRPr="00B8695F">
        <w:rPr>
          <w:sz w:val="20"/>
          <w:szCs w:val="20"/>
        </w:rPr>
        <w:t> </w:t>
      </w:r>
    </w:p>
    <w:p w:rsidR="00A705DC" w:rsidRDefault="00A705DC" w:rsidP="00A705DC">
      <w:pPr>
        <w:ind w:right="-447"/>
        <w:jc w:val="both"/>
        <w:textAlignment w:val="baseline"/>
        <w:rPr>
          <w:sz w:val="20"/>
          <w:szCs w:val="20"/>
        </w:rPr>
      </w:pPr>
    </w:p>
    <w:p w:rsidR="00A705DC" w:rsidRPr="00B8695F" w:rsidRDefault="00A705DC" w:rsidP="00A705DC">
      <w:pPr>
        <w:ind w:right="-447"/>
        <w:jc w:val="center"/>
        <w:textAlignment w:val="baseline"/>
        <w:rPr>
          <w:sz w:val="20"/>
          <w:szCs w:val="20"/>
        </w:rPr>
      </w:pPr>
      <w:bookmarkStart w:id="20" w:name="atabla_22"/>
    </w:p>
    <w:p w:rsidR="00A705DC" w:rsidRDefault="00A705DC" w:rsidP="00A705DC">
      <w:pPr>
        <w:ind w:right="-22"/>
        <w:jc w:val="center"/>
        <w:textAlignment w:val="baseline"/>
        <w:rPr>
          <w:sz w:val="20"/>
          <w:szCs w:val="20"/>
        </w:rPr>
      </w:pPr>
      <w:r w:rsidRPr="00416AEB">
        <w:rPr>
          <w:sz w:val="20"/>
          <w:szCs w:val="20"/>
        </w:rPr>
        <w:t>Tabla 2</w:t>
      </w:r>
      <w:bookmarkEnd w:id="20"/>
      <w:r>
        <w:rPr>
          <w:sz w:val="20"/>
          <w:szCs w:val="20"/>
        </w:rPr>
        <w:t>5</w:t>
      </w:r>
      <w:r w:rsidRPr="00B8695F">
        <w:rPr>
          <w:i/>
          <w:iCs/>
          <w:sz w:val="20"/>
          <w:szCs w:val="20"/>
        </w:rPr>
        <w:t>: Distribución de alteraciones permanentes en funciones y estructuras corporales niños, niñas y adolescentes con discapacidad según grupos de edad</w:t>
      </w:r>
      <w:r w:rsidRPr="00B8695F">
        <w:rPr>
          <w:sz w:val="20"/>
          <w:szCs w:val="20"/>
        </w:rPr>
        <w:t> </w:t>
      </w:r>
    </w:p>
    <w:p w:rsidR="00A705DC" w:rsidRPr="00B8695F" w:rsidRDefault="00A705DC" w:rsidP="00A705DC">
      <w:pPr>
        <w:ind w:right="-22"/>
        <w:jc w:val="center"/>
        <w:textAlignment w:val="baseline"/>
        <w:rPr>
          <w:sz w:val="20"/>
          <w:szCs w:val="20"/>
        </w:rPr>
      </w:pPr>
    </w:p>
    <w:tbl>
      <w:tblPr>
        <w:tblStyle w:val="Tablaconcuadrcula1"/>
        <w:tblW w:w="0" w:type="dxa"/>
        <w:jc w:val="center"/>
        <w:tblLook w:val="04A0" w:firstRow="1" w:lastRow="0" w:firstColumn="1" w:lastColumn="0" w:noHBand="0" w:noVBand="1"/>
      </w:tblPr>
      <w:tblGrid>
        <w:gridCol w:w="2790"/>
        <w:gridCol w:w="1020"/>
        <w:gridCol w:w="1020"/>
        <w:gridCol w:w="1020"/>
        <w:gridCol w:w="1020"/>
        <w:gridCol w:w="1020"/>
        <w:gridCol w:w="1504"/>
      </w:tblGrid>
      <w:tr w:rsidR="00A705DC" w:rsidRPr="00B8695F" w:rsidTr="00D371CC">
        <w:trPr>
          <w:trHeight w:val="885"/>
          <w:jc w:val="center"/>
        </w:trPr>
        <w:tc>
          <w:tcPr>
            <w:tcW w:w="2790" w:type="dxa"/>
            <w:hideMark/>
          </w:tcPr>
          <w:p w:rsidR="00A705DC" w:rsidRPr="00B8695F" w:rsidRDefault="00A705DC" w:rsidP="00D371CC">
            <w:pPr>
              <w:ind w:right="109"/>
              <w:jc w:val="center"/>
              <w:textAlignment w:val="baseline"/>
              <w:rPr>
                <w:sz w:val="20"/>
                <w:szCs w:val="20"/>
              </w:rPr>
            </w:pPr>
            <w:r w:rsidRPr="00B8695F">
              <w:rPr>
                <w:b/>
                <w:bCs/>
                <w:sz w:val="20"/>
                <w:szCs w:val="20"/>
              </w:rPr>
              <w:t>Funciones y estructuras corporales </w:t>
            </w: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b/>
                <w:bCs/>
                <w:sz w:val="20"/>
                <w:szCs w:val="20"/>
              </w:rPr>
              <w:t>De 0 a antes de 1 año </w:t>
            </w: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b/>
                <w:bCs/>
                <w:sz w:val="20"/>
                <w:szCs w:val="20"/>
              </w:rPr>
              <w:t>De 1 a 5 años </w:t>
            </w: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b/>
                <w:bCs/>
                <w:sz w:val="20"/>
                <w:szCs w:val="20"/>
              </w:rPr>
              <w:t>De 6 a 9 años </w:t>
            </w: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b/>
                <w:bCs/>
                <w:sz w:val="20"/>
                <w:szCs w:val="20"/>
              </w:rPr>
              <w:t>De 10 a 14 años </w:t>
            </w: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b/>
                <w:bCs/>
                <w:sz w:val="20"/>
                <w:szCs w:val="20"/>
              </w:rPr>
              <w:t>De 15 a 18 años </w:t>
            </w:r>
            <w:r w:rsidRPr="00B8695F">
              <w:rPr>
                <w:sz w:val="20"/>
                <w:szCs w:val="20"/>
              </w:rPr>
              <w:t>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Total general</w:t>
            </w:r>
            <w:r w:rsidRPr="00B8695F">
              <w:rPr>
                <w:sz w:val="20"/>
                <w:szCs w:val="20"/>
              </w:rPr>
              <w:t> </w:t>
            </w:r>
          </w:p>
        </w:tc>
      </w:tr>
      <w:tr w:rsidR="00A705DC" w:rsidRPr="00B8695F" w:rsidTr="00D371CC">
        <w:trPr>
          <w:trHeight w:val="315"/>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El sistema nervioso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23 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6.557 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17.133 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44.164 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39.860 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107.737</w:t>
            </w:r>
            <w:r w:rsidRPr="00B8695F">
              <w:rPr>
                <w:sz w:val="20"/>
                <w:szCs w:val="20"/>
              </w:rPr>
              <w:t> </w:t>
            </w:r>
          </w:p>
        </w:tc>
      </w:tr>
      <w:tr w:rsidR="00A705DC" w:rsidRPr="00B8695F" w:rsidTr="00D371CC">
        <w:trPr>
          <w:trHeight w:val="315"/>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La voz y el habla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12 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3.416 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11.686 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26.325 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20.922 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62.361</w:t>
            </w:r>
            <w:r w:rsidRPr="00B8695F">
              <w:rPr>
                <w:sz w:val="20"/>
                <w:szCs w:val="20"/>
              </w:rPr>
              <w:t> </w:t>
            </w:r>
          </w:p>
        </w:tc>
      </w:tr>
      <w:tr w:rsidR="00A705DC" w:rsidRPr="00B8695F" w:rsidTr="00D371CC">
        <w:trPr>
          <w:trHeight w:val="570"/>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El movimiento del cuerpo, manos, brazos, piernas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23 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5.026 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10.991 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20.449 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16.794 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53.283</w:t>
            </w:r>
            <w:r w:rsidRPr="00B8695F">
              <w:rPr>
                <w:sz w:val="20"/>
                <w:szCs w:val="20"/>
              </w:rPr>
              <w:t> </w:t>
            </w:r>
          </w:p>
        </w:tc>
      </w:tr>
      <w:tr w:rsidR="00A705DC" w:rsidRPr="00B8695F" w:rsidTr="00D371CC">
        <w:trPr>
          <w:trHeight w:val="315"/>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Los ojos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13 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1.831 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5.381 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13.195 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12.650 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33.070</w:t>
            </w:r>
            <w:r w:rsidRPr="00B8695F">
              <w:rPr>
                <w:sz w:val="20"/>
                <w:szCs w:val="20"/>
              </w:rPr>
              <w:t> </w:t>
            </w:r>
          </w:p>
        </w:tc>
      </w:tr>
      <w:tr w:rsidR="00A705DC" w:rsidRPr="00B8695F" w:rsidTr="00D371CC">
        <w:trPr>
          <w:trHeight w:val="390"/>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Los oídos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3 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1.129 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3.401 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7.771 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6.826 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19.130</w:t>
            </w:r>
            <w:r w:rsidRPr="00B8695F">
              <w:rPr>
                <w:sz w:val="20"/>
                <w:szCs w:val="20"/>
              </w:rPr>
              <w:t> </w:t>
            </w:r>
          </w:p>
        </w:tc>
      </w:tr>
      <w:tr w:rsidR="00A705DC" w:rsidRPr="00B8695F" w:rsidTr="00D371CC">
        <w:trPr>
          <w:trHeight w:val="570"/>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El sistema    </w:t>
            </w:r>
          </w:p>
          <w:p w:rsidR="00A705DC" w:rsidRPr="00B8695F" w:rsidRDefault="00A705DC" w:rsidP="00D371CC">
            <w:pPr>
              <w:ind w:right="109"/>
              <w:textAlignment w:val="baseline"/>
              <w:rPr>
                <w:sz w:val="20"/>
                <w:szCs w:val="20"/>
              </w:rPr>
            </w:pPr>
            <w:r w:rsidRPr="00B8695F">
              <w:rPr>
                <w:sz w:val="20"/>
                <w:szCs w:val="20"/>
              </w:rPr>
              <w:t>cardiorrespiratorio y las defensas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14 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1.464 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2.938 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5.828 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5.388 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15.632</w:t>
            </w:r>
            <w:r w:rsidRPr="00B8695F">
              <w:rPr>
                <w:sz w:val="20"/>
                <w:szCs w:val="20"/>
              </w:rPr>
              <w:t> </w:t>
            </w:r>
          </w:p>
        </w:tc>
      </w:tr>
      <w:tr w:rsidR="00A705DC" w:rsidRPr="00B8695F" w:rsidTr="00D371CC">
        <w:trPr>
          <w:trHeight w:val="570"/>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La digestión, el metabolismo, las hormonas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5 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1.030 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2.134 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4.216 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3.600 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10.985</w:t>
            </w:r>
            <w:r w:rsidRPr="00B8695F">
              <w:rPr>
                <w:sz w:val="20"/>
                <w:szCs w:val="20"/>
              </w:rPr>
              <w:t> </w:t>
            </w:r>
          </w:p>
        </w:tc>
      </w:tr>
      <w:tr w:rsidR="00A705DC" w:rsidRPr="00B8695F" w:rsidTr="00D371CC">
        <w:trPr>
          <w:trHeight w:val="315"/>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El sistema genital y reproductivo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4 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835 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2.163 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4.538 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3.155 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10.695</w:t>
            </w:r>
            <w:r w:rsidRPr="00B8695F">
              <w:rPr>
                <w:sz w:val="20"/>
                <w:szCs w:val="20"/>
              </w:rPr>
              <w:t> </w:t>
            </w:r>
          </w:p>
        </w:tc>
      </w:tr>
      <w:tr w:rsidR="00A705DC" w:rsidRPr="00B8695F" w:rsidTr="00D371CC">
        <w:trPr>
          <w:trHeight w:val="570"/>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Los demás órganos de los sentidos (olfato, tacto y gusto)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4 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421 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852 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1.666 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1.515 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4.458</w:t>
            </w:r>
            <w:r w:rsidRPr="00B8695F">
              <w:rPr>
                <w:sz w:val="20"/>
                <w:szCs w:val="20"/>
              </w:rPr>
              <w:t> </w:t>
            </w:r>
          </w:p>
        </w:tc>
      </w:tr>
      <w:tr w:rsidR="00A705DC" w:rsidRPr="00B8695F" w:rsidTr="00D371CC">
        <w:trPr>
          <w:trHeight w:val="315"/>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La piel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262 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564 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1.538 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1.549 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3.915</w:t>
            </w:r>
            <w:r w:rsidRPr="00B8695F">
              <w:rPr>
                <w:sz w:val="20"/>
                <w:szCs w:val="20"/>
              </w:rPr>
              <w:t> </w:t>
            </w:r>
          </w:p>
        </w:tc>
      </w:tr>
      <w:tr w:rsidR="00A705DC" w:rsidRPr="00B8695F" w:rsidTr="00D371CC">
        <w:trPr>
          <w:trHeight w:val="315"/>
          <w:jc w:val="center"/>
        </w:trPr>
        <w:tc>
          <w:tcPr>
            <w:tcW w:w="2790" w:type="dxa"/>
            <w:hideMark/>
          </w:tcPr>
          <w:p w:rsidR="00A705DC" w:rsidRPr="00B8695F" w:rsidRDefault="00A705DC" w:rsidP="00D371CC">
            <w:pPr>
              <w:ind w:right="109"/>
              <w:textAlignment w:val="baseline"/>
              <w:rPr>
                <w:sz w:val="20"/>
                <w:szCs w:val="20"/>
              </w:rPr>
            </w:pPr>
            <w:r w:rsidRPr="00B8695F">
              <w:rPr>
                <w:sz w:val="20"/>
                <w:szCs w:val="20"/>
              </w:rPr>
              <w:t>Ninguna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1 </w:t>
            </w:r>
          </w:p>
        </w:tc>
        <w:tc>
          <w:tcPr>
            <w:tcW w:w="1020" w:type="dxa"/>
            <w:hideMark/>
          </w:tcPr>
          <w:p w:rsidR="00A705DC" w:rsidRPr="00B8695F" w:rsidRDefault="00A705DC" w:rsidP="00D371CC">
            <w:pPr>
              <w:ind w:right="109"/>
              <w:jc w:val="center"/>
              <w:textAlignment w:val="baseline"/>
              <w:rPr>
                <w:sz w:val="20"/>
                <w:szCs w:val="20"/>
              </w:rPr>
            </w:pPr>
            <w:r w:rsidRPr="00B8695F">
              <w:rPr>
                <w:sz w:val="20"/>
                <w:szCs w:val="20"/>
              </w:rPr>
              <w:t>2 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4</w:t>
            </w:r>
            <w:r w:rsidRPr="00B8695F">
              <w:rPr>
                <w:sz w:val="20"/>
                <w:szCs w:val="20"/>
              </w:rPr>
              <w:t> </w:t>
            </w:r>
          </w:p>
        </w:tc>
      </w:tr>
      <w:tr w:rsidR="00A705DC" w:rsidRPr="00B8695F" w:rsidTr="00D371CC">
        <w:trPr>
          <w:trHeight w:val="345"/>
          <w:jc w:val="center"/>
        </w:trPr>
        <w:tc>
          <w:tcPr>
            <w:tcW w:w="2790" w:type="dxa"/>
            <w:hideMark/>
          </w:tcPr>
          <w:p w:rsidR="00A705DC" w:rsidRPr="00B8695F" w:rsidRDefault="00A705DC" w:rsidP="00D371CC">
            <w:pPr>
              <w:ind w:right="109"/>
              <w:jc w:val="center"/>
              <w:textAlignment w:val="baseline"/>
              <w:rPr>
                <w:sz w:val="20"/>
                <w:szCs w:val="20"/>
              </w:rPr>
            </w:pPr>
            <w:r w:rsidRPr="00B8695F">
              <w:rPr>
                <w:b/>
                <w:bCs/>
                <w:sz w:val="20"/>
                <w:szCs w:val="20"/>
              </w:rPr>
              <w:t>Total general</w:t>
            </w: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b/>
                <w:bCs/>
                <w:sz w:val="20"/>
                <w:szCs w:val="20"/>
              </w:rPr>
              <w:t>59</w:t>
            </w: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b/>
                <w:bCs/>
                <w:sz w:val="20"/>
                <w:szCs w:val="20"/>
              </w:rPr>
              <w:t>10.813</w:t>
            </w: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b/>
                <w:bCs/>
                <w:sz w:val="20"/>
                <w:szCs w:val="20"/>
              </w:rPr>
              <w:t>27.972</w:t>
            </w: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b/>
                <w:bCs/>
                <w:sz w:val="20"/>
                <w:szCs w:val="20"/>
              </w:rPr>
              <w:t>66.648</w:t>
            </w:r>
            <w:r w:rsidRPr="00B8695F">
              <w:rPr>
                <w:sz w:val="20"/>
                <w:szCs w:val="20"/>
              </w:rPr>
              <w:t> </w:t>
            </w:r>
          </w:p>
        </w:tc>
        <w:tc>
          <w:tcPr>
            <w:tcW w:w="1020" w:type="dxa"/>
            <w:hideMark/>
          </w:tcPr>
          <w:p w:rsidR="00A705DC" w:rsidRPr="00B8695F" w:rsidRDefault="00A705DC" w:rsidP="00D371CC">
            <w:pPr>
              <w:ind w:right="109"/>
              <w:jc w:val="center"/>
              <w:textAlignment w:val="baseline"/>
              <w:rPr>
                <w:sz w:val="20"/>
                <w:szCs w:val="20"/>
              </w:rPr>
            </w:pPr>
            <w:r w:rsidRPr="00B8695F">
              <w:rPr>
                <w:b/>
                <w:bCs/>
                <w:sz w:val="20"/>
                <w:szCs w:val="20"/>
              </w:rPr>
              <w:t>60.662</w:t>
            </w:r>
            <w:r w:rsidRPr="00B8695F">
              <w:rPr>
                <w:sz w:val="20"/>
                <w:szCs w:val="20"/>
              </w:rPr>
              <w:t> </w:t>
            </w:r>
          </w:p>
        </w:tc>
        <w:tc>
          <w:tcPr>
            <w:tcW w:w="1485" w:type="dxa"/>
            <w:hideMark/>
          </w:tcPr>
          <w:p w:rsidR="00A705DC" w:rsidRPr="00B8695F" w:rsidRDefault="00A705DC" w:rsidP="00D371CC">
            <w:pPr>
              <w:ind w:right="109"/>
              <w:jc w:val="center"/>
              <w:textAlignment w:val="baseline"/>
              <w:rPr>
                <w:sz w:val="20"/>
                <w:szCs w:val="20"/>
              </w:rPr>
            </w:pPr>
            <w:r w:rsidRPr="00B8695F">
              <w:rPr>
                <w:b/>
                <w:bCs/>
                <w:sz w:val="20"/>
                <w:szCs w:val="20"/>
              </w:rPr>
              <w:t>166.154</w:t>
            </w:r>
            <w:r w:rsidRPr="00B8695F">
              <w:rPr>
                <w:sz w:val="20"/>
                <w:szCs w:val="20"/>
              </w:rPr>
              <w:t> </w:t>
            </w:r>
          </w:p>
        </w:tc>
      </w:tr>
    </w:tbl>
    <w:p w:rsidR="00A705DC" w:rsidRPr="00B8695F" w:rsidRDefault="00A705DC" w:rsidP="00A705DC">
      <w:pPr>
        <w:ind w:right="119"/>
        <w:jc w:val="center"/>
        <w:textAlignment w:val="baseline"/>
        <w:rPr>
          <w:sz w:val="20"/>
          <w:szCs w:val="20"/>
        </w:rPr>
      </w:pPr>
      <w:r w:rsidRPr="00B8695F">
        <w:rPr>
          <w:sz w:val="20"/>
          <w:szCs w:val="20"/>
        </w:rPr>
        <w:t>Fuente: RLCPD – SISPRO- </w:t>
      </w:r>
      <w:proofErr w:type="spellStart"/>
      <w:r w:rsidRPr="00B8695F">
        <w:rPr>
          <w:sz w:val="20"/>
          <w:szCs w:val="20"/>
        </w:rPr>
        <w:t>MinSalud</w:t>
      </w:r>
      <w:proofErr w:type="spellEnd"/>
      <w:r w:rsidRPr="00B8695F">
        <w:rPr>
          <w:sz w:val="20"/>
          <w:szCs w:val="20"/>
        </w:rPr>
        <w:t> (2020) </w:t>
      </w:r>
    </w:p>
    <w:p w:rsidR="00A705DC" w:rsidRPr="00B8695F" w:rsidRDefault="00A705DC" w:rsidP="00A705DC">
      <w:pPr>
        <w:ind w:right="119"/>
        <w:jc w:val="both"/>
        <w:textAlignment w:val="baseline"/>
        <w:rPr>
          <w:sz w:val="20"/>
          <w:szCs w:val="20"/>
        </w:rPr>
      </w:pPr>
      <w:r>
        <w:rPr>
          <w:sz w:val="20"/>
          <w:szCs w:val="20"/>
        </w:rPr>
        <w:t>*</w:t>
      </w:r>
      <w:r w:rsidRPr="00B8695F">
        <w:rPr>
          <w:sz w:val="20"/>
          <w:szCs w:val="20"/>
        </w:rPr>
        <w:t>El RLCPD reporta que las frecuentes alteraciones permanentes de salud en menores de 18 años corresponden a las alteraciones del sistema nervioso, de la voz, el habla, y del movimiento del cuerpo, manos, brazos, piernas</w:t>
      </w:r>
      <w:r>
        <w:rPr>
          <w:sz w:val="20"/>
          <w:szCs w:val="20"/>
        </w:rPr>
        <w:t>.</w:t>
      </w:r>
    </w:p>
    <w:p w:rsidR="00A705DC" w:rsidRDefault="00A705DC" w:rsidP="00A705DC">
      <w:pPr>
        <w:ind w:right="-22"/>
        <w:jc w:val="center"/>
        <w:textAlignment w:val="baseline"/>
        <w:rPr>
          <w:sz w:val="20"/>
          <w:szCs w:val="20"/>
        </w:rPr>
      </w:pPr>
      <w:bookmarkStart w:id="21" w:name="atabla_23"/>
      <w:r w:rsidRPr="00416AEB">
        <w:rPr>
          <w:sz w:val="20"/>
          <w:szCs w:val="20"/>
        </w:rPr>
        <w:lastRenderedPageBreak/>
        <w:t>Tabla 2</w:t>
      </w:r>
      <w:bookmarkEnd w:id="21"/>
      <w:r>
        <w:rPr>
          <w:sz w:val="20"/>
          <w:szCs w:val="20"/>
        </w:rPr>
        <w:t>6</w:t>
      </w:r>
      <w:r w:rsidRPr="00B8695F">
        <w:rPr>
          <w:sz w:val="20"/>
          <w:szCs w:val="20"/>
        </w:rPr>
        <w:t>: </w:t>
      </w:r>
      <w:r w:rsidRPr="00B8695F">
        <w:rPr>
          <w:i/>
          <w:iCs/>
          <w:sz w:val="20"/>
          <w:szCs w:val="20"/>
        </w:rPr>
        <w:t>Distribución de limitaciones en la</w:t>
      </w:r>
      <w:r>
        <w:rPr>
          <w:i/>
          <w:iCs/>
          <w:sz w:val="20"/>
          <w:szCs w:val="20"/>
        </w:rPr>
        <w:t>s actividades en niños, niñas y a</w:t>
      </w:r>
      <w:r w:rsidRPr="00B8695F">
        <w:rPr>
          <w:i/>
          <w:iCs/>
          <w:sz w:val="20"/>
          <w:szCs w:val="20"/>
        </w:rPr>
        <w:t>dolescentes con discapacidad según grupos de edad</w:t>
      </w:r>
      <w:r w:rsidRPr="00B8695F">
        <w:rPr>
          <w:sz w:val="20"/>
          <w:szCs w:val="20"/>
        </w:rPr>
        <w:t> </w:t>
      </w:r>
    </w:p>
    <w:p w:rsidR="00A705DC" w:rsidRPr="00B8695F" w:rsidRDefault="00A705DC" w:rsidP="00A705DC">
      <w:pPr>
        <w:ind w:right="-22"/>
        <w:jc w:val="center"/>
        <w:textAlignment w:val="baseline"/>
        <w:rPr>
          <w:sz w:val="20"/>
          <w:szCs w:val="20"/>
        </w:rPr>
      </w:pPr>
    </w:p>
    <w:tbl>
      <w:tblPr>
        <w:tblStyle w:val="Tablaconcuadrcula1"/>
        <w:tblW w:w="9285" w:type="dxa"/>
        <w:jc w:val="center"/>
        <w:tblLook w:val="04A0" w:firstRow="1" w:lastRow="0" w:firstColumn="1" w:lastColumn="0" w:noHBand="0" w:noVBand="1"/>
      </w:tblPr>
      <w:tblGrid>
        <w:gridCol w:w="2242"/>
        <w:gridCol w:w="1120"/>
        <w:gridCol w:w="1122"/>
        <w:gridCol w:w="1122"/>
        <w:gridCol w:w="1122"/>
        <w:gridCol w:w="1122"/>
        <w:gridCol w:w="1435"/>
      </w:tblGrid>
      <w:tr w:rsidR="00A705DC" w:rsidRPr="00B8695F" w:rsidTr="00D371CC">
        <w:trPr>
          <w:trHeight w:val="915"/>
          <w:jc w:val="center"/>
        </w:trPr>
        <w:tc>
          <w:tcPr>
            <w:tcW w:w="2250" w:type="dxa"/>
            <w:hideMark/>
          </w:tcPr>
          <w:p w:rsidR="00A705DC" w:rsidRPr="00B8695F" w:rsidRDefault="00A705DC" w:rsidP="00D371CC">
            <w:pPr>
              <w:ind w:right="40"/>
              <w:jc w:val="center"/>
              <w:textAlignment w:val="baseline"/>
              <w:rPr>
                <w:sz w:val="20"/>
                <w:szCs w:val="20"/>
              </w:rPr>
            </w:pPr>
            <w:r w:rsidRPr="00B8695F">
              <w:rPr>
                <w:b/>
                <w:bCs/>
                <w:sz w:val="20"/>
                <w:szCs w:val="20"/>
              </w:rPr>
              <w:t>Actividades</w:t>
            </w: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b/>
                <w:bCs/>
                <w:sz w:val="20"/>
                <w:szCs w:val="20"/>
              </w:rPr>
              <w:t>De 0 a antes de 1 año </w:t>
            </w: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b/>
                <w:bCs/>
                <w:sz w:val="20"/>
                <w:szCs w:val="20"/>
              </w:rPr>
              <w:t>De 1 a 5 años </w:t>
            </w: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b/>
                <w:bCs/>
                <w:sz w:val="20"/>
                <w:szCs w:val="20"/>
              </w:rPr>
              <w:t>De 6 a 9 años </w:t>
            </w: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b/>
                <w:bCs/>
                <w:sz w:val="20"/>
                <w:szCs w:val="20"/>
              </w:rPr>
              <w:t>De 10 a 14 años </w:t>
            </w: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b/>
                <w:bCs/>
                <w:sz w:val="20"/>
                <w:szCs w:val="20"/>
              </w:rPr>
              <w:t>De 15 a 18 años </w:t>
            </w:r>
            <w:r w:rsidRPr="00B8695F">
              <w:rPr>
                <w:sz w:val="20"/>
                <w:szCs w:val="20"/>
              </w:rPr>
              <w:t>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Total general</w:t>
            </w:r>
            <w:r w:rsidRPr="00B8695F">
              <w:rPr>
                <w:sz w:val="20"/>
                <w:szCs w:val="20"/>
              </w:rPr>
              <w:t> </w:t>
            </w:r>
          </w:p>
        </w:tc>
      </w:tr>
      <w:tr w:rsidR="00A705DC" w:rsidRPr="00B8695F" w:rsidTr="00D371CC">
        <w:trPr>
          <w:trHeight w:val="330"/>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Pensar, memorizar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4.367 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14.692 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42.262 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38.138 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99.474</w:t>
            </w:r>
            <w:r w:rsidRPr="00B8695F">
              <w:rPr>
                <w:sz w:val="20"/>
                <w:szCs w:val="20"/>
              </w:rPr>
              <w:t> </w:t>
            </w:r>
          </w:p>
        </w:tc>
      </w:tr>
      <w:tr w:rsidR="00A705DC" w:rsidRPr="00B8695F" w:rsidTr="00D371CC">
        <w:trPr>
          <w:trHeight w:val="330"/>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Hablar y comunicarse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8 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4.571 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14.401 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30.817 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24.048 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73.845</w:t>
            </w:r>
            <w:r w:rsidRPr="00B8695F">
              <w:rPr>
                <w:sz w:val="20"/>
                <w:szCs w:val="20"/>
              </w:rPr>
              <w:t> </w:t>
            </w:r>
          </w:p>
        </w:tc>
      </w:tr>
      <w:tr w:rsidR="00A705DC" w:rsidRPr="00B8695F" w:rsidTr="00D371CC">
        <w:trPr>
          <w:trHeight w:val="330"/>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Caminar, correr, saltar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10 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4.903 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11.024 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20.195 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16.400 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52.532</w:t>
            </w:r>
            <w:r w:rsidRPr="00B8695F">
              <w:rPr>
                <w:sz w:val="20"/>
                <w:szCs w:val="20"/>
              </w:rPr>
              <w:t> </w:t>
            </w:r>
          </w:p>
        </w:tc>
      </w:tr>
      <w:tr w:rsidR="00A705DC" w:rsidRPr="00B8695F" w:rsidTr="00D371CC">
        <w:trPr>
          <w:trHeight w:val="885"/>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Relacionarse con las demás personas y el entorno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1.677 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6.419 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16.864 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15.173 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40.138</w:t>
            </w:r>
            <w:r w:rsidRPr="00B8695F">
              <w:rPr>
                <w:sz w:val="20"/>
                <w:szCs w:val="20"/>
              </w:rPr>
              <w:t> </w:t>
            </w:r>
          </w:p>
        </w:tc>
      </w:tr>
      <w:tr w:rsidR="00A705DC" w:rsidRPr="00B8695F" w:rsidTr="00D371CC">
        <w:trPr>
          <w:trHeight w:val="585"/>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Alimentarse, asearse y vestirse por sí mismo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9 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2.536 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6.491 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11.805 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8.126 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28.967</w:t>
            </w:r>
            <w:r w:rsidRPr="00B8695F">
              <w:rPr>
                <w:sz w:val="20"/>
                <w:szCs w:val="20"/>
              </w:rPr>
              <w:t> </w:t>
            </w:r>
          </w:p>
        </w:tc>
      </w:tr>
      <w:tr w:rsidR="00A705DC" w:rsidRPr="00B8695F" w:rsidTr="00D371CC">
        <w:trPr>
          <w:trHeight w:val="585"/>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Llevar, mover, utilizar objetos con las manos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4 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2.285 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5.060 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9.433 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7.271 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24.053</w:t>
            </w:r>
            <w:r w:rsidRPr="00B8695F">
              <w:rPr>
                <w:sz w:val="20"/>
                <w:szCs w:val="20"/>
              </w:rPr>
              <w:t> </w:t>
            </w:r>
          </w:p>
        </w:tc>
      </w:tr>
      <w:tr w:rsidR="00A705DC" w:rsidRPr="00B8695F" w:rsidTr="00D371CC">
        <w:trPr>
          <w:trHeight w:val="585"/>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Cambiar y mantener las posiciones del cuerpo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8 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2.608 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5.175 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8.979 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6.882 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23.652</w:t>
            </w:r>
            <w:r w:rsidRPr="00B8695F">
              <w:rPr>
                <w:sz w:val="20"/>
                <w:szCs w:val="20"/>
              </w:rPr>
              <w:t> </w:t>
            </w:r>
          </w:p>
        </w:tc>
      </w:tr>
      <w:tr w:rsidR="00A705DC" w:rsidRPr="00B8695F" w:rsidTr="00D371CC">
        <w:trPr>
          <w:trHeight w:val="1185"/>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Percibir la luz, distinguir objetos o personas a pesar de usar lentes o gafas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8 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1.255 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3.513 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8.535 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8.339 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21.650</w:t>
            </w:r>
            <w:r w:rsidRPr="00B8695F">
              <w:rPr>
                <w:sz w:val="20"/>
                <w:szCs w:val="20"/>
              </w:rPr>
              <w:t> </w:t>
            </w:r>
          </w:p>
        </w:tc>
      </w:tr>
      <w:tr w:rsidR="00A705DC" w:rsidRPr="00B8695F" w:rsidTr="00D371CC">
        <w:trPr>
          <w:trHeight w:val="585"/>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Oír, aun con aparatos especiales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949 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2.656 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6.022 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5.318 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14.948</w:t>
            </w:r>
            <w:r w:rsidRPr="00B8695F">
              <w:rPr>
                <w:sz w:val="20"/>
                <w:szCs w:val="20"/>
              </w:rPr>
              <w:t> </w:t>
            </w:r>
          </w:p>
        </w:tc>
      </w:tr>
      <w:tr w:rsidR="00A705DC" w:rsidRPr="00B8695F" w:rsidTr="00D371CC">
        <w:trPr>
          <w:trHeight w:val="885"/>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Desplazarse en trechos cortos por problemas respiratorios o del corazón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6 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1.282 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2.797 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5.602 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5.144 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14.831</w:t>
            </w:r>
            <w:r w:rsidRPr="00B8695F">
              <w:rPr>
                <w:sz w:val="20"/>
                <w:szCs w:val="20"/>
              </w:rPr>
              <w:t> </w:t>
            </w:r>
          </w:p>
        </w:tc>
      </w:tr>
      <w:tr w:rsidR="00A705DC" w:rsidRPr="00B8695F" w:rsidTr="00D371CC">
        <w:trPr>
          <w:trHeight w:val="300"/>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 </w:t>
            </w:r>
          </w:p>
        </w:tc>
        <w:tc>
          <w:tcPr>
            <w:tcW w:w="1410" w:type="dxa"/>
            <w:hideMark/>
          </w:tcPr>
          <w:p w:rsidR="00A705DC" w:rsidRPr="00B8695F" w:rsidRDefault="00A705DC" w:rsidP="00D371CC">
            <w:pPr>
              <w:ind w:right="40"/>
              <w:jc w:val="center"/>
              <w:textAlignment w:val="baseline"/>
              <w:rPr>
                <w:sz w:val="20"/>
                <w:szCs w:val="20"/>
              </w:rPr>
            </w:pPr>
            <w:r w:rsidRPr="00B8695F">
              <w:rPr>
                <w:sz w:val="20"/>
                <w:szCs w:val="20"/>
              </w:rPr>
              <w:t> </w:t>
            </w:r>
          </w:p>
        </w:tc>
      </w:tr>
      <w:tr w:rsidR="00A705DC" w:rsidRPr="00B8695F" w:rsidTr="00D371CC">
        <w:trPr>
          <w:trHeight w:val="585"/>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Masticar, tragar, asimilar y transformar los alimentos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1.319 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2.549 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4.408 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3.351 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11.642</w:t>
            </w:r>
            <w:r w:rsidRPr="00B8695F">
              <w:rPr>
                <w:sz w:val="20"/>
                <w:szCs w:val="20"/>
              </w:rPr>
              <w:t> </w:t>
            </w:r>
          </w:p>
        </w:tc>
      </w:tr>
      <w:tr w:rsidR="00A705DC" w:rsidRPr="00B8695F" w:rsidTr="00D371CC">
        <w:trPr>
          <w:trHeight w:val="885"/>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Retener o expulsar la orina, tener relaciones sexuales, tener hijos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4 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902 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2.286 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4.617 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3.377 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11.186</w:t>
            </w:r>
            <w:r w:rsidRPr="00B8695F">
              <w:rPr>
                <w:sz w:val="20"/>
                <w:szCs w:val="20"/>
              </w:rPr>
              <w:t> </w:t>
            </w:r>
          </w:p>
        </w:tc>
      </w:tr>
      <w:tr w:rsidR="00A705DC" w:rsidRPr="00B8695F" w:rsidTr="00D371CC">
        <w:trPr>
          <w:trHeight w:val="330"/>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Otra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16 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1.224 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1.781 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3.710 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3.575 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10.306</w:t>
            </w:r>
            <w:r w:rsidRPr="00B8695F">
              <w:rPr>
                <w:sz w:val="20"/>
                <w:szCs w:val="20"/>
              </w:rPr>
              <w:t> </w:t>
            </w:r>
          </w:p>
        </w:tc>
      </w:tr>
      <w:tr w:rsidR="00A705DC" w:rsidRPr="00B8695F" w:rsidTr="00D371CC">
        <w:trPr>
          <w:trHeight w:val="585"/>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Mantener piel, uñas y cabellos sanos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396 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1.007 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2.325 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2.072 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5.803</w:t>
            </w:r>
            <w:r w:rsidRPr="00B8695F">
              <w:rPr>
                <w:sz w:val="20"/>
                <w:szCs w:val="20"/>
              </w:rPr>
              <w:t> </w:t>
            </w:r>
          </w:p>
        </w:tc>
      </w:tr>
      <w:tr w:rsidR="00A705DC" w:rsidRPr="00B8695F" w:rsidTr="00D371CC">
        <w:trPr>
          <w:trHeight w:val="330"/>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Distinguir sabores u olores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463 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964 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1.979 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1.499 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4.910</w:t>
            </w:r>
            <w:r w:rsidRPr="00B8695F">
              <w:rPr>
                <w:sz w:val="20"/>
                <w:szCs w:val="20"/>
              </w:rPr>
              <w:t> </w:t>
            </w:r>
          </w:p>
        </w:tc>
      </w:tr>
      <w:tr w:rsidR="00A705DC" w:rsidRPr="00B8695F" w:rsidTr="00D371CC">
        <w:trPr>
          <w:trHeight w:val="330"/>
          <w:jc w:val="center"/>
        </w:trPr>
        <w:tc>
          <w:tcPr>
            <w:tcW w:w="2250" w:type="dxa"/>
            <w:hideMark/>
          </w:tcPr>
          <w:p w:rsidR="00A705DC" w:rsidRPr="00B8695F" w:rsidRDefault="00A705DC" w:rsidP="00D371CC">
            <w:pPr>
              <w:ind w:right="40"/>
              <w:jc w:val="center"/>
              <w:textAlignment w:val="baseline"/>
              <w:rPr>
                <w:sz w:val="20"/>
                <w:szCs w:val="20"/>
              </w:rPr>
            </w:pPr>
            <w:r w:rsidRPr="00B8695F">
              <w:rPr>
                <w:sz w:val="20"/>
                <w:szCs w:val="20"/>
              </w:rPr>
              <w:t>Ninguna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5 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318 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422 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732 </w:t>
            </w:r>
          </w:p>
        </w:tc>
        <w:tc>
          <w:tcPr>
            <w:tcW w:w="1125" w:type="dxa"/>
            <w:hideMark/>
          </w:tcPr>
          <w:p w:rsidR="00A705DC" w:rsidRPr="00B8695F" w:rsidRDefault="00A705DC" w:rsidP="00D371CC">
            <w:pPr>
              <w:ind w:right="40"/>
              <w:jc w:val="center"/>
              <w:textAlignment w:val="baseline"/>
              <w:rPr>
                <w:sz w:val="20"/>
                <w:szCs w:val="20"/>
              </w:rPr>
            </w:pPr>
            <w:r w:rsidRPr="00B8695F">
              <w:rPr>
                <w:sz w:val="20"/>
                <w:szCs w:val="20"/>
              </w:rPr>
              <w:t>632 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2.109</w:t>
            </w:r>
            <w:r w:rsidRPr="00B8695F">
              <w:rPr>
                <w:sz w:val="20"/>
                <w:szCs w:val="20"/>
              </w:rPr>
              <w:t> </w:t>
            </w:r>
          </w:p>
        </w:tc>
      </w:tr>
      <w:tr w:rsidR="00A705DC" w:rsidRPr="00B8695F" w:rsidTr="00D371CC">
        <w:trPr>
          <w:trHeight w:val="360"/>
          <w:jc w:val="center"/>
        </w:trPr>
        <w:tc>
          <w:tcPr>
            <w:tcW w:w="2250" w:type="dxa"/>
            <w:hideMark/>
          </w:tcPr>
          <w:p w:rsidR="00A705DC" w:rsidRPr="00B8695F" w:rsidRDefault="00A705DC" w:rsidP="00D371CC">
            <w:pPr>
              <w:ind w:right="40"/>
              <w:jc w:val="center"/>
              <w:textAlignment w:val="baseline"/>
              <w:rPr>
                <w:sz w:val="20"/>
                <w:szCs w:val="20"/>
              </w:rPr>
            </w:pPr>
            <w:r w:rsidRPr="00B8695F">
              <w:rPr>
                <w:b/>
                <w:bCs/>
                <w:sz w:val="20"/>
                <w:szCs w:val="20"/>
              </w:rPr>
              <w:t>Total general</w:t>
            </w: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b/>
                <w:bCs/>
                <w:sz w:val="20"/>
                <w:szCs w:val="20"/>
              </w:rPr>
              <w:t>59</w:t>
            </w: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b/>
                <w:bCs/>
                <w:sz w:val="20"/>
                <w:szCs w:val="20"/>
              </w:rPr>
              <w:t>10.813</w:t>
            </w: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b/>
                <w:bCs/>
                <w:sz w:val="20"/>
                <w:szCs w:val="20"/>
              </w:rPr>
              <w:t>27.972</w:t>
            </w: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b/>
                <w:bCs/>
                <w:sz w:val="20"/>
                <w:szCs w:val="20"/>
              </w:rPr>
              <w:t>66.648</w:t>
            </w:r>
            <w:r w:rsidRPr="00B8695F">
              <w:rPr>
                <w:sz w:val="20"/>
                <w:szCs w:val="20"/>
              </w:rPr>
              <w:t> </w:t>
            </w:r>
          </w:p>
        </w:tc>
        <w:tc>
          <w:tcPr>
            <w:tcW w:w="1125" w:type="dxa"/>
            <w:hideMark/>
          </w:tcPr>
          <w:p w:rsidR="00A705DC" w:rsidRPr="00B8695F" w:rsidRDefault="00A705DC" w:rsidP="00D371CC">
            <w:pPr>
              <w:ind w:right="40"/>
              <w:jc w:val="center"/>
              <w:textAlignment w:val="baseline"/>
              <w:rPr>
                <w:sz w:val="20"/>
                <w:szCs w:val="20"/>
              </w:rPr>
            </w:pPr>
            <w:r w:rsidRPr="00B8695F">
              <w:rPr>
                <w:b/>
                <w:bCs/>
                <w:sz w:val="20"/>
                <w:szCs w:val="20"/>
              </w:rPr>
              <w:t>60.662</w:t>
            </w:r>
            <w:r w:rsidRPr="00B8695F">
              <w:rPr>
                <w:sz w:val="20"/>
                <w:szCs w:val="20"/>
              </w:rPr>
              <w:t> </w:t>
            </w:r>
          </w:p>
        </w:tc>
        <w:tc>
          <w:tcPr>
            <w:tcW w:w="1410" w:type="dxa"/>
            <w:hideMark/>
          </w:tcPr>
          <w:p w:rsidR="00A705DC" w:rsidRPr="00B8695F" w:rsidRDefault="00A705DC" w:rsidP="00D371CC">
            <w:pPr>
              <w:ind w:right="40"/>
              <w:jc w:val="center"/>
              <w:textAlignment w:val="baseline"/>
              <w:rPr>
                <w:sz w:val="20"/>
                <w:szCs w:val="20"/>
              </w:rPr>
            </w:pPr>
            <w:r w:rsidRPr="00B8695F">
              <w:rPr>
                <w:b/>
                <w:bCs/>
                <w:sz w:val="20"/>
                <w:szCs w:val="20"/>
              </w:rPr>
              <w:t>166.154</w:t>
            </w:r>
            <w:r w:rsidRPr="00B8695F">
              <w:rPr>
                <w:sz w:val="20"/>
                <w:szCs w:val="20"/>
              </w:rPr>
              <w:t> </w:t>
            </w:r>
          </w:p>
        </w:tc>
      </w:tr>
    </w:tbl>
    <w:p w:rsidR="00A705DC" w:rsidRDefault="00A705DC" w:rsidP="00A705DC">
      <w:pPr>
        <w:ind w:left="426" w:right="-447"/>
        <w:jc w:val="center"/>
        <w:textAlignment w:val="baseline"/>
        <w:rPr>
          <w:bCs/>
          <w:sz w:val="20"/>
          <w:szCs w:val="20"/>
        </w:rPr>
      </w:pPr>
      <w:r w:rsidRPr="00B8695F">
        <w:rPr>
          <w:sz w:val="20"/>
          <w:szCs w:val="20"/>
        </w:rPr>
        <w:t>Fuente: </w:t>
      </w:r>
      <w:r>
        <w:rPr>
          <w:sz w:val="20"/>
          <w:szCs w:val="20"/>
        </w:rPr>
        <w:t>RLCPD – SISPRO- </w:t>
      </w:r>
      <w:proofErr w:type="spellStart"/>
      <w:r>
        <w:rPr>
          <w:sz w:val="20"/>
          <w:szCs w:val="20"/>
        </w:rPr>
        <w:t>MinSalud</w:t>
      </w:r>
      <w:proofErr w:type="spellEnd"/>
      <w:r>
        <w:rPr>
          <w:sz w:val="20"/>
          <w:szCs w:val="20"/>
        </w:rPr>
        <w:t>, 2020.</w:t>
      </w:r>
    </w:p>
    <w:p w:rsidR="00A705DC" w:rsidRPr="00B8695F" w:rsidRDefault="00A705DC" w:rsidP="00A705DC">
      <w:pPr>
        <w:ind w:right="-22"/>
        <w:jc w:val="both"/>
        <w:textAlignment w:val="baseline"/>
        <w:rPr>
          <w:sz w:val="20"/>
          <w:szCs w:val="20"/>
        </w:rPr>
      </w:pPr>
      <w:r>
        <w:rPr>
          <w:bCs/>
          <w:sz w:val="20"/>
          <w:szCs w:val="20"/>
        </w:rPr>
        <w:t>*</w:t>
      </w:r>
      <w:r w:rsidRPr="00416AEB">
        <w:rPr>
          <w:bCs/>
          <w:sz w:val="20"/>
          <w:szCs w:val="20"/>
        </w:rPr>
        <w:t xml:space="preserve">Afiliación al Sistema General de Seguridad Social en Salud de los </w:t>
      </w:r>
      <w:r>
        <w:rPr>
          <w:bCs/>
          <w:sz w:val="20"/>
          <w:szCs w:val="20"/>
        </w:rPr>
        <w:t>NNA</w:t>
      </w:r>
      <w:r w:rsidRPr="00416AEB">
        <w:rPr>
          <w:bCs/>
          <w:sz w:val="20"/>
          <w:szCs w:val="20"/>
        </w:rPr>
        <w:t xml:space="preserve"> con discapacidad</w:t>
      </w:r>
      <w:r>
        <w:rPr>
          <w:bCs/>
          <w:sz w:val="20"/>
          <w:szCs w:val="20"/>
        </w:rPr>
        <w:t>,</w:t>
      </w:r>
      <w:r w:rsidRPr="00416AEB">
        <w:rPr>
          <w:bCs/>
          <w:sz w:val="20"/>
          <w:szCs w:val="20"/>
        </w:rPr>
        <w:t xml:space="preserve"> registrados en el RLCPD</w:t>
      </w:r>
      <w:r>
        <w:rPr>
          <w:sz w:val="20"/>
          <w:szCs w:val="20"/>
        </w:rPr>
        <w:t xml:space="preserve">. </w:t>
      </w:r>
      <w:r w:rsidRPr="00B8695F">
        <w:rPr>
          <w:sz w:val="20"/>
          <w:szCs w:val="20"/>
        </w:rPr>
        <w:t xml:space="preserve">En relación con las limitaciones en las actividades, el RLCPD reporta que las actividades más frecuentemente afectadas en menores de 18 años fueron pensar y memorizar; hablar y comunicarse; caminar, correr y saltar; y relacionarse con </w:t>
      </w:r>
      <w:r>
        <w:rPr>
          <w:sz w:val="20"/>
          <w:szCs w:val="20"/>
        </w:rPr>
        <w:t xml:space="preserve">las demás personas y el entorno. </w:t>
      </w:r>
    </w:p>
    <w:p w:rsidR="00A705DC" w:rsidRPr="00B8695F" w:rsidRDefault="00A705DC" w:rsidP="00A705DC">
      <w:pPr>
        <w:ind w:right="-22"/>
        <w:jc w:val="center"/>
        <w:textAlignment w:val="baseline"/>
        <w:rPr>
          <w:sz w:val="20"/>
          <w:szCs w:val="20"/>
        </w:rPr>
      </w:pPr>
    </w:p>
    <w:p w:rsidR="00A705DC" w:rsidRDefault="00A705DC" w:rsidP="00A705DC">
      <w:pPr>
        <w:ind w:right="-22"/>
        <w:jc w:val="center"/>
        <w:textAlignment w:val="baseline"/>
        <w:rPr>
          <w:i/>
          <w:iCs/>
          <w:sz w:val="20"/>
          <w:szCs w:val="20"/>
        </w:rPr>
      </w:pPr>
      <w:bookmarkStart w:id="22" w:name="atabla_24"/>
      <w:r w:rsidRPr="00416AEB">
        <w:rPr>
          <w:sz w:val="20"/>
          <w:szCs w:val="20"/>
        </w:rPr>
        <w:lastRenderedPageBreak/>
        <w:t>Tabla 2</w:t>
      </w:r>
      <w:bookmarkEnd w:id="22"/>
      <w:r>
        <w:rPr>
          <w:sz w:val="20"/>
          <w:szCs w:val="20"/>
        </w:rPr>
        <w:t>7</w:t>
      </w:r>
      <w:r w:rsidRPr="00B8695F">
        <w:rPr>
          <w:sz w:val="20"/>
          <w:szCs w:val="20"/>
        </w:rPr>
        <w:t>: </w:t>
      </w:r>
      <w:r w:rsidRPr="00B8695F">
        <w:rPr>
          <w:i/>
          <w:iCs/>
          <w:sz w:val="20"/>
          <w:szCs w:val="20"/>
        </w:rPr>
        <w:t>Distribución según el régimen de afiliación al Sistema General de Discapacidad de niños, niñas</w:t>
      </w:r>
      <w:r>
        <w:rPr>
          <w:i/>
          <w:iCs/>
          <w:sz w:val="20"/>
          <w:szCs w:val="20"/>
        </w:rPr>
        <w:t xml:space="preserve"> </w:t>
      </w:r>
      <w:r w:rsidRPr="00B8695F">
        <w:rPr>
          <w:i/>
          <w:iCs/>
          <w:sz w:val="20"/>
          <w:szCs w:val="20"/>
        </w:rPr>
        <w:t>y adolescentes con discapacidad que se encuentran en el Registro para la Localización y Caracterización de las personas con discapacidad - RLCPD - a Julio 2020</w:t>
      </w:r>
    </w:p>
    <w:p w:rsidR="00A705DC" w:rsidRPr="00B8695F" w:rsidRDefault="00A705DC" w:rsidP="00A705DC">
      <w:pPr>
        <w:ind w:right="-22"/>
        <w:jc w:val="center"/>
        <w:textAlignment w:val="baseline"/>
        <w:rPr>
          <w:sz w:val="20"/>
          <w:szCs w:val="20"/>
        </w:rPr>
      </w:pPr>
    </w:p>
    <w:tbl>
      <w:tblPr>
        <w:tblStyle w:val="Tablaconcuadrcula1"/>
        <w:tblW w:w="0" w:type="dxa"/>
        <w:jc w:val="center"/>
        <w:tblLook w:val="04A0" w:firstRow="1" w:lastRow="0" w:firstColumn="1" w:lastColumn="0" w:noHBand="0" w:noVBand="1"/>
      </w:tblPr>
      <w:tblGrid>
        <w:gridCol w:w="2295"/>
        <w:gridCol w:w="2520"/>
        <w:gridCol w:w="2385"/>
        <w:gridCol w:w="1290"/>
      </w:tblGrid>
      <w:tr w:rsidR="00A705DC" w:rsidRPr="00B8695F" w:rsidTr="00D371CC">
        <w:trPr>
          <w:trHeight w:val="330"/>
          <w:jc w:val="center"/>
        </w:trPr>
        <w:tc>
          <w:tcPr>
            <w:tcW w:w="2295" w:type="dxa"/>
            <w:hideMark/>
          </w:tcPr>
          <w:p w:rsidR="00A705DC" w:rsidRPr="00B8695F" w:rsidRDefault="00A705DC" w:rsidP="00D371CC">
            <w:pPr>
              <w:ind w:right="-447"/>
              <w:jc w:val="center"/>
              <w:textAlignment w:val="baseline"/>
              <w:rPr>
                <w:sz w:val="20"/>
                <w:szCs w:val="20"/>
              </w:rPr>
            </w:pPr>
            <w:r w:rsidRPr="00B8695F">
              <w:rPr>
                <w:b/>
                <w:bCs/>
                <w:color w:val="000000"/>
                <w:sz w:val="20"/>
                <w:szCs w:val="20"/>
              </w:rPr>
              <w:t>Curso de vida</w:t>
            </w:r>
            <w:r w:rsidRPr="00B8695F">
              <w:rPr>
                <w:color w:val="000000"/>
                <w:sz w:val="20"/>
                <w:szCs w:val="20"/>
              </w:rPr>
              <w:t> </w:t>
            </w:r>
          </w:p>
        </w:tc>
        <w:tc>
          <w:tcPr>
            <w:tcW w:w="2520" w:type="dxa"/>
            <w:hideMark/>
          </w:tcPr>
          <w:p w:rsidR="00A705DC" w:rsidRPr="00B8695F" w:rsidRDefault="00A705DC" w:rsidP="00D371CC">
            <w:pPr>
              <w:ind w:right="-447"/>
              <w:jc w:val="center"/>
              <w:textAlignment w:val="baseline"/>
              <w:rPr>
                <w:sz w:val="20"/>
                <w:szCs w:val="20"/>
              </w:rPr>
            </w:pPr>
            <w:r w:rsidRPr="00B8695F">
              <w:rPr>
                <w:b/>
                <w:bCs/>
                <w:color w:val="000000"/>
                <w:sz w:val="20"/>
                <w:szCs w:val="20"/>
              </w:rPr>
              <w:t>Régimen Contributivo</w:t>
            </w:r>
            <w:r w:rsidRPr="00B8695F">
              <w:rPr>
                <w:color w:val="000000"/>
                <w:sz w:val="20"/>
                <w:szCs w:val="20"/>
              </w:rPr>
              <w:t> </w:t>
            </w:r>
          </w:p>
        </w:tc>
        <w:tc>
          <w:tcPr>
            <w:tcW w:w="2385" w:type="dxa"/>
            <w:hideMark/>
          </w:tcPr>
          <w:p w:rsidR="00A705DC" w:rsidRPr="00B8695F" w:rsidRDefault="00A705DC" w:rsidP="00D371CC">
            <w:pPr>
              <w:ind w:right="-447"/>
              <w:jc w:val="center"/>
              <w:textAlignment w:val="baseline"/>
              <w:rPr>
                <w:sz w:val="20"/>
                <w:szCs w:val="20"/>
              </w:rPr>
            </w:pPr>
            <w:r w:rsidRPr="00B8695F">
              <w:rPr>
                <w:b/>
                <w:bCs/>
                <w:color w:val="000000"/>
                <w:sz w:val="20"/>
                <w:szCs w:val="20"/>
              </w:rPr>
              <w:t>Régimen Subsidiado</w:t>
            </w:r>
            <w:r w:rsidRPr="00B8695F">
              <w:rPr>
                <w:color w:val="000000"/>
                <w:sz w:val="20"/>
                <w:szCs w:val="20"/>
              </w:rPr>
              <w:t> </w:t>
            </w:r>
          </w:p>
        </w:tc>
        <w:tc>
          <w:tcPr>
            <w:tcW w:w="1290" w:type="dxa"/>
            <w:hideMark/>
          </w:tcPr>
          <w:p w:rsidR="00A705DC" w:rsidRPr="00B8695F" w:rsidRDefault="00A705DC" w:rsidP="00D371CC">
            <w:pPr>
              <w:ind w:right="-447"/>
              <w:jc w:val="center"/>
              <w:textAlignment w:val="baseline"/>
              <w:rPr>
                <w:sz w:val="20"/>
                <w:szCs w:val="20"/>
              </w:rPr>
            </w:pPr>
            <w:r w:rsidRPr="00B8695F">
              <w:rPr>
                <w:b/>
                <w:bCs/>
                <w:color w:val="000000"/>
                <w:sz w:val="20"/>
                <w:szCs w:val="20"/>
              </w:rPr>
              <w:t>Total</w:t>
            </w:r>
            <w:r w:rsidRPr="00B8695F">
              <w:rPr>
                <w:color w:val="000000"/>
                <w:sz w:val="20"/>
                <w:szCs w:val="20"/>
              </w:rPr>
              <w:t> </w:t>
            </w:r>
          </w:p>
        </w:tc>
      </w:tr>
      <w:tr w:rsidR="00A705DC" w:rsidRPr="00B8695F" w:rsidTr="00D371CC">
        <w:trPr>
          <w:trHeight w:val="315"/>
          <w:jc w:val="center"/>
        </w:trPr>
        <w:tc>
          <w:tcPr>
            <w:tcW w:w="2295" w:type="dxa"/>
            <w:hideMark/>
          </w:tcPr>
          <w:p w:rsidR="00A705DC" w:rsidRPr="00B8695F" w:rsidRDefault="00A705DC" w:rsidP="00D371CC">
            <w:pPr>
              <w:ind w:right="-447"/>
              <w:jc w:val="center"/>
              <w:textAlignment w:val="baseline"/>
              <w:rPr>
                <w:sz w:val="20"/>
                <w:szCs w:val="20"/>
              </w:rPr>
            </w:pPr>
            <w:r w:rsidRPr="00B8695F">
              <w:rPr>
                <w:color w:val="000000"/>
                <w:sz w:val="20"/>
                <w:szCs w:val="20"/>
              </w:rPr>
              <w:t>De 0 a antes de 1 año </w:t>
            </w:r>
          </w:p>
        </w:tc>
        <w:tc>
          <w:tcPr>
            <w:tcW w:w="2520" w:type="dxa"/>
            <w:hideMark/>
          </w:tcPr>
          <w:p w:rsidR="00A705DC" w:rsidRPr="00B8695F" w:rsidRDefault="00A705DC" w:rsidP="00D371CC">
            <w:pPr>
              <w:ind w:right="-447"/>
              <w:jc w:val="center"/>
              <w:textAlignment w:val="baseline"/>
              <w:rPr>
                <w:sz w:val="20"/>
                <w:szCs w:val="20"/>
              </w:rPr>
            </w:pPr>
            <w:r w:rsidRPr="00B8695F">
              <w:rPr>
                <w:color w:val="000000"/>
                <w:sz w:val="20"/>
                <w:szCs w:val="20"/>
              </w:rPr>
              <w:t>14 </w:t>
            </w:r>
          </w:p>
        </w:tc>
        <w:tc>
          <w:tcPr>
            <w:tcW w:w="2385" w:type="dxa"/>
            <w:hideMark/>
          </w:tcPr>
          <w:p w:rsidR="00A705DC" w:rsidRPr="00B8695F" w:rsidRDefault="00A705DC" w:rsidP="00D371CC">
            <w:pPr>
              <w:ind w:right="-447"/>
              <w:jc w:val="center"/>
              <w:textAlignment w:val="baseline"/>
              <w:rPr>
                <w:sz w:val="20"/>
                <w:szCs w:val="20"/>
              </w:rPr>
            </w:pPr>
            <w:r w:rsidRPr="00B8695F">
              <w:rPr>
                <w:color w:val="000000"/>
                <w:sz w:val="20"/>
                <w:szCs w:val="20"/>
              </w:rPr>
              <w:t>36 </w:t>
            </w:r>
          </w:p>
        </w:tc>
        <w:tc>
          <w:tcPr>
            <w:tcW w:w="1290" w:type="dxa"/>
            <w:hideMark/>
          </w:tcPr>
          <w:p w:rsidR="00A705DC" w:rsidRPr="00B8695F" w:rsidRDefault="00A705DC" w:rsidP="00D371CC">
            <w:pPr>
              <w:ind w:right="-447"/>
              <w:jc w:val="center"/>
              <w:textAlignment w:val="baseline"/>
              <w:rPr>
                <w:sz w:val="20"/>
                <w:szCs w:val="20"/>
              </w:rPr>
            </w:pPr>
            <w:r w:rsidRPr="00B8695F">
              <w:rPr>
                <w:color w:val="000000"/>
                <w:sz w:val="20"/>
                <w:szCs w:val="20"/>
              </w:rPr>
              <w:t>50 </w:t>
            </w:r>
          </w:p>
        </w:tc>
      </w:tr>
      <w:tr w:rsidR="00A705DC" w:rsidRPr="00B8695F" w:rsidTr="00D371CC">
        <w:trPr>
          <w:trHeight w:val="315"/>
          <w:jc w:val="center"/>
        </w:trPr>
        <w:tc>
          <w:tcPr>
            <w:tcW w:w="2295" w:type="dxa"/>
            <w:hideMark/>
          </w:tcPr>
          <w:p w:rsidR="00A705DC" w:rsidRPr="00B8695F" w:rsidRDefault="00A705DC" w:rsidP="00D371CC">
            <w:pPr>
              <w:ind w:right="-447"/>
              <w:jc w:val="center"/>
              <w:textAlignment w:val="baseline"/>
              <w:rPr>
                <w:sz w:val="20"/>
                <w:szCs w:val="20"/>
              </w:rPr>
            </w:pPr>
            <w:r w:rsidRPr="00B8695F">
              <w:rPr>
                <w:color w:val="000000"/>
                <w:sz w:val="20"/>
                <w:szCs w:val="20"/>
              </w:rPr>
              <w:t>De 1 a 5 años </w:t>
            </w:r>
          </w:p>
        </w:tc>
        <w:tc>
          <w:tcPr>
            <w:tcW w:w="2520" w:type="dxa"/>
            <w:hideMark/>
          </w:tcPr>
          <w:p w:rsidR="00A705DC" w:rsidRPr="00B8695F" w:rsidRDefault="00A705DC" w:rsidP="00D371CC">
            <w:pPr>
              <w:ind w:right="-447"/>
              <w:jc w:val="center"/>
              <w:textAlignment w:val="baseline"/>
              <w:rPr>
                <w:sz w:val="20"/>
                <w:szCs w:val="20"/>
              </w:rPr>
            </w:pPr>
            <w:r w:rsidRPr="00B8695F">
              <w:rPr>
                <w:color w:val="000000"/>
                <w:sz w:val="20"/>
                <w:szCs w:val="20"/>
              </w:rPr>
              <w:t>3.368 </w:t>
            </w:r>
          </w:p>
        </w:tc>
        <w:tc>
          <w:tcPr>
            <w:tcW w:w="2385" w:type="dxa"/>
            <w:hideMark/>
          </w:tcPr>
          <w:p w:rsidR="00A705DC" w:rsidRPr="00B8695F" w:rsidRDefault="00A705DC" w:rsidP="00D371CC">
            <w:pPr>
              <w:ind w:right="-447"/>
              <w:jc w:val="center"/>
              <w:textAlignment w:val="baseline"/>
              <w:rPr>
                <w:sz w:val="20"/>
                <w:szCs w:val="20"/>
              </w:rPr>
            </w:pPr>
            <w:r w:rsidRPr="00B8695F">
              <w:rPr>
                <w:color w:val="000000"/>
                <w:sz w:val="20"/>
                <w:szCs w:val="20"/>
              </w:rPr>
              <w:t>6.669 </w:t>
            </w:r>
          </w:p>
        </w:tc>
        <w:tc>
          <w:tcPr>
            <w:tcW w:w="1290" w:type="dxa"/>
            <w:hideMark/>
          </w:tcPr>
          <w:p w:rsidR="00A705DC" w:rsidRPr="00B8695F" w:rsidRDefault="00A705DC" w:rsidP="00D371CC">
            <w:pPr>
              <w:ind w:right="-447"/>
              <w:jc w:val="center"/>
              <w:textAlignment w:val="baseline"/>
              <w:rPr>
                <w:sz w:val="20"/>
                <w:szCs w:val="20"/>
              </w:rPr>
            </w:pPr>
            <w:r w:rsidRPr="00B8695F">
              <w:rPr>
                <w:color w:val="000000"/>
                <w:sz w:val="20"/>
                <w:szCs w:val="20"/>
              </w:rPr>
              <w:t>10.037 </w:t>
            </w:r>
          </w:p>
        </w:tc>
      </w:tr>
      <w:tr w:rsidR="00A705DC" w:rsidRPr="00B8695F" w:rsidTr="00D371CC">
        <w:trPr>
          <w:trHeight w:val="315"/>
          <w:jc w:val="center"/>
        </w:trPr>
        <w:tc>
          <w:tcPr>
            <w:tcW w:w="2295" w:type="dxa"/>
            <w:hideMark/>
          </w:tcPr>
          <w:p w:rsidR="00A705DC" w:rsidRPr="00B8695F" w:rsidRDefault="00A705DC" w:rsidP="00D371CC">
            <w:pPr>
              <w:ind w:right="-447"/>
              <w:jc w:val="center"/>
              <w:textAlignment w:val="baseline"/>
              <w:rPr>
                <w:sz w:val="20"/>
                <w:szCs w:val="20"/>
              </w:rPr>
            </w:pPr>
            <w:r w:rsidRPr="00B8695F">
              <w:rPr>
                <w:color w:val="000000"/>
                <w:sz w:val="20"/>
                <w:szCs w:val="20"/>
              </w:rPr>
              <w:t>De 6 a 9 años </w:t>
            </w:r>
          </w:p>
        </w:tc>
        <w:tc>
          <w:tcPr>
            <w:tcW w:w="2520" w:type="dxa"/>
            <w:hideMark/>
          </w:tcPr>
          <w:p w:rsidR="00A705DC" w:rsidRPr="00B8695F" w:rsidRDefault="00A705DC" w:rsidP="00D371CC">
            <w:pPr>
              <w:ind w:right="-447"/>
              <w:jc w:val="center"/>
              <w:textAlignment w:val="baseline"/>
              <w:rPr>
                <w:sz w:val="20"/>
                <w:szCs w:val="20"/>
              </w:rPr>
            </w:pPr>
            <w:r w:rsidRPr="00B8695F">
              <w:rPr>
                <w:color w:val="000000"/>
                <w:sz w:val="20"/>
                <w:szCs w:val="20"/>
              </w:rPr>
              <w:t>4.426 </w:t>
            </w:r>
          </w:p>
        </w:tc>
        <w:tc>
          <w:tcPr>
            <w:tcW w:w="2385" w:type="dxa"/>
            <w:hideMark/>
          </w:tcPr>
          <w:p w:rsidR="00A705DC" w:rsidRPr="00B8695F" w:rsidRDefault="00A705DC" w:rsidP="00D371CC">
            <w:pPr>
              <w:ind w:right="-447"/>
              <w:jc w:val="center"/>
              <w:textAlignment w:val="baseline"/>
              <w:rPr>
                <w:sz w:val="20"/>
                <w:szCs w:val="20"/>
              </w:rPr>
            </w:pPr>
            <w:r w:rsidRPr="00B8695F">
              <w:rPr>
                <w:color w:val="000000"/>
                <w:sz w:val="20"/>
                <w:szCs w:val="20"/>
              </w:rPr>
              <w:t>9.059 </w:t>
            </w:r>
          </w:p>
        </w:tc>
        <w:tc>
          <w:tcPr>
            <w:tcW w:w="1290" w:type="dxa"/>
            <w:hideMark/>
          </w:tcPr>
          <w:p w:rsidR="00A705DC" w:rsidRPr="00B8695F" w:rsidRDefault="00A705DC" w:rsidP="00D371CC">
            <w:pPr>
              <w:ind w:right="-447"/>
              <w:jc w:val="center"/>
              <w:textAlignment w:val="baseline"/>
              <w:rPr>
                <w:sz w:val="20"/>
                <w:szCs w:val="20"/>
              </w:rPr>
            </w:pPr>
            <w:r w:rsidRPr="00B8695F">
              <w:rPr>
                <w:color w:val="000000"/>
                <w:sz w:val="20"/>
                <w:szCs w:val="20"/>
              </w:rPr>
              <w:t>13.485 </w:t>
            </w:r>
          </w:p>
        </w:tc>
      </w:tr>
      <w:tr w:rsidR="00A705DC" w:rsidRPr="00B8695F" w:rsidTr="00D371CC">
        <w:trPr>
          <w:trHeight w:val="315"/>
          <w:jc w:val="center"/>
        </w:trPr>
        <w:tc>
          <w:tcPr>
            <w:tcW w:w="2295" w:type="dxa"/>
            <w:hideMark/>
          </w:tcPr>
          <w:p w:rsidR="00A705DC" w:rsidRPr="00B8695F" w:rsidRDefault="00A705DC" w:rsidP="00D371CC">
            <w:pPr>
              <w:ind w:right="-447"/>
              <w:jc w:val="center"/>
              <w:textAlignment w:val="baseline"/>
              <w:rPr>
                <w:sz w:val="20"/>
                <w:szCs w:val="20"/>
              </w:rPr>
            </w:pPr>
            <w:r w:rsidRPr="00B8695F">
              <w:rPr>
                <w:color w:val="000000"/>
                <w:sz w:val="20"/>
                <w:szCs w:val="20"/>
              </w:rPr>
              <w:t>De 10 a 14 años </w:t>
            </w:r>
          </w:p>
        </w:tc>
        <w:tc>
          <w:tcPr>
            <w:tcW w:w="2520" w:type="dxa"/>
            <w:hideMark/>
          </w:tcPr>
          <w:p w:rsidR="00A705DC" w:rsidRPr="00B8695F" w:rsidRDefault="00A705DC" w:rsidP="00D371CC">
            <w:pPr>
              <w:ind w:right="-447"/>
              <w:jc w:val="center"/>
              <w:textAlignment w:val="baseline"/>
              <w:rPr>
                <w:sz w:val="20"/>
                <w:szCs w:val="20"/>
              </w:rPr>
            </w:pPr>
            <w:r w:rsidRPr="00B8695F">
              <w:rPr>
                <w:color w:val="000000"/>
                <w:sz w:val="20"/>
                <w:szCs w:val="20"/>
              </w:rPr>
              <w:t>13.286 </w:t>
            </w:r>
          </w:p>
        </w:tc>
        <w:tc>
          <w:tcPr>
            <w:tcW w:w="2385" w:type="dxa"/>
            <w:hideMark/>
          </w:tcPr>
          <w:p w:rsidR="00A705DC" w:rsidRPr="00B8695F" w:rsidRDefault="00A705DC" w:rsidP="00D371CC">
            <w:pPr>
              <w:ind w:right="-447"/>
              <w:jc w:val="center"/>
              <w:textAlignment w:val="baseline"/>
              <w:rPr>
                <w:sz w:val="20"/>
                <w:szCs w:val="20"/>
              </w:rPr>
            </w:pPr>
            <w:r w:rsidRPr="00B8695F">
              <w:rPr>
                <w:color w:val="000000"/>
                <w:sz w:val="20"/>
                <w:szCs w:val="20"/>
              </w:rPr>
              <w:t>27.728 </w:t>
            </w:r>
          </w:p>
        </w:tc>
        <w:tc>
          <w:tcPr>
            <w:tcW w:w="1290" w:type="dxa"/>
            <w:hideMark/>
          </w:tcPr>
          <w:p w:rsidR="00A705DC" w:rsidRPr="00B8695F" w:rsidRDefault="00A705DC" w:rsidP="00D371CC">
            <w:pPr>
              <w:ind w:right="-447"/>
              <w:jc w:val="center"/>
              <w:textAlignment w:val="baseline"/>
              <w:rPr>
                <w:sz w:val="20"/>
                <w:szCs w:val="20"/>
              </w:rPr>
            </w:pPr>
            <w:r w:rsidRPr="00B8695F">
              <w:rPr>
                <w:color w:val="000000"/>
                <w:sz w:val="20"/>
                <w:szCs w:val="20"/>
              </w:rPr>
              <w:t>41.014 </w:t>
            </w:r>
          </w:p>
        </w:tc>
      </w:tr>
      <w:tr w:rsidR="00A705DC" w:rsidRPr="00B8695F" w:rsidTr="00D371CC">
        <w:trPr>
          <w:trHeight w:val="315"/>
          <w:jc w:val="center"/>
        </w:trPr>
        <w:tc>
          <w:tcPr>
            <w:tcW w:w="2295" w:type="dxa"/>
            <w:hideMark/>
          </w:tcPr>
          <w:p w:rsidR="00A705DC" w:rsidRPr="00B8695F" w:rsidRDefault="00A705DC" w:rsidP="00D371CC">
            <w:pPr>
              <w:ind w:right="-447"/>
              <w:jc w:val="center"/>
              <w:textAlignment w:val="baseline"/>
              <w:rPr>
                <w:sz w:val="20"/>
                <w:szCs w:val="20"/>
              </w:rPr>
            </w:pPr>
            <w:r w:rsidRPr="00B8695F">
              <w:rPr>
                <w:color w:val="000000"/>
                <w:sz w:val="20"/>
                <w:szCs w:val="20"/>
              </w:rPr>
              <w:t>De 15 a 18 años </w:t>
            </w:r>
          </w:p>
        </w:tc>
        <w:tc>
          <w:tcPr>
            <w:tcW w:w="2520" w:type="dxa"/>
            <w:hideMark/>
          </w:tcPr>
          <w:p w:rsidR="00A705DC" w:rsidRPr="00B8695F" w:rsidRDefault="00A705DC" w:rsidP="00D371CC">
            <w:pPr>
              <w:ind w:right="-447"/>
              <w:jc w:val="center"/>
              <w:textAlignment w:val="baseline"/>
              <w:rPr>
                <w:sz w:val="20"/>
                <w:szCs w:val="20"/>
              </w:rPr>
            </w:pPr>
            <w:r w:rsidRPr="00B8695F">
              <w:rPr>
                <w:color w:val="000000"/>
                <w:sz w:val="20"/>
                <w:szCs w:val="20"/>
              </w:rPr>
              <w:t>12.802 </w:t>
            </w:r>
          </w:p>
        </w:tc>
        <w:tc>
          <w:tcPr>
            <w:tcW w:w="2385" w:type="dxa"/>
            <w:hideMark/>
          </w:tcPr>
          <w:p w:rsidR="00A705DC" w:rsidRPr="00B8695F" w:rsidRDefault="00A705DC" w:rsidP="00D371CC">
            <w:pPr>
              <w:ind w:right="-447"/>
              <w:jc w:val="center"/>
              <w:textAlignment w:val="baseline"/>
              <w:rPr>
                <w:sz w:val="20"/>
                <w:szCs w:val="20"/>
              </w:rPr>
            </w:pPr>
            <w:r w:rsidRPr="00B8695F">
              <w:rPr>
                <w:color w:val="000000"/>
                <w:sz w:val="20"/>
                <w:szCs w:val="20"/>
              </w:rPr>
              <w:t>29.237 </w:t>
            </w:r>
          </w:p>
        </w:tc>
        <w:tc>
          <w:tcPr>
            <w:tcW w:w="1290" w:type="dxa"/>
            <w:hideMark/>
          </w:tcPr>
          <w:p w:rsidR="00A705DC" w:rsidRPr="00B8695F" w:rsidRDefault="00A705DC" w:rsidP="00D371CC">
            <w:pPr>
              <w:ind w:right="-447"/>
              <w:jc w:val="center"/>
              <w:textAlignment w:val="baseline"/>
              <w:rPr>
                <w:sz w:val="20"/>
                <w:szCs w:val="20"/>
              </w:rPr>
            </w:pPr>
            <w:r w:rsidRPr="00B8695F">
              <w:rPr>
                <w:color w:val="000000"/>
                <w:sz w:val="20"/>
                <w:szCs w:val="20"/>
              </w:rPr>
              <w:t>42.039 </w:t>
            </w:r>
          </w:p>
        </w:tc>
      </w:tr>
      <w:tr w:rsidR="00A705DC" w:rsidRPr="00B8695F" w:rsidTr="00D371CC">
        <w:trPr>
          <w:trHeight w:val="315"/>
          <w:jc w:val="center"/>
        </w:trPr>
        <w:tc>
          <w:tcPr>
            <w:tcW w:w="2295" w:type="dxa"/>
            <w:hideMark/>
          </w:tcPr>
          <w:p w:rsidR="00A705DC" w:rsidRPr="00B8695F" w:rsidRDefault="00A705DC" w:rsidP="00D371CC">
            <w:pPr>
              <w:ind w:right="-447"/>
              <w:jc w:val="center"/>
              <w:textAlignment w:val="baseline"/>
              <w:rPr>
                <w:sz w:val="20"/>
                <w:szCs w:val="20"/>
              </w:rPr>
            </w:pPr>
            <w:r w:rsidRPr="00B8695F">
              <w:rPr>
                <w:color w:val="000000"/>
                <w:sz w:val="20"/>
                <w:szCs w:val="20"/>
              </w:rPr>
              <w:t>Subtotal </w:t>
            </w:r>
          </w:p>
        </w:tc>
        <w:tc>
          <w:tcPr>
            <w:tcW w:w="2520" w:type="dxa"/>
            <w:hideMark/>
          </w:tcPr>
          <w:p w:rsidR="00A705DC" w:rsidRPr="00B8695F" w:rsidRDefault="00A705DC" w:rsidP="00D371CC">
            <w:pPr>
              <w:ind w:right="-447"/>
              <w:jc w:val="center"/>
              <w:textAlignment w:val="baseline"/>
              <w:rPr>
                <w:sz w:val="20"/>
                <w:szCs w:val="20"/>
              </w:rPr>
            </w:pPr>
            <w:r w:rsidRPr="00B8695F">
              <w:rPr>
                <w:color w:val="000000"/>
                <w:sz w:val="20"/>
                <w:szCs w:val="20"/>
              </w:rPr>
              <w:t>33.896 </w:t>
            </w:r>
          </w:p>
        </w:tc>
        <w:tc>
          <w:tcPr>
            <w:tcW w:w="2385" w:type="dxa"/>
            <w:hideMark/>
          </w:tcPr>
          <w:p w:rsidR="00A705DC" w:rsidRPr="00B8695F" w:rsidRDefault="00A705DC" w:rsidP="00D371CC">
            <w:pPr>
              <w:ind w:right="-447"/>
              <w:jc w:val="center"/>
              <w:textAlignment w:val="baseline"/>
              <w:rPr>
                <w:sz w:val="20"/>
                <w:szCs w:val="20"/>
              </w:rPr>
            </w:pPr>
            <w:r w:rsidRPr="00B8695F">
              <w:rPr>
                <w:color w:val="000000"/>
                <w:sz w:val="20"/>
                <w:szCs w:val="20"/>
              </w:rPr>
              <w:t>72.729 </w:t>
            </w:r>
          </w:p>
        </w:tc>
        <w:tc>
          <w:tcPr>
            <w:tcW w:w="1290" w:type="dxa"/>
            <w:hideMark/>
          </w:tcPr>
          <w:p w:rsidR="00A705DC" w:rsidRPr="00B8695F" w:rsidRDefault="00A705DC" w:rsidP="00D371CC">
            <w:pPr>
              <w:ind w:right="-447"/>
              <w:jc w:val="center"/>
              <w:textAlignment w:val="baseline"/>
              <w:rPr>
                <w:sz w:val="20"/>
                <w:szCs w:val="20"/>
              </w:rPr>
            </w:pPr>
            <w:r w:rsidRPr="00B8695F">
              <w:rPr>
                <w:color w:val="000000"/>
                <w:sz w:val="20"/>
                <w:szCs w:val="20"/>
              </w:rPr>
              <w:t>106.625 </w:t>
            </w:r>
          </w:p>
        </w:tc>
      </w:tr>
      <w:tr w:rsidR="00A705DC" w:rsidRPr="00B8695F" w:rsidTr="00D371CC">
        <w:trPr>
          <w:trHeight w:val="330"/>
          <w:jc w:val="center"/>
        </w:trPr>
        <w:tc>
          <w:tcPr>
            <w:tcW w:w="2295" w:type="dxa"/>
            <w:hideMark/>
          </w:tcPr>
          <w:p w:rsidR="00A705DC" w:rsidRPr="00B8695F" w:rsidRDefault="00A705DC" w:rsidP="00D371CC">
            <w:pPr>
              <w:ind w:right="-447"/>
              <w:jc w:val="center"/>
              <w:textAlignment w:val="baseline"/>
              <w:rPr>
                <w:sz w:val="20"/>
                <w:szCs w:val="20"/>
              </w:rPr>
            </w:pPr>
            <w:r w:rsidRPr="00B8695F">
              <w:rPr>
                <w:b/>
                <w:bCs/>
                <w:color w:val="000000"/>
                <w:sz w:val="20"/>
                <w:szCs w:val="20"/>
              </w:rPr>
              <w:t>Proporción</w:t>
            </w:r>
          </w:p>
        </w:tc>
        <w:tc>
          <w:tcPr>
            <w:tcW w:w="2520" w:type="dxa"/>
            <w:hideMark/>
          </w:tcPr>
          <w:p w:rsidR="00A705DC" w:rsidRPr="00B8695F" w:rsidRDefault="00A705DC" w:rsidP="00D371CC">
            <w:pPr>
              <w:ind w:right="-447"/>
              <w:jc w:val="center"/>
              <w:textAlignment w:val="baseline"/>
              <w:rPr>
                <w:sz w:val="20"/>
                <w:szCs w:val="20"/>
              </w:rPr>
            </w:pPr>
            <w:r w:rsidRPr="00B8695F">
              <w:rPr>
                <w:b/>
                <w:bCs/>
                <w:color w:val="000000"/>
                <w:sz w:val="20"/>
                <w:szCs w:val="20"/>
              </w:rPr>
              <w:t>31,79%</w:t>
            </w:r>
          </w:p>
        </w:tc>
        <w:tc>
          <w:tcPr>
            <w:tcW w:w="2385" w:type="dxa"/>
            <w:hideMark/>
          </w:tcPr>
          <w:p w:rsidR="00A705DC" w:rsidRPr="00B8695F" w:rsidRDefault="00A705DC" w:rsidP="00D371CC">
            <w:pPr>
              <w:ind w:right="-447"/>
              <w:jc w:val="center"/>
              <w:textAlignment w:val="baseline"/>
              <w:rPr>
                <w:sz w:val="20"/>
                <w:szCs w:val="20"/>
              </w:rPr>
            </w:pPr>
            <w:r w:rsidRPr="00B8695F">
              <w:rPr>
                <w:b/>
                <w:bCs/>
                <w:color w:val="000000"/>
                <w:sz w:val="20"/>
                <w:szCs w:val="20"/>
              </w:rPr>
              <w:t>68,21%</w:t>
            </w:r>
          </w:p>
        </w:tc>
        <w:tc>
          <w:tcPr>
            <w:tcW w:w="1290" w:type="dxa"/>
            <w:hideMark/>
          </w:tcPr>
          <w:p w:rsidR="00A705DC" w:rsidRPr="00B8695F" w:rsidRDefault="00A705DC" w:rsidP="00D371CC">
            <w:pPr>
              <w:ind w:right="-447"/>
              <w:jc w:val="center"/>
              <w:textAlignment w:val="baseline"/>
              <w:rPr>
                <w:sz w:val="20"/>
                <w:szCs w:val="20"/>
              </w:rPr>
            </w:pPr>
            <w:r w:rsidRPr="00B8695F">
              <w:rPr>
                <w:b/>
                <w:bCs/>
                <w:color w:val="000000"/>
                <w:sz w:val="20"/>
                <w:szCs w:val="20"/>
              </w:rPr>
              <w:t>100%</w:t>
            </w:r>
          </w:p>
        </w:tc>
      </w:tr>
    </w:tbl>
    <w:p w:rsidR="00A705DC" w:rsidRDefault="00A705DC" w:rsidP="00A705DC">
      <w:pPr>
        <w:ind w:right="-22"/>
        <w:jc w:val="both"/>
        <w:rPr>
          <w:color w:val="000000"/>
          <w:sz w:val="20"/>
          <w:szCs w:val="20"/>
        </w:rPr>
      </w:pPr>
      <w:r w:rsidRPr="00B8695F">
        <w:rPr>
          <w:color w:val="000000"/>
          <w:sz w:val="20"/>
          <w:szCs w:val="20"/>
        </w:rPr>
        <w:t>Fuente: Ministerio de Salud y Protección Social / SISPRO/ Registro para la Localización y Caracterización para las Personas con Discapacidad - RLCPD con cruce con el Registro Individual de Prestacion</w:t>
      </w:r>
      <w:r>
        <w:rPr>
          <w:color w:val="000000"/>
          <w:sz w:val="20"/>
          <w:szCs w:val="20"/>
        </w:rPr>
        <w:t>es de Salud - RIPS - Julio 2020.</w:t>
      </w:r>
    </w:p>
    <w:p w:rsidR="00A705DC" w:rsidRDefault="00A705DC" w:rsidP="00A705DC">
      <w:pPr>
        <w:ind w:right="-22"/>
        <w:jc w:val="both"/>
        <w:rPr>
          <w:color w:val="000000"/>
          <w:sz w:val="20"/>
          <w:szCs w:val="20"/>
        </w:rPr>
      </w:pPr>
    </w:p>
    <w:p w:rsidR="00A705DC" w:rsidRPr="00B8695F" w:rsidRDefault="00A705DC" w:rsidP="00A705DC">
      <w:pPr>
        <w:ind w:right="-22"/>
        <w:jc w:val="both"/>
        <w:textAlignment w:val="baseline"/>
        <w:rPr>
          <w:sz w:val="20"/>
          <w:szCs w:val="20"/>
        </w:rPr>
      </w:pPr>
      <w:r>
        <w:rPr>
          <w:bCs/>
          <w:sz w:val="20"/>
          <w:szCs w:val="20"/>
        </w:rPr>
        <w:t>*</w:t>
      </w:r>
      <w:r w:rsidRPr="00B8695F">
        <w:rPr>
          <w:bCs/>
          <w:sz w:val="20"/>
          <w:szCs w:val="20"/>
        </w:rPr>
        <w:t>En cuanto a la afiliación al SGSSS,</w:t>
      </w:r>
      <w:r w:rsidRPr="00B8695F">
        <w:rPr>
          <w:b/>
          <w:bCs/>
          <w:sz w:val="20"/>
          <w:szCs w:val="20"/>
        </w:rPr>
        <w:t> </w:t>
      </w:r>
      <w:r w:rsidRPr="00B8695F">
        <w:rPr>
          <w:sz w:val="20"/>
          <w:szCs w:val="20"/>
        </w:rPr>
        <w:t>106.625 NNA se encuentran afiliados, lo que representan el 64.17% del total de NNA registrados en el RLCPD a Julio 2020.  De los 106.625 NNA afiliados, el 68.21% (72.729 NNA), se encuentran en el régimen subsidiado y el 31.79% (33.896 NNA) en el régimen contributivo. </w:t>
      </w:r>
    </w:p>
    <w:p w:rsidR="00A705DC" w:rsidRDefault="00A705DC" w:rsidP="00A705DC">
      <w:pPr>
        <w:ind w:right="-447"/>
        <w:textAlignment w:val="baseline"/>
        <w:rPr>
          <w:color w:val="000000"/>
          <w:sz w:val="20"/>
          <w:szCs w:val="20"/>
        </w:rPr>
      </w:pPr>
    </w:p>
    <w:p w:rsidR="00A705DC" w:rsidRPr="00B8695F" w:rsidRDefault="00A705DC" w:rsidP="00A705DC">
      <w:pPr>
        <w:ind w:right="-447"/>
        <w:textAlignment w:val="baseline"/>
        <w:rPr>
          <w:sz w:val="20"/>
          <w:szCs w:val="20"/>
        </w:rPr>
      </w:pPr>
    </w:p>
    <w:p w:rsidR="00A705DC" w:rsidRDefault="00A705DC" w:rsidP="00A705DC">
      <w:pPr>
        <w:tabs>
          <w:tab w:val="left" w:pos="2179"/>
          <w:tab w:val="center" w:pos="5124"/>
        </w:tabs>
        <w:ind w:right="-22"/>
        <w:jc w:val="center"/>
        <w:textAlignment w:val="baseline"/>
        <w:rPr>
          <w:sz w:val="20"/>
          <w:szCs w:val="20"/>
        </w:rPr>
      </w:pPr>
      <w:bookmarkStart w:id="23" w:name="atabla_25"/>
      <w:r w:rsidRPr="00D64675">
        <w:rPr>
          <w:sz w:val="20"/>
          <w:szCs w:val="20"/>
        </w:rPr>
        <w:t>Tabla 2</w:t>
      </w:r>
      <w:bookmarkEnd w:id="23"/>
      <w:r>
        <w:rPr>
          <w:sz w:val="20"/>
          <w:szCs w:val="20"/>
        </w:rPr>
        <w:t>8</w:t>
      </w:r>
      <w:r w:rsidRPr="00B8695F">
        <w:rPr>
          <w:sz w:val="20"/>
          <w:szCs w:val="20"/>
        </w:rPr>
        <w:t>: </w:t>
      </w:r>
      <w:r w:rsidRPr="00B8695F">
        <w:rPr>
          <w:i/>
          <w:iCs/>
          <w:sz w:val="20"/>
          <w:szCs w:val="20"/>
        </w:rPr>
        <w:t>Elementos de bioseguridad</w:t>
      </w:r>
      <w:r w:rsidRPr="00B8695F">
        <w:rPr>
          <w:sz w:val="20"/>
          <w:szCs w:val="20"/>
        </w:rPr>
        <w:t> en EP</w:t>
      </w:r>
    </w:p>
    <w:p w:rsidR="00A705DC" w:rsidRPr="00B8695F" w:rsidRDefault="00A705DC" w:rsidP="00A705DC">
      <w:pPr>
        <w:tabs>
          <w:tab w:val="left" w:pos="2179"/>
          <w:tab w:val="center" w:pos="5124"/>
        </w:tabs>
        <w:ind w:right="-447"/>
        <w:textAlignment w:val="baseline"/>
        <w:rPr>
          <w:sz w:val="20"/>
          <w:szCs w:val="20"/>
        </w:rPr>
      </w:pPr>
    </w:p>
    <w:tbl>
      <w:tblPr>
        <w:tblStyle w:val="Tablaconcuadrcula1"/>
        <w:tblW w:w="0" w:type="dxa"/>
        <w:jc w:val="center"/>
        <w:tblLook w:val="04A0" w:firstRow="1" w:lastRow="0" w:firstColumn="1" w:lastColumn="0" w:noHBand="0" w:noVBand="1"/>
      </w:tblPr>
      <w:tblGrid>
        <w:gridCol w:w="4275"/>
        <w:gridCol w:w="1290"/>
      </w:tblGrid>
      <w:tr w:rsidR="00A705DC" w:rsidRPr="00B8695F" w:rsidTr="00D371CC">
        <w:trPr>
          <w:trHeight w:val="330"/>
          <w:jc w:val="center"/>
        </w:trPr>
        <w:tc>
          <w:tcPr>
            <w:tcW w:w="4275" w:type="dxa"/>
            <w:hideMark/>
          </w:tcPr>
          <w:p w:rsidR="00A705DC" w:rsidRPr="00B8695F" w:rsidRDefault="00A705DC" w:rsidP="00D371CC">
            <w:pPr>
              <w:jc w:val="center"/>
              <w:textAlignment w:val="baseline"/>
              <w:rPr>
                <w:sz w:val="20"/>
                <w:szCs w:val="20"/>
              </w:rPr>
            </w:pPr>
            <w:r w:rsidRPr="00B8695F">
              <w:rPr>
                <w:b/>
                <w:bCs/>
                <w:sz w:val="20"/>
                <w:szCs w:val="20"/>
              </w:rPr>
              <w:t>Elementos de bioseguridad</w:t>
            </w:r>
          </w:p>
        </w:tc>
        <w:tc>
          <w:tcPr>
            <w:tcW w:w="1290" w:type="dxa"/>
            <w:hideMark/>
          </w:tcPr>
          <w:p w:rsidR="00A705DC" w:rsidRPr="00B8695F" w:rsidRDefault="00A705DC" w:rsidP="00D371CC">
            <w:pPr>
              <w:jc w:val="center"/>
              <w:textAlignment w:val="baseline"/>
              <w:rPr>
                <w:sz w:val="20"/>
                <w:szCs w:val="20"/>
              </w:rPr>
            </w:pPr>
            <w:r w:rsidRPr="00B8695F">
              <w:rPr>
                <w:b/>
                <w:bCs/>
                <w:sz w:val="20"/>
                <w:szCs w:val="20"/>
              </w:rPr>
              <w:t>Cantidad</w:t>
            </w:r>
          </w:p>
        </w:tc>
      </w:tr>
      <w:tr w:rsidR="00A705DC" w:rsidRPr="00B8695F" w:rsidTr="00D371CC">
        <w:trPr>
          <w:trHeight w:val="315"/>
          <w:jc w:val="center"/>
        </w:trPr>
        <w:tc>
          <w:tcPr>
            <w:tcW w:w="4275" w:type="dxa"/>
            <w:hideMark/>
          </w:tcPr>
          <w:p w:rsidR="00A705DC" w:rsidRPr="00B8695F" w:rsidRDefault="00A705DC" w:rsidP="00D371CC">
            <w:pPr>
              <w:textAlignment w:val="baseline"/>
              <w:rPr>
                <w:sz w:val="20"/>
                <w:szCs w:val="20"/>
              </w:rPr>
            </w:pPr>
            <w:r w:rsidRPr="00B8695F">
              <w:rPr>
                <w:sz w:val="20"/>
                <w:szCs w:val="20"/>
              </w:rPr>
              <w:t>Jabón desinfectante de clorhexidina al 4%  </w:t>
            </w:r>
          </w:p>
        </w:tc>
        <w:tc>
          <w:tcPr>
            <w:tcW w:w="1290" w:type="dxa"/>
            <w:hideMark/>
          </w:tcPr>
          <w:p w:rsidR="00A705DC" w:rsidRPr="00B8695F" w:rsidRDefault="00A705DC" w:rsidP="00D371CC">
            <w:pPr>
              <w:jc w:val="center"/>
              <w:textAlignment w:val="baseline"/>
              <w:rPr>
                <w:sz w:val="20"/>
                <w:szCs w:val="20"/>
              </w:rPr>
            </w:pPr>
            <w:r w:rsidRPr="00B8695F">
              <w:rPr>
                <w:sz w:val="20"/>
                <w:szCs w:val="20"/>
              </w:rPr>
              <w:t>720 </w:t>
            </w:r>
          </w:p>
        </w:tc>
      </w:tr>
      <w:tr w:rsidR="00A705DC" w:rsidRPr="00B8695F" w:rsidTr="00D371CC">
        <w:trPr>
          <w:trHeight w:val="315"/>
          <w:jc w:val="center"/>
        </w:trPr>
        <w:tc>
          <w:tcPr>
            <w:tcW w:w="4275" w:type="dxa"/>
            <w:hideMark/>
          </w:tcPr>
          <w:p w:rsidR="00A705DC" w:rsidRPr="00B8695F" w:rsidRDefault="00A705DC" w:rsidP="00D371CC">
            <w:pPr>
              <w:textAlignment w:val="baseline"/>
              <w:rPr>
                <w:sz w:val="20"/>
                <w:szCs w:val="20"/>
              </w:rPr>
            </w:pPr>
            <w:r w:rsidRPr="00B8695F">
              <w:rPr>
                <w:sz w:val="20"/>
                <w:szCs w:val="20"/>
              </w:rPr>
              <w:t>Detergente en polvo bolsa X 5 Kg  </w:t>
            </w:r>
          </w:p>
        </w:tc>
        <w:tc>
          <w:tcPr>
            <w:tcW w:w="1290" w:type="dxa"/>
            <w:hideMark/>
          </w:tcPr>
          <w:p w:rsidR="00A705DC" w:rsidRPr="00B8695F" w:rsidRDefault="00A705DC" w:rsidP="00D371CC">
            <w:pPr>
              <w:jc w:val="center"/>
              <w:textAlignment w:val="baseline"/>
              <w:rPr>
                <w:sz w:val="20"/>
                <w:szCs w:val="20"/>
              </w:rPr>
            </w:pPr>
            <w:r w:rsidRPr="00B8695F">
              <w:rPr>
                <w:sz w:val="20"/>
                <w:szCs w:val="20"/>
              </w:rPr>
              <w:t>240 </w:t>
            </w:r>
          </w:p>
        </w:tc>
      </w:tr>
      <w:tr w:rsidR="00A705DC" w:rsidRPr="00B8695F" w:rsidTr="00D371CC">
        <w:trPr>
          <w:trHeight w:val="315"/>
          <w:jc w:val="center"/>
        </w:trPr>
        <w:tc>
          <w:tcPr>
            <w:tcW w:w="4275" w:type="dxa"/>
            <w:hideMark/>
          </w:tcPr>
          <w:p w:rsidR="00A705DC" w:rsidRPr="00B8695F" w:rsidRDefault="00A705DC" w:rsidP="00D371CC">
            <w:pPr>
              <w:textAlignment w:val="baseline"/>
              <w:rPr>
                <w:sz w:val="20"/>
                <w:szCs w:val="20"/>
              </w:rPr>
            </w:pPr>
            <w:r w:rsidRPr="00B8695F">
              <w:rPr>
                <w:sz w:val="20"/>
                <w:szCs w:val="20"/>
              </w:rPr>
              <w:t>Atomizador DE 1 Lit. </w:t>
            </w:r>
            <w:proofErr w:type="spellStart"/>
            <w:r w:rsidRPr="00B8695F">
              <w:rPr>
                <w:sz w:val="20"/>
                <w:szCs w:val="20"/>
              </w:rPr>
              <w:t>Ambar</w:t>
            </w:r>
            <w:proofErr w:type="spellEnd"/>
            <w:r w:rsidRPr="00B8695F">
              <w:rPr>
                <w:sz w:val="20"/>
                <w:szCs w:val="20"/>
              </w:rPr>
              <w:t> </w:t>
            </w:r>
          </w:p>
        </w:tc>
        <w:tc>
          <w:tcPr>
            <w:tcW w:w="1290" w:type="dxa"/>
            <w:hideMark/>
          </w:tcPr>
          <w:p w:rsidR="00A705DC" w:rsidRPr="00B8695F" w:rsidRDefault="00A705DC" w:rsidP="00D371CC">
            <w:pPr>
              <w:jc w:val="center"/>
              <w:textAlignment w:val="baseline"/>
              <w:rPr>
                <w:sz w:val="20"/>
                <w:szCs w:val="20"/>
              </w:rPr>
            </w:pPr>
            <w:r w:rsidRPr="00B8695F">
              <w:rPr>
                <w:sz w:val="20"/>
                <w:szCs w:val="20"/>
              </w:rPr>
              <w:t>240 </w:t>
            </w:r>
          </w:p>
        </w:tc>
      </w:tr>
      <w:tr w:rsidR="00A705DC" w:rsidRPr="00B8695F" w:rsidTr="00D371CC">
        <w:trPr>
          <w:trHeight w:val="315"/>
          <w:jc w:val="center"/>
        </w:trPr>
        <w:tc>
          <w:tcPr>
            <w:tcW w:w="4275" w:type="dxa"/>
            <w:hideMark/>
          </w:tcPr>
          <w:p w:rsidR="00A705DC" w:rsidRPr="00B8695F" w:rsidRDefault="00A705DC" w:rsidP="00D371CC">
            <w:pPr>
              <w:textAlignment w:val="baseline"/>
              <w:rPr>
                <w:sz w:val="20"/>
                <w:szCs w:val="20"/>
              </w:rPr>
            </w:pPr>
            <w:r w:rsidRPr="00B8695F">
              <w:rPr>
                <w:sz w:val="20"/>
                <w:szCs w:val="20"/>
              </w:rPr>
              <w:t>Jabón </w:t>
            </w:r>
            <w:proofErr w:type="spellStart"/>
            <w:r w:rsidRPr="00B8695F">
              <w:rPr>
                <w:sz w:val="20"/>
                <w:szCs w:val="20"/>
              </w:rPr>
              <w:t>antibacterial</w:t>
            </w:r>
            <w:proofErr w:type="spellEnd"/>
            <w:r w:rsidRPr="00B8695F">
              <w:rPr>
                <w:sz w:val="20"/>
                <w:szCs w:val="20"/>
              </w:rPr>
              <w:t> x 3800CC Galón  </w:t>
            </w:r>
          </w:p>
        </w:tc>
        <w:tc>
          <w:tcPr>
            <w:tcW w:w="1290" w:type="dxa"/>
            <w:hideMark/>
          </w:tcPr>
          <w:p w:rsidR="00A705DC" w:rsidRPr="00B8695F" w:rsidRDefault="00A705DC" w:rsidP="00D371CC">
            <w:pPr>
              <w:jc w:val="center"/>
              <w:textAlignment w:val="baseline"/>
              <w:rPr>
                <w:sz w:val="20"/>
                <w:szCs w:val="20"/>
              </w:rPr>
            </w:pPr>
            <w:r w:rsidRPr="00B8695F">
              <w:rPr>
                <w:sz w:val="20"/>
                <w:szCs w:val="20"/>
              </w:rPr>
              <w:t>5.000 </w:t>
            </w:r>
          </w:p>
        </w:tc>
      </w:tr>
      <w:tr w:rsidR="00A705DC" w:rsidRPr="00B8695F" w:rsidTr="00D371CC">
        <w:trPr>
          <w:trHeight w:val="315"/>
          <w:jc w:val="center"/>
        </w:trPr>
        <w:tc>
          <w:tcPr>
            <w:tcW w:w="4275" w:type="dxa"/>
            <w:hideMark/>
          </w:tcPr>
          <w:p w:rsidR="00A705DC" w:rsidRPr="00B8695F" w:rsidRDefault="00A705DC" w:rsidP="00D371CC">
            <w:pPr>
              <w:textAlignment w:val="baseline"/>
              <w:rPr>
                <w:sz w:val="20"/>
                <w:szCs w:val="20"/>
              </w:rPr>
            </w:pPr>
            <w:r w:rsidRPr="00B8695F">
              <w:rPr>
                <w:sz w:val="20"/>
                <w:szCs w:val="20"/>
              </w:rPr>
              <w:t>Jabón </w:t>
            </w:r>
            <w:proofErr w:type="spellStart"/>
            <w:r w:rsidRPr="00B8695F">
              <w:rPr>
                <w:sz w:val="20"/>
                <w:szCs w:val="20"/>
              </w:rPr>
              <w:t>antibacterial</w:t>
            </w:r>
            <w:proofErr w:type="spellEnd"/>
            <w:r w:rsidRPr="00B8695F">
              <w:rPr>
                <w:sz w:val="20"/>
                <w:szCs w:val="20"/>
              </w:rPr>
              <w:t> x 1000CC  </w:t>
            </w:r>
          </w:p>
        </w:tc>
        <w:tc>
          <w:tcPr>
            <w:tcW w:w="1290" w:type="dxa"/>
            <w:hideMark/>
          </w:tcPr>
          <w:p w:rsidR="00A705DC" w:rsidRPr="00B8695F" w:rsidRDefault="00A705DC" w:rsidP="00D371CC">
            <w:pPr>
              <w:jc w:val="center"/>
              <w:textAlignment w:val="baseline"/>
              <w:rPr>
                <w:sz w:val="20"/>
                <w:szCs w:val="20"/>
              </w:rPr>
            </w:pPr>
            <w:r w:rsidRPr="00B8695F">
              <w:rPr>
                <w:sz w:val="20"/>
                <w:szCs w:val="20"/>
              </w:rPr>
              <w:t>15.280 </w:t>
            </w:r>
          </w:p>
        </w:tc>
      </w:tr>
      <w:tr w:rsidR="00A705DC" w:rsidRPr="00B8695F" w:rsidTr="00D371CC">
        <w:trPr>
          <w:trHeight w:val="315"/>
          <w:jc w:val="center"/>
        </w:trPr>
        <w:tc>
          <w:tcPr>
            <w:tcW w:w="4275" w:type="dxa"/>
            <w:hideMark/>
          </w:tcPr>
          <w:p w:rsidR="00A705DC" w:rsidRPr="00B8695F" w:rsidRDefault="00A705DC" w:rsidP="00D371CC">
            <w:pPr>
              <w:textAlignment w:val="baseline"/>
              <w:rPr>
                <w:sz w:val="20"/>
                <w:szCs w:val="20"/>
              </w:rPr>
            </w:pPr>
            <w:r w:rsidRPr="00B8695F">
              <w:rPr>
                <w:sz w:val="20"/>
                <w:szCs w:val="20"/>
              </w:rPr>
              <w:t>Lavamanos </w:t>
            </w:r>
          </w:p>
        </w:tc>
        <w:tc>
          <w:tcPr>
            <w:tcW w:w="1290" w:type="dxa"/>
            <w:hideMark/>
          </w:tcPr>
          <w:p w:rsidR="00A705DC" w:rsidRPr="00B8695F" w:rsidRDefault="00A705DC" w:rsidP="00D371CC">
            <w:pPr>
              <w:jc w:val="center"/>
              <w:textAlignment w:val="baseline"/>
              <w:rPr>
                <w:sz w:val="20"/>
                <w:szCs w:val="20"/>
              </w:rPr>
            </w:pPr>
            <w:r w:rsidRPr="00B8695F">
              <w:rPr>
                <w:sz w:val="20"/>
                <w:szCs w:val="20"/>
              </w:rPr>
              <w:t>200 </w:t>
            </w:r>
          </w:p>
        </w:tc>
      </w:tr>
      <w:tr w:rsidR="00A705DC" w:rsidRPr="00B8695F" w:rsidTr="00D371CC">
        <w:trPr>
          <w:trHeight w:val="315"/>
          <w:jc w:val="center"/>
        </w:trPr>
        <w:tc>
          <w:tcPr>
            <w:tcW w:w="4275" w:type="dxa"/>
            <w:hideMark/>
          </w:tcPr>
          <w:p w:rsidR="00A705DC" w:rsidRPr="00B8695F" w:rsidRDefault="00A705DC" w:rsidP="00D371CC">
            <w:pPr>
              <w:textAlignment w:val="baseline"/>
              <w:rPr>
                <w:sz w:val="20"/>
                <w:szCs w:val="20"/>
              </w:rPr>
            </w:pPr>
            <w:r w:rsidRPr="00B8695F">
              <w:rPr>
                <w:sz w:val="20"/>
                <w:szCs w:val="20"/>
              </w:rPr>
              <w:t>Alcohol gel al 70% x 1000CC  </w:t>
            </w:r>
          </w:p>
        </w:tc>
        <w:tc>
          <w:tcPr>
            <w:tcW w:w="1290" w:type="dxa"/>
            <w:hideMark/>
          </w:tcPr>
          <w:p w:rsidR="00A705DC" w:rsidRPr="00B8695F" w:rsidRDefault="00A705DC" w:rsidP="00D371CC">
            <w:pPr>
              <w:jc w:val="center"/>
              <w:textAlignment w:val="baseline"/>
              <w:rPr>
                <w:sz w:val="20"/>
                <w:szCs w:val="20"/>
              </w:rPr>
            </w:pPr>
            <w:r w:rsidRPr="00B8695F">
              <w:rPr>
                <w:sz w:val="20"/>
                <w:szCs w:val="20"/>
              </w:rPr>
              <w:t>13.500 </w:t>
            </w:r>
          </w:p>
        </w:tc>
      </w:tr>
      <w:tr w:rsidR="00A705DC" w:rsidRPr="00B8695F" w:rsidTr="00D371CC">
        <w:trPr>
          <w:trHeight w:val="585"/>
          <w:jc w:val="center"/>
        </w:trPr>
        <w:tc>
          <w:tcPr>
            <w:tcW w:w="4275" w:type="dxa"/>
            <w:hideMark/>
          </w:tcPr>
          <w:p w:rsidR="00A705DC" w:rsidRPr="00B8695F" w:rsidRDefault="00A705DC" w:rsidP="00D371CC">
            <w:pPr>
              <w:textAlignment w:val="baseline"/>
              <w:rPr>
                <w:sz w:val="20"/>
                <w:szCs w:val="20"/>
              </w:rPr>
            </w:pPr>
            <w:r w:rsidRPr="00B8695F">
              <w:rPr>
                <w:sz w:val="20"/>
                <w:szCs w:val="20"/>
              </w:rPr>
              <w:t>Tapabocas blancos caja X 50 unidades con elástico blanco </w:t>
            </w:r>
          </w:p>
        </w:tc>
        <w:tc>
          <w:tcPr>
            <w:tcW w:w="1290" w:type="dxa"/>
            <w:hideMark/>
          </w:tcPr>
          <w:p w:rsidR="00A705DC" w:rsidRPr="00B8695F" w:rsidRDefault="00A705DC" w:rsidP="00D371CC">
            <w:pPr>
              <w:jc w:val="center"/>
              <w:textAlignment w:val="baseline"/>
              <w:rPr>
                <w:sz w:val="20"/>
                <w:szCs w:val="20"/>
              </w:rPr>
            </w:pPr>
            <w:r w:rsidRPr="00B8695F">
              <w:rPr>
                <w:sz w:val="20"/>
                <w:szCs w:val="20"/>
              </w:rPr>
              <w:t>320 (CAJAS) </w:t>
            </w:r>
          </w:p>
        </w:tc>
      </w:tr>
    </w:tbl>
    <w:p w:rsidR="00A705DC" w:rsidRPr="00B8695F" w:rsidRDefault="00A705DC" w:rsidP="00A705DC">
      <w:pPr>
        <w:ind w:right="-447"/>
        <w:jc w:val="center"/>
        <w:rPr>
          <w:rFonts w:eastAsia="Arial"/>
          <w:sz w:val="20"/>
          <w:szCs w:val="20"/>
        </w:rPr>
      </w:pPr>
      <w:r w:rsidRPr="00B8695F">
        <w:rPr>
          <w:rFonts w:eastAsia="Arial"/>
          <w:sz w:val="20"/>
          <w:szCs w:val="20"/>
        </w:rPr>
        <w:t>Fuente: INPEC - SUBAS febrero 2021</w:t>
      </w:r>
    </w:p>
    <w:p w:rsidR="00A705DC" w:rsidRPr="00B8695F" w:rsidRDefault="00A705DC" w:rsidP="00A705DC">
      <w:pPr>
        <w:ind w:right="-447"/>
        <w:jc w:val="center"/>
        <w:textAlignment w:val="baseline"/>
        <w:rPr>
          <w:sz w:val="20"/>
          <w:szCs w:val="20"/>
        </w:rPr>
      </w:pPr>
    </w:p>
    <w:p w:rsidR="00A705DC" w:rsidRPr="00B8695F" w:rsidRDefault="00A705DC" w:rsidP="00A705DC">
      <w:pPr>
        <w:ind w:right="-447"/>
        <w:jc w:val="center"/>
        <w:textAlignment w:val="baseline"/>
        <w:rPr>
          <w:sz w:val="20"/>
          <w:szCs w:val="20"/>
        </w:rPr>
      </w:pPr>
    </w:p>
    <w:p w:rsidR="00A705DC" w:rsidRDefault="00A705DC" w:rsidP="00A705DC">
      <w:pPr>
        <w:ind w:right="-22"/>
        <w:jc w:val="center"/>
        <w:textAlignment w:val="baseline"/>
        <w:rPr>
          <w:sz w:val="20"/>
          <w:szCs w:val="20"/>
        </w:rPr>
      </w:pPr>
      <w:bookmarkStart w:id="24" w:name="atabla_26"/>
      <w:r w:rsidRPr="00D64675">
        <w:rPr>
          <w:sz w:val="20"/>
          <w:szCs w:val="20"/>
        </w:rPr>
        <w:t>Tabla 2</w:t>
      </w:r>
      <w:bookmarkEnd w:id="24"/>
      <w:r>
        <w:rPr>
          <w:sz w:val="20"/>
          <w:szCs w:val="20"/>
        </w:rPr>
        <w:t>9</w:t>
      </w:r>
      <w:r w:rsidRPr="00B8695F">
        <w:rPr>
          <w:sz w:val="20"/>
          <w:szCs w:val="20"/>
        </w:rPr>
        <w:t>: </w:t>
      </w:r>
      <w:r w:rsidRPr="00B8695F">
        <w:rPr>
          <w:i/>
          <w:iCs/>
          <w:sz w:val="20"/>
          <w:szCs w:val="20"/>
        </w:rPr>
        <w:t>Caretas protectoras COVID-19 para el PPL con Discapacidad</w:t>
      </w:r>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0" w:type="dxa"/>
        <w:jc w:val="center"/>
        <w:tblLook w:val="04A0" w:firstRow="1" w:lastRow="0" w:firstColumn="1" w:lastColumn="0" w:noHBand="0" w:noVBand="1"/>
      </w:tblPr>
      <w:tblGrid>
        <w:gridCol w:w="1305"/>
        <w:gridCol w:w="3825"/>
        <w:gridCol w:w="1067"/>
      </w:tblGrid>
      <w:tr w:rsidR="00A705DC" w:rsidRPr="00B8695F" w:rsidTr="00D371CC">
        <w:trPr>
          <w:trHeight w:val="330"/>
          <w:jc w:val="center"/>
        </w:trPr>
        <w:tc>
          <w:tcPr>
            <w:tcW w:w="1305" w:type="dxa"/>
            <w:hideMark/>
          </w:tcPr>
          <w:p w:rsidR="00A705DC" w:rsidRPr="00B8695F" w:rsidRDefault="00A705DC" w:rsidP="00D371CC">
            <w:pPr>
              <w:ind w:right="-39"/>
              <w:jc w:val="center"/>
              <w:textAlignment w:val="baseline"/>
              <w:rPr>
                <w:sz w:val="20"/>
                <w:szCs w:val="20"/>
              </w:rPr>
            </w:pPr>
            <w:r w:rsidRPr="00B8695F">
              <w:rPr>
                <w:b/>
                <w:bCs/>
                <w:sz w:val="20"/>
                <w:szCs w:val="20"/>
              </w:rPr>
              <w:t>Regional</w:t>
            </w:r>
            <w:r w:rsidRPr="00B8695F">
              <w:rPr>
                <w:sz w:val="20"/>
                <w:szCs w:val="20"/>
              </w:rPr>
              <w:t> </w:t>
            </w:r>
          </w:p>
        </w:tc>
        <w:tc>
          <w:tcPr>
            <w:tcW w:w="3825" w:type="dxa"/>
            <w:hideMark/>
          </w:tcPr>
          <w:p w:rsidR="00A705DC" w:rsidRPr="00B8695F" w:rsidRDefault="00A705DC" w:rsidP="00D371CC">
            <w:pPr>
              <w:ind w:right="-39"/>
              <w:jc w:val="center"/>
              <w:textAlignment w:val="baseline"/>
              <w:rPr>
                <w:sz w:val="20"/>
                <w:szCs w:val="20"/>
              </w:rPr>
            </w:pPr>
            <w:r w:rsidRPr="00B8695F">
              <w:rPr>
                <w:b/>
                <w:bCs/>
                <w:sz w:val="20"/>
                <w:szCs w:val="20"/>
              </w:rPr>
              <w:t>ERON</w:t>
            </w:r>
            <w:r w:rsidRPr="00B8695F">
              <w:rPr>
                <w:sz w:val="20"/>
                <w:szCs w:val="20"/>
              </w:rPr>
              <w:t>  </w:t>
            </w:r>
          </w:p>
        </w:tc>
        <w:tc>
          <w:tcPr>
            <w:tcW w:w="990" w:type="dxa"/>
            <w:hideMark/>
          </w:tcPr>
          <w:p w:rsidR="00A705DC" w:rsidRPr="00B8695F" w:rsidRDefault="00A705DC" w:rsidP="00D371CC">
            <w:pPr>
              <w:ind w:right="-39"/>
              <w:jc w:val="center"/>
              <w:textAlignment w:val="baseline"/>
              <w:rPr>
                <w:sz w:val="20"/>
                <w:szCs w:val="20"/>
              </w:rPr>
            </w:pPr>
            <w:r w:rsidRPr="00B8695F">
              <w:rPr>
                <w:b/>
                <w:bCs/>
                <w:sz w:val="20"/>
                <w:szCs w:val="20"/>
              </w:rPr>
              <w:t>Cantidad</w:t>
            </w:r>
            <w:r w:rsidRPr="00B8695F">
              <w:rPr>
                <w:sz w:val="20"/>
                <w:szCs w:val="20"/>
              </w:rPr>
              <w:t>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Central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CPAMSM de Bogotá (RM Bogotá)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200 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Central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CPMS de Bogotá (Modelo)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200 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Central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COBOG (Picota)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800 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Noroeste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COPED-Pedregal (Medellín)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600 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Noroeste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EPMSC Medellín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200 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Occidente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Jamundí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600 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Occidente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EPMSC Cali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200 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Occidente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COCUC (Cúcuta)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400 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lastRenderedPageBreak/>
              <w:t>Oriente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CPMS Bucaramanga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200 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Oriente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 CPMSM Bucaramanga (Reclusión)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200 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Viejo Caldas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COIDA- </w:t>
            </w:r>
            <w:proofErr w:type="spellStart"/>
            <w:r w:rsidRPr="00B8695F">
              <w:rPr>
                <w:sz w:val="20"/>
                <w:szCs w:val="20"/>
              </w:rPr>
              <w:t>Picaleña</w:t>
            </w:r>
            <w:proofErr w:type="spellEnd"/>
            <w:r w:rsidRPr="00B8695F">
              <w:rPr>
                <w:sz w:val="20"/>
                <w:szCs w:val="20"/>
              </w:rPr>
              <w:t> (Ibagué)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500 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Viejo Caldas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CEPAMS La Dorada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200 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Norte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EPAMSCAS Valledupar (Alta)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300 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Norte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CMS - JYP DE Barranquilla (Modelo)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200 </w:t>
            </w:r>
          </w:p>
        </w:tc>
      </w:tr>
      <w:tr w:rsidR="00A705DC" w:rsidRPr="00B8695F" w:rsidTr="00D371CC">
        <w:trPr>
          <w:trHeight w:val="315"/>
          <w:jc w:val="center"/>
        </w:trPr>
        <w:tc>
          <w:tcPr>
            <w:tcW w:w="1305" w:type="dxa"/>
            <w:hideMark/>
          </w:tcPr>
          <w:p w:rsidR="00A705DC" w:rsidRPr="00B8695F" w:rsidRDefault="00A705DC" w:rsidP="00D371CC">
            <w:pPr>
              <w:ind w:right="-39"/>
              <w:textAlignment w:val="baseline"/>
              <w:rPr>
                <w:sz w:val="20"/>
                <w:szCs w:val="20"/>
              </w:rPr>
            </w:pPr>
            <w:r w:rsidRPr="00B8695F">
              <w:rPr>
                <w:sz w:val="20"/>
                <w:szCs w:val="20"/>
              </w:rPr>
              <w:t>Norte </w:t>
            </w:r>
          </w:p>
        </w:tc>
        <w:tc>
          <w:tcPr>
            <w:tcW w:w="3825" w:type="dxa"/>
            <w:hideMark/>
          </w:tcPr>
          <w:p w:rsidR="00A705DC" w:rsidRPr="00B8695F" w:rsidRDefault="00A705DC" w:rsidP="00D371CC">
            <w:pPr>
              <w:ind w:right="-39"/>
              <w:jc w:val="center"/>
              <w:textAlignment w:val="baseline"/>
              <w:rPr>
                <w:sz w:val="20"/>
                <w:szCs w:val="20"/>
              </w:rPr>
            </w:pPr>
            <w:r w:rsidRPr="00B8695F">
              <w:rPr>
                <w:sz w:val="20"/>
                <w:szCs w:val="20"/>
              </w:rPr>
              <w:t>EPMSC de Barranquilla </w:t>
            </w:r>
          </w:p>
        </w:tc>
        <w:tc>
          <w:tcPr>
            <w:tcW w:w="990" w:type="dxa"/>
            <w:hideMark/>
          </w:tcPr>
          <w:p w:rsidR="00A705DC" w:rsidRPr="00B8695F" w:rsidRDefault="00A705DC" w:rsidP="00D371CC">
            <w:pPr>
              <w:ind w:right="-39"/>
              <w:jc w:val="center"/>
              <w:textAlignment w:val="baseline"/>
              <w:rPr>
                <w:sz w:val="20"/>
                <w:szCs w:val="20"/>
              </w:rPr>
            </w:pPr>
            <w:r w:rsidRPr="00B8695F">
              <w:rPr>
                <w:sz w:val="20"/>
                <w:szCs w:val="20"/>
              </w:rPr>
              <w:t>200 </w:t>
            </w:r>
          </w:p>
        </w:tc>
      </w:tr>
      <w:tr w:rsidR="00A705DC" w:rsidRPr="00B8695F" w:rsidTr="00D371CC">
        <w:trPr>
          <w:trHeight w:val="330"/>
          <w:jc w:val="center"/>
        </w:trPr>
        <w:tc>
          <w:tcPr>
            <w:tcW w:w="1305" w:type="dxa"/>
            <w:hideMark/>
          </w:tcPr>
          <w:p w:rsidR="00A705DC" w:rsidRPr="00B8695F" w:rsidRDefault="00A705DC" w:rsidP="00D371CC">
            <w:pPr>
              <w:ind w:right="-39"/>
              <w:jc w:val="center"/>
              <w:textAlignment w:val="baseline"/>
              <w:rPr>
                <w:sz w:val="20"/>
                <w:szCs w:val="20"/>
              </w:rPr>
            </w:pPr>
            <w:r w:rsidRPr="00B8695F">
              <w:rPr>
                <w:b/>
                <w:bCs/>
                <w:sz w:val="20"/>
                <w:szCs w:val="20"/>
              </w:rPr>
              <w:t>Total</w:t>
            </w:r>
            <w:r w:rsidRPr="00B8695F">
              <w:rPr>
                <w:sz w:val="20"/>
                <w:szCs w:val="20"/>
              </w:rPr>
              <w:t> </w:t>
            </w:r>
          </w:p>
        </w:tc>
        <w:tc>
          <w:tcPr>
            <w:tcW w:w="4830" w:type="dxa"/>
            <w:gridSpan w:val="2"/>
            <w:hideMark/>
          </w:tcPr>
          <w:p w:rsidR="00A705DC" w:rsidRPr="00B8695F" w:rsidRDefault="00A705DC" w:rsidP="00D371CC">
            <w:pPr>
              <w:ind w:right="-39"/>
              <w:jc w:val="center"/>
              <w:textAlignment w:val="baseline"/>
              <w:rPr>
                <w:sz w:val="20"/>
                <w:szCs w:val="20"/>
              </w:rPr>
            </w:pPr>
            <w:r w:rsidRPr="00B8695F">
              <w:rPr>
                <w:b/>
                <w:bCs/>
                <w:sz w:val="20"/>
                <w:szCs w:val="20"/>
              </w:rPr>
              <w:t>5.000</w:t>
            </w:r>
            <w:r w:rsidRPr="00B8695F">
              <w:rPr>
                <w:sz w:val="20"/>
                <w:szCs w:val="20"/>
              </w:rPr>
              <w:t> </w:t>
            </w:r>
          </w:p>
        </w:tc>
      </w:tr>
    </w:tbl>
    <w:p w:rsidR="00A705DC" w:rsidRPr="00911705" w:rsidRDefault="00A705DC" w:rsidP="00A705DC">
      <w:pPr>
        <w:ind w:right="-22"/>
        <w:jc w:val="center"/>
        <w:rPr>
          <w:rFonts w:eastAsia="Arial"/>
          <w:sz w:val="20"/>
          <w:szCs w:val="20"/>
        </w:rPr>
      </w:pPr>
      <w:r w:rsidRPr="00B8695F">
        <w:rPr>
          <w:rFonts w:eastAsia="Arial"/>
          <w:sz w:val="20"/>
          <w:szCs w:val="20"/>
        </w:rPr>
        <w:t>Fuente. INPEC - SUBAS febrero 2021</w:t>
      </w:r>
      <w:bookmarkStart w:id="25" w:name="atabla_27"/>
    </w:p>
    <w:p w:rsidR="00A705DC" w:rsidRDefault="00A705DC" w:rsidP="00A705DC">
      <w:pPr>
        <w:ind w:right="-22"/>
        <w:jc w:val="center"/>
        <w:textAlignment w:val="baseline"/>
        <w:rPr>
          <w:sz w:val="20"/>
          <w:szCs w:val="20"/>
        </w:rPr>
      </w:pPr>
    </w:p>
    <w:p w:rsidR="00A705DC" w:rsidRDefault="00A705DC" w:rsidP="00A705DC">
      <w:pPr>
        <w:ind w:right="-22"/>
        <w:jc w:val="center"/>
        <w:textAlignment w:val="baseline"/>
        <w:rPr>
          <w:sz w:val="20"/>
          <w:szCs w:val="20"/>
        </w:rPr>
      </w:pPr>
    </w:p>
    <w:p w:rsidR="00A705DC" w:rsidRDefault="00A705DC" w:rsidP="00A705DC">
      <w:pPr>
        <w:ind w:right="-22"/>
        <w:jc w:val="center"/>
        <w:textAlignment w:val="baseline"/>
        <w:rPr>
          <w:sz w:val="20"/>
          <w:szCs w:val="20"/>
        </w:rPr>
      </w:pPr>
      <w:r w:rsidRPr="00D64675">
        <w:rPr>
          <w:sz w:val="20"/>
          <w:szCs w:val="20"/>
        </w:rPr>
        <w:t xml:space="preserve">Tabla </w:t>
      </w:r>
      <w:bookmarkEnd w:id="25"/>
      <w:r>
        <w:rPr>
          <w:sz w:val="20"/>
          <w:szCs w:val="20"/>
        </w:rPr>
        <w:t>30</w:t>
      </w:r>
      <w:r w:rsidRPr="00B8695F">
        <w:rPr>
          <w:sz w:val="20"/>
          <w:szCs w:val="20"/>
        </w:rPr>
        <w:t>: </w:t>
      </w:r>
      <w:r w:rsidRPr="00B8695F">
        <w:rPr>
          <w:i/>
          <w:iCs/>
          <w:sz w:val="20"/>
          <w:szCs w:val="20"/>
        </w:rPr>
        <w:t>Sillas para baño de </w:t>
      </w:r>
      <w:proofErr w:type="spellStart"/>
      <w:r w:rsidRPr="00B8695F">
        <w:rPr>
          <w:i/>
          <w:iCs/>
          <w:sz w:val="20"/>
          <w:szCs w:val="20"/>
        </w:rPr>
        <w:t>PcD</w:t>
      </w:r>
      <w:proofErr w:type="spellEnd"/>
      <w:r w:rsidRPr="00B8695F">
        <w:rPr>
          <w:i/>
          <w:iCs/>
          <w:sz w:val="20"/>
          <w:szCs w:val="20"/>
        </w:rPr>
        <w:t xml:space="preserve"> en EP</w:t>
      </w:r>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0" w:type="dxa"/>
        <w:jc w:val="center"/>
        <w:tblLook w:val="04A0" w:firstRow="1" w:lastRow="0" w:firstColumn="1" w:lastColumn="0" w:noHBand="0" w:noVBand="1"/>
      </w:tblPr>
      <w:tblGrid>
        <w:gridCol w:w="1065"/>
        <w:gridCol w:w="1605"/>
        <w:gridCol w:w="1230"/>
      </w:tblGrid>
      <w:tr w:rsidR="00A705DC" w:rsidRPr="00B8695F" w:rsidTr="00D371CC">
        <w:trPr>
          <w:trHeight w:val="315"/>
          <w:jc w:val="center"/>
        </w:trPr>
        <w:tc>
          <w:tcPr>
            <w:tcW w:w="3900" w:type="dxa"/>
            <w:gridSpan w:val="3"/>
            <w:hideMark/>
          </w:tcPr>
          <w:p w:rsidR="00A705DC" w:rsidRPr="00B8695F" w:rsidRDefault="00A705DC" w:rsidP="00D371CC">
            <w:pPr>
              <w:jc w:val="center"/>
              <w:textAlignment w:val="baseline"/>
              <w:rPr>
                <w:sz w:val="20"/>
                <w:szCs w:val="20"/>
              </w:rPr>
            </w:pPr>
            <w:r w:rsidRPr="00B8695F">
              <w:rPr>
                <w:b/>
                <w:bCs/>
                <w:sz w:val="20"/>
                <w:szCs w:val="20"/>
              </w:rPr>
              <w:t>Sillas para baño de </w:t>
            </w:r>
            <w:proofErr w:type="spellStart"/>
            <w:r w:rsidRPr="00B8695F">
              <w:rPr>
                <w:b/>
                <w:bCs/>
                <w:sz w:val="20"/>
                <w:szCs w:val="20"/>
              </w:rPr>
              <w:t>PcD</w:t>
            </w:r>
            <w:proofErr w:type="spellEnd"/>
            <w:r w:rsidRPr="00B8695F">
              <w:rPr>
                <w:sz w:val="20"/>
                <w:szCs w:val="20"/>
              </w:rPr>
              <w:t> </w:t>
            </w:r>
          </w:p>
        </w:tc>
      </w:tr>
      <w:tr w:rsidR="00A705DC" w:rsidRPr="00B8695F" w:rsidTr="00D371CC">
        <w:trPr>
          <w:trHeight w:val="330"/>
          <w:jc w:val="center"/>
        </w:trPr>
        <w:tc>
          <w:tcPr>
            <w:tcW w:w="1065" w:type="dxa"/>
            <w:hideMark/>
          </w:tcPr>
          <w:p w:rsidR="00A705DC" w:rsidRPr="00B8695F" w:rsidRDefault="00A705DC" w:rsidP="00D371CC">
            <w:pPr>
              <w:jc w:val="center"/>
              <w:textAlignment w:val="baseline"/>
              <w:rPr>
                <w:sz w:val="20"/>
                <w:szCs w:val="20"/>
              </w:rPr>
            </w:pPr>
            <w:r w:rsidRPr="00B8695F">
              <w:rPr>
                <w:b/>
                <w:bCs/>
                <w:sz w:val="20"/>
                <w:szCs w:val="20"/>
              </w:rPr>
              <w:t>Ciudad</w:t>
            </w:r>
            <w:r w:rsidRPr="00B8695F">
              <w:rPr>
                <w:sz w:val="20"/>
                <w:szCs w:val="20"/>
              </w:rPr>
              <w:t> </w:t>
            </w:r>
          </w:p>
        </w:tc>
        <w:tc>
          <w:tcPr>
            <w:tcW w:w="1605" w:type="dxa"/>
            <w:hideMark/>
          </w:tcPr>
          <w:p w:rsidR="00A705DC" w:rsidRPr="00B8695F" w:rsidRDefault="00A705DC" w:rsidP="00D371CC">
            <w:pPr>
              <w:jc w:val="center"/>
              <w:textAlignment w:val="baseline"/>
              <w:rPr>
                <w:sz w:val="20"/>
                <w:szCs w:val="20"/>
              </w:rPr>
            </w:pPr>
            <w:r w:rsidRPr="00B8695F">
              <w:rPr>
                <w:b/>
                <w:bCs/>
                <w:sz w:val="20"/>
                <w:szCs w:val="20"/>
              </w:rPr>
              <w:t>ERON</w:t>
            </w:r>
            <w:r w:rsidRPr="00B8695F">
              <w:rPr>
                <w:sz w:val="20"/>
                <w:szCs w:val="20"/>
              </w:rPr>
              <w:t> </w:t>
            </w:r>
          </w:p>
        </w:tc>
        <w:tc>
          <w:tcPr>
            <w:tcW w:w="1200" w:type="dxa"/>
            <w:hideMark/>
          </w:tcPr>
          <w:p w:rsidR="00A705DC" w:rsidRPr="00B8695F" w:rsidRDefault="00A705DC" w:rsidP="00D371CC">
            <w:pPr>
              <w:jc w:val="center"/>
              <w:textAlignment w:val="baseline"/>
              <w:rPr>
                <w:sz w:val="20"/>
                <w:szCs w:val="20"/>
              </w:rPr>
            </w:pPr>
            <w:r w:rsidRPr="00B8695F">
              <w:rPr>
                <w:b/>
                <w:bCs/>
                <w:sz w:val="20"/>
                <w:szCs w:val="20"/>
              </w:rPr>
              <w:t>Cantidad</w:t>
            </w:r>
            <w:r w:rsidRPr="00B8695F">
              <w:rPr>
                <w:sz w:val="20"/>
                <w:szCs w:val="20"/>
              </w:rPr>
              <w:t> </w:t>
            </w:r>
          </w:p>
        </w:tc>
      </w:tr>
      <w:tr w:rsidR="00A705DC" w:rsidRPr="00B8695F" w:rsidTr="00D371CC">
        <w:trPr>
          <w:trHeight w:val="315"/>
          <w:jc w:val="center"/>
        </w:trPr>
        <w:tc>
          <w:tcPr>
            <w:tcW w:w="1065" w:type="dxa"/>
            <w:hideMark/>
          </w:tcPr>
          <w:p w:rsidR="00A705DC" w:rsidRPr="00B8695F" w:rsidRDefault="00A705DC" w:rsidP="00D371CC">
            <w:pPr>
              <w:jc w:val="center"/>
              <w:textAlignment w:val="baseline"/>
              <w:rPr>
                <w:sz w:val="20"/>
                <w:szCs w:val="20"/>
              </w:rPr>
            </w:pPr>
            <w:r w:rsidRPr="00B8695F">
              <w:rPr>
                <w:sz w:val="20"/>
                <w:szCs w:val="20"/>
              </w:rPr>
              <w:t>Medellín </w:t>
            </w:r>
          </w:p>
        </w:tc>
        <w:tc>
          <w:tcPr>
            <w:tcW w:w="1605" w:type="dxa"/>
            <w:hideMark/>
          </w:tcPr>
          <w:p w:rsidR="00A705DC" w:rsidRPr="00B8695F" w:rsidRDefault="00A705DC" w:rsidP="00D371CC">
            <w:pPr>
              <w:jc w:val="center"/>
              <w:textAlignment w:val="baseline"/>
              <w:rPr>
                <w:sz w:val="20"/>
                <w:szCs w:val="20"/>
              </w:rPr>
            </w:pPr>
            <w:r w:rsidRPr="00B8695F">
              <w:rPr>
                <w:sz w:val="20"/>
                <w:szCs w:val="20"/>
              </w:rPr>
              <w:t>Bellavista </w:t>
            </w:r>
          </w:p>
        </w:tc>
        <w:tc>
          <w:tcPr>
            <w:tcW w:w="1200" w:type="dxa"/>
            <w:hideMark/>
          </w:tcPr>
          <w:p w:rsidR="00A705DC" w:rsidRPr="00B8695F" w:rsidRDefault="00A705DC" w:rsidP="00D371CC">
            <w:pPr>
              <w:jc w:val="center"/>
              <w:textAlignment w:val="baseline"/>
              <w:rPr>
                <w:sz w:val="20"/>
                <w:szCs w:val="20"/>
              </w:rPr>
            </w:pPr>
            <w:r w:rsidRPr="00B8695F">
              <w:rPr>
                <w:sz w:val="20"/>
                <w:szCs w:val="20"/>
              </w:rPr>
              <w:t>3 </w:t>
            </w:r>
          </w:p>
        </w:tc>
      </w:tr>
      <w:tr w:rsidR="00A705DC" w:rsidRPr="00B8695F" w:rsidTr="00D371CC">
        <w:trPr>
          <w:trHeight w:val="315"/>
          <w:jc w:val="center"/>
        </w:trPr>
        <w:tc>
          <w:tcPr>
            <w:tcW w:w="1065" w:type="dxa"/>
            <w:hideMark/>
          </w:tcPr>
          <w:p w:rsidR="00A705DC" w:rsidRPr="00B8695F" w:rsidRDefault="00A705DC" w:rsidP="00D371CC">
            <w:pPr>
              <w:jc w:val="center"/>
              <w:textAlignment w:val="baseline"/>
              <w:rPr>
                <w:sz w:val="20"/>
                <w:szCs w:val="20"/>
              </w:rPr>
            </w:pPr>
            <w:r w:rsidRPr="00B8695F">
              <w:rPr>
                <w:sz w:val="20"/>
                <w:szCs w:val="20"/>
              </w:rPr>
              <w:t>Cali </w:t>
            </w:r>
          </w:p>
        </w:tc>
        <w:tc>
          <w:tcPr>
            <w:tcW w:w="1605" w:type="dxa"/>
            <w:hideMark/>
          </w:tcPr>
          <w:p w:rsidR="00A705DC" w:rsidRPr="00B8695F" w:rsidRDefault="00A705DC" w:rsidP="00D371CC">
            <w:pPr>
              <w:jc w:val="center"/>
              <w:textAlignment w:val="baseline"/>
              <w:rPr>
                <w:sz w:val="20"/>
                <w:szCs w:val="20"/>
              </w:rPr>
            </w:pPr>
            <w:r w:rsidRPr="00B8695F">
              <w:rPr>
                <w:sz w:val="20"/>
                <w:szCs w:val="20"/>
              </w:rPr>
              <w:t>Villahermosa </w:t>
            </w:r>
          </w:p>
        </w:tc>
        <w:tc>
          <w:tcPr>
            <w:tcW w:w="1200" w:type="dxa"/>
            <w:hideMark/>
          </w:tcPr>
          <w:p w:rsidR="00A705DC" w:rsidRPr="00B8695F" w:rsidRDefault="00A705DC" w:rsidP="00D371CC">
            <w:pPr>
              <w:jc w:val="center"/>
              <w:textAlignment w:val="baseline"/>
              <w:rPr>
                <w:sz w:val="20"/>
                <w:szCs w:val="20"/>
              </w:rPr>
            </w:pPr>
            <w:r w:rsidRPr="00B8695F">
              <w:rPr>
                <w:sz w:val="20"/>
                <w:szCs w:val="20"/>
              </w:rPr>
              <w:t>2 </w:t>
            </w:r>
          </w:p>
        </w:tc>
      </w:tr>
      <w:tr w:rsidR="00A705DC" w:rsidRPr="00B8695F" w:rsidTr="00D371CC">
        <w:trPr>
          <w:trHeight w:val="315"/>
          <w:jc w:val="center"/>
        </w:trPr>
        <w:tc>
          <w:tcPr>
            <w:tcW w:w="1065" w:type="dxa"/>
            <w:hideMark/>
          </w:tcPr>
          <w:p w:rsidR="00A705DC" w:rsidRPr="00B8695F" w:rsidRDefault="00A705DC" w:rsidP="00D371CC">
            <w:pPr>
              <w:jc w:val="center"/>
              <w:textAlignment w:val="baseline"/>
              <w:rPr>
                <w:sz w:val="20"/>
                <w:szCs w:val="20"/>
              </w:rPr>
            </w:pPr>
            <w:r w:rsidRPr="00B8695F">
              <w:rPr>
                <w:sz w:val="20"/>
                <w:szCs w:val="20"/>
              </w:rPr>
              <w:t>Cali </w:t>
            </w:r>
          </w:p>
        </w:tc>
        <w:tc>
          <w:tcPr>
            <w:tcW w:w="1605" w:type="dxa"/>
            <w:hideMark/>
          </w:tcPr>
          <w:p w:rsidR="00A705DC" w:rsidRPr="00B8695F" w:rsidRDefault="00A705DC" w:rsidP="00D371CC">
            <w:pPr>
              <w:jc w:val="center"/>
              <w:textAlignment w:val="baseline"/>
              <w:rPr>
                <w:sz w:val="20"/>
                <w:szCs w:val="20"/>
              </w:rPr>
            </w:pPr>
            <w:r w:rsidRPr="00B8695F">
              <w:rPr>
                <w:sz w:val="20"/>
                <w:szCs w:val="20"/>
              </w:rPr>
              <w:t>Jamundí </w:t>
            </w:r>
          </w:p>
        </w:tc>
        <w:tc>
          <w:tcPr>
            <w:tcW w:w="1200" w:type="dxa"/>
            <w:hideMark/>
          </w:tcPr>
          <w:p w:rsidR="00A705DC" w:rsidRPr="00B8695F" w:rsidRDefault="00A705DC" w:rsidP="00D371CC">
            <w:pPr>
              <w:jc w:val="center"/>
              <w:textAlignment w:val="baseline"/>
              <w:rPr>
                <w:sz w:val="20"/>
                <w:szCs w:val="20"/>
              </w:rPr>
            </w:pPr>
            <w:r w:rsidRPr="00B8695F">
              <w:rPr>
                <w:sz w:val="20"/>
                <w:szCs w:val="20"/>
              </w:rPr>
              <w:t>3 </w:t>
            </w:r>
          </w:p>
        </w:tc>
      </w:tr>
      <w:tr w:rsidR="00A705DC" w:rsidRPr="00B8695F" w:rsidTr="00D371CC">
        <w:trPr>
          <w:trHeight w:val="315"/>
          <w:jc w:val="center"/>
        </w:trPr>
        <w:tc>
          <w:tcPr>
            <w:tcW w:w="1065" w:type="dxa"/>
            <w:hideMark/>
          </w:tcPr>
          <w:p w:rsidR="00A705DC" w:rsidRPr="00B8695F" w:rsidRDefault="00A705DC" w:rsidP="00D371CC">
            <w:pPr>
              <w:jc w:val="center"/>
              <w:textAlignment w:val="baseline"/>
              <w:rPr>
                <w:sz w:val="20"/>
                <w:szCs w:val="20"/>
              </w:rPr>
            </w:pPr>
            <w:r w:rsidRPr="00B8695F">
              <w:rPr>
                <w:sz w:val="20"/>
                <w:szCs w:val="20"/>
              </w:rPr>
              <w:t>Bogotá </w:t>
            </w:r>
          </w:p>
        </w:tc>
        <w:tc>
          <w:tcPr>
            <w:tcW w:w="1605" w:type="dxa"/>
            <w:hideMark/>
          </w:tcPr>
          <w:p w:rsidR="00A705DC" w:rsidRPr="00B8695F" w:rsidRDefault="00A705DC" w:rsidP="00D371CC">
            <w:pPr>
              <w:jc w:val="center"/>
              <w:textAlignment w:val="baseline"/>
              <w:rPr>
                <w:sz w:val="20"/>
                <w:szCs w:val="20"/>
              </w:rPr>
            </w:pPr>
            <w:r w:rsidRPr="00B8695F">
              <w:rPr>
                <w:sz w:val="20"/>
                <w:szCs w:val="20"/>
              </w:rPr>
              <w:t>Picota </w:t>
            </w:r>
          </w:p>
        </w:tc>
        <w:tc>
          <w:tcPr>
            <w:tcW w:w="1200" w:type="dxa"/>
            <w:hideMark/>
          </w:tcPr>
          <w:p w:rsidR="00A705DC" w:rsidRPr="00B8695F" w:rsidRDefault="00A705DC" w:rsidP="00D371CC">
            <w:pPr>
              <w:jc w:val="center"/>
              <w:textAlignment w:val="baseline"/>
              <w:rPr>
                <w:sz w:val="20"/>
                <w:szCs w:val="20"/>
              </w:rPr>
            </w:pPr>
            <w:r w:rsidRPr="00B8695F">
              <w:rPr>
                <w:sz w:val="20"/>
                <w:szCs w:val="20"/>
              </w:rPr>
              <w:t>3 </w:t>
            </w:r>
          </w:p>
        </w:tc>
      </w:tr>
      <w:tr w:rsidR="00A705DC" w:rsidRPr="00B8695F" w:rsidTr="00D371CC">
        <w:trPr>
          <w:trHeight w:val="315"/>
          <w:jc w:val="center"/>
        </w:trPr>
        <w:tc>
          <w:tcPr>
            <w:tcW w:w="1065" w:type="dxa"/>
            <w:hideMark/>
          </w:tcPr>
          <w:p w:rsidR="00A705DC" w:rsidRPr="00B8695F" w:rsidRDefault="00A705DC" w:rsidP="00D371CC">
            <w:pPr>
              <w:jc w:val="center"/>
              <w:textAlignment w:val="baseline"/>
              <w:rPr>
                <w:sz w:val="20"/>
                <w:szCs w:val="20"/>
              </w:rPr>
            </w:pPr>
            <w:r w:rsidRPr="00B8695F">
              <w:rPr>
                <w:sz w:val="20"/>
                <w:szCs w:val="20"/>
              </w:rPr>
              <w:t>Bogotá </w:t>
            </w:r>
          </w:p>
        </w:tc>
        <w:tc>
          <w:tcPr>
            <w:tcW w:w="1605" w:type="dxa"/>
            <w:hideMark/>
          </w:tcPr>
          <w:p w:rsidR="00A705DC" w:rsidRPr="00B8695F" w:rsidRDefault="00A705DC" w:rsidP="00D371CC">
            <w:pPr>
              <w:jc w:val="center"/>
              <w:textAlignment w:val="baseline"/>
              <w:rPr>
                <w:sz w:val="20"/>
                <w:szCs w:val="20"/>
              </w:rPr>
            </w:pPr>
            <w:r w:rsidRPr="00B8695F">
              <w:rPr>
                <w:sz w:val="20"/>
                <w:szCs w:val="20"/>
              </w:rPr>
              <w:t>Modelo </w:t>
            </w:r>
          </w:p>
        </w:tc>
        <w:tc>
          <w:tcPr>
            <w:tcW w:w="1200" w:type="dxa"/>
            <w:hideMark/>
          </w:tcPr>
          <w:p w:rsidR="00A705DC" w:rsidRPr="00B8695F" w:rsidRDefault="00A705DC" w:rsidP="00D371CC">
            <w:pPr>
              <w:jc w:val="center"/>
              <w:textAlignment w:val="baseline"/>
              <w:rPr>
                <w:sz w:val="20"/>
                <w:szCs w:val="20"/>
              </w:rPr>
            </w:pPr>
            <w:r w:rsidRPr="00B8695F">
              <w:rPr>
                <w:sz w:val="20"/>
                <w:szCs w:val="20"/>
              </w:rPr>
              <w:t>3 </w:t>
            </w:r>
          </w:p>
        </w:tc>
      </w:tr>
      <w:tr w:rsidR="00A705DC" w:rsidRPr="00B8695F" w:rsidTr="00D371CC">
        <w:trPr>
          <w:trHeight w:val="315"/>
          <w:jc w:val="center"/>
        </w:trPr>
        <w:tc>
          <w:tcPr>
            <w:tcW w:w="1065" w:type="dxa"/>
            <w:hideMark/>
          </w:tcPr>
          <w:p w:rsidR="00A705DC" w:rsidRPr="00B8695F" w:rsidRDefault="00A705DC" w:rsidP="00D371CC">
            <w:pPr>
              <w:jc w:val="center"/>
              <w:textAlignment w:val="baseline"/>
              <w:rPr>
                <w:sz w:val="20"/>
                <w:szCs w:val="20"/>
              </w:rPr>
            </w:pPr>
            <w:r w:rsidRPr="00B8695F">
              <w:rPr>
                <w:sz w:val="20"/>
                <w:szCs w:val="20"/>
              </w:rPr>
              <w:t>Bogotá </w:t>
            </w:r>
          </w:p>
        </w:tc>
        <w:tc>
          <w:tcPr>
            <w:tcW w:w="1605" w:type="dxa"/>
            <w:hideMark/>
          </w:tcPr>
          <w:p w:rsidR="00A705DC" w:rsidRPr="00B8695F" w:rsidRDefault="00A705DC" w:rsidP="00D371CC">
            <w:pPr>
              <w:jc w:val="center"/>
              <w:textAlignment w:val="baseline"/>
              <w:rPr>
                <w:sz w:val="20"/>
                <w:szCs w:val="20"/>
              </w:rPr>
            </w:pPr>
            <w:r w:rsidRPr="00B8695F">
              <w:rPr>
                <w:sz w:val="20"/>
                <w:szCs w:val="20"/>
              </w:rPr>
              <w:t>Modelo </w:t>
            </w:r>
          </w:p>
        </w:tc>
        <w:tc>
          <w:tcPr>
            <w:tcW w:w="1200" w:type="dxa"/>
            <w:hideMark/>
          </w:tcPr>
          <w:p w:rsidR="00A705DC" w:rsidRPr="00B8695F" w:rsidRDefault="00A705DC" w:rsidP="00D371CC">
            <w:pPr>
              <w:jc w:val="center"/>
              <w:textAlignment w:val="baseline"/>
              <w:rPr>
                <w:sz w:val="20"/>
                <w:szCs w:val="20"/>
              </w:rPr>
            </w:pPr>
            <w:r w:rsidRPr="00B8695F">
              <w:rPr>
                <w:sz w:val="20"/>
                <w:szCs w:val="20"/>
              </w:rPr>
              <w:t>2 </w:t>
            </w:r>
          </w:p>
        </w:tc>
      </w:tr>
      <w:tr w:rsidR="00A705DC" w:rsidRPr="00B8695F" w:rsidTr="00D371CC">
        <w:trPr>
          <w:trHeight w:val="315"/>
          <w:jc w:val="center"/>
        </w:trPr>
        <w:tc>
          <w:tcPr>
            <w:tcW w:w="1065" w:type="dxa"/>
            <w:hideMark/>
          </w:tcPr>
          <w:p w:rsidR="00A705DC" w:rsidRPr="00B8695F" w:rsidRDefault="00A705DC" w:rsidP="00D371CC">
            <w:pPr>
              <w:jc w:val="center"/>
              <w:textAlignment w:val="baseline"/>
              <w:rPr>
                <w:sz w:val="20"/>
                <w:szCs w:val="20"/>
              </w:rPr>
            </w:pPr>
            <w:r w:rsidRPr="00B8695F">
              <w:rPr>
                <w:sz w:val="20"/>
                <w:szCs w:val="20"/>
              </w:rPr>
              <w:t>Arauca </w:t>
            </w:r>
          </w:p>
        </w:tc>
        <w:tc>
          <w:tcPr>
            <w:tcW w:w="1605" w:type="dxa"/>
            <w:hideMark/>
          </w:tcPr>
          <w:p w:rsidR="00A705DC" w:rsidRPr="00B8695F" w:rsidRDefault="00A705DC" w:rsidP="00D371CC">
            <w:pPr>
              <w:jc w:val="center"/>
              <w:textAlignment w:val="baseline"/>
              <w:rPr>
                <w:sz w:val="20"/>
                <w:szCs w:val="20"/>
              </w:rPr>
            </w:pPr>
            <w:r w:rsidRPr="00B8695F">
              <w:rPr>
                <w:sz w:val="20"/>
                <w:szCs w:val="20"/>
              </w:rPr>
              <w:t>EPMSC </w:t>
            </w:r>
          </w:p>
        </w:tc>
        <w:tc>
          <w:tcPr>
            <w:tcW w:w="1200" w:type="dxa"/>
            <w:hideMark/>
          </w:tcPr>
          <w:p w:rsidR="00A705DC" w:rsidRPr="00B8695F" w:rsidRDefault="00A705DC" w:rsidP="00D371CC">
            <w:pPr>
              <w:jc w:val="center"/>
              <w:textAlignment w:val="baseline"/>
              <w:rPr>
                <w:sz w:val="20"/>
                <w:szCs w:val="20"/>
              </w:rPr>
            </w:pPr>
            <w:r w:rsidRPr="00B8695F">
              <w:rPr>
                <w:sz w:val="20"/>
                <w:szCs w:val="20"/>
              </w:rPr>
              <w:t>2 </w:t>
            </w:r>
          </w:p>
        </w:tc>
      </w:tr>
      <w:tr w:rsidR="00A705DC" w:rsidRPr="00B8695F" w:rsidTr="00D371CC">
        <w:trPr>
          <w:trHeight w:val="315"/>
          <w:jc w:val="center"/>
        </w:trPr>
        <w:tc>
          <w:tcPr>
            <w:tcW w:w="1065" w:type="dxa"/>
            <w:hideMark/>
          </w:tcPr>
          <w:p w:rsidR="00A705DC" w:rsidRPr="00B8695F" w:rsidRDefault="00A705DC" w:rsidP="00D371CC">
            <w:pPr>
              <w:jc w:val="center"/>
              <w:textAlignment w:val="baseline"/>
              <w:rPr>
                <w:sz w:val="20"/>
                <w:szCs w:val="20"/>
              </w:rPr>
            </w:pPr>
            <w:r w:rsidRPr="00B8695F">
              <w:rPr>
                <w:sz w:val="20"/>
                <w:szCs w:val="20"/>
              </w:rPr>
              <w:t>Cúcuta </w:t>
            </w:r>
          </w:p>
        </w:tc>
        <w:tc>
          <w:tcPr>
            <w:tcW w:w="1605" w:type="dxa"/>
            <w:hideMark/>
          </w:tcPr>
          <w:p w:rsidR="00A705DC" w:rsidRPr="00B8695F" w:rsidRDefault="00A705DC" w:rsidP="00D371CC">
            <w:pPr>
              <w:jc w:val="center"/>
              <w:textAlignment w:val="baseline"/>
              <w:rPr>
                <w:sz w:val="20"/>
                <w:szCs w:val="20"/>
              </w:rPr>
            </w:pPr>
            <w:r w:rsidRPr="00B8695F">
              <w:rPr>
                <w:sz w:val="20"/>
                <w:szCs w:val="20"/>
              </w:rPr>
              <w:t>Complejo </w:t>
            </w:r>
          </w:p>
        </w:tc>
        <w:tc>
          <w:tcPr>
            <w:tcW w:w="1200" w:type="dxa"/>
            <w:hideMark/>
          </w:tcPr>
          <w:p w:rsidR="00A705DC" w:rsidRPr="00B8695F" w:rsidRDefault="00A705DC" w:rsidP="00D371CC">
            <w:pPr>
              <w:jc w:val="center"/>
              <w:textAlignment w:val="baseline"/>
              <w:rPr>
                <w:sz w:val="20"/>
                <w:szCs w:val="20"/>
              </w:rPr>
            </w:pPr>
            <w:r w:rsidRPr="00B8695F">
              <w:rPr>
                <w:sz w:val="20"/>
                <w:szCs w:val="20"/>
              </w:rPr>
              <w:t>2 </w:t>
            </w:r>
          </w:p>
        </w:tc>
      </w:tr>
      <w:tr w:rsidR="00A705DC" w:rsidRPr="00B8695F" w:rsidTr="00D371CC">
        <w:trPr>
          <w:trHeight w:val="330"/>
          <w:jc w:val="center"/>
        </w:trPr>
        <w:tc>
          <w:tcPr>
            <w:tcW w:w="1065" w:type="dxa"/>
            <w:hideMark/>
          </w:tcPr>
          <w:p w:rsidR="00A705DC" w:rsidRPr="00B8695F" w:rsidRDefault="00A705DC" w:rsidP="00D371CC">
            <w:pPr>
              <w:jc w:val="center"/>
              <w:textAlignment w:val="baseline"/>
              <w:rPr>
                <w:sz w:val="20"/>
                <w:szCs w:val="20"/>
              </w:rPr>
            </w:pPr>
            <w:r w:rsidRPr="00B8695F">
              <w:rPr>
                <w:b/>
                <w:bCs/>
                <w:sz w:val="20"/>
                <w:szCs w:val="20"/>
              </w:rPr>
              <w:t>Total</w:t>
            </w:r>
            <w:r w:rsidRPr="00B8695F">
              <w:rPr>
                <w:sz w:val="20"/>
                <w:szCs w:val="20"/>
              </w:rPr>
              <w:t> </w:t>
            </w:r>
          </w:p>
        </w:tc>
        <w:tc>
          <w:tcPr>
            <w:tcW w:w="2820" w:type="dxa"/>
            <w:gridSpan w:val="2"/>
            <w:hideMark/>
          </w:tcPr>
          <w:p w:rsidR="00A705DC" w:rsidRPr="00B8695F" w:rsidRDefault="00A705DC" w:rsidP="00D371CC">
            <w:pPr>
              <w:jc w:val="center"/>
              <w:textAlignment w:val="baseline"/>
              <w:rPr>
                <w:sz w:val="20"/>
                <w:szCs w:val="20"/>
              </w:rPr>
            </w:pPr>
            <w:r w:rsidRPr="00B8695F">
              <w:rPr>
                <w:b/>
                <w:bCs/>
                <w:sz w:val="20"/>
                <w:szCs w:val="20"/>
              </w:rPr>
              <w:t xml:space="preserve">                             20</w:t>
            </w:r>
          </w:p>
        </w:tc>
      </w:tr>
    </w:tbl>
    <w:p w:rsidR="00A705DC" w:rsidRPr="00B8695F" w:rsidRDefault="00A705DC" w:rsidP="00A705DC">
      <w:pPr>
        <w:ind w:right="-22"/>
        <w:jc w:val="center"/>
        <w:rPr>
          <w:rFonts w:eastAsia="Arial"/>
          <w:sz w:val="20"/>
          <w:szCs w:val="20"/>
        </w:rPr>
      </w:pPr>
      <w:r w:rsidRPr="00B8695F">
        <w:rPr>
          <w:rFonts w:eastAsia="Arial"/>
          <w:sz w:val="20"/>
          <w:szCs w:val="20"/>
        </w:rPr>
        <w:t>Fuente. INPEC - SUBAS febrero 2021</w:t>
      </w:r>
    </w:p>
    <w:p w:rsidR="00A705DC" w:rsidRPr="00B8695F" w:rsidRDefault="00A705DC" w:rsidP="00A705DC">
      <w:pPr>
        <w:ind w:right="-447"/>
        <w:jc w:val="center"/>
        <w:textAlignment w:val="baseline"/>
        <w:rPr>
          <w:sz w:val="20"/>
          <w:szCs w:val="20"/>
        </w:rPr>
      </w:pPr>
    </w:p>
    <w:p w:rsidR="00A705DC" w:rsidRDefault="00A705DC" w:rsidP="00A705DC">
      <w:pPr>
        <w:ind w:right="-447"/>
        <w:rPr>
          <w:sz w:val="20"/>
          <w:szCs w:val="20"/>
        </w:rPr>
      </w:pPr>
    </w:p>
    <w:p w:rsidR="00A705DC" w:rsidRDefault="00A705DC" w:rsidP="00A705DC">
      <w:pPr>
        <w:ind w:right="-22"/>
        <w:jc w:val="center"/>
        <w:textAlignment w:val="baseline"/>
        <w:rPr>
          <w:sz w:val="20"/>
          <w:szCs w:val="20"/>
        </w:rPr>
      </w:pPr>
      <w:bookmarkStart w:id="26" w:name="atabla_29"/>
      <w:r w:rsidRPr="004E479E">
        <w:rPr>
          <w:sz w:val="20"/>
          <w:szCs w:val="20"/>
        </w:rPr>
        <w:t xml:space="preserve">Tabla </w:t>
      </w:r>
      <w:bookmarkEnd w:id="26"/>
      <w:r>
        <w:rPr>
          <w:sz w:val="20"/>
          <w:szCs w:val="20"/>
        </w:rPr>
        <w:t>31</w:t>
      </w:r>
      <w:r w:rsidRPr="00B8695F">
        <w:rPr>
          <w:sz w:val="20"/>
          <w:szCs w:val="20"/>
        </w:rPr>
        <w:t>: </w:t>
      </w:r>
      <w:r>
        <w:rPr>
          <w:i/>
          <w:iCs/>
          <w:sz w:val="20"/>
          <w:szCs w:val="20"/>
        </w:rPr>
        <w:t>Porcentaje que debe tener</w:t>
      </w:r>
      <w:r w:rsidRPr="00B8695F">
        <w:rPr>
          <w:i/>
          <w:iCs/>
          <w:sz w:val="20"/>
          <w:szCs w:val="20"/>
        </w:rPr>
        <w:t xml:space="preserve"> la planta con participación de personas con discapacidad</w:t>
      </w:r>
      <w:r w:rsidRPr="00B8695F">
        <w:rPr>
          <w:sz w:val="20"/>
          <w:szCs w:val="20"/>
        </w:rPr>
        <w:t> </w:t>
      </w:r>
    </w:p>
    <w:p w:rsidR="00A705DC" w:rsidRPr="00B8695F" w:rsidRDefault="00A705DC" w:rsidP="00A705DC">
      <w:pPr>
        <w:ind w:right="-447"/>
        <w:jc w:val="center"/>
        <w:textAlignment w:val="baseline"/>
        <w:rPr>
          <w:sz w:val="20"/>
          <w:szCs w:val="20"/>
        </w:rPr>
      </w:pPr>
    </w:p>
    <w:tbl>
      <w:tblPr>
        <w:tblStyle w:val="Tablaconcuadrcula1"/>
        <w:tblW w:w="7016" w:type="dxa"/>
        <w:jc w:val="center"/>
        <w:tblLook w:val="04A0" w:firstRow="1" w:lastRow="0" w:firstColumn="1" w:lastColumn="0" w:noHBand="0" w:noVBand="1"/>
      </w:tblPr>
      <w:tblGrid>
        <w:gridCol w:w="2621"/>
        <w:gridCol w:w="1418"/>
        <w:gridCol w:w="1559"/>
        <w:gridCol w:w="1418"/>
      </w:tblGrid>
      <w:tr w:rsidR="00A705DC" w:rsidRPr="00B8695F" w:rsidTr="00D371CC">
        <w:trPr>
          <w:trHeight w:val="668"/>
          <w:jc w:val="center"/>
        </w:trPr>
        <w:tc>
          <w:tcPr>
            <w:tcW w:w="2621" w:type="dxa"/>
            <w:hideMark/>
          </w:tcPr>
          <w:p w:rsidR="00A705DC" w:rsidRPr="00B8695F" w:rsidRDefault="00A705DC" w:rsidP="00D371CC">
            <w:pPr>
              <w:ind w:right="-22"/>
              <w:jc w:val="center"/>
              <w:textAlignment w:val="baseline"/>
              <w:rPr>
                <w:sz w:val="20"/>
                <w:szCs w:val="20"/>
              </w:rPr>
            </w:pPr>
            <w:r w:rsidRPr="00B8695F">
              <w:rPr>
                <w:b/>
                <w:bCs/>
                <w:sz w:val="20"/>
                <w:szCs w:val="20"/>
              </w:rPr>
              <w:t>Tamaño de la planta</w:t>
            </w:r>
            <w:r w:rsidRPr="00B8695F">
              <w:rPr>
                <w:sz w:val="20"/>
                <w:szCs w:val="20"/>
              </w:rPr>
              <w:t> </w:t>
            </w:r>
          </w:p>
        </w:tc>
        <w:tc>
          <w:tcPr>
            <w:tcW w:w="1418" w:type="dxa"/>
            <w:hideMark/>
          </w:tcPr>
          <w:p w:rsidR="00A705DC" w:rsidRPr="00B8695F" w:rsidRDefault="00A705DC" w:rsidP="00D371CC">
            <w:pPr>
              <w:ind w:right="-22"/>
              <w:jc w:val="center"/>
              <w:textAlignment w:val="baseline"/>
              <w:rPr>
                <w:sz w:val="20"/>
                <w:szCs w:val="20"/>
              </w:rPr>
            </w:pPr>
            <w:r w:rsidRPr="00B8695F">
              <w:rPr>
                <w:b/>
                <w:bCs/>
                <w:sz w:val="20"/>
                <w:szCs w:val="20"/>
              </w:rPr>
              <w:t>Al 31 de diciembre de 2019</w:t>
            </w:r>
            <w:r w:rsidRPr="00B8695F">
              <w:rPr>
                <w:sz w:val="20"/>
                <w:szCs w:val="20"/>
              </w:rPr>
              <w:t> </w:t>
            </w:r>
          </w:p>
        </w:tc>
        <w:tc>
          <w:tcPr>
            <w:tcW w:w="1559" w:type="dxa"/>
            <w:hideMark/>
          </w:tcPr>
          <w:p w:rsidR="00A705DC" w:rsidRPr="00B8695F" w:rsidRDefault="00A705DC" w:rsidP="00D371CC">
            <w:pPr>
              <w:ind w:right="-22"/>
              <w:jc w:val="center"/>
              <w:textAlignment w:val="baseline"/>
              <w:rPr>
                <w:sz w:val="20"/>
                <w:szCs w:val="20"/>
              </w:rPr>
            </w:pPr>
            <w:r w:rsidRPr="00B8695F">
              <w:rPr>
                <w:b/>
                <w:bCs/>
                <w:sz w:val="20"/>
                <w:szCs w:val="20"/>
              </w:rPr>
              <w:t>Al 31 de diciembre de 2023</w:t>
            </w:r>
            <w:r w:rsidRPr="00B8695F">
              <w:rPr>
                <w:sz w:val="20"/>
                <w:szCs w:val="20"/>
              </w:rPr>
              <w:t> </w:t>
            </w:r>
          </w:p>
        </w:tc>
        <w:tc>
          <w:tcPr>
            <w:tcW w:w="1418" w:type="dxa"/>
            <w:hideMark/>
          </w:tcPr>
          <w:p w:rsidR="00A705DC" w:rsidRPr="00B8695F" w:rsidRDefault="00A705DC" w:rsidP="00D371CC">
            <w:pPr>
              <w:ind w:right="-22"/>
              <w:jc w:val="center"/>
              <w:textAlignment w:val="baseline"/>
              <w:rPr>
                <w:sz w:val="20"/>
                <w:szCs w:val="20"/>
              </w:rPr>
            </w:pPr>
            <w:r w:rsidRPr="00B8695F">
              <w:rPr>
                <w:b/>
                <w:bCs/>
                <w:sz w:val="20"/>
                <w:szCs w:val="20"/>
              </w:rPr>
              <w:t xml:space="preserve">Al 31 de diciembre </w:t>
            </w:r>
            <w:r w:rsidRPr="00B8695F">
              <w:rPr>
                <w:b/>
                <w:bCs/>
                <w:sz w:val="20"/>
                <w:szCs w:val="20"/>
              </w:rPr>
              <w:br/>
              <w:t>de 2027</w:t>
            </w:r>
          </w:p>
        </w:tc>
      </w:tr>
      <w:tr w:rsidR="00A705DC" w:rsidRPr="00B8695F" w:rsidTr="00D371CC">
        <w:trPr>
          <w:trHeight w:val="243"/>
          <w:jc w:val="center"/>
        </w:trPr>
        <w:tc>
          <w:tcPr>
            <w:tcW w:w="2621" w:type="dxa"/>
            <w:hideMark/>
          </w:tcPr>
          <w:p w:rsidR="00A705DC" w:rsidRPr="00B8695F" w:rsidRDefault="00A705DC" w:rsidP="00D371CC">
            <w:pPr>
              <w:ind w:right="-22"/>
              <w:textAlignment w:val="baseline"/>
              <w:rPr>
                <w:sz w:val="20"/>
                <w:szCs w:val="20"/>
              </w:rPr>
            </w:pPr>
            <w:r w:rsidRPr="00B8695F">
              <w:rPr>
                <w:sz w:val="20"/>
                <w:szCs w:val="20"/>
              </w:rPr>
              <w:t>Plantas entre 1 y 1.000 empleos </w:t>
            </w:r>
          </w:p>
        </w:tc>
        <w:tc>
          <w:tcPr>
            <w:tcW w:w="1418" w:type="dxa"/>
            <w:hideMark/>
          </w:tcPr>
          <w:p w:rsidR="00A705DC" w:rsidRPr="00B8695F" w:rsidRDefault="00A705DC" w:rsidP="00D371CC">
            <w:pPr>
              <w:ind w:right="-22"/>
              <w:jc w:val="center"/>
              <w:textAlignment w:val="baseline"/>
              <w:rPr>
                <w:sz w:val="20"/>
                <w:szCs w:val="20"/>
              </w:rPr>
            </w:pPr>
            <w:r w:rsidRPr="00B8695F">
              <w:rPr>
                <w:sz w:val="20"/>
                <w:szCs w:val="20"/>
              </w:rPr>
              <w:t>2% </w:t>
            </w:r>
          </w:p>
        </w:tc>
        <w:tc>
          <w:tcPr>
            <w:tcW w:w="1559" w:type="dxa"/>
            <w:hideMark/>
          </w:tcPr>
          <w:p w:rsidR="00A705DC" w:rsidRPr="00B8695F" w:rsidRDefault="00A705DC" w:rsidP="00D371CC">
            <w:pPr>
              <w:ind w:right="-22"/>
              <w:jc w:val="center"/>
              <w:textAlignment w:val="baseline"/>
              <w:rPr>
                <w:sz w:val="20"/>
                <w:szCs w:val="20"/>
              </w:rPr>
            </w:pPr>
            <w:r w:rsidRPr="00B8695F">
              <w:rPr>
                <w:sz w:val="20"/>
                <w:szCs w:val="20"/>
              </w:rPr>
              <w:t>3% </w:t>
            </w:r>
          </w:p>
        </w:tc>
        <w:tc>
          <w:tcPr>
            <w:tcW w:w="1418" w:type="dxa"/>
            <w:hideMark/>
          </w:tcPr>
          <w:p w:rsidR="00A705DC" w:rsidRPr="00B8695F" w:rsidRDefault="00A705DC" w:rsidP="00D371CC">
            <w:pPr>
              <w:ind w:right="-22"/>
              <w:jc w:val="center"/>
              <w:textAlignment w:val="baseline"/>
              <w:rPr>
                <w:sz w:val="20"/>
                <w:szCs w:val="20"/>
              </w:rPr>
            </w:pPr>
            <w:r w:rsidRPr="00B8695F">
              <w:rPr>
                <w:sz w:val="20"/>
                <w:szCs w:val="20"/>
              </w:rPr>
              <w:t>4% </w:t>
            </w:r>
          </w:p>
        </w:tc>
      </w:tr>
      <w:tr w:rsidR="00A705DC" w:rsidRPr="00B8695F" w:rsidTr="00D371CC">
        <w:trPr>
          <w:trHeight w:val="243"/>
          <w:jc w:val="center"/>
        </w:trPr>
        <w:tc>
          <w:tcPr>
            <w:tcW w:w="2621" w:type="dxa"/>
            <w:hideMark/>
          </w:tcPr>
          <w:p w:rsidR="00A705DC" w:rsidRPr="00B8695F" w:rsidRDefault="00A705DC" w:rsidP="00D371CC">
            <w:pPr>
              <w:ind w:right="-22"/>
              <w:textAlignment w:val="baseline"/>
              <w:rPr>
                <w:sz w:val="20"/>
                <w:szCs w:val="20"/>
              </w:rPr>
            </w:pPr>
            <w:r w:rsidRPr="00B8695F">
              <w:rPr>
                <w:sz w:val="20"/>
                <w:szCs w:val="20"/>
              </w:rPr>
              <w:t>Plantas entre 1.001 y 3.000 empleos </w:t>
            </w:r>
          </w:p>
        </w:tc>
        <w:tc>
          <w:tcPr>
            <w:tcW w:w="1418" w:type="dxa"/>
            <w:hideMark/>
          </w:tcPr>
          <w:p w:rsidR="00A705DC" w:rsidRPr="00B8695F" w:rsidRDefault="00A705DC" w:rsidP="00D371CC">
            <w:pPr>
              <w:ind w:right="-22"/>
              <w:jc w:val="center"/>
              <w:textAlignment w:val="baseline"/>
              <w:rPr>
                <w:sz w:val="20"/>
                <w:szCs w:val="20"/>
              </w:rPr>
            </w:pPr>
            <w:r w:rsidRPr="00B8695F">
              <w:rPr>
                <w:sz w:val="20"/>
                <w:szCs w:val="20"/>
              </w:rPr>
              <w:t>1% </w:t>
            </w:r>
          </w:p>
        </w:tc>
        <w:tc>
          <w:tcPr>
            <w:tcW w:w="1559" w:type="dxa"/>
            <w:hideMark/>
          </w:tcPr>
          <w:p w:rsidR="00A705DC" w:rsidRPr="00B8695F" w:rsidRDefault="00A705DC" w:rsidP="00D371CC">
            <w:pPr>
              <w:ind w:right="-22"/>
              <w:jc w:val="center"/>
              <w:textAlignment w:val="baseline"/>
              <w:rPr>
                <w:sz w:val="20"/>
                <w:szCs w:val="20"/>
              </w:rPr>
            </w:pPr>
            <w:r w:rsidRPr="00B8695F">
              <w:rPr>
                <w:sz w:val="20"/>
                <w:szCs w:val="20"/>
              </w:rPr>
              <w:t>2% </w:t>
            </w:r>
          </w:p>
        </w:tc>
        <w:tc>
          <w:tcPr>
            <w:tcW w:w="1418" w:type="dxa"/>
            <w:hideMark/>
          </w:tcPr>
          <w:p w:rsidR="00A705DC" w:rsidRPr="00B8695F" w:rsidRDefault="00A705DC" w:rsidP="00D371CC">
            <w:pPr>
              <w:ind w:right="-22"/>
              <w:jc w:val="center"/>
              <w:textAlignment w:val="baseline"/>
              <w:rPr>
                <w:sz w:val="20"/>
                <w:szCs w:val="20"/>
              </w:rPr>
            </w:pPr>
            <w:r w:rsidRPr="00B8695F">
              <w:rPr>
                <w:sz w:val="20"/>
                <w:szCs w:val="20"/>
              </w:rPr>
              <w:t>3% </w:t>
            </w:r>
          </w:p>
        </w:tc>
      </w:tr>
      <w:tr w:rsidR="00A705DC" w:rsidRPr="00B8695F" w:rsidTr="00D371CC">
        <w:trPr>
          <w:trHeight w:val="255"/>
          <w:jc w:val="center"/>
        </w:trPr>
        <w:tc>
          <w:tcPr>
            <w:tcW w:w="2621" w:type="dxa"/>
            <w:hideMark/>
          </w:tcPr>
          <w:p w:rsidR="00A705DC" w:rsidRPr="00B8695F" w:rsidRDefault="00A705DC" w:rsidP="00D371CC">
            <w:pPr>
              <w:ind w:right="-22"/>
              <w:textAlignment w:val="baseline"/>
              <w:rPr>
                <w:sz w:val="20"/>
                <w:szCs w:val="20"/>
              </w:rPr>
            </w:pPr>
            <w:r w:rsidRPr="00B8695F">
              <w:rPr>
                <w:sz w:val="20"/>
                <w:szCs w:val="20"/>
              </w:rPr>
              <w:t>Plantas mayores a 3.001 empleos </w:t>
            </w:r>
          </w:p>
        </w:tc>
        <w:tc>
          <w:tcPr>
            <w:tcW w:w="1418" w:type="dxa"/>
            <w:hideMark/>
          </w:tcPr>
          <w:p w:rsidR="00A705DC" w:rsidRPr="00B8695F" w:rsidRDefault="00A705DC" w:rsidP="00D371CC">
            <w:pPr>
              <w:ind w:right="-22"/>
              <w:jc w:val="center"/>
              <w:textAlignment w:val="baseline"/>
              <w:rPr>
                <w:sz w:val="20"/>
                <w:szCs w:val="20"/>
              </w:rPr>
            </w:pPr>
            <w:r w:rsidRPr="00B8695F">
              <w:rPr>
                <w:sz w:val="20"/>
                <w:szCs w:val="20"/>
              </w:rPr>
              <w:t>0,50% </w:t>
            </w:r>
          </w:p>
        </w:tc>
        <w:tc>
          <w:tcPr>
            <w:tcW w:w="1559" w:type="dxa"/>
            <w:hideMark/>
          </w:tcPr>
          <w:p w:rsidR="00A705DC" w:rsidRPr="00B8695F" w:rsidRDefault="00A705DC" w:rsidP="00D371CC">
            <w:pPr>
              <w:ind w:right="-22"/>
              <w:jc w:val="center"/>
              <w:textAlignment w:val="baseline"/>
              <w:rPr>
                <w:sz w:val="20"/>
                <w:szCs w:val="20"/>
              </w:rPr>
            </w:pPr>
            <w:r w:rsidRPr="00B8695F">
              <w:rPr>
                <w:sz w:val="20"/>
                <w:szCs w:val="20"/>
              </w:rPr>
              <w:t>1% </w:t>
            </w:r>
          </w:p>
        </w:tc>
        <w:tc>
          <w:tcPr>
            <w:tcW w:w="1418" w:type="dxa"/>
            <w:hideMark/>
          </w:tcPr>
          <w:p w:rsidR="00A705DC" w:rsidRPr="00B8695F" w:rsidRDefault="00A705DC" w:rsidP="00D371CC">
            <w:pPr>
              <w:ind w:right="-22"/>
              <w:jc w:val="center"/>
              <w:textAlignment w:val="baseline"/>
              <w:rPr>
                <w:sz w:val="20"/>
                <w:szCs w:val="20"/>
              </w:rPr>
            </w:pPr>
            <w:r w:rsidRPr="00B8695F">
              <w:rPr>
                <w:sz w:val="20"/>
                <w:szCs w:val="20"/>
              </w:rPr>
              <w:t>2% </w:t>
            </w:r>
          </w:p>
        </w:tc>
      </w:tr>
    </w:tbl>
    <w:p w:rsidR="00A705DC" w:rsidRPr="00B8695F" w:rsidRDefault="00A705DC" w:rsidP="00A705DC">
      <w:pPr>
        <w:ind w:right="-22"/>
        <w:jc w:val="center"/>
        <w:textAlignment w:val="baseline"/>
        <w:rPr>
          <w:sz w:val="20"/>
          <w:szCs w:val="20"/>
        </w:rPr>
      </w:pPr>
      <w:r w:rsidRPr="00B8695F">
        <w:rPr>
          <w:sz w:val="20"/>
          <w:szCs w:val="20"/>
        </w:rPr>
        <w:t>Fuente: Decreto 2011 de 2017</w:t>
      </w:r>
      <w:r>
        <w:rPr>
          <w:sz w:val="20"/>
          <w:szCs w:val="20"/>
        </w:rPr>
        <w:t>.</w:t>
      </w:r>
      <w:r w:rsidRPr="00B8695F">
        <w:rPr>
          <w:sz w:val="20"/>
          <w:szCs w:val="20"/>
        </w:rPr>
        <w:t> </w:t>
      </w:r>
    </w:p>
    <w:p w:rsidR="00A705DC" w:rsidRDefault="00A705DC" w:rsidP="00A705DC">
      <w:pPr>
        <w:ind w:right="-447"/>
        <w:jc w:val="center"/>
        <w:rPr>
          <w:sz w:val="20"/>
          <w:szCs w:val="20"/>
        </w:rPr>
      </w:pPr>
    </w:p>
    <w:p w:rsidR="00A705DC" w:rsidRPr="00B8695F" w:rsidRDefault="00A705DC" w:rsidP="00A705DC">
      <w:pPr>
        <w:ind w:right="-447"/>
        <w:jc w:val="both"/>
        <w:textAlignment w:val="baseline"/>
        <w:rPr>
          <w:sz w:val="20"/>
          <w:szCs w:val="20"/>
        </w:rPr>
      </w:pPr>
    </w:p>
    <w:p w:rsidR="00A705DC" w:rsidRDefault="00A705DC" w:rsidP="00A705DC">
      <w:pPr>
        <w:ind w:right="-22"/>
        <w:jc w:val="center"/>
        <w:textAlignment w:val="baseline"/>
        <w:rPr>
          <w:bCs/>
          <w:i/>
          <w:color w:val="000000" w:themeColor="text1"/>
          <w:sz w:val="20"/>
          <w:szCs w:val="20"/>
          <w:lang w:eastAsia="es-CO"/>
        </w:rPr>
      </w:pPr>
      <w:r w:rsidRPr="00B8695F">
        <w:rPr>
          <w:sz w:val="20"/>
          <w:szCs w:val="20"/>
        </w:rPr>
        <w:t xml:space="preserve">Tabla. 32. </w:t>
      </w:r>
      <w:r w:rsidRPr="00B8695F">
        <w:rPr>
          <w:i/>
          <w:sz w:val="20"/>
          <w:szCs w:val="20"/>
        </w:rPr>
        <w:t>I</w:t>
      </w:r>
      <w:r w:rsidRPr="00B8695F">
        <w:rPr>
          <w:bCs/>
          <w:i/>
          <w:color w:val="000000" w:themeColor="text1"/>
          <w:sz w:val="20"/>
          <w:szCs w:val="20"/>
          <w:lang w:eastAsia="es-CO"/>
        </w:rPr>
        <w:t>nformación de aprendices con discapacidad que se han capacitado en acciones de formación para el trabajo, por tipo de discapacidad entre 2016 y 2020</w:t>
      </w:r>
    </w:p>
    <w:p w:rsidR="00A705DC" w:rsidRPr="00B8695F" w:rsidRDefault="00A705DC" w:rsidP="00A705DC">
      <w:pPr>
        <w:ind w:right="-22"/>
        <w:jc w:val="center"/>
        <w:textAlignment w:val="baseline"/>
        <w:rPr>
          <w:i/>
          <w:sz w:val="20"/>
          <w:szCs w:val="20"/>
        </w:rPr>
      </w:pPr>
    </w:p>
    <w:tbl>
      <w:tblPr>
        <w:tblStyle w:val="Tablaconcuadrcula1"/>
        <w:tblW w:w="7300" w:type="dxa"/>
        <w:jc w:val="center"/>
        <w:tblLook w:val="04A0" w:firstRow="1" w:lastRow="0" w:firstColumn="1" w:lastColumn="0" w:noHBand="0" w:noVBand="1"/>
      </w:tblPr>
      <w:tblGrid>
        <w:gridCol w:w="2610"/>
        <w:gridCol w:w="883"/>
        <w:gridCol w:w="883"/>
        <w:gridCol w:w="883"/>
        <w:gridCol w:w="883"/>
        <w:gridCol w:w="1238"/>
      </w:tblGrid>
      <w:tr w:rsidR="00A705DC" w:rsidRPr="00B8695F" w:rsidTr="00D371CC">
        <w:trPr>
          <w:trHeight w:val="248"/>
          <w:jc w:val="center"/>
        </w:trPr>
        <w:tc>
          <w:tcPr>
            <w:tcW w:w="2610" w:type="dxa"/>
            <w:noWrap/>
            <w:hideMark/>
          </w:tcPr>
          <w:p w:rsidR="00A705DC" w:rsidRPr="00B8695F" w:rsidRDefault="00A705DC" w:rsidP="00D371CC">
            <w:pPr>
              <w:ind w:right="116"/>
              <w:jc w:val="center"/>
              <w:rPr>
                <w:b/>
                <w:bCs/>
                <w:color w:val="000000" w:themeColor="text1"/>
                <w:sz w:val="20"/>
                <w:szCs w:val="20"/>
                <w:lang w:eastAsia="es-CO"/>
              </w:rPr>
            </w:pPr>
            <w:r w:rsidRPr="00B8695F">
              <w:rPr>
                <w:b/>
                <w:bCs/>
                <w:color w:val="000000" w:themeColor="text1"/>
                <w:sz w:val="20"/>
                <w:szCs w:val="20"/>
              </w:rPr>
              <w:t>Tipo de Discapacidad</w:t>
            </w:r>
          </w:p>
        </w:tc>
        <w:tc>
          <w:tcPr>
            <w:tcW w:w="863" w:type="dxa"/>
            <w:noWrap/>
            <w:hideMark/>
          </w:tcPr>
          <w:p w:rsidR="00A705DC" w:rsidRPr="00B8695F" w:rsidRDefault="00A705DC" w:rsidP="00D371CC">
            <w:pPr>
              <w:ind w:right="116"/>
              <w:jc w:val="center"/>
              <w:rPr>
                <w:b/>
                <w:bCs/>
                <w:color w:val="000000" w:themeColor="text1"/>
                <w:sz w:val="20"/>
                <w:szCs w:val="20"/>
              </w:rPr>
            </w:pPr>
            <w:r w:rsidRPr="00B8695F">
              <w:rPr>
                <w:b/>
                <w:bCs/>
                <w:color w:val="000000" w:themeColor="text1"/>
                <w:sz w:val="20"/>
                <w:szCs w:val="20"/>
              </w:rPr>
              <w:t>2016</w:t>
            </w:r>
          </w:p>
        </w:tc>
        <w:tc>
          <w:tcPr>
            <w:tcW w:w="863" w:type="dxa"/>
            <w:noWrap/>
            <w:hideMark/>
          </w:tcPr>
          <w:p w:rsidR="00A705DC" w:rsidRPr="00B8695F" w:rsidRDefault="00A705DC" w:rsidP="00D371CC">
            <w:pPr>
              <w:ind w:right="116"/>
              <w:jc w:val="center"/>
              <w:rPr>
                <w:b/>
                <w:bCs/>
                <w:color w:val="000000" w:themeColor="text1"/>
                <w:sz w:val="20"/>
                <w:szCs w:val="20"/>
              </w:rPr>
            </w:pPr>
            <w:r w:rsidRPr="00B8695F">
              <w:rPr>
                <w:b/>
                <w:bCs/>
                <w:color w:val="000000" w:themeColor="text1"/>
                <w:sz w:val="20"/>
                <w:szCs w:val="20"/>
              </w:rPr>
              <w:t>2017</w:t>
            </w:r>
          </w:p>
        </w:tc>
        <w:tc>
          <w:tcPr>
            <w:tcW w:w="863" w:type="dxa"/>
            <w:noWrap/>
            <w:hideMark/>
          </w:tcPr>
          <w:p w:rsidR="00A705DC" w:rsidRPr="00B8695F" w:rsidRDefault="00A705DC" w:rsidP="00D371CC">
            <w:pPr>
              <w:ind w:right="116"/>
              <w:jc w:val="center"/>
              <w:rPr>
                <w:b/>
                <w:bCs/>
                <w:color w:val="000000" w:themeColor="text1"/>
                <w:sz w:val="20"/>
                <w:szCs w:val="20"/>
              </w:rPr>
            </w:pPr>
            <w:r w:rsidRPr="00B8695F">
              <w:rPr>
                <w:b/>
                <w:bCs/>
                <w:color w:val="000000" w:themeColor="text1"/>
                <w:sz w:val="20"/>
                <w:szCs w:val="20"/>
              </w:rPr>
              <w:t>2018</w:t>
            </w:r>
          </w:p>
        </w:tc>
        <w:tc>
          <w:tcPr>
            <w:tcW w:w="863" w:type="dxa"/>
            <w:noWrap/>
            <w:hideMark/>
          </w:tcPr>
          <w:p w:rsidR="00A705DC" w:rsidRPr="00B8695F" w:rsidRDefault="00A705DC" w:rsidP="00D371CC">
            <w:pPr>
              <w:ind w:right="116"/>
              <w:jc w:val="center"/>
              <w:rPr>
                <w:b/>
                <w:bCs/>
                <w:color w:val="000000" w:themeColor="text1"/>
                <w:sz w:val="20"/>
                <w:szCs w:val="20"/>
              </w:rPr>
            </w:pPr>
            <w:r w:rsidRPr="00B8695F">
              <w:rPr>
                <w:b/>
                <w:bCs/>
                <w:color w:val="000000" w:themeColor="text1"/>
                <w:sz w:val="20"/>
                <w:szCs w:val="20"/>
              </w:rPr>
              <w:t>2019</w:t>
            </w:r>
          </w:p>
        </w:tc>
        <w:tc>
          <w:tcPr>
            <w:tcW w:w="1238" w:type="dxa"/>
            <w:noWrap/>
            <w:hideMark/>
          </w:tcPr>
          <w:p w:rsidR="00A705DC" w:rsidRPr="00B8695F" w:rsidRDefault="00A705DC" w:rsidP="00D371CC">
            <w:pPr>
              <w:ind w:right="116"/>
              <w:jc w:val="center"/>
              <w:rPr>
                <w:b/>
                <w:bCs/>
                <w:color w:val="000000" w:themeColor="text1"/>
                <w:sz w:val="20"/>
                <w:szCs w:val="20"/>
              </w:rPr>
            </w:pPr>
            <w:r w:rsidRPr="00B8695F">
              <w:rPr>
                <w:b/>
                <w:bCs/>
                <w:color w:val="000000" w:themeColor="text1"/>
                <w:sz w:val="20"/>
                <w:szCs w:val="20"/>
              </w:rPr>
              <w:t>2020</w:t>
            </w:r>
          </w:p>
        </w:tc>
      </w:tr>
      <w:tr w:rsidR="00A705DC" w:rsidRPr="00B8695F" w:rsidTr="00D371CC">
        <w:trPr>
          <w:trHeight w:val="248"/>
          <w:jc w:val="center"/>
        </w:trPr>
        <w:tc>
          <w:tcPr>
            <w:tcW w:w="2610" w:type="dxa"/>
            <w:noWrap/>
            <w:hideMark/>
          </w:tcPr>
          <w:p w:rsidR="00A705DC" w:rsidRPr="00B8695F" w:rsidRDefault="00A705DC" w:rsidP="00D371CC">
            <w:pPr>
              <w:ind w:right="116"/>
              <w:jc w:val="both"/>
              <w:rPr>
                <w:color w:val="000000" w:themeColor="text1"/>
                <w:sz w:val="20"/>
                <w:szCs w:val="20"/>
              </w:rPr>
            </w:pPr>
            <w:r w:rsidRPr="00B8695F">
              <w:rPr>
                <w:color w:val="000000" w:themeColor="text1"/>
                <w:sz w:val="20"/>
                <w:szCs w:val="20"/>
              </w:rPr>
              <w:t>Otra discapacidad</w:t>
            </w:r>
          </w:p>
        </w:tc>
        <w:tc>
          <w:tcPr>
            <w:tcW w:w="863" w:type="dxa"/>
            <w:noWrap/>
            <w:hideMark/>
          </w:tcPr>
          <w:p w:rsidR="00A705DC" w:rsidRPr="00B8695F" w:rsidRDefault="00A705DC" w:rsidP="00D371CC">
            <w:pPr>
              <w:ind w:right="116"/>
              <w:jc w:val="center"/>
              <w:rPr>
                <w:color w:val="000000" w:themeColor="text1"/>
                <w:sz w:val="20"/>
                <w:szCs w:val="20"/>
              </w:rPr>
            </w:pPr>
            <w:r w:rsidRPr="00B8695F">
              <w:rPr>
                <w:color w:val="000000" w:themeColor="text1"/>
                <w:sz w:val="20"/>
                <w:szCs w:val="20"/>
              </w:rPr>
              <w:t>10.572</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14.211</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12.151</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4.725</w:t>
            </w:r>
          </w:p>
        </w:tc>
        <w:tc>
          <w:tcPr>
            <w:tcW w:w="1238"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152</w:t>
            </w:r>
          </w:p>
        </w:tc>
      </w:tr>
      <w:tr w:rsidR="00A705DC" w:rsidRPr="00B8695F" w:rsidTr="00D371CC">
        <w:trPr>
          <w:trHeight w:val="248"/>
          <w:jc w:val="center"/>
        </w:trPr>
        <w:tc>
          <w:tcPr>
            <w:tcW w:w="2610" w:type="dxa"/>
            <w:noWrap/>
            <w:hideMark/>
          </w:tcPr>
          <w:p w:rsidR="00A705DC" w:rsidRPr="00B8695F" w:rsidRDefault="00A705DC" w:rsidP="00D371CC">
            <w:pPr>
              <w:ind w:right="116"/>
              <w:jc w:val="both"/>
              <w:rPr>
                <w:color w:val="000000" w:themeColor="text1"/>
                <w:sz w:val="20"/>
                <w:szCs w:val="20"/>
              </w:rPr>
            </w:pPr>
            <w:r w:rsidRPr="00B8695F">
              <w:rPr>
                <w:color w:val="000000" w:themeColor="text1"/>
                <w:sz w:val="20"/>
                <w:szCs w:val="20"/>
              </w:rPr>
              <w:t>Discapacidad auditiva</w:t>
            </w:r>
          </w:p>
        </w:tc>
        <w:tc>
          <w:tcPr>
            <w:tcW w:w="863" w:type="dxa"/>
            <w:noWrap/>
            <w:hideMark/>
          </w:tcPr>
          <w:p w:rsidR="00A705DC" w:rsidRPr="00B8695F" w:rsidRDefault="00A705DC" w:rsidP="00D371CC">
            <w:pPr>
              <w:ind w:right="116"/>
              <w:jc w:val="center"/>
              <w:rPr>
                <w:color w:val="000000" w:themeColor="text1"/>
                <w:sz w:val="20"/>
                <w:szCs w:val="20"/>
              </w:rPr>
            </w:pPr>
            <w:r w:rsidRPr="00B8695F">
              <w:rPr>
                <w:color w:val="000000" w:themeColor="text1"/>
                <w:sz w:val="20"/>
                <w:szCs w:val="20"/>
              </w:rPr>
              <w:t>2.327</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2.248</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2.322</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1.855</w:t>
            </w:r>
          </w:p>
        </w:tc>
        <w:tc>
          <w:tcPr>
            <w:tcW w:w="1238"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1.777</w:t>
            </w:r>
          </w:p>
        </w:tc>
      </w:tr>
      <w:tr w:rsidR="00A705DC" w:rsidRPr="00B8695F" w:rsidTr="00D371CC">
        <w:trPr>
          <w:trHeight w:val="248"/>
          <w:jc w:val="center"/>
        </w:trPr>
        <w:tc>
          <w:tcPr>
            <w:tcW w:w="2610" w:type="dxa"/>
            <w:noWrap/>
            <w:hideMark/>
          </w:tcPr>
          <w:p w:rsidR="00A705DC" w:rsidRPr="00B8695F" w:rsidRDefault="00A705DC" w:rsidP="00D371CC">
            <w:pPr>
              <w:ind w:right="116"/>
              <w:jc w:val="both"/>
              <w:rPr>
                <w:color w:val="000000" w:themeColor="text1"/>
                <w:sz w:val="20"/>
                <w:szCs w:val="20"/>
              </w:rPr>
            </w:pPr>
            <w:r w:rsidRPr="00B8695F">
              <w:rPr>
                <w:color w:val="000000" w:themeColor="text1"/>
                <w:sz w:val="20"/>
                <w:szCs w:val="20"/>
              </w:rPr>
              <w:t>Discapacidad física</w:t>
            </w:r>
          </w:p>
        </w:tc>
        <w:tc>
          <w:tcPr>
            <w:tcW w:w="863" w:type="dxa"/>
            <w:noWrap/>
            <w:hideMark/>
          </w:tcPr>
          <w:p w:rsidR="00A705DC" w:rsidRPr="00B8695F" w:rsidRDefault="00A705DC" w:rsidP="00D371CC">
            <w:pPr>
              <w:ind w:right="116"/>
              <w:jc w:val="center"/>
              <w:rPr>
                <w:color w:val="000000" w:themeColor="text1"/>
                <w:sz w:val="20"/>
                <w:szCs w:val="20"/>
              </w:rPr>
            </w:pPr>
            <w:r w:rsidRPr="00B8695F">
              <w:rPr>
                <w:color w:val="000000" w:themeColor="text1"/>
                <w:sz w:val="20"/>
                <w:szCs w:val="20"/>
              </w:rPr>
              <w:t>2.889</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2.872</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2.745</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4.236</w:t>
            </w:r>
          </w:p>
        </w:tc>
        <w:tc>
          <w:tcPr>
            <w:tcW w:w="1238"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4.591</w:t>
            </w:r>
          </w:p>
        </w:tc>
      </w:tr>
      <w:tr w:rsidR="00A705DC" w:rsidRPr="00B8695F" w:rsidTr="00D371CC">
        <w:trPr>
          <w:trHeight w:val="248"/>
          <w:jc w:val="center"/>
        </w:trPr>
        <w:tc>
          <w:tcPr>
            <w:tcW w:w="2610" w:type="dxa"/>
            <w:noWrap/>
            <w:hideMark/>
          </w:tcPr>
          <w:p w:rsidR="00A705DC" w:rsidRPr="00B8695F" w:rsidRDefault="00A705DC" w:rsidP="00D371CC">
            <w:pPr>
              <w:ind w:right="116"/>
              <w:jc w:val="both"/>
              <w:rPr>
                <w:color w:val="000000" w:themeColor="text1"/>
                <w:sz w:val="20"/>
                <w:szCs w:val="20"/>
              </w:rPr>
            </w:pPr>
            <w:r w:rsidRPr="00B8695F">
              <w:rPr>
                <w:color w:val="000000" w:themeColor="text1"/>
                <w:sz w:val="20"/>
                <w:szCs w:val="20"/>
              </w:rPr>
              <w:t>Discapacidad intelectual</w:t>
            </w:r>
          </w:p>
        </w:tc>
        <w:tc>
          <w:tcPr>
            <w:tcW w:w="863" w:type="dxa"/>
            <w:noWrap/>
            <w:hideMark/>
          </w:tcPr>
          <w:p w:rsidR="00A705DC" w:rsidRPr="00B8695F" w:rsidRDefault="00A705DC" w:rsidP="00D371CC">
            <w:pPr>
              <w:ind w:right="116"/>
              <w:jc w:val="center"/>
              <w:rPr>
                <w:color w:val="000000" w:themeColor="text1"/>
                <w:sz w:val="20"/>
                <w:szCs w:val="20"/>
              </w:rPr>
            </w:pPr>
            <w:r w:rsidRPr="00B8695F">
              <w:rPr>
                <w:color w:val="000000" w:themeColor="text1"/>
                <w:sz w:val="20"/>
                <w:szCs w:val="20"/>
              </w:rPr>
              <w:t>5.144</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4.639</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4.755</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4.808</w:t>
            </w:r>
          </w:p>
        </w:tc>
        <w:tc>
          <w:tcPr>
            <w:tcW w:w="1238"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2.965</w:t>
            </w:r>
          </w:p>
        </w:tc>
      </w:tr>
      <w:tr w:rsidR="00A705DC" w:rsidRPr="00B8695F" w:rsidTr="00D371CC">
        <w:trPr>
          <w:trHeight w:val="248"/>
          <w:jc w:val="center"/>
        </w:trPr>
        <w:tc>
          <w:tcPr>
            <w:tcW w:w="2610" w:type="dxa"/>
            <w:noWrap/>
            <w:hideMark/>
          </w:tcPr>
          <w:p w:rsidR="00A705DC" w:rsidRPr="00B8695F" w:rsidRDefault="00A705DC" w:rsidP="00D371CC">
            <w:pPr>
              <w:ind w:right="116"/>
              <w:jc w:val="both"/>
              <w:rPr>
                <w:color w:val="000000" w:themeColor="text1"/>
                <w:sz w:val="20"/>
                <w:szCs w:val="20"/>
              </w:rPr>
            </w:pPr>
            <w:r w:rsidRPr="00B8695F">
              <w:rPr>
                <w:color w:val="000000" w:themeColor="text1"/>
                <w:sz w:val="20"/>
                <w:szCs w:val="20"/>
              </w:rPr>
              <w:lastRenderedPageBreak/>
              <w:t>Discapacidad múltiple</w:t>
            </w:r>
          </w:p>
        </w:tc>
        <w:tc>
          <w:tcPr>
            <w:tcW w:w="863" w:type="dxa"/>
            <w:noWrap/>
            <w:hideMark/>
          </w:tcPr>
          <w:p w:rsidR="00A705DC" w:rsidRPr="00B8695F" w:rsidRDefault="00A705DC" w:rsidP="00D371CC">
            <w:pPr>
              <w:ind w:right="116"/>
              <w:jc w:val="center"/>
              <w:rPr>
                <w:color w:val="000000" w:themeColor="text1"/>
                <w:sz w:val="20"/>
                <w:szCs w:val="20"/>
              </w:rPr>
            </w:pPr>
          </w:p>
        </w:tc>
        <w:tc>
          <w:tcPr>
            <w:tcW w:w="863" w:type="dxa"/>
            <w:noWrap/>
          </w:tcPr>
          <w:p w:rsidR="00A705DC" w:rsidRPr="00B8695F" w:rsidRDefault="00A705DC" w:rsidP="00D371CC">
            <w:pPr>
              <w:ind w:right="116"/>
              <w:jc w:val="center"/>
              <w:rPr>
                <w:color w:val="000000" w:themeColor="text1"/>
                <w:sz w:val="20"/>
                <w:szCs w:val="20"/>
              </w:rPr>
            </w:pPr>
          </w:p>
        </w:tc>
        <w:tc>
          <w:tcPr>
            <w:tcW w:w="863" w:type="dxa"/>
            <w:noWrap/>
          </w:tcPr>
          <w:p w:rsidR="00A705DC" w:rsidRPr="00B8695F" w:rsidRDefault="00A705DC" w:rsidP="00D371CC">
            <w:pPr>
              <w:ind w:right="116"/>
              <w:jc w:val="center"/>
              <w:rPr>
                <w:color w:val="000000" w:themeColor="text1"/>
                <w:sz w:val="20"/>
                <w:szCs w:val="20"/>
              </w:rPr>
            </w:pP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922</w:t>
            </w:r>
          </w:p>
        </w:tc>
        <w:tc>
          <w:tcPr>
            <w:tcW w:w="1238"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1.537</w:t>
            </w:r>
          </w:p>
        </w:tc>
      </w:tr>
      <w:tr w:rsidR="00A705DC" w:rsidRPr="00B8695F" w:rsidTr="00D371CC">
        <w:trPr>
          <w:trHeight w:val="248"/>
          <w:jc w:val="center"/>
        </w:trPr>
        <w:tc>
          <w:tcPr>
            <w:tcW w:w="2610" w:type="dxa"/>
            <w:noWrap/>
            <w:hideMark/>
          </w:tcPr>
          <w:p w:rsidR="00A705DC" w:rsidRPr="00B8695F" w:rsidRDefault="00A705DC" w:rsidP="00D371CC">
            <w:pPr>
              <w:ind w:right="116"/>
              <w:jc w:val="both"/>
              <w:rPr>
                <w:color w:val="000000" w:themeColor="text1"/>
                <w:sz w:val="20"/>
                <w:szCs w:val="20"/>
              </w:rPr>
            </w:pPr>
            <w:r w:rsidRPr="00B8695F">
              <w:rPr>
                <w:color w:val="000000" w:themeColor="text1"/>
                <w:sz w:val="20"/>
                <w:szCs w:val="20"/>
              </w:rPr>
              <w:t>Discapacidad psicosocial</w:t>
            </w:r>
          </w:p>
        </w:tc>
        <w:tc>
          <w:tcPr>
            <w:tcW w:w="863" w:type="dxa"/>
            <w:noWrap/>
            <w:hideMark/>
          </w:tcPr>
          <w:p w:rsidR="00A705DC" w:rsidRPr="00B8695F" w:rsidRDefault="00A705DC" w:rsidP="00D371CC">
            <w:pPr>
              <w:ind w:right="116"/>
              <w:jc w:val="center"/>
              <w:rPr>
                <w:color w:val="000000" w:themeColor="text1"/>
                <w:sz w:val="20"/>
                <w:szCs w:val="20"/>
              </w:rPr>
            </w:pPr>
            <w:r w:rsidRPr="00B8695F">
              <w:rPr>
                <w:color w:val="000000" w:themeColor="text1"/>
                <w:sz w:val="20"/>
                <w:szCs w:val="20"/>
              </w:rPr>
              <w:t>1.270</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1.286</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1.168</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3.453</w:t>
            </w:r>
          </w:p>
        </w:tc>
        <w:tc>
          <w:tcPr>
            <w:tcW w:w="1238"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2.011</w:t>
            </w:r>
          </w:p>
        </w:tc>
      </w:tr>
      <w:tr w:rsidR="00A705DC" w:rsidRPr="00B8695F" w:rsidTr="00D371CC">
        <w:trPr>
          <w:trHeight w:val="337"/>
          <w:jc w:val="center"/>
        </w:trPr>
        <w:tc>
          <w:tcPr>
            <w:tcW w:w="2610" w:type="dxa"/>
            <w:noWrap/>
            <w:hideMark/>
          </w:tcPr>
          <w:p w:rsidR="00A705DC" w:rsidRPr="00B8695F" w:rsidRDefault="00A705DC" w:rsidP="00D371CC">
            <w:pPr>
              <w:ind w:right="116"/>
              <w:jc w:val="both"/>
              <w:rPr>
                <w:color w:val="000000" w:themeColor="text1"/>
                <w:sz w:val="20"/>
                <w:szCs w:val="20"/>
              </w:rPr>
            </w:pPr>
            <w:r w:rsidRPr="00B8695F">
              <w:rPr>
                <w:color w:val="000000" w:themeColor="text1"/>
                <w:sz w:val="20"/>
                <w:szCs w:val="20"/>
              </w:rPr>
              <w:t>Discapacidad visual</w:t>
            </w:r>
          </w:p>
        </w:tc>
        <w:tc>
          <w:tcPr>
            <w:tcW w:w="863" w:type="dxa"/>
            <w:noWrap/>
            <w:hideMark/>
          </w:tcPr>
          <w:p w:rsidR="00A705DC" w:rsidRPr="00B8695F" w:rsidRDefault="00A705DC" w:rsidP="00D371CC">
            <w:pPr>
              <w:ind w:right="116"/>
              <w:jc w:val="center"/>
              <w:rPr>
                <w:color w:val="000000" w:themeColor="text1"/>
                <w:sz w:val="20"/>
                <w:szCs w:val="20"/>
              </w:rPr>
            </w:pPr>
            <w:r w:rsidRPr="00B8695F">
              <w:rPr>
                <w:color w:val="000000" w:themeColor="text1"/>
                <w:sz w:val="20"/>
                <w:szCs w:val="20"/>
              </w:rPr>
              <w:t>5.243</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5.555</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4.022</w:t>
            </w: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3.264</w:t>
            </w:r>
          </w:p>
        </w:tc>
        <w:tc>
          <w:tcPr>
            <w:tcW w:w="1238"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4.656</w:t>
            </w:r>
          </w:p>
        </w:tc>
      </w:tr>
      <w:tr w:rsidR="00A705DC" w:rsidRPr="00B8695F" w:rsidTr="00D371CC">
        <w:trPr>
          <w:trHeight w:val="248"/>
          <w:jc w:val="center"/>
        </w:trPr>
        <w:tc>
          <w:tcPr>
            <w:tcW w:w="2610" w:type="dxa"/>
            <w:noWrap/>
            <w:hideMark/>
          </w:tcPr>
          <w:p w:rsidR="00A705DC" w:rsidRPr="00B8695F" w:rsidRDefault="00A705DC" w:rsidP="00D371CC">
            <w:pPr>
              <w:ind w:right="116"/>
              <w:jc w:val="both"/>
              <w:rPr>
                <w:color w:val="000000" w:themeColor="text1"/>
                <w:sz w:val="20"/>
                <w:szCs w:val="20"/>
              </w:rPr>
            </w:pPr>
            <w:proofErr w:type="spellStart"/>
            <w:r w:rsidRPr="00B8695F">
              <w:rPr>
                <w:color w:val="000000" w:themeColor="text1"/>
                <w:sz w:val="20"/>
                <w:szCs w:val="20"/>
              </w:rPr>
              <w:t>Sordoceguera</w:t>
            </w:r>
            <w:proofErr w:type="spellEnd"/>
          </w:p>
        </w:tc>
        <w:tc>
          <w:tcPr>
            <w:tcW w:w="863" w:type="dxa"/>
            <w:noWrap/>
            <w:hideMark/>
          </w:tcPr>
          <w:p w:rsidR="00A705DC" w:rsidRPr="00B8695F" w:rsidRDefault="00A705DC" w:rsidP="00D371CC">
            <w:pPr>
              <w:ind w:right="116"/>
              <w:jc w:val="center"/>
              <w:rPr>
                <w:color w:val="000000" w:themeColor="text1"/>
                <w:sz w:val="20"/>
                <w:szCs w:val="20"/>
              </w:rPr>
            </w:pPr>
          </w:p>
        </w:tc>
        <w:tc>
          <w:tcPr>
            <w:tcW w:w="863" w:type="dxa"/>
            <w:noWrap/>
          </w:tcPr>
          <w:p w:rsidR="00A705DC" w:rsidRPr="00B8695F" w:rsidRDefault="00A705DC" w:rsidP="00D371CC">
            <w:pPr>
              <w:ind w:right="116"/>
              <w:jc w:val="center"/>
              <w:rPr>
                <w:color w:val="000000" w:themeColor="text1"/>
                <w:sz w:val="20"/>
                <w:szCs w:val="20"/>
              </w:rPr>
            </w:pPr>
          </w:p>
        </w:tc>
        <w:tc>
          <w:tcPr>
            <w:tcW w:w="863" w:type="dxa"/>
            <w:noWrap/>
          </w:tcPr>
          <w:p w:rsidR="00A705DC" w:rsidRPr="00B8695F" w:rsidRDefault="00A705DC" w:rsidP="00D371CC">
            <w:pPr>
              <w:ind w:right="116"/>
              <w:jc w:val="center"/>
              <w:rPr>
                <w:color w:val="000000" w:themeColor="text1"/>
                <w:sz w:val="20"/>
                <w:szCs w:val="20"/>
              </w:rPr>
            </w:pPr>
          </w:p>
        </w:tc>
        <w:tc>
          <w:tcPr>
            <w:tcW w:w="863"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6</w:t>
            </w:r>
          </w:p>
        </w:tc>
        <w:tc>
          <w:tcPr>
            <w:tcW w:w="1238" w:type="dxa"/>
            <w:noWrap/>
          </w:tcPr>
          <w:p w:rsidR="00A705DC" w:rsidRPr="00B8695F" w:rsidRDefault="00A705DC" w:rsidP="00D371CC">
            <w:pPr>
              <w:ind w:right="116"/>
              <w:jc w:val="center"/>
              <w:rPr>
                <w:color w:val="000000" w:themeColor="text1"/>
                <w:sz w:val="20"/>
                <w:szCs w:val="20"/>
              </w:rPr>
            </w:pPr>
            <w:r w:rsidRPr="00B8695F">
              <w:rPr>
                <w:color w:val="000000" w:themeColor="text1"/>
                <w:sz w:val="20"/>
                <w:szCs w:val="20"/>
              </w:rPr>
              <w:t>44</w:t>
            </w:r>
          </w:p>
        </w:tc>
      </w:tr>
      <w:tr w:rsidR="00A705DC" w:rsidRPr="00B8695F" w:rsidTr="00D371CC">
        <w:trPr>
          <w:trHeight w:val="248"/>
          <w:jc w:val="center"/>
        </w:trPr>
        <w:tc>
          <w:tcPr>
            <w:tcW w:w="2610" w:type="dxa"/>
            <w:noWrap/>
            <w:hideMark/>
          </w:tcPr>
          <w:p w:rsidR="00A705DC" w:rsidRPr="00B8695F" w:rsidRDefault="00A705DC" w:rsidP="00D371CC">
            <w:pPr>
              <w:ind w:right="116"/>
              <w:jc w:val="center"/>
              <w:rPr>
                <w:b/>
                <w:color w:val="000000" w:themeColor="text1"/>
                <w:sz w:val="20"/>
                <w:szCs w:val="20"/>
              </w:rPr>
            </w:pPr>
            <w:r w:rsidRPr="00B8695F">
              <w:rPr>
                <w:b/>
                <w:color w:val="000000" w:themeColor="text1"/>
                <w:sz w:val="20"/>
                <w:szCs w:val="20"/>
              </w:rPr>
              <w:t>Total general</w:t>
            </w:r>
          </w:p>
        </w:tc>
        <w:tc>
          <w:tcPr>
            <w:tcW w:w="863" w:type="dxa"/>
            <w:noWrap/>
            <w:hideMark/>
          </w:tcPr>
          <w:p w:rsidR="00A705DC" w:rsidRPr="00B8695F" w:rsidRDefault="00A705DC" w:rsidP="00D371CC">
            <w:pPr>
              <w:ind w:right="116"/>
              <w:jc w:val="center"/>
              <w:rPr>
                <w:b/>
                <w:color w:val="000000" w:themeColor="text1"/>
                <w:sz w:val="20"/>
                <w:szCs w:val="20"/>
              </w:rPr>
            </w:pPr>
            <w:r w:rsidRPr="00B8695F">
              <w:rPr>
                <w:b/>
                <w:color w:val="000000" w:themeColor="text1"/>
                <w:sz w:val="20"/>
                <w:szCs w:val="20"/>
              </w:rPr>
              <w:t>27.445</w:t>
            </w:r>
          </w:p>
        </w:tc>
        <w:tc>
          <w:tcPr>
            <w:tcW w:w="863" w:type="dxa"/>
            <w:noWrap/>
          </w:tcPr>
          <w:p w:rsidR="00A705DC" w:rsidRPr="00B8695F" w:rsidRDefault="00A705DC" w:rsidP="00D371CC">
            <w:pPr>
              <w:ind w:right="116"/>
              <w:jc w:val="center"/>
              <w:rPr>
                <w:b/>
                <w:color w:val="000000" w:themeColor="text1"/>
                <w:sz w:val="20"/>
                <w:szCs w:val="20"/>
              </w:rPr>
            </w:pPr>
            <w:r w:rsidRPr="00B8695F">
              <w:rPr>
                <w:b/>
                <w:color w:val="000000" w:themeColor="text1"/>
                <w:sz w:val="20"/>
                <w:szCs w:val="20"/>
              </w:rPr>
              <w:t>30.811</w:t>
            </w:r>
          </w:p>
        </w:tc>
        <w:tc>
          <w:tcPr>
            <w:tcW w:w="863" w:type="dxa"/>
            <w:noWrap/>
          </w:tcPr>
          <w:p w:rsidR="00A705DC" w:rsidRPr="00B8695F" w:rsidRDefault="00A705DC" w:rsidP="00D371CC">
            <w:pPr>
              <w:ind w:right="116"/>
              <w:jc w:val="center"/>
              <w:rPr>
                <w:b/>
                <w:color w:val="000000" w:themeColor="text1"/>
                <w:sz w:val="20"/>
                <w:szCs w:val="20"/>
              </w:rPr>
            </w:pPr>
            <w:r w:rsidRPr="00B8695F">
              <w:rPr>
                <w:b/>
                <w:color w:val="000000" w:themeColor="text1"/>
                <w:sz w:val="20"/>
                <w:szCs w:val="20"/>
              </w:rPr>
              <w:t>27.163</w:t>
            </w:r>
          </w:p>
        </w:tc>
        <w:tc>
          <w:tcPr>
            <w:tcW w:w="863" w:type="dxa"/>
            <w:noWrap/>
          </w:tcPr>
          <w:p w:rsidR="00A705DC" w:rsidRPr="00B8695F" w:rsidRDefault="00A705DC" w:rsidP="00D371CC">
            <w:pPr>
              <w:ind w:right="116"/>
              <w:jc w:val="center"/>
              <w:rPr>
                <w:b/>
                <w:color w:val="000000" w:themeColor="text1"/>
                <w:sz w:val="20"/>
                <w:szCs w:val="20"/>
              </w:rPr>
            </w:pPr>
            <w:r w:rsidRPr="00B8695F">
              <w:rPr>
                <w:b/>
                <w:color w:val="000000" w:themeColor="text1"/>
                <w:sz w:val="20"/>
                <w:szCs w:val="20"/>
              </w:rPr>
              <w:t>23.269</w:t>
            </w:r>
          </w:p>
        </w:tc>
        <w:tc>
          <w:tcPr>
            <w:tcW w:w="1238" w:type="dxa"/>
            <w:noWrap/>
          </w:tcPr>
          <w:p w:rsidR="00A705DC" w:rsidRPr="00B8695F" w:rsidRDefault="00A705DC" w:rsidP="00D371CC">
            <w:pPr>
              <w:ind w:right="116"/>
              <w:jc w:val="center"/>
              <w:rPr>
                <w:b/>
                <w:color w:val="000000" w:themeColor="text1"/>
                <w:sz w:val="20"/>
                <w:szCs w:val="20"/>
              </w:rPr>
            </w:pPr>
            <w:r w:rsidRPr="00B8695F">
              <w:rPr>
                <w:b/>
                <w:color w:val="000000" w:themeColor="text1"/>
                <w:sz w:val="20"/>
                <w:szCs w:val="20"/>
              </w:rPr>
              <w:t>17.733</w:t>
            </w:r>
          </w:p>
        </w:tc>
      </w:tr>
    </w:tbl>
    <w:p w:rsidR="00A705DC" w:rsidRPr="00DE6222" w:rsidRDefault="00A705DC" w:rsidP="00A705DC">
      <w:pPr>
        <w:shd w:val="clear" w:color="auto" w:fill="FFFFFF"/>
        <w:ind w:right="-22"/>
        <w:jc w:val="center"/>
        <w:rPr>
          <w:color w:val="201F1E"/>
          <w:sz w:val="20"/>
          <w:szCs w:val="20"/>
          <w:lang w:eastAsia="en-US"/>
        </w:rPr>
      </w:pPr>
      <w:r w:rsidRPr="00DE6222">
        <w:rPr>
          <w:color w:val="201F1E"/>
          <w:sz w:val="20"/>
          <w:szCs w:val="20"/>
          <w:bdr w:val="none" w:sz="0" w:space="0" w:color="auto" w:frame="1"/>
          <w:lang w:eastAsia="en-US"/>
        </w:rPr>
        <w:t>Fuente: Grupo de Administración Educativa. Aplicativo Institucional Sofía Plus</w:t>
      </w:r>
      <w:r>
        <w:rPr>
          <w:color w:val="201F1E"/>
          <w:sz w:val="20"/>
          <w:szCs w:val="20"/>
          <w:bdr w:val="none" w:sz="0" w:space="0" w:color="auto" w:frame="1"/>
          <w:lang w:eastAsia="en-US"/>
        </w:rPr>
        <w:t>. SENA,</w:t>
      </w:r>
      <w:r w:rsidRPr="00DE6222">
        <w:rPr>
          <w:color w:val="201F1E"/>
          <w:sz w:val="20"/>
          <w:szCs w:val="20"/>
          <w:bdr w:val="none" w:sz="0" w:space="0" w:color="auto" w:frame="1"/>
          <w:lang w:eastAsia="en-US"/>
        </w:rPr>
        <w:t xml:space="preserve"> 2020.</w:t>
      </w:r>
    </w:p>
    <w:p w:rsidR="00A705DC" w:rsidRPr="00B8695F" w:rsidRDefault="00A705DC" w:rsidP="00A705DC">
      <w:pPr>
        <w:ind w:right="-22"/>
        <w:jc w:val="both"/>
        <w:rPr>
          <w:bCs/>
          <w:color w:val="000000" w:themeColor="text1"/>
          <w:sz w:val="20"/>
          <w:szCs w:val="20"/>
          <w:lang w:eastAsia="es-CO"/>
        </w:rPr>
      </w:pPr>
      <w:r>
        <w:rPr>
          <w:bCs/>
          <w:color w:val="000000" w:themeColor="text1"/>
          <w:sz w:val="20"/>
          <w:szCs w:val="20"/>
          <w:lang w:eastAsia="es-CO"/>
        </w:rPr>
        <w:t>*</w:t>
      </w:r>
      <w:r w:rsidRPr="00B8695F">
        <w:rPr>
          <w:bCs/>
          <w:color w:val="000000" w:themeColor="text1"/>
          <w:sz w:val="20"/>
          <w:szCs w:val="20"/>
          <w:lang w:eastAsia="es-CO"/>
        </w:rPr>
        <w:t xml:space="preserve">La anterior información, corresponde a los usuarios con discapacidad que se han capacitados en los diferentes tipos de formación, laboral (operario, auxiliar,  técnico laboral y profundización técnica); tecnológica (tecnólogo y especialización tecnológica) y formación complementaria (eventos de divulgación tecnológica y complementaria); Respecto al análisis del  acceso de las </w:t>
      </w:r>
      <w:proofErr w:type="spellStart"/>
      <w:r w:rsidRPr="00B8695F">
        <w:rPr>
          <w:bCs/>
          <w:color w:val="000000" w:themeColor="text1"/>
          <w:sz w:val="20"/>
          <w:szCs w:val="20"/>
          <w:lang w:eastAsia="es-CO"/>
        </w:rPr>
        <w:t>PcD</w:t>
      </w:r>
      <w:proofErr w:type="spellEnd"/>
      <w:r w:rsidRPr="00B8695F">
        <w:rPr>
          <w:bCs/>
          <w:color w:val="000000" w:themeColor="text1"/>
          <w:sz w:val="20"/>
          <w:szCs w:val="20"/>
          <w:lang w:eastAsia="es-CO"/>
        </w:rPr>
        <w:t xml:space="preserve"> a la entidad, se resalta que se han brindado acciones de formación para el trabajo en más de 4.000  programas; con predomino de participación en el tipo de formación complementaria con un 88%, seguido de la oferta laboral con representación del 8%. Finalmente el tipo de tecnológico con 4%; por distinción de género se evidencia que el ingreso de las mujeres corresponden a un 46% y de hombres en un 54%.</w:t>
      </w:r>
    </w:p>
    <w:p w:rsidR="00A705DC" w:rsidRPr="00B8695F" w:rsidRDefault="00A705DC" w:rsidP="00A705DC">
      <w:pPr>
        <w:ind w:right="-447"/>
        <w:jc w:val="both"/>
        <w:rPr>
          <w:sz w:val="20"/>
          <w:szCs w:val="20"/>
        </w:rPr>
      </w:pPr>
    </w:p>
    <w:p w:rsidR="00A705DC" w:rsidRDefault="00A705DC" w:rsidP="00A705DC">
      <w:pPr>
        <w:ind w:right="-447"/>
        <w:jc w:val="center"/>
        <w:rPr>
          <w:sz w:val="20"/>
          <w:szCs w:val="20"/>
        </w:rPr>
      </w:pPr>
    </w:p>
    <w:p w:rsidR="00A705DC" w:rsidRDefault="00A705DC" w:rsidP="00A705DC">
      <w:pPr>
        <w:ind w:right="-22"/>
        <w:jc w:val="center"/>
        <w:rPr>
          <w:bCs/>
          <w:i/>
          <w:color w:val="000000" w:themeColor="text1"/>
          <w:sz w:val="20"/>
          <w:szCs w:val="20"/>
          <w:lang w:eastAsia="es-CO"/>
        </w:rPr>
      </w:pPr>
      <w:r w:rsidRPr="00B8695F">
        <w:rPr>
          <w:sz w:val="20"/>
          <w:szCs w:val="20"/>
        </w:rPr>
        <w:t xml:space="preserve">Tabla 33. </w:t>
      </w:r>
      <w:r w:rsidRPr="00B8695F">
        <w:rPr>
          <w:i/>
          <w:sz w:val="20"/>
          <w:szCs w:val="20"/>
        </w:rPr>
        <w:t>P</w:t>
      </w:r>
      <w:r w:rsidRPr="00B8695F">
        <w:rPr>
          <w:bCs/>
          <w:i/>
          <w:color w:val="000000" w:themeColor="text1"/>
          <w:sz w:val="20"/>
          <w:szCs w:val="20"/>
          <w:lang w:eastAsia="es-CO"/>
        </w:rPr>
        <w:t>rogramas para el fortalecimiento de competencias y en el abordaje e interacción de personas con discapacidad a través de los siguientes programas</w:t>
      </w:r>
    </w:p>
    <w:p w:rsidR="00A705DC" w:rsidRPr="00B8695F" w:rsidRDefault="00A705DC" w:rsidP="00A705DC">
      <w:pPr>
        <w:ind w:right="-22"/>
        <w:jc w:val="center"/>
        <w:rPr>
          <w:bCs/>
          <w:i/>
          <w:color w:val="000000" w:themeColor="text1"/>
          <w:sz w:val="20"/>
          <w:szCs w:val="20"/>
          <w:lang w:eastAsia="es-CO"/>
        </w:rPr>
      </w:pPr>
    </w:p>
    <w:tbl>
      <w:tblPr>
        <w:tblStyle w:val="Tablaconcuadrcula1"/>
        <w:tblW w:w="7856" w:type="dxa"/>
        <w:jc w:val="center"/>
        <w:tblLook w:val="04A0" w:firstRow="1" w:lastRow="0" w:firstColumn="1" w:lastColumn="0" w:noHBand="0" w:noVBand="1"/>
      </w:tblPr>
      <w:tblGrid>
        <w:gridCol w:w="4294"/>
        <w:gridCol w:w="1001"/>
        <w:gridCol w:w="1390"/>
        <w:gridCol w:w="1171"/>
      </w:tblGrid>
      <w:tr w:rsidR="00A705DC" w:rsidRPr="00B8695F" w:rsidTr="00D371CC">
        <w:trPr>
          <w:trHeight w:val="314"/>
          <w:jc w:val="center"/>
        </w:trPr>
        <w:tc>
          <w:tcPr>
            <w:tcW w:w="4294" w:type="dxa"/>
            <w:hideMark/>
          </w:tcPr>
          <w:p w:rsidR="00A705DC" w:rsidRPr="00B8695F" w:rsidRDefault="00A705DC" w:rsidP="00D371CC">
            <w:pPr>
              <w:ind w:right="240"/>
              <w:jc w:val="center"/>
              <w:rPr>
                <w:b/>
                <w:bCs/>
                <w:color w:val="000000" w:themeColor="text1"/>
                <w:sz w:val="20"/>
                <w:szCs w:val="20"/>
              </w:rPr>
            </w:pPr>
            <w:r w:rsidRPr="00B8695F">
              <w:rPr>
                <w:b/>
                <w:bCs/>
                <w:color w:val="000000" w:themeColor="text1"/>
                <w:sz w:val="20"/>
                <w:szCs w:val="20"/>
              </w:rPr>
              <w:t>Nombre del programa</w:t>
            </w:r>
          </w:p>
        </w:tc>
        <w:tc>
          <w:tcPr>
            <w:tcW w:w="1001" w:type="dxa"/>
            <w:hideMark/>
          </w:tcPr>
          <w:p w:rsidR="00A705DC" w:rsidRPr="00B8695F" w:rsidRDefault="00A705DC" w:rsidP="00D371CC">
            <w:pPr>
              <w:ind w:right="240"/>
              <w:jc w:val="center"/>
              <w:rPr>
                <w:b/>
                <w:bCs/>
                <w:color w:val="000000" w:themeColor="text1"/>
                <w:sz w:val="20"/>
                <w:szCs w:val="20"/>
              </w:rPr>
            </w:pPr>
            <w:r w:rsidRPr="00B8695F">
              <w:rPr>
                <w:b/>
                <w:bCs/>
                <w:color w:val="000000" w:themeColor="text1"/>
                <w:sz w:val="20"/>
                <w:szCs w:val="20"/>
              </w:rPr>
              <w:t>Año diseño</w:t>
            </w:r>
          </w:p>
        </w:tc>
        <w:tc>
          <w:tcPr>
            <w:tcW w:w="1390" w:type="dxa"/>
            <w:hideMark/>
          </w:tcPr>
          <w:p w:rsidR="00A705DC" w:rsidRPr="00B8695F" w:rsidRDefault="00A705DC" w:rsidP="00D371CC">
            <w:pPr>
              <w:ind w:right="240"/>
              <w:jc w:val="center"/>
              <w:rPr>
                <w:b/>
                <w:bCs/>
                <w:color w:val="000000" w:themeColor="text1"/>
                <w:sz w:val="20"/>
                <w:szCs w:val="20"/>
              </w:rPr>
            </w:pPr>
            <w:r w:rsidRPr="00B8695F">
              <w:rPr>
                <w:b/>
                <w:bCs/>
                <w:color w:val="000000" w:themeColor="text1"/>
                <w:sz w:val="20"/>
                <w:szCs w:val="20"/>
              </w:rPr>
              <w:t>Modalidad</w:t>
            </w:r>
          </w:p>
        </w:tc>
        <w:tc>
          <w:tcPr>
            <w:tcW w:w="1171" w:type="dxa"/>
            <w:hideMark/>
          </w:tcPr>
          <w:p w:rsidR="00A705DC" w:rsidRPr="00B8695F" w:rsidRDefault="00A705DC" w:rsidP="00D371CC">
            <w:pPr>
              <w:ind w:right="240"/>
              <w:jc w:val="center"/>
              <w:rPr>
                <w:b/>
                <w:bCs/>
                <w:color w:val="000000" w:themeColor="text1"/>
                <w:sz w:val="20"/>
                <w:szCs w:val="20"/>
              </w:rPr>
            </w:pPr>
            <w:r w:rsidRPr="00B8695F">
              <w:rPr>
                <w:b/>
                <w:bCs/>
                <w:color w:val="000000" w:themeColor="text1"/>
                <w:sz w:val="20"/>
                <w:szCs w:val="20"/>
              </w:rPr>
              <w:t>Número de Horas</w:t>
            </w:r>
          </w:p>
        </w:tc>
      </w:tr>
      <w:tr w:rsidR="00A705DC" w:rsidRPr="00B8695F" w:rsidTr="00D371CC">
        <w:trPr>
          <w:trHeight w:val="516"/>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Operario de cuidado básico de personas co</w:t>
            </w:r>
            <w:r>
              <w:rPr>
                <w:color w:val="000000"/>
                <w:sz w:val="20"/>
                <w:szCs w:val="20"/>
              </w:rPr>
              <w:t xml:space="preserve">n dependencia funcional </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2015</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Presencial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1.026</w:t>
            </w:r>
          </w:p>
        </w:tc>
      </w:tr>
      <w:tr w:rsidR="00A705DC" w:rsidRPr="00B8695F" w:rsidTr="00D371CC">
        <w:trPr>
          <w:trHeight w:val="666"/>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Desarrollo de habilidades comunicativas básicas</w:t>
            </w:r>
            <w:r>
              <w:rPr>
                <w:color w:val="000000"/>
                <w:sz w:val="20"/>
                <w:szCs w:val="20"/>
              </w:rPr>
              <w:t xml:space="preserve"> en lengua de señas colombiana</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2016</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Presencial y virtual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40</w:t>
            </w:r>
          </w:p>
        </w:tc>
      </w:tr>
      <w:tr w:rsidR="00A705DC" w:rsidRPr="00B8695F" w:rsidTr="00D371CC">
        <w:trPr>
          <w:trHeight w:val="523"/>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Abordaje</w:t>
            </w:r>
            <w:r>
              <w:rPr>
                <w:color w:val="000000"/>
                <w:sz w:val="20"/>
                <w:szCs w:val="20"/>
              </w:rPr>
              <w:t xml:space="preserve"> de Personas con Discapacidad </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2016</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Virtual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40</w:t>
            </w:r>
          </w:p>
        </w:tc>
      </w:tr>
      <w:tr w:rsidR="00A705DC" w:rsidRPr="00B8695F" w:rsidTr="00D371CC">
        <w:trPr>
          <w:trHeight w:val="523"/>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Práctica de cuidado y autocu</w:t>
            </w:r>
            <w:r>
              <w:rPr>
                <w:color w:val="000000"/>
                <w:sz w:val="20"/>
                <w:szCs w:val="20"/>
              </w:rPr>
              <w:t xml:space="preserve">idado de </w:t>
            </w:r>
            <w:proofErr w:type="spellStart"/>
            <w:r>
              <w:rPr>
                <w:color w:val="000000"/>
                <w:sz w:val="20"/>
                <w:szCs w:val="20"/>
              </w:rPr>
              <w:t>PcD</w:t>
            </w:r>
            <w:proofErr w:type="spellEnd"/>
            <w:r>
              <w:rPr>
                <w:color w:val="000000"/>
                <w:sz w:val="20"/>
                <w:szCs w:val="20"/>
              </w:rPr>
              <w:t xml:space="preserve"> y sus cuidadores </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2017</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Virtual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48</w:t>
            </w:r>
          </w:p>
        </w:tc>
      </w:tr>
      <w:tr w:rsidR="00A705DC" w:rsidRPr="00B8695F" w:rsidTr="00D371CC">
        <w:trPr>
          <w:trHeight w:val="566"/>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Aplicación de herramientas pedagógicas par</w:t>
            </w:r>
            <w:r>
              <w:rPr>
                <w:color w:val="000000"/>
                <w:sz w:val="20"/>
                <w:szCs w:val="20"/>
              </w:rPr>
              <w:t xml:space="preserve">a la inclusión de </w:t>
            </w:r>
            <w:proofErr w:type="spellStart"/>
            <w:r>
              <w:rPr>
                <w:color w:val="000000"/>
                <w:sz w:val="20"/>
                <w:szCs w:val="20"/>
              </w:rPr>
              <w:t>PcD</w:t>
            </w:r>
            <w:proofErr w:type="spellEnd"/>
            <w:r>
              <w:rPr>
                <w:color w:val="000000"/>
                <w:sz w:val="20"/>
                <w:szCs w:val="20"/>
              </w:rPr>
              <w:t xml:space="preserve"> </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2018</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Presencial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120</w:t>
            </w:r>
          </w:p>
        </w:tc>
      </w:tr>
      <w:tr w:rsidR="00A705DC" w:rsidRPr="00B8695F" w:rsidTr="00D371CC">
        <w:trPr>
          <w:trHeight w:val="523"/>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Orientación a usuarios con discapacidad</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2018</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Virtual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60</w:t>
            </w:r>
          </w:p>
        </w:tc>
      </w:tr>
      <w:tr w:rsidR="00A705DC" w:rsidRPr="00B8695F" w:rsidTr="00D371CC">
        <w:trPr>
          <w:trHeight w:val="720"/>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Aplicación de enfoque diferencial en los procesos misionales, estratégicos y de soporte del SENA</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2019</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Presencial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48</w:t>
            </w:r>
          </w:p>
        </w:tc>
      </w:tr>
      <w:tr w:rsidR="00A705DC" w:rsidRPr="00B8695F" w:rsidTr="00D371CC">
        <w:trPr>
          <w:trHeight w:val="778"/>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Aplicación de estrategias para la atención de personas con discapacidad</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2019</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Presencial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48</w:t>
            </w:r>
          </w:p>
        </w:tc>
      </w:tr>
      <w:tr w:rsidR="00A705DC" w:rsidRPr="00B8695F" w:rsidTr="00D371CC">
        <w:trPr>
          <w:trHeight w:val="523"/>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 xml:space="preserve">Apropiación de tecnología informática para </w:t>
            </w:r>
            <w:proofErr w:type="spellStart"/>
            <w:r w:rsidRPr="00B8695F">
              <w:rPr>
                <w:color w:val="000000"/>
                <w:sz w:val="20"/>
                <w:szCs w:val="20"/>
              </w:rPr>
              <w:t>PcD</w:t>
            </w:r>
            <w:proofErr w:type="spellEnd"/>
            <w:r w:rsidRPr="00B8695F">
              <w:rPr>
                <w:color w:val="000000"/>
                <w:sz w:val="20"/>
                <w:szCs w:val="20"/>
              </w:rPr>
              <w:t xml:space="preserve"> visual</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2020</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Presencial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96</w:t>
            </w:r>
          </w:p>
        </w:tc>
      </w:tr>
      <w:tr w:rsidR="00A705DC" w:rsidRPr="00B8695F" w:rsidTr="00D371CC">
        <w:trPr>
          <w:trHeight w:val="778"/>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Aplicación de herramientas ofimáticas con lector y magnificador de pantalla</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2020</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Presencial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48</w:t>
            </w:r>
          </w:p>
        </w:tc>
      </w:tr>
      <w:tr w:rsidR="00A705DC" w:rsidRPr="00B8695F" w:rsidTr="00D371CC">
        <w:trPr>
          <w:trHeight w:val="778"/>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Manejo de dispositivos móviles para personas con discapacidad visual</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2020</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Presencial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48</w:t>
            </w:r>
          </w:p>
        </w:tc>
      </w:tr>
      <w:tr w:rsidR="00A705DC" w:rsidRPr="00B8695F" w:rsidTr="00D371CC">
        <w:trPr>
          <w:trHeight w:val="523"/>
          <w:jc w:val="center"/>
        </w:trPr>
        <w:tc>
          <w:tcPr>
            <w:tcW w:w="4294" w:type="dxa"/>
            <w:hideMark/>
          </w:tcPr>
          <w:p w:rsidR="00A705DC" w:rsidRPr="00B8695F" w:rsidRDefault="00A705DC" w:rsidP="00D371CC">
            <w:pPr>
              <w:ind w:right="240"/>
              <w:rPr>
                <w:color w:val="000000"/>
                <w:sz w:val="20"/>
                <w:szCs w:val="20"/>
              </w:rPr>
            </w:pPr>
            <w:r w:rsidRPr="00B8695F">
              <w:rPr>
                <w:color w:val="000000"/>
                <w:sz w:val="20"/>
                <w:szCs w:val="20"/>
              </w:rPr>
              <w:t>Enfoque universal aplicado a contenidos digitales</w:t>
            </w:r>
          </w:p>
        </w:tc>
        <w:tc>
          <w:tcPr>
            <w:tcW w:w="1001" w:type="dxa"/>
            <w:hideMark/>
          </w:tcPr>
          <w:p w:rsidR="00A705DC" w:rsidRPr="00B8695F" w:rsidRDefault="00A705DC" w:rsidP="00D371CC">
            <w:pPr>
              <w:ind w:right="240"/>
              <w:jc w:val="center"/>
              <w:rPr>
                <w:color w:val="000000"/>
                <w:sz w:val="20"/>
                <w:szCs w:val="20"/>
              </w:rPr>
            </w:pPr>
            <w:r w:rsidRPr="00B8695F">
              <w:rPr>
                <w:color w:val="000000"/>
                <w:sz w:val="20"/>
                <w:szCs w:val="20"/>
              </w:rPr>
              <w:t>2020</w:t>
            </w:r>
          </w:p>
        </w:tc>
        <w:tc>
          <w:tcPr>
            <w:tcW w:w="1390" w:type="dxa"/>
            <w:hideMark/>
          </w:tcPr>
          <w:p w:rsidR="00A705DC" w:rsidRPr="00B8695F" w:rsidRDefault="00A705DC" w:rsidP="00D371CC">
            <w:pPr>
              <w:ind w:right="240"/>
              <w:jc w:val="center"/>
              <w:rPr>
                <w:color w:val="000000"/>
                <w:sz w:val="20"/>
                <w:szCs w:val="20"/>
              </w:rPr>
            </w:pPr>
            <w:r w:rsidRPr="00B8695F">
              <w:rPr>
                <w:color w:val="000000"/>
                <w:sz w:val="20"/>
                <w:szCs w:val="20"/>
              </w:rPr>
              <w:t>Presencial</w:t>
            </w:r>
          </w:p>
        </w:tc>
        <w:tc>
          <w:tcPr>
            <w:tcW w:w="1171" w:type="dxa"/>
            <w:hideMark/>
          </w:tcPr>
          <w:p w:rsidR="00A705DC" w:rsidRPr="00B8695F" w:rsidRDefault="00A705DC" w:rsidP="00D371CC">
            <w:pPr>
              <w:ind w:right="240"/>
              <w:jc w:val="center"/>
              <w:rPr>
                <w:color w:val="000000"/>
                <w:sz w:val="20"/>
                <w:szCs w:val="20"/>
              </w:rPr>
            </w:pPr>
            <w:r w:rsidRPr="00B8695F">
              <w:rPr>
                <w:color w:val="000000"/>
                <w:sz w:val="20"/>
                <w:szCs w:val="20"/>
              </w:rPr>
              <w:t>48</w:t>
            </w:r>
          </w:p>
        </w:tc>
      </w:tr>
    </w:tbl>
    <w:p w:rsidR="00A705DC" w:rsidRDefault="00A705DC" w:rsidP="00A705DC">
      <w:pPr>
        <w:ind w:right="-447"/>
        <w:jc w:val="center"/>
        <w:textAlignment w:val="baseline"/>
        <w:rPr>
          <w:color w:val="201F1E"/>
          <w:sz w:val="20"/>
          <w:szCs w:val="20"/>
          <w:bdr w:val="none" w:sz="0" w:space="0" w:color="auto" w:frame="1"/>
          <w:lang w:eastAsia="en-US"/>
        </w:rPr>
      </w:pPr>
      <w:r w:rsidRPr="00DE6222">
        <w:rPr>
          <w:color w:val="201F1E"/>
          <w:sz w:val="20"/>
          <w:szCs w:val="20"/>
          <w:bdr w:val="none" w:sz="0" w:space="0" w:color="auto" w:frame="1"/>
          <w:lang w:eastAsia="en-US"/>
        </w:rPr>
        <w:t>Fuente: Grupo de Administración Educativa. Aplicativo Institucional Sofía Plus</w:t>
      </w:r>
      <w:r>
        <w:rPr>
          <w:color w:val="201F1E"/>
          <w:sz w:val="20"/>
          <w:szCs w:val="20"/>
          <w:bdr w:val="none" w:sz="0" w:space="0" w:color="auto" w:frame="1"/>
          <w:lang w:eastAsia="en-US"/>
        </w:rPr>
        <w:t>. SENA,</w:t>
      </w:r>
      <w:r w:rsidRPr="00DE6222">
        <w:rPr>
          <w:color w:val="201F1E"/>
          <w:sz w:val="20"/>
          <w:szCs w:val="20"/>
          <w:bdr w:val="none" w:sz="0" w:space="0" w:color="auto" w:frame="1"/>
          <w:lang w:eastAsia="en-US"/>
        </w:rPr>
        <w:t xml:space="preserve"> 2020.</w:t>
      </w:r>
    </w:p>
    <w:p w:rsidR="00A705DC" w:rsidRDefault="00A705DC" w:rsidP="00A705DC">
      <w:pPr>
        <w:ind w:right="-22"/>
        <w:jc w:val="both"/>
        <w:rPr>
          <w:rFonts w:eastAsia="Arial"/>
          <w:sz w:val="20"/>
          <w:szCs w:val="20"/>
        </w:rPr>
      </w:pPr>
      <w:r>
        <w:rPr>
          <w:rFonts w:eastAsia="Arial"/>
          <w:sz w:val="20"/>
          <w:szCs w:val="20"/>
        </w:rPr>
        <w:t>*</w:t>
      </w:r>
      <w:r w:rsidRPr="00B8695F">
        <w:rPr>
          <w:rFonts w:eastAsia="Arial"/>
          <w:sz w:val="20"/>
          <w:szCs w:val="20"/>
        </w:rPr>
        <w:t>Los departamentos con mayor porcentaje de personas con discapacidad son: Nariño (6,8%), Cauca (6,2%) y Putumayo (6,0%), siendo mayor al porcentaje nacional (4,1%).</w:t>
      </w:r>
    </w:p>
    <w:p w:rsidR="00A705DC" w:rsidRDefault="00A705DC" w:rsidP="00A705DC">
      <w:pPr>
        <w:ind w:right="-22"/>
        <w:jc w:val="both"/>
        <w:rPr>
          <w:rFonts w:eastAsia="Arial"/>
          <w:sz w:val="20"/>
          <w:szCs w:val="20"/>
        </w:rPr>
      </w:pPr>
    </w:p>
    <w:p w:rsidR="00A705DC" w:rsidRPr="00B8695F" w:rsidRDefault="00A705DC" w:rsidP="00A705DC">
      <w:pPr>
        <w:ind w:right="-22"/>
        <w:jc w:val="both"/>
        <w:rPr>
          <w:rFonts w:eastAsia="Arial"/>
          <w:sz w:val="20"/>
          <w:szCs w:val="20"/>
        </w:rPr>
      </w:pPr>
    </w:p>
    <w:p w:rsidR="00A705DC" w:rsidRDefault="00A705DC" w:rsidP="00A705DC">
      <w:pPr>
        <w:ind w:right="-447"/>
        <w:jc w:val="center"/>
        <w:rPr>
          <w:rFonts w:eastAsia="Arial"/>
          <w:i/>
          <w:iCs/>
          <w:sz w:val="20"/>
          <w:szCs w:val="20"/>
        </w:rPr>
      </w:pPr>
      <w:bookmarkStart w:id="27" w:name="atabla_30"/>
      <w:r w:rsidRPr="000832C1">
        <w:rPr>
          <w:rFonts w:eastAsia="Arial"/>
          <w:sz w:val="20"/>
          <w:szCs w:val="20"/>
        </w:rPr>
        <w:t>Tabla 3</w:t>
      </w:r>
      <w:bookmarkEnd w:id="27"/>
      <w:r>
        <w:rPr>
          <w:rFonts w:eastAsia="Arial"/>
          <w:sz w:val="20"/>
          <w:szCs w:val="20"/>
        </w:rPr>
        <w:t>4</w:t>
      </w:r>
      <w:r w:rsidRPr="00B8695F">
        <w:rPr>
          <w:rFonts w:eastAsia="Arial"/>
          <w:sz w:val="20"/>
          <w:szCs w:val="20"/>
        </w:rPr>
        <w:t xml:space="preserve">. </w:t>
      </w:r>
      <w:r w:rsidRPr="00B8695F">
        <w:rPr>
          <w:rFonts w:eastAsia="Arial"/>
          <w:i/>
          <w:iCs/>
          <w:sz w:val="20"/>
          <w:szCs w:val="20"/>
        </w:rPr>
        <w:t xml:space="preserve">Personas con discapacidad según </w:t>
      </w:r>
      <w:proofErr w:type="spellStart"/>
      <w:r w:rsidRPr="00B8695F">
        <w:rPr>
          <w:rFonts w:eastAsia="Arial"/>
          <w:i/>
          <w:iCs/>
          <w:sz w:val="20"/>
          <w:szCs w:val="20"/>
        </w:rPr>
        <w:t>autorreconocimiento</w:t>
      </w:r>
      <w:proofErr w:type="spellEnd"/>
      <w:r w:rsidRPr="00B8695F">
        <w:rPr>
          <w:rFonts w:eastAsia="Arial"/>
          <w:i/>
          <w:iCs/>
          <w:sz w:val="20"/>
          <w:szCs w:val="20"/>
        </w:rPr>
        <w:t xml:space="preserve"> étnico</w:t>
      </w:r>
    </w:p>
    <w:p w:rsidR="00A705DC" w:rsidRPr="00B8695F" w:rsidRDefault="00A705DC" w:rsidP="00A705DC">
      <w:pPr>
        <w:ind w:right="-447"/>
        <w:jc w:val="center"/>
        <w:rPr>
          <w:rFonts w:eastAsia="Arial"/>
          <w:sz w:val="20"/>
          <w:szCs w:val="20"/>
        </w:rPr>
      </w:pPr>
    </w:p>
    <w:tbl>
      <w:tblPr>
        <w:tblStyle w:val="Tablaconcuadrcula1"/>
        <w:tblW w:w="8625" w:type="dxa"/>
        <w:jc w:val="center"/>
        <w:tblLook w:val="04A0" w:firstRow="1" w:lastRow="0" w:firstColumn="1" w:lastColumn="0" w:noHBand="0" w:noVBand="1"/>
      </w:tblPr>
      <w:tblGrid>
        <w:gridCol w:w="3688"/>
        <w:gridCol w:w="2244"/>
        <w:gridCol w:w="2693"/>
      </w:tblGrid>
      <w:tr w:rsidR="00A705DC" w:rsidRPr="00B8695F" w:rsidTr="00D371CC">
        <w:trPr>
          <w:trHeight w:val="580"/>
          <w:jc w:val="center"/>
        </w:trPr>
        <w:tc>
          <w:tcPr>
            <w:tcW w:w="3688" w:type="dxa"/>
            <w:hideMark/>
          </w:tcPr>
          <w:p w:rsidR="00A705DC" w:rsidRPr="00B8695F" w:rsidRDefault="00A705DC" w:rsidP="00D371CC">
            <w:pPr>
              <w:ind w:right="107"/>
              <w:jc w:val="center"/>
              <w:rPr>
                <w:b/>
                <w:bCs/>
                <w:color w:val="000000"/>
                <w:sz w:val="20"/>
                <w:szCs w:val="20"/>
              </w:rPr>
            </w:pPr>
            <w:proofErr w:type="spellStart"/>
            <w:r w:rsidRPr="00B8695F">
              <w:rPr>
                <w:b/>
                <w:bCs/>
                <w:color w:val="000000"/>
                <w:sz w:val="20"/>
                <w:szCs w:val="20"/>
              </w:rPr>
              <w:t>Autorreconocimiento</w:t>
            </w:r>
            <w:proofErr w:type="spellEnd"/>
            <w:r w:rsidRPr="00B8695F">
              <w:rPr>
                <w:b/>
                <w:bCs/>
                <w:color w:val="000000"/>
                <w:sz w:val="20"/>
                <w:szCs w:val="20"/>
              </w:rPr>
              <w:t> étnico</w:t>
            </w:r>
            <w:r w:rsidRPr="00B8695F">
              <w:rPr>
                <w:color w:val="000000"/>
                <w:sz w:val="20"/>
                <w:szCs w:val="20"/>
              </w:rPr>
              <w:t> </w:t>
            </w:r>
          </w:p>
        </w:tc>
        <w:tc>
          <w:tcPr>
            <w:tcW w:w="2244" w:type="dxa"/>
            <w:hideMark/>
          </w:tcPr>
          <w:p w:rsidR="00A705DC" w:rsidRPr="00B8695F" w:rsidRDefault="00A705DC" w:rsidP="00D371CC">
            <w:pPr>
              <w:ind w:right="107"/>
              <w:jc w:val="center"/>
              <w:rPr>
                <w:b/>
                <w:bCs/>
                <w:color w:val="000000"/>
                <w:sz w:val="20"/>
                <w:szCs w:val="20"/>
              </w:rPr>
            </w:pPr>
            <w:r w:rsidRPr="00B8695F">
              <w:rPr>
                <w:b/>
                <w:bCs/>
                <w:color w:val="000000"/>
                <w:sz w:val="20"/>
                <w:szCs w:val="20"/>
              </w:rPr>
              <w:t>Personas con dificultades en los niveles 1 o 2</w:t>
            </w:r>
            <w:r w:rsidRPr="00B8695F">
              <w:rPr>
                <w:color w:val="000000"/>
                <w:sz w:val="20"/>
                <w:szCs w:val="20"/>
              </w:rPr>
              <w:t> </w:t>
            </w:r>
          </w:p>
        </w:tc>
        <w:tc>
          <w:tcPr>
            <w:tcW w:w="2693" w:type="dxa"/>
            <w:hideMark/>
          </w:tcPr>
          <w:p w:rsidR="00A705DC" w:rsidRPr="00B8695F" w:rsidRDefault="00A705DC" w:rsidP="00D371CC">
            <w:pPr>
              <w:ind w:right="107"/>
              <w:jc w:val="center"/>
              <w:rPr>
                <w:b/>
                <w:bCs/>
                <w:color w:val="000000"/>
                <w:sz w:val="20"/>
                <w:szCs w:val="20"/>
              </w:rPr>
            </w:pPr>
            <w:r w:rsidRPr="00B8695F">
              <w:rPr>
                <w:b/>
                <w:bCs/>
                <w:color w:val="000000"/>
                <w:sz w:val="20"/>
                <w:szCs w:val="20"/>
              </w:rPr>
              <w:t>Porcentaje (%) de personas con dificultades en los niveles 1 o 2</w:t>
            </w:r>
            <w:r w:rsidRPr="00B8695F">
              <w:rPr>
                <w:color w:val="000000"/>
                <w:sz w:val="20"/>
                <w:szCs w:val="20"/>
              </w:rPr>
              <w:t> </w:t>
            </w:r>
          </w:p>
        </w:tc>
      </w:tr>
      <w:tr w:rsidR="00A705DC" w:rsidRPr="00B8695F" w:rsidTr="00D371CC">
        <w:trPr>
          <w:trHeight w:val="320"/>
          <w:jc w:val="center"/>
        </w:trPr>
        <w:tc>
          <w:tcPr>
            <w:tcW w:w="3688" w:type="dxa"/>
            <w:hideMark/>
          </w:tcPr>
          <w:p w:rsidR="00A705DC" w:rsidRPr="00B8695F" w:rsidRDefault="00A705DC" w:rsidP="00D371CC">
            <w:pPr>
              <w:ind w:right="107"/>
              <w:rPr>
                <w:color w:val="000000"/>
                <w:sz w:val="20"/>
                <w:szCs w:val="20"/>
              </w:rPr>
            </w:pPr>
            <w:r w:rsidRPr="00B8695F">
              <w:rPr>
                <w:color w:val="000000"/>
                <w:sz w:val="20"/>
                <w:szCs w:val="20"/>
              </w:rPr>
              <w:t>Indígena </w:t>
            </w:r>
          </w:p>
        </w:tc>
        <w:tc>
          <w:tcPr>
            <w:tcW w:w="2244" w:type="dxa"/>
            <w:noWrap/>
            <w:hideMark/>
          </w:tcPr>
          <w:p w:rsidR="00A705DC" w:rsidRPr="00B8695F" w:rsidRDefault="00A705DC" w:rsidP="00D371CC">
            <w:pPr>
              <w:ind w:right="107"/>
              <w:jc w:val="center"/>
              <w:rPr>
                <w:color w:val="000000"/>
                <w:sz w:val="20"/>
                <w:szCs w:val="20"/>
              </w:rPr>
            </w:pPr>
            <w:r w:rsidRPr="00B8695F">
              <w:rPr>
                <w:color w:val="000000"/>
                <w:sz w:val="20"/>
                <w:szCs w:val="20"/>
              </w:rPr>
              <w:t>60.020</w:t>
            </w:r>
          </w:p>
        </w:tc>
        <w:tc>
          <w:tcPr>
            <w:tcW w:w="2693" w:type="dxa"/>
            <w:noWrap/>
            <w:hideMark/>
          </w:tcPr>
          <w:p w:rsidR="00A705DC" w:rsidRPr="00B8695F" w:rsidRDefault="00A705DC" w:rsidP="00D371CC">
            <w:pPr>
              <w:ind w:right="107"/>
              <w:jc w:val="center"/>
              <w:rPr>
                <w:color w:val="000000"/>
                <w:sz w:val="20"/>
                <w:szCs w:val="20"/>
              </w:rPr>
            </w:pPr>
            <w:r w:rsidRPr="00B8695F">
              <w:rPr>
                <w:color w:val="000000"/>
                <w:sz w:val="20"/>
                <w:szCs w:val="20"/>
              </w:rPr>
              <w:t>3,3</w:t>
            </w:r>
          </w:p>
        </w:tc>
      </w:tr>
      <w:tr w:rsidR="00A705DC" w:rsidRPr="00B8695F" w:rsidTr="00D371CC">
        <w:trPr>
          <w:trHeight w:val="320"/>
          <w:jc w:val="center"/>
        </w:trPr>
        <w:tc>
          <w:tcPr>
            <w:tcW w:w="3688" w:type="dxa"/>
            <w:hideMark/>
          </w:tcPr>
          <w:p w:rsidR="00A705DC" w:rsidRPr="00B8695F" w:rsidRDefault="00A705DC" w:rsidP="00D371CC">
            <w:pPr>
              <w:ind w:right="107"/>
              <w:rPr>
                <w:color w:val="000000"/>
                <w:sz w:val="20"/>
                <w:szCs w:val="20"/>
              </w:rPr>
            </w:pPr>
            <w:r w:rsidRPr="00B8695F">
              <w:rPr>
                <w:color w:val="000000"/>
                <w:sz w:val="20"/>
                <w:szCs w:val="20"/>
              </w:rPr>
              <w:t>Gitano (</w:t>
            </w:r>
            <w:proofErr w:type="spellStart"/>
            <w:r w:rsidRPr="00B8695F">
              <w:rPr>
                <w:color w:val="000000"/>
                <w:sz w:val="20"/>
                <w:szCs w:val="20"/>
              </w:rPr>
              <w:t>Rrom</w:t>
            </w:r>
            <w:proofErr w:type="spellEnd"/>
            <w:r w:rsidRPr="00B8695F">
              <w:rPr>
                <w:color w:val="000000"/>
                <w:sz w:val="20"/>
                <w:szCs w:val="20"/>
              </w:rPr>
              <w:t>) </w:t>
            </w:r>
          </w:p>
        </w:tc>
        <w:tc>
          <w:tcPr>
            <w:tcW w:w="2244" w:type="dxa"/>
            <w:noWrap/>
            <w:hideMark/>
          </w:tcPr>
          <w:p w:rsidR="00A705DC" w:rsidRPr="00B8695F" w:rsidRDefault="00A705DC" w:rsidP="00D371CC">
            <w:pPr>
              <w:ind w:right="107"/>
              <w:jc w:val="center"/>
              <w:rPr>
                <w:color w:val="000000"/>
                <w:sz w:val="20"/>
                <w:szCs w:val="20"/>
              </w:rPr>
            </w:pPr>
            <w:r w:rsidRPr="00B8695F">
              <w:rPr>
                <w:color w:val="000000"/>
                <w:sz w:val="20"/>
                <w:szCs w:val="20"/>
              </w:rPr>
              <w:t>14</w:t>
            </w:r>
          </w:p>
        </w:tc>
        <w:tc>
          <w:tcPr>
            <w:tcW w:w="2693" w:type="dxa"/>
            <w:noWrap/>
            <w:hideMark/>
          </w:tcPr>
          <w:p w:rsidR="00A705DC" w:rsidRPr="00B8695F" w:rsidRDefault="00A705DC" w:rsidP="00D371CC">
            <w:pPr>
              <w:ind w:right="107"/>
              <w:jc w:val="center"/>
              <w:rPr>
                <w:color w:val="000000"/>
                <w:sz w:val="20"/>
                <w:szCs w:val="20"/>
              </w:rPr>
            </w:pPr>
            <w:r w:rsidRPr="00B8695F">
              <w:rPr>
                <w:color w:val="000000"/>
                <w:sz w:val="20"/>
                <w:szCs w:val="20"/>
              </w:rPr>
              <w:t>4,57 </w:t>
            </w:r>
          </w:p>
        </w:tc>
      </w:tr>
      <w:tr w:rsidR="00A705DC" w:rsidRPr="00B8695F" w:rsidTr="00D371CC">
        <w:trPr>
          <w:trHeight w:val="563"/>
          <w:jc w:val="center"/>
        </w:trPr>
        <w:tc>
          <w:tcPr>
            <w:tcW w:w="3688" w:type="dxa"/>
            <w:hideMark/>
          </w:tcPr>
          <w:p w:rsidR="00A705DC" w:rsidRPr="00B8695F" w:rsidRDefault="00A705DC" w:rsidP="00D371CC">
            <w:pPr>
              <w:ind w:right="107"/>
              <w:rPr>
                <w:color w:val="000000"/>
                <w:sz w:val="20"/>
                <w:szCs w:val="20"/>
              </w:rPr>
            </w:pPr>
            <w:r w:rsidRPr="00B8695F">
              <w:rPr>
                <w:color w:val="000000"/>
                <w:sz w:val="20"/>
                <w:szCs w:val="20"/>
              </w:rPr>
              <w:t>Raizal del Archipiélago de San Andrés, Providencia y Santa Catalina </w:t>
            </w:r>
          </w:p>
        </w:tc>
        <w:tc>
          <w:tcPr>
            <w:tcW w:w="2244" w:type="dxa"/>
            <w:noWrap/>
            <w:hideMark/>
          </w:tcPr>
          <w:p w:rsidR="00A705DC" w:rsidRPr="00B8695F" w:rsidRDefault="00A705DC" w:rsidP="00D371CC">
            <w:pPr>
              <w:ind w:right="107"/>
              <w:jc w:val="center"/>
              <w:rPr>
                <w:color w:val="000000"/>
                <w:sz w:val="20"/>
                <w:szCs w:val="20"/>
              </w:rPr>
            </w:pPr>
            <w:r w:rsidRPr="00B8695F">
              <w:rPr>
                <w:color w:val="000000"/>
                <w:sz w:val="20"/>
                <w:szCs w:val="20"/>
              </w:rPr>
              <w:t>366</w:t>
            </w:r>
          </w:p>
        </w:tc>
        <w:tc>
          <w:tcPr>
            <w:tcW w:w="2693" w:type="dxa"/>
            <w:noWrap/>
            <w:hideMark/>
          </w:tcPr>
          <w:p w:rsidR="00A705DC" w:rsidRPr="00B8695F" w:rsidRDefault="00A705DC" w:rsidP="00D371CC">
            <w:pPr>
              <w:ind w:right="107"/>
              <w:jc w:val="center"/>
              <w:rPr>
                <w:color w:val="000000"/>
                <w:sz w:val="20"/>
                <w:szCs w:val="20"/>
              </w:rPr>
            </w:pPr>
            <w:r w:rsidRPr="00B8695F">
              <w:rPr>
                <w:color w:val="000000"/>
                <w:sz w:val="20"/>
                <w:szCs w:val="20"/>
              </w:rPr>
              <w:t>1,47 </w:t>
            </w:r>
          </w:p>
        </w:tc>
      </w:tr>
      <w:tr w:rsidR="00A705DC" w:rsidRPr="00B8695F" w:rsidTr="00D371CC">
        <w:trPr>
          <w:trHeight w:val="320"/>
          <w:jc w:val="center"/>
        </w:trPr>
        <w:tc>
          <w:tcPr>
            <w:tcW w:w="3688" w:type="dxa"/>
            <w:hideMark/>
          </w:tcPr>
          <w:p w:rsidR="00A705DC" w:rsidRPr="00B8695F" w:rsidRDefault="00A705DC" w:rsidP="00D371CC">
            <w:pPr>
              <w:ind w:right="107"/>
              <w:rPr>
                <w:color w:val="000000"/>
                <w:sz w:val="20"/>
                <w:szCs w:val="20"/>
              </w:rPr>
            </w:pPr>
            <w:proofErr w:type="spellStart"/>
            <w:r w:rsidRPr="00B8695F">
              <w:rPr>
                <w:color w:val="000000"/>
                <w:sz w:val="20"/>
                <w:szCs w:val="20"/>
              </w:rPr>
              <w:t>Palenquero</w:t>
            </w:r>
            <w:proofErr w:type="spellEnd"/>
            <w:r w:rsidRPr="00B8695F">
              <w:rPr>
                <w:color w:val="000000"/>
                <w:sz w:val="20"/>
                <w:szCs w:val="20"/>
              </w:rPr>
              <w:t> de San Basilio </w:t>
            </w:r>
          </w:p>
        </w:tc>
        <w:tc>
          <w:tcPr>
            <w:tcW w:w="2244" w:type="dxa"/>
            <w:noWrap/>
            <w:hideMark/>
          </w:tcPr>
          <w:p w:rsidR="00A705DC" w:rsidRPr="00B8695F" w:rsidRDefault="00A705DC" w:rsidP="00D371CC">
            <w:pPr>
              <w:ind w:right="107"/>
              <w:jc w:val="center"/>
              <w:rPr>
                <w:color w:val="000000"/>
                <w:sz w:val="20"/>
                <w:szCs w:val="20"/>
              </w:rPr>
            </w:pPr>
            <w:r w:rsidRPr="00B8695F">
              <w:rPr>
                <w:color w:val="000000"/>
                <w:sz w:val="20"/>
                <w:szCs w:val="20"/>
              </w:rPr>
              <w:t>182</w:t>
            </w:r>
          </w:p>
        </w:tc>
        <w:tc>
          <w:tcPr>
            <w:tcW w:w="2693" w:type="dxa"/>
            <w:noWrap/>
            <w:hideMark/>
          </w:tcPr>
          <w:p w:rsidR="00A705DC" w:rsidRPr="00B8695F" w:rsidRDefault="00A705DC" w:rsidP="00D371CC">
            <w:pPr>
              <w:ind w:right="107"/>
              <w:jc w:val="center"/>
              <w:rPr>
                <w:color w:val="000000"/>
                <w:sz w:val="20"/>
                <w:szCs w:val="20"/>
              </w:rPr>
            </w:pPr>
            <w:r w:rsidRPr="00B8695F">
              <w:rPr>
                <w:color w:val="000000"/>
                <w:sz w:val="20"/>
                <w:szCs w:val="20"/>
              </w:rPr>
              <w:t>2,82 </w:t>
            </w:r>
          </w:p>
        </w:tc>
      </w:tr>
      <w:tr w:rsidR="00A705DC" w:rsidRPr="00B8695F" w:rsidTr="00D371CC">
        <w:trPr>
          <w:trHeight w:val="560"/>
          <w:jc w:val="center"/>
        </w:trPr>
        <w:tc>
          <w:tcPr>
            <w:tcW w:w="3688" w:type="dxa"/>
            <w:hideMark/>
          </w:tcPr>
          <w:p w:rsidR="00A705DC" w:rsidRPr="00B8695F" w:rsidRDefault="00A705DC" w:rsidP="00D371CC">
            <w:pPr>
              <w:ind w:right="107"/>
              <w:rPr>
                <w:color w:val="000000"/>
                <w:sz w:val="20"/>
                <w:szCs w:val="20"/>
              </w:rPr>
            </w:pPr>
            <w:r w:rsidRPr="00B8695F">
              <w:rPr>
                <w:color w:val="000000"/>
                <w:sz w:val="20"/>
                <w:szCs w:val="20"/>
              </w:rPr>
              <w:t>Negro, mulato, afrodescendiente, afrocolombiano </w:t>
            </w:r>
          </w:p>
        </w:tc>
        <w:tc>
          <w:tcPr>
            <w:tcW w:w="2244" w:type="dxa"/>
            <w:noWrap/>
            <w:hideMark/>
          </w:tcPr>
          <w:p w:rsidR="00A705DC" w:rsidRPr="00B8695F" w:rsidRDefault="00A705DC" w:rsidP="00D371CC">
            <w:pPr>
              <w:ind w:right="107"/>
              <w:jc w:val="center"/>
              <w:rPr>
                <w:color w:val="000000"/>
                <w:sz w:val="20"/>
                <w:szCs w:val="20"/>
              </w:rPr>
            </w:pPr>
            <w:r w:rsidRPr="00B8695F">
              <w:rPr>
                <w:color w:val="000000"/>
                <w:sz w:val="20"/>
                <w:szCs w:val="20"/>
              </w:rPr>
              <w:t>108.684</w:t>
            </w:r>
          </w:p>
        </w:tc>
        <w:tc>
          <w:tcPr>
            <w:tcW w:w="2693" w:type="dxa"/>
            <w:noWrap/>
            <w:hideMark/>
          </w:tcPr>
          <w:p w:rsidR="00A705DC" w:rsidRPr="00B8695F" w:rsidRDefault="00A705DC" w:rsidP="00D371CC">
            <w:pPr>
              <w:ind w:right="107"/>
              <w:jc w:val="center"/>
              <w:rPr>
                <w:color w:val="000000"/>
                <w:sz w:val="20"/>
                <w:szCs w:val="20"/>
              </w:rPr>
            </w:pPr>
            <w:r w:rsidRPr="00B8695F">
              <w:rPr>
                <w:color w:val="000000"/>
                <w:sz w:val="20"/>
                <w:szCs w:val="20"/>
              </w:rPr>
              <w:t>3,83 </w:t>
            </w:r>
          </w:p>
        </w:tc>
      </w:tr>
      <w:tr w:rsidR="00A705DC" w:rsidRPr="00B8695F" w:rsidTr="00D371CC">
        <w:trPr>
          <w:trHeight w:val="320"/>
          <w:jc w:val="center"/>
        </w:trPr>
        <w:tc>
          <w:tcPr>
            <w:tcW w:w="3688" w:type="dxa"/>
            <w:hideMark/>
          </w:tcPr>
          <w:p w:rsidR="00A705DC" w:rsidRPr="00B8695F" w:rsidRDefault="00A705DC" w:rsidP="00D371CC">
            <w:pPr>
              <w:ind w:right="107"/>
              <w:rPr>
                <w:color w:val="000000"/>
                <w:sz w:val="20"/>
                <w:szCs w:val="20"/>
              </w:rPr>
            </w:pPr>
            <w:r w:rsidRPr="00B8695F">
              <w:rPr>
                <w:color w:val="000000"/>
                <w:sz w:val="20"/>
                <w:szCs w:val="20"/>
              </w:rPr>
              <w:t>Ninguno </w:t>
            </w:r>
          </w:p>
        </w:tc>
        <w:tc>
          <w:tcPr>
            <w:tcW w:w="2244" w:type="dxa"/>
            <w:noWrap/>
            <w:hideMark/>
          </w:tcPr>
          <w:p w:rsidR="00A705DC" w:rsidRPr="00B8695F" w:rsidRDefault="00A705DC" w:rsidP="00D371CC">
            <w:pPr>
              <w:ind w:right="107"/>
              <w:jc w:val="center"/>
              <w:rPr>
                <w:color w:val="000000"/>
                <w:sz w:val="20"/>
                <w:szCs w:val="20"/>
              </w:rPr>
            </w:pPr>
            <w:r w:rsidRPr="00B8695F">
              <w:rPr>
                <w:color w:val="000000"/>
                <w:sz w:val="20"/>
                <w:szCs w:val="20"/>
              </w:rPr>
              <w:t>1.611.382</w:t>
            </w:r>
          </w:p>
        </w:tc>
        <w:tc>
          <w:tcPr>
            <w:tcW w:w="2693" w:type="dxa"/>
            <w:noWrap/>
            <w:hideMark/>
          </w:tcPr>
          <w:p w:rsidR="00A705DC" w:rsidRPr="00B8695F" w:rsidRDefault="00A705DC" w:rsidP="00D371CC">
            <w:pPr>
              <w:ind w:right="107"/>
              <w:jc w:val="center"/>
              <w:rPr>
                <w:color w:val="000000"/>
                <w:sz w:val="20"/>
                <w:szCs w:val="20"/>
              </w:rPr>
            </w:pPr>
            <w:r w:rsidRPr="00B8695F">
              <w:rPr>
                <w:color w:val="000000"/>
                <w:sz w:val="20"/>
                <w:szCs w:val="20"/>
              </w:rPr>
              <w:t>4,37 </w:t>
            </w:r>
          </w:p>
        </w:tc>
      </w:tr>
      <w:tr w:rsidR="00A705DC" w:rsidRPr="00B8695F" w:rsidTr="00D371CC">
        <w:trPr>
          <w:trHeight w:val="320"/>
          <w:jc w:val="center"/>
        </w:trPr>
        <w:tc>
          <w:tcPr>
            <w:tcW w:w="3688" w:type="dxa"/>
            <w:hideMark/>
          </w:tcPr>
          <w:p w:rsidR="00A705DC" w:rsidRPr="00B8695F" w:rsidRDefault="00A705DC" w:rsidP="00D371CC">
            <w:pPr>
              <w:ind w:right="107"/>
              <w:rPr>
                <w:color w:val="000000"/>
                <w:sz w:val="20"/>
                <w:szCs w:val="20"/>
              </w:rPr>
            </w:pPr>
            <w:r w:rsidRPr="00B8695F">
              <w:rPr>
                <w:color w:val="000000"/>
                <w:sz w:val="20"/>
                <w:szCs w:val="20"/>
              </w:rPr>
              <w:t>No informa </w:t>
            </w:r>
          </w:p>
        </w:tc>
        <w:tc>
          <w:tcPr>
            <w:tcW w:w="2244" w:type="dxa"/>
            <w:noWrap/>
            <w:hideMark/>
          </w:tcPr>
          <w:p w:rsidR="00A705DC" w:rsidRPr="00B8695F" w:rsidRDefault="00A705DC" w:rsidP="00D371CC">
            <w:pPr>
              <w:ind w:right="107"/>
              <w:jc w:val="center"/>
              <w:rPr>
                <w:color w:val="000000"/>
                <w:sz w:val="20"/>
                <w:szCs w:val="20"/>
              </w:rPr>
            </w:pPr>
            <w:r w:rsidRPr="00B8695F">
              <w:rPr>
                <w:color w:val="000000"/>
                <w:sz w:val="20"/>
                <w:szCs w:val="20"/>
              </w:rPr>
              <w:t>3.624</w:t>
            </w:r>
          </w:p>
        </w:tc>
        <w:tc>
          <w:tcPr>
            <w:tcW w:w="2693" w:type="dxa"/>
            <w:noWrap/>
            <w:hideMark/>
          </w:tcPr>
          <w:p w:rsidR="00A705DC" w:rsidRPr="00B8695F" w:rsidRDefault="00A705DC" w:rsidP="00D371CC">
            <w:pPr>
              <w:ind w:right="107"/>
              <w:jc w:val="center"/>
              <w:rPr>
                <w:color w:val="000000"/>
                <w:sz w:val="20"/>
                <w:szCs w:val="20"/>
              </w:rPr>
            </w:pPr>
            <w:r w:rsidRPr="00B8695F">
              <w:rPr>
                <w:color w:val="000000"/>
                <w:sz w:val="20"/>
                <w:szCs w:val="20"/>
              </w:rPr>
              <w:t>0,70 </w:t>
            </w:r>
          </w:p>
        </w:tc>
      </w:tr>
      <w:tr w:rsidR="00A705DC" w:rsidRPr="00B8695F" w:rsidTr="00D371CC">
        <w:trPr>
          <w:trHeight w:val="340"/>
          <w:jc w:val="center"/>
        </w:trPr>
        <w:tc>
          <w:tcPr>
            <w:tcW w:w="3688" w:type="dxa"/>
            <w:noWrap/>
            <w:hideMark/>
          </w:tcPr>
          <w:p w:rsidR="00A705DC" w:rsidRPr="00B8695F" w:rsidRDefault="00A705DC" w:rsidP="00D371CC">
            <w:pPr>
              <w:ind w:right="107"/>
              <w:jc w:val="center"/>
              <w:rPr>
                <w:b/>
                <w:bCs/>
                <w:color w:val="000000"/>
                <w:sz w:val="20"/>
                <w:szCs w:val="20"/>
              </w:rPr>
            </w:pPr>
            <w:r w:rsidRPr="00B8695F">
              <w:rPr>
                <w:b/>
                <w:bCs/>
                <w:color w:val="000000"/>
                <w:sz w:val="20"/>
                <w:szCs w:val="20"/>
              </w:rPr>
              <w:t>Total </w:t>
            </w:r>
          </w:p>
        </w:tc>
        <w:tc>
          <w:tcPr>
            <w:tcW w:w="2244" w:type="dxa"/>
            <w:noWrap/>
            <w:hideMark/>
          </w:tcPr>
          <w:p w:rsidR="00A705DC" w:rsidRPr="00B8695F" w:rsidRDefault="00A705DC" w:rsidP="00D371CC">
            <w:pPr>
              <w:ind w:right="107"/>
              <w:jc w:val="center"/>
              <w:rPr>
                <w:b/>
                <w:bCs/>
                <w:color w:val="000000"/>
                <w:sz w:val="20"/>
                <w:szCs w:val="20"/>
              </w:rPr>
            </w:pPr>
            <w:r w:rsidRPr="00B8695F">
              <w:rPr>
                <w:b/>
                <w:bCs/>
                <w:color w:val="000000"/>
                <w:sz w:val="20"/>
                <w:szCs w:val="20"/>
              </w:rPr>
              <w:t>1.784.272</w:t>
            </w:r>
          </w:p>
        </w:tc>
        <w:tc>
          <w:tcPr>
            <w:tcW w:w="2693" w:type="dxa"/>
            <w:noWrap/>
            <w:hideMark/>
          </w:tcPr>
          <w:p w:rsidR="00A705DC" w:rsidRPr="00B8695F" w:rsidRDefault="00A705DC" w:rsidP="00D371CC">
            <w:pPr>
              <w:ind w:right="107"/>
              <w:jc w:val="center"/>
              <w:rPr>
                <w:b/>
                <w:bCs/>
                <w:color w:val="000000"/>
                <w:sz w:val="20"/>
                <w:szCs w:val="20"/>
              </w:rPr>
            </w:pPr>
            <w:r w:rsidRPr="00B8695F">
              <w:rPr>
                <w:b/>
                <w:bCs/>
                <w:color w:val="000000"/>
                <w:sz w:val="20"/>
                <w:szCs w:val="20"/>
              </w:rPr>
              <w:t>4,24 </w:t>
            </w:r>
          </w:p>
        </w:tc>
      </w:tr>
    </w:tbl>
    <w:p w:rsidR="00A705DC" w:rsidRDefault="00A705DC" w:rsidP="00A705DC">
      <w:pPr>
        <w:ind w:right="-447"/>
        <w:rPr>
          <w:rFonts w:eastAsia="Arial"/>
          <w:sz w:val="20"/>
          <w:szCs w:val="20"/>
        </w:rPr>
      </w:pPr>
    </w:p>
    <w:p w:rsidR="00A705DC" w:rsidRPr="00B8695F" w:rsidRDefault="00A705DC" w:rsidP="00A705DC">
      <w:pPr>
        <w:ind w:right="-447" w:firstLine="360"/>
        <w:jc w:val="center"/>
        <w:rPr>
          <w:rFonts w:eastAsia="Arial"/>
          <w:sz w:val="20"/>
          <w:szCs w:val="20"/>
        </w:rPr>
      </w:pPr>
      <w:r w:rsidRPr="00B8695F">
        <w:rPr>
          <w:rFonts w:eastAsia="Arial"/>
          <w:sz w:val="20"/>
          <w:szCs w:val="20"/>
        </w:rPr>
        <w:t>Fuente: DANE – CNPV 2018</w:t>
      </w: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Default="00A705DC" w:rsidP="00A705DC">
      <w:pPr>
        <w:ind w:right="-447"/>
        <w:jc w:val="both"/>
        <w:textAlignment w:val="baseline"/>
        <w:rPr>
          <w:sz w:val="20"/>
          <w:szCs w:val="20"/>
        </w:rPr>
      </w:pPr>
    </w:p>
    <w:p w:rsidR="00A705DC" w:rsidRPr="00694689" w:rsidRDefault="00A705DC" w:rsidP="00A705DC">
      <w:pPr>
        <w:tabs>
          <w:tab w:val="left" w:pos="3645"/>
        </w:tabs>
        <w:rPr>
          <w:sz w:val="20"/>
          <w:szCs w:val="20"/>
        </w:rPr>
      </w:pPr>
    </w:p>
    <w:p w:rsidR="00A705DC" w:rsidRDefault="00A705DC" w:rsidP="00A705DC">
      <w:pPr>
        <w:ind w:right="-447"/>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i/>
          <w:sz w:val="20"/>
          <w:szCs w:val="20"/>
        </w:rPr>
      </w:pPr>
      <w:r>
        <w:rPr>
          <w:rFonts w:eastAsia="Arial"/>
          <w:sz w:val="20"/>
          <w:szCs w:val="20"/>
        </w:rPr>
        <w:t>Tabla 35</w:t>
      </w:r>
      <w:r w:rsidRPr="003E56C6">
        <w:rPr>
          <w:rFonts w:eastAsia="Arial"/>
          <w:i/>
          <w:sz w:val="20"/>
          <w:szCs w:val="20"/>
        </w:rPr>
        <w:t>.</w:t>
      </w:r>
      <w:r w:rsidRPr="003E56C6">
        <w:rPr>
          <w:i/>
        </w:rPr>
        <w:t xml:space="preserve"> </w:t>
      </w:r>
      <w:r w:rsidRPr="003E56C6">
        <w:rPr>
          <w:i/>
          <w:sz w:val="20"/>
          <w:szCs w:val="20"/>
        </w:rPr>
        <w:t>P</w:t>
      </w:r>
      <w:r w:rsidRPr="003E56C6">
        <w:rPr>
          <w:rFonts w:eastAsia="Arial"/>
          <w:i/>
          <w:sz w:val="20"/>
          <w:szCs w:val="20"/>
        </w:rPr>
        <w:t>royectos dirigidos a personas con discapacidad</w:t>
      </w:r>
      <w:r>
        <w:rPr>
          <w:rFonts w:eastAsia="Arial"/>
          <w:i/>
          <w:sz w:val="20"/>
          <w:szCs w:val="20"/>
        </w:rPr>
        <w:t>.</w:t>
      </w:r>
    </w:p>
    <w:tbl>
      <w:tblPr>
        <w:tblStyle w:val="Tablaconcuadrcula"/>
        <w:tblpPr w:leftFromText="180" w:rightFromText="180" w:vertAnchor="page" w:horzAnchor="margin" w:tblpXSpec="center" w:tblpY="2639"/>
        <w:tblW w:w="8648" w:type="dxa"/>
        <w:tblLayout w:type="fixed"/>
        <w:tblLook w:val="04A0" w:firstRow="1" w:lastRow="0" w:firstColumn="1" w:lastColumn="0" w:noHBand="0" w:noVBand="1"/>
      </w:tblPr>
      <w:tblGrid>
        <w:gridCol w:w="1809"/>
        <w:gridCol w:w="1843"/>
        <w:gridCol w:w="2410"/>
        <w:gridCol w:w="1310"/>
        <w:gridCol w:w="1276"/>
      </w:tblGrid>
      <w:tr w:rsidR="00A705DC" w:rsidRPr="00887736" w:rsidTr="00D371CC">
        <w:trPr>
          <w:trHeight w:val="713"/>
        </w:trPr>
        <w:tc>
          <w:tcPr>
            <w:tcW w:w="1809" w:type="dxa"/>
            <w:hideMark/>
          </w:tcPr>
          <w:p w:rsidR="00A705DC" w:rsidRPr="00887736" w:rsidRDefault="00A705DC" w:rsidP="00D371CC">
            <w:pPr>
              <w:ind w:right="68"/>
              <w:jc w:val="center"/>
              <w:rPr>
                <w:rFonts w:eastAsia="Arial"/>
                <w:sz w:val="18"/>
                <w:szCs w:val="18"/>
                <w:lang w:val="en-US"/>
              </w:rPr>
            </w:pPr>
            <w:r w:rsidRPr="00887736">
              <w:rPr>
                <w:rFonts w:eastAsia="Arial"/>
                <w:b/>
                <w:bCs/>
                <w:sz w:val="18"/>
                <w:szCs w:val="18"/>
                <w:lang w:val="en-US"/>
              </w:rPr>
              <w:t>CODIGO INTERVENCION</w:t>
            </w:r>
          </w:p>
        </w:tc>
        <w:tc>
          <w:tcPr>
            <w:tcW w:w="1843" w:type="dxa"/>
            <w:hideMark/>
          </w:tcPr>
          <w:p w:rsidR="00A705DC" w:rsidRPr="00887736" w:rsidRDefault="00A705DC" w:rsidP="00D371CC">
            <w:pPr>
              <w:ind w:right="68"/>
              <w:jc w:val="center"/>
              <w:rPr>
                <w:rFonts w:eastAsia="Arial"/>
                <w:sz w:val="18"/>
                <w:szCs w:val="18"/>
                <w:lang w:val="en-US"/>
              </w:rPr>
            </w:pPr>
            <w:r w:rsidRPr="00887736">
              <w:rPr>
                <w:rFonts w:eastAsia="Arial"/>
                <w:b/>
                <w:bCs/>
                <w:sz w:val="18"/>
                <w:szCs w:val="18"/>
                <w:lang w:val="en-US"/>
              </w:rPr>
              <w:t>NOMBRE INTERVENCION</w:t>
            </w:r>
          </w:p>
        </w:tc>
        <w:tc>
          <w:tcPr>
            <w:tcW w:w="2410" w:type="dxa"/>
            <w:hideMark/>
          </w:tcPr>
          <w:p w:rsidR="00A705DC" w:rsidRPr="00887736" w:rsidRDefault="00A705DC" w:rsidP="00D371CC">
            <w:pPr>
              <w:tabs>
                <w:tab w:val="left" w:pos="1843"/>
              </w:tabs>
              <w:ind w:right="68"/>
              <w:jc w:val="center"/>
              <w:rPr>
                <w:rFonts w:eastAsia="Arial"/>
                <w:sz w:val="18"/>
                <w:szCs w:val="18"/>
                <w:lang w:val="en-US"/>
              </w:rPr>
            </w:pPr>
            <w:r w:rsidRPr="00887736">
              <w:rPr>
                <w:rFonts w:eastAsia="Arial"/>
                <w:b/>
                <w:bCs/>
                <w:sz w:val="18"/>
                <w:szCs w:val="18"/>
                <w:lang w:val="en-US"/>
              </w:rPr>
              <w:t>OBJETIVO GENERAL</w:t>
            </w:r>
          </w:p>
        </w:tc>
        <w:tc>
          <w:tcPr>
            <w:tcW w:w="1310" w:type="dxa"/>
            <w:hideMark/>
          </w:tcPr>
          <w:p w:rsidR="00A705DC" w:rsidRPr="00887736" w:rsidRDefault="00A705DC" w:rsidP="00D371CC">
            <w:pPr>
              <w:ind w:left="-109" w:right="68"/>
              <w:jc w:val="center"/>
              <w:rPr>
                <w:rFonts w:eastAsia="Arial"/>
                <w:sz w:val="18"/>
                <w:szCs w:val="18"/>
                <w:lang w:val="en-US"/>
              </w:rPr>
            </w:pPr>
            <w:r w:rsidRPr="00887736">
              <w:rPr>
                <w:rFonts w:eastAsia="Arial"/>
                <w:b/>
                <w:bCs/>
                <w:sz w:val="18"/>
                <w:szCs w:val="18"/>
                <w:lang w:val="en-US"/>
              </w:rPr>
              <w:t>FECHA INICIAL</w:t>
            </w:r>
          </w:p>
        </w:tc>
        <w:tc>
          <w:tcPr>
            <w:tcW w:w="1276" w:type="dxa"/>
            <w:hideMark/>
          </w:tcPr>
          <w:p w:rsidR="00A705DC" w:rsidRPr="00887736" w:rsidRDefault="00A705DC" w:rsidP="00D371CC">
            <w:pPr>
              <w:ind w:left="-1" w:right="68"/>
              <w:jc w:val="center"/>
              <w:rPr>
                <w:rFonts w:eastAsia="Arial"/>
                <w:sz w:val="18"/>
                <w:szCs w:val="18"/>
                <w:lang w:val="en-US"/>
              </w:rPr>
            </w:pPr>
            <w:r w:rsidRPr="00887736">
              <w:rPr>
                <w:rFonts w:eastAsia="Arial"/>
                <w:b/>
                <w:bCs/>
                <w:sz w:val="18"/>
                <w:szCs w:val="18"/>
                <w:lang w:val="en-US"/>
              </w:rPr>
              <w:t>FECHA FINAL</w:t>
            </w:r>
          </w:p>
        </w:tc>
      </w:tr>
      <w:tr w:rsidR="00A705DC" w:rsidRPr="00E248C6" w:rsidTr="00D371CC">
        <w:trPr>
          <w:trHeight w:val="2275"/>
        </w:trPr>
        <w:tc>
          <w:tcPr>
            <w:tcW w:w="1809"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R-AO-18-417</w:t>
            </w:r>
          </w:p>
        </w:tc>
        <w:tc>
          <w:tcPr>
            <w:tcW w:w="1843" w:type="dxa"/>
            <w:hideMark/>
          </w:tcPr>
          <w:p w:rsidR="00A705DC" w:rsidRPr="00E248C6" w:rsidRDefault="00A705DC" w:rsidP="00D371CC">
            <w:pPr>
              <w:ind w:right="68"/>
              <w:jc w:val="both"/>
              <w:rPr>
                <w:rFonts w:eastAsia="Arial"/>
                <w:sz w:val="20"/>
                <w:szCs w:val="20"/>
              </w:rPr>
            </w:pPr>
            <w:r w:rsidRPr="00E248C6">
              <w:rPr>
                <w:rFonts w:eastAsia="Arial"/>
                <w:sz w:val="20"/>
                <w:szCs w:val="20"/>
              </w:rPr>
              <w:t>Infraestructura de transporte urbano con equidad para personas con discapacidad</w:t>
            </w:r>
          </w:p>
        </w:tc>
        <w:tc>
          <w:tcPr>
            <w:tcW w:w="2410" w:type="dxa"/>
            <w:hideMark/>
          </w:tcPr>
          <w:p w:rsidR="00A705DC" w:rsidRPr="00E248C6" w:rsidRDefault="00A705DC" w:rsidP="00D371CC">
            <w:pPr>
              <w:tabs>
                <w:tab w:val="left" w:pos="1843"/>
              </w:tabs>
              <w:ind w:right="68"/>
              <w:jc w:val="both"/>
              <w:rPr>
                <w:rFonts w:eastAsia="Arial"/>
                <w:sz w:val="20"/>
                <w:szCs w:val="20"/>
              </w:rPr>
            </w:pPr>
            <w:r w:rsidRPr="00E248C6">
              <w:rPr>
                <w:rFonts w:eastAsia="Arial"/>
                <w:sz w:val="20"/>
                <w:szCs w:val="20"/>
              </w:rPr>
              <w:t xml:space="preserve">Ensayar un esquema de colaboración público privada entre CAF, once y Transmilenio S.A. que permita dar un salto cualitativo en la accesibilidad para personas con discapacidad del nuevo sistema de transporte por cable aéreo de Bogotá </w:t>
            </w:r>
            <w:proofErr w:type="spellStart"/>
            <w:r w:rsidRPr="00E248C6">
              <w:rPr>
                <w:rFonts w:eastAsia="Arial"/>
                <w:sz w:val="20"/>
                <w:szCs w:val="20"/>
              </w:rPr>
              <w:t>transmicable</w:t>
            </w:r>
            <w:proofErr w:type="spellEnd"/>
            <w:r w:rsidRPr="00E248C6">
              <w:rPr>
                <w:rFonts w:eastAsia="Arial"/>
                <w:sz w:val="20"/>
                <w:szCs w:val="20"/>
              </w:rPr>
              <w:t xml:space="preserve"> y que sea replicable con otras infraestructuras y operadores de transporte masivo de la región</w:t>
            </w:r>
          </w:p>
        </w:tc>
        <w:tc>
          <w:tcPr>
            <w:tcW w:w="1310"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25/10/2018</w:t>
            </w:r>
          </w:p>
        </w:tc>
        <w:tc>
          <w:tcPr>
            <w:tcW w:w="1276" w:type="dxa"/>
            <w:hideMark/>
          </w:tcPr>
          <w:p w:rsidR="00A705DC" w:rsidRPr="00E248C6" w:rsidRDefault="00A705DC" w:rsidP="00D371CC">
            <w:pPr>
              <w:ind w:left="-1" w:right="-447"/>
              <w:jc w:val="both"/>
              <w:rPr>
                <w:rFonts w:eastAsia="Arial"/>
                <w:sz w:val="20"/>
                <w:szCs w:val="20"/>
                <w:lang w:val="en-US"/>
              </w:rPr>
            </w:pPr>
            <w:r w:rsidRPr="00E248C6">
              <w:rPr>
                <w:rFonts w:eastAsia="Arial"/>
                <w:sz w:val="20"/>
                <w:szCs w:val="20"/>
                <w:lang w:val="en-US"/>
              </w:rPr>
              <w:t>25/04/2020</w:t>
            </w:r>
          </w:p>
        </w:tc>
      </w:tr>
      <w:tr w:rsidR="00A705DC" w:rsidRPr="00E248C6" w:rsidTr="00D371CC">
        <w:trPr>
          <w:trHeight w:val="1459"/>
        </w:trPr>
        <w:tc>
          <w:tcPr>
            <w:tcW w:w="1809"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R-AO-18-45</w:t>
            </w:r>
          </w:p>
        </w:tc>
        <w:tc>
          <w:tcPr>
            <w:tcW w:w="1843" w:type="dxa"/>
            <w:hideMark/>
          </w:tcPr>
          <w:p w:rsidR="00A705DC" w:rsidRPr="00E248C6" w:rsidRDefault="00A705DC" w:rsidP="00D371CC">
            <w:pPr>
              <w:ind w:right="68"/>
              <w:jc w:val="both"/>
              <w:rPr>
                <w:rFonts w:eastAsia="Arial"/>
                <w:sz w:val="20"/>
                <w:szCs w:val="20"/>
              </w:rPr>
            </w:pPr>
            <w:r w:rsidRPr="00E248C6">
              <w:rPr>
                <w:rFonts w:eastAsia="Arial"/>
                <w:sz w:val="20"/>
                <w:szCs w:val="20"/>
              </w:rPr>
              <w:t>Proyecto para la Dotación de Equipos para la Capacitación a un Colegio de Estudiantes con Discapacidad en Bogotá</w:t>
            </w:r>
          </w:p>
        </w:tc>
        <w:tc>
          <w:tcPr>
            <w:tcW w:w="2410" w:type="dxa"/>
            <w:hideMark/>
          </w:tcPr>
          <w:p w:rsidR="00A705DC" w:rsidRPr="00E248C6" w:rsidRDefault="00A705DC" w:rsidP="00D371CC">
            <w:pPr>
              <w:tabs>
                <w:tab w:val="left" w:pos="1843"/>
              </w:tabs>
              <w:ind w:right="68"/>
              <w:jc w:val="both"/>
              <w:rPr>
                <w:rFonts w:eastAsia="Arial"/>
                <w:sz w:val="20"/>
                <w:szCs w:val="20"/>
              </w:rPr>
            </w:pPr>
            <w:r w:rsidRPr="00E248C6">
              <w:rPr>
                <w:rFonts w:eastAsia="Arial"/>
                <w:sz w:val="20"/>
                <w:szCs w:val="20"/>
              </w:rPr>
              <w:t>Apoyar el desarrollo de competencias laborares y potenciar las habilidades particulares para que los estudiantes consoliden sus proyectos profesionales.</w:t>
            </w:r>
          </w:p>
        </w:tc>
        <w:tc>
          <w:tcPr>
            <w:tcW w:w="1310"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19/01/2018</w:t>
            </w:r>
          </w:p>
        </w:tc>
        <w:tc>
          <w:tcPr>
            <w:tcW w:w="1276" w:type="dxa"/>
            <w:hideMark/>
          </w:tcPr>
          <w:p w:rsidR="00A705DC" w:rsidRPr="00E248C6" w:rsidRDefault="00A705DC" w:rsidP="00D371CC">
            <w:pPr>
              <w:ind w:left="-1" w:right="-447"/>
              <w:jc w:val="both"/>
              <w:rPr>
                <w:rFonts w:eastAsia="Arial"/>
                <w:sz w:val="20"/>
                <w:szCs w:val="20"/>
                <w:lang w:val="en-US"/>
              </w:rPr>
            </w:pPr>
            <w:r w:rsidRPr="00E248C6">
              <w:rPr>
                <w:rFonts w:eastAsia="Arial"/>
                <w:sz w:val="20"/>
                <w:szCs w:val="20"/>
                <w:lang w:val="en-US"/>
              </w:rPr>
              <w:t>31/03/2019</w:t>
            </w:r>
          </w:p>
        </w:tc>
      </w:tr>
      <w:tr w:rsidR="00A705DC" w:rsidRPr="00E248C6" w:rsidTr="00D371CC">
        <w:trPr>
          <w:trHeight w:val="1459"/>
        </w:trPr>
        <w:tc>
          <w:tcPr>
            <w:tcW w:w="1809"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R-AO-19-641</w:t>
            </w:r>
          </w:p>
        </w:tc>
        <w:tc>
          <w:tcPr>
            <w:tcW w:w="1843" w:type="dxa"/>
            <w:hideMark/>
          </w:tcPr>
          <w:p w:rsidR="00A705DC" w:rsidRPr="00E248C6" w:rsidRDefault="00A705DC" w:rsidP="00D371CC">
            <w:pPr>
              <w:ind w:right="68"/>
              <w:jc w:val="both"/>
              <w:rPr>
                <w:rFonts w:eastAsia="Arial"/>
                <w:sz w:val="20"/>
                <w:szCs w:val="20"/>
              </w:rPr>
            </w:pPr>
            <w:r w:rsidRPr="00E248C6">
              <w:rPr>
                <w:rFonts w:eastAsia="Arial"/>
                <w:sz w:val="20"/>
                <w:szCs w:val="20"/>
              </w:rPr>
              <w:t>Apoyo a la Discapacidad y Desarrollo Inclusivo a través de Fortalecimiento de Política y Deportes</w:t>
            </w:r>
          </w:p>
        </w:tc>
        <w:tc>
          <w:tcPr>
            <w:tcW w:w="2410" w:type="dxa"/>
            <w:hideMark/>
          </w:tcPr>
          <w:p w:rsidR="00A705DC" w:rsidRPr="00E248C6" w:rsidRDefault="00A705DC" w:rsidP="00D371CC">
            <w:pPr>
              <w:tabs>
                <w:tab w:val="left" w:pos="1843"/>
              </w:tabs>
              <w:ind w:right="68"/>
              <w:jc w:val="both"/>
              <w:rPr>
                <w:rFonts w:eastAsia="Arial"/>
                <w:sz w:val="20"/>
                <w:szCs w:val="20"/>
              </w:rPr>
            </w:pPr>
            <w:r w:rsidRPr="00E248C6">
              <w:rPr>
                <w:rFonts w:eastAsia="Arial"/>
                <w:sz w:val="20"/>
                <w:szCs w:val="20"/>
              </w:rPr>
              <w:t>El objetivo general de la CT es promover la inclusión social y económica de las personas con discapacidad en 5 países (Argentina, Colombia, Chile, República Dominicana y Ecuador).</w:t>
            </w:r>
          </w:p>
        </w:tc>
        <w:tc>
          <w:tcPr>
            <w:tcW w:w="1310"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3/05/2019</w:t>
            </w:r>
          </w:p>
        </w:tc>
        <w:tc>
          <w:tcPr>
            <w:tcW w:w="1276" w:type="dxa"/>
            <w:hideMark/>
          </w:tcPr>
          <w:p w:rsidR="00A705DC" w:rsidRPr="00E248C6" w:rsidRDefault="00A705DC" w:rsidP="00D371CC">
            <w:pPr>
              <w:ind w:left="-1" w:right="-447"/>
              <w:jc w:val="both"/>
              <w:rPr>
                <w:rFonts w:eastAsia="Arial"/>
                <w:sz w:val="20"/>
                <w:szCs w:val="20"/>
                <w:lang w:val="en-US"/>
              </w:rPr>
            </w:pPr>
            <w:r w:rsidRPr="00E248C6">
              <w:rPr>
                <w:rFonts w:eastAsia="Arial"/>
                <w:sz w:val="20"/>
                <w:szCs w:val="20"/>
                <w:lang w:val="en-US"/>
              </w:rPr>
              <w:t>3/05/2022</w:t>
            </w:r>
          </w:p>
        </w:tc>
      </w:tr>
      <w:tr w:rsidR="00A705DC" w:rsidRPr="00E248C6" w:rsidTr="00D371CC">
        <w:trPr>
          <w:trHeight w:val="1459"/>
        </w:trPr>
        <w:tc>
          <w:tcPr>
            <w:tcW w:w="1809"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R-AO-19-647</w:t>
            </w:r>
          </w:p>
        </w:tc>
        <w:tc>
          <w:tcPr>
            <w:tcW w:w="1843" w:type="dxa"/>
            <w:hideMark/>
          </w:tcPr>
          <w:p w:rsidR="00A705DC" w:rsidRPr="00E248C6" w:rsidRDefault="00A705DC" w:rsidP="00D371CC">
            <w:pPr>
              <w:ind w:right="68"/>
              <w:jc w:val="both"/>
              <w:rPr>
                <w:rFonts w:eastAsia="Arial"/>
                <w:sz w:val="20"/>
                <w:szCs w:val="20"/>
              </w:rPr>
            </w:pPr>
            <w:r w:rsidRPr="00E248C6">
              <w:rPr>
                <w:rFonts w:eastAsia="Arial"/>
                <w:sz w:val="20"/>
                <w:szCs w:val="20"/>
              </w:rPr>
              <w:t>Apoyo Operacional para el Diseño de Políticas para la Inclusión Social y Productiva de Personas con Discapacidad</w:t>
            </w:r>
          </w:p>
        </w:tc>
        <w:tc>
          <w:tcPr>
            <w:tcW w:w="2410" w:type="dxa"/>
            <w:hideMark/>
          </w:tcPr>
          <w:p w:rsidR="00A705DC" w:rsidRPr="00E248C6" w:rsidRDefault="00A705DC" w:rsidP="00D371CC">
            <w:pPr>
              <w:tabs>
                <w:tab w:val="left" w:pos="1843"/>
              </w:tabs>
              <w:ind w:right="68"/>
              <w:jc w:val="both"/>
              <w:rPr>
                <w:rFonts w:eastAsia="Arial"/>
                <w:sz w:val="20"/>
                <w:szCs w:val="20"/>
              </w:rPr>
            </w:pPr>
            <w:r w:rsidRPr="00E248C6">
              <w:rPr>
                <w:rFonts w:eastAsia="Arial"/>
                <w:sz w:val="20"/>
                <w:szCs w:val="20"/>
              </w:rPr>
              <w:t>El objetivo de esta cooperación técnica es brindar apoyo para el diseño de una operación de crédito que tendrá como propósito el fortalecimiento de las políticas para la inclusión social y productiva de las personas con discapacidad.</w:t>
            </w:r>
          </w:p>
        </w:tc>
        <w:tc>
          <w:tcPr>
            <w:tcW w:w="1310"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12/09/2019</w:t>
            </w:r>
          </w:p>
        </w:tc>
        <w:tc>
          <w:tcPr>
            <w:tcW w:w="1276" w:type="dxa"/>
            <w:hideMark/>
          </w:tcPr>
          <w:p w:rsidR="00A705DC" w:rsidRPr="00E248C6" w:rsidRDefault="00A705DC" w:rsidP="00D371CC">
            <w:pPr>
              <w:ind w:left="-1" w:right="-447"/>
              <w:jc w:val="both"/>
              <w:rPr>
                <w:rFonts w:eastAsia="Arial"/>
                <w:sz w:val="20"/>
                <w:szCs w:val="20"/>
                <w:lang w:val="en-US"/>
              </w:rPr>
            </w:pPr>
            <w:r w:rsidRPr="00E248C6">
              <w:rPr>
                <w:rFonts w:eastAsia="Arial"/>
                <w:sz w:val="20"/>
                <w:szCs w:val="20"/>
                <w:lang w:val="en-US"/>
              </w:rPr>
              <w:t>12/09/2021</w:t>
            </w:r>
          </w:p>
        </w:tc>
      </w:tr>
      <w:tr w:rsidR="00A705DC" w:rsidRPr="00E248C6" w:rsidTr="00D371CC">
        <w:trPr>
          <w:trHeight w:val="1459"/>
        </w:trPr>
        <w:tc>
          <w:tcPr>
            <w:tcW w:w="1809"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V-AO-19-642</w:t>
            </w:r>
          </w:p>
        </w:tc>
        <w:tc>
          <w:tcPr>
            <w:tcW w:w="1843" w:type="dxa"/>
            <w:hideMark/>
          </w:tcPr>
          <w:p w:rsidR="00A705DC" w:rsidRPr="00E248C6" w:rsidRDefault="00A705DC" w:rsidP="00D371CC">
            <w:pPr>
              <w:ind w:right="68"/>
              <w:jc w:val="both"/>
              <w:rPr>
                <w:rFonts w:eastAsia="Arial"/>
                <w:sz w:val="20"/>
                <w:szCs w:val="20"/>
              </w:rPr>
            </w:pPr>
            <w:r w:rsidRPr="00E248C6">
              <w:rPr>
                <w:rFonts w:eastAsia="Arial"/>
                <w:sz w:val="20"/>
                <w:szCs w:val="20"/>
              </w:rPr>
              <w:t>INSERTA - Intermediación laboral efectiva para personas con discapacidad a través del uso de tecnología</w:t>
            </w:r>
          </w:p>
        </w:tc>
        <w:tc>
          <w:tcPr>
            <w:tcW w:w="2410" w:type="dxa"/>
            <w:hideMark/>
          </w:tcPr>
          <w:p w:rsidR="00A705DC" w:rsidRPr="00E248C6" w:rsidRDefault="00A705DC" w:rsidP="00D371CC">
            <w:pPr>
              <w:tabs>
                <w:tab w:val="left" w:pos="1843"/>
              </w:tabs>
              <w:ind w:right="68"/>
              <w:jc w:val="both"/>
              <w:rPr>
                <w:rFonts w:eastAsia="Arial"/>
                <w:sz w:val="20"/>
                <w:szCs w:val="20"/>
              </w:rPr>
            </w:pPr>
            <w:r w:rsidRPr="00E248C6">
              <w:rPr>
                <w:rFonts w:eastAsia="Arial"/>
                <w:sz w:val="20"/>
                <w:szCs w:val="20"/>
              </w:rPr>
              <w:t xml:space="preserve">Expandir y adaptar a cuatro países de América Latina el modelo Inserta de intermediación laboral que desarrolla un sistema completo de acompañamiento de las </w:t>
            </w:r>
            <w:r w:rsidRPr="00E248C6">
              <w:rPr>
                <w:rFonts w:eastAsia="Arial"/>
                <w:sz w:val="20"/>
                <w:szCs w:val="20"/>
              </w:rPr>
              <w:lastRenderedPageBreak/>
              <w:t>Personas con Discapacidad (PCD) beneficiarias y las empresas.</w:t>
            </w:r>
          </w:p>
        </w:tc>
        <w:tc>
          <w:tcPr>
            <w:tcW w:w="1310"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lastRenderedPageBreak/>
              <w:t>26/09/2019</w:t>
            </w:r>
          </w:p>
        </w:tc>
        <w:tc>
          <w:tcPr>
            <w:tcW w:w="1276" w:type="dxa"/>
            <w:hideMark/>
          </w:tcPr>
          <w:p w:rsidR="00A705DC" w:rsidRPr="00E248C6" w:rsidRDefault="00A705DC" w:rsidP="00D371CC">
            <w:pPr>
              <w:ind w:left="-1" w:right="-447"/>
              <w:jc w:val="both"/>
              <w:rPr>
                <w:rFonts w:eastAsia="Arial"/>
                <w:sz w:val="20"/>
                <w:szCs w:val="20"/>
                <w:lang w:val="en-US"/>
              </w:rPr>
            </w:pPr>
            <w:r w:rsidRPr="00E248C6">
              <w:rPr>
                <w:rFonts w:eastAsia="Arial"/>
                <w:sz w:val="20"/>
                <w:szCs w:val="20"/>
                <w:lang w:val="en-US"/>
              </w:rPr>
              <w:t>26/03/2024</w:t>
            </w:r>
          </w:p>
        </w:tc>
      </w:tr>
      <w:tr w:rsidR="00A705DC" w:rsidRPr="00E248C6" w:rsidTr="00D371CC">
        <w:trPr>
          <w:trHeight w:val="1459"/>
        </w:trPr>
        <w:tc>
          <w:tcPr>
            <w:tcW w:w="1809"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R-AO-20-2298</w:t>
            </w:r>
          </w:p>
        </w:tc>
        <w:tc>
          <w:tcPr>
            <w:tcW w:w="1843" w:type="dxa"/>
            <w:hideMark/>
          </w:tcPr>
          <w:p w:rsidR="00A705DC" w:rsidRPr="00E248C6" w:rsidRDefault="00A705DC" w:rsidP="00D371CC">
            <w:pPr>
              <w:ind w:right="68"/>
              <w:jc w:val="both"/>
              <w:rPr>
                <w:rFonts w:eastAsia="Arial"/>
                <w:sz w:val="20"/>
                <w:szCs w:val="20"/>
              </w:rPr>
            </w:pPr>
            <w:r w:rsidRPr="00E248C6">
              <w:rPr>
                <w:rFonts w:eastAsia="Arial"/>
                <w:sz w:val="20"/>
                <w:szCs w:val="20"/>
              </w:rPr>
              <w:t>Proyecto de Construcción y obtención de una aula de formación para el trabajo y desarrollo humano en Pereira</w:t>
            </w:r>
          </w:p>
        </w:tc>
        <w:tc>
          <w:tcPr>
            <w:tcW w:w="2410" w:type="dxa"/>
            <w:hideMark/>
          </w:tcPr>
          <w:p w:rsidR="00A705DC" w:rsidRPr="00E248C6" w:rsidRDefault="00A705DC" w:rsidP="00D371CC">
            <w:pPr>
              <w:tabs>
                <w:tab w:val="left" w:pos="1843"/>
              </w:tabs>
              <w:ind w:right="68"/>
              <w:jc w:val="both"/>
              <w:rPr>
                <w:rFonts w:eastAsia="Arial"/>
                <w:sz w:val="20"/>
                <w:szCs w:val="20"/>
              </w:rPr>
            </w:pPr>
            <w:r w:rsidRPr="00E248C6">
              <w:rPr>
                <w:rFonts w:eastAsia="Arial"/>
                <w:sz w:val="20"/>
                <w:szCs w:val="20"/>
              </w:rPr>
              <w:t>Construcción de un aula múltiple y su dotación donde podrán aprender panadería, repostería, encaje de alimentos, dirigido a niños con algún tipo de discapacidad.</w:t>
            </w:r>
          </w:p>
        </w:tc>
        <w:tc>
          <w:tcPr>
            <w:tcW w:w="1310" w:type="dxa"/>
            <w:hideMark/>
          </w:tcPr>
          <w:p w:rsidR="00A705DC" w:rsidRPr="00E248C6" w:rsidRDefault="00A705DC" w:rsidP="00D371CC">
            <w:pPr>
              <w:ind w:right="68"/>
              <w:jc w:val="both"/>
              <w:rPr>
                <w:rFonts w:eastAsia="Arial"/>
                <w:sz w:val="20"/>
                <w:szCs w:val="20"/>
                <w:lang w:val="en-US"/>
              </w:rPr>
            </w:pPr>
            <w:r w:rsidRPr="00E248C6">
              <w:rPr>
                <w:rFonts w:eastAsia="Arial"/>
                <w:sz w:val="20"/>
                <w:szCs w:val="20"/>
                <w:lang w:val="en-US"/>
              </w:rPr>
              <w:t>6/02/2020</w:t>
            </w:r>
          </w:p>
        </w:tc>
        <w:tc>
          <w:tcPr>
            <w:tcW w:w="1276" w:type="dxa"/>
            <w:hideMark/>
          </w:tcPr>
          <w:p w:rsidR="00A705DC" w:rsidRPr="00E248C6" w:rsidRDefault="00A705DC" w:rsidP="00D371CC">
            <w:pPr>
              <w:ind w:left="-1" w:right="-447"/>
              <w:jc w:val="both"/>
              <w:rPr>
                <w:rFonts w:eastAsia="Arial"/>
                <w:sz w:val="20"/>
                <w:szCs w:val="20"/>
                <w:lang w:val="en-US"/>
              </w:rPr>
            </w:pPr>
            <w:r w:rsidRPr="00E248C6">
              <w:rPr>
                <w:rFonts w:eastAsia="Arial"/>
                <w:sz w:val="20"/>
                <w:szCs w:val="20"/>
                <w:lang w:val="en-US"/>
              </w:rPr>
              <w:t>31/03/2021</w:t>
            </w:r>
          </w:p>
        </w:tc>
      </w:tr>
      <w:tr w:rsidR="00A705DC" w:rsidRPr="00E248C6" w:rsidTr="00D371CC">
        <w:trPr>
          <w:trHeight w:val="1459"/>
        </w:trPr>
        <w:tc>
          <w:tcPr>
            <w:tcW w:w="1809" w:type="dxa"/>
            <w:hideMark/>
          </w:tcPr>
          <w:p w:rsidR="00A705DC" w:rsidRPr="00E248C6" w:rsidRDefault="00A705DC" w:rsidP="00D371CC">
            <w:pPr>
              <w:spacing w:after="240"/>
              <w:ind w:right="68"/>
              <w:jc w:val="both"/>
              <w:rPr>
                <w:rFonts w:eastAsia="Arial"/>
                <w:sz w:val="20"/>
                <w:szCs w:val="20"/>
                <w:lang w:val="en-US"/>
              </w:rPr>
            </w:pPr>
            <w:r w:rsidRPr="00E248C6">
              <w:rPr>
                <w:rFonts w:eastAsia="Arial"/>
                <w:sz w:val="20"/>
                <w:szCs w:val="20"/>
                <w:lang w:val="en-US"/>
              </w:rPr>
              <w:t>R-AO-20-2373</w:t>
            </w:r>
          </w:p>
        </w:tc>
        <w:tc>
          <w:tcPr>
            <w:tcW w:w="1843" w:type="dxa"/>
            <w:hideMark/>
          </w:tcPr>
          <w:p w:rsidR="00A705DC" w:rsidRPr="00E248C6" w:rsidRDefault="00A705DC" w:rsidP="00D371CC">
            <w:pPr>
              <w:spacing w:after="240"/>
              <w:ind w:right="68"/>
              <w:jc w:val="both"/>
              <w:rPr>
                <w:rFonts w:eastAsia="Arial"/>
                <w:sz w:val="20"/>
                <w:szCs w:val="20"/>
              </w:rPr>
            </w:pPr>
            <w:r w:rsidRPr="00E248C6">
              <w:rPr>
                <w:rFonts w:eastAsia="Arial"/>
                <w:sz w:val="20"/>
                <w:szCs w:val="20"/>
              </w:rPr>
              <w:t>Empoderando a las comunidades en Colombia</w:t>
            </w:r>
          </w:p>
        </w:tc>
        <w:tc>
          <w:tcPr>
            <w:tcW w:w="2410" w:type="dxa"/>
            <w:hideMark/>
          </w:tcPr>
          <w:p w:rsidR="00A705DC" w:rsidRPr="00E248C6" w:rsidRDefault="00A705DC" w:rsidP="00D371CC">
            <w:pPr>
              <w:tabs>
                <w:tab w:val="left" w:pos="1843"/>
              </w:tabs>
              <w:spacing w:after="240"/>
              <w:ind w:right="68"/>
              <w:jc w:val="both"/>
              <w:rPr>
                <w:rFonts w:eastAsia="Arial"/>
                <w:sz w:val="20"/>
                <w:szCs w:val="20"/>
              </w:rPr>
            </w:pPr>
            <w:r w:rsidRPr="00E248C6">
              <w:rPr>
                <w:rFonts w:eastAsia="Arial"/>
                <w:sz w:val="20"/>
                <w:szCs w:val="20"/>
              </w:rPr>
              <w:t>Protección de las personas con discapacidad y las personas más vulnerables en contextos de emergencias humanitarias, conflictos y crisis prolongadas. Asistencia a las víctimas y apoyo a las comunidades afectadas por la violencia armada.</w:t>
            </w:r>
          </w:p>
        </w:tc>
        <w:tc>
          <w:tcPr>
            <w:tcW w:w="1310" w:type="dxa"/>
            <w:hideMark/>
          </w:tcPr>
          <w:p w:rsidR="00A705DC" w:rsidRPr="00E248C6" w:rsidRDefault="00A705DC" w:rsidP="00D371CC">
            <w:pPr>
              <w:spacing w:after="240"/>
              <w:ind w:right="68"/>
              <w:jc w:val="both"/>
              <w:rPr>
                <w:rFonts w:eastAsia="Arial"/>
                <w:sz w:val="20"/>
                <w:szCs w:val="20"/>
                <w:lang w:val="en-US"/>
              </w:rPr>
            </w:pPr>
            <w:r w:rsidRPr="00E248C6">
              <w:rPr>
                <w:rFonts w:eastAsia="Arial"/>
                <w:sz w:val="20"/>
                <w:szCs w:val="20"/>
                <w:lang w:val="en-US"/>
              </w:rPr>
              <w:t>1/01/2020</w:t>
            </w:r>
          </w:p>
        </w:tc>
        <w:tc>
          <w:tcPr>
            <w:tcW w:w="1276" w:type="dxa"/>
            <w:hideMark/>
          </w:tcPr>
          <w:p w:rsidR="00A705DC" w:rsidRPr="00E248C6" w:rsidRDefault="00A705DC" w:rsidP="00D371CC">
            <w:pPr>
              <w:spacing w:after="240"/>
              <w:ind w:left="-1" w:right="-447"/>
              <w:jc w:val="both"/>
              <w:rPr>
                <w:rFonts w:eastAsia="Arial"/>
                <w:sz w:val="20"/>
                <w:szCs w:val="20"/>
                <w:lang w:val="en-US"/>
              </w:rPr>
            </w:pPr>
            <w:r w:rsidRPr="00E248C6">
              <w:rPr>
                <w:rFonts w:eastAsia="Arial"/>
                <w:sz w:val="20"/>
                <w:szCs w:val="20"/>
                <w:lang w:val="en-US"/>
              </w:rPr>
              <w:t>31/12/2020</w:t>
            </w:r>
          </w:p>
        </w:tc>
      </w:tr>
    </w:tbl>
    <w:p w:rsidR="00A705DC" w:rsidRDefault="00A705DC" w:rsidP="00A705DC">
      <w:pPr>
        <w:ind w:right="-447"/>
        <w:jc w:val="center"/>
        <w:rPr>
          <w:rFonts w:eastAsia="Arial"/>
          <w:sz w:val="20"/>
          <w:szCs w:val="20"/>
        </w:rPr>
      </w:pPr>
    </w:p>
    <w:p w:rsidR="00A705DC" w:rsidRPr="00B8695F" w:rsidRDefault="00A705DC" w:rsidP="00A705DC">
      <w:pPr>
        <w:spacing w:after="240"/>
        <w:ind w:right="-447"/>
        <w:jc w:val="center"/>
        <w:rPr>
          <w:rFonts w:eastAsia="Arial"/>
          <w:sz w:val="20"/>
          <w:szCs w:val="20"/>
        </w:rPr>
      </w:pPr>
      <w:r>
        <w:rPr>
          <w:rFonts w:eastAsia="Arial"/>
          <w:sz w:val="20"/>
          <w:szCs w:val="20"/>
        </w:rPr>
        <w:t>Fuente: Ministerio de Relaciones Exteriores, Dirección de Cooperación Internacional 2021.</w:t>
      </w:r>
    </w:p>
    <w:p w:rsidR="00A705DC" w:rsidRDefault="00A705DC" w:rsidP="00A705DC">
      <w:pPr>
        <w:ind w:right="-447"/>
        <w:textAlignment w:val="baseline"/>
        <w:rPr>
          <w:rFonts w:ascii="Segoe UI" w:hAnsi="Segoe UI" w:cs="Segoe UI"/>
          <w:color w:val="201F1E"/>
          <w:sz w:val="23"/>
          <w:szCs w:val="23"/>
          <w:lang w:eastAsia="en-US"/>
        </w:rPr>
      </w:pPr>
    </w:p>
    <w:p w:rsidR="00A705DC" w:rsidRDefault="00A705DC" w:rsidP="00A705DC">
      <w:pPr>
        <w:ind w:right="-447"/>
        <w:textAlignment w:val="baseline"/>
        <w:rPr>
          <w:rFonts w:ascii="Segoe UI" w:hAnsi="Segoe UI" w:cs="Segoe UI"/>
          <w:color w:val="201F1E"/>
          <w:sz w:val="23"/>
          <w:szCs w:val="23"/>
          <w:lang w:eastAsia="en-US"/>
        </w:rPr>
      </w:pPr>
    </w:p>
    <w:p w:rsidR="00A705DC" w:rsidRPr="00B665DB" w:rsidRDefault="00A705DC" w:rsidP="00A705DC">
      <w:pPr>
        <w:ind w:right="-22"/>
        <w:jc w:val="center"/>
        <w:rPr>
          <w:rFonts w:eastAsia="Arial"/>
          <w:i/>
          <w:sz w:val="20"/>
          <w:szCs w:val="20"/>
        </w:rPr>
      </w:pPr>
      <w:r w:rsidRPr="00B665DB">
        <w:rPr>
          <w:rFonts w:eastAsia="Arial"/>
          <w:sz w:val="20"/>
          <w:szCs w:val="20"/>
        </w:rPr>
        <w:t xml:space="preserve">Tabla 36. </w:t>
      </w:r>
      <w:r w:rsidRPr="00B665DB">
        <w:rPr>
          <w:rFonts w:eastAsia="Arial"/>
          <w:i/>
          <w:sz w:val="20"/>
          <w:szCs w:val="20"/>
        </w:rPr>
        <w:t>Proyectos en ejecución por las Naciones Unidas con un enfoque especial en personas con discapacidad</w:t>
      </w:r>
    </w:p>
    <w:p w:rsidR="00A705DC" w:rsidRPr="00B665DB" w:rsidRDefault="00A705DC" w:rsidP="00A705DC">
      <w:pPr>
        <w:ind w:right="-447"/>
        <w:jc w:val="center"/>
        <w:rPr>
          <w:rFonts w:eastAsia="Arial"/>
          <w:b/>
          <w:i/>
          <w:sz w:val="20"/>
          <w:szCs w:val="20"/>
        </w:rPr>
      </w:pPr>
    </w:p>
    <w:p w:rsidR="00A705DC" w:rsidRDefault="00A705DC" w:rsidP="00A705DC">
      <w:pPr>
        <w:ind w:right="-447"/>
        <w:jc w:val="center"/>
        <w:rPr>
          <w:rFonts w:eastAsia="Arial"/>
          <w:b/>
          <w:sz w:val="20"/>
          <w:szCs w:val="20"/>
        </w:rPr>
      </w:pPr>
    </w:p>
    <w:tbl>
      <w:tblPr>
        <w:tblStyle w:val="Tablaconcuadrcula1"/>
        <w:tblW w:w="9639" w:type="dxa"/>
        <w:jc w:val="center"/>
        <w:tblLayout w:type="fixed"/>
        <w:tblLook w:val="0400" w:firstRow="0" w:lastRow="0" w:firstColumn="0" w:lastColumn="0" w:noHBand="0" w:noVBand="1"/>
      </w:tblPr>
      <w:tblGrid>
        <w:gridCol w:w="4122"/>
        <w:gridCol w:w="5517"/>
      </w:tblGrid>
      <w:tr w:rsidR="00A705DC" w:rsidRPr="00B665DB" w:rsidTr="00D371CC">
        <w:trPr>
          <w:trHeight w:val="223"/>
          <w:jc w:val="center"/>
        </w:trPr>
        <w:tc>
          <w:tcPr>
            <w:tcW w:w="4122" w:type="dxa"/>
          </w:tcPr>
          <w:p w:rsidR="00A705DC" w:rsidRPr="00B665DB" w:rsidRDefault="00A705DC" w:rsidP="00D371CC">
            <w:pPr>
              <w:shd w:val="clear" w:color="auto" w:fill="B4C6E7"/>
              <w:ind w:right="131"/>
              <w:jc w:val="center"/>
              <w:rPr>
                <w:rFonts w:eastAsia="Arial"/>
                <w:sz w:val="20"/>
                <w:szCs w:val="20"/>
              </w:rPr>
            </w:pPr>
            <w:r w:rsidRPr="00B665DB">
              <w:rPr>
                <w:rFonts w:eastAsia="Arial"/>
                <w:sz w:val="20"/>
                <w:szCs w:val="20"/>
              </w:rPr>
              <w:t>PROYECTO / INICIATIVA</w:t>
            </w:r>
          </w:p>
        </w:tc>
        <w:tc>
          <w:tcPr>
            <w:tcW w:w="5517" w:type="dxa"/>
          </w:tcPr>
          <w:p w:rsidR="00A705DC" w:rsidRPr="00B665DB" w:rsidRDefault="00A705DC" w:rsidP="00D371CC">
            <w:pPr>
              <w:shd w:val="clear" w:color="auto" w:fill="B4C6E7"/>
              <w:ind w:right="131"/>
              <w:jc w:val="center"/>
              <w:rPr>
                <w:rFonts w:eastAsia="Arial"/>
                <w:sz w:val="20"/>
                <w:szCs w:val="20"/>
              </w:rPr>
            </w:pPr>
            <w:r w:rsidRPr="00B665DB">
              <w:rPr>
                <w:rFonts w:eastAsia="Arial"/>
                <w:sz w:val="20"/>
                <w:szCs w:val="20"/>
              </w:rPr>
              <w:t>DESCRIPCIÓN</w:t>
            </w:r>
          </w:p>
        </w:tc>
      </w:tr>
      <w:tr w:rsidR="00A705DC" w:rsidRPr="00B665DB" w:rsidTr="00D371CC">
        <w:trPr>
          <w:trHeight w:val="2914"/>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1. Nombre</w:t>
            </w:r>
            <w:r w:rsidRPr="00B665DB">
              <w:rPr>
                <w:rFonts w:eastAsia="Arial"/>
                <w:sz w:val="20"/>
                <w:szCs w:val="20"/>
              </w:rPr>
              <w:t>: Mejoramiento del acceso a los servicios de agua, saneamiento e higiene de niñas, niños, adolescentes y población afectada por los flujos migratorios mixtos desde Venezuela.</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UNICEF.</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Ejecución.</w:t>
            </w:r>
          </w:p>
          <w:p w:rsidR="00A705DC" w:rsidRPr="00B665DB" w:rsidRDefault="00A705DC" w:rsidP="00D371CC">
            <w:pPr>
              <w:pBdr>
                <w:top w:val="nil"/>
                <w:left w:val="nil"/>
                <w:bottom w:val="nil"/>
                <w:right w:val="nil"/>
                <w:between w:val="nil"/>
              </w:pBdr>
              <w:shd w:val="clear" w:color="auto" w:fill="FFFFFF"/>
              <w:ind w:right="131"/>
              <w:jc w:val="both"/>
              <w:rPr>
                <w:rFonts w:eastAsia="Arial"/>
                <w:sz w:val="20"/>
                <w:szCs w:val="20"/>
              </w:rPr>
            </w:pPr>
            <w:r w:rsidRPr="00B665DB">
              <w:rPr>
                <w:rFonts w:eastAsia="Arial"/>
                <w:sz w:val="20"/>
                <w:szCs w:val="20"/>
                <w:u w:val="single"/>
              </w:rPr>
              <w:t>Vigencia</w:t>
            </w:r>
            <w:r w:rsidRPr="00B665DB">
              <w:rPr>
                <w:rFonts w:eastAsia="Arial"/>
                <w:sz w:val="20"/>
                <w:szCs w:val="20"/>
              </w:rPr>
              <w:t>: 26/11/2019 - 26/11/2020</w:t>
            </w:r>
          </w:p>
          <w:p w:rsidR="00A705DC" w:rsidRPr="00B665DB" w:rsidRDefault="00A705DC" w:rsidP="00D371CC">
            <w:pPr>
              <w:pBdr>
                <w:top w:val="nil"/>
                <w:left w:val="nil"/>
                <w:bottom w:val="nil"/>
                <w:right w:val="nil"/>
                <w:between w:val="nil"/>
              </w:pBdr>
              <w:shd w:val="clear" w:color="auto" w:fill="FFFFFF"/>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800</w:t>
            </w:r>
          </w:p>
          <w:p w:rsidR="00A705DC" w:rsidRPr="00B665DB" w:rsidRDefault="00A705DC" w:rsidP="00D371CC">
            <w:pPr>
              <w:pBdr>
                <w:top w:val="nil"/>
                <w:left w:val="nil"/>
                <w:bottom w:val="nil"/>
                <w:right w:val="nil"/>
                <w:between w:val="nil"/>
              </w:pBdr>
              <w:shd w:val="clear" w:color="auto" w:fill="FFFFFF"/>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USD$128.732</w:t>
            </w:r>
          </w:p>
          <w:p w:rsidR="00A705DC" w:rsidRPr="00B665DB" w:rsidRDefault="00A705DC" w:rsidP="00D371CC">
            <w:pPr>
              <w:pBdr>
                <w:top w:val="nil"/>
                <w:left w:val="nil"/>
                <w:bottom w:val="nil"/>
                <w:right w:val="nil"/>
                <w:between w:val="nil"/>
              </w:pBdr>
              <w:shd w:val="clear" w:color="auto" w:fill="FFFFFF"/>
              <w:ind w:right="131"/>
              <w:jc w:val="both"/>
              <w:rPr>
                <w:rFonts w:eastAsia="Arial"/>
                <w:sz w:val="20"/>
                <w:szCs w:val="20"/>
              </w:rPr>
            </w:pPr>
            <w:r w:rsidRPr="00B665DB">
              <w:rPr>
                <w:rFonts w:eastAsia="Arial"/>
                <w:sz w:val="20"/>
                <w:szCs w:val="20"/>
                <w:u w:val="single"/>
              </w:rPr>
              <w:t>Focalización</w:t>
            </w:r>
            <w:r w:rsidRPr="00B665DB">
              <w:rPr>
                <w:rFonts w:eastAsia="Arial"/>
                <w:sz w:val="20"/>
                <w:szCs w:val="20"/>
              </w:rPr>
              <w:t>: Norte de Santander, La Guajira, Arauca y Nariño, Chocó, Amazonas y Atlántico.</w:t>
            </w:r>
          </w:p>
        </w:tc>
        <w:tc>
          <w:tcPr>
            <w:tcW w:w="5517" w:type="dxa"/>
          </w:tcPr>
          <w:p w:rsidR="00A705DC" w:rsidRPr="00B665DB" w:rsidRDefault="00A705DC" w:rsidP="00D371CC">
            <w:pPr>
              <w:ind w:right="131"/>
              <w:jc w:val="both"/>
              <w:rPr>
                <w:rFonts w:eastAsia="Arial"/>
                <w:sz w:val="20"/>
                <w:szCs w:val="20"/>
              </w:rPr>
            </w:pPr>
            <w:r w:rsidRPr="00B665DB">
              <w:rPr>
                <w:rFonts w:eastAsia="Arial"/>
                <w:sz w:val="20"/>
                <w:szCs w:val="20"/>
              </w:rPr>
              <w:t>Mujeres, hombres, adolescentes, niñas y niños, población en situación de discapacidad  migrante, retornada y receptora, accede a agua segura para consumo humano, servicios de saneamiento mejorado e higiene, fortalece sus condiciones y prácticas de higiene conforme a los acuerdo y los lineamientos IASC y demás estándares internacionales.</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2. Nombre</w:t>
            </w:r>
            <w:r w:rsidRPr="00B665DB">
              <w:rPr>
                <w:rFonts w:eastAsia="Arial"/>
                <w:sz w:val="20"/>
                <w:szCs w:val="20"/>
              </w:rPr>
              <w:t>: Inclusión para la Paz.</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OIM.</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Ejecución.</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21/11/2016 - 20/06/2021</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Beneficiarios:</w:t>
            </w:r>
            <w:r w:rsidRPr="00B665DB">
              <w:rPr>
                <w:rFonts w:eastAsia="Arial"/>
                <w:sz w:val="20"/>
                <w:szCs w:val="20"/>
              </w:rPr>
              <w:t xml:space="preserve"> 42.765</w:t>
            </w:r>
          </w:p>
          <w:p w:rsidR="00A705DC" w:rsidRPr="00B665DB" w:rsidRDefault="00A705DC" w:rsidP="00D371CC">
            <w:pPr>
              <w:spacing w:line="259" w:lineRule="auto"/>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USD$50.000.000</w:t>
            </w:r>
          </w:p>
          <w:p w:rsidR="00A705DC" w:rsidRPr="00B665DB" w:rsidRDefault="00A705DC" w:rsidP="00D371CC">
            <w:pPr>
              <w:ind w:right="131"/>
              <w:jc w:val="both"/>
              <w:rPr>
                <w:rFonts w:eastAsia="Arial"/>
                <w:sz w:val="20"/>
                <w:szCs w:val="20"/>
              </w:rPr>
            </w:pPr>
            <w:r w:rsidRPr="00B665DB">
              <w:rPr>
                <w:rFonts w:eastAsia="Arial"/>
                <w:sz w:val="20"/>
                <w:szCs w:val="20"/>
                <w:u w:val="single"/>
              </w:rPr>
              <w:t>Focalización</w:t>
            </w:r>
            <w:r w:rsidRPr="00B665DB">
              <w:rPr>
                <w:rFonts w:eastAsia="Arial"/>
                <w:sz w:val="20"/>
                <w:szCs w:val="20"/>
              </w:rPr>
              <w:t xml:space="preserve">: Chocó, Nariño, Bogotá D.C., Valle del Cauca, Cauca, Bolívar, Antioquia, </w:t>
            </w:r>
            <w:r w:rsidRPr="00B665DB">
              <w:rPr>
                <w:rFonts w:eastAsia="Arial"/>
                <w:sz w:val="20"/>
                <w:szCs w:val="20"/>
              </w:rPr>
              <w:lastRenderedPageBreak/>
              <w:t>Putumayo, La Guajira, Guaviare y Cundinamarca.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lastRenderedPageBreak/>
              <w:t>Fomentar la inclusión social y económica de las comunidades afrocolombianas e indígenas que han sido severamente afectadas por el conflicto, con un énfasis especial dentro de las comunidades en las personas con discapacidad, la población LGBTI y las víctimas de violencia con base en género.</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lang w:val="en-US"/>
              </w:rPr>
            </w:pPr>
            <w:r w:rsidRPr="00B665DB">
              <w:rPr>
                <w:rFonts w:eastAsia="Arial"/>
                <w:sz w:val="20"/>
                <w:szCs w:val="20"/>
                <w:u w:val="single"/>
                <w:lang w:val="en-US"/>
              </w:rPr>
              <w:t xml:space="preserve">3. </w:t>
            </w:r>
            <w:proofErr w:type="spellStart"/>
            <w:r w:rsidRPr="00B665DB">
              <w:rPr>
                <w:rFonts w:eastAsia="Arial"/>
                <w:sz w:val="20"/>
                <w:szCs w:val="20"/>
                <w:u w:val="single"/>
                <w:lang w:val="en-US"/>
              </w:rPr>
              <w:t>Nombre</w:t>
            </w:r>
            <w:proofErr w:type="spellEnd"/>
            <w:r w:rsidRPr="00B665DB">
              <w:rPr>
                <w:rFonts w:eastAsia="Arial"/>
                <w:sz w:val="20"/>
                <w:szCs w:val="20"/>
                <w:lang w:val="en-US"/>
              </w:rPr>
              <w:t>: GBV in the context of COVID-19 pandemic: Gender-sensitive and life-saving response for most affected and at-risk women in Nariño and Chocó</w:t>
            </w:r>
          </w:p>
          <w:p w:rsidR="00A705DC" w:rsidRPr="00B665DB" w:rsidRDefault="00A705DC" w:rsidP="00D371CC">
            <w:pPr>
              <w:ind w:right="131"/>
              <w:jc w:val="both"/>
              <w:rPr>
                <w:rFonts w:eastAsia="Arial"/>
                <w:sz w:val="20"/>
                <w:szCs w:val="20"/>
                <w:lang w:val="en-US"/>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ONU-Mujeres</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Ejecución.</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24/11/2020 - 23/11/2021</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Beneficiarios:</w:t>
            </w:r>
            <w:r w:rsidRPr="00B665DB">
              <w:rPr>
                <w:rFonts w:eastAsia="Arial"/>
                <w:sz w:val="20"/>
                <w:szCs w:val="20"/>
              </w:rPr>
              <w:t xml:space="preserve"> No reporta total de personas asistidas.</w:t>
            </w:r>
          </w:p>
          <w:p w:rsidR="00A705DC" w:rsidRPr="00B665DB" w:rsidRDefault="00A705DC" w:rsidP="00D371CC">
            <w:pPr>
              <w:spacing w:line="259" w:lineRule="auto"/>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USD$307.275</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Chocó y Nariño.</w:t>
            </w:r>
          </w:p>
        </w:tc>
        <w:tc>
          <w:tcPr>
            <w:tcW w:w="5517" w:type="dxa"/>
          </w:tcPr>
          <w:p w:rsidR="00A705DC" w:rsidRPr="00B665DB" w:rsidRDefault="00A705DC" w:rsidP="00D371CC">
            <w:pPr>
              <w:pBdr>
                <w:top w:val="nil"/>
                <w:left w:val="nil"/>
                <w:bottom w:val="nil"/>
                <w:right w:val="nil"/>
                <w:between w:val="nil"/>
              </w:pBdr>
              <w:shd w:val="clear" w:color="auto" w:fill="FFFFFF"/>
              <w:spacing w:after="240"/>
              <w:ind w:right="131"/>
              <w:jc w:val="both"/>
              <w:rPr>
                <w:rFonts w:eastAsia="Arial"/>
                <w:sz w:val="20"/>
                <w:szCs w:val="20"/>
              </w:rPr>
            </w:pPr>
            <w:r w:rsidRPr="00B665DB">
              <w:rPr>
                <w:rFonts w:eastAsia="Arial"/>
                <w:sz w:val="20"/>
                <w:szCs w:val="20"/>
              </w:rPr>
              <w:t>El proyecto tiene como objetivo brindar una respuesta a la VBG, con enfoque en discapacidad y brindar mecanismos que salven frente al riesgo de VBG a mujeres en Nariño y Chocó, durante la pandemia COVID-19.</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4. Nombre</w:t>
            </w:r>
            <w:r w:rsidRPr="00B665DB">
              <w:rPr>
                <w:rFonts w:eastAsia="Arial"/>
                <w:sz w:val="20"/>
                <w:szCs w:val="20"/>
              </w:rPr>
              <w:t>: Mejoramiento del acceso a los servicios de agua, saneamiento e higiene de niñas, niños, adolescentes y población afectada por los flujos migratorios mixtos desde Venezuela.</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UNICEF</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26/11/2019 - 26/11/2020</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Beneficiarios:</w:t>
            </w:r>
            <w:r w:rsidRPr="00B665DB">
              <w:rPr>
                <w:rFonts w:eastAsia="Arial"/>
                <w:sz w:val="20"/>
                <w:szCs w:val="20"/>
              </w:rPr>
              <w:t xml:space="preserve"> 800</w:t>
            </w:r>
          </w:p>
          <w:p w:rsidR="00A705DC" w:rsidRPr="00B665DB" w:rsidRDefault="00A705DC" w:rsidP="00D371CC">
            <w:pPr>
              <w:spacing w:line="259" w:lineRule="auto"/>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 $128.732</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Norte de Santander, La Guajira, Arauca y Nariño, Chocó, Amazonas y Atlántico.</w:t>
            </w:r>
          </w:p>
        </w:tc>
        <w:tc>
          <w:tcPr>
            <w:tcW w:w="5517" w:type="dxa"/>
          </w:tcPr>
          <w:p w:rsidR="00A705DC" w:rsidRPr="00B665DB" w:rsidRDefault="00A705DC" w:rsidP="00D371CC">
            <w:pPr>
              <w:pBdr>
                <w:top w:val="nil"/>
                <w:left w:val="nil"/>
                <w:bottom w:val="nil"/>
                <w:right w:val="nil"/>
                <w:between w:val="nil"/>
              </w:pBdr>
              <w:shd w:val="clear" w:color="auto" w:fill="FFFFFF"/>
              <w:spacing w:after="240"/>
              <w:ind w:right="131"/>
              <w:jc w:val="both"/>
              <w:rPr>
                <w:rFonts w:eastAsia="Arial"/>
                <w:sz w:val="20"/>
                <w:szCs w:val="20"/>
              </w:rPr>
            </w:pPr>
            <w:r w:rsidRPr="00B665DB">
              <w:rPr>
                <w:rFonts w:eastAsia="Arial"/>
                <w:sz w:val="20"/>
                <w:szCs w:val="20"/>
              </w:rPr>
              <w:t>Mujeres, hombres, adolescentes, niñas y niños, población en situación de discapacidad  migrante, retornada y receptora, accede a agua segura para consumo humano, servicios de saneamiento mejorado e higiene, fortalece sus condiciones y prácticas de higiene conforme a los acuerdo y los lineamientos IASC y demás estándares internacionales.</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5. Nombre</w:t>
            </w:r>
            <w:r w:rsidRPr="00B665DB">
              <w:rPr>
                <w:rFonts w:eastAsia="Arial"/>
                <w:sz w:val="20"/>
                <w:szCs w:val="20"/>
              </w:rPr>
              <w:t>: Respuesta en agua, saneamiento e higiene en respuesta a la emergencia sanitaria por la COVID-19.</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UNICEF</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24/11/2020 - 30/3/2021</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Beneficiarios:</w:t>
            </w:r>
            <w:r w:rsidRPr="00B665DB">
              <w:rPr>
                <w:rFonts w:eastAsia="Arial"/>
                <w:sz w:val="20"/>
                <w:szCs w:val="20"/>
              </w:rPr>
              <w:t xml:space="preserve"> 13.000</w:t>
            </w:r>
          </w:p>
          <w:p w:rsidR="00A705DC" w:rsidRPr="00B665DB" w:rsidRDefault="00A705DC" w:rsidP="00D371CC">
            <w:pPr>
              <w:spacing w:line="259" w:lineRule="auto"/>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USD$203.418</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Amazonas, Norte de Santander, La Guajira, Arauca y Atlántico.</w:t>
            </w:r>
          </w:p>
        </w:tc>
        <w:tc>
          <w:tcPr>
            <w:tcW w:w="5517" w:type="dxa"/>
          </w:tcPr>
          <w:p w:rsidR="00A705DC" w:rsidRPr="00B665DB" w:rsidRDefault="00A705DC" w:rsidP="00D371CC">
            <w:pPr>
              <w:pBdr>
                <w:top w:val="nil"/>
                <w:left w:val="nil"/>
                <w:bottom w:val="nil"/>
                <w:right w:val="nil"/>
                <w:between w:val="nil"/>
              </w:pBdr>
              <w:shd w:val="clear" w:color="auto" w:fill="FFFFFF"/>
              <w:spacing w:after="240"/>
              <w:ind w:right="131"/>
              <w:jc w:val="both"/>
              <w:rPr>
                <w:rFonts w:eastAsia="Arial"/>
                <w:sz w:val="20"/>
                <w:szCs w:val="20"/>
              </w:rPr>
            </w:pPr>
            <w:r w:rsidRPr="00B665DB">
              <w:rPr>
                <w:rFonts w:eastAsia="Arial"/>
                <w:sz w:val="20"/>
                <w:szCs w:val="20"/>
              </w:rPr>
              <w:t>Mujeres, hombres, adolescentes, niñas y niños, personas en condición de discapacidad y comunidades indígenas acceden a agua segura para consumo humano, servicios de agua y saneamiento mejorados e higiene, fortalecen sus condiciones y prácticas de higiene conforme a los lineamientos aplicables a este sector.</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6. Nombre</w:t>
            </w:r>
            <w:r w:rsidRPr="00B665DB">
              <w:rPr>
                <w:rFonts w:eastAsia="Arial"/>
                <w:sz w:val="20"/>
                <w:szCs w:val="20"/>
              </w:rPr>
              <w:t>: Apoyo al Servicio Público del Empleo en la implementación de la estrategia de empleabilidad para víctimas: Modelo de inclusión laboral con enfoque de Cierre de Brechas - MCB Fase II</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OIM</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30/05/2019 - 31/03/2020</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Beneficiarios:</w:t>
            </w:r>
            <w:r w:rsidRPr="00B665DB">
              <w:rPr>
                <w:rFonts w:eastAsia="Arial"/>
                <w:sz w:val="20"/>
                <w:szCs w:val="20"/>
              </w:rPr>
              <w:t xml:space="preserve"> 29.093</w:t>
            </w:r>
          </w:p>
          <w:p w:rsidR="00A705DC" w:rsidRPr="00B665DB" w:rsidRDefault="00A705DC" w:rsidP="00D371CC">
            <w:pPr>
              <w:spacing w:line="259" w:lineRule="auto"/>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USD$431.965</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xml:space="preserve">: Arauca- Quindío- Atlántico- Cundinamarca- Santander- Valle Del Cauca- Bolívar- Norte De Santander- Caquetá- Tolima- Guainía- Amazonas- Caldas- Antioquia- Vaupés- Putumayo- Córdoba- Huila- Nariño- Risaralda- Cauca- Vichada- Chocó- La Guajira- </w:t>
            </w:r>
            <w:r w:rsidRPr="00B665DB">
              <w:rPr>
                <w:rFonts w:eastAsia="Arial"/>
                <w:sz w:val="20"/>
                <w:szCs w:val="20"/>
              </w:rPr>
              <w:lastRenderedPageBreak/>
              <w:t xml:space="preserve">San Andrés Y </w:t>
            </w:r>
            <w:proofErr w:type="spellStart"/>
            <w:r w:rsidRPr="00B665DB">
              <w:rPr>
                <w:rFonts w:eastAsia="Arial"/>
                <w:sz w:val="20"/>
                <w:szCs w:val="20"/>
              </w:rPr>
              <w:t>Provi</w:t>
            </w:r>
            <w:proofErr w:type="spellEnd"/>
            <w:r w:rsidRPr="00B665DB">
              <w:rPr>
                <w:rFonts w:eastAsia="Arial"/>
                <w:sz w:val="20"/>
                <w:szCs w:val="20"/>
              </w:rPr>
              <w:t>- Guaviare- Magdalena- Sucre- Boyacá- Cesar- Meta- Casanare</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lastRenderedPageBreak/>
              <w:t>Mejorar la oferta institucional de oportunidades de empleo con atención diferencial para las víctimas del conflicto armado.</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7. Nombre</w:t>
            </w:r>
            <w:r w:rsidRPr="00B665DB">
              <w:rPr>
                <w:rFonts w:eastAsia="Arial"/>
                <w:sz w:val="20"/>
                <w:szCs w:val="20"/>
              </w:rPr>
              <w:t>: Salud para la paz, fortaleciendo comunidades - Fase 2</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UNFPA</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Ejecución.</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9/10/2019 - 3/9/2021</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Beneficiarios:</w:t>
            </w:r>
            <w:r w:rsidRPr="00B665DB">
              <w:rPr>
                <w:rFonts w:eastAsia="Arial"/>
                <w:sz w:val="20"/>
                <w:szCs w:val="20"/>
              </w:rPr>
              <w:t xml:space="preserve"> 33.203</w:t>
            </w:r>
          </w:p>
          <w:p w:rsidR="00A705DC" w:rsidRPr="00B665DB" w:rsidRDefault="00A705DC" w:rsidP="00D371CC">
            <w:pPr>
              <w:spacing w:line="259" w:lineRule="auto"/>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USD$2.382.944</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Arauca, Antioquia, Tolima, Cauca, Caquetá, Cesar, Nariño, Putumayo, Chocó, La Guajira, Guaviare, Norte de Santander, Córdoba, Meta.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 xml:space="preserve">Mejorar aspectos clave para el desarrollo rural en las zonas priorizadas, mediante el fortalecimiento de las capacidades locales para mejorar el acceso a servicios integrales de Atención Primaria en Salud (APS), con énfasis en salud sexual y salud reproductiva (SSR), salud mental (SM), prevención del consumo de sustancias psicoactivas (SPA) y la salud infantil y nutricional, en 26 municipios, 25 de los cuales formularon PDET y en 23 se ubican Espacios Territoriales de Capacitación y Reincorporación (ETCR). Prevención del consumo de sustancias psicoactivas, salud infantil y nutricional. </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8. Nombre</w:t>
            </w:r>
            <w:r w:rsidRPr="00B665DB">
              <w:rPr>
                <w:rFonts w:eastAsia="Arial"/>
                <w:sz w:val="20"/>
                <w:szCs w:val="20"/>
              </w:rPr>
              <w:t>: Promover el desarrollo personal y la inclusión social de personas con discapacidad del registro nacional de reincorporación a través del fortalecimiento de la ARN en Colombia.</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OIM</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27/08/2020 - 30/12/2020</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Beneficiarios:</w:t>
            </w:r>
            <w:r w:rsidRPr="00B665DB">
              <w:rPr>
                <w:rFonts w:eastAsia="Arial"/>
                <w:sz w:val="20"/>
                <w:szCs w:val="20"/>
              </w:rPr>
              <w:t xml:space="preserve"> 303</w:t>
            </w:r>
          </w:p>
          <w:p w:rsidR="00A705DC" w:rsidRPr="00B665DB" w:rsidRDefault="00A705DC" w:rsidP="00D371CC">
            <w:pPr>
              <w:spacing w:line="259" w:lineRule="auto"/>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USD$87.466</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No reporta.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Promover el desarrollo personal y la inclusión social de quienes se auto reconocieron con alguna discapacidad de conformidad con el Registro Nacional de Reincorporación, buscando generar oportunidades para la plena participación en la oferta de programas, proyectos y beneficios en el marco de la Política Nacional de reincorporación social y económica de exintegrantes de las FARC-EP.</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9. Nombre</w:t>
            </w:r>
            <w:r w:rsidRPr="00B665DB">
              <w:rPr>
                <w:rFonts w:eastAsia="Arial"/>
                <w:sz w:val="20"/>
                <w:szCs w:val="20"/>
              </w:rPr>
              <w:t>: Mejorando la gobernanza sostenible de los pueblos y territorios indígenas de América Latina</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FAO</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01/09/2019 - 31/01/2021</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Beneficiarios</w:t>
            </w:r>
            <w:proofErr w:type="gramStart"/>
            <w:r w:rsidRPr="00B665DB">
              <w:rPr>
                <w:rFonts w:eastAsia="Arial"/>
                <w:sz w:val="20"/>
                <w:szCs w:val="20"/>
                <w:u w:val="single"/>
              </w:rPr>
              <w:t>:</w:t>
            </w:r>
            <w:r w:rsidRPr="00B665DB">
              <w:rPr>
                <w:rFonts w:eastAsia="Arial"/>
                <w:sz w:val="20"/>
                <w:szCs w:val="20"/>
              </w:rPr>
              <w:t xml:space="preserve">  No</w:t>
            </w:r>
            <w:proofErr w:type="gramEnd"/>
            <w:r w:rsidRPr="00B665DB">
              <w:rPr>
                <w:rFonts w:eastAsia="Arial"/>
                <w:sz w:val="20"/>
                <w:szCs w:val="20"/>
              </w:rPr>
              <w:t xml:space="preserve">  reporta total de personas asistidas.</w:t>
            </w:r>
          </w:p>
          <w:p w:rsidR="00A705DC" w:rsidRPr="00B665DB" w:rsidRDefault="00A705DC" w:rsidP="00D371CC">
            <w:pPr>
              <w:spacing w:line="259" w:lineRule="auto"/>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USD$15.000</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No reporta.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Apoyo a los gobiernos y los autoridades territoriales de pueblos indígenas priorizados en la implementación de instrumentos de política pública y/o programas y/o herramientas culturalmente diferenciadas, acordadas y aprobadas para la gestión sostenible de territorios indígenas</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lang w:val="en-US"/>
              </w:rPr>
            </w:pPr>
            <w:r w:rsidRPr="00B665DB">
              <w:rPr>
                <w:rFonts w:eastAsia="Arial"/>
                <w:sz w:val="20"/>
                <w:szCs w:val="20"/>
                <w:u w:val="single"/>
                <w:lang w:val="en-US"/>
              </w:rPr>
              <w:t xml:space="preserve">10. </w:t>
            </w:r>
            <w:proofErr w:type="spellStart"/>
            <w:r w:rsidRPr="00B665DB">
              <w:rPr>
                <w:rFonts w:eastAsia="Arial"/>
                <w:sz w:val="20"/>
                <w:szCs w:val="20"/>
                <w:u w:val="single"/>
                <w:lang w:val="en-US"/>
              </w:rPr>
              <w:t>Nombre</w:t>
            </w:r>
            <w:proofErr w:type="spellEnd"/>
            <w:r w:rsidRPr="00B665DB">
              <w:rPr>
                <w:rFonts w:eastAsia="Arial"/>
                <w:sz w:val="20"/>
                <w:szCs w:val="20"/>
                <w:lang w:val="en-US"/>
              </w:rPr>
              <w:t>: Community leadership and decision-making supported</w:t>
            </w:r>
          </w:p>
          <w:p w:rsidR="00A705DC" w:rsidRPr="00B665DB" w:rsidRDefault="00A705DC" w:rsidP="00D371CC">
            <w:pPr>
              <w:ind w:right="131"/>
              <w:jc w:val="both"/>
              <w:rPr>
                <w:rFonts w:eastAsia="Arial"/>
                <w:sz w:val="20"/>
                <w:szCs w:val="20"/>
                <w:lang w:val="en-US"/>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01/01/2016 - 31/12/2016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proofErr w:type="gramStart"/>
            <w:r w:rsidRPr="00B665DB">
              <w:rPr>
                <w:rFonts w:eastAsia="Arial"/>
                <w:sz w:val="20"/>
                <w:szCs w:val="20"/>
                <w:u w:val="single"/>
              </w:rPr>
              <w:t>:</w:t>
            </w:r>
            <w:r w:rsidRPr="00B665DB">
              <w:rPr>
                <w:rFonts w:eastAsia="Arial"/>
                <w:sz w:val="20"/>
                <w:szCs w:val="20"/>
              </w:rPr>
              <w:t xml:space="preserve">  No</w:t>
            </w:r>
            <w:proofErr w:type="gramEnd"/>
            <w:r w:rsidRPr="00B665DB">
              <w:rPr>
                <w:rFonts w:eastAsia="Arial"/>
                <w:sz w:val="20"/>
                <w:szCs w:val="20"/>
              </w:rPr>
              <w:t xml:space="preserve">  reporta total de personas asistidas.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$134.851</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Valle del Cauca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"Apoyo a  los liderazgos comunitarios con enfoque diferencial: niños, jóvenes, adolescentes, mujeres, personas en condición de disc</w:t>
            </w:r>
            <w:r>
              <w:rPr>
                <w:rFonts w:eastAsia="Arial"/>
                <w:sz w:val="20"/>
                <w:szCs w:val="20"/>
              </w:rPr>
              <w:t>apacidad, población LGTBI, indí</w:t>
            </w:r>
            <w:r w:rsidRPr="00B665DB">
              <w:rPr>
                <w:rFonts w:eastAsia="Arial"/>
                <w:sz w:val="20"/>
                <w:szCs w:val="20"/>
              </w:rPr>
              <w:t>gena, afro-colombianos,  por medio de capacitaciones y talleres de formación sobre mecanismos de participación y representatividad comunitaria, ley de víctimas 1448/2011 y  mecanismos de protección comunitaria e institucional. Apoyo a los lí­deres y representantes de población desplazada para lograr una  participación efectiva en los diálogos de paz."</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lang w:val="en-US"/>
              </w:rPr>
            </w:pPr>
            <w:r w:rsidRPr="00B665DB">
              <w:rPr>
                <w:rFonts w:eastAsia="Arial"/>
                <w:sz w:val="20"/>
                <w:szCs w:val="20"/>
                <w:u w:val="single"/>
                <w:lang w:val="en-US"/>
              </w:rPr>
              <w:t xml:space="preserve">11. </w:t>
            </w:r>
            <w:proofErr w:type="spellStart"/>
            <w:r w:rsidRPr="00B665DB">
              <w:rPr>
                <w:rFonts w:eastAsia="Arial"/>
                <w:sz w:val="20"/>
                <w:szCs w:val="20"/>
                <w:u w:val="single"/>
                <w:lang w:val="en-US"/>
              </w:rPr>
              <w:t>Nombre</w:t>
            </w:r>
            <w:proofErr w:type="spellEnd"/>
            <w:r w:rsidRPr="00B665DB">
              <w:rPr>
                <w:rFonts w:eastAsia="Arial"/>
                <w:sz w:val="20"/>
                <w:szCs w:val="20"/>
                <w:lang w:val="en-US"/>
              </w:rPr>
              <w:t>: Community mobilization strengthened and expanded</w:t>
            </w:r>
          </w:p>
          <w:p w:rsidR="00A705DC" w:rsidRPr="00B665DB" w:rsidRDefault="00A705DC" w:rsidP="00D371CC">
            <w:pPr>
              <w:ind w:right="131"/>
              <w:jc w:val="both"/>
              <w:rPr>
                <w:rFonts w:eastAsia="Arial"/>
                <w:sz w:val="20"/>
                <w:szCs w:val="20"/>
                <w:lang w:val="en-US"/>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01/01/2018 - 01/12/2018</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Fortaleció a 159 estructuras comunitarias (incluyendo organizaciones de población indígena, afrocolombiana,  </w:t>
            </w:r>
            <w:r w:rsidRPr="00B665DB">
              <w:rPr>
                <w:rFonts w:eastAsia="Arial"/>
                <w:sz w:val="20"/>
                <w:szCs w:val="20"/>
              </w:rPr>
              <w:lastRenderedPageBreak/>
              <w:t>desplazada, LGTBI, jóvenes, mujeres, niño/as, y estructuras como Consejos comunitarios, cabildos indígenas, juntas de acción comunal, y comités)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 $1.358.475</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No reporta.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lastRenderedPageBreak/>
              <w:t xml:space="preserve">Fortaleció a 159 estructuras comunitarias  hacia el  logro de  i) respeto y reconocimiento de la diversidad cultural, étnica y territorial, ii) la protección del territorio, iii) la autonomía de las comunidades dentro del marco constitucional colombiano, a través de diseño y fortalecimiento de planes propios, iv) generación de capacidades internas para incidir en el marco de la definición de políticas públicas y favorecer su participación y la defensa de sus derechos en los escenarios diseñados por el </w:t>
            </w:r>
            <w:r w:rsidRPr="00B665DB">
              <w:rPr>
                <w:rFonts w:eastAsia="Arial"/>
                <w:sz w:val="20"/>
                <w:szCs w:val="20"/>
              </w:rPr>
              <w:lastRenderedPageBreak/>
              <w:t>Acuerdo de Paz con las FARC-EP y en particular a las comunidades indígenas y afro allí mencionadas.</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12. Nombre</w:t>
            </w:r>
            <w:r w:rsidRPr="00B665DB">
              <w:rPr>
                <w:rFonts w:eastAsia="Arial"/>
                <w:sz w:val="20"/>
                <w:szCs w:val="20"/>
              </w:rPr>
              <w:t>: Fortalecimiento de la Estrategia Comunitaria de la Agencia para la Reincorporación y Normalización en perspectiva de innovación social.</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OIM</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26/01/2018 - 30/04/2019</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1.000</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USD$703.482</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No reporta.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Fortalecer la Estrategia Comunitaria de la ARN en perspectiva de innovación social, que procure por la materialización de enfoques estratégicos (ambiental, productivo y/o los que sean definidos de manera conjunta entre ARN y OIM) y enfoques diferenciales, en especial el enfoque de género, ciclo vital, discapacidad y étnico.</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13. Nombre</w:t>
            </w:r>
            <w:r w:rsidRPr="00B665DB">
              <w:rPr>
                <w:rFonts w:eastAsia="Arial"/>
                <w:sz w:val="20"/>
                <w:szCs w:val="20"/>
              </w:rPr>
              <w:t>: Colombia: mejoramiento de la infraestructura de las sedes educativas en los municipios focalizados en el marco del posconflicto - Manos a la Escuela.</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OIM</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29/09/2017 - 31/10/2019</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USD$3.410.468</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xml:space="preserve">: Amalfi, Apartadó, Briceño, Caucasia, </w:t>
            </w:r>
            <w:proofErr w:type="spellStart"/>
            <w:r w:rsidRPr="00B665DB">
              <w:rPr>
                <w:rFonts w:eastAsia="Arial"/>
                <w:sz w:val="20"/>
                <w:szCs w:val="20"/>
              </w:rPr>
              <w:t>Chigorodó</w:t>
            </w:r>
            <w:proofErr w:type="spellEnd"/>
            <w:r w:rsidRPr="00B665DB">
              <w:rPr>
                <w:rFonts w:eastAsia="Arial"/>
                <w:sz w:val="20"/>
                <w:szCs w:val="20"/>
              </w:rPr>
              <w:t xml:space="preserve">, </w:t>
            </w:r>
            <w:proofErr w:type="spellStart"/>
            <w:r w:rsidRPr="00B665DB">
              <w:rPr>
                <w:rFonts w:eastAsia="Arial"/>
                <w:sz w:val="20"/>
                <w:szCs w:val="20"/>
              </w:rPr>
              <w:t>Dabeiba</w:t>
            </w:r>
            <w:proofErr w:type="spellEnd"/>
            <w:r w:rsidRPr="00B665DB">
              <w:rPr>
                <w:rFonts w:eastAsia="Arial"/>
                <w:sz w:val="20"/>
                <w:szCs w:val="20"/>
              </w:rPr>
              <w:t xml:space="preserve">, El Bagre, </w:t>
            </w:r>
            <w:proofErr w:type="spellStart"/>
            <w:r w:rsidRPr="00B665DB">
              <w:rPr>
                <w:rFonts w:eastAsia="Arial"/>
                <w:sz w:val="20"/>
                <w:szCs w:val="20"/>
              </w:rPr>
              <w:t>Necoclí</w:t>
            </w:r>
            <w:proofErr w:type="spellEnd"/>
            <w:r w:rsidRPr="00B665DB">
              <w:rPr>
                <w:rFonts w:eastAsia="Arial"/>
                <w:sz w:val="20"/>
                <w:szCs w:val="20"/>
              </w:rPr>
              <w:t xml:space="preserve">, </w:t>
            </w:r>
            <w:proofErr w:type="spellStart"/>
            <w:r w:rsidRPr="00B665DB">
              <w:rPr>
                <w:rFonts w:eastAsia="Arial"/>
                <w:sz w:val="20"/>
                <w:szCs w:val="20"/>
              </w:rPr>
              <w:t>Nechí</w:t>
            </w:r>
            <w:proofErr w:type="spellEnd"/>
            <w:r w:rsidRPr="00B665DB">
              <w:rPr>
                <w:rFonts w:eastAsia="Arial"/>
                <w:sz w:val="20"/>
                <w:szCs w:val="20"/>
              </w:rPr>
              <w:t xml:space="preserve">, Remedios, San Pedro De Urabá, Turbo, </w:t>
            </w:r>
            <w:proofErr w:type="spellStart"/>
            <w:r w:rsidRPr="00B665DB">
              <w:rPr>
                <w:rFonts w:eastAsia="Arial"/>
                <w:sz w:val="20"/>
                <w:szCs w:val="20"/>
              </w:rPr>
              <w:t>Yondó</w:t>
            </w:r>
            <w:proofErr w:type="spellEnd"/>
            <w:r w:rsidRPr="00B665DB">
              <w:rPr>
                <w:rFonts w:eastAsia="Arial"/>
                <w:sz w:val="20"/>
                <w:szCs w:val="20"/>
              </w:rPr>
              <w:t xml:space="preserve">, Zaragoza, El Carmen De Bolívar, María La Baja, Morales, San Jacinto, San Juan Nepomuceno, </w:t>
            </w:r>
            <w:proofErr w:type="spellStart"/>
            <w:r w:rsidRPr="00B665DB">
              <w:rPr>
                <w:rFonts w:eastAsia="Arial"/>
                <w:sz w:val="20"/>
                <w:szCs w:val="20"/>
              </w:rPr>
              <w:t>Simití</w:t>
            </w:r>
            <w:proofErr w:type="spellEnd"/>
            <w:r w:rsidRPr="00B665DB">
              <w:rPr>
                <w:rFonts w:eastAsia="Arial"/>
                <w:sz w:val="20"/>
                <w:szCs w:val="20"/>
              </w:rPr>
              <w:t xml:space="preserve">, Florencia, Belén De Los </w:t>
            </w:r>
            <w:proofErr w:type="spellStart"/>
            <w:r w:rsidRPr="00B665DB">
              <w:rPr>
                <w:rFonts w:eastAsia="Arial"/>
                <w:sz w:val="20"/>
                <w:szCs w:val="20"/>
              </w:rPr>
              <w:t>Andaquíes</w:t>
            </w:r>
            <w:proofErr w:type="spellEnd"/>
            <w:r w:rsidRPr="00B665DB">
              <w:rPr>
                <w:rFonts w:eastAsia="Arial"/>
                <w:sz w:val="20"/>
                <w:szCs w:val="20"/>
              </w:rPr>
              <w:t xml:space="preserve">, Cartagena Del </w:t>
            </w:r>
            <w:proofErr w:type="spellStart"/>
            <w:r w:rsidRPr="00B665DB">
              <w:rPr>
                <w:rFonts w:eastAsia="Arial"/>
                <w:sz w:val="20"/>
                <w:szCs w:val="20"/>
              </w:rPr>
              <w:t>Chairá</w:t>
            </w:r>
            <w:proofErr w:type="spellEnd"/>
            <w:r w:rsidRPr="00B665DB">
              <w:rPr>
                <w:rFonts w:eastAsia="Arial"/>
                <w:sz w:val="20"/>
                <w:szCs w:val="20"/>
              </w:rPr>
              <w:t xml:space="preserve">, Valparaíso, Argelia, Balboa, </w:t>
            </w:r>
            <w:proofErr w:type="spellStart"/>
            <w:r w:rsidRPr="00B665DB">
              <w:rPr>
                <w:rFonts w:eastAsia="Arial"/>
                <w:sz w:val="20"/>
                <w:szCs w:val="20"/>
              </w:rPr>
              <w:t>Cajibío</w:t>
            </w:r>
            <w:proofErr w:type="spellEnd"/>
            <w:r w:rsidRPr="00B665DB">
              <w:rPr>
                <w:rFonts w:eastAsia="Arial"/>
                <w:sz w:val="20"/>
                <w:szCs w:val="20"/>
              </w:rPr>
              <w:t xml:space="preserve">, </w:t>
            </w:r>
            <w:proofErr w:type="spellStart"/>
            <w:r w:rsidRPr="00B665DB">
              <w:rPr>
                <w:rFonts w:eastAsia="Arial"/>
                <w:sz w:val="20"/>
                <w:szCs w:val="20"/>
              </w:rPr>
              <w:t>Caldono</w:t>
            </w:r>
            <w:proofErr w:type="spellEnd"/>
            <w:r w:rsidRPr="00B665DB">
              <w:rPr>
                <w:rFonts w:eastAsia="Arial"/>
                <w:sz w:val="20"/>
                <w:szCs w:val="20"/>
              </w:rPr>
              <w:t xml:space="preserve">, Caloto, </w:t>
            </w:r>
            <w:proofErr w:type="spellStart"/>
            <w:r w:rsidRPr="00B665DB">
              <w:rPr>
                <w:rFonts w:eastAsia="Arial"/>
                <w:sz w:val="20"/>
                <w:szCs w:val="20"/>
              </w:rPr>
              <w:t>Jambaló</w:t>
            </w:r>
            <w:proofErr w:type="spellEnd"/>
            <w:r w:rsidRPr="00B665DB">
              <w:rPr>
                <w:rFonts w:eastAsia="Arial"/>
                <w:sz w:val="20"/>
                <w:szCs w:val="20"/>
              </w:rPr>
              <w:t xml:space="preserve">, Miranda, </w:t>
            </w:r>
            <w:proofErr w:type="spellStart"/>
            <w:r w:rsidRPr="00B665DB">
              <w:rPr>
                <w:rFonts w:eastAsia="Arial"/>
                <w:sz w:val="20"/>
                <w:szCs w:val="20"/>
              </w:rPr>
              <w:t>Piendamó</w:t>
            </w:r>
            <w:proofErr w:type="spellEnd"/>
            <w:r w:rsidRPr="00B665DB">
              <w:rPr>
                <w:rFonts w:eastAsia="Arial"/>
                <w:sz w:val="20"/>
                <w:szCs w:val="20"/>
              </w:rPr>
              <w:t xml:space="preserve">, Santander De Quilichao, Suárez, </w:t>
            </w:r>
            <w:proofErr w:type="spellStart"/>
            <w:r w:rsidRPr="00B665DB">
              <w:rPr>
                <w:rFonts w:eastAsia="Arial"/>
                <w:sz w:val="20"/>
                <w:szCs w:val="20"/>
              </w:rPr>
              <w:t>Timbiquí</w:t>
            </w:r>
            <w:proofErr w:type="spellEnd"/>
            <w:r w:rsidRPr="00B665DB">
              <w:rPr>
                <w:rFonts w:eastAsia="Arial"/>
                <w:sz w:val="20"/>
                <w:szCs w:val="20"/>
              </w:rPr>
              <w:t xml:space="preserve">, </w:t>
            </w:r>
            <w:proofErr w:type="spellStart"/>
            <w:r w:rsidRPr="00B665DB">
              <w:rPr>
                <w:rFonts w:eastAsia="Arial"/>
                <w:sz w:val="20"/>
                <w:szCs w:val="20"/>
              </w:rPr>
              <w:t>Toribío</w:t>
            </w:r>
            <w:proofErr w:type="spellEnd"/>
            <w:r w:rsidRPr="00B665DB">
              <w:rPr>
                <w:rFonts w:eastAsia="Arial"/>
                <w:sz w:val="20"/>
                <w:szCs w:val="20"/>
              </w:rPr>
              <w:t xml:space="preserve">, Valledupar, Becerril, La Paz, Montería, </w:t>
            </w:r>
            <w:proofErr w:type="spellStart"/>
            <w:r w:rsidRPr="00B665DB">
              <w:rPr>
                <w:rFonts w:eastAsia="Arial"/>
                <w:sz w:val="20"/>
                <w:szCs w:val="20"/>
              </w:rPr>
              <w:t>Ayapel</w:t>
            </w:r>
            <w:proofErr w:type="spellEnd"/>
            <w:r w:rsidRPr="00B665DB">
              <w:rPr>
                <w:rFonts w:eastAsia="Arial"/>
                <w:sz w:val="20"/>
                <w:szCs w:val="20"/>
              </w:rPr>
              <w:t xml:space="preserve">, Buenavista, Canalete, </w:t>
            </w:r>
            <w:proofErr w:type="spellStart"/>
            <w:r w:rsidRPr="00B665DB">
              <w:rPr>
                <w:rFonts w:eastAsia="Arial"/>
                <w:sz w:val="20"/>
                <w:szCs w:val="20"/>
              </w:rPr>
              <w:t>Cereté</w:t>
            </w:r>
            <w:proofErr w:type="spellEnd"/>
            <w:r w:rsidRPr="00B665DB">
              <w:rPr>
                <w:rFonts w:eastAsia="Arial"/>
                <w:sz w:val="20"/>
                <w:szCs w:val="20"/>
              </w:rPr>
              <w:t xml:space="preserve">, </w:t>
            </w:r>
            <w:proofErr w:type="spellStart"/>
            <w:r w:rsidRPr="00B665DB">
              <w:rPr>
                <w:rFonts w:eastAsia="Arial"/>
                <w:sz w:val="20"/>
                <w:szCs w:val="20"/>
              </w:rPr>
              <w:t>Chimá</w:t>
            </w:r>
            <w:proofErr w:type="spellEnd"/>
            <w:r w:rsidRPr="00B665DB">
              <w:rPr>
                <w:rFonts w:eastAsia="Arial"/>
                <w:sz w:val="20"/>
                <w:szCs w:val="20"/>
              </w:rPr>
              <w:t xml:space="preserve">, </w:t>
            </w:r>
            <w:proofErr w:type="spellStart"/>
            <w:r w:rsidRPr="00B665DB">
              <w:rPr>
                <w:rFonts w:eastAsia="Arial"/>
                <w:sz w:val="20"/>
                <w:szCs w:val="20"/>
              </w:rPr>
              <w:t>Chinú</w:t>
            </w:r>
            <w:proofErr w:type="spellEnd"/>
            <w:r w:rsidRPr="00B665DB">
              <w:rPr>
                <w:rFonts w:eastAsia="Arial"/>
                <w:sz w:val="20"/>
                <w:szCs w:val="20"/>
              </w:rPr>
              <w:t xml:space="preserve">, Ciénaga De Oro, Cotorra, La Apartada, Lorica, Los Córdobas, </w:t>
            </w:r>
            <w:proofErr w:type="spellStart"/>
            <w:r w:rsidRPr="00B665DB">
              <w:rPr>
                <w:rFonts w:eastAsia="Arial"/>
                <w:sz w:val="20"/>
                <w:szCs w:val="20"/>
              </w:rPr>
              <w:t>Momil</w:t>
            </w:r>
            <w:proofErr w:type="spellEnd"/>
            <w:r w:rsidRPr="00B665DB">
              <w:rPr>
                <w:rFonts w:eastAsia="Arial"/>
                <w:sz w:val="20"/>
                <w:szCs w:val="20"/>
              </w:rPr>
              <w:t xml:space="preserve">, </w:t>
            </w:r>
            <w:proofErr w:type="spellStart"/>
            <w:r w:rsidRPr="00B665DB">
              <w:rPr>
                <w:rFonts w:eastAsia="Arial"/>
                <w:sz w:val="20"/>
                <w:szCs w:val="20"/>
              </w:rPr>
              <w:t>Montelíbano</w:t>
            </w:r>
            <w:proofErr w:type="spellEnd"/>
            <w:r w:rsidRPr="00B665DB">
              <w:rPr>
                <w:rFonts w:eastAsia="Arial"/>
                <w:sz w:val="20"/>
                <w:szCs w:val="20"/>
              </w:rPr>
              <w:t xml:space="preserve">, Moñitos, Planeta Rica, Pueblo Nuevo, Puerto Escondido, Puerto Libertador, Purísima, Sahagún, San Andrés Sotavento, San Antero, San Bernardo Del Viento, San Carlos, San José de </w:t>
            </w:r>
            <w:proofErr w:type="spellStart"/>
            <w:r w:rsidRPr="00B665DB">
              <w:rPr>
                <w:rFonts w:eastAsia="Arial"/>
                <w:sz w:val="20"/>
                <w:szCs w:val="20"/>
              </w:rPr>
              <w:t>Uré</w:t>
            </w:r>
            <w:proofErr w:type="spellEnd"/>
            <w:r w:rsidRPr="00B665DB">
              <w:rPr>
                <w:rFonts w:eastAsia="Arial"/>
                <w:sz w:val="20"/>
                <w:szCs w:val="20"/>
              </w:rPr>
              <w:t xml:space="preserve">, San Pelayo, </w:t>
            </w:r>
            <w:proofErr w:type="spellStart"/>
            <w:r w:rsidRPr="00B665DB">
              <w:rPr>
                <w:rFonts w:eastAsia="Arial"/>
                <w:sz w:val="20"/>
                <w:szCs w:val="20"/>
              </w:rPr>
              <w:t>Tierralta</w:t>
            </w:r>
            <w:proofErr w:type="spellEnd"/>
            <w:r w:rsidRPr="00B665DB">
              <w:rPr>
                <w:rFonts w:eastAsia="Arial"/>
                <w:sz w:val="20"/>
                <w:szCs w:val="20"/>
              </w:rPr>
              <w:t xml:space="preserve">, </w:t>
            </w:r>
            <w:proofErr w:type="spellStart"/>
            <w:r w:rsidRPr="00B665DB">
              <w:rPr>
                <w:rFonts w:eastAsia="Arial"/>
                <w:sz w:val="20"/>
                <w:szCs w:val="20"/>
              </w:rPr>
              <w:t>Tuchín</w:t>
            </w:r>
            <w:proofErr w:type="spellEnd"/>
            <w:r w:rsidRPr="00B665DB">
              <w:rPr>
                <w:rFonts w:eastAsia="Arial"/>
                <w:sz w:val="20"/>
                <w:szCs w:val="20"/>
              </w:rPr>
              <w:t xml:space="preserve">, Valencia, </w:t>
            </w:r>
            <w:proofErr w:type="spellStart"/>
            <w:r w:rsidRPr="00B665DB">
              <w:rPr>
                <w:rFonts w:eastAsia="Arial"/>
                <w:sz w:val="20"/>
                <w:szCs w:val="20"/>
              </w:rPr>
              <w:t>Acandí</w:t>
            </w:r>
            <w:proofErr w:type="spellEnd"/>
            <w:r w:rsidRPr="00B665DB">
              <w:rPr>
                <w:rFonts w:eastAsia="Arial"/>
                <w:sz w:val="20"/>
                <w:szCs w:val="20"/>
              </w:rPr>
              <w:t xml:space="preserve">, </w:t>
            </w:r>
            <w:proofErr w:type="spellStart"/>
            <w:r w:rsidRPr="00B665DB">
              <w:rPr>
                <w:rFonts w:eastAsia="Arial"/>
                <w:sz w:val="20"/>
                <w:szCs w:val="20"/>
              </w:rPr>
              <w:t>Bojayá</w:t>
            </w:r>
            <w:proofErr w:type="spellEnd"/>
            <w:r w:rsidRPr="00B665DB">
              <w:rPr>
                <w:rFonts w:eastAsia="Arial"/>
                <w:sz w:val="20"/>
                <w:szCs w:val="20"/>
              </w:rPr>
              <w:t xml:space="preserve">, Carmen Del </w:t>
            </w:r>
            <w:proofErr w:type="spellStart"/>
            <w:r w:rsidRPr="00B665DB">
              <w:rPr>
                <w:rFonts w:eastAsia="Arial"/>
                <w:sz w:val="20"/>
                <w:szCs w:val="20"/>
              </w:rPr>
              <w:t>Darien</w:t>
            </w:r>
            <w:proofErr w:type="spellEnd"/>
            <w:r w:rsidRPr="00B665DB">
              <w:rPr>
                <w:rFonts w:eastAsia="Arial"/>
                <w:sz w:val="20"/>
                <w:szCs w:val="20"/>
              </w:rPr>
              <w:t xml:space="preserve">, </w:t>
            </w:r>
            <w:proofErr w:type="spellStart"/>
            <w:r w:rsidRPr="00B665DB">
              <w:rPr>
                <w:rFonts w:eastAsia="Arial"/>
                <w:sz w:val="20"/>
                <w:szCs w:val="20"/>
              </w:rPr>
              <w:t>Condoto</w:t>
            </w:r>
            <w:proofErr w:type="spellEnd"/>
            <w:r w:rsidRPr="00B665DB">
              <w:rPr>
                <w:rFonts w:eastAsia="Arial"/>
                <w:sz w:val="20"/>
                <w:szCs w:val="20"/>
              </w:rPr>
              <w:t xml:space="preserve">, </w:t>
            </w:r>
            <w:proofErr w:type="spellStart"/>
            <w:r w:rsidRPr="00B665DB">
              <w:rPr>
                <w:rFonts w:eastAsia="Arial"/>
                <w:sz w:val="20"/>
                <w:szCs w:val="20"/>
              </w:rPr>
              <w:t>Istmina</w:t>
            </w:r>
            <w:proofErr w:type="spellEnd"/>
            <w:r w:rsidRPr="00B665DB">
              <w:rPr>
                <w:rFonts w:eastAsia="Arial"/>
                <w:sz w:val="20"/>
                <w:szCs w:val="20"/>
              </w:rPr>
              <w:t xml:space="preserve">, Medio San Juan, </w:t>
            </w:r>
            <w:proofErr w:type="spellStart"/>
            <w:r w:rsidRPr="00B665DB">
              <w:rPr>
                <w:rFonts w:eastAsia="Arial"/>
                <w:sz w:val="20"/>
                <w:szCs w:val="20"/>
              </w:rPr>
              <w:t>Nóvita</w:t>
            </w:r>
            <w:proofErr w:type="spellEnd"/>
            <w:r w:rsidRPr="00B665DB">
              <w:rPr>
                <w:rFonts w:eastAsia="Arial"/>
                <w:sz w:val="20"/>
                <w:szCs w:val="20"/>
              </w:rPr>
              <w:t xml:space="preserve">, </w:t>
            </w:r>
            <w:proofErr w:type="spellStart"/>
            <w:r w:rsidRPr="00B665DB">
              <w:rPr>
                <w:rFonts w:eastAsia="Arial"/>
                <w:sz w:val="20"/>
                <w:szCs w:val="20"/>
              </w:rPr>
              <w:t>Sipí</w:t>
            </w:r>
            <w:proofErr w:type="spellEnd"/>
            <w:r w:rsidRPr="00B665DB">
              <w:rPr>
                <w:rFonts w:eastAsia="Arial"/>
                <w:sz w:val="20"/>
                <w:szCs w:val="20"/>
              </w:rPr>
              <w:t xml:space="preserve">, </w:t>
            </w:r>
            <w:proofErr w:type="spellStart"/>
            <w:r w:rsidRPr="00B665DB">
              <w:rPr>
                <w:rFonts w:eastAsia="Arial"/>
                <w:sz w:val="20"/>
                <w:szCs w:val="20"/>
              </w:rPr>
              <w:t>Unguía</w:t>
            </w:r>
            <w:proofErr w:type="spellEnd"/>
            <w:r w:rsidRPr="00B665DB">
              <w:rPr>
                <w:rFonts w:eastAsia="Arial"/>
                <w:sz w:val="20"/>
                <w:szCs w:val="20"/>
              </w:rPr>
              <w:t xml:space="preserve">, Algeciras, Fundación, Leiva, Tumaco, Convención, El Carmen, </w:t>
            </w:r>
            <w:proofErr w:type="spellStart"/>
            <w:r w:rsidRPr="00B665DB">
              <w:rPr>
                <w:rFonts w:eastAsia="Arial"/>
                <w:sz w:val="20"/>
                <w:szCs w:val="20"/>
              </w:rPr>
              <w:t>Sardinata</w:t>
            </w:r>
            <w:proofErr w:type="spellEnd"/>
            <w:r w:rsidRPr="00B665DB">
              <w:rPr>
                <w:rFonts w:eastAsia="Arial"/>
                <w:sz w:val="20"/>
                <w:szCs w:val="20"/>
              </w:rPr>
              <w:t xml:space="preserve">, </w:t>
            </w:r>
            <w:proofErr w:type="spellStart"/>
            <w:r w:rsidRPr="00B665DB">
              <w:rPr>
                <w:rFonts w:eastAsia="Arial"/>
                <w:sz w:val="20"/>
                <w:szCs w:val="20"/>
              </w:rPr>
              <w:t>Teorama</w:t>
            </w:r>
            <w:proofErr w:type="spellEnd"/>
            <w:r w:rsidRPr="00B665DB">
              <w:rPr>
                <w:rFonts w:eastAsia="Arial"/>
                <w:sz w:val="20"/>
                <w:szCs w:val="20"/>
              </w:rPr>
              <w:t xml:space="preserve">, </w:t>
            </w:r>
            <w:proofErr w:type="spellStart"/>
            <w:r w:rsidRPr="00B665DB">
              <w:rPr>
                <w:rFonts w:eastAsia="Arial"/>
                <w:sz w:val="20"/>
                <w:szCs w:val="20"/>
              </w:rPr>
              <w:t>Tibú</w:t>
            </w:r>
            <w:proofErr w:type="spellEnd"/>
            <w:r w:rsidRPr="00B665DB">
              <w:rPr>
                <w:rFonts w:eastAsia="Arial"/>
                <w:sz w:val="20"/>
                <w:szCs w:val="20"/>
              </w:rPr>
              <w:t xml:space="preserve">, Ataco, Planadas, </w:t>
            </w:r>
            <w:proofErr w:type="spellStart"/>
            <w:r w:rsidRPr="00B665DB">
              <w:rPr>
                <w:rFonts w:eastAsia="Arial"/>
                <w:sz w:val="20"/>
                <w:szCs w:val="20"/>
              </w:rPr>
              <w:t>Rioblanco</w:t>
            </w:r>
            <w:proofErr w:type="spellEnd"/>
            <w:r w:rsidRPr="00B665DB">
              <w:rPr>
                <w:rFonts w:eastAsia="Arial"/>
                <w:sz w:val="20"/>
                <w:szCs w:val="20"/>
              </w:rPr>
              <w:t xml:space="preserve">, Buenaventura, Pradera, Orito, Puerto Asís, Puerto Guzmán, Valle Del </w:t>
            </w:r>
            <w:proofErr w:type="spellStart"/>
            <w:r w:rsidRPr="00B665DB">
              <w:rPr>
                <w:rFonts w:eastAsia="Arial"/>
                <w:sz w:val="20"/>
                <w:szCs w:val="20"/>
              </w:rPr>
              <w:t>Guamuez</w:t>
            </w:r>
            <w:proofErr w:type="spellEnd"/>
            <w:r w:rsidRPr="00B665DB">
              <w:rPr>
                <w:rFonts w:eastAsia="Arial"/>
                <w:sz w:val="20"/>
                <w:szCs w:val="20"/>
              </w:rPr>
              <w:t>, El Retorno, Miraflores.</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El proyecto tiene como objetivo contribuir al mejoramiento de la cobertura y calidad de la educación en áreas rurales, con la implementación de la estrategia antes mencionada. Lo anterior se realizará mediante el mejoramiento de la infraestructura de las sedes educativas identificadas por el Ministerio de  Educación Nacional (MEN) con un enfoque social que promueva la participación comunitaria, reconociendo los enfoques transversales de género, diferencial y étnico.</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14. Nombre</w:t>
            </w:r>
            <w:r w:rsidRPr="00B665DB">
              <w:rPr>
                <w:rFonts w:eastAsia="Arial"/>
                <w:sz w:val="20"/>
                <w:szCs w:val="20"/>
              </w:rPr>
              <w:t>: Creciendo Juntos: Desarrollo Sostenible Jóvenes Nariño</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lastRenderedPageBreak/>
              <w:t>Reportado por</w:t>
            </w:r>
            <w:r w:rsidRPr="00B665DB">
              <w:rPr>
                <w:rFonts w:eastAsia="Arial"/>
                <w:sz w:val="20"/>
                <w:szCs w:val="20"/>
              </w:rPr>
              <w:t>: PNUD</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01/10/2010 - 03/09/2017</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reporta el total de personas asistidas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 $ 9.808.856</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Nariño</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lastRenderedPageBreak/>
              <w:t xml:space="preserve">Creciendo Juntos es una estrategia implementada por el Programa de las Naciones Unidas para el Desarrollo (PNUD), con el financiamiento de la Embajada de Canadá y el apoyo </w:t>
            </w:r>
            <w:r w:rsidRPr="00B665DB">
              <w:rPr>
                <w:rFonts w:eastAsia="Arial"/>
                <w:sz w:val="20"/>
                <w:szCs w:val="20"/>
              </w:rPr>
              <w:lastRenderedPageBreak/>
              <w:t>técnico de la Gobernación de Nariño, enfocada en mejorar los medios de vida de jóvenes rurales, hombres y mujeres, que han sufrido las consecuencias del conflicto armado y los efectos del narcotráfico, afrontando los aspectos estructurales de dichos problemas a través de la generación de opciones económicas lícitas, partiendo de un enfoque diferencial e incluyente (género, etnia y territorio).</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15. Nombre</w:t>
            </w:r>
            <w:r w:rsidRPr="00B665DB">
              <w:rPr>
                <w:rFonts w:eastAsia="Arial"/>
                <w:sz w:val="20"/>
                <w:szCs w:val="20"/>
              </w:rPr>
              <w:t>: Implementación del Sistema de Información VIVANTO de la Unidad de Administrativa Especial para la Atención y Reparación Integral a las Víctimas (UARIV) - Colombia.</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OIM</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01/02/2015 - 29/04/2016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proofErr w:type="gramStart"/>
            <w:r w:rsidRPr="00B665DB">
              <w:rPr>
                <w:rFonts w:eastAsia="Arial"/>
                <w:sz w:val="20"/>
                <w:szCs w:val="20"/>
                <w:u w:val="single"/>
              </w:rPr>
              <w:t>:</w:t>
            </w:r>
            <w:r w:rsidRPr="00B665DB">
              <w:rPr>
                <w:rFonts w:eastAsia="Arial"/>
                <w:sz w:val="20"/>
                <w:szCs w:val="20"/>
              </w:rPr>
              <w:t xml:space="preserve">  No</w:t>
            </w:r>
            <w:proofErr w:type="gramEnd"/>
            <w:r w:rsidRPr="00B665DB">
              <w:rPr>
                <w:rFonts w:eastAsia="Arial"/>
                <w:sz w:val="20"/>
                <w:szCs w:val="20"/>
              </w:rPr>
              <w:t xml:space="preserve"> reporta el total de personas asistidas.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USD$126.156</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Bogotá D.C</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Contribuir a la consolidación de los sistemas y procesos en la Unidad Administrativa Especial para la Atención y Reparación Integral a las Ví­ctimas (UARIV) para la trazabilidad de la víctima desde su declaración hasta la cesación de su vulnerabilidad, incluyendo enfoque diferencial y sujetos colectivos.</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16. Nombre</w:t>
            </w:r>
            <w:r w:rsidRPr="00B665DB">
              <w:rPr>
                <w:rFonts w:eastAsia="Arial"/>
                <w:sz w:val="20"/>
                <w:szCs w:val="20"/>
              </w:rPr>
              <w:t xml:space="preserve">: Soberanía y SAN con mujeres adolescentes, jóvenes y víctimas de Nariño </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FAO</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01/1272016 - 30/09/2017</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reporta el total de personas asistidas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 $157.131</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Nariño</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Implementar estrategias de fortalecimiento de Soberanía en seguridad alimentaria con enfoque diferencial y de género con mujeres, adolescentes, jóvenes y víctimas del conflicto armado en los municipios priorizados</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17. Nombre</w:t>
            </w:r>
            <w:r w:rsidRPr="00B665DB">
              <w:rPr>
                <w:rFonts w:eastAsia="Arial"/>
                <w:sz w:val="20"/>
                <w:szCs w:val="20"/>
              </w:rPr>
              <w:t>: Aunar esfuerzos para la cooperación administrativa, técnica y económica entre la Organización de las Naciones Unidas para la Alimentación y la Agricultura y la Agencia de Desarrollo Rural, para apoyar la ejecución de los proyectos integrales de desarrollo agropecuario y rural cofinanciados por la Agencia.</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FAO</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21/11/2017 - 31/12/2019</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6.720</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USD$14.331.782</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Atlántico, Antioquia, Cundinamarca, Santander, Valle del Cauca, Tolima, Meta, Cesar, Caldas, Cauca, Boyacá.</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La FAO viene acompañando a los productores agroalimentarios a través del desarrollo de capacidades y el fortalecimiento de la sostenibilidad ambiental, social y económica de sus actividades productivas a través del desarrollo de emprendimientos rurales y la integración productiva desde los enfoques territorial, diferencial y de género, posibilitando a la institucionalidad, a las organizaciones y a la empresa privada, agenciar procesos de reconversión productiva, mejoramiento de la productividad, apertura de mercados y gestión de redes de valor, que promuevan una mayor sostenibilidad integral en el campo.</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lang w:val="en-US"/>
              </w:rPr>
            </w:pPr>
            <w:r w:rsidRPr="00B665DB">
              <w:rPr>
                <w:rFonts w:eastAsia="Arial"/>
                <w:sz w:val="20"/>
                <w:szCs w:val="20"/>
                <w:u w:val="single"/>
                <w:lang w:val="en-US"/>
              </w:rPr>
              <w:t xml:space="preserve">18. </w:t>
            </w:r>
            <w:proofErr w:type="spellStart"/>
            <w:r w:rsidRPr="00B665DB">
              <w:rPr>
                <w:rFonts w:eastAsia="Arial"/>
                <w:sz w:val="20"/>
                <w:szCs w:val="20"/>
                <w:u w:val="single"/>
                <w:lang w:val="en-US"/>
              </w:rPr>
              <w:t>Nombre</w:t>
            </w:r>
            <w:proofErr w:type="spellEnd"/>
            <w:r w:rsidRPr="00B665DB">
              <w:rPr>
                <w:rFonts w:eastAsia="Arial"/>
                <w:sz w:val="20"/>
                <w:szCs w:val="20"/>
                <w:lang w:val="en-US"/>
              </w:rPr>
              <w:t>: Peaceful co-existence with local communities promoted</w:t>
            </w:r>
          </w:p>
          <w:p w:rsidR="00A705DC" w:rsidRPr="00B665DB" w:rsidRDefault="00A705DC" w:rsidP="00D371CC">
            <w:pPr>
              <w:ind w:right="131"/>
              <w:jc w:val="both"/>
              <w:rPr>
                <w:rFonts w:eastAsia="Arial"/>
                <w:sz w:val="20"/>
                <w:szCs w:val="20"/>
                <w:lang w:val="en-US"/>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01/01/2017 - 01/12/2017</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reporta el total de personas asistidas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 $1.051.238</w:t>
            </w:r>
          </w:p>
          <w:p w:rsidR="00A705DC" w:rsidRPr="00B665DB" w:rsidRDefault="00A705DC" w:rsidP="00D371CC">
            <w:pPr>
              <w:ind w:right="131"/>
              <w:rPr>
                <w:rFonts w:eastAsia="Arial"/>
                <w:sz w:val="20"/>
                <w:szCs w:val="20"/>
                <w:u w:val="single"/>
              </w:rPr>
            </w:pPr>
            <w:r w:rsidRPr="00B665DB">
              <w:rPr>
                <w:rFonts w:eastAsia="Arial"/>
                <w:sz w:val="20"/>
                <w:szCs w:val="20"/>
                <w:u w:val="single"/>
              </w:rPr>
              <w:lastRenderedPageBreak/>
              <w:t>Focalización</w:t>
            </w:r>
            <w:r w:rsidRPr="00B665DB">
              <w:rPr>
                <w:rFonts w:eastAsia="Arial"/>
                <w:sz w:val="20"/>
                <w:szCs w:val="20"/>
              </w:rPr>
              <w:t>: Antioquia, Caquetá, Cundinamarca, Chocó, Meta, Nariño, Norte   de Santander, Tolima, Arauca, Putumayo, Guaviare</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lastRenderedPageBreak/>
              <w:t xml:space="preserve">Intervenciones y proyectos enfocados a: i) la transferencia de las comunidades de una situación de asistencia humanitaria a una situación de acceso a derechos fundamentales y mejoramiento en  las condiciones de vida y ii) facilitar el proceso de integración local, beneficiando población desplazada y receptora, fomentando la solidaridad,  resiliencia y una cultura de paz entre las comunidades. Alianzas con entidades gubernamentales, Agencias del Sistema Naciones Unidas, actores humanitarios, de desarrollo, organizaciones de sociedad civil, y  academia para apoyar el  diseño e implementación de proyectos beneficiando a </w:t>
            </w:r>
            <w:r w:rsidRPr="00B665DB">
              <w:rPr>
                <w:rFonts w:eastAsia="Arial"/>
                <w:sz w:val="20"/>
                <w:szCs w:val="20"/>
              </w:rPr>
              <w:lastRenderedPageBreak/>
              <w:t>población desplazada y receptora con enfoque diferencial y de  derechos para garantizar una solución sostenible a su situación.</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19. Nombre</w:t>
            </w:r>
            <w:r w:rsidRPr="00B665DB">
              <w:rPr>
                <w:rFonts w:eastAsia="Arial"/>
                <w:sz w:val="20"/>
                <w:szCs w:val="20"/>
              </w:rPr>
              <w:t xml:space="preserve">: Cooperación técnica para la </w:t>
            </w:r>
            <w:proofErr w:type="spellStart"/>
            <w:r w:rsidRPr="00B665DB">
              <w:rPr>
                <w:rFonts w:eastAsia="Arial"/>
                <w:sz w:val="20"/>
                <w:szCs w:val="20"/>
              </w:rPr>
              <w:t>adaptacion</w:t>
            </w:r>
            <w:proofErr w:type="spellEnd"/>
            <w:r w:rsidRPr="00B665DB">
              <w:rPr>
                <w:rFonts w:eastAsia="Arial"/>
                <w:sz w:val="20"/>
                <w:szCs w:val="20"/>
              </w:rPr>
              <w:t xml:space="preserve"> y </w:t>
            </w:r>
            <w:proofErr w:type="spellStart"/>
            <w:r w:rsidRPr="00B665DB">
              <w:rPr>
                <w:rFonts w:eastAsia="Arial"/>
                <w:sz w:val="20"/>
                <w:szCs w:val="20"/>
              </w:rPr>
              <w:t>validacion</w:t>
            </w:r>
            <w:proofErr w:type="spellEnd"/>
            <w:r w:rsidRPr="00B665DB">
              <w:rPr>
                <w:rFonts w:eastAsia="Arial"/>
                <w:sz w:val="20"/>
                <w:szCs w:val="20"/>
              </w:rPr>
              <w:t xml:space="preserve"> del programa de </w:t>
            </w:r>
            <w:proofErr w:type="spellStart"/>
            <w:r w:rsidRPr="00B665DB">
              <w:rPr>
                <w:rFonts w:eastAsia="Arial"/>
                <w:sz w:val="20"/>
                <w:szCs w:val="20"/>
              </w:rPr>
              <w:t>extensionismo</w:t>
            </w:r>
            <w:proofErr w:type="spellEnd"/>
            <w:r w:rsidRPr="00B665DB">
              <w:rPr>
                <w:rFonts w:eastAsia="Arial"/>
                <w:sz w:val="20"/>
                <w:szCs w:val="20"/>
              </w:rPr>
              <w:t xml:space="preserve"> como escuela de formación y fortalecimiento en acuicultura para AREL y </w:t>
            </w:r>
            <w:proofErr w:type="spellStart"/>
            <w:r w:rsidRPr="00B665DB">
              <w:rPr>
                <w:rFonts w:eastAsia="Arial"/>
                <w:sz w:val="20"/>
                <w:szCs w:val="20"/>
              </w:rPr>
              <w:t>AMyPE</w:t>
            </w:r>
            <w:proofErr w:type="spellEnd"/>
            <w:r w:rsidRPr="00B665DB">
              <w:rPr>
                <w:rFonts w:eastAsia="Arial"/>
                <w:sz w:val="20"/>
                <w:szCs w:val="20"/>
              </w:rPr>
              <w:t xml:space="preserve"> con enfoque territorial, diferencial y de género para Colombia</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FAO</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xml:space="preserve">: Finalizado </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01/05/2015 - 30/04/2016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 </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USD$125.471</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Antioquia, Atlántico, Bolívar, Meta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 xml:space="preserve">Adaptar y validar la estrategia de Formación para extensionistas y auto-gestores comunitarios en acuicultura, a través de Productores AREL y </w:t>
            </w:r>
            <w:proofErr w:type="spellStart"/>
            <w:r w:rsidRPr="00B665DB">
              <w:rPr>
                <w:rFonts w:eastAsia="Arial"/>
                <w:sz w:val="20"/>
                <w:szCs w:val="20"/>
              </w:rPr>
              <w:t>AMyPE</w:t>
            </w:r>
            <w:proofErr w:type="spellEnd"/>
            <w:r w:rsidRPr="00B665DB">
              <w:rPr>
                <w:rFonts w:eastAsia="Arial"/>
                <w:sz w:val="20"/>
                <w:szCs w:val="20"/>
              </w:rPr>
              <w:t xml:space="preserve"> organizados, en regiones seleccionadas del país, teniendo en cuenta el enfoque territorial, diferencial, de género y la construcción participativa</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20. Nombre</w:t>
            </w:r>
            <w:r w:rsidRPr="00B665DB">
              <w:rPr>
                <w:rFonts w:eastAsia="Arial"/>
                <w:sz w:val="20"/>
                <w:szCs w:val="20"/>
              </w:rPr>
              <w:t>: Derecho a la salud</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OACNUDH</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01/01/2015 - 01/01/2016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 </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No se reporta</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Nariño</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 xml:space="preserve">Mejorar el acceso de la población de Nuevo Milenio, Familias en Acción y la Ciudadela en Tumaco  a un servicio de salud de mejor calidad y con enfoque diferencial. </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21. Nombre</w:t>
            </w:r>
            <w:r w:rsidRPr="00B665DB">
              <w:rPr>
                <w:rFonts w:eastAsia="Arial"/>
                <w:sz w:val="20"/>
                <w:szCs w:val="20"/>
              </w:rPr>
              <w:t>: PROGRAMA DE PROMOCIÓN DE LA CONVIVENCIA</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PNUD</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20/12/2007 - 31/12/2016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USD$21.658.612</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Antioquia, Atlántico, Bogotá D.C., Bolívar, Cauca, Cesar, Córdoba, Cundinamarca, Chocó, La Guajira, Magdalena, Nariño, Norte de Santander, Santander, Sucre, Valle del Cauca, Casanare, Putumayo, Guaviare</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"El Programa fortalece las capacidades nacionales y territoriales para construir la convivencia pacífica sobre la base del reconocimiento de los derechos humanos, el restablecimiento de los derechos de las víctimas y la promoción de la reintegración social, económica y cultural de la población desmovilizada con un enfoque comunitario y diferencial. Con este fin se desarrollan las siguientes acciones</w:t>
            </w:r>
            <w:proofErr w:type="gramStart"/>
            <w:r w:rsidRPr="00B665DB">
              <w:rPr>
                <w:rFonts w:eastAsia="Arial"/>
                <w:sz w:val="20"/>
                <w:szCs w:val="20"/>
              </w:rPr>
              <w:t>:1</w:t>
            </w:r>
            <w:proofErr w:type="gramEnd"/>
            <w:r w:rsidRPr="00B665DB">
              <w:rPr>
                <w:rFonts w:eastAsia="Arial"/>
                <w:sz w:val="20"/>
                <w:szCs w:val="20"/>
              </w:rPr>
              <w:t>. Fortalecimiento de las capacidades nacionales y territoriales para la gobernabilidad democrática y la convivencia pacífica, a través del fortalecimiento de las instituciones públicas y de las organizaciones de la sociedad civil.2. Implementación de estrategias de desarrollo económico y social en comunidades receptoras.3. Fortalecimiento de organizaciones de víctimas para su activa y efectiva participación en los procesos de verdad, justicia y reparación.4, Impulso a procesos de transformación de imaginarios individuales y colectivos de la población desmovilizada y las comunidades receptoras.5. Promoción a nivel nacional de una cultura de convivencia y reconciliación, a través de iniciativas culturales, educativas y de comunicación."</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22. Nombre</w:t>
            </w:r>
            <w:r w:rsidRPr="00B665DB">
              <w:rPr>
                <w:rFonts w:eastAsia="Arial"/>
                <w:sz w:val="20"/>
                <w:szCs w:val="20"/>
              </w:rPr>
              <w:t xml:space="preserve">: Legal </w:t>
            </w:r>
            <w:proofErr w:type="spellStart"/>
            <w:r w:rsidRPr="00B665DB">
              <w:rPr>
                <w:rFonts w:eastAsia="Arial"/>
                <w:sz w:val="20"/>
                <w:szCs w:val="20"/>
              </w:rPr>
              <w:t>assistance</w:t>
            </w:r>
            <w:proofErr w:type="spellEnd"/>
            <w:r w:rsidRPr="00B665DB">
              <w:rPr>
                <w:rFonts w:eastAsia="Arial"/>
                <w:sz w:val="20"/>
                <w:szCs w:val="20"/>
              </w:rPr>
              <w:t xml:space="preserve"> </w:t>
            </w:r>
            <w:proofErr w:type="spellStart"/>
            <w:r w:rsidRPr="00B665DB">
              <w:rPr>
                <w:rFonts w:eastAsia="Arial"/>
                <w:sz w:val="20"/>
                <w:szCs w:val="20"/>
              </w:rPr>
              <w:t>provided</w:t>
            </w:r>
            <w:proofErr w:type="spellEnd"/>
            <w:r w:rsidRPr="00B665DB">
              <w:rPr>
                <w:rFonts w:eastAsia="Arial"/>
                <w:sz w:val="20"/>
                <w:szCs w:val="20"/>
              </w:rPr>
              <w:t xml:space="preserve"> </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01/01/2016 - 31/12/2016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 $331.225</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xml:space="preserve">: Antioquia, Atlántico, Bogotá D.C., Bolívar, Caquetá, Córdoba, Chocó, </w:t>
            </w:r>
            <w:r w:rsidRPr="00B665DB">
              <w:rPr>
                <w:rFonts w:eastAsia="Arial"/>
                <w:sz w:val="20"/>
                <w:szCs w:val="20"/>
              </w:rPr>
              <w:lastRenderedPageBreak/>
              <w:t>Magdalena, Meta, Nariño, Norte de Santander, Santander, Tolima, Valle del Cauca, Arauca, Putumayo</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lastRenderedPageBreak/>
              <w:t xml:space="preserve">Asistencia técnica brindada por ACNUR a entidades de la rama judicial de gobierno, con los siguientes objetivos: 1) mantener información actualizada de contexto a partir del conocimiento y trabajo del ACNUR en las zonas más complejas del país, 2) hacer recomendaciones de política pública con enfoque de derechos, diferencial y de soluciones para personas en situación de desplazamiento 3)  Mantener un análisis actualizado sobre el estado de cosas inconstitucional - Sentencia T-025. 4) Promover </w:t>
            </w:r>
            <w:r w:rsidRPr="00B665DB">
              <w:rPr>
                <w:rFonts w:eastAsia="Arial"/>
                <w:sz w:val="20"/>
                <w:szCs w:val="20"/>
              </w:rPr>
              <w:lastRenderedPageBreak/>
              <w:t xml:space="preserve">medidas de protección para comunidades con riesgos especí­ficos. </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23. Nombre</w:t>
            </w:r>
            <w:r w:rsidRPr="00B665DB">
              <w:rPr>
                <w:rFonts w:eastAsia="Arial"/>
                <w:sz w:val="20"/>
                <w:szCs w:val="20"/>
              </w:rPr>
              <w:t>: Fortalecimiento de la Estrategia Comunitaria de la Agencia para la Reincorporación y Normalización en perspectiva de innovación social.</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OIM</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26/01/2018 - 30/04/2019</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1.000</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USD$703.482</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No reporta.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Fortalecer la Estrategia Comunitaria de la ARN en perspectiva de innovación social, que procure por la materialización de enfoques estratégicos (ambiental, productivo y/o los que sean definidos de manera conjunta entre ARN y OIM) y enfoques diferenciales, en especial el enfoque de género, ciclo vital, discapacidad y étnico.</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lang w:val="en-US"/>
              </w:rPr>
            </w:pPr>
            <w:r w:rsidRPr="00B665DB">
              <w:rPr>
                <w:rFonts w:eastAsia="Arial"/>
                <w:sz w:val="20"/>
                <w:szCs w:val="20"/>
                <w:u w:val="single"/>
                <w:lang w:val="en-US"/>
              </w:rPr>
              <w:t xml:space="preserve">24. </w:t>
            </w:r>
            <w:proofErr w:type="spellStart"/>
            <w:r w:rsidRPr="00B665DB">
              <w:rPr>
                <w:rFonts w:eastAsia="Arial"/>
                <w:sz w:val="20"/>
                <w:szCs w:val="20"/>
                <w:u w:val="single"/>
                <w:lang w:val="en-US"/>
              </w:rPr>
              <w:t>Nombre</w:t>
            </w:r>
            <w:proofErr w:type="spellEnd"/>
            <w:r w:rsidRPr="00B665DB">
              <w:rPr>
                <w:rFonts w:eastAsia="Arial"/>
                <w:sz w:val="20"/>
                <w:szCs w:val="20"/>
                <w:lang w:val="en-US"/>
              </w:rPr>
              <w:t>: Community self-management supported</w:t>
            </w:r>
          </w:p>
          <w:p w:rsidR="00A705DC" w:rsidRPr="00B665DB" w:rsidRDefault="00A705DC" w:rsidP="00D371CC">
            <w:pPr>
              <w:ind w:right="131"/>
              <w:jc w:val="both"/>
              <w:rPr>
                <w:rFonts w:eastAsia="Arial"/>
                <w:sz w:val="20"/>
                <w:szCs w:val="20"/>
                <w:lang w:val="en-US"/>
              </w:rPr>
            </w:pPr>
          </w:p>
          <w:p w:rsidR="00A705DC" w:rsidRPr="00B665DB" w:rsidRDefault="00A705DC" w:rsidP="00D371CC">
            <w:pPr>
              <w:ind w:right="131"/>
              <w:jc w:val="both"/>
              <w:rPr>
                <w:rFonts w:eastAsia="Arial"/>
                <w:sz w:val="20"/>
                <w:szCs w:val="20"/>
                <w:lang w:val="en-US"/>
              </w:rPr>
            </w:pPr>
            <w:proofErr w:type="spellStart"/>
            <w:r w:rsidRPr="00B665DB">
              <w:rPr>
                <w:rFonts w:eastAsia="Arial"/>
                <w:sz w:val="20"/>
                <w:szCs w:val="20"/>
                <w:u w:val="single"/>
                <w:lang w:val="en-US"/>
              </w:rPr>
              <w:t>Reportado</w:t>
            </w:r>
            <w:proofErr w:type="spellEnd"/>
            <w:r w:rsidRPr="00B665DB">
              <w:rPr>
                <w:rFonts w:eastAsia="Arial"/>
                <w:sz w:val="20"/>
                <w:szCs w:val="20"/>
                <w:u w:val="single"/>
                <w:lang w:val="en-US"/>
              </w:rPr>
              <w:t xml:space="preserve"> </w:t>
            </w:r>
            <w:proofErr w:type="spellStart"/>
            <w:r w:rsidRPr="00B665DB">
              <w:rPr>
                <w:rFonts w:eastAsia="Arial"/>
                <w:sz w:val="20"/>
                <w:szCs w:val="20"/>
                <w:u w:val="single"/>
                <w:lang w:val="en-US"/>
              </w:rPr>
              <w:t>por</w:t>
            </w:r>
            <w:proofErr w:type="spellEnd"/>
            <w:r w:rsidRPr="00B665DB">
              <w:rPr>
                <w:rFonts w:eastAsia="Arial"/>
                <w:sz w:val="20"/>
                <w:szCs w:val="20"/>
                <w:lang w:val="en-US"/>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01/01/2016 - 31/12/2016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USD$1.023.380</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Antioquia, Bogotá D.C., Bolívar, Caldas, Caquetá, Cauca, Cesar, Córdoba, Cundinamarca, Chocó, La Guajira, Meta, Nariño, Norte de Santander, Sucre, Tolima, Valle del Cauca, Arauca, Putumayo, Guainía, Vaupés, Vichada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 xml:space="preserve">"Fortalecimiento de  aproximadamente 128 organizaciones comunitarias (incluyendo </w:t>
            </w:r>
            <w:r>
              <w:rPr>
                <w:rFonts w:eastAsia="Arial"/>
                <w:sz w:val="20"/>
                <w:szCs w:val="20"/>
              </w:rPr>
              <w:t>organizaciones de población indí</w:t>
            </w:r>
            <w:r w:rsidRPr="00B665DB">
              <w:rPr>
                <w:rFonts w:eastAsia="Arial"/>
                <w:sz w:val="20"/>
                <w:szCs w:val="20"/>
              </w:rPr>
              <w:t>gena, afrocolombiana,  desplazada,  LGTBI,   jóvenes, mujeres,</w:t>
            </w:r>
            <w:r>
              <w:rPr>
                <w:rFonts w:eastAsia="Arial"/>
                <w:sz w:val="20"/>
                <w:szCs w:val="20"/>
              </w:rPr>
              <w:t xml:space="preserve"> </w:t>
            </w:r>
            <w:r w:rsidRPr="00B665DB">
              <w:rPr>
                <w:rFonts w:eastAsia="Arial"/>
                <w:sz w:val="20"/>
                <w:szCs w:val="20"/>
              </w:rPr>
              <w:t>niño/as, y estructuras como Consejos comunitarios, cabildos indí­genas, juntas de acción comunal, y comités)  hacia el  logro de  i) respeto y reconocimiento de la diversidad cultural, étnica y territorial, ii) la protección del territorio, iii) la autonomía de las comunidades dentro del marco constitucional colombiano, a través de diseño y fortalecimiento de planes propios, y  iv) generación de capacidades internas para incidir en el marco de la definición de polí­ticas públicas. Creación y apoyo de espacios de diálogo entre instituciones y las comunidades para la formulación y ajuste de políticas públicas con enfoque diferencial y de soluciones."</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lang w:val="en-US"/>
              </w:rPr>
            </w:pPr>
            <w:r w:rsidRPr="00B665DB">
              <w:rPr>
                <w:rFonts w:eastAsia="Arial"/>
                <w:sz w:val="20"/>
                <w:szCs w:val="20"/>
                <w:u w:val="single"/>
                <w:lang w:val="en-US"/>
              </w:rPr>
              <w:t xml:space="preserve">25. </w:t>
            </w:r>
            <w:proofErr w:type="spellStart"/>
            <w:r w:rsidRPr="00B665DB">
              <w:rPr>
                <w:rFonts w:eastAsia="Arial"/>
                <w:sz w:val="20"/>
                <w:szCs w:val="20"/>
                <w:u w:val="single"/>
                <w:lang w:val="en-US"/>
              </w:rPr>
              <w:t>Nombre</w:t>
            </w:r>
            <w:proofErr w:type="spellEnd"/>
            <w:r w:rsidRPr="00B665DB">
              <w:rPr>
                <w:rFonts w:eastAsia="Arial"/>
                <w:sz w:val="20"/>
                <w:szCs w:val="20"/>
                <w:lang w:val="en-US"/>
              </w:rPr>
              <w:t>: Projects benefiting host and displaced communities implemented</w:t>
            </w:r>
          </w:p>
          <w:p w:rsidR="00A705DC" w:rsidRPr="00B665DB" w:rsidRDefault="00A705DC" w:rsidP="00D371CC">
            <w:pPr>
              <w:ind w:right="131"/>
              <w:jc w:val="both"/>
              <w:rPr>
                <w:rFonts w:eastAsia="Arial"/>
                <w:sz w:val="20"/>
                <w:szCs w:val="20"/>
                <w:lang w:val="en-US"/>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 xml:space="preserve">Estado: </w:t>
            </w:r>
            <w:r w:rsidRPr="00B665DB">
              <w:rPr>
                <w:rFonts w:eastAsia="Arial"/>
                <w:sz w:val="20"/>
                <w:szCs w:val="20"/>
              </w:rPr>
              <w:t>Finalizado</w:t>
            </w:r>
          </w:p>
          <w:p w:rsidR="00A705DC" w:rsidRPr="00B665DB" w:rsidRDefault="00A705DC" w:rsidP="00D371CC">
            <w:pPr>
              <w:ind w:right="131"/>
              <w:jc w:val="both"/>
              <w:rPr>
                <w:rFonts w:eastAsia="Arial"/>
                <w:sz w:val="20"/>
                <w:szCs w:val="20"/>
              </w:rPr>
            </w:pPr>
            <w:r w:rsidRPr="00B665DB">
              <w:rPr>
                <w:rFonts w:eastAsia="Arial"/>
                <w:sz w:val="20"/>
                <w:szCs w:val="20"/>
                <w:u w:val="single"/>
              </w:rPr>
              <w:t xml:space="preserve">Vigencia: </w:t>
            </w:r>
            <w:r w:rsidRPr="00B665DB">
              <w:rPr>
                <w:rFonts w:eastAsia="Arial"/>
                <w:sz w:val="20"/>
                <w:szCs w:val="20"/>
              </w:rPr>
              <w:t>01/01/2016 - 31/12/2016</w:t>
            </w:r>
          </w:p>
          <w:p w:rsidR="00A705DC" w:rsidRPr="00B665DB" w:rsidRDefault="00A705DC" w:rsidP="00D371CC">
            <w:pPr>
              <w:ind w:right="131"/>
              <w:jc w:val="both"/>
              <w:rPr>
                <w:rFonts w:eastAsia="Arial"/>
                <w:sz w:val="20"/>
                <w:szCs w:val="20"/>
              </w:rPr>
            </w:pPr>
            <w:r w:rsidRPr="00B665DB">
              <w:rPr>
                <w:rFonts w:eastAsia="Arial"/>
                <w:sz w:val="20"/>
                <w:szCs w:val="20"/>
                <w:u w:val="single"/>
              </w:rPr>
              <w:t xml:space="preserve">Beneficiarios: </w:t>
            </w:r>
            <w:r w:rsidRPr="00B665DB">
              <w:rPr>
                <w:rFonts w:eastAsia="Arial"/>
                <w:sz w:val="20"/>
                <w:szCs w:val="20"/>
              </w:rPr>
              <w:t xml:space="preserve"> No se reporta el total de personas asistidas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 $545.020</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Antioquia, Caquetá, Cundinamarca, Chocó, Meta, Nariño, Norte de Santander, Putumayo</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Intervenciones y proyectos enfocados a) la transferencia de las comunidades de una situación de asistencia humanitaria a una situación de acceso a derechos fundamentales y mejoramiento en  las condiciones de vida y ii) facilitar el proceso de integración local, beneficiando población desplazada y receptora, fomentando la solidaridad,  resiliencia y una cultura de paz entre las comunidades. Alianzas con entidades gubernamentales, Agencias del Sistema Naciones Unidas, actores humanitarios, de desarrollo, organizaciones de sociedad civil, y  academia para apoyar el  diseño e implementación de proyectos beneficiando a población desplazada y receptora con enfoque diferencial y de  derechos para garantizar una solución sostenible a su situación</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26. Nombre</w:t>
            </w:r>
            <w:r w:rsidRPr="00B665DB">
              <w:rPr>
                <w:rFonts w:eastAsia="Arial"/>
                <w:sz w:val="20"/>
                <w:szCs w:val="20"/>
              </w:rPr>
              <w:t>: Mejoramiento del acceso, con oportunidad y calidad, a los servicios de agua, saneamiento e higiene de niñas, niños y adolescentes y población en general en las zonas de Influencia de los Espacios Territoriales de Capacitación y Reincorporación (ETCR).</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UNICEF</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28/2/2018 - 15/3/2019</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USD$1.111</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Nariño y Putumayo.</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Producto #1: A diciembre de 2018 las autoridades municipales y departamentales, y agentes comunitarios  en los ETCR priorizados han mejorado sus capacidades técnicas y funcionales en la gestión de proyectos de agua y saneamiento de acuerdo con la normativa nacional vigente. Producto #2: A diciembre de 2018 al menos el 80% de las 600 familias y 450 niños y 480 niñas de las ETCR priorizados mejoran el conocimiento de las prácticas clave de higiene. Producto #3: A diciembre de 2018 la población focalizada en los ETCR priorizados acceden a soluciones alternativas de agua y saneamiento de acuerdo con las necesidades diferenciales en razón al género, discapacidad y pertenencia étnica, concertadas con los agentes comunitarios y autoridades municipales correspondientes.</w:t>
            </w:r>
          </w:p>
        </w:tc>
      </w:tr>
      <w:tr w:rsidR="00A705DC" w:rsidRPr="00B665DB" w:rsidTr="00D371CC">
        <w:trPr>
          <w:trHeight w:val="699"/>
          <w:jc w:val="center"/>
        </w:trPr>
        <w:tc>
          <w:tcPr>
            <w:tcW w:w="4122" w:type="dxa"/>
          </w:tcPr>
          <w:p w:rsidR="00A705DC" w:rsidRPr="00D62116" w:rsidRDefault="00A705DC" w:rsidP="00D371CC">
            <w:pPr>
              <w:ind w:right="131"/>
              <w:jc w:val="both"/>
              <w:rPr>
                <w:rFonts w:eastAsia="Arial"/>
                <w:sz w:val="20"/>
                <w:szCs w:val="20"/>
                <w:lang w:val="en-US"/>
              </w:rPr>
            </w:pPr>
            <w:r w:rsidRPr="00D62116">
              <w:rPr>
                <w:rFonts w:eastAsia="Arial"/>
                <w:sz w:val="20"/>
                <w:szCs w:val="20"/>
                <w:u w:val="single"/>
                <w:lang w:val="en-US"/>
              </w:rPr>
              <w:lastRenderedPageBreak/>
              <w:t xml:space="preserve">27. </w:t>
            </w:r>
            <w:proofErr w:type="spellStart"/>
            <w:r w:rsidRPr="00D62116">
              <w:rPr>
                <w:rFonts w:eastAsia="Arial"/>
                <w:sz w:val="20"/>
                <w:szCs w:val="20"/>
                <w:u w:val="single"/>
                <w:lang w:val="en-US"/>
              </w:rPr>
              <w:t>Nombre</w:t>
            </w:r>
            <w:proofErr w:type="spellEnd"/>
            <w:r w:rsidRPr="00D62116">
              <w:rPr>
                <w:rFonts w:eastAsia="Arial"/>
                <w:sz w:val="20"/>
                <w:szCs w:val="20"/>
                <w:lang w:val="en-US"/>
              </w:rPr>
              <w:t>: Assessment and analysis undertaken</w:t>
            </w:r>
          </w:p>
          <w:p w:rsidR="00A705DC" w:rsidRPr="00D62116" w:rsidRDefault="00A705DC" w:rsidP="00D371CC">
            <w:pPr>
              <w:ind w:right="131"/>
              <w:jc w:val="both"/>
              <w:rPr>
                <w:rFonts w:eastAsia="Arial"/>
                <w:sz w:val="20"/>
                <w:szCs w:val="20"/>
                <w:lang w:val="en-US"/>
              </w:rPr>
            </w:pPr>
          </w:p>
          <w:p w:rsidR="00A705DC" w:rsidRPr="00D62116" w:rsidRDefault="00A705DC" w:rsidP="00D371CC">
            <w:pPr>
              <w:ind w:right="131"/>
              <w:jc w:val="both"/>
              <w:rPr>
                <w:rFonts w:eastAsia="Arial"/>
                <w:sz w:val="20"/>
                <w:szCs w:val="20"/>
                <w:lang w:val="en-US"/>
              </w:rPr>
            </w:pPr>
            <w:proofErr w:type="spellStart"/>
            <w:r w:rsidRPr="00D62116">
              <w:rPr>
                <w:rFonts w:eastAsia="Arial"/>
                <w:sz w:val="20"/>
                <w:szCs w:val="20"/>
                <w:u w:val="single"/>
                <w:lang w:val="en-US"/>
              </w:rPr>
              <w:t>Reportado</w:t>
            </w:r>
            <w:proofErr w:type="spellEnd"/>
            <w:r w:rsidRPr="00D62116">
              <w:rPr>
                <w:rFonts w:eastAsia="Arial"/>
                <w:sz w:val="20"/>
                <w:szCs w:val="20"/>
                <w:u w:val="single"/>
                <w:lang w:val="en-US"/>
              </w:rPr>
              <w:t xml:space="preserve"> </w:t>
            </w:r>
            <w:proofErr w:type="spellStart"/>
            <w:r w:rsidRPr="00D62116">
              <w:rPr>
                <w:rFonts w:eastAsia="Arial"/>
                <w:sz w:val="20"/>
                <w:szCs w:val="20"/>
                <w:u w:val="single"/>
                <w:lang w:val="en-US"/>
              </w:rPr>
              <w:t>por</w:t>
            </w:r>
            <w:proofErr w:type="spellEnd"/>
            <w:r w:rsidRPr="00D62116">
              <w:rPr>
                <w:rFonts w:eastAsia="Arial"/>
                <w:sz w:val="20"/>
                <w:szCs w:val="20"/>
                <w:lang w:val="en-US"/>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 xml:space="preserve">Estado: </w:t>
            </w:r>
            <w:r w:rsidRPr="00B665DB">
              <w:rPr>
                <w:rFonts w:eastAsia="Arial"/>
                <w:sz w:val="20"/>
                <w:szCs w:val="20"/>
              </w:rPr>
              <w:t>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xml:space="preserve"> 01/01/2016 - 31/12/2016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  </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xml:space="preserve">:USD$115639 </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No reporta</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Análisis de riesgos de protección y evaluación de necesidades humanitarias, realizados con enfoque participativo y diferencial en coordinación con entidades del estado y otros actores humanitarios nacionales e internacionales, a fin de diseñar rutas y mecanismos de respuesta efectivos y de  vincular las instituciones competentes.</w:t>
            </w:r>
            <w:r>
              <w:rPr>
                <w:rFonts w:eastAsia="Arial"/>
                <w:sz w:val="20"/>
                <w:szCs w:val="20"/>
              </w:rPr>
              <w:t xml:space="preserve"> </w:t>
            </w:r>
            <w:r w:rsidRPr="00B665DB">
              <w:rPr>
                <w:rFonts w:eastAsia="Arial"/>
                <w:sz w:val="20"/>
                <w:szCs w:val="20"/>
              </w:rPr>
              <w:t>Misiones de asistencia y monitoreo a casos de desplazamientos masivo</w:t>
            </w:r>
            <w:r>
              <w:rPr>
                <w:rFonts w:eastAsia="Arial"/>
                <w:sz w:val="20"/>
                <w:szCs w:val="20"/>
              </w:rPr>
              <w:t>s</w:t>
            </w:r>
            <w:r w:rsidRPr="00B665DB">
              <w:rPr>
                <w:rFonts w:eastAsia="Arial"/>
                <w:sz w:val="20"/>
                <w:szCs w:val="20"/>
              </w:rPr>
              <w:t>, emergencias recurrentes y comunidades priorizadas por ACNUR.</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lang w:val="en-US"/>
              </w:rPr>
            </w:pPr>
            <w:r>
              <w:rPr>
                <w:rFonts w:eastAsia="Arial"/>
                <w:sz w:val="20"/>
                <w:szCs w:val="20"/>
                <w:u w:val="single"/>
                <w:lang w:val="en-US"/>
              </w:rPr>
              <w:t>28</w:t>
            </w:r>
            <w:r w:rsidRPr="00B665DB">
              <w:rPr>
                <w:rFonts w:eastAsia="Arial"/>
                <w:sz w:val="20"/>
                <w:szCs w:val="20"/>
                <w:u w:val="single"/>
                <w:lang w:val="en-US"/>
              </w:rPr>
              <w:t xml:space="preserve">. </w:t>
            </w:r>
            <w:proofErr w:type="spellStart"/>
            <w:r w:rsidRPr="00B665DB">
              <w:rPr>
                <w:rFonts w:eastAsia="Arial"/>
                <w:sz w:val="20"/>
                <w:szCs w:val="20"/>
                <w:u w:val="single"/>
                <w:lang w:val="en-US"/>
              </w:rPr>
              <w:t>Nombre</w:t>
            </w:r>
            <w:proofErr w:type="spellEnd"/>
            <w:r w:rsidRPr="00B665DB">
              <w:rPr>
                <w:rFonts w:eastAsia="Arial"/>
                <w:sz w:val="20"/>
                <w:szCs w:val="20"/>
                <w:lang w:val="en-US"/>
              </w:rPr>
              <w:t>: Capacity development supported</w:t>
            </w:r>
          </w:p>
          <w:p w:rsidR="00A705DC" w:rsidRPr="00B665DB" w:rsidRDefault="00A705DC" w:rsidP="00D371CC">
            <w:pPr>
              <w:ind w:right="131"/>
              <w:jc w:val="both"/>
              <w:rPr>
                <w:rFonts w:eastAsia="Arial"/>
                <w:sz w:val="20"/>
                <w:szCs w:val="20"/>
                <w:lang w:val="en-US"/>
              </w:rPr>
            </w:pPr>
          </w:p>
          <w:p w:rsidR="00A705DC" w:rsidRPr="00B665DB" w:rsidRDefault="00A705DC" w:rsidP="00D371CC">
            <w:pPr>
              <w:ind w:right="131"/>
              <w:jc w:val="both"/>
              <w:rPr>
                <w:rFonts w:eastAsia="Arial"/>
                <w:sz w:val="20"/>
                <w:szCs w:val="20"/>
                <w:lang w:val="en-US"/>
              </w:rPr>
            </w:pPr>
            <w:proofErr w:type="spellStart"/>
            <w:r w:rsidRPr="00B665DB">
              <w:rPr>
                <w:rFonts w:eastAsia="Arial"/>
                <w:sz w:val="20"/>
                <w:szCs w:val="20"/>
                <w:u w:val="single"/>
                <w:lang w:val="en-US"/>
              </w:rPr>
              <w:t>Reportado</w:t>
            </w:r>
            <w:proofErr w:type="spellEnd"/>
            <w:r w:rsidRPr="00B665DB">
              <w:rPr>
                <w:rFonts w:eastAsia="Arial"/>
                <w:sz w:val="20"/>
                <w:szCs w:val="20"/>
                <w:u w:val="single"/>
                <w:lang w:val="en-US"/>
              </w:rPr>
              <w:t xml:space="preserve"> </w:t>
            </w:r>
            <w:proofErr w:type="spellStart"/>
            <w:r w:rsidRPr="00B665DB">
              <w:rPr>
                <w:rFonts w:eastAsia="Arial"/>
                <w:sz w:val="20"/>
                <w:szCs w:val="20"/>
                <w:u w:val="single"/>
                <w:lang w:val="en-US"/>
              </w:rPr>
              <w:t>por</w:t>
            </w:r>
            <w:proofErr w:type="spellEnd"/>
            <w:r w:rsidRPr="00B665DB">
              <w:rPr>
                <w:rFonts w:eastAsia="Arial"/>
                <w:sz w:val="20"/>
                <w:szCs w:val="20"/>
                <w:lang w:val="en-US"/>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01/01/2016 - 31/12/2016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  </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 $406.094</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xml:space="preserve">: No reporta </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Asistencia técnica brindada por ACNUR a entidades de la rama ejecutiva  a nivel Nacional y Local con los siguientes objetivos: 1) mantener información actualizada de contexto a partir del conocimiento y trabajo del ACNUR en las zonas más complejas del país, 2) hacer recomendaciones de política pública con enfoque de derechos, diferencial y de soluciones para personas en situación de desplazamiento 3)  Mantener un análisis actualizado sobre el estado de cosas inconstitucional - Sentencia T-025. 4) Promover medidas de protección para comunidades con riesgos específicos. A nivel Nacional se han establecido alianzas con la UARIV, Ministerio de Vivienda, Ministerio del Interior, Unidad de Protección, Unidad de Restitución de Tierras, a través de Cartas Locales de Entendimiento para la asistencia en el diseño e implementación de las políticas públicas de atención y reparación a las víctimas del desplazamiento con enfoque de soluciones.  Se han establecido alianzas con  Órganos de Control: Procuraduría General de la Nación-PGN y la Contraloría General de la República-CGR. Con PGN, ACNUR brinda asistencia técnica al seguimiento y control preventivo realizado por la PGN en el Departamento de Nariño a los derechos de las personas desplazadas. Con CGR, ACNUR brinda asistencia técnica al ejercicio de control fiscal participativo realizado por la CGR frente a los recursos implementados para atender la población desplazada. A nivel Local se han establecido alianzas con diferentes Alcaldías y Gobernaciones para asistirlos en el diseño e implementación de herramientas de política pública establecidas para dar soluciones a la población desplazada y como estrategia de alistamiento para el post-Acuerdo. En 2015 con especial énfasis en los planes de desarrollo para y en la Ley de Víctimas 1448/2011, Planes de Acción Territorial - PAT, Comités de Justicia Transicional y sus Subcomités.</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sidRPr="00B665DB">
              <w:rPr>
                <w:rFonts w:eastAsia="Arial"/>
                <w:sz w:val="20"/>
                <w:szCs w:val="20"/>
                <w:u w:val="single"/>
              </w:rPr>
              <w:t>2</w:t>
            </w:r>
            <w:r>
              <w:rPr>
                <w:rFonts w:eastAsia="Arial"/>
                <w:sz w:val="20"/>
                <w:szCs w:val="20"/>
                <w:u w:val="single"/>
              </w:rPr>
              <w:t>9</w:t>
            </w:r>
            <w:r w:rsidRPr="00B665DB">
              <w:rPr>
                <w:rFonts w:eastAsia="Arial"/>
                <w:sz w:val="20"/>
                <w:szCs w:val="20"/>
                <w:u w:val="single"/>
              </w:rPr>
              <w:t>. Nombre</w:t>
            </w:r>
            <w:r w:rsidRPr="00B665DB">
              <w:rPr>
                <w:rFonts w:eastAsia="Arial"/>
                <w:sz w:val="20"/>
                <w:szCs w:val="20"/>
              </w:rPr>
              <w:t>: Pronunciamientos o intervenciones sobre procesos y/o recursos judiciales y/o administrativos</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01/01/2016 - 31/12/2016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   </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141255</w:t>
            </w:r>
          </w:p>
          <w:p w:rsidR="00A705DC" w:rsidRPr="00B665DB" w:rsidRDefault="00A705DC" w:rsidP="00D371CC">
            <w:pPr>
              <w:ind w:right="131"/>
              <w:jc w:val="both"/>
              <w:rPr>
                <w:rFonts w:eastAsia="Arial"/>
                <w:sz w:val="20"/>
                <w:szCs w:val="20"/>
              </w:rPr>
            </w:pPr>
            <w:r w:rsidRPr="00B665DB">
              <w:rPr>
                <w:rFonts w:eastAsia="Arial"/>
                <w:sz w:val="20"/>
                <w:szCs w:val="20"/>
                <w:u w:val="single"/>
              </w:rPr>
              <w:t>Focalización</w:t>
            </w:r>
            <w:r w:rsidRPr="00B665DB">
              <w:rPr>
                <w:rFonts w:eastAsia="Arial"/>
                <w:sz w:val="20"/>
                <w:szCs w:val="20"/>
              </w:rPr>
              <w:t xml:space="preserve">: No reporta </w:t>
            </w:r>
          </w:p>
          <w:p w:rsidR="00A705DC" w:rsidRPr="00B665DB" w:rsidRDefault="00A705DC" w:rsidP="00D371CC">
            <w:pPr>
              <w:ind w:right="131"/>
              <w:jc w:val="both"/>
              <w:rPr>
                <w:rFonts w:eastAsia="Arial"/>
                <w:sz w:val="20"/>
                <w:szCs w:val="20"/>
              </w:rPr>
            </w:pP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Asistencia técnica brindada por ACNUR a la Corte Constitucional con los siguientes objetivos: 1) Mantener información actualizada de contexto a partir del conocimiento y trabajo del ACNUR en las zonas más complejas del país, 2) hacer recomendaciones de política pública con enfoque de derechos, diferencial y de soluciones para personas en situación de desplazamiento 3)  Mantener un análisis actualizado sobre el estado de cosas inconstitucional - Sentencia T-025. 4) Promover medidas de protección para comunidades con riesgos específicos.</w:t>
            </w:r>
          </w:p>
        </w:tc>
      </w:tr>
      <w:tr w:rsidR="00A705DC" w:rsidRPr="00B665DB" w:rsidTr="00D371CC">
        <w:trPr>
          <w:trHeight w:val="699"/>
          <w:jc w:val="center"/>
        </w:trPr>
        <w:tc>
          <w:tcPr>
            <w:tcW w:w="4122" w:type="dxa"/>
          </w:tcPr>
          <w:p w:rsidR="00A705DC" w:rsidRPr="00D62116" w:rsidRDefault="00A705DC" w:rsidP="00D371CC">
            <w:pPr>
              <w:ind w:right="131"/>
              <w:jc w:val="both"/>
              <w:rPr>
                <w:rFonts w:eastAsia="Arial"/>
                <w:sz w:val="20"/>
                <w:szCs w:val="20"/>
              </w:rPr>
            </w:pPr>
            <w:r w:rsidRPr="00D62116">
              <w:rPr>
                <w:rFonts w:eastAsia="Arial"/>
                <w:sz w:val="20"/>
                <w:szCs w:val="20"/>
                <w:u w:val="single"/>
              </w:rPr>
              <w:t>30. Nombre</w:t>
            </w:r>
            <w:r>
              <w:rPr>
                <w:rFonts w:eastAsia="Arial"/>
                <w:sz w:val="20"/>
                <w:szCs w:val="20"/>
              </w:rPr>
              <w:t xml:space="preserve">: </w:t>
            </w:r>
            <w:proofErr w:type="spellStart"/>
            <w:r>
              <w:rPr>
                <w:rFonts w:eastAsia="Arial"/>
                <w:sz w:val="20"/>
                <w:szCs w:val="20"/>
              </w:rPr>
              <w:t>Co</w:t>
            </w:r>
            <w:r w:rsidRPr="00D62116">
              <w:rPr>
                <w:rFonts w:eastAsia="Arial"/>
                <w:sz w:val="20"/>
                <w:szCs w:val="20"/>
              </w:rPr>
              <w:t>ordination</w:t>
            </w:r>
            <w:proofErr w:type="spellEnd"/>
            <w:r w:rsidRPr="00D62116">
              <w:rPr>
                <w:rFonts w:eastAsia="Arial"/>
                <w:sz w:val="20"/>
                <w:szCs w:val="20"/>
              </w:rPr>
              <w:t xml:space="preserve"> </w:t>
            </w:r>
            <w:proofErr w:type="spellStart"/>
            <w:r w:rsidRPr="00D62116">
              <w:rPr>
                <w:rFonts w:eastAsia="Arial"/>
                <w:sz w:val="20"/>
                <w:szCs w:val="20"/>
              </w:rPr>
              <w:t>mechanisms</w:t>
            </w:r>
            <w:proofErr w:type="spellEnd"/>
            <w:r w:rsidRPr="00D62116">
              <w:rPr>
                <w:rFonts w:eastAsia="Arial"/>
                <w:sz w:val="20"/>
                <w:szCs w:val="20"/>
              </w:rPr>
              <w:t xml:space="preserve"> </w:t>
            </w:r>
            <w:proofErr w:type="spellStart"/>
            <w:r w:rsidRPr="00D62116">
              <w:rPr>
                <w:rFonts w:eastAsia="Arial"/>
                <w:sz w:val="20"/>
                <w:szCs w:val="20"/>
              </w:rPr>
              <w:t>established</w:t>
            </w:r>
            <w:proofErr w:type="spellEnd"/>
          </w:p>
          <w:p w:rsidR="00A705DC" w:rsidRPr="00D62116"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lastRenderedPageBreak/>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01/01/2016 - 31/12/2016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   </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USD$798.064</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Santander</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lastRenderedPageBreak/>
              <w:t xml:space="preserve">Liderazgo del </w:t>
            </w:r>
            <w:proofErr w:type="spellStart"/>
            <w:r w:rsidRPr="00B665DB">
              <w:rPr>
                <w:rFonts w:eastAsia="Arial"/>
                <w:sz w:val="20"/>
                <w:szCs w:val="20"/>
              </w:rPr>
              <w:t>Cluster</w:t>
            </w:r>
            <w:proofErr w:type="spellEnd"/>
            <w:r w:rsidRPr="00B665DB">
              <w:rPr>
                <w:rFonts w:eastAsia="Arial"/>
                <w:sz w:val="20"/>
                <w:szCs w:val="20"/>
              </w:rPr>
              <w:t xml:space="preserve"> de protección, conformado por XX actores, como espacio de coordinación de los principales actores de protección y en ese sentido desarrollar: i) elaboración del plan de acción del </w:t>
            </w:r>
            <w:proofErr w:type="spellStart"/>
            <w:r w:rsidRPr="00B665DB">
              <w:rPr>
                <w:rFonts w:eastAsia="Arial"/>
                <w:sz w:val="20"/>
                <w:szCs w:val="20"/>
              </w:rPr>
              <w:t>Cluster</w:t>
            </w:r>
            <w:proofErr w:type="spellEnd"/>
            <w:r w:rsidRPr="00B665DB">
              <w:rPr>
                <w:rFonts w:eastAsia="Arial"/>
                <w:sz w:val="20"/>
                <w:szCs w:val="20"/>
              </w:rPr>
              <w:t xml:space="preserve"> de Protección, 2) realización de actividades de </w:t>
            </w:r>
            <w:r w:rsidRPr="00B665DB">
              <w:rPr>
                <w:rFonts w:eastAsia="Arial"/>
                <w:sz w:val="20"/>
                <w:szCs w:val="20"/>
              </w:rPr>
              <w:lastRenderedPageBreak/>
              <w:t xml:space="preserve">seguimiento y monitoreo al plan de acción, iii) elaboración de documentos e informes  identificando riesgos  de comunidades o grupos poblacionales (indígenas, afrodescendientes, niño/as, </w:t>
            </w:r>
            <w:proofErr w:type="spellStart"/>
            <w:r w:rsidRPr="00B665DB">
              <w:rPr>
                <w:rFonts w:eastAsia="Arial"/>
                <w:sz w:val="20"/>
                <w:szCs w:val="20"/>
              </w:rPr>
              <w:t>etc</w:t>
            </w:r>
            <w:proofErr w:type="spellEnd"/>
            <w:r w:rsidRPr="00B665DB">
              <w:rPr>
                <w:rFonts w:eastAsia="Arial"/>
                <w:sz w:val="20"/>
                <w:szCs w:val="20"/>
              </w:rPr>
              <w:t xml:space="preserve">)  con riesgos específicos de protección. iv) Actividades de capacitación a los miembros del </w:t>
            </w:r>
            <w:proofErr w:type="spellStart"/>
            <w:r w:rsidRPr="00B665DB">
              <w:rPr>
                <w:rFonts w:eastAsia="Arial"/>
                <w:sz w:val="20"/>
                <w:szCs w:val="20"/>
              </w:rPr>
              <w:t>cluster</w:t>
            </w:r>
            <w:proofErr w:type="spellEnd"/>
            <w:r w:rsidRPr="00B665DB">
              <w:rPr>
                <w:rFonts w:eastAsia="Arial"/>
                <w:sz w:val="20"/>
                <w:szCs w:val="20"/>
              </w:rPr>
              <w:t xml:space="preserve"> de protección con el objeto de que todos los miembros del Comité implementen sus intervenciones con enfoque diferencial de derechos y soluciones.</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lang w:val="en-US"/>
              </w:rPr>
            </w:pPr>
            <w:r>
              <w:rPr>
                <w:rFonts w:eastAsia="Arial"/>
                <w:sz w:val="20"/>
                <w:szCs w:val="20"/>
                <w:u w:val="single"/>
                <w:lang w:val="en-US"/>
              </w:rPr>
              <w:t>31</w:t>
            </w:r>
            <w:r w:rsidRPr="00B665DB">
              <w:rPr>
                <w:rFonts w:eastAsia="Arial"/>
                <w:sz w:val="20"/>
                <w:szCs w:val="20"/>
                <w:u w:val="single"/>
                <w:lang w:val="en-US"/>
              </w:rPr>
              <w:t xml:space="preserve">. </w:t>
            </w:r>
            <w:proofErr w:type="spellStart"/>
            <w:r w:rsidRPr="00B665DB">
              <w:rPr>
                <w:rFonts w:eastAsia="Arial"/>
                <w:sz w:val="20"/>
                <w:szCs w:val="20"/>
                <w:u w:val="single"/>
                <w:lang w:val="en-US"/>
              </w:rPr>
              <w:t>Nombre</w:t>
            </w:r>
            <w:proofErr w:type="spellEnd"/>
            <w:r w:rsidRPr="00B665DB">
              <w:rPr>
                <w:rFonts w:eastAsia="Arial"/>
                <w:sz w:val="20"/>
                <w:szCs w:val="20"/>
                <w:lang w:val="en-US"/>
              </w:rPr>
              <w:t>: Partnerships effectively established and managed</w:t>
            </w:r>
          </w:p>
          <w:p w:rsidR="00A705DC" w:rsidRPr="00B665DB" w:rsidRDefault="00A705DC" w:rsidP="00D371CC">
            <w:pPr>
              <w:ind w:right="131"/>
              <w:jc w:val="both"/>
              <w:rPr>
                <w:rFonts w:eastAsia="Arial"/>
                <w:sz w:val="20"/>
                <w:szCs w:val="20"/>
                <w:lang w:val="en-US"/>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01/01/2016 - 31/12/2016</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   </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 $115.639</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Santander</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Diseño, implementación  de 42 Acuerdos con 37 socios para la implementación de las intervenciones en las zonas priorizadas por el ACNUR.</w:t>
            </w:r>
            <w:r>
              <w:rPr>
                <w:rFonts w:eastAsia="Arial"/>
                <w:sz w:val="20"/>
                <w:szCs w:val="20"/>
              </w:rPr>
              <w:t xml:space="preserve"> </w:t>
            </w:r>
            <w:r w:rsidRPr="00B665DB">
              <w:rPr>
                <w:rFonts w:eastAsia="Arial"/>
                <w:sz w:val="20"/>
                <w:szCs w:val="20"/>
              </w:rPr>
              <w:t>Actividades de capacitación a socios del ACNUR para la incorporación efectiva del enfoque diferencial, de derechos y soluciones en las intervenciones realizadas a nivel Nacional. Actividades de capacitación a socios del ACNUR para la implementación de recursos de manera transparente, maximizando el resultado obtenido con los mismos y acorde a la normatividad colombiana y los requerimientos internos del ACNUR.</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lang w:val="en-US"/>
              </w:rPr>
            </w:pPr>
            <w:r>
              <w:rPr>
                <w:rFonts w:eastAsia="Arial"/>
                <w:sz w:val="20"/>
                <w:szCs w:val="20"/>
                <w:u w:val="single"/>
                <w:lang w:val="en-US"/>
              </w:rPr>
              <w:t>32</w:t>
            </w:r>
            <w:r w:rsidRPr="00B665DB">
              <w:rPr>
                <w:rFonts w:eastAsia="Arial"/>
                <w:sz w:val="20"/>
                <w:szCs w:val="20"/>
                <w:u w:val="single"/>
                <w:lang w:val="en-US"/>
              </w:rPr>
              <w:t xml:space="preserve">. </w:t>
            </w:r>
            <w:proofErr w:type="spellStart"/>
            <w:r w:rsidRPr="00B665DB">
              <w:rPr>
                <w:rFonts w:eastAsia="Arial"/>
                <w:sz w:val="20"/>
                <w:szCs w:val="20"/>
                <w:u w:val="single"/>
                <w:lang w:val="en-US"/>
              </w:rPr>
              <w:t>Nombre</w:t>
            </w:r>
            <w:proofErr w:type="spellEnd"/>
            <w:r w:rsidRPr="00B665DB">
              <w:rPr>
                <w:rFonts w:eastAsia="Arial"/>
                <w:sz w:val="20"/>
                <w:szCs w:val="20"/>
                <w:lang w:val="en-US"/>
              </w:rPr>
              <w:t>: UNHCR engaged in and committed to the effectiveness of the UN Country Team/Humanitarian Country Team for effective protection delivery</w:t>
            </w:r>
          </w:p>
          <w:p w:rsidR="00A705DC" w:rsidRPr="00B665DB" w:rsidRDefault="00A705DC" w:rsidP="00D371CC">
            <w:pPr>
              <w:ind w:right="131"/>
              <w:jc w:val="both"/>
              <w:rPr>
                <w:rFonts w:eastAsia="Arial"/>
                <w:sz w:val="20"/>
                <w:szCs w:val="20"/>
                <w:lang w:val="en-US"/>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ACNUR</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01/01/2016 - 31/12/2016</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Beneficiarios:</w:t>
            </w:r>
            <w:r w:rsidRPr="00B665DB">
              <w:rPr>
                <w:rFonts w:eastAsia="Arial"/>
                <w:sz w:val="20"/>
                <w:szCs w:val="20"/>
              </w:rPr>
              <w:t xml:space="preserve">  No se reporta el total de personas asistidas   </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USD$115.639</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Santander</w:t>
            </w:r>
          </w:p>
        </w:tc>
        <w:tc>
          <w:tcPr>
            <w:tcW w:w="5517" w:type="dxa"/>
          </w:tcPr>
          <w:p w:rsidR="00A705DC" w:rsidRPr="00B665DB" w:rsidRDefault="00A705DC" w:rsidP="00D371CC">
            <w:pPr>
              <w:shd w:val="clear" w:color="auto" w:fill="FFFFFF"/>
              <w:spacing w:after="240"/>
              <w:ind w:right="131"/>
              <w:jc w:val="both"/>
              <w:rPr>
                <w:rFonts w:eastAsia="Arial"/>
                <w:sz w:val="20"/>
                <w:szCs w:val="20"/>
              </w:rPr>
            </w:pPr>
            <w:r w:rsidRPr="00B665DB">
              <w:rPr>
                <w:rFonts w:eastAsia="Arial"/>
                <w:sz w:val="20"/>
                <w:szCs w:val="20"/>
              </w:rPr>
              <w:t>Participación del ACNUR en el Equipo Humanitario País con el fin de i) mantener información actualizada de contexto en las comunidades más vulnerables, ii) coordinar actividades humanitarias entre los actores del Equipo, iii) asegurar el enfoque diferencial y de derechos desde una primera intervención humanitaria</w:t>
            </w:r>
          </w:p>
        </w:tc>
      </w:tr>
      <w:tr w:rsidR="00A705DC" w:rsidRPr="00B665DB" w:rsidTr="00D371CC">
        <w:trPr>
          <w:trHeight w:val="699"/>
          <w:jc w:val="center"/>
        </w:trPr>
        <w:tc>
          <w:tcPr>
            <w:tcW w:w="4122" w:type="dxa"/>
          </w:tcPr>
          <w:p w:rsidR="00A705DC" w:rsidRPr="00B665DB" w:rsidRDefault="00A705DC" w:rsidP="00D371CC">
            <w:pPr>
              <w:ind w:right="131"/>
              <w:jc w:val="both"/>
              <w:rPr>
                <w:rFonts w:eastAsia="Arial"/>
                <w:sz w:val="20"/>
                <w:szCs w:val="20"/>
              </w:rPr>
            </w:pPr>
            <w:r>
              <w:rPr>
                <w:rFonts w:eastAsia="Arial"/>
                <w:sz w:val="20"/>
                <w:szCs w:val="20"/>
                <w:u w:val="single"/>
              </w:rPr>
              <w:t>33</w:t>
            </w:r>
            <w:r w:rsidRPr="00B665DB">
              <w:rPr>
                <w:rFonts w:eastAsia="Arial"/>
                <w:sz w:val="20"/>
                <w:szCs w:val="20"/>
                <w:u w:val="single"/>
              </w:rPr>
              <w:t>. Nombre</w:t>
            </w:r>
            <w:r w:rsidRPr="00B665DB">
              <w:rPr>
                <w:rFonts w:eastAsia="Arial"/>
                <w:sz w:val="20"/>
                <w:szCs w:val="20"/>
              </w:rPr>
              <w:t>: Promoción de la Atención Diferencial para Víctimas en la Ruta de Empleabilidad - Colombia</w:t>
            </w:r>
          </w:p>
          <w:p w:rsidR="00A705DC" w:rsidRPr="00B665DB" w:rsidRDefault="00A705DC" w:rsidP="00D371CC">
            <w:pPr>
              <w:ind w:right="131"/>
              <w:jc w:val="both"/>
              <w:rPr>
                <w:rFonts w:eastAsia="Arial"/>
                <w:sz w:val="20"/>
                <w:szCs w:val="20"/>
              </w:rPr>
            </w:pPr>
          </w:p>
          <w:p w:rsidR="00A705DC" w:rsidRPr="00B665DB" w:rsidRDefault="00A705DC" w:rsidP="00D371CC">
            <w:pPr>
              <w:ind w:right="131"/>
              <w:jc w:val="both"/>
              <w:rPr>
                <w:rFonts w:eastAsia="Arial"/>
                <w:sz w:val="20"/>
                <w:szCs w:val="20"/>
              </w:rPr>
            </w:pPr>
            <w:r w:rsidRPr="00B665DB">
              <w:rPr>
                <w:rFonts w:eastAsia="Arial"/>
                <w:sz w:val="20"/>
                <w:szCs w:val="20"/>
                <w:u w:val="single"/>
              </w:rPr>
              <w:t>Reportado por</w:t>
            </w:r>
            <w:r w:rsidRPr="00B665DB">
              <w:rPr>
                <w:rFonts w:eastAsia="Arial"/>
                <w:sz w:val="20"/>
                <w:szCs w:val="20"/>
              </w:rPr>
              <w:t>: OIM</w:t>
            </w:r>
          </w:p>
          <w:p w:rsidR="00A705DC" w:rsidRPr="00B665DB" w:rsidRDefault="00A705DC" w:rsidP="00D371CC">
            <w:pPr>
              <w:ind w:right="131"/>
              <w:jc w:val="both"/>
              <w:rPr>
                <w:rFonts w:eastAsia="Arial"/>
                <w:sz w:val="20"/>
                <w:szCs w:val="20"/>
              </w:rPr>
            </w:pPr>
            <w:r w:rsidRPr="00B665DB">
              <w:rPr>
                <w:rFonts w:eastAsia="Arial"/>
                <w:sz w:val="20"/>
                <w:szCs w:val="20"/>
                <w:u w:val="single"/>
              </w:rPr>
              <w:t>Estado</w:t>
            </w:r>
            <w:r w:rsidRPr="00B665DB">
              <w:rPr>
                <w:rFonts w:eastAsia="Arial"/>
                <w:sz w:val="20"/>
                <w:szCs w:val="20"/>
              </w:rPr>
              <w:t>: Finalizado</w:t>
            </w:r>
          </w:p>
          <w:p w:rsidR="00A705DC" w:rsidRPr="00B665DB" w:rsidRDefault="00A705DC" w:rsidP="00D371CC">
            <w:pPr>
              <w:ind w:right="131"/>
              <w:jc w:val="both"/>
              <w:rPr>
                <w:rFonts w:eastAsia="Arial"/>
                <w:sz w:val="20"/>
                <w:szCs w:val="20"/>
              </w:rPr>
            </w:pPr>
            <w:r w:rsidRPr="00B665DB">
              <w:rPr>
                <w:rFonts w:eastAsia="Arial"/>
                <w:sz w:val="20"/>
                <w:szCs w:val="20"/>
                <w:u w:val="single"/>
              </w:rPr>
              <w:t>Vigencia</w:t>
            </w:r>
            <w:r w:rsidRPr="00B665DB">
              <w:rPr>
                <w:rFonts w:eastAsia="Arial"/>
                <w:sz w:val="20"/>
                <w:szCs w:val="20"/>
              </w:rPr>
              <w:t>: 01/04/2016 - 14/08/2017</w:t>
            </w:r>
          </w:p>
          <w:p w:rsidR="00A705DC" w:rsidRPr="00B665DB" w:rsidRDefault="00A705DC" w:rsidP="00D371CC">
            <w:pPr>
              <w:ind w:right="131"/>
              <w:jc w:val="both"/>
              <w:rPr>
                <w:rFonts w:eastAsia="Arial"/>
                <w:sz w:val="20"/>
                <w:szCs w:val="20"/>
              </w:rPr>
            </w:pPr>
            <w:r w:rsidRPr="00B665DB">
              <w:rPr>
                <w:rFonts w:eastAsia="Arial"/>
                <w:sz w:val="20"/>
                <w:szCs w:val="20"/>
                <w:u w:val="single"/>
              </w:rPr>
              <w:t>Beneficiarios:</w:t>
            </w:r>
            <w:r w:rsidRPr="00B665DB">
              <w:rPr>
                <w:rFonts w:eastAsia="Arial"/>
                <w:sz w:val="20"/>
                <w:szCs w:val="20"/>
              </w:rPr>
              <w:t xml:space="preserve"> No se reporta el total de personas asistidas    </w:t>
            </w:r>
          </w:p>
          <w:p w:rsidR="00A705DC" w:rsidRPr="00B665DB" w:rsidRDefault="00A705DC" w:rsidP="00D371CC">
            <w:pPr>
              <w:ind w:right="131"/>
              <w:jc w:val="both"/>
              <w:rPr>
                <w:rFonts w:eastAsia="Arial"/>
                <w:sz w:val="20"/>
                <w:szCs w:val="20"/>
              </w:rPr>
            </w:pPr>
            <w:r w:rsidRPr="00B665DB">
              <w:rPr>
                <w:rFonts w:eastAsia="Arial"/>
                <w:sz w:val="20"/>
                <w:szCs w:val="20"/>
                <w:u w:val="single"/>
              </w:rPr>
              <w:t>Presupuesto total</w:t>
            </w:r>
            <w:r w:rsidRPr="00B665DB">
              <w:rPr>
                <w:rFonts w:eastAsia="Arial"/>
                <w:sz w:val="20"/>
                <w:szCs w:val="20"/>
              </w:rPr>
              <w:t>: USD $363.526</w:t>
            </w:r>
          </w:p>
          <w:p w:rsidR="00A705DC" w:rsidRPr="00B665DB" w:rsidRDefault="00A705DC" w:rsidP="00D371CC">
            <w:pPr>
              <w:ind w:right="131"/>
              <w:jc w:val="both"/>
              <w:rPr>
                <w:rFonts w:eastAsia="Arial"/>
                <w:sz w:val="20"/>
                <w:szCs w:val="20"/>
                <w:u w:val="single"/>
              </w:rPr>
            </w:pPr>
            <w:r w:rsidRPr="00B665DB">
              <w:rPr>
                <w:rFonts w:eastAsia="Arial"/>
                <w:sz w:val="20"/>
                <w:szCs w:val="20"/>
                <w:u w:val="single"/>
              </w:rPr>
              <w:t>Focalización</w:t>
            </w:r>
            <w:r w:rsidRPr="00B665DB">
              <w:rPr>
                <w:rFonts w:eastAsia="Arial"/>
                <w:sz w:val="20"/>
                <w:szCs w:val="20"/>
              </w:rPr>
              <w:t>: Bogotá, D.C</w:t>
            </w:r>
          </w:p>
        </w:tc>
        <w:tc>
          <w:tcPr>
            <w:tcW w:w="5517" w:type="dxa"/>
          </w:tcPr>
          <w:p w:rsidR="00A705DC" w:rsidRPr="00B665DB" w:rsidRDefault="00A705DC" w:rsidP="00D371CC">
            <w:pPr>
              <w:shd w:val="clear" w:color="auto" w:fill="FFFFFF"/>
              <w:spacing w:after="240"/>
              <w:ind w:right="131"/>
              <w:jc w:val="both"/>
              <w:rPr>
                <w:rFonts w:eastAsia="Arial"/>
                <w:sz w:val="20"/>
                <w:szCs w:val="20"/>
              </w:rPr>
            </w:pPr>
            <w:bookmarkStart w:id="28" w:name="_heading=h.gjdgxs" w:colFirst="0" w:colLast="0"/>
            <w:bookmarkEnd w:id="28"/>
            <w:r w:rsidRPr="00B665DB">
              <w:rPr>
                <w:rFonts w:eastAsia="Arial"/>
                <w:sz w:val="20"/>
                <w:szCs w:val="20"/>
              </w:rPr>
              <w:t>Contribuir a la inclusión laboral de las víctimas del conflicto armado interno en el marco de la estrategia de atención diferencial del Servicio Público de Empleo y la Ruta de Empleabilidad. Para ello la Organización Internacional para las Migraciones (OIM) apoyará a la Unidad Administrativa Especial del Servicio Público de Empleo (SPE) en el incremento de las capacidades de sus funcionarios y de los Centros de Empleo para la promoción e implementación de la Ruta de Empleabilidad incluyendo enfoques diferenciales.</w:t>
            </w:r>
          </w:p>
        </w:tc>
      </w:tr>
    </w:tbl>
    <w:p w:rsidR="00A705DC" w:rsidRDefault="00A705DC" w:rsidP="00A705DC">
      <w:pPr>
        <w:ind w:right="-447"/>
        <w:jc w:val="center"/>
        <w:rPr>
          <w:rFonts w:eastAsia="Arial"/>
          <w:b/>
          <w:sz w:val="20"/>
          <w:szCs w:val="20"/>
        </w:rPr>
      </w:pPr>
    </w:p>
    <w:p w:rsidR="00A705DC" w:rsidRDefault="00A705DC" w:rsidP="00A705DC">
      <w:pPr>
        <w:ind w:right="-447"/>
        <w:jc w:val="center"/>
        <w:rPr>
          <w:rFonts w:eastAsia="Arial"/>
          <w:b/>
          <w:sz w:val="20"/>
          <w:szCs w:val="20"/>
        </w:rPr>
      </w:pPr>
    </w:p>
    <w:p w:rsidR="00A705DC" w:rsidRDefault="00A705DC" w:rsidP="00A705DC">
      <w:pPr>
        <w:ind w:right="-447"/>
        <w:jc w:val="center"/>
        <w:rPr>
          <w:rFonts w:eastAsia="Arial"/>
          <w:b/>
          <w:sz w:val="20"/>
          <w:szCs w:val="20"/>
        </w:rPr>
      </w:pPr>
    </w:p>
    <w:p w:rsidR="00A705DC" w:rsidRDefault="00A705DC" w:rsidP="00A705DC">
      <w:pPr>
        <w:ind w:right="-447"/>
        <w:jc w:val="center"/>
        <w:rPr>
          <w:rFonts w:eastAsia="Arial"/>
          <w:b/>
          <w:sz w:val="20"/>
          <w:szCs w:val="20"/>
        </w:rPr>
      </w:pPr>
    </w:p>
    <w:p w:rsidR="00A705DC" w:rsidRDefault="00A705DC" w:rsidP="00A705DC">
      <w:pPr>
        <w:ind w:right="-447"/>
        <w:jc w:val="center"/>
        <w:rPr>
          <w:rFonts w:eastAsia="Arial"/>
          <w:b/>
          <w:sz w:val="20"/>
          <w:szCs w:val="20"/>
        </w:rPr>
      </w:pPr>
    </w:p>
    <w:p w:rsidR="00A705DC" w:rsidRDefault="00A705DC" w:rsidP="00A705DC">
      <w:pPr>
        <w:ind w:right="-447"/>
        <w:jc w:val="center"/>
        <w:rPr>
          <w:rFonts w:eastAsia="Arial"/>
          <w:b/>
          <w:sz w:val="20"/>
          <w:szCs w:val="20"/>
        </w:rPr>
      </w:pPr>
    </w:p>
    <w:p w:rsidR="008400E9" w:rsidRDefault="008400E9" w:rsidP="00A705DC">
      <w:pPr>
        <w:ind w:right="-447"/>
        <w:jc w:val="center"/>
        <w:rPr>
          <w:rFonts w:eastAsia="Arial"/>
          <w:b/>
          <w:sz w:val="20"/>
          <w:szCs w:val="20"/>
        </w:rPr>
      </w:pPr>
    </w:p>
    <w:p w:rsidR="008400E9" w:rsidRDefault="008400E9" w:rsidP="00A705DC">
      <w:pPr>
        <w:ind w:right="-447"/>
        <w:jc w:val="center"/>
        <w:rPr>
          <w:rFonts w:eastAsia="Arial"/>
          <w:b/>
          <w:sz w:val="20"/>
          <w:szCs w:val="20"/>
        </w:rPr>
      </w:pPr>
    </w:p>
    <w:p w:rsidR="008400E9" w:rsidRDefault="008400E9" w:rsidP="00A705DC">
      <w:pPr>
        <w:ind w:right="-447"/>
        <w:jc w:val="center"/>
        <w:rPr>
          <w:rFonts w:eastAsia="Arial"/>
          <w:b/>
          <w:sz w:val="20"/>
          <w:szCs w:val="20"/>
        </w:rPr>
      </w:pPr>
    </w:p>
    <w:p w:rsidR="008400E9" w:rsidRDefault="008400E9" w:rsidP="00A705DC">
      <w:pPr>
        <w:ind w:right="-447"/>
        <w:jc w:val="center"/>
        <w:rPr>
          <w:rFonts w:eastAsia="Arial"/>
          <w:b/>
          <w:sz w:val="20"/>
          <w:szCs w:val="20"/>
        </w:rPr>
      </w:pPr>
    </w:p>
    <w:p w:rsidR="008400E9" w:rsidRDefault="008400E9" w:rsidP="00A705DC">
      <w:pPr>
        <w:ind w:right="-447"/>
        <w:jc w:val="center"/>
        <w:rPr>
          <w:rFonts w:eastAsia="Arial"/>
          <w:b/>
          <w:sz w:val="20"/>
          <w:szCs w:val="20"/>
        </w:rPr>
      </w:pPr>
    </w:p>
    <w:p w:rsidR="00A705DC" w:rsidRDefault="00A705DC" w:rsidP="00A705DC">
      <w:pPr>
        <w:ind w:right="-447"/>
        <w:jc w:val="center"/>
        <w:rPr>
          <w:rFonts w:eastAsia="Arial"/>
          <w:b/>
          <w:sz w:val="20"/>
          <w:szCs w:val="20"/>
        </w:rPr>
      </w:pPr>
    </w:p>
    <w:p w:rsidR="00A705DC" w:rsidRDefault="00A705DC" w:rsidP="00A705DC">
      <w:pPr>
        <w:ind w:right="-447"/>
        <w:jc w:val="center"/>
        <w:rPr>
          <w:rFonts w:eastAsia="Arial"/>
          <w:b/>
          <w:sz w:val="20"/>
          <w:szCs w:val="20"/>
        </w:rPr>
      </w:pPr>
    </w:p>
    <w:p w:rsidR="00A705DC" w:rsidRDefault="00A705DC" w:rsidP="00A705DC">
      <w:pPr>
        <w:ind w:right="-447"/>
        <w:jc w:val="center"/>
        <w:rPr>
          <w:rFonts w:eastAsia="Arial"/>
          <w:b/>
          <w:sz w:val="20"/>
          <w:szCs w:val="20"/>
        </w:rPr>
      </w:pPr>
    </w:p>
    <w:p w:rsidR="00A705DC" w:rsidRDefault="00A705DC" w:rsidP="00A705DC">
      <w:pPr>
        <w:ind w:right="-447"/>
        <w:jc w:val="center"/>
        <w:rPr>
          <w:rFonts w:eastAsia="Arial"/>
          <w:b/>
          <w:sz w:val="20"/>
          <w:szCs w:val="20"/>
        </w:rPr>
      </w:pPr>
    </w:p>
    <w:p w:rsidR="00A705DC" w:rsidRDefault="00A705DC" w:rsidP="00A705DC">
      <w:pPr>
        <w:ind w:right="-447"/>
        <w:jc w:val="center"/>
        <w:rPr>
          <w:rFonts w:eastAsia="Arial"/>
          <w:b/>
          <w:sz w:val="20"/>
          <w:szCs w:val="20"/>
        </w:rPr>
      </w:pPr>
    </w:p>
    <w:p w:rsidR="00A705DC" w:rsidRPr="00B665DB" w:rsidRDefault="00A705DC" w:rsidP="00A705DC">
      <w:pPr>
        <w:ind w:right="-447"/>
        <w:jc w:val="center"/>
        <w:rPr>
          <w:rFonts w:eastAsia="Arial"/>
          <w:b/>
          <w:iCs/>
          <w:sz w:val="20"/>
          <w:szCs w:val="20"/>
          <w:u w:val="single"/>
        </w:rPr>
      </w:pPr>
      <w:r w:rsidRPr="00B665DB">
        <w:rPr>
          <w:rFonts w:eastAsia="Arial"/>
          <w:b/>
          <w:iCs/>
          <w:sz w:val="20"/>
          <w:szCs w:val="20"/>
          <w:u w:val="single"/>
        </w:rPr>
        <w:lastRenderedPageBreak/>
        <w:t>FIGURAS</w:t>
      </w:r>
    </w:p>
    <w:p w:rsidR="00A705DC" w:rsidRDefault="00A705DC" w:rsidP="00A705DC">
      <w:pPr>
        <w:ind w:right="-447"/>
        <w:jc w:val="center"/>
        <w:rPr>
          <w:rFonts w:eastAsia="Arial"/>
          <w:iCs/>
          <w:sz w:val="20"/>
          <w:szCs w:val="20"/>
        </w:rPr>
      </w:pPr>
    </w:p>
    <w:p w:rsidR="00A705DC" w:rsidRPr="00B8695F" w:rsidRDefault="00A705DC" w:rsidP="00A705DC">
      <w:pPr>
        <w:ind w:right="-22"/>
        <w:jc w:val="center"/>
        <w:rPr>
          <w:rFonts w:eastAsia="Arial"/>
          <w:i/>
          <w:iCs/>
          <w:sz w:val="20"/>
          <w:szCs w:val="20"/>
        </w:rPr>
      </w:pPr>
      <w:bookmarkStart w:id="29" w:name="afigura_07"/>
      <w:r>
        <w:rPr>
          <w:rFonts w:eastAsia="Arial"/>
          <w:sz w:val="20"/>
          <w:szCs w:val="20"/>
        </w:rPr>
        <w:t xml:space="preserve">Figura </w:t>
      </w:r>
      <w:hyperlink w:anchor="tfigura_07" w:history="1">
        <w:bookmarkEnd w:id="29"/>
      </w:hyperlink>
      <w:r>
        <w:rPr>
          <w:rFonts w:eastAsia="Arial"/>
          <w:sz w:val="20"/>
          <w:szCs w:val="20"/>
        </w:rPr>
        <w:t>1</w:t>
      </w:r>
      <w:r w:rsidRPr="00B8695F">
        <w:rPr>
          <w:rFonts w:eastAsia="Arial"/>
          <w:sz w:val="20"/>
          <w:szCs w:val="20"/>
        </w:rPr>
        <w:t xml:space="preserve">: </w:t>
      </w:r>
      <w:r w:rsidRPr="00B8695F">
        <w:rPr>
          <w:rFonts w:eastAsia="Arial"/>
          <w:i/>
          <w:iCs/>
          <w:sz w:val="20"/>
          <w:szCs w:val="20"/>
        </w:rPr>
        <w:t>Número de víctimas únicas en situación de discapacidad</w:t>
      </w:r>
      <w:r>
        <w:rPr>
          <w:rFonts w:eastAsia="Arial"/>
          <w:i/>
          <w:iCs/>
          <w:sz w:val="20"/>
          <w:szCs w:val="20"/>
        </w:rPr>
        <w:t xml:space="preserve"> </w:t>
      </w:r>
      <w:r w:rsidRPr="00B8695F">
        <w:rPr>
          <w:rFonts w:eastAsia="Arial"/>
          <w:i/>
          <w:iCs/>
          <w:sz w:val="20"/>
          <w:szCs w:val="20"/>
        </w:rPr>
        <w:t>presentadas como bajas en combate por tipo de discapacidad</w:t>
      </w:r>
    </w:p>
    <w:p w:rsidR="00A705DC" w:rsidRPr="00B8695F" w:rsidRDefault="00A705DC" w:rsidP="00A705DC">
      <w:pPr>
        <w:spacing w:after="240"/>
        <w:ind w:right="-22"/>
        <w:jc w:val="center"/>
        <w:rPr>
          <w:rFonts w:eastAsia="Arial"/>
          <w:sz w:val="20"/>
          <w:szCs w:val="20"/>
        </w:rPr>
      </w:pPr>
      <w:r w:rsidRPr="00B8695F">
        <w:rPr>
          <w:noProof/>
          <w:sz w:val="20"/>
          <w:szCs w:val="20"/>
          <w:lang w:eastAsia="es-CO"/>
        </w:rPr>
        <w:drawing>
          <wp:inline distT="0" distB="0" distL="0" distR="0" wp14:anchorId="3444DF22" wp14:editId="5130F291">
            <wp:extent cx="4712677" cy="2532185"/>
            <wp:effectExtent l="0" t="0" r="0" b="0"/>
            <wp:docPr id="5" name="Gráfico 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633C771-32C1-EE42-8FB6-64DF3383C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05DC" w:rsidRPr="00B8695F" w:rsidRDefault="00A705DC" w:rsidP="00A705DC">
      <w:pPr>
        <w:spacing w:after="240"/>
        <w:ind w:right="-447"/>
        <w:jc w:val="center"/>
        <w:rPr>
          <w:rFonts w:eastAsia="Arial"/>
          <w:sz w:val="20"/>
          <w:szCs w:val="20"/>
        </w:rPr>
      </w:pPr>
      <w:r w:rsidRPr="00B8695F">
        <w:rPr>
          <w:rFonts w:eastAsia="Arial"/>
          <w:sz w:val="20"/>
          <w:szCs w:val="20"/>
        </w:rPr>
        <w:t>Fuente: GRAI</w:t>
      </w:r>
      <w:r>
        <w:rPr>
          <w:rFonts w:eastAsia="Arial"/>
          <w:sz w:val="20"/>
          <w:szCs w:val="20"/>
        </w:rPr>
        <w:t xml:space="preserve">, JEP, </w:t>
      </w:r>
      <w:r w:rsidRPr="00B8695F">
        <w:rPr>
          <w:rFonts w:eastAsia="Arial"/>
          <w:sz w:val="20"/>
          <w:szCs w:val="20"/>
        </w:rPr>
        <w:t>Marzo de 2021</w:t>
      </w:r>
      <w:r>
        <w:rPr>
          <w:rFonts w:eastAsia="Arial"/>
          <w:sz w:val="20"/>
          <w:szCs w:val="20"/>
        </w:rPr>
        <w:t>.</w:t>
      </w:r>
    </w:p>
    <w:p w:rsidR="00A705DC" w:rsidRPr="00B8695F" w:rsidRDefault="00A705DC" w:rsidP="00A705DC">
      <w:pPr>
        <w:ind w:right="-447"/>
        <w:jc w:val="center"/>
        <w:rPr>
          <w:rFonts w:eastAsia="Arial"/>
          <w:sz w:val="20"/>
          <w:szCs w:val="20"/>
        </w:rPr>
      </w:pPr>
    </w:p>
    <w:p w:rsidR="00A705DC" w:rsidRDefault="00A705DC" w:rsidP="00A705DC">
      <w:pPr>
        <w:ind w:right="-22"/>
        <w:jc w:val="center"/>
        <w:rPr>
          <w:rFonts w:eastAsia="Arial"/>
          <w:i/>
          <w:iCs/>
          <w:sz w:val="20"/>
          <w:szCs w:val="20"/>
        </w:rPr>
      </w:pPr>
      <w:bookmarkStart w:id="30" w:name="afigura_08"/>
      <w:r w:rsidRPr="00DD754C">
        <w:rPr>
          <w:rFonts w:eastAsia="Arial"/>
          <w:sz w:val="20"/>
          <w:szCs w:val="20"/>
        </w:rPr>
        <w:t>F</w:t>
      </w:r>
      <w:bookmarkEnd w:id="30"/>
      <w:r>
        <w:rPr>
          <w:rFonts w:eastAsia="Arial"/>
          <w:sz w:val="20"/>
          <w:szCs w:val="20"/>
        </w:rPr>
        <w:t>igura 2</w:t>
      </w:r>
      <w:r w:rsidRPr="00B8695F">
        <w:rPr>
          <w:rFonts w:eastAsia="Arial"/>
          <w:sz w:val="20"/>
          <w:szCs w:val="20"/>
        </w:rPr>
        <w:t xml:space="preserve">: </w:t>
      </w:r>
      <w:r w:rsidRPr="00B8695F">
        <w:rPr>
          <w:rFonts w:eastAsia="Arial"/>
          <w:i/>
          <w:iCs/>
          <w:sz w:val="20"/>
          <w:szCs w:val="20"/>
        </w:rPr>
        <w:t>Número de víctimas únicas en situación de discapacidad</w:t>
      </w:r>
      <w:r>
        <w:rPr>
          <w:rFonts w:eastAsia="Arial"/>
          <w:i/>
          <w:iCs/>
          <w:sz w:val="20"/>
          <w:szCs w:val="20"/>
        </w:rPr>
        <w:t xml:space="preserve"> </w:t>
      </w:r>
      <w:r w:rsidRPr="00B8695F">
        <w:rPr>
          <w:rFonts w:eastAsia="Arial"/>
          <w:i/>
          <w:iCs/>
          <w:sz w:val="20"/>
          <w:szCs w:val="20"/>
        </w:rPr>
        <w:t>presentadas como bajas en combate por año de ocurrencia del h</w:t>
      </w:r>
      <w:r>
        <w:rPr>
          <w:rFonts w:eastAsia="Arial"/>
          <w:i/>
          <w:iCs/>
          <w:sz w:val="20"/>
          <w:szCs w:val="20"/>
        </w:rPr>
        <w:t>echo</w:t>
      </w:r>
    </w:p>
    <w:p w:rsidR="00A705DC" w:rsidRDefault="00A705DC" w:rsidP="00A705DC">
      <w:pPr>
        <w:ind w:right="-447"/>
        <w:jc w:val="center"/>
        <w:rPr>
          <w:rFonts w:eastAsia="Arial"/>
          <w:i/>
          <w:iCs/>
          <w:sz w:val="20"/>
          <w:szCs w:val="20"/>
        </w:rPr>
      </w:pPr>
    </w:p>
    <w:p w:rsidR="00A705DC" w:rsidRDefault="00A705DC" w:rsidP="00A705DC">
      <w:pPr>
        <w:ind w:right="-447"/>
        <w:jc w:val="center"/>
        <w:rPr>
          <w:rFonts w:eastAsia="Arial"/>
          <w:i/>
          <w:iCs/>
          <w:sz w:val="20"/>
          <w:szCs w:val="20"/>
        </w:rPr>
      </w:pPr>
    </w:p>
    <w:p w:rsidR="00A705DC" w:rsidRPr="00B8695F" w:rsidRDefault="00A705DC" w:rsidP="00A705DC">
      <w:pPr>
        <w:ind w:right="-22"/>
        <w:jc w:val="center"/>
        <w:rPr>
          <w:rFonts w:eastAsia="Arial"/>
          <w:i/>
          <w:iCs/>
          <w:sz w:val="20"/>
          <w:szCs w:val="20"/>
        </w:rPr>
      </w:pPr>
      <w:r w:rsidRPr="00B8695F">
        <w:rPr>
          <w:noProof/>
          <w:sz w:val="20"/>
          <w:szCs w:val="20"/>
          <w:lang w:eastAsia="es-CO"/>
        </w:rPr>
        <w:drawing>
          <wp:inline distT="0" distB="0" distL="0" distR="0" wp14:anchorId="5DD68EFF" wp14:editId="0B38C32D">
            <wp:extent cx="4572000" cy="2743200"/>
            <wp:effectExtent l="0" t="0" r="0" b="0"/>
            <wp:docPr id="3" name="Gráfico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B40CE67-E2A6-AA43-B27D-5F2432373E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05DC" w:rsidRPr="00B8695F" w:rsidRDefault="00A705DC" w:rsidP="00A705DC">
      <w:pPr>
        <w:spacing w:after="240"/>
        <w:ind w:right="-22"/>
        <w:jc w:val="center"/>
        <w:rPr>
          <w:rFonts w:eastAsia="Arial"/>
          <w:sz w:val="20"/>
          <w:szCs w:val="20"/>
        </w:rPr>
      </w:pPr>
      <w:r>
        <w:rPr>
          <w:rFonts w:eastAsia="Arial"/>
          <w:sz w:val="20"/>
          <w:szCs w:val="20"/>
        </w:rPr>
        <w:t>Fuente: GRAI, JEP, Marzo de 2021.</w:t>
      </w:r>
    </w:p>
    <w:p w:rsidR="00A705DC" w:rsidRPr="00B8695F" w:rsidRDefault="00A705DC" w:rsidP="00A705DC">
      <w:pPr>
        <w:ind w:right="-447"/>
        <w:rPr>
          <w:sz w:val="20"/>
          <w:szCs w:val="20"/>
        </w:rPr>
      </w:pPr>
    </w:p>
    <w:p w:rsidR="00A705DC" w:rsidRDefault="00A705DC" w:rsidP="00A705DC">
      <w:pPr>
        <w:ind w:right="-447"/>
        <w:rPr>
          <w:sz w:val="20"/>
          <w:szCs w:val="20"/>
        </w:rPr>
      </w:pPr>
    </w:p>
    <w:p w:rsidR="00A705DC" w:rsidRDefault="00A705DC" w:rsidP="00A705DC">
      <w:pPr>
        <w:ind w:right="-447"/>
        <w:rPr>
          <w:sz w:val="20"/>
          <w:szCs w:val="20"/>
        </w:rPr>
      </w:pPr>
    </w:p>
    <w:p w:rsidR="00A705DC" w:rsidRDefault="00A705DC" w:rsidP="00A705DC">
      <w:pPr>
        <w:ind w:right="-447"/>
        <w:rPr>
          <w:sz w:val="20"/>
          <w:szCs w:val="20"/>
        </w:rPr>
      </w:pPr>
    </w:p>
    <w:p w:rsidR="00A705DC" w:rsidRDefault="00A705DC" w:rsidP="00A705DC">
      <w:pPr>
        <w:ind w:right="-447"/>
        <w:rPr>
          <w:sz w:val="20"/>
          <w:szCs w:val="20"/>
        </w:rPr>
      </w:pPr>
    </w:p>
    <w:p w:rsidR="00A705DC" w:rsidRDefault="00A705DC" w:rsidP="00A705DC">
      <w:pPr>
        <w:ind w:right="-447"/>
        <w:rPr>
          <w:sz w:val="20"/>
          <w:szCs w:val="20"/>
        </w:rPr>
      </w:pPr>
    </w:p>
    <w:p w:rsidR="00A705DC" w:rsidRPr="00B8695F" w:rsidRDefault="00A705DC" w:rsidP="00A705DC">
      <w:pPr>
        <w:ind w:right="-447"/>
        <w:rPr>
          <w:sz w:val="20"/>
          <w:szCs w:val="20"/>
        </w:rPr>
      </w:pPr>
    </w:p>
    <w:p w:rsidR="00A705DC" w:rsidRPr="00B8695F" w:rsidRDefault="00A705DC" w:rsidP="00A705DC">
      <w:pPr>
        <w:ind w:right="-22"/>
        <w:jc w:val="center"/>
        <w:rPr>
          <w:rFonts w:eastAsia="Arial"/>
          <w:i/>
          <w:iCs/>
          <w:sz w:val="20"/>
          <w:szCs w:val="20"/>
        </w:rPr>
      </w:pPr>
      <w:bookmarkStart w:id="31" w:name="afigura_09"/>
      <w:r w:rsidRPr="00DD754C">
        <w:rPr>
          <w:rFonts w:eastAsia="Arial"/>
          <w:sz w:val="20"/>
          <w:szCs w:val="20"/>
        </w:rPr>
        <w:lastRenderedPageBreak/>
        <w:t>Figu</w:t>
      </w:r>
      <w:bookmarkEnd w:id="31"/>
      <w:r>
        <w:rPr>
          <w:rFonts w:eastAsia="Arial"/>
          <w:sz w:val="20"/>
          <w:szCs w:val="20"/>
        </w:rPr>
        <w:t>ra 3</w:t>
      </w:r>
      <w:r w:rsidRPr="00B8695F">
        <w:rPr>
          <w:rFonts w:eastAsia="Arial"/>
          <w:sz w:val="20"/>
          <w:szCs w:val="20"/>
        </w:rPr>
        <w:t xml:space="preserve">: </w:t>
      </w:r>
      <w:r w:rsidRPr="00B8695F">
        <w:rPr>
          <w:rFonts w:eastAsia="Arial"/>
          <w:i/>
          <w:iCs/>
          <w:sz w:val="20"/>
          <w:szCs w:val="20"/>
        </w:rPr>
        <w:t>Número de víctimas únic</w:t>
      </w:r>
      <w:r>
        <w:rPr>
          <w:rFonts w:eastAsia="Arial"/>
          <w:i/>
          <w:iCs/>
          <w:sz w:val="20"/>
          <w:szCs w:val="20"/>
        </w:rPr>
        <w:t xml:space="preserve">as en situación de discapacidad </w:t>
      </w:r>
      <w:r w:rsidRPr="00B8695F">
        <w:rPr>
          <w:rFonts w:eastAsia="Arial"/>
          <w:i/>
          <w:iCs/>
          <w:sz w:val="20"/>
          <w:szCs w:val="20"/>
        </w:rPr>
        <w:t>presentadas como bajas en combate por año de ocurrencia del hecho</w:t>
      </w:r>
    </w:p>
    <w:p w:rsidR="00A705DC" w:rsidRDefault="00A705DC" w:rsidP="00A705DC">
      <w:pPr>
        <w:spacing w:after="240"/>
        <w:ind w:right="-447"/>
        <w:jc w:val="center"/>
        <w:rPr>
          <w:rFonts w:eastAsia="Arial"/>
          <w:sz w:val="20"/>
          <w:szCs w:val="20"/>
        </w:rPr>
      </w:pPr>
    </w:p>
    <w:p w:rsidR="00A705DC" w:rsidRPr="00B8695F" w:rsidRDefault="00A705DC" w:rsidP="00A705DC">
      <w:pPr>
        <w:spacing w:after="240"/>
        <w:ind w:right="-447"/>
        <w:jc w:val="center"/>
        <w:rPr>
          <w:rFonts w:eastAsia="Arial"/>
          <w:sz w:val="20"/>
          <w:szCs w:val="20"/>
        </w:rPr>
      </w:pPr>
      <w:r w:rsidRPr="00B8695F">
        <w:rPr>
          <w:noProof/>
          <w:sz w:val="20"/>
          <w:szCs w:val="20"/>
          <w:lang w:eastAsia="es-CO"/>
        </w:rPr>
        <w:drawing>
          <wp:inline distT="0" distB="0" distL="0" distR="0" wp14:anchorId="1BA45676" wp14:editId="0A95C0CA">
            <wp:extent cx="4031311" cy="4564049"/>
            <wp:effectExtent l="0" t="0" r="0" b="0"/>
            <wp:docPr id="8" name="Gráfico 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0752278-4DDE-B043-ACC7-74CEA0F28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05DC" w:rsidRPr="00B8695F" w:rsidRDefault="00A705DC" w:rsidP="00A705DC">
      <w:pPr>
        <w:spacing w:after="240"/>
        <w:ind w:right="-22"/>
        <w:jc w:val="center"/>
        <w:rPr>
          <w:rFonts w:eastAsia="Arial"/>
          <w:sz w:val="20"/>
          <w:szCs w:val="20"/>
        </w:rPr>
      </w:pPr>
      <w:bookmarkStart w:id="32" w:name="OLE_LINK4"/>
      <w:r>
        <w:rPr>
          <w:rFonts w:eastAsia="Arial"/>
          <w:sz w:val="20"/>
          <w:szCs w:val="20"/>
        </w:rPr>
        <w:t xml:space="preserve">Fuente: GRAI, JEP, </w:t>
      </w:r>
      <w:r w:rsidRPr="00B8695F">
        <w:rPr>
          <w:rFonts w:eastAsia="Arial"/>
          <w:sz w:val="20"/>
          <w:szCs w:val="20"/>
        </w:rPr>
        <w:t>Marzo de 202</w:t>
      </w:r>
      <w:bookmarkEnd w:id="32"/>
      <w:r>
        <w:rPr>
          <w:rFonts w:eastAsia="Arial"/>
          <w:sz w:val="20"/>
          <w:szCs w:val="20"/>
        </w:rPr>
        <w:t>1.</w:t>
      </w:r>
    </w:p>
    <w:p w:rsidR="00A705DC" w:rsidRPr="00B8695F" w:rsidRDefault="00A705DC" w:rsidP="00A705DC">
      <w:pPr>
        <w:ind w:right="-447"/>
        <w:jc w:val="center"/>
        <w:rPr>
          <w:sz w:val="20"/>
          <w:szCs w:val="20"/>
        </w:rPr>
      </w:pPr>
    </w:p>
    <w:p w:rsidR="00A705DC" w:rsidRDefault="00A705DC" w:rsidP="00A705DC">
      <w:pPr>
        <w:spacing w:before="48"/>
        <w:ind w:right="-447"/>
        <w:jc w:val="both"/>
        <w:rPr>
          <w:rFonts w:eastAsia="Palatino Linotype"/>
          <w:sz w:val="20"/>
          <w:szCs w:val="20"/>
        </w:rPr>
      </w:pPr>
    </w:p>
    <w:p w:rsidR="00A705DC" w:rsidRDefault="00A705DC" w:rsidP="00A705DC">
      <w:pPr>
        <w:spacing w:before="48"/>
        <w:ind w:right="-447"/>
        <w:jc w:val="both"/>
        <w:rPr>
          <w:rFonts w:eastAsia="Palatino Linotype"/>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Default="00A705DC" w:rsidP="00A705DC">
      <w:pPr>
        <w:ind w:right="-447"/>
        <w:jc w:val="center"/>
        <w:rPr>
          <w:rStyle w:val="normaltextrun"/>
          <w:sz w:val="20"/>
          <w:szCs w:val="20"/>
        </w:rPr>
      </w:pPr>
    </w:p>
    <w:p w:rsidR="00A705DC" w:rsidRPr="00B8695F" w:rsidRDefault="00A705DC" w:rsidP="00A705DC">
      <w:pPr>
        <w:pStyle w:val="paragraph"/>
        <w:spacing w:before="0" w:beforeAutospacing="0" w:after="0" w:afterAutospacing="0"/>
        <w:ind w:right="-22"/>
        <w:jc w:val="center"/>
        <w:textAlignment w:val="baseline"/>
        <w:rPr>
          <w:sz w:val="20"/>
          <w:szCs w:val="20"/>
          <w:lang w:val="es-CO"/>
        </w:rPr>
      </w:pPr>
      <w:bookmarkStart w:id="33" w:name="afigura_01"/>
      <w:r w:rsidRPr="0030480C">
        <w:rPr>
          <w:rStyle w:val="normaltextrun"/>
          <w:sz w:val="20"/>
          <w:szCs w:val="20"/>
          <w:lang w:val="es-CO"/>
        </w:rPr>
        <w:t xml:space="preserve">Figura </w:t>
      </w:r>
      <w:bookmarkEnd w:id="33"/>
      <w:r>
        <w:rPr>
          <w:rStyle w:val="normaltextrun"/>
          <w:sz w:val="20"/>
          <w:szCs w:val="20"/>
          <w:lang w:val="es-CO"/>
        </w:rPr>
        <w:t>4</w:t>
      </w:r>
      <w:r w:rsidRPr="00B8695F">
        <w:rPr>
          <w:rStyle w:val="normaltextrun"/>
          <w:sz w:val="20"/>
          <w:szCs w:val="20"/>
          <w:lang w:val="es-CO"/>
        </w:rPr>
        <w:t>: </w:t>
      </w:r>
      <w:r w:rsidRPr="00B8695F">
        <w:rPr>
          <w:rStyle w:val="normaltextrun"/>
          <w:i/>
          <w:iCs/>
          <w:sz w:val="20"/>
          <w:szCs w:val="20"/>
          <w:lang w:val="es-CO"/>
        </w:rPr>
        <w:t>PPL en Establecimientos</w:t>
      </w:r>
      <w:r>
        <w:rPr>
          <w:rStyle w:val="normaltextrun"/>
          <w:i/>
          <w:iCs/>
          <w:sz w:val="20"/>
          <w:szCs w:val="20"/>
          <w:lang w:val="es-CO"/>
        </w:rPr>
        <w:t xml:space="preserve"> carcelarios entre 2012 y 2019</w:t>
      </w:r>
    </w:p>
    <w:p w:rsidR="00A705DC" w:rsidRPr="00B8695F" w:rsidRDefault="00A705DC" w:rsidP="00A705DC">
      <w:pPr>
        <w:ind w:right="-22"/>
        <w:jc w:val="center"/>
        <w:rPr>
          <w:rFonts w:eastAsia="Arial"/>
          <w:sz w:val="20"/>
          <w:szCs w:val="20"/>
        </w:rPr>
      </w:pPr>
      <w:r w:rsidRPr="00B8695F">
        <w:rPr>
          <w:noProof/>
          <w:sz w:val="20"/>
          <w:szCs w:val="20"/>
          <w:lang w:eastAsia="es-CO"/>
        </w:rPr>
        <w:drawing>
          <wp:inline distT="0" distB="0" distL="0" distR="0" wp14:anchorId="2E11C9A5" wp14:editId="7B71849F">
            <wp:extent cx="4572000" cy="2743200"/>
            <wp:effectExtent l="0" t="0" r="0" b="0"/>
            <wp:docPr id="4" name="Gráfico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81A314E-5D49-C441-8974-0365725A91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05DC" w:rsidRPr="00B8695F" w:rsidRDefault="00A705DC" w:rsidP="00A705DC">
      <w:pPr>
        <w:ind w:right="-447"/>
        <w:jc w:val="center"/>
        <w:rPr>
          <w:sz w:val="20"/>
          <w:szCs w:val="20"/>
        </w:rPr>
      </w:pPr>
      <w:r w:rsidRPr="00B8695F">
        <w:rPr>
          <w:sz w:val="20"/>
          <w:szCs w:val="20"/>
        </w:rPr>
        <w:t>Fuente: INPEC, 2019.</w:t>
      </w:r>
    </w:p>
    <w:p w:rsidR="00A705DC" w:rsidRDefault="00A705DC" w:rsidP="00A705DC">
      <w:pPr>
        <w:spacing w:before="48"/>
        <w:ind w:right="-447"/>
        <w:jc w:val="both"/>
        <w:rPr>
          <w:rFonts w:eastAsia="Palatino Linotype"/>
          <w:sz w:val="20"/>
          <w:szCs w:val="20"/>
        </w:rPr>
      </w:pPr>
    </w:p>
    <w:p w:rsidR="00A705DC" w:rsidRPr="00B8695F" w:rsidRDefault="00A705DC" w:rsidP="00A705DC">
      <w:pPr>
        <w:spacing w:before="48"/>
        <w:ind w:right="-447"/>
        <w:jc w:val="both"/>
        <w:rPr>
          <w:rFonts w:eastAsia="Palatino Linotype"/>
          <w:sz w:val="20"/>
          <w:szCs w:val="20"/>
        </w:rPr>
      </w:pPr>
    </w:p>
    <w:p w:rsidR="00A705DC" w:rsidRDefault="00A705DC" w:rsidP="00A705DC">
      <w:pPr>
        <w:ind w:right="-22"/>
        <w:jc w:val="center"/>
        <w:rPr>
          <w:rStyle w:val="eop"/>
          <w:sz w:val="20"/>
          <w:szCs w:val="20"/>
          <w:shd w:val="clear" w:color="auto" w:fill="FFFFFF"/>
        </w:rPr>
      </w:pPr>
      <w:r>
        <w:rPr>
          <w:rStyle w:val="normaltextrun"/>
          <w:sz w:val="20"/>
          <w:szCs w:val="20"/>
          <w:shd w:val="clear" w:color="auto" w:fill="FFFFFF"/>
        </w:rPr>
        <w:t>Figura 5</w:t>
      </w:r>
      <w:r w:rsidRPr="00B8695F">
        <w:rPr>
          <w:rStyle w:val="normaltextrun"/>
          <w:sz w:val="20"/>
          <w:szCs w:val="20"/>
          <w:shd w:val="clear" w:color="auto" w:fill="FFFFFF"/>
        </w:rPr>
        <w:t>: </w:t>
      </w:r>
      <w:r w:rsidRPr="00B8695F">
        <w:rPr>
          <w:rStyle w:val="normaltextrun"/>
          <w:i/>
          <w:iCs/>
          <w:sz w:val="20"/>
          <w:szCs w:val="20"/>
          <w:shd w:val="clear" w:color="auto" w:fill="FFFFFF"/>
        </w:rPr>
        <w:t>Ruta de acceso de </w:t>
      </w:r>
      <w:proofErr w:type="spellStart"/>
      <w:r w:rsidRPr="00B8695F">
        <w:rPr>
          <w:rStyle w:val="normaltextrun"/>
          <w:i/>
          <w:iCs/>
          <w:sz w:val="20"/>
          <w:szCs w:val="20"/>
          <w:shd w:val="clear" w:color="auto" w:fill="FFFFFF"/>
        </w:rPr>
        <w:t>PcD</w:t>
      </w:r>
      <w:proofErr w:type="spellEnd"/>
      <w:r w:rsidRPr="00B8695F">
        <w:rPr>
          <w:rStyle w:val="normaltextrun"/>
          <w:i/>
          <w:iCs/>
          <w:sz w:val="20"/>
          <w:szCs w:val="20"/>
          <w:shd w:val="clear" w:color="auto" w:fill="FFFFFF"/>
        </w:rPr>
        <w:t> para RLCP</w:t>
      </w:r>
      <w:r w:rsidRPr="00B8695F">
        <w:rPr>
          <w:rStyle w:val="eop"/>
          <w:sz w:val="20"/>
          <w:szCs w:val="20"/>
          <w:shd w:val="clear" w:color="auto" w:fill="FFFFFF"/>
        </w:rPr>
        <w:t> </w:t>
      </w:r>
    </w:p>
    <w:p w:rsidR="00A705DC" w:rsidRPr="00B8695F" w:rsidRDefault="00A705DC" w:rsidP="00A705DC">
      <w:pPr>
        <w:ind w:right="-447"/>
        <w:jc w:val="center"/>
        <w:rPr>
          <w:rStyle w:val="eop"/>
          <w:sz w:val="20"/>
          <w:szCs w:val="20"/>
          <w:shd w:val="clear" w:color="auto" w:fill="FFFFFF"/>
        </w:rPr>
      </w:pPr>
    </w:p>
    <w:p w:rsidR="00A705DC" w:rsidRPr="00B8695F" w:rsidRDefault="00A705DC" w:rsidP="00A705DC">
      <w:pPr>
        <w:ind w:right="-22"/>
        <w:jc w:val="center"/>
        <w:rPr>
          <w:sz w:val="20"/>
          <w:szCs w:val="20"/>
          <w:shd w:val="clear" w:color="auto" w:fill="FFFFFF"/>
        </w:rPr>
      </w:pPr>
      <w:r w:rsidRPr="00B8695F">
        <w:rPr>
          <w:rFonts w:eastAsia="Arial"/>
          <w:noProof/>
          <w:sz w:val="20"/>
          <w:szCs w:val="20"/>
          <w:lang w:eastAsia="es-CO"/>
        </w:rPr>
        <w:drawing>
          <wp:inline distT="0" distB="0" distL="0" distR="0" wp14:anchorId="4CF9C51E" wp14:editId="250BE565">
            <wp:extent cx="4902877" cy="2299580"/>
            <wp:effectExtent l="0" t="0" r="0" b="0"/>
            <wp:docPr id="7" name="Imagen 68625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33490" cy="2313939"/>
                    </a:xfrm>
                    <a:prstGeom prst="rect">
                      <a:avLst/>
                    </a:prstGeom>
                  </pic:spPr>
                </pic:pic>
              </a:graphicData>
            </a:graphic>
          </wp:inline>
        </w:drawing>
      </w:r>
    </w:p>
    <w:p w:rsidR="00A705DC" w:rsidRPr="00B8695F" w:rsidRDefault="00A705DC" w:rsidP="00A705DC">
      <w:pPr>
        <w:ind w:right="-447"/>
        <w:jc w:val="center"/>
        <w:rPr>
          <w:rFonts w:eastAsia="Arial"/>
          <w:sz w:val="20"/>
          <w:szCs w:val="20"/>
        </w:rPr>
      </w:pPr>
      <w:r w:rsidRPr="00B8695F">
        <w:rPr>
          <w:rFonts w:eastAsia="Arial"/>
          <w:sz w:val="20"/>
          <w:szCs w:val="20"/>
        </w:rPr>
        <w:t>Fuente: INPEC-2019</w:t>
      </w:r>
    </w:p>
    <w:p w:rsidR="00A705DC" w:rsidRPr="00B8695F" w:rsidRDefault="00A705DC" w:rsidP="00A705DC">
      <w:pPr>
        <w:ind w:right="-447"/>
        <w:textAlignment w:val="baseline"/>
        <w:rPr>
          <w:sz w:val="20"/>
          <w:szCs w:val="20"/>
        </w:rPr>
      </w:pPr>
    </w:p>
    <w:p w:rsidR="00A705DC" w:rsidRDefault="00A705DC" w:rsidP="00A705DC">
      <w:pPr>
        <w:ind w:right="-447"/>
        <w:jc w:val="center"/>
        <w:rPr>
          <w:rFonts w:eastAsia="Arial"/>
          <w:iCs/>
          <w:sz w:val="20"/>
          <w:szCs w:val="20"/>
        </w:rPr>
      </w:pPr>
    </w:p>
    <w:p w:rsidR="00A705DC" w:rsidRDefault="00A705DC" w:rsidP="00A705DC">
      <w:pPr>
        <w:ind w:right="-447"/>
        <w:jc w:val="center"/>
        <w:rPr>
          <w:rFonts w:eastAsia="Arial"/>
          <w:iCs/>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Default="00A705DC" w:rsidP="00A705DC">
      <w:pPr>
        <w:ind w:right="-447"/>
        <w:jc w:val="center"/>
        <w:rPr>
          <w:sz w:val="20"/>
          <w:szCs w:val="20"/>
        </w:rPr>
      </w:pPr>
    </w:p>
    <w:p w:rsidR="00A705DC" w:rsidRPr="004E479E" w:rsidRDefault="00A705DC" w:rsidP="00A705DC">
      <w:pPr>
        <w:pStyle w:val="paragraph"/>
        <w:spacing w:before="0" w:beforeAutospacing="0" w:after="0" w:afterAutospacing="0"/>
        <w:ind w:right="-22"/>
        <w:jc w:val="center"/>
        <w:textAlignment w:val="baseline"/>
        <w:rPr>
          <w:i/>
          <w:sz w:val="20"/>
          <w:szCs w:val="20"/>
          <w:lang w:val="es-CO"/>
        </w:rPr>
      </w:pPr>
      <w:r>
        <w:rPr>
          <w:sz w:val="20"/>
          <w:szCs w:val="20"/>
          <w:lang w:val="es-CO"/>
        </w:rPr>
        <w:t>Figura 6</w:t>
      </w:r>
      <w:r w:rsidRPr="00B8695F">
        <w:rPr>
          <w:rStyle w:val="normaltextrun"/>
          <w:sz w:val="20"/>
          <w:szCs w:val="20"/>
          <w:lang w:val="es-CO"/>
        </w:rPr>
        <w:t>: </w:t>
      </w:r>
      <w:r w:rsidRPr="004E479E">
        <w:rPr>
          <w:i/>
          <w:sz w:val="20"/>
          <w:szCs w:val="20"/>
          <w:lang w:val="es-CO"/>
        </w:rPr>
        <w:t xml:space="preserve">Certificados expedidos por el </w:t>
      </w:r>
      <w:proofErr w:type="spellStart"/>
      <w:r w:rsidRPr="004E479E">
        <w:rPr>
          <w:i/>
          <w:sz w:val="20"/>
          <w:szCs w:val="20"/>
          <w:lang w:val="es-CO"/>
        </w:rPr>
        <w:t>MinTrabajo</w:t>
      </w:r>
      <w:proofErr w:type="spellEnd"/>
      <w:r w:rsidRPr="004E479E">
        <w:rPr>
          <w:i/>
          <w:sz w:val="20"/>
          <w:szCs w:val="20"/>
          <w:lang w:val="es-CO"/>
        </w:rPr>
        <w:t xml:space="preserve"> a e</w:t>
      </w:r>
      <w:r>
        <w:rPr>
          <w:i/>
          <w:sz w:val="20"/>
          <w:szCs w:val="20"/>
          <w:lang w:val="es-CO"/>
        </w:rPr>
        <w:t xml:space="preserve">mpleadores </w:t>
      </w:r>
      <w:r w:rsidRPr="004E479E">
        <w:rPr>
          <w:i/>
          <w:sz w:val="20"/>
          <w:szCs w:val="20"/>
          <w:lang w:val="es-CO"/>
        </w:rPr>
        <w:t>por vincular trabajadores con discapacidad entre 2017 y 2020</w:t>
      </w:r>
    </w:p>
    <w:p w:rsidR="00A705DC" w:rsidRPr="00B8695F" w:rsidRDefault="00A705DC" w:rsidP="00A705DC">
      <w:pPr>
        <w:pStyle w:val="paragraph"/>
        <w:spacing w:before="0" w:beforeAutospacing="0" w:after="0" w:afterAutospacing="0"/>
        <w:ind w:right="-22"/>
        <w:jc w:val="center"/>
        <w:textAlignment w:val="baseline"/>
        <w:rPr>
          <w:sz w:val="20"/>
          <w:szCs w:val="20"/>
          <w:lang w:val="es-CO"/>
        </w:rPr>
      </w:pPr>
      <w:r w:rsidRPr="00B8695F">
        <w:rPr>
          <w:noProof/>
          <w:sz w:val="20"/>
          <w:szCs w:val="20"/>
          <w:lang w:val="es-CO" w:eastAsia="es-CO"/>
        </w:rPr>
        <w:drawing>
          <wp:inline distT="0" distB="0" distL="0" distR="0" wp14:anchorId="546C10D5" wp14:editId="50CE9D9C">
            <wp:extent cx="4572000" cy="2743200"/>
            <wp:effectExtent l="0" t="0" r="0" b="0"/>
            <wp:docPr id="686252230" name="Gráfico 68625223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9CF1DFC-6D7B-B84F-8F10-E9B7E2A5B7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05DC" w:rsidRPr="00B8695F" w:rsidRDefault="00A705DC" w:rsidP="00A705DC">
      <w:pPr>
        <w:ind w:right="-22"/>
        <w:jc w:val="center"/>
        <w:rPr>
          <w:rFonts w:eastAsia="Arial"/>
          <w:sz w:val="20"/>
          <w:szCs w:val="20"/>
        </w:rPr>
      </w:pPr>
      <w:r w:rsidRPr="00B8695F">
        <w:rPr>
          <w:rFonts w:eastAsia="Arial"/>
          <w:sz w:val="20"/>
          <w:szCs w:val="20"/>
        </w:rPr>
        <w:t xml:space="preserve">Fuente: Subdirección de Gestión Territorial- Dirección de Inspección y Vigilancia </w:t>
      </w:r>
      <w:r>
        <w:rPr>
          <w:rFonts w:eastAsia="Arial"/>
          <w:sz w:val="20"/>
          <w:szCs w:val="20"/>
        </w:rPr>
        <w:t>–</w:t>
      </w:r>
      <w:r w:rsidRPr="00B8695F">
        <w:rPr>
          <w:rFonts w:eastAsia="Arial"/>
          <w:sz w:val="20"/>
          <w:szCs w:val="20"/>
        </w:rPr>
        <w:t xml:space="preserve"> </w:t>
      </w:r>
      <w:proofErr w:type="spellStart"/>
      <w:r w:rsidRPr="00B8695F">
        <w:rPr>
          <w:rFonts w:eastAsia="Arial"/>
          <w:sz w:val="20"/>
          <w:szCs w:val="20"/>
        </w:rPr>
        <w:t>MinTrabajo</w:t>
      </w:r>
      <w:proofErr w:type="spellEnd"/>
      <w:r>
        <w:rPr>
          <w:rFonts w:eastAsia="Arial"/>
          <w:sz w:val="20"/>
          <w:szCs w:val="20"/>
        </w:rPr>
        <w:t>, 2021.</w:t>
      </w:r>
    </w:p>
    <w:p w:rsidR="00A705DC" w:rsidRPr="00B8695F" w:rsidRDefault="00A705DC" w:rsidP="00A705DC">
      <w:pPr>
        <w:ind w:right="-447"/>
        <w:jc w:val="both"/>
        <w:textAlignment w:val="baseline"/>
        <w:rPr>
          <w:sz w:val="20"/>
          <w:szCs w:val="20"/>
        </w:rPr>
      </w:pPr>
    </w:p>
    <w:p w:rsidR="00A705DC" w:rsidRDefault="00A705DC" w:rsidP="00A705DC">
      <w:pPr>
        <w:ind w:right="-447"/>
        <w:jc w:val="center"/>
        <w:rPr>
          <w:rFonts w:eastAsia="Arial"/>
          <w:iCs/>
          <w:sz w:val="20"/>
          <w:szCs w:val="20"/>
        </w:rPr>
      </w:pPr>
    </w:p>
    <w:p w:rsidR="00A705DC" w:rsidRPr="00B8695F" w:rsidRDefault="00A705DC" w:rsidP="00A705DC">
      <w:pPr>
        <w:ind w:right="-22"/>
        <w:jc w:val="center"/>
        <w:rPr>
          <w:rFonts w:eastAsia="Arial"/>
          <w:sz w:val="20"/>
          <w:szCs w:val="20"/>
        </w:rPr>
      </w:pPr>
      <w:bookmarkStart w:id="34" w:name="afigura_04"/>
      <w:r w:rsidRPr="000832C1">
        <w:rPr>
          <w:rFonts w:eastAsia="Arial"/>
          <w:sz w:val="20"/>
          <w:szCs w:val="20"/>
        </w:rPr>
        <w:t xml:space="preserve">Figura </w:t>
      </w:r>
      <w:bookmarkEnd w:id="34"/>
      <w:r>
        <w:rPr>
          <w:rFonts w:eastAsia="Arial"/>
          <w:sz w:val="20"/>
          <w:szCs w:val="20"/>
        </w:rPr>
        <w:t>7</w:t>
      </w:r>
      <w:r w:rsidRPr="00B8695F">
        <w:rPr>
          <w:rFonts w:eastAsia="Arial"/>
          <w:sz w:val="20"/>
          <w:szCs w:val="20"/>
        </w:rPr>
        <w:t xml:space="preserve">: </w:t>
      </w:r>
      <w:r w:rsidRPr="00B8695F">
        <w:rPr>
          <w:rFonts w:eastAsia="Arial"/>
          <w:i/>
          <w:iCs/>
          <w:sz w:val="20"/>
          <w:szCs w:val="20"/>
        </w:rPr>
        <w:t>Personas con dificultades en los niveles 1 o 2 según actividad y sexo</w:t>
      </w:r>
    </w:p>
    <w:p w:rsidR="00A705DC" w:rsidRPr="00B8695F" w:rsidRDefault="00A705DC" w:rsidP="00A705DC">
      <w:pPr>
        <w:ind w:right="-447"/>
        <w:jc w:val="center"/>
        <w:rPr>
          <w:rFonts w:eastAsia="Arial"/>
          <w:sz w:val="20"/>
          <w:szCs w:val="20"/>
        </w:rPr>
      </w:pPr>
      <w:r w:rsidRPr="00B8695F">
        <w:rPr>
          <w:noProof/>
          <w:sz w:val="20"/>
          <w:szCs w:val="20"/>
          <w:lang w:eastAsia="es-CO"/>
        </w:rPr>
        <w:drawing>
          <wp:inline distT="0" distB="0" distL="0" distR="0" wp14:anchorId="21814889" wp14:editId="77C86198">
            <wp:extent cx="4214191" cy="3562184"/>
            <wp:effectExtent l="0" t="0" r="0" b="0"/>
            <wp:docPr id="1" name="Gráfico 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E4FA4FD-8A04-0443-8D4D-74BE4CF4A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05DC" w:rsidRPr="00B8695F" w:rsidRDefault="00A705DC" w:rsidP="00A705DC">
      <w:pPr>
        <w:ind w:right="-447"/>
        <w:jc w:val="center"/>
        <w:rPr>
          <w:rFonts w:eastAsia="Arial"/>
          <w:sz w:val="20"/>
          <w:szCs w:val="20"/>
        </w:rPr>
      </w:pPr>
      <w:r w:rsidRPr="00B8695F">
        <w:rPr>
          <w:rFonts w:eastAsia="Arial"/>
          <w:sz w:val="20"/>
          <w:szCs w:val="20"/>
        </w:rPr>
        <w:t>Fuente: DANE – CNPV</w:t>
      </w:r>
      <w:r>
        <w:rPr>
          <w:rFonts w:eastAsia="Arial"/>
          <w:sz w:val="20"/>
          <w:szCs w:val="20"/>
        </w:rPr>
        <w:t>,</w:t>
      </w:r>
      <w:r w:rsidRPr="00B8695F">
        <w:rPr>
          <w:rFonts w:eastAsia="Arial"/>
          <w:sz w:val="20"/>
          <w:szCs w:val="20"/>
        </w:rPr>
        <w:t xml:space="preserve"> 2018</w:t>
      </w:r>
      <w:r>
        <w:rPr>
          <w:rFonts w:eastAsia="Arial"/>
          <w:sz w:val="20"/>
          <w:szCs w:val="20"/>
        </w:rPr>
        <w:t>.</w:t>
      </w:r>
      <w:r w:rsidRPr="00B8695F">
        <w:rPr>
          <w:rFonts w:eastAsia="Arial"/>
          <w:sz w:val="20"/>
          <w:szCs w:val="20"/>
        </w:rPr>
        <w:br/>
      </w:r>
    </w:p>
    <w:p w:rsidR="00A705DC" w:rsidRPr="00B8695F" w:rsidRDefault="00A705DC" w:rsidP="00A705DC">
      <w:pPr>
        <w:ind w:right="-22"/>
        <w:jc w:val="both"/>
        <w:rPr>
          <w:rFonts w:eastAsia="Arial"/>
          <w:sz w:val="20"/>
          <w:szCs w:val="20"/>
        </w:rPr>
      </w:pPr>
      <w:r>
        <w:rPr>
          <w:rFonts w:eastAsia="Arial"/>
          <w:sz w:val="20"/>
          <w:szCs w:val="20"/>
        </w:rPr>
        <w:t>*</w:t>
      </w:r>
      <w:r w:rsidRPr="00B8695F">
        <w:rPr>
          <w:rFonts w:eastAsia="Arial"/>
          <w:sz w:val="20"/>
          <w:szCs w:val="20"/>
        </w:rPr>
        <w:t xml:space="preserve">Para los hombres las dificultades de mayor prevalencia son: hablar o conversar (53,83%), oír la voz o los sonidos (51,99%) y relacionarse con las demás personas (51,19%). Para las mujeres, ver de cerca, de lejos o alrededor (57,37%), mover el cuerpo, caminar o subir y bajar escaleras (56,89%) y agarrar o mover los objetos con las manos (54,54%). </w:t>
      </w:r>
    </w:p>
    <w:p w:rsidR="00A705DC" w:rsidRPr="00B8695F" w:rsidRDefault="00A705DC" w:rsidP="00A705DC">
      <w:pPr>
        <w:ind w:right="-447"/>
        <w:jc w:val="both"/>
        <w:rPr>
          <w:rFonts w:eastAsia="Arial"/>
          <w:sz w:val="20"/>
          <w:szCs w:val="20"/>
        </w:rPr>
      </w:pPr>
    </w:p>
    <w:p w:rsidR="00A705DC" w:rsidRDefault="00A705DC" w:rsidP="00A705DC">
      <w:pPr>
        <w:pStyle w:val="Prrafodelista"/>
        <w:spacing w:line="240" w:lineRule="auto"/>
        <w:ind w:left="0" w:right="-22"/>
        <w:jc w:val="center"/>
        <w:rPr>
          <w:rFonts w:ascii="Times New Roman" w:eastAsia="Arial" w:hAnsi="Times New Roman" w:cs="Times New Roman"/>
          <w:sz w:val="20"/>
          <w:szCs w:val="20"/>
          <w:lang w:val="es-CO"/>
        </w:rPr>
      </w:pPr>
      <w:bookmarkStart w:id="35" w:name="afigura_05"/>
    </w:p>
    <w:p w:rsidR="00A705DC" w:rsidRDefault="00A705DC" w:rsidP="00A705DC">
      <w:pPr>
        <w:pStyle w:val="Prrafodelista"/>
        <w:spacing w:line="240" w:lineRule="auto"/>
        <w:ind w:left="0" w:right="-22"/>
        <w:jc w:val="center"/>
        <w:rPr>
          <w:rFonts w:ascii="Times New Roman" w:eastAsia="Arial" w:hAnsi="Times New Roman" w:cs="Times New Roman"/>
          <w:sz w:val="20"/>
          <w:szCs w:val="20"/>
          <w:lang w:val="es-CO"/>
        </w:rPr>
      </w:pPr>
    </w:p>
    <w:p w:rsidR="00A705DC" w:rsidRPr="00B8695F" w:rsidRDefault="00A705DC" w:rsidP="00A705DC">
      <w:pPr>
        <w:pStyle w:val="Prrafodelista"/>
        <w:spacing w:line="240" w:lineRule="auto"/>
        <w:ind w:left="0" w:right="-22"/>
        <w:jc w:val="center"/>
        <w:rPr>
          <w:rFonts w:ascii="Times New Roman" w:eastAsia="Arial" w:hAnsi="Times New Roman" w:cs="Times New Roman"/>
          <w:i/>
          <w:iCs/>
          <w:sz w:val="20"/>
          <w:szCs w:val="20"/>
          <w:lang w:val="es-CO"/>
        </w:rPr>
      </w:pPr>
      <w:r w:rsidRPr="000832C1">
        <w:rPr>
          <w:rFonts w:ascii="Times New Roman" w:eastAsia="Arial" w:hAnsi="Times New Roman" w:cs="Times New Roman"/>
          <w:sz w:val="20"/>
          <w:szCs w:val="20"/>
          <w:lang w:val="es-CO"/>
        </w:rPr>
        <w:lastRenderedPageBreak/>
        <w:t xml:space="preserve">Figura </w:t>
      </w:r>
      <w:bookmarkEnd w:id="35"/>
      <w:r>
        <w:rPr>
          <w:rFonts w:ascii="Times New Roman" w:eastAsia="Arial" w:hAnsi="Times New Roman" w:cs="Times New Roman"/>
          <w:sz w:val="20"/>
          <w:szCs w:val="20"/>
          <w:lang w:val="es-CO"/>
        </w:rPr>
        <w:t>8</w:t>
      </w:r>
      <w:r w:rsidRPr="00B8695F">
        <w:rPr>
          <w:rFonts w:ascii="Times New Roman" w:eastAsia="Arial" w:hAnsi="Times New Roman" w:cs="Times New Roman"/>
          <w:sz w:val="20"/>
          <w:szCs w:val="20"/>
          <w:lang w:val="es-CO"/>
        </w:rPr>
        <w:t xml:space="preserve">: </w:t>
      </w:r>
      <w:r w:rsidRPr="00B8695F">
        <w:rPr>
          <w:rFonts w:ascii="Times New Roman" w:eastAsia="Arial" w:hAnsi="Times New Roman" w:cs="Times New Roman"/>
          <w:i/>
          <w:iCs/>
          <w:sz w:val="20"/>
          <w:szCs w:val="20"/>
          <w:lang w:val="es-CO"/>
        </w:rPr>
        <w:t xml:space="preserve">Distribución de </w:t>
      </w:r>
      <w:r>
        <w:rPr>
          <w:rFonts w:ascii="Times New Roman" w:eastAsia="Arial" w:hAnsi="Times New Roman" w:cs="Times New Roman"/>
          <w:i/>
          <w:iCs/>
          <w:sz w:val="20"/>
          <w:szCs w:val="20"/>
          <w:lang w:val="es-CO"/>
        </w:rPr>
        <w:t xml:space="preserve">las personas con dificultades de </w:t>
      </w:r>
      <w:r w:rsidRPr="00B8695F">
        <w:rPr>
          <w:rFonts w:ascii="Times New Roman" w:eastAsia="Arial" w:hAnsi="Times New Roman" w:cs="Times New Roman"/>
          <w:i/>
          <w:iCs/>
          <w:sz w:val="20"/>
          <w:szCs w:val="20"/>
          <w:lang w:val="es-CO"/>
        </w:rPr>
        <w:t>los niveles 1 o 2 por sexo según grupo de edad</w:t>
      </w:r>
    </w:p>
    <w:p w:rsidR="00A705DC" w:rsidRPr="00B8695F" w:rsidRDefault="00A705DC" w:rsidP="00A705DC">
      <w:pPr>
        <w:pStyle w:val="Prrafodelista"/>
        <w:spacing w:line="240" w:lineRule="auto"/>
        <w:ind w:left="0" w:right="-447"/>
        <w:jc w:val="center"/>
        <w:rPr>
          <w:rFonts w:ascii="Times New Roman" w:eastAsia="Arial" w:hAnsi="Times New Roman" w:cs="Times New Roman"/>
          <w:sz w:val="20"/>
          <w:szCs w:val="20"/>
          <w:lang w:val="es-CO"/>
        </w:rPr>
      </w:pPr>
      <w:r w:rsidRPr="00B8695F">
        <w:rPr>
          <w:rFonts w:ascii="Times New Roman" w:hAnsi="Times New Roman" w:cs="Times New Roman"/>
          <w:noProof/>
          <w:sz w:val="20"/>
          <w:szCs w:val="20"/>
          <w:lang w:val="es-CO" w:eastAsia="es-CO"/>
        </w:rPr>
        <w:drawing>
          <wp:inline distT="0" distB="0" distL="0" distR="0" wp14:anchorId="5D54FC67" wp14:editId="2063E2BF">
            <wp:extent cx="4572000" cy="2743200"/>
            <wp:effectExtent l="0" t="0" r="0" b="0"/>
            <wp:docPr id="686252239" name="Gráfico 68625223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8BF79B9-6CD8-4549-8BB1-CA27E16B08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05DC" w:rsidRPr="00B8695F" w:rsidRDefault="00A705DC" w:rsidP="00A705DC">
      <w:pPr>
        <w:pStyle w:val="Prrafodelista"/>
        <w:spacing w:line="240" w:lineRule="auto"/>
        <w:ind w:left="0" w:right="-447"/>
        <w:jc w:val="center"/>
        <w:rPr>
          <w:rFonts w:ascii="Times New Roman" w:eastAsia="Arial" w:hAnsi="Times New Roman" w:cs="Times New Roman"/>
          <w:sz w:val="20"/>
          <w:szCs w:val="20"/>
          <w:lang w:val="es-CO"/>
        </w:rPr>
      </w:pPr>
      <w:r w:rsidRPr="00B8695F">
        <w:rPr>
          <w:rFonts w:ascii="Times New Roman" w:eastAsia="Arial" w:hAnsi="Times New Roman" w:cs="Times New Roman"/>
          <w:sz w:val="20"/>
          <w:szCs w:val="20"/>
          <w:lang w:val="es-CO"/>
        </w:rPr>
        <w:t>Fuente: DANE – CNPV 2018</w:t>
      </w:r>
    </w:p>
    <w:p w:rsidR="00A705DC" w:rsidRPr="00B8695F" w:rsidRDefault="00A705DC" w:rsidP="00A705DC">
      <w:pPr>
        <w:ind w:right="-22"/>
        <w:jc w:val="both"/>
        <w:rPr>
          <w:rFonts w:eastAsia="Arial"/>
          <w:sz w:val="20"/>
          <w:szCs w:val="20"/>
        </w:rPr>
      </w:pPr>
      <w:r>
        <w:rPr>
          <w:rFonts w:eastAsia="Arial"/>
          <w:sz w:val="20"/>
          <w:szCs w:val="20"/>
        </w:rPr>
        <w:t>*</w:t>
      </w:r>
      <w:r w:rsidRPr="00B8695F">
        <w:rPr>
          <w:rFonts w:eastAsia="Arial"/>
          <w:sz w:val="20"/>
          <w:szCs w:val="20"/>
        </w:rPr>
        <w:t xml:space="preserve">En el rango de 0-14 años, el 56,5% de las </w:t>
      </w:r>
      <w:proofErr w:type="spellStart"/>
      <w:r>
        <w:rPr>
          <w:rFonts w:eastAsia="Arial"/>
          <w:sz w:val="20"/>
          <w:szCs w:val="20"/>
        </w:rPr>
        <w:t>PcD</w:t>
      </w:r>
      <w:proofErr w:type="spellEnd"/>
      <w:r w:rsidRPr="00B8695F">
        <w:rPr>
          <w:rFonts w:eastAsia="Arial"/>
          <w:sz w:val="20"/>
          <w:szCs w:val="20"/>
        </w:rPr>
        <w:t>, son hombres; de los 15 años en adelante esta relación se invierte, siendo en mayor porcentaje mujeres que el de hombres: 52,3% entre los 15 y 64 años y el 57,5% entre los 65 años y más.</w:t>
      </w:r>
    </w:p>
    <w:p w:rsidR="00A705DC" w:rsidRPr="00B8695F"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Default="00A705DC" w:rsidP="00A705DC">
      <w:pPr>
        <w:ind w:right="-447"/>
        <w:jc w:val="center"/>
        <w:rPr>
          <w:rFonts w:eastAsia="Arial"/>
          <w:sz w:val="20"/>
          <w:szCs w:val="20"/>
        </w:rPr>
      </w:pPr>
    </w:p>
    <w:p w:rsidR="00A705DC" w:rsidRPr="000832C1" w:rsidRDefault="00A705DC" w:rsidP="00A705DC">
      <w:pPr>
        <w:ind w:right="-22"/>
        <w:jc w:val="center"/>
        <w:rPr>
          <w:rFonts w:eastAsia="Arial"/>
          <w:i/>
          <w:iCs/>
          <w:sz w:val="20"/>
          <w:szCs w:val="20"/>
        </w:rPr>
      </w:pPr>
      <w:bookmarkStart w:id="36" w:name="afigura_06"/>
      <w:r w:rsidRPr="000832C1">
        <w:rPr>
          <w:rFonts w:eastAsia="Arial"/>
          <w:sz w:val="20"/>
          <w:szCs w:val="20"/>
        </w:rPr>
        <w:lastRenderedPageBreak/>
        <w:t xml:space="preserve">Figura </w:t>
      </w:r>
      <w:bookmarkEnd w:id="36"/>
      <w:r>
        <w:rPr>
          <w:rFonts w:eastAsia="Arial"/>
          <w:sz w:val="20"/>
          <w:szCs w:val="20"/>
        </w:rPr>
        <w:t>9</w:t>
      </w:r>
      <w:r w:rsidRPr="000832C1">
        <w:rPr>
          <w:rFonts w:eastAsia="Arial"/>
          <w:i/>
          <w:iCs/>
          <w:sz w:val="20"/>
          <w:szCs w:val="20"/>
        </w:rPr>
        <w:t>: Personas con discapacidad por departamentos. Total nacional – 2018</w:t>
      </w:r>
      <w:r>
        <w:rPr>
          <w:rFonts w:eastAsia="Arial"/>
          <w:i/>
          <w:iCs/>
          <w:sz w:val="20"/>
          <w:szCs w:val="20"/>
        </w:rPr>
        <w:t xml:space="preserve"> </w:t>
      </w:r>
      <w:r w:rsidRPr="000832C1">
        <w:rPr>
          <w:rFonts w:eastAsia="Arial"/>
          <w:bCs/>
          <w:i/>
          <w:iCs/>
          <w:sz w:val="20"/>
          <w:szCs w:val="20"/>
          <w:lang w:val="es-ES"/>
        </w:rPr>
        <w:t>Porcentaje de personas con dificultades en los niveles 1 o 2 por departamentos</w:t>
      </w:r>
    </w:p>
    <w:p w:rsidR="00A705DC" w:rsidRPr="00B8695F" w:rsidRDefault="00A705DC" w:rsidP="00A705DC">
      <w:pPr>
        <w:ind w:right="-447"/>
        <w:jc w:val="center"/>
        <w:rPr>
          <w:rFonts w:eastAsia="Arial"/>
          <w:sz w:val="20"/>
          <w:szCs w:val="20"/>
        </w:rPr>
      </w:pPr>
    </w:p>
    <w:p w:rsidR="00A705DC" w:rsidRPr="00B8695F" w:rsidRDefault="00A705DC" w:rsidP="00A705DC">
      <w:pPr>
        <w:ind w:right="-447"/>
        <w:jc w:val="center"/>
        <w:rPr>
          <w:rFonts w:eastAsia="Arial"/>
          <w:sz w:val="20"/>
          <w:szCs w:val="20"/>
        </w:rPr>
      </w:pPr>
      <w:r>
        <w:rPr>
          <w:rFonts w:eastAsia="Arial"/>
          <w:noProof/>
          <w:sz w:val="20"/>
          <w:szCs w:val="20"/>
          <w:lang w:eastAsia="es-CO"/>
        </w:rPr>
        <w:drawing>
          <wp:inline distT="0" distB="0" distL="0" distR="0" wp14:anchorId="32FE7F5F" wp14:editId="68692C03">
            <wp:extent cx="4288061" cy="559327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8309" cy="5593601"/>
                    </a:xfrm>
                    <a:prstGeom prst="rect">
                      <a:avLst/>
                    </a:prstGeom>
                    <a:noFill/>
                    <a:ln>
                      <a:noFill/>
                    </a:ln>
                  </pic:spPr>
                </pic:pic>
              </a:graphicData>
            </a:graphic>
          </wp:inline>
        </w:drawing>
      </w:r>
    </w:p>
    <w:p w:rsidR="00A705DC" w:rsidRPr="00B8695F" w:rsidRDefault="00A705DC" w:rsidP="00A705DC">
      <w:pPr>
        <w:ind w:right="-22"/>
        <w:jc w:val="center"/>
        <w:rPr>
          <w:rFonts w:eastAsia="Arial"/>
          <w:sz w:val="20"/>
          <w:szCs w:val="20"/>
        </w:rPr>
      </w:pPr>
      <w:r w:rsidRPr="00B8695F">
        <w:rPr>
          <w:rFonts w:eastAsia="Arial"/>
          <w:sz w:val="20"/>
          <w:szCs w:val="20"/>
        </w:rPr>
        <w:t>Fuente: DANE – CNPV 2018</w:t>
      </w:r>
    </w:p>
    <w:p w:rsidR="00A705DC" w:rsidRPr="00B8695F" w:rsidRDefault="00A705DC" w:rsidP="00A705DC">
      <w:pPr>
        <w:ind w:right="-447"/>
        <w:jc w:val="both"/>
        <w:rPr>
          <w:rFonts w:eastAsia="Arial"/>
          <w:sz w:val="20"/>
          <w:szCs w:val="20"/>
        </w:rPr>
      </w:pPr>
    </w:p>
    <w:p w:rsidR="00A705DC" w:rsidRDefault="00A705DC" w:rsidP="00A705DC">
      <w:pPr>
        <w:ind w:right="-447"/>
        <w:jc w:val="center"/>
        <w:rPr>
          <w:rFonts w:eastAsia="Arial"/>
          <w:iCs/>
          <w:sz w:val="20"/>
          <w:szCs w:val="20"/>
        </w:rPr>
      </w:pPr>
    </w:p>
    <w:p w:rsidR="00A705DC" w:rsidRDefault="00A705DC" w:rsidP="00A705DC">
      <w:pPr>
        <w:ind w:right="-447"/>
        <w:jc w:val="center"/>
        <w:rPr>
          <w:rFonts w:eastAsia="Arial"/>
          <w:iCs/>
          <w:sz w:val="20"/>
          <w:szCs w:val="20"/>
        </w:rPr>
      </w:pPr>
    </w:p>
    <w:p w:rsidR="00A705DC" w:rsidRDefault="00A705DC" w:rsidP="00A705DC">
      <w:pPr>
        <w:ind w:right="-447"/>
        <w:jc w:val="center"/>
        <w:rPr>
          <w:rFonts w:eastAsia="Arial"/>
          <w:iCs/>
          <w:sz w:val="20"/>
          <w:szCs w:val="20"/>
        </w:rPr>
      </w:pPr>
    </w:p>
    <w:p w:rsidR="00A705DC" w:rsidRDefault="00A705DC" w:rsidP="00A705DC">
      <w:pPr>
        <w:ind w:right="-447"/>
        <w:jc w:val="center"/>
        <w:rPr>
          <w:rFonts w:eastAsia="Arial"/>
          <w:iCs/>
          <w:sz w:val="20"/>
          <w:szCs w:val="20"/>
        </w:rPr>
      </w:pPr>
    </w:p>
    <w:p w:rsidR="00A705DC" w:rsidRPr="005A712D" w:rsidRDefault="00A705DC" w:rsidP="00A705DC">
      <w:pPr>
        <w:ind w:right="-447"/>
        <w:jc w:val="center"/>
        <w:rPr>
          <w:rFonts w:eastAsia="Arial"/>
          <w:b/>
          <w:sz w:val="20"/>
          <w:szCs w:val="20"/>
        </w:rPr>
      </w:pPr>
    </w:p>
    <w:p w:rsidR="00A705DC" w:rsidRDefault="00A705DC" w:rsidP="00A705DC">
      <w:pPr>
        <w:pStyle w:val="parte"/>
        <w:ind w:right="-447"/>
        <w:jc w:val="center"/>
        <w:rPr>
          <w:rFonts w:eastAsia="Arial"/>
          <w:b/>
          <w:sz w:val="20"/>
          <w:szCs w:val="20"/>
        </w:rPr>
      </w:pPr>
    </w:p>
    <w:p w:rsidR="0053308A" w:rsidRDefault="0053308A"/>
    <w:sectPr w:rsidR="0053308A" w:rsidSect="006E1985">
      <w:headerReference w:type="default" r:id="rId18"/>
      <w:footerReference w:type="default" r:id="rId19"/>
      <w:pgSz w:w="12240" w:h="15840" w:code="1"/>
      <w:pgMar w:top="1440" w:right="1183" w:bottom="709" w:left="1440" w:header="568"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30" w:rsidRDefault="006C1030">
      <w:r>
        <w:separator/>
      </w:r>
    </w:p>
  </w:endnote>
  <w:endnote w:type="continuationSeparator" w:id="0">
    <w:p w:rsidR="006C1030" w:rsidRDefault="006C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73703036"/>
      <w:docPartObj>
        <w:docPartGallery w:val="Page Numbers (Bottom of Page)"/>
        <w:docPartUnique/>
      </w:docPartObj>
    </w:sdtPr>
    <w:sdtEndPr>
      <w:rPr>
        <w:rFonts w:ascii="Times New Roman" w:hAnsi="Times New Roman" w:cs="Times New Roman"/>
        <w:noProof/>
      </w:rPr>
    </w:sdtEndPr>
    <w:sdtContent>
      <w:p w:rsidR="00882FC5" w:rsidRPr="00267BB0" w:rsidRDefault="008400E9">
        <w:pPr>
          <w:pStyle w:val="Piedepgina"/>
          <w:jc w:val="center"/>
          <w:rPr>
            <w:rFonts w:ascii="Times New Roman" w:hAnsi="Times New Roman" w:cs="Times New Roman"/>
            <w:sz w:val="20"/>
            <w:szCs w:val="20"/>
          </w:rPr>
        </w:pPr>
        <w:r w:rsidRPr="00267BB0">
          <w:rPr>
            <w:rFonts w:ascii="Times New Roman" w:hAnsi="Times New Roman" w:cs="Times New Roman"/>
            <w:sz w:val="20"/>
            <w:szCs w:val="20"/>
          </w:rPr>
          <w:fldChar w:fldCharType="begin"/>
        </w:r>
        <w:r w:rsidRPr="00267BB0">
          <w:rPr>
            <w:rFonts w:ascii="Times New Roman" w:hAnsi="Times New Roman" w:cs="Times New Roman"/>
            <w:sz w:val="20"/>
            <w:szCs w:val="20"/>
          </w:rPr>
          <w:instrText xml:space="preserve"> PAGE   \* MERGEFORMAT </w:instrText>
        </w:r>
        <w:r w:rsidRPr="00267BB0">
          <w:rPr>
            <w:rFonts w:ascii="Times New Roman" w:hAnsi="Times New Roman" w:cs="Times New Roman"/>
            <w:sz w:val="20"/>
            <w:szCs w:val="20"/>
          </w:rPr>
          <w:fldChar w:fldCharType="separate"/>
        </w:r>
        <w:r w:rsidR="009B1A72">
          <w:rPr>
            <w:rFonts w:ascii="Times New Roman" w:hAnsi="Times New Roman" w:cs="Times New Roman"/>
            <w:noProof/>
            <w:sz w:val="20"/>
            <w:szCs w:val="20"/>
          </w:rPr>
          <w:t>35</w:t>
        </w:r>
        <w:r w:rsidRPr="00267BB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30" w:rsidRDefault="006C1030">
      <w:r>
        <w:separator/>
      </w:r>
    </w:p>
  </w:footnote>
  <w:footnote w:type="continuationSeparator" w:id="0">
    <w:p w:rsidR="006C1030" w:rsidRDefault="006C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C5" w:rsidRDefault="008400E9">
    <w:pPr>
      <w:pStyle w:val="Encabezado"/>
    </w:pPr>
    <w:r>
      <w:rPr>
        <w:noProof/>
        <w:lang w:val="es-CO" w:eastAsia="es-CO"/>
      </w:rPr>
      <w:drawing>
        <wp:inline distT="0" distB="0" distL="0" distR="0" wp14:anchorId="4C07268A" wp14:editId="495E6B7A">
          <wp:extent cx="2576223" cy="46117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594113" cy="464378"/>
                  </a:xfrm>
                  <a:prstGeom prst="rect">
                    <a:avLst/>
                  </a:prstGeom>
                </pic:spPr>
              </pic:pic>
            </a:graphicData>
          </a:graphic>
        </wp:inline>
      </w:drawing>
    </w:r>
  </w:p>
  <w:p w:rsidR="00882FC5" w:rsidRDefault="006C10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CC9"/>
    <w:multiLevelType w:val="hybridMultilevel"/>
    <w:tmpl w:val="E5B2637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6909"/>
    <w:multiLevelType w:val="hybridMultilevel"/>
    <w:tmpl w:val="7BC23DB4"/>
    <w:lvl w:ilvl="0" w:tplc="A55A01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C4C36"/>
    <w:multiLevelType w:val="hybridMultilevel"/>
    <w:tmpl w:val="F482E6D0"/>
    <w:lvl w:ilvl="0" w:tplc="373450B0">
      <w:start w:val="6"/>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1285108"/>
    <w:multiLevelType w:val="hybridMultilevel"/>
    <w:tmpl w:val="B4A84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7BBA"/>
    <w:multiLevelType w:val="hybridMultilevel"/>
    <w:tmpl w:val="F50A1C08"/>
    <w:lvl w:ilvl="0" w:tplc="373450B0">
      <w:start w:val="6"/>
      <w:numFmt w:val="bullet"/>
      <w:lvlText w:val="-"/>
      <w:lvlJc w:val="left"/>
      <w:pPr>
        <w:ind w:left="644" w:hanging="360"/>
      </w:pPr>
      <w:rPr>
        <w:rFonts w:ascii="Arial" w:eastAsia="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BE22577"/>
    <w:multiLevelType w:val="hybridMultilevel"/>
    <w:tmpl w:val="E00E060E"/>
    <w:lvl w:ilvl="0" w:tplc="EF0AED04">
      <w:start w:val="1"/>
      <w:numFmt w:val="bullet"/>
      <w:lvlText w:val="-"/>
      <w:lvlJc w:val="left"/>
      <w:pPr>
        <w:ind w:left="720" w:hanging="360"/>
      </w:pPr>
      <w:rPr>
        <w:rFonts w:ascii="Calibri" w:hAnsi="Calibri" w:hint="default"/>
      </w:rPr>
    </w:lvl>
    <w:lvl w:ilvl="1" w:tplc="A08A6B6C">
      <w:start w:val="1"/>
      <w:numFmt w:val="bullet"/>
      <w:lvlText w:val="o"/>
      <w:lvlJc w:val="left"/>
      <w:pPr>
        <w:ind w:left="1440" w:hanging="360"/>
      </w:pPr>
      <w:rPr>
        <w:rFonts w:ascii="Courier New" w:hAnsi="Courier New" w:hint="default"/>
      </w:rPr>
    </w:lvl>
    <w:lvl w:ilvl="2" w:tplc="AA783FF6">
      <w:start w:val="1"/>
      <w:numFmt w:val="bullet"/>
      <w:lvlText w:val=""/>
      <w:lvlJc w:val="left"/>
      <w:pPr>
        <w:ind w:left="2160" w:hanging="360"/>
      </w:pPr>
      <w:rPr>
        <w:rFonts w:ascii="Wingdings" w:hAnsi="Wingdings" w:hint="default"/>
      </w:rPr>
    </w:lvl>
    <w:lvl w:ilvl="3" w:tplc="2CF889E2">
      <w:start w:val="1"/>
      <w:numFmt w:val="bullet"/>
      <w:lvlText w:val=""/>
      <w:lvlJc w:val="left"/>
      <w:pPr>
        <w:ind w:left="2880" w:hanging="360"/>
      </w:pPr>
      <w:rPr>
        <w:rFonts w:ascii="Symbol" w:hAnsi="Symbol" w:hint="default"/>
      </w:rPr>
    </w:lvl>
    <w:lvl w:ilvl="4" w:tplc="02C45D48">
      <w:start w:val="1"/>
      <w:numFmt w:val="bullet"/>
      <w:lvlText w:val="o"/>
      <w:lvlJc w:val="left"/>
      <w:pPr>
        <w:ind w:left="3600" w:hanging="360"/>
      </w:pPr>
      <w:rPr>
        <w:rFonts w:ascii="Courier New" w:hAnsi="Courier New" w:hint="default"/>
      </w:rPr>
    </w:lvl>
    <w:lvl w:ilvl="5" w:tplc="2968D8B8">
      <w:start w:val="1"/>
      <w:numFmt w:val="bullet"/>
      <w:lvlText w:val=""/>
      <w:lvlJc w:val="left"/>
      <w:pPr>
        <w:ind w:left="4320" w:hanging="360"/>
      </w:pPr>
      <w:rPr>
        <w:rFonts w:ascii="Wingdings" w:hAnsi="Wingdings" w:hint="default"/>
      </w:rPr>
    </w:lvl>
    <w:lvl w:ilvl="6" w:tplc="88D84FA2">
      <w:start w:val="1"/>
      <w:numFmt w:val="bullet"/>
      <w:lvlText w:val=""/>
      <w:lvlJc w:val="left"/>
      <w:pPr>
        <w:ind w:left="5040" w:hanging="360"/>
      </w:pPr>
      <w:rPr>
        <w:rFonts w:ascii="Symbol" w:hAnsi="Symbol" w:hint="default"/>
      </w:rPr>
    </w:lvl>
    <w:lvl w:ilvl="7" w:tplc="8DACA688">
      <w:start w:val="1"/>
      <w:numFmt w:val="bullet"/>
      <w:lvlText w:val="o"/>
      <w:lvlJc w:val="left"/>
      <w:pPr>
        <w:ind w:left="5760" w:hanging="360"/>
      </w:pPr>
      <w:rPr>
        <w:rFonts w:ascii="Courier New" w:hAnsi="Courier New" w:hint="default"/>
      </w:rPr>
    </w:lvl>
    <w:lvl w:ilvl="8" w:tplc="51769C62">
      <w:start w:val="1"/>
      <w:numFmt w:val="bullet"/>
      <w:lvlText w:val=""/>
      <w:lvlJc w:val="left"/>
      <w:pPr>
        <w:ind w:left="6480" w:hanging="360"/>
      </w:pPr>
      <w:rPr>
        <w:rFonts w:ascii="Wingdings" w:hAnsi="Wingdings" w:hint="default"/>
      </w:rPr>
    </w:lvl>
  </w:abstractNum>
  <w:abstractNum w:abstractNumId="6" w15:restartNumberingAfterBreak="0">
    <w:nsid w:val="2F127DB8"/>
    <w:multiLevelType w:val="hybridMultilevel"/>
    <w:tmpl w:val="AD2AB5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1AF3CAE"/>
    <w:multiLevelType w:val="hybridMultilevel"/>
    <w:tmpl w:val="B83086F2"/>
    <w:lvl w:ilvl="0" w:tplc="61FC5A0E">
      <w:start w:val="1"/>
      <w:numFmt w:val="decimal"/>
      <w:lvlText w:val="%1."/>
      <w:lvlJc w:val="left"/>
      <w:pPr>
        <w:ind w:left="9433" w:hanging="360"/>
      </w:pPr>
      <w:rPr>
        <w:rFonts w:ascii="Times New Roman" w:hAnsi="Times New Roman" w:cs="Times New Roman" w:hint="default"/>
        <w:b/>
        <w:i w:val="0"/>
        <w:color w:val="auto"/>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C028E"/>
    <w:multiLevelType w:val="hybridMultilevel"/>
    <w:tmpl w:val="30580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E5516"/>
    <w:multiLevelType w:val="hybridMultilevel"/>
    <w:tmpl w:val="F7CAC352"/>
    <w:lvl w:ilvl="0" w:tplc="A5009DA0">
      <w:start w:val="1"/>
      <w:numFmt w:val="decimal"/>
      <w:lvlText w:val="%1."/>
      <w:lvlJc w:val="left"/>
      <w:pPr>
        <w:ind w:left="360" w:hanging="360"/>
      </w:pPr>
      <w:rPr>
        <w:b w:val="0"/>
        <w:i w:val="0"/>
        <w:color w:val="auto"/>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8045E"/>
    <w:multiLevelType w:val="hybridMultilevel"/>
    <w:tmpl w:val="5052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F7781"/>
    <w:multiLevelType w:val="hybridMultilevel"/>
    <w:tmpl w:val="B44C788C"/>
    <w:lvl w:ilvl="0" w:tplc="2806E952">
      <w:start w:val="1"/>
      <w:numFmt w:val="decimal"/>
      <w:lvlText w:val="%1."/>
      <w:lvlJc w:val="left"/>
      <w:pPr>
        <w:ind w:left="720" w:hanging="360"/>
      </w:pPr>
    </w:lvl>
    <w:lvl w:ilvl="1" w:tplc="736C8A5A">
      <w:start w:val="1"/>
      <w:numFmt w:val="lowerLetter"/>
      <w:lvlText w:val="%2."/>
      <w:lvlJc w:val="left"/>
      <w:pPr>
        <w:ind w:left="1440" w:hanging="360"/>
      </w:pPr>
    </w:lvl>
    <w:lvl w:ilvl="2" w:tplc="419416F8">
      <w:start w:val="1"/>
      <w:numFmt w:val="lowerRoman"/>
      <w:lvlText w:val="%3."/>
      <w:lvlJc w:val="right"/>
      <w:pPr>
        <w:ind w:left="2160" w:hanging="180"/>
      </w:pPr>
    </w:lvl>
    <w:lvl w:ilvl="3" w:tplc="9656E4C2">
      <w:start w:val="1"/>
      <w:numFmt w:val="decimal"/>
      <w:lvlText w:val="%4."/>
      <w:lvlJc w:val="left"/>
      <w:pPr>
        <w:ind w:left="2880" w:hanging="360"/>
      </w:pPr>
    </w:lvl>
    <w:lvl w:ilvl="4" w:tplc="68D423C6">
      <w:start w:val="1"/>
      <w:numFmt w:val="lowerLetter"/>
      <w:lvlText w:val="%5."/>
      <w:lvlJc w:val="left"/>
      <w:pPr>
        <w:ind w:left="3600" w:hanging="360"/>
      </w:pPr>
    </w:lvl>
    <w:lvl w:ilvl="5" w:tplc="C6FEAC6A">
      <w:start w:val="1"/>
      <w:numFmt w:val="lowerRoman"/>
      <w:lvlText w:val="%6."/>
      <w:lvlJc w:val="right"/>
      <w:pPr>
        <w:ind w:left="4320" w:hanging="180"/>
      </w:pPr>
    </w:lvl>
    <w:lvl w:ilvl="6" w:tplc="0838C332">
      <w:start w:val="1"/>
      <w:numFmt w:val="decimal"/>
      <w:lvlText w:val="%7."/>
      <w:lvlJc w:val="left"/>
      <w:pPr>
        <w:ind w:left="5040" w:hanging="360"/>
      </w:pPr>
    </w:lvl>
    <w:lvl w:ilvl="7" w:tplc="EB585700">
      <w:start w:val="1"/>
      <w:numFmt w:val="lowerLetter"/>
      <w:lvlText w:val="%8."/>
      <w:lvlJc w:val="left"/>
      <w:pPr>
        <w:ind w:left="5760" w:hanging="360"/>
      </w:pPr>
    </w:lvl>
    <w:lvl w:ilvl="8" w:tplc="2A72D936">
      <w:start w:val="1"/>
      <w:numFmt w:val="lowerRoman"/>
      <w:lvlText w:val="%9."/>
      <w:lvlJc w:val="right"/>
      <w:pPr>
        <w:ind w:left="6480" w:hanging="180"/>
      </w:pPr>
    </w:lvl>
  </w:abstractNum>
  <w:abstractNum w:abstractNumId="12" w15:restartNumberingAfterBreak="0">
    <w:nsid w:val="3E877A48"/>
    <w:multiLevelType w:val="hybridMultilevel"/>
    <w:tmpl w:val="C0948580"/>
    <w:lvl w:ilvl="0" w:tplc="EF0AED04">
      <w:start w:val="1"/>
      <w:numFmt w:val="bullet"/>
      <w:lvlText w:val="-"/>
      <w:lvlJc w:val="left"/>
      <w:pPr>
        <w:ind w:left="720" w:hanging="360"/>
      </w:pPr>
      <w:rPr>
        <w:rFonts w:ascii="Calibri" w:hAnsi="Calibri" w:hint="default"/>
      </w:rPr>
    </w:lvl>
    <w:lvl w:ilvl="1" w:tplc="45B6E4CA">
      <w:start w:val="1"/>
      <w:numFmt w:val="bullet"/>
      <w:lvlText w:val="o"/>
      <w:lvlJc w:val="left"/>
      <w:pPr>
        <w:ind w:left="1440" w:hanging="360"/>
      </w:pPr>
      <w:rPr>
        <w:rFonts w:ascii="Courier New" w:hAnsi="Courier New" w:hint="default"/>
      </w:rPr>
    </w:lvl>
    <w:lvl w:ilvl="2" w:tplc="DF52DE9C">
      <w:start w:val="1"/>
      <w:numFmt w:val="bullet"/>
      <w:lvlText w:val=""/>
      <w:lvlJc w:val="left"/>
      <w:pPr>
        <w:ind w:left="2160" w:hanging="360"/>
      </w:pPr>
      <w:rPr>
        <w:rFonts w:ascii="Wingdings" w:hAnsi="Wingdings" w:hint="default"/>
      </w:rPr>
    </w:lvl>
    <w:lvl w:ilvl="3" w:tplc="A63CE610">
      <w:start w:val="1"/>
      <w:numFmt w:val="bullet"/>
      <w:lvlText w:val=""/>
      <w:lvlJc w:val="left"/>
      <w:pPr>
        <w:ind w:left="2880" w:hanging="360"/>
      </w:pPr>
      <w:rPr>
        <w:rFonts w:ascii="Symbol" w:hAnsi="Symbol" w:hint="default"/>
      </w:rPr>
    </w:lvl>
    <w:lvl w:ilvl="4" w:tplc="6EE26FE0">
      <w:start w:val="1"/>
      <w:numFmt w:val="bullet"/>
      <w:lvlText w:val="o"/>
      <w:lvlJc w:val="left"/>
      <w:pPr>
        <w:ind w:left="3600" w:hanging="360"/>
      </w:pPr>
      <w:rPr>
        <w:rFonts w:ascii="Courier New" w:hAnsi="Courier New" w:hint="default"/>
      </w:rPr>
    </w:lvl>
    <w:lvl w:ilvl="5" w:tplc="6FF0AD56">
      <w:start w:val="1"/>
      <w:numFmt w:val="bullet"/>
      <w:lvlText w:val=""/>
      <w:lvlJc w:val="left"/>
      <w:pPr>
        <w:ind w:left="4320" w:hanging="360"/>
      </w:pPr>
      <w:rPr>
        <w:rFonts w:ascii="Wingdings" w:hAnsi="Wingdings" w:hint="default"/>
      </w:rPr>
    </w:lvl>
    <w:lvl w:ilvl="6" w:tplc="6A26964E">
      <w:start w:val="1"/>
      <w:numFmt w:val="bullet"/>
      <w:lvlText w:val=""/>
      <w:lvlJc w:val="left"/>
      <w:pPr>
        <w:ind w:left="5040" w:hanging="360"/>
      </w:pPr>
      <w:rPr>
        <w:rFonts w:ascii="Symbol" w:hAnsi="Symbol" w:hint="default"/>
      </w:rPr>
    </w:lvl>
    <w:lvl w:ilvl="7" w:tplc="A5B6AB96">
      <w:start w:val="1"/>
      <w:numFmt w:val="bullet"/>
      <w:lvlText w:val="o"/>
      <w:lvlJc w:val="left"/>
      <w:pPr>
        <w:ind w:left="5760" w:hanging="360"/>
      </w:pPr>
      <w:rPr>
        <w:rFonts w:ascii="Courier New" w:hAnsi="Courier New" w:hint="default"/>
      </w:rPr>
    </w:lvl>
    <w:lvl w:ilvl="8" w:tplc="4DB6944C">
      <w:start w:val="1"/>
      <w:numFmt w:val="bullet"/>
      <w:lvlText w:val=""/>
      <w:lvlJc w:val="left"/>
      <w:pPr>
        <w:ind w:left="6480" w:hanging="360"/>
      </w:pPr>
      <w:rPr>
        <w:rFonts w:ascii="Wingdings" w:hAnsi="Wingdings" w:hint="default"/>
      </w:rPr>
    </w:lvl>
  </w:abstractNum>
  <w:abstractNum w:abstractNumId="13" w15:restartNumberingAfterBreak="0">
    <w:nsid w:val="3ED77316"/>
    <w:multiLevelType w:val="hybridMultilevel"/>
    <w:tmpl w:val="FDC65136"/>
    <w:lvl w:ilvl="0" w:tplc="EF38F5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E12F0"/>
    <w:multiLevelType w:val="hybridMultilevel"/>
    <w:tmpl w:val="894C8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21049"/>
    <w:multiLevelType w:val="hybridMultilevel"/>
    <w:tmpl w:val="E62AA0D8"/>
    <w:lvl w:ilvl="0" w:tplc="B9DA6C30">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746EF2"/>
    <w:multiLevelType w:val="hybridMultilevel"/>
    <w:tmpl w:val="14B4B358"/>
    <w:lvl w:ilvl="0" w:tplc="6C36CF6C">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94B7B"/>
    <w:multiLevelType w:val="hybridMultilevel"/>
    <w:tmpl w:val="23C20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A30AE"/>
    <w:multiLevelType w:val="hybridMultilevel"/>
    <w:tmpl w:val="79402E34"/>
    <w:lvl w:ilvl="0" w:tplc="9F82E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211EA"/>
    <w:multiLevelType w:val="hybridMultilevel"/>
    <w:tmpl w:val="8934F998"/>
    <w:lvl w:ilvl="0" w:tplc="F40E3F8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D3D9D"/>
    <w:multiLevelType w:val="hybridMultilevel"/>
    <w:tmpl w:val="FE2A39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23A7BC9"/>
    <w:multiLevelType w:val="hybridMultilevel"/>
    <w:tmpl w:val="09BCB978"/>
    <w:lvl w:ilvl="0" w:tplc="EA14C1D8">
      <w:start w:val="1"/>
      <w:numFmt w:val="upperRoman"/>
      <w:pStyle w:val="InformeConvencional-Parte"/>
      <w:lvlText w:val="%1."/>
      <w:lvlJc w:val="left"/>
      <w:pPr>
        <w:ind w:left="108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E73F4"/>
    <w:multiLevelType w:val="hybridMultilevel"/>
    <w:tmpl w:val="643021AE"/>
    <w:lvl w:ilvl="0" w:tplc="A5009DA0">
      <w:start w:val="1"/>
      <w:numFmt w:val="decimal"/>
      <w:lvlText w:val="%1."/>
      <w:lvlJc w:val="left"/>
      <w:pPr>
        <w:ind w:left="360" w:hanging="360"/>
      </w:pPr>
      <w:rPr>
        <w:b w:val="0"/>
        <w:i w:val="0"/>
        <w:color w:val="auto"/>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E1F01"/>
    <w:multiLevelType w:val="hybridMultilevel"/>
    <w:tmpl w:val="7B8AD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2"/>
  </w:num>
  <w:num w:numId="4">
    <w:abstractNumId w:val="15"/>
  </w:num>
  <w:num w:numId="5">
    <w:abstractNumId w:val="5"/>
  </w:num>
  <w:num w:numId="6">
    <w:abstractNumId w:val="16"/>
  </w:num>
  <w:num w:numId="7">
    <w:abstractNumId w:val="4"/>
  </w:num>
  <w:num w:numId="8">
    <w:abstractNumId w:val="21"/>
  </w:num>
  <w:num w:numId="9">
    <w:abstractNumId w:val="18"/>
  </w:num>
  <w:num w:numId="10">
    <w:abstractNumId w:val="1"/>
  </w:num>
  <w:num w:numId="11">
    <w:abstractNumId w:val="20"/>
  </w:num>
  <w:num w:numId="12">
    <w:abstractNumId w:val="6"/>
  </w:num>
  <w:num w:numId="13">
    <w:abstractNumId w:val="2"/>
  </w:num>
  <w:num w:numId="14">
    <w:abstractNumId w:val="0"/>
  </w:num>
  <w:num w:numId="15">
    <w:abstractNumId w:val="7"/>
  </w:num>
  <w:num w:numId="16">
    <w:abstractNumId w:val="14"/>
  </w:num>
  <w:num w:numId="17">
    <w:abstractNumId w:val="19"/>
  </w:num>
  <w:num w:numId="18">
    <w:abstractNumId w:val="3"/>
  </w:num>
  <w:num w:numId="19">
    <w:abstractNumId w:val="17"/>
  </w:num>
  <w:num w:numId="20">
    <w:abstractNumId w:val="8"/>
  </w:num>
  <w:num w:numId="21">
    <w:abstractNumId w:val="24"/>
  </w:num>
  <w:num w:numId="22">
    <w:abstractNumId w:val="9"/>
  </w:num>
  <w:num w:numId="23">
    <w:abstractNumId w:val="23"/>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DC"/>
    <w:rsid w:val="00062F73"/>
    <w:rsid w:val="001B0796"/>
    <w:rsid w:val="003A19F6"/>
    <w:rsid w:val="003C39E8"/>
    <w:rsid w:val="0053308A"/>
    <w:rsid w:val="006C1030"/>
    <w:rsid w:val="008400E9"/>
    <w:rsid w:val="008A2FAD"/>
    <w:rsid w:val="008A4425"/>
    <w:rsid w:val="00946A54"/>
    <w:rsid w:val="00980787"/>
    <w:rsid w:val="009B1A72"/>
    <w:rsid w:val="009E23D3"/>
    <w:rsid w:val="00A03024"/>
    <w:rsid w:val="00A45FDD"/>
    <w:rsid w:val="00A705DC"/>
    <w:rsid w:val="00A921EB"/>
    <w:rsid w:val="00A96F99"/>
    <w:rsid w:val="00AC7368"/>
    <w:rsid w:val="00BA2509"/>
    <w:rsid w:val="00BD57B3"/>
    <w:rsid w:val="00CF1589"/>
    <w:rsid w:val="00DB4CB9"/>
    <w:rsid w:val="00DC1502"/>
    <w:rsid w:val="00E96E54"/>
    <w:rsid w:val="00F27CAA"/>
    <w:rsid w:val="00FD65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93351-BC62-45EE-8B8C-8ED38537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D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705DC"/>
    <w:pPr>
      <w:keepNext/>
      <w:keepLines/>
      <w:spacing w:before="240" w:line="276" w:lineRule="auto"/>
      <w:outlineLvl w:val="0"/>
    </w:pPr>
    <w:rPr>
      <w:rFonts w:eastAsiaTheme="majorEastAsia" w:cstheme="majorBidi"/>
      <w:b/>
      <w:color w:val="000000" w:themeColor="text1"/>
      <w:sz w:val="20"/>
      <w:szCs w:val="32"/>
      <w:lang w:val="en-US" w:eastAsia="en-US"/>
    </w:rPr>
  </w:style>
  <w:style w:type="paragraph" w:styleId="Ttulo2">
    <w:name w:val="heading 2"/>
    <w:basedOn w:val="Normal"/>
    <w:next w:val="Normal"/>
    <w:link w:val="Ttulo2Car"/>
    <w:uiPriority w:val="9"/>
    <w:unhideWhenUsed/>
    <w:qFormat/>
    <w:rsid w:val="00A705DC"/>
    <w:pPr>
      <w:keepNext/>
      <w:keepLines/>
      <w:spacing w:before="40"/>
      <w:outlineLvl w:val="1"/>
    </w:pPr>
    <w:rPr>
      <w:rFonts w:asciiTheme="majorHAnsi" w:eastAsiaTheme="majorEastAsia" w:hAnsiTheme="majorHAnsi" w:cstheme="majorBidi"/>
      <w:color w:val="2E74B5" w:themeColor="accent1" w:themeShade="BF"/>
      <w:sz w:val="26"/>
      <w:szCs w:val="26"/>
      <w:lang w:eastAsia="es-ES"/>
    </w:rPr>
  </w:style>
  <w:style w:type="paragraph" w:styleId="Ttulo3">
    <w:name w:val="heading 3"/>
    <w:basedOn w:val="Normal"/>
    <w:next w:val="Normal"/>
    <w:link w:val="Ttulo3Car"/>
    <w:uiPriority w:val="9"/>
    <w:semiHidden/>
    <w:unhideWhenUsed/>
    <w:qFormat/>
    <w:rsid w:val="00A705DC"/>
    <w:pPr>
      <w:keepNext/>
      <w:keepLines/>
      <w:spacing w:before="40" w:line="276" w:lineRule="auto"/>
      <w:outlineLvl w:val="2"/>
    </w:pPr>
    <w:rPr>
      <w:rFonts w:asciiTheme="majorHAnsi" w:eastAsiaTheme="majorEastAsia" w:hAnsiTheme="majorHAnsi" w:cstheme="majorBidi"/>
      <w:color w:val="1F4D78" w:themeColor="accent1" w:themeShade="7F"/>
      <w:lang w:val="en-US" w:eastAsia="en-US"/>
    </w:rPr>
  </w:style>
  <w:style w:type="paragraph" w:styleId="Ttulo4">
    <w:name w:val="heading 4"/>
    <w:basedOn w:val="Normal"/>
    <w:next w:val="Normal"/>
    <w:link w:val="Ttulo4Car"/>
    <w:uiPriority w:val="9"/>
    <w:semiHidden/>
    <w:unhideWhenUsed/>
    <w:qFormat/>
    <w:rsid w:val="00A705DC"/>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05DC"/>
    <w:rPr>
      <w:rFonts w:ascii="Times New Roman" w:eastAsiaTheme="majorEastAsia" w:hAnsi="Times New Roman" w:cstheme="majorBidi"/>
      <w:b/>
      <w:color w:val="000000" w:themeColor="text1"/>
      <w:sz w:val="20"/>
      <w:szCs w:val="32"/>
      <w:lang w:val="en-US"/>
    </w:rPr>
  </w:style>
  <w:style w:type="character" w:customStyle="1" w:styleId="Ttulo2Car">
    <w:name w:val="Título 2 Car"/>
    <w:basedOn w:val="Fuentedeprrafopredeter"/>
    <w:link w:val="Ttulo2"/>
    <w:uiPriority w:val="9"/>
    <w:rsid w:val="00A705D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semiHidden/>
    <w:rsid w:val="00A705DC"/>
    <w:rPr>
      <w:rFonts w:asciiTheme="majorHAnsi" w:eastAsiaTheme="majorEastAsia" w:hAnsiTheme="majorHAnsi" w:cstheme="majorBidi"/>
      <w:color w:val="1F4D78" w:themeColor="accent1" w:themeShade="7F"/>
      <w:sz w:val="24"/>
      <w:szCs w:val="24"/>
      <w:lang w:val="en-US"/>
    </w:rPr>
  </w:style>
  <w:style w:type="character" w:customStyle="1" w:styleId="Ttulo4Car">
    <w:name w:val="Título 4 Car"/>
    <w:basedOn w:val="Fuentedeprrafopredeter"/>
    <w:link w:val="Ttulo4"/>
    <w:uiPriority w:val="9"/>
    <w:semiHidden/>
    <w:rsid w:val="00A705DC"/>
    <w:rPr>
      <w:rFonts w:asciiTheme="majorHAnsi" w:eastAsiaTheme="majorEastAsia" w:hAnsiTheme="majorHAnsi" w:cstheme="majorBidi"/>
      <w:i/>
      <w:iCs/>
      <w:color w:val="2E74B5" w:themeColor="accent1" w:themeShade="BF"/>
      <w:lang w:val="en-US"/>
    </w:rPr>
  </w:style>
  <w:style w:type="paragraph" w:styleId="Encabezado">
    <w:name w:val="header"/>
    <w:basedOn w:val="Normal"/>
    <w:link w:val="EncabezadoCar"/>
    <w:uiPriority w:val="99"/>
    <w:unhideWhenUsed/>
    <w:rsid w:val="00A705D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A705DC"/>
    <w:rPr>
      <w:lang w:val="en-US"/>
    </w:rPr>
  </w:style>
  <w:style w:type="paragraph" w:styleId="Piedepgina">
    <w:name w:val="footer"/>
    <w:basedOn w:val="Normal"/>
    <w:link w:val="PiedepginaCar"/>
    <w:uiPriority w:val="99"/>
    <w:unhideWhenUsed/>
    <w:rsid w:val="00A705D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A705DC"/>
    <w:rPr>
      <w:lang w:val="en-US"/>
    </w:rPr>
  </w:style>
  <w:style w:type="paragraph" w:styleId="Textodeglobo">
    <w:name w:val="Balloon Text"/>
    <w:basedOn w:val="Normal"/>
    <w:link w:val="TextodegloboCar"/>
    <w:uiPriority w:val="99"/>
    <w:semiHidden/>
    <w:unhideWhenUsed/>
    <w:rsid w:val="00A705DC"/>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A705DC"/>
    <w:rPr>
      <w:rFonts w:ascii="Tahoma" w:hAnsi="Tahoma" w:cs="Tahoma"/>
      <w:sz w:val="16"/>
      <w:szCs w:val="16"/>
      <w:lang w:val="en-US"/>
    </w:rPr>
  </w:style>
  <w:style w:type="paragraph" w:styleId="Prrafodelista">
    <w:name w:val="List Paragraph"/>
    <w:aliases w:val="List,Párrafo de lista1,EITI list,Bolita,BOLA,BOLADEF,Bullet,HOJA,Párrafo de lista4,Párrafo de lista3,Párrafo de lista21,Guión,Listeafsnit1,Parágrafo da Lista1,Normal. Viñetas,Lista1 Car,lp1,List Paragraph11,Scitum normal,Elabora,Ha"/>
    <w:basedOn w:val="Normal"/>
    <w:link w:val="PrrafodelistaCar"/>
    <w:uiPriority w:val="34"/>
    <w:qFormat/>
    <w:rsid w:val="00A705DC"/>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PrrafodelistaCar">
    <w:name w:val="Párrafo de lista Car"/>
    <w:aliases w:val="List Car,Párrafo de lista1 Car,EITI list Car,Bolita Car,BOLA Car,BOLADEF Car,Bullet Car,HOJA Car,Párrafo de lista4 Car,Párrafo de lista3 Car,Párrafo de lista21 Car,Guión Car,Listeafsnit1 Car,Parágrafo da Lista1 Car,Lista1 Car Car"/>
    <w:link w:val="Prrafodelista"/>
    <w:uiPriority w:val="34"/>
    <w:qFormat/>
    <w:rsid w:val="00A705DC"/>
    <w:rPr>
      <w:lang w:val="en-US"/>
    </w:rPr>
  </w:style>
  <w:style w:type="paragraph" w:styleId="Textonotapie">
    <w:name w:val="footnote text"/>
    <w:aliases w:val="ft,texto de nota al pie,Texto nota pie Car1,Texto nota pie Car Car,texto de nota al pie Car Car,ft Car Car Car,Texto nota pie Car1 Car,Texto nota pie Car Car Car,texto de nota al pie Car Car Car Car,Nota a pie/Bibliog"/>
    <w:basedOn w:val="Normal"/>
    <w:link w:val="TextonotapieCar"/>
    <w:uiPriority w:val="99"/>
    <w:unhideWhenUsed/>
    <w:qFormat/>
    <w:rsid w:val="00A705DC"/>
    <w:rPr>
      <w:sz w:val="20"/>
      <w:szCs w:val="20"/>
      <w:lang w:val="es-ES_tradnl"/>
    </w:rPr>
  </w:style>
  <w:style w:type="character" w:customStyle="1" w:styleId="TextonotapieCar">
    <w:name w:val="Texto nota pie Car"/>
    <w:aliases w:val="ft Car,texto de nota al pie Car,Texto nota pie Car1 Car1,Texto nota pie Car Car Car1,texto de nota al pie Car Car Car,ft Car Car Car Car,Texto nota pie Car1 Car Car,Texto nota pie Car Car Car Car,Nota a pie/Bibliog Car"/>
    <w:basedOn w:val="Fuentedeprrafopredeter"/>
    <w:link w:val="Textonotapie"/>
    <w:uiPriority w:val="99"/>
    <w:rsid w:val="00A705DC"/>
    <w:rPr>
      <w:rFonts w:ascii="Times New Roman" w:eastAsia="Times New Roman" w:hAnsi="Times New Roman" w:cs="Times New Roman"/>
      <w:sz w:val="20"/>
      <w:szCs w:val="20"/>
      <w:lang w:val="es-ES_tradnl" w:eastAsia="es-ES_tradnl"/>
    </w:rPr>
  </w:style>
  <w:style w:type="character" w:styleId="Refdenotaalpie">
    <w:name w:val="footnote reference"/>
    <w:aliases w:val="referencia nota al pie,Texto de nota al pie,Pie de pagina,Referencia nota al pie,BVI fnr,BVI fnr Car Car,BVI fnr Car,BVI fnr Car Car Car Car,Footnotes refss,Appel note de bas de page,Footnote number,f,Ref. de nota al pie2"/>
    <w:basedOn w:val="Fuentedeprrafopredeter"/>
    <w:uiPriority w:val="99"/>
    <w:unhideWhenUsed/>
    <w:qFormat/>
    <w:rsid w:val="00A705DC"/>
    <w:rPr>
      <w:vertAlign w:val="superscript"/>
    </w:rPr>
  </w:style>
  <w:style w:type="paragraph" w:styleId="NormalWeb">
    <w:name w:val="Normal (Web)"/>
    <w:basedOn w:val="Normal"/>
    <w:uiPriority w:val="99"/>
    <w:unhideWhenUsed/>
    <w:rsid w:val="00A705DC"/>
    <w:pPr>
      <w:spacing w:before="100" w:beforeAutospacing="1" w:after="100" w:afterAutospacing="1"/>
    </w:pPr>
    <w:rPr>
      <w:lang w:val="en-US" w:eastAsia="en-US"/>
    </w:rPr>
  </w:style>
  <w:style w:type="paragraph" w:customStyle="1" w:styleId="xxmsonormal">
    <w:name w:val="x_x_msonormal"/>
    <w:basedOn w:val="Normal"/>
    <w:rsid w:val="00A705DC"/>
    <w:rPr>
      <w:rFonts w:eastAsiaTheme="minorHAnsi"/>
      <w:lang w:eastAsia="es-CO"/>
    </w:rPr>
  </w:style>
  <w:style w:type="table" w:styleId="Sombreadomedio2-nfasis5">
    <w:name w:val="Medium Shading 2 Accent 5"/>
    <w:basedOn w:val="Tablanormal"/>
    <w:uiPriority w:val="64"/>
    <w:rsid w:val="00A705DC"/>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link w:val="DefaultCar"/>
    <w:rsid w:val="00A705DC"/>
    <w:pPr>
      <w:autoSpaceDE w:val="0"/>
      <w:autoSpaceDN w:val="0"/>
      <w:adjustRightInd w:val="0"/>
      <w:spacing w:after="0" w:line="240" w:lineRule="auto"/>
    </w:pPr>
    <w:rPr>
      <w:rFonts w:ascii="Arial" w:hAnsi="Arial" w:cs="Arial"/>
      <w:color w:val="000000"/>
      <w:sz w:val="24"/>
      <w:szCs w:val="24"/>
      <w:lang w:val="en-US"/>
    </w:rPr>
  </w:style>
  <w:style w:type="table" w:styleId="Tablaconcuadrcula">
    <w:name w:val="Table Grid"/>
    <w:basedOn w:val="Tablanormal"/>
    <w:uiPriority w:val="59"/>
    <w:rsid w:val="00A7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5DC"/>
    <w:rPr>
      <w:color w:val="0000FF"/>
      <w:u w:val="single"/>
    </w:rPr>
  </w:style>
  <w:style w:type="paragraph" w:styleId="Sinespaciado">
    <w:name w:val="No Spacing"/>
    <w:uiPriority w:val="1"/>
    <w:rsid w:val="00A705DC"/>
    <w:pPr>
      <w:spacing w:after="0" w:line="240" w:lineRule="auto"/>
    </w:pPr>
    <w:rPr>
      <w:sz w:val="24"/>
      <w:szCs w:val="24"/>
      <w:lang w:val="es-ES_tradnl"/>
    </w:rPr>
  </w:style>
  <w:style w:type="paragraph" w:customStyle="1" w:styleId="paragraph">
    <w:name w:val="paragraph"/>
    <w:basedOn w:val="Normal"/>
    <w:rsid w:val="00A705DC"/>
    <w:pPr>
      <w:spacing w:before="100" w:beforeAutospacing="1" w:after="100" w:afterAutospacing="1"/>
    </w:pPr>
    <w:rPr>
      <w:lang w:val="en-US" w:eastAsia="en-US"/>
    </w:rPr>
  </w:style>
  <w:style w:type="paragraph" w:customStyle="1" w:styleId="xxxmsonormal">
    <w:name w:val="x_x_x_msonormal"/>
    <w:basedOn w:val="Normal"/>
    <w:rsid w:val="00A705DC"/>
    <w:pPr>
      <w:spacing w:before="100" w:beforeAutospacing="1" w:after="100" w:afterAutospacing="1"/>
    </w:pPr>
    <w:rPr>
      <w:lang w:val="en-US" w:eastAsia="en-US"/>
    </w:rPr>
  </w:style>
  <w:style w:type="table" w:customStyle="1" w:styleId="Tablaconcuadrcula1clara1">
    <w:name w:val="Tabla con cuadrícula 1 clara1"/>
    <w:basedOn w:val="Tablanormal"/>
    <w:uiPriority w:val="46"/>
    <w:rsid w:val="00A705DC"/>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DC1">
    <w:name w:val="toc 1"/>
    <w:basedOn w:val="Normal"/>
    <w:next w:val="Normal"/>
    <w:autoRedefine/>
    <w:uiPriority w:val="39"/>
    <w:unhideWhenUsed/>
    <w:rsid w:val="00A705DC"/>
    <w:pPr>
      <w:tabs>
        <w:tab w:val="right" w:pos="9639"/>
      </w:tabs>
      <w:spacing w:before="240" w:after="120" w:line="276" w:lineRule="auto"/>
      <w:ind w:right="-22"/>
      <w:jc w:val="both"/>
    </w:pPr>
    <w:rPr>
      <w:rFonts w:asciiTheme="minorHAnsi" w:eastAsiaTheme="minorHAnsi" w:hAnsiTheme="minorHAnsi" w:cstheme="minorBidi"/>
      <w:b/>
      <w:bCs/>
      <w:sz w:val="20"/>
      <w:szCs w:val="20"/>
      <w:lang w:val="en-US" w:eastAsia="en-US"/>
    </w:rPr>
  </w:style>
  <w:style w:type="paragraph" w:styleId="TDC2">
    <w:name w:val="toc 2"/>
    <w:basedOn w:val="Normal"/>
    <w:next w:val="Normal"/>
    <w:autoRedefine/>
    <w:uiPriority w:val="39"/>
    <w:unhideWhenUsed/>
    <w:rsid w:val="00A705DC"/>
    <w:pPr>
      <w:tabs>
        <w:tab w:val="left" w:pos="284"/>
        <w:tab w:val="right" w:leader="dot" w:pos="9639"/>
      </w:tabs>
      <w:spacing w:before="120" w:line="276" w:lineRule="auto"/>
      <w:ind w:right="-447"/>
    </w:pPr>
    <w:rPr>
      <w:rFonts w:asciiTheme="minorHAnsi" w:eastAsiaTheme="minorHAnsi" w:hAnsiTheme="minorHAnsi" w:cstheme="minorBidi"/>
      <w:i/>
      <w:iCs/>
      <w:sz w:val="20"/>
      <w:szCs w:val="20"/>
      <w:lang w:val="en-US" w:eastAsia="en-US"/>
    </w:rPr>
  </w:style>
  <w:style w:type="paragraph" w:styleId="TDC3">
    <w:name w:val="toc 3"/>
    <w:basedOn w:val="Normal"/>
    <w:next w:val="Normal"/>
    <w:autoRedefine/>
    <w:uiPriority w:val="39"/>
    <w:unhideWhenUsed/>
    <w:rsid w:val="00A705DC"/>
    <w:pPr>
      <w:tabs>
        <w:tab w:val="left" w:pos="284"/>
        <w:tab w:val="left" w:pos="880"/>
        <w:tab w:val="right" w:leader="dot" w:pos="9639"/>
      </w:tabs>
      <w:spacing w:line="276" w:lineRule="auto"/>
      <w:ind w:right="-22"/>
      <w:jc w:val="both"/>
    </w:pPr>
    <w:rPr>
      <w:rFonts w:asciiTheme="minorHAnsi" w:eastAsiaTheme="minorHAnsi" w:hAnsiTheme="minorHAnsi" w:cstheme="minorBidi"/>
      <w:sz w:val="20"/>
      <w:szCs w:val="20"/>
      <w:lang w:val="en-US" w:eastAsia="en-US"/>
    </w:rPr>
  </w:style>
  <w:style w:type="paragraph" w:styleId="TDC4">
    <w:name w:val="toc 4"/>
    <w:basedOn w:val="Normal"/>
    <w:next w:val="Normal"/>
    <w:autoRedefine/>
    <w:uiPriority w:val="39"/>
    <w:unhideWhenUsed/>
    <w:rsid w:val="00A705DC"/>
    <w:pPr>
      <w:spacing w:line="276" w:lineRule="auto"/>
      <w:ind w:left="660"/>
    </w:pPr>
    <w:rPr>
      <w:rFonts w:asciiTheme="minorHAnsi" w:eastAsiaTheme="minorHAnsi" w:hAnsiTheme="minorHAnsi" w:cstheme="minorBidi"/>
      <w:sz w:val="20"/>
      <w:szCs w:val="20"/>
      <w:lang w:val="en-US" w:eastAsia="en-US"/>
    </w:rPr>
  </w:style>
  <w:style w:type="paragraph" w:styleId="TDC5">
    <w:name w:val="toc 5"/>
    <w:basedOn w:val="Normal"/>
    <w:next w:val="Normal"/>
    <w:autoRedefine/>
    <w:uiPriority w:val="39"/>
    <w:unhideWhenUsed/>
    <w:rsid w:val="00A705DC"/>
    <w:pPr>
      <w:spacing w:line="276" w:lineRule="auto"/>
      <w:ind w:left="880"/>
    </w:pPr>
    <w:rPr>
      <w:rFonts w:asciiTheme="minorHAnsi" w:eastAsiaTheme="minorHAnsi" w:hAnsiTheme="minorHAnsi" w:cstheme="minorBidi"/>
      <w:sz w:val="20"/>
      <w:szCs w:val="20"/>
      <w:lang w:val="en-US" w:eastAsia="en-US"/>
    </w:rPr>
  </w:style>
  <w:style w:type="paragraph" w:styleId="TDC6">
    <w:name w:val="toc 6"/>
    <w:basedOn w:val="Normal"/>
    <w:next w:val="Normal"/>
    <w:autoRedefine/>
    <w:uiPriority w:val="39"/>
    <w:unhideWhenUsed/>
    <w:rsid w:val="00A705DC"/>
    <w:pPr>
      <w:spacing w:line="276" w:lineRule="auto"/>
      <w:ind w:left="1100"/>
    </w:pPr>
    <w:rPr>
      <w:rFonts w:asciiTheme="minorHAnsi" w:eastAsiaTheme="minorHAnsi" w:hAnsiTheme="minorHAnsi" w:cstheme="minorBidi"/>
      <w:sz w:val="20"/>
      <w:szCs w:val="20"/>
      <w:lang w:val="en-US" w:eastAsia="en-US"/>
    </w:rPr>
  </w:style>
  <w:style w:type="paragraph" w:styleId="TDC7">
    <w:name w:val="toc 7"/>
    <w:basedOn w:val="Normal"/>
    <w:next w:val="Normal"/>
    <w:autoRedefine/>
    <w:uiPriority w:val="39"/>
    <w:unhideWhenUsed/>
    <w:rsid w:val="00A705DC"/>
    <w:pPr>
      <w:spacing w:line="276" w:lineRule="auto"/>
      <w:ind w:left="1320"/>
    </w:pPr>
    <w:rPr>
      <w:rFonts w:asciiTheme="minorHAnsi" w:eastAsiaTheme="minorHAnsi" w:hAnsiTheme="minorHAnsi" w:cstheme="minorBidi"/>
      <w:sz w:val="20"/>
      <w:szCs w:val="20"/>
      <w:lang w:val="en-US" w:eastAsia="en-US"/>
    </w:rPr>
  </w:style>
  <w:style w:type="paragraph" w:styleId="TDC8">
    <w:name w:val="toc 8"/>
    <w:basedOn w:val="Normal"/>
    <w:next w:val="Normal"/>
    <w:autoRedefine/>
    <w:uiPriority w:val="39"/>
    <w:unhideWhenUsed/>
    <w:rsid w:val="00A705DC"/>
    <w:pPr>
      <w:spacing w:line="276" w:lineRule="auto"/>
      <w:ind w:left="1540"/>
    </w:pPr>
    <w:rPr>
      <w:rFonts w:asciiTheme="minorHAnsi" w:eastAsiaTheme="minorHAnsi" w:hAnsiTheme="minorHAnsi" w:cstheme="minorBidi"/>
      <w:sz w:val="20"/>
      <w:szCs w:val="20"/>
      <w:lang w:val="en-US" w:eastAsia="en-US"/>
    </w:rPr>
  </w:style>
  <w:style w:type="paragraph" w:styleId="TDC9">
    <w:name w:val="toc 9"/>
    <w:basedOn w:val="Normal"/>
    <w:next w:val="Normal"/>
    <w:autoRedefine/>
    <w:uiPriority w:val="39"/>
    <w:unhideWhenUsed/>
    <w:rsid w:val="00A705DC"/>
    <w:pPr>
      <w:spacing w:line="276" w:lineRule="auto"/>
      <w:ind w:left="1760"/>
    </w:pPr>
    <w:rPr>
      <w:rFonts w:asciiTheme="minorHAnsi" w:eastAsiaTheme="minorHAnsi" w:hAnsiTheme="minorHAnsi" w:cstheme="minorBidi"/>
      <w:sz w:val="20"/>
      <w:szCs w:val="20"/>
      <w:lang w:val="en-US" w:eastAsia="en-US"/>
    </w:rPr>
  </w:style>
  <w:style w:type="paragraph" w:customStyle="1" w:styleId="InformeConvencional-Parte">
    <w:name w:val="Informe Convencional - Parte"/>
    <w:basedOn w:val="Prrafodelista"/>
    <w:rsid w:val="00A705DC"/>
    <w:pPr>
      <w:numPr>
        <w:numId w:val="3"/>
      </w:numPr>
      <w:spacing w:after="240" w:line="240" w:lineRule="auto"/>
      <w:ind w:right="5"/>
      <w:jc w:val="both"/>
    </w:pPr>
    <w:rPr>
      <w:rFonts w:ascii="Arial" w:hAnsi="Arial" w:cs="Arial"/>
      <w:b/>
      <w:bCs/>
      <w:sz w:val="24"/>
      <w:szCs w:val="24"/>
      <w:lang w:val="es-AR"/>
    </w:rPr>
  </w:style>
  <w:style w:type="paragraph" w:customStyle="1" w:styleId="InformeConvencional-Artculo">
    <w:name w:val="Informe Convencional - Artículo"/>
    <w:basedOn w:val="Normal"/>
    <w:rsid w:val="00A705DC"/>
    <w:pPr>
      <w:spacing w:after="240"/>
      <w:ind w:right="5"/>
      <w:jc w:val="both"/>
    </w:pPr>
    <w:rPr>
      <w:rFonts w:ascii="Arial" w:eastAsia="Arial" w:hAnsi="Arial" w:cs="Arial"/>
      <w:b/>
      <w:bCs/>
      <w:lang w:eastAsia="en-US"/>
    </w:rPr>
  </w:style>
  <w:style w:type="paragraph" w:customStyle="1" w:styleId="Tabladecontenido-InformeConvencional">
    <w:name w:val="Tabla de contenido - Informe Convencional"/>
    <w:basedOn w:val="TDC1"/>
    <w:rsid w:val="00A705DC"/>
    <w:pPr>
      <w:tabs>
        <w:tab w:val="left" w:pos="440"/>
        <w:tab w:val="right" w:leader="dot" w:pos="9350"/>
      </w:tabs>
    </w:pPr>
    <w:rPr>
      <w:rFonts w:ascii="Arial" w:hAnsi="Arial" w:cs="Arial"/>
      <w:noProof/>
    </w:rPr>
  </w:style>
  <w:style w:type="character" w:customStyle="1" w:styleId="normaltextrun">
    <w:name w:val="normaltextrun"/>
    <w:basedOn w:val="Fuentedeprrafopredeter"/>
    <w:rsid w:val="00A705DC"/>
  </w:style>
  <w:style w:type="character" w:customStyle="1" w:styleId="eop">
    <w:name w:val="eop"/>
    <w:basedOn w:val="Fuentedeprrafopredeter"/>
    <w:rsid w:val="00A705DC"/>
  </w:style>
  <w:style w:type="character" w:customStyle="1" w:styleId="scxw76466627">
    <w:name w:val="scxw76466627"/>
    <w:basedOn w:val="Fuentedeprrafopredeter"/>
    <w:rsid w:val="00A705DC"/>
  </w:style>
  <w:style w:type="character" w:customStyle="1" w:styleId="scxw37642843">
    <w:name w:val="scxw37642843"/>
    <w:basedOn w:val="Fuentedeprrafopredeter"/>
    <w:rsid w:val="00A705DC"/>
  </w:style>
  <w:style w:type="character" w:styleId="Hipervnculovisitado">
    <w:name w:val="FollowedHyperlink"/>
    <w:basedOn w:val="Fuentedeprrafopredeter"/>
    <w:uiPriority w:val="99"/>
    <w:semiHidden/>
    <w:unhideWhenUsed/>
    <w:rsid w:val="00A705DC"/>
    <w:rPr>
      <w:color w:val="954F72" w:themeColor="followedHyperlink"/>
      <w:u w:val="single"/>
    </w:rPr>
  </w:style>
  <w:style w:type="character" w:customStyle="1" w:styleId="Mencinsinresolver1">
    <w:name w:val="Mención sin resolver1"/>
    <w:basedOn w:val="Fuentedeprrafopredeter"/>
    <w:uiPriority w:val="99"/>
    <w:semiHidden/>
    <w:unhideWhenUsed/>
    <w:rsid w:val="00A705DC"/>
    <w:rPr>
      <w:color w:val="605E5C"/>
      <w:shd w:val="clear" w:color="auto" w:fill="E1DFDD"/>
    </w:rPr>
  </w:style>
  <w:style w:type="table" w:customStyle="1" w:styleId="Tablaconcuadrcula1">
    <w:name w:val="Tabla con cuadrícula1"/>
    <w:basedOn w:val="Tablanormal"/>
    <w:next w:val="Tablaconcuadrcula"/>
    <w:uiPriority w:val="39"/>
    <w:rsid w:val="00A7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705DC"/>
    <w:rPr>
      <w:rFonts w:ascii="Calibri" w:eastAsiaTheme="minorHAnsi" w:hAnsi="Calibri" w:cs="Calibri"/>
      <w:sz w:val="22"/>
      <w:szCs w:val="22"/>
      <w:lang w:eastAsia="es-CO"/>
    </w:rPr>
  </w:style>
  <w:style w:type="character" w:styleId="Refdecomentario">
    <w:name w:val="annotation reference"/>
    <w:basedOn w:val="Fuentedeprrafopredeter"/>
    <w:uiPriority w:val="99"/>
    <w:semiHidden/>
    <w:unhideWhenUsed/>
    <w:rsid w:val="00A705DC"/>
    <w:rPr>
      <w:sz w:val="16"/>
      <w:szCs w:val="16"/>
    </w:rPr>
  </w:style>
  <w:style w:type="paragraph" w:styleId="Textocomentario">
    <w:name w:val="annotation text"/>
    <w:basedOn w:val="Normal"/>
    <w:link w:val="TextocomentarioCar"/>
    <w:uiPriority w:val="99"/>
    <w:unhideWhenUsed/>
    <w:rsid w:val="00A705DC"/>
    <w:rPr>
      <w:sz w:val="20"/>
      <w:szCs w:val="20"/>
    </w:rPr>
  </w:style>
  <w:style w:type="character" w:customStyle="1" w:styleId="TextocomentarioCar">
    <w:name w:val="Texto comentario Car"/>
    <w:basedOn w:val="Fuentedeprrafopredeter"/>
    <w:link w:val="Textocomentario"/>
    <w:uiPriority w:val="99"/>
    <w:rsid w:val="00A705DC"/>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A705DC"/>
    <w:rPr>
      <w:b/>
      <w:bCs/>
    </w:rPr>
  </w:style>
  <w:style w:type="character" w:customStyle="1" w:styleId="AsuntodelcomentarioCar">
    <w:name w:val="Asunto del comentario Car"/>
    <w:basedOn w:val="TextocomentarioCar"/>
    <w:link w:val="Asuntodelcomentario"/>
    <w:uiPriority w:val="99"/>
    <w:semiHidden/>
    <w:rsid w:val="00A705DC"/>
    <w:rPr>
      <w:rFonts w:ascii="Times New Roman" w:eastAsia="Times New Roman" w:hAnsi="Times New Roman" w:cs="Times New Roman"/>
      <w:b/>
      <w:bCs/>
      <w:sz w:val="20"/>
      <w:szCs w:val="20"/>
      <w:lang w:eastAsia="es-ES_tradnl"/>
    </w:rPr>
  </w:style>
  <w:style w:type="character" w:customStyle="1" w:styleId="Mencinsinresolver2">
    <w:name w:val="Mención sin resolver2"/>
    <w:basedOn w:val="Fuentedeprrafopredeter"/>
    <w:uiPriority w:val="99"/>
    <w:semiHidden/>
    <w:unhideWhenUsed/>
    <w:rsid w:val="00A705DC"/>
    <w:rPr>
      <w:color w:val="605E5C"/>
      <w:shd w:val="clear" w:color="auto" w:fill="E1DFDD"/>
    </w:rPr>
  </w:style>
  <w:style w:type="character" w:customStyle="1" w:styleId="DefaultCar">
    <w:name w:val="Default Car"/>
    <w:link w:val="Default"/>
    <w:locked/>
    <w:rsid w:val="00A705DC"/>
    <w:rPr>
      <w:rFonts w:ascii="Arial" w:hAnsi="Arial" w:cs="Arial"/>
      <w:color w:val="000000"/>
      <w:sz w:val="24"/>
      <w:szCs w:val="24"/>
      <w:lang w:val="en-US"/>
    </w:rPr>
  </w:style>
  <w:style w:type="paragraph" w:customStyle="1" w:styleId="parte">
    <w:name w:val="parte"/>
    <w:basedOn w:val="Normal"/>
    <w:qFormat/>
    <w:rsid w:val="00A705DC"/>
  </w:style>
  <w:style w:type="paragraph" w:customStyle="1" w:styleId="Subttulo1">
    <w:name w:val="Subtítulo1"/>
    <w:basedOn w:val="parte"/>
    <w:qFormat/>
    <w:rsid w:val="00A705DC"/>
  </w:style>
  <w:style w:type="paragraph" w:customStyle="1" w:styleId="SingleTxtG">
    <w:name w:val="_ Single Txt_G"/>
    <w:basedOn w:val="Normal"/>
    <w:rsid w:val="00A705DC"/>
    <w:pPr>
      <w:spacing w:after="120" w:line="240" w:lineRule="atLeast"/>
      <w:ind w:left="1134" w:right="1134"/>
      <w:jc w:val="both"/>
    </w:pPr>
    <w:rPr>
      <w:sz w:val="20"/>
      <w:szCs w:val="20"/>
      <w:lang w:val="es-ES" w:eastAsia="es-ES"/>
    </w:rPr>
  </w:style>
  <w:style w:type="paragraph" w:customStyle="1" w:styleId="Bullet1G">
    <w:name w:val="_Bullet 1_G"/>
    <w:basedOn w:val="Normal"/>
    <w:rsid w:val="00A705DC"/>
    <w:pPr>
      <w:numPr>
        <w:numId w:val="11"/>
      </w:numPr>
      <w:spacing w:after="120" w:line="240" w:lineRule="atLeast"/>
      <w:ind w:right="1134"/>
      <w:jc w:val="both"/>
    </w:pPr>
    <w:rPr>
      <w:sz w:val="20"/>
      <w:szCs w:val="20"/>
      <w:lang w:val="es-ES" w:eastAsia="en-US"/>
    </w:rPr>
  </w:style>
  <w:style w:type="paragraph" w:styleId="Revisin">
    <w:name w:val="Revision"/>
    <w:hidden/>
    <w:uiPriority w:val="99"/>
    <w:semiHidden/>
    <w:rsid w:val="00A705DC"/>
    <w:pPr>
      <w:spacing w:after="0" w:line="240" w:lineRule="auto"/>
    </w:pPr>
    <w:rPr>
      <w:rFonts w:ascii="Times New Roman" w:eastAsia="Times New Roman" w:hAnsi="Times New Roman" w:cs="Times New Roman"/>
      <w:sz w:val="24"/>
      <w:szCs w:val="24"/>
      <w:lang w:eastAsia="es-ES_tradnl"/>
    </w:rPr>
  </w:style>
  <w:style w:type="character" w:customStyle="1" w:styleId="mark3algiwukt">
    <w:name w:val="mark3algiwukt"/>
    <w:basedOn w:val="Fuentedeprrafopredeter"/>
    <w:rsid w:val="00A705DC"/>
  </w:style>
  <w:style w:type="character" w:customStyle="1" w:styleId="ms-button-flexcontainer">
    <w:name w:val="ms-button-flexcontainer"/>
    <w:basedOn w:val="Fuentedeprrafopredeter"/>
    <w:rsid w:val="00A705DC"/>
  </w:style>
  <w:style w:type="character" w:styleId="Textoennegrita">
    <w:name w:val="Strong"/>
    <w:basedOn w:val="Fuentedeprrafopredeter"/>
    <w:uiPriority w:val="22"/>
    <w:qFormat/>
    <w:rsid w:val="00A705DC"/>
    <w:rPr>
      <w:b/>
      <w:bCs/>
    </w:rPr>
  </w:style>
  <w:style w:type="paragraph" w:styleId="Subttulo">
    <w:name w:val="Subtitle"/>
    <w:basedOn w:val="Normal"/>
    <w:next w:val="Normal"/>
    <w:link w:val="SubttuloCar"/>
    <w:uiPriority w:val="11"/>
    <w:qFormat/>
    <w:rsid w:val="009B1A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B1A72"/>
    <w:rPr>
      <w:rFonts w:eastAsiaTheme="minorEastAsia"/>
      <w:color w:val="5A5A5A" w:themeColor="text1" w:themeTint="A5"/>
      <w:spacing w:val="15"/>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idos.colombiaaprende.edu.co/contenidos" TargetMode="Externa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hart" Target="charts/chart4.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ustomXml" Target="../customXml/item2.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oleObject" Target="https://minrelext-my.sharepoint.com/personal/cpereap_cancilleria_gov_co/Documents/Datos%20adjuntos/DIESA/GIT%20Asuntos%20Sociales/Discapacidad/Segundo%20informe%20CRPD/Primer%20borrador/Tablas%20y%20Gr&#225;ficas%20Segundo%20Informe%20CRP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minrelext-my.sharepoint.com/personal/cpereap_cancilleria_gov_co/Documents/Datos%20adjuntos/DIESA/GIT%20Asuntos%20Sociales/Discapacidad/Segundo%20informe%20CRPD/Primer%20borrador/Tablas%20y%20Gr&#225;ficas%20Segundo%20Informe%20CRP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minrelext-my.sharepoint.com/personal/cpereap_cancilleria_gov_co/Documents/Datos%20adjuntos/DIESA/GIT%20Asuntos%20Sociales/Discapacidad/Segundo%20informe%20CRPD/Primer%20borrador/Tablas%20y%20Gr&#225;ficas%20Segundo%20Informe%20CRP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minrelext-my.sharepoint.com/personal/cpereap_cancilleria_gov_co/Documents/Datos%20adjuntos/DIESA/GIT%20Asuntos%20Sociales/Discapacidad/Segundo%20informe%20CRPD/Primer%20borrador/Tablas%20y%20Gr&#225;ficas%20Segundo%20Informe%20CRP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minrelext-my.sharepoint.com/personal/cpereap_cancilleria_gov_co/Documents/Datos%20adjuntos/DIESA/GIT%20Asuntos%20Sociales/Discapacidad/Segundo%20informe%20CRPD/Primer%20borrador/Tablas%20y%20Gr&#225;ficas%20Segundo%20Informe%20CRP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minrelext-my.sharepoint.com/personal/cpereap_cancilleria_gov_co/Documents/Datos%20adjuntos/DIESA/GIT%20Asuntos%20Sociales/Discapacidad/Segundo%20informe%20CRPD/Primer%20borrador/Tablas%20y%20Gr&#225;ficas%20Segundo%20Informe%20CRP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minrelext-my.sharepoint.com/personal/cpereap_cancilleria_gov_co/Documents/Datos%20adjuntos/DIESA/GIT%20Asuntos%20Sociales/Discapacidad/Segundo%20informe%20CRPD/Primer%20borrador/Tablas%20y%20Gr&#225;ficas%20Segundo%20Informe%20CRP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bg1">
                <a:lumMod val="75000"/>
              </a:schemeClr>
            </a:solidFill>
            <a:ln>
              <a:solidFill>
                <a:schemeClr val="tx1">
                  <a:lumMod val="65000"/>
                  <a:lumOff val="3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'Figura 4'!$M$6:$M$14</c:f>
              <c:strCache>
                <c:ptCount val="9"/>
                <c:pt idx="0">
                  <c:v>Mental o intelectual</c:v>
                </c:pt>
                <c:pt idx="1">
                  <c:v>Física o motora</c:v>
                </c:pt>
                <c:pt idx="2">
                  <c:v>Desconocida</c:v>
                </c:pt>
                <c:pt idx="3">
                  <c:v>Sensorial</c:v>
                </c:pt>
                <c:pt idx="4">
                  <c:v>Visual</c:v>
                </c:pt>
                <c:pt idx="5">
                  <c:v>Múltiple</c:v>
                </c:pt>
                <c:pt idx="6">
                  <c:v>Mental o intelectual | Sensorial</c:v>
                </c:pt>
                <c:pt idx="7">
                  <c:v>Auditiva</c:v>
                </c:pt>
                <c:pt idx="8">
                  <c:v>Mental o intelectual| Física o motora</c:v>
                </c:pt>
              </c:strCache>
            </c:strRef>
          </c:cat>
          <c:val>
            <c:numRef>
              <c:f>'Figura 4'!$N$6:$N$14</c:f>
              <c:numCache>
                <c:formatCode>General</c:formatCode>
                <c:ptCount val="9"/>
                <c:pt idx="0">
                  <c:v>52</c:v>
                </c:pt>
                <c:pt idx="1">
                  <c:v>28</c:v>
                </c:pt>
                <c:pt idx="2">
                  <c:v>15</c:v>
                </c:pt>
                <c:pt idx="3">
                  <c:v>4</c:v>
                </c:pt>
                <c:pt idx="4">
                  <c:v>3</c:v>
                </c:pt>
                <c:pt idx="5">
                  <c:v>2</c:v>
                </c:pt>
                <c:pt idx="6">
                  <c:v>1</c:v>
                </c:pt>
                <c:pt idx="7">
                  <c:v>1</c:v>
                </c:pt>
                <c:pt idx="8">
                  <c:v>1</c:v>
                </c:pt>
              </c:numCache>
            </c:numRef>
          </c:val>
          <c:extLst xmlns:c16r2="http://schemas.microsoft.com/office/drawing/2015/06/chart">
            <c:ext xmlns:c16="http://schemas.microsoft.com/office/drawing/2014/chart" uri="{C3380CC4-5D6E-409C-BE32-E72D297353CC}">
              <c16:uniqueId val="{00000000-0645-9645-81B3-E3660D9A61B9}"/>
            </c:ext>
          </c:extLst>
        </c:ser>
        <c:dLbls>
          <c:dLblPos val="outEnd"/>
          <c:showLegendKey val="0"/>
          <c:showVal val="1"/>
          <c:showCatName val="0"/>
          <c:showSerName val="0"/>
          <c:showPercent val="0"/>
          <c:showBubbleSize val="0"/>
        </c:dLbls>
        <c:gapWidth val="219"/>
        <c:axId val="501305592"/>
        <c:axId val="501304416"/>
      </c:barChart>
      <c:catAx>
        <c:axId val="501305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4416"/>
        <c:crosses val="autoZero"/>
        <c:auto val="1"/>
        <c:lblAlgn val="ctr"/>
        <c:lblOffset val="100"/>
        <c:noMultiLvlLbl val="0"/>
      </c:catAx>
      <c:valAx>
        <c:axId val="501304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55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b="1">
          <a:latin typeface="Arial" panose="020B0604020202020204" pitchFamily="34" charset="0"/>
          <a:cs typeface="Arial" panose="020B0604020202020204" pitchFamily="34" charset="0"/>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bg1">
                <a:lumMod val="75000"/>
              </a:schemeClr>
            </a:solidFill>
            <a:ln>
              <a:solidFill>
                <a:schemeClr val="tx1">
                  <a:lumMod val="65000"/>
                  <a:lumOff val="35000"/>
                </a:schemeClr>
              </a:solidFill>
            </a:ln>
            <a:effectLst/>
          </c:spPr>
          <c:invertIfNegative val="0"/>
          <c:cat>
            <c:numRef>
              <c:f>'Figura 5'!$N$47:$N$61</c:f>
              <c:numCache>
                <c:formatCode>General</c:formatCode>
                <c:ptCount val="15"/>
                <c:pt idx="0">
                  <c:v>1988</c:v>
                </c:pt>
                <c:pt idx="1">
                  <c:v>1990</c:v>
                </c:pt>
                <c:pt idx="2">
                  <c:v>1991</c:v>
                </c:pt>
                <c:pt idx="3">
                  <c:v>1993</c:v>
                </c:pt>
                <c:pt idx="4">
                  <c:v>1997</c:v>
                </c:pt>
                <c:pt idx="5">
                  <c:v>1998</c:v>
                </c:pt>
                <c:pt idx="6">
                  <c:v>2002</c:v>
                </c:pt>
                <c:pt idx="7">
                  <c:v>2003</c:v>
                </c:pt>
                <c:pt idx="8">
                  <c:v>2004</c:v>
                </c:pt>
                <c:pt idx="9">
                  <c:v>2005</c:v>
                </c:pt>
                <c:pt idx="10">
                  <c:v>2006</c:v>
                </c:pt>
                <c:pt idx="11">
                  <c:v>2007</c:v>
                </c:pt>
                <c:pt idx="12">
                  <c:v>2008</c:v>
                </c:pt>
                <c:pt idx="13">
                  <c:v>2010</c:v>
                </c:pt>
                <c:pt idx="14">
                  <c:v>2012</c:v>
                </c:pt>
              </c:numCache>
            </c:numRef>
          </c:cat>
          <c:val>
            <c:numRef>
              <c:f>'Figura 5'!$O$47:$O$61</c:f>
              <c:numCache>
                <c:formatCode>General</c:formatCode>
                <c:ptCount val="15"/>
                <c:pt idx="0">
                  <c:v>2</c:v>
                </c:pt>
                <c:pt idx="1">
                  <c:v>1</c:v>
                </c:pt>
                <c:pt idx="2">
                  <c:v>1</c:v>
                </c:pt>
                <c:pt idx="3">
                  <c:v>1</c:v>
                </c:pt>
                <c:pt idx="4">
                  <c:v>3</c:v>
                </c:pt>
                <c:pt idx="5">
                  <c:v>1</c:v>
                </c:pt>
                <c:pt idx="6">
                  <c:v>2</c:v>
                </c:pt>
                <c:pt idx="7">
                  <c:v>9</c:v>
                </c:pt>
                <c:pt idx="8">
                  <c:v>7</c:v>
                </c:pt>
                <c:pt idx="9">
                  <c:v>11</c:v>
                </c:pt>
                <c:pt idx="10">
                  <c:v>16</c:v>
                </c:pt>
                <c:pt idx="11">
                  <c:v>33</c:v>
                </c:pt>
                <c:pt idx="12">
                  <c:v>17</c:v>
                </c:pt>
                <c:pt idx="13">
                  <c:v>1</c:v>
                </c:pt>
                <c:pt idx="14">
                  <c:v>1</c:v>
                </c:pt>
              </c:numCache>
            </c:numRef>
          </c:val>
          <c:extLst xmlns:c16r2="http://schemas.microsoft.com/office/drawing/2015/06/chart">
            <c:ext xmlns:c16="http://schemas.microsoft.com/office/drawing/2014/chart" uri="{C3380CC4-5D6E-409C-BE32-E72D297353CC}">
              <c16:uniqueId val="{00000000-5A85-A64E-AE84-C9F6BAC7C6DA}"/>
            </c:ext>
          </c:extLst>
        </c:ser>
        <c:dLbls>
          <c:showLegendKey val="0"/>
          <c:showVal val="0"/>
          <c:showCatName val="0"/>
          <c:showSerName val="0"/>
          <c:showPercent val="0"/>
          <c:showBubbleSize val="0"/>
        </c:dLbls>
        <c:gapWidth val="150"/>
        <c:axId val="501305984"/>
        <c:axId val="501307160"/>
      </c:barChart>
      <c:lineChart>
        <c:grouping val="standard"/>
        <c:varyColors val="0"/>
        <c:ser>
          <c:idx val="1"/>
          <c:order val="1"/>
          <c:spPr>
            <a:ln w="19050" cap="rnd">
              <a:solidFill>
                <a:schemeClr val="tx2">
                  <a:lumMod val="40000"/>
                  <a:lumOff val="60000"/>
                </a:schemeClr>
              </a:solidFill>
              <a:prstDash val="sysDash"/>
              <a:round/>
            </a:ln>
            <a:effectLst/>
          </c:spPr>
          <c:marker>
            <c:symbol val="none"/>
          </c:marker>
          <c:cat>
            <c:numRef>
              <c:f>'Figura 5'!$N$47:$N$61</c:f>
              <c:numCache>
                <c:formatCode>General</c:formatCode>
                <c:ptCount val="15"/>
                <c:pt idx="0">
                  <c:v>1988</c:v>
                </c:pt>
                <c:pt idx="1">
                  <c:v>1990</c:v>
                </c:pt>
                <c:pt idx="2">
                  <c:v>1991</c:v>
                </c:pt>
                <c:pt idx="3">
                  <c:v>1993</c:v>
                </c:pt>
                <c:pt idx="4">
                  <c:v>1997</c:v>
                </c:pt>
                <c:pt idx="5">
                  <c:v>1998</c:v>
                </c:pt>
                <c:pt idx="6">
                  <c:v>2002</c:v>
                </c:pt>
                <c:pt idx="7">
                  <c:v>2003</c:v>
                </c:pt>
                <c:pt idx="8">
                  <c:v>2004</c:v>
                </c:pt>
                <c:pt idx="9">
                  <c:v>2005</c:v>
                </c:pt>
                <c:pt idx="10">
                  <c:v>2006</c:v>
                </c:pt>
                <c:pt idx="11">
                  <c:v>2007</c:v>
                </c:pt>
                <c:pt idx="12">
                  <c:v>2008</c:v>
                </c:pt>
                <c:pt idx="13">
                  <c:v>2010</c:v>
                </c:pt>
                <c:pt idx="14">
                  <c:v>2012</c:v>
                </c:pt>
              </c:numCache>
            </c:numRef>
          </c:cat>
          <c:val>
            <c:numRef>
              <c:f>'Figura 5'!$O$47:$O$61</c:f>
              <c:numCache>
                <c:formatCode>General</c:formatCode>
                <c:ptCount val="15"/>
                <c:pt idx="0">
                  <c:v>2</c:v>
                </c:pt>
                <c:pt idx="1">
                  <c:v>1</c:v>
                </c:pt>
                <c:pt idx="2">
                  <c:v>1</c:v>
                </c:pt>
                <c:pt idx="3">
                  <c:v>1</c:v>
                </c:pt>
                <c:pt idx="4">
                  <c:v>3</c:v>
                </c:pt>
                <c:pt idx="5">
                  <c:v>1</c:v>
                </c:pt>
                <c:pt idx="6">
                  <c:v>2</c:v>
                </c:pt>
                <c:pt idx="7">
                  <c:v>9</c:v>
                </c:pt>
                <c:pt idx="8">
                  <c:v>7</c:v>
                </c:pt>
                <c:pt idx="9">
                  <c:v>11</c:v>
                </c:pt>
                <c:pt idx="10">
                  <c:v>16</c:v>
                </c:pt>
                <c:pt idx="11">
                  <c:v>33</c:v>
                </c:pt>
                <c:pt idx="12">
                  <c:v>17</c:v>
                </c:pt>
                <c:pt idx="13">
                  <c:v>1</c:v>
                </c:pt>
                <c:pt idx="14">
                  <c:v>1</c:v>
                </c:pt>
              </c:numCache>
            </c:numRef>
          </c:val>
          <c:smooth val="0"/>
          <c:extLst xmlns:c16r2="http://schemas.microsoft.com/office/drawing/2015/06/chart">
            <c:ext xmlns:c16="http://schemas.microsoft.com/office/drawing/2014/chart" uri="{C3380CC4-5D6E-409C-BE32-E72D297353CC}">
              <c16:uniqueId val="{00000001-5A85-A64E-AE84-C9F6BAC7C6DA}"/>
            </c:ext>
          </c:extLst>
        </c:ser>
        <c:dLbls>
          <c:showLegendKey val="0"/>
          <c:showVal val="0"/>
          <c:showCatName val="0"/>
          <c:showSerName val="0"/>
          <c:showPercent val="0"/>
          <c:showBubbleSize val="0"/>
        </c:dLbls>
        <c:marker val="1"/>
        <c:smooth val="0"/>
        <c:axId val="501305984"/>
        <c:axId val="501307160"/>
      </c:lineChart>
      <c:catAx>
        <c:axId val="501305984"/>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Año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7160"/>
        <c:crosses val="autoZero"/>
        <c:auto val="1"/>
        <c:lblAlgn val="ctr"/>
        <c:lblOffset val="100"/>
        <c:noMultiLvlLbl val="0"/>
      </c:catAx>
      <c:valAx>
        <c:axId val="501307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Número de</a:t>
                </a:r>
                <a:r>
                  <a:rPr lang="es-ES_tradnl" baseline="0"/>
                  <a:t> víctimas</a:t>
                </a:r>
                <a:endParaRPr lang="es-ES_tradnl"/>
              </a:p>
            </c:rich>
          </c:tx>
          <c:layout>
            <c:manualLayout>
              <c:xMode val="edge"/>
              <c:yMode val="edge"/>
              <c:x val="2.2222222222222223E-2"/>
              <c:y val="0.3157407407407407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59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b="1">
          <a:latin typeface="Arial" panose="020B0604020202020204" pitchFamily="34" charset="0"/>
          <a:cs typeface="Arial" panose="020B0604020202020204"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bg1">
                <a:lumMod val="75000"/>
              </a:schemeClr>
            </a:solidFill>
            <a:ln>
              <a:solidFill>
                <a:schemeClr val="tx1">
                  <a:lumMod val="65000"/>
                  <a:lumOff val="3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'Figura 6'!$S$8:$S$27</c:f>
              <c:strCache>
                <c:ptCount val="20"/>
                <c:pt idx="0">
                  <c:v>Antioquia</c:v>
                </c:pt>
                <c:pt idx="1">
                  <c:v>Meta</c:v>
                </c:pt>
                <c:pt idx="2">
                  <c:v>Cesar</c:v>
                </c:pt>
                <c:pt idx="3">
                  <c:v>Norte de Santander</c:v>
                </c:pt>
                <c:pt idx="4">
                  <c:v>La Guajira</c:v>
                </c:pt>
                <c:pt idx="5">
                  <c:v>Casanare</c:v>
                </c:pt>
                <c:pt idx="6">
                  <c:v>Tolima</c:v>
                </c:pt>
                <c:pt idx="7">
                  <c:v>Nariño</c:v>
                </c:pt>
                <c:pt idx="8">
                  <c:v>Huila</c:v>
                </c:pt>
                <c:pt idx="9">
                  <c:v>Santander</c:v>
                </c:pt>
                <c:pt idx="10">
                  <c:v>Caldas</c:v>
                </c:pt>
                <c:pt idx="11">
                  <c:v>Boyacá</c:v>
                </c:pt>
                <c:pt idx="12">
                  <c:v>Cauca</c:v>
                </c:pt>
                <c:pt idx="13">
                  <c:v>Bogotá D.C.</c:v>
                </c:pt>
                <c:pt idx="14">
                  <c:v>Magdalena</c:v>
                </c:pt>
                <c:pt idx="15">
                  <c:v>N/A</c:v>
                </c:pt>
                <c:pt idx="16">
                  <c:v>Quindío</c:v>
                </c:pt>
                <c:pt idx="17">
                  <c:v>Atlántico</c:v>
                </c:pt>
                <c:pt idx="18">
                  <c:v>Vichada</c:v>
                </c:pt>
                <c:pt idx="19">
                  <c:v>Caquetá</c:v>
                </c:pt>
              </c:strCache>
            </c:strRef>
          </c:cat>
          <c:val>
            <c:numRef>
              <c:f>'Figura 6'!$T$8:$T$27</c:f>
              <c:numCache>
                <c:formatCode>General</c:formatCode>
                <c:ptCount val="20"/>
                <c:pt idx="0">
                  <c:v>32</c:v>
                </c:pt>
                <c:pt idx="1">
                  <c:v>14</c:v>
                </c:pt>
                <c:pt idx="2">
                  <c:v>11</c:v>
                </c:pt>
                <c:pt idx="3">
                  <c:v>10</c:v>
                </c:pt>
                <c:pt idx="4">
                  <c:v>5</c:v>
                </c:pt>
                <c:pt idx="5">
                  <c:v>4</c:v>
                </c:pt>
                <c:pt idx="6">
                  <c:v>4</c:v>
                </c:pt>
                <c:pt idx="7">
                  <c:v>4</c:v>
                </c:pt>
                <c:pt idx="8">
                  <c:v>4</c:v>
                </c:pt>
                <c:pt idx="9">
                  <c:v>3</c:v>
                </c:pt>
                <c:pt idx="10">
                  <c:v>3</c:v>
                </c:pt>
                <c:pt idx="11">
                  <c:v>3</c:v>
                </c:pt>
                <c:pt idx="12">
                  <c:v>3</c:v>
                </c:pt>
                <c:pt idx="13">
                  <c:v>2</c:v>
                </c:pt>
                <c:pt idx="14">
                  <c:v>1</c:v>
                </c:pt>
                <c:pt idx="15">
                  <c:v>1</c:v>
                </c:pt>
                <c:pt idx="16">
                  <c:v>1</c:v>
                </c:pt>
                <c:pt idx="17">
                  <c:v>1</c:v>
                </c:pt>
                <c:pt idx="18">
                  <c:v>1</c:v>
                </c:pt>
                <c:pt idx="19">
                  <c:v>1</c:v>
                </c:pt>
              </c:numCache>
            </c:numRef>
          </c:val>
          <c:extLst xmlns:c16r2="http://schemas.microsoft.com/office/drawing/2015/06/chart">
            <c:ext xmlns:c16="http://schemas.microsoft.com/office/drawing/2014/chart" uri="{C3380CC4-5D6E-409C-BE32-E72D297353CC}">
              <c16:uniqueId val="{00000000-139D-B745-B46F-591071E8320D}"/>
            </c:ext>
          </c:extLst>
        </c:ser>
        <c:dLbls>
          <c:dLblPos val="outEnd"/>
          <c:showLegendKey val="0"/>
          <c:showVal val="1"/>
          <c:showCatName val="0"/>
          <c:showSerName val="0"/>
          <c:showPercent val="0"/>
          <c:showBubbleSize val="0"/>
        </c:dLbls>
        <c:gapWidth val="219"/>
        <c:axId val="501300496"/>
        <c:axId val="501301672"/>
      </c:barChart>
      <c:catAx>
        <c:axId val="501300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1672"/>
        <c:crosses val="autoZero"/>
        <c:auto val="1"/>
        <c:lblAlgn val="ctr"/>
        <c:lblOffset val="100"/>
        <c:noMultiLvlLbl val="0"/>
      </c:catAx>
      <c:valAx>
        <c:axId val="501301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04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b="1">
          <a:latin typeface="Arial" panose="020B0604020202020204" pitchFamily="34" charset="0"/>
          <a:cs typeface="Arial" panose="020B0604020202020204" pitchFamily="34" charset="0"/>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bg1">
                <a:lumMod val="75000"/>
              </a:schemeClr>
            </a:solidFill>
            <a:ln>
              <a:solidFill>
                <a:schemeClr val="tx1">
                  <a:lumMod val="65000"/>
                  <a:lumOff val="35000"/>
                </a:schemeClr>
              </a:solid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'Figura 1'!$K$6:$K$13</c:f>
              <c:numCache>
                <c:formatCode>General</c:formatCode>
                <c:ptCount val="8"/>
                <c:pt idx="0">
                  <c:v>2012</c:v>
                </c:pt>
                <c:pt idx="1">
                  <c:v>2013</c:v>
                </c:pt>
                <c:pt idx="2">
                  <c:v>2014</c:v>
                </c:pt>
                <c:pt idx="3">
                  <c:v>2015</c:v>
                </c:pt>
                <c:pt idx="4">
                  <c:v>2016</c:v>
                </c:pt>
                <c:pt idx="5">
                  <c:v>2017</c:v>
                </c:pt>
                <c:pt idx="6">
                  <c:v>2018</c:v>
                </c:pt>
                <c:pt idx="7">
                  <c:v>2019</c:v>
                </c:pt>
              </c:numCache>
            </c:numRef>
          </c:cat>
          <c:val>
            <c:numRef>
              <c:f>'Figura 1'!$L$6:$L$13</c:f>
              <c:numCache>
                <c:formatCode>#,##0</c:formatCode>
                <c:ptCount val="8"/>
                <c:pt idx="0">
                  <c:v>283</c:v>
                </c:pt>
                <c:pt idx="1">
                  <c:v>139</c:v>
                </c:pt>
                <c:pt idx="2">
                  <c:v>127</c:v>
                </c:pt>
                <c:pt idx="3">
                  <c:v>226</c:v>
                </c:pt>
                <c:pt idx="4">
                  <c:v>292</c:v>
                </c:pt>
                <c:pt idx="5">
                  <c:v>245</c:v>
                </c:pt>
                <c:pt idx="6">
                  <c:v>497</c:v>
                </c:pt>
                <c:pt idx="7">
                  <c:v>869</c:v>
                </c:pt>
              </c:numCache>
            </c:numRef>
          </c:val>
          <c:extLst xmlns:c16r2="http://schemas.microsoft.com/office/drawing/2015/06/chart">
            <c:ext xmlns:c16="http://schemas.microsoft.com/office/drawing/2014/chart" uri="{C3380CC4-5D6E-409C-BE32-E72D297353CC}">
              <c16:uniqueId val="{00000000-9C26-4F4C-8D68-1B756B0DD62F}"/>
            </c:ext>
          </c:extLst>
        </c:ser>
        <c:dLbls>
          <c:dLblPos val="outEnd"/>
          <c:showLegendKey val="0"/>
          <c:showVal val="1"/>
          <c:showCatName val="0"/>
          <c:showSerName val="0"/>
          <c:showPercent val="0"/>
          <c:showBubbleSize val="0"/>
        </c:dLbls>
        <c:gapWidth val="219"/>
        <c:overlap val="-27"/>
        <c:axId val="501304024"/>
        <c:axId val="501306376"/>
      </c:barChart>
      <c:catAx>
        <c:axId val="501304024"/>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Año</a:t>
                </a:r>
              </a:p>
            </c:rich>
          </c:tx>
          <c:layout>
            <c:manualLayout>
              <c:xMode val="edge"/>
              <c:yMode val="edge"/>
              <c:x val="0.47924431321084865"/>
              <c:y val="0.90187481773111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6376"/>
        <c:crosses val="autoZero"/>
        <c:auto val="1"/>
        <c:lblAlgn val="ctr"/>
        <c:lblOffset val="100"/>
        <c:noMultiLvlLbl val="0"/>
      </c:catAx>
      <c:valAx>
        <c:axId val="501306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Número de PPL</a:t>
                </a:r>
              </a:p>
            </c:rich>
          </c:tx>
          <c:layout>
            <c:manualLayout>
              <c:xMode val="edge"/>
              <c:yMode val="edge"/>
              <c:x val="2.2222222222222223E-2"/>
              <c:y val="0.31574074074074077"/>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40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b="1">
          <a:latin typeface="Arial" panose="020B0604020202020204" pitchFamily="34" charset="0"/>
          <a:cs typeface="Arial" panose="020B0604020202020204" pitchFamily="34" charset="0"/>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bg1">
                <a:lumMod val="75000"/>
              </a:schemeClr>
            </a:solidFill>
            <a:ln w="19050">
              <a:solidFill>
                <a:schemeClr val="tx1">
                  <a:lumMod val="50000"/>
                  <a:lumOff val="50000"/>
                </a:schemeClr>
              </a:solid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'Figura 3'!$J$8:$J$11</c:f>
              <c:numCache>
                <c:formatCode>General</c:formatCode>
                <c:ptCount val="4"/>
                <c:pt idx="0">
                  <c:v>2017</c:v>
                </c:pt>
                <c:pt idx="1">
                  <c:v>2018</c:v>
                </c:pt>
                <c:pt idx="2">
                  <c:v>2019</c:v>
                </c:pt>
                <c:pt idx="3">
                  <c:v>2020</c:v>
                </c:pt>
              </c:numCache>
            </c:numRef>
          </c:cat>
          <c:val>
            <c:numRef>
              <c:f>'Figura 3'!$K$8:$K$11</c:f>
              <c:numCache>
                <c:formatCode>#,##0</c:formatCode>
                <c:ptCount val="4"/>
                <c:pt idx="0">
                  <c:v>607</c:v>
                </c:pt>
                <c:pt idx="1">
                  <c:v>2025</c:v>
                </c:pt>
                <c:pt idx="2">
                  <c:v>4029</c:v>
                </c:pt>
                <c:pt idx="3">
                  <c:v>4290</c:v>
                </c:pt>
              </c:numCache>
            </c:numRef>
          </c:val>
          <c:extLst xmlns:c16r2="http://schemas.microsoft.com/office/drawing/2015/06/chart">
            <c:ext xmlns:c16="http://schemas.microsoft.com/office/drawing/2014/chart" uri="{C3380CC4-5D6E-409C-BE32-E72D297353CC}">
              <c16:uniqueId val="{00000000-8706-D845-8386-FC856489F351}"/>
            </c:ext>
          </c:extLst>
        </c:ser>
        <c:dLbls>
          <c:dLblPos val="outEnd"/>
          <c:showLegendKey val="0"/>
          <c:showVal val="1"/>
          <c:showCatName val="0"/>
          <c:showSerName val="0"/>
          <c:showPercent val="0"/>
          <c:showBubbleSize val="0"/>
        </c:dLbls>
        <c:gapWidth val="219"/>
        <c:overlap val="-27"/>
        <c:axId val="501300888"/>
        <c:axId val="501301280"/>
      </c:barChart>
      <c:catAx>
        <c:axId val="501300888"/>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Año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1280"/>
        <c:crosses val="autoZero"/>
        <c:auto val="1"/>
        <c:lblAlgn val="ctr"/>
        <c:lblOffset val="100"/>
        <c:noMultiLvlLbl val="0"/>
      </c:catAx>
      <c:valAx>
        <c:axId val="501301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Número de certificados expedidos por el Ministerio del Trabajo</a:t>
                </a:r>
              </a:p>
            </c:rich>
          </c:tx>
          <c:layout>
            <c:manualLayout>
              <c:xMode val="edge"/>
              <c:yMode val="edge"/>
              <c:x val="1.3888888888888888E-2"/>
              <c:y val="0.1139814814814814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088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b="1">
          <a:latin typeface="Arial" panose="020B0604020202020204" pitchFamily="34" charset="0"/>
          <a:cs typeface="Arial" panose="020B0604020202020204" pitchFamily="34" charset="0"/>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'Figura 9'!$K$6</c:f>
              <c:strCache>
                <c:ptCount val="1"/>
                <c:pt idx="0">
                  <c:v>Mujer</c:v>
                </c:pt>
              </c:strCache>
            </c:strRef>
          </c:tx>
          <c:spPr>
            <a:solidFill>
              <a:schemeClr val="bg1">
                <a:lumMod val="75000"/>
              </a:schemeClr>
            </a:solid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85000"/>
                        <a:lumOff val="1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'Figura 9'!$J$7:$J$15</c:f>
              <c:strCache>
                <c:ptCount val="9"/>
                <c:pt idx="0">
                  <c:v>Oír la voz o los sonidos</c:v>
                </c:pt>
                <c:pt idx="1">
                  <c:v>Hablar o conversar</c:v>
                </c:pt>
                <c:pt idx="2">
                  <c:v>Ver de cerca, de lejos o alrededor</c:v>
                </c:pt>
                <c:pt idx="3">
                  <c:v>Mover el cuerpo, caminar o subir y bajar escaleras</c:v>
                </c:pt>
                <c:pt idx="4">
                  <c:v>Agarrar o mover objetos con las manos</c:v>
                </c:pt>
                <c:pt idx="5">
                  <c:v>Entender, aprender, recordar o tomar decisiones por sí mismo</c:v>
                </c:pt>
                <c:pt idx="6">
                  <c:v>Comer, vestirse o bañarse por sí mismo</c:v>
                </c:pt>
                <c:pt idx="7">
                  <c:v>Relacionarse o interactuarl con las demás personas</c:v>
                </c:pt>
                <c:pt idx="8">
                  <c:v>Hacer las actividades diarias sin presentar problemas cardiacos o…</c:v>
                </c:pt>
              </c:strCache>
            </c:strRef>
          </c:cat>
          <c:val>
            <c:numRef>
              <c:f>'Figura 9'!$K$7:$K$15</c:f>
              <c:numCache>
                <c:formatCode>General</c:formatCode>
                <c:ptCount val="9"/>
                <c:pt idx="0">
                  <c:v>48.01</c:v>
                </c:pt>
                <c:pt idx="1">
                  <c:v>46.17</c:v>
                </c:pt>
                <c:pt idx="2">
                  <c:v>57.37</c:v>
                </c:pt>
                <c:pt idx="3">
                  <c:v>56.89</c:v>
                </c:pt>
                <c:pt idx="4">
                  <c:v>54.54</c:v>
                </c:pt>
                <c:pt idx="5">
                  <c:v>50.25</c:v>
                </c:pt>
                <c:pt idx="6">
                  <c:v>54.32</c:v>
                </c:pt>
                <c:pt idx="7">
                  <c:v>48.81</c:v>
                </c:pt>
                <c:pt idx="8">
                  <c:v>53.27</c:v>
                </c:pt>
              </c:numCache>
            </c:numRef>
          </c:val>
          <c:extLst xmlns:c16r2="http://schemas.microsoft.com/office/drawing/2015/06/chart">
            <c:ext xmlns:c16="http://schemas.microsoft.com/office/drawing/2014/chart" uri="{C3380CC4-5D6E-409C-BE32-E72D297353CC}">
              <c16:uniqueId val="{00000000-85DD-8F43-9C1B-CCEB0DFEBF6F}"/>
            </c:ext>
          </c:extLst>
        </c:ser>
        <c:ser>
          <c:idx val="1"/>
          <c:order val="1"/>
          <c:tx>
            <c:strRef>
              <c:f>'Figura 9'!$L$6</c:f>
              <c:strCache>
                <c:ptCount val="1"/>
                <c:pt idx="0">
                  <c:v>Hombre</c:v>
                </c:pt>
              </c:strCache>
            </c:strRef>
          </c:tx>
          <c:spPr>
            <a:solidFill>
              <a:srgbClr val="FFC000"/>
            </a:solidFill>
            <a:ln>
              <a:solidFill>
                <a:srgbClr val="929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'Figura 9'!$J$7:$J$15</c:f>
              <c:strCache>
                <c:ptCount val="9"/>
                <c:pt idx="0">
                  <c:v>Oír la voz o los sonidos</c:v>
                </c:pt>
                <c:pt idx="1">
                  <c:v>Hablar o conversar</c:v>
                </c:pt>
                <c:pt idx="2">
                  <c:v>Ver de cerca, de lejos o alrededor</c:v>
                </c:pt>
                <c:pt idx="3">
                  <c:v>Mover el cuerpo, caminar o subir y bajar escaleras</c:v>
                </c:pt>
                <c:pt idx="4">
                  <c:v>Agarrar o mover objetos con las manos</c:v>
                </c:pt>
                <c:pt idx="5">
                  <c:v>Entender, aprender, recordar o tomar decisiones por sí mismo</c:v>
                </c:pt>
                <c:pt idx="6">
                  <c:v>Comer, vestirse o bañarse por sí mismo</c:v>
                </c:pt>
                <c:pt idx="7">
                  <c:v>Relacionarse o interactuarl con las demás personas</c:v>
                </c:pt>
                <c:pt idx="8">
                  <c:v>Hacer las actividades diarias sin presentar problemas cardiacos o…</c:v>
                </c:pt>
              </c:strCache>
            </c:strRef>
          </c:cat>
          <c:val>
            <c:numRef>
              <c:f>'Figura 9'!$L$7:$L$15</c:f>
              <c:numCache>
                <c:formatCode>General</c:formatCode>
                <c:ptCount val="9"/>
                <c:pt idx="0">
                  <c:v>51.99</c:v>
                </c:pt>
                <c:pt idx="1">
                  <c:v>53.83</c:v>
                </c:pt>
                <c:pt idx="2">
                  <c:v>42.63</c:v>
                </c:pt>
                <c:pt idx="3">
                  <c:v>43.11</c:v>
                </c:pt>
                <c:pt idx="4">
                  <c:v>45.46</c:v>
                </c:pt>
                <c:pt idx="5">
                  <c:v>49.75</c:v>
                </c:pt>
                <c:pt idx="6">
                  <c:v>45.68</c:v>
                </c:pt>
                <c:pt idx="7">
                  <c:v>51.19</c:v>
                </c:pt>
                <c:pt idx="8">
                  <c:v>46.73</c:v>
                </c:pt>
              </c:numCache>
            </c:numRef>
          </c:val>
          <c:extLst xmlns:c16r2="http://schemas.microsoft.com/office/drawing/2015/06/chart">
            <c:ext xmlns:c16="http://schemas.microsoft.com/office/drawing/2014/chart" uri="{C3380CC4-5D6E-409C-BE32-E72D297353CC}">
              <c16:uniqueId val="{00000001-85DD-8F43-9C1B-CCEB0DFEBF6F}"/>
            </c:ext>
          </c:extLst>
        </c:ser>
        <c:dLbls>
          <c:showLegendKey val="0"/>
          <c:showVal val="1"/>
          <c:showCatName val="0"/>
          <c:showSerName val="0"/>
          <c:showPercent val="0"/>
          <c:showBubbleSize val="0"/>
        </c:dLbls>
        <c:gapWidth val="219"/>
        <c:axId val="501302456"/>
        <c:axId val="501302848"/>
      </c:barChart>
      <c:catAx>
        <c:axId val="501302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2848"/>
        <c:crosses val="autoZero"/>
        <c:auto val="1"/>
        <c:lblAlgn val="ctr"/>
        <c:lblOffset val="100"/>
        <c:noMultiLvlLbl val="0"/>
      </c:catAx>
      <c:valAx>
        <c:axId val="501302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01302456"/>
        <c:crosses val="autoZero"/>
        <c:crossBetween val="between"/>
      </c:valAx>
      <c:spPr>
        <a:noFill/>
        <a:ln>
          <a:noFill/>
        </a:ln>
        <a:effectLst/>
      </c:spPr>
    </c:plotArea>
    <c:legend>
      <c:legendPos val="b"/>
      <c:overlay val="0"/>
      <c:spPr>
        <a:noFill/>
        <a:ln>
          <a:solidFill>
            <a:schemeClr val="tx1">
              <a:lumMod val="50000"/>
              <a:lumOff val="50000"/>
            </a:schemeClr>
          </a:solid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sz="800" b="1">
          <a:latin typeface="Arial" panose="020B0604020202020204" pitchFamily="34" charset="0"/>
          <a:cs typeface="Arial" panose="020B0604020202020204" pitchFamily="34" charset="0"/>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'Figura 10'!$J$9</c:f>
              <c:strCache>
                <c:ptCount val="1"/>
                <c:pt idx="0">
                  <c:v>Hombres</c:v>
                </c:pt>
              </c:strCache>
            </c:strRef>
          </c:tx>
          <c:spPr>
            <a:solidFill>
              <a:srgbClr val="FFC000"/>
            </a:solidFill>
            <a:ln>
              <a:solidFill>
                <a:srgbClr val="929000"/>
              </a:solid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'Figura 10'!$I$10:$I$12</c:f>
              <c:strCache>
                <c:ptCount val="3"/>
                <c:pt idx="0">
                  <c:v>0 a 14</c:v>
                </c:pt>
                <c:pt idx="1">
                  <c:v>15 a 64</c:v>
                </c:pt>
                <c:pt idx="2">
                  <c:v>65 y más</c:v>
                </c:pt>
              </c:strCache>
            </c:strRef>
          </c:cat>
          <c:val>
            <c:numRef>
              <c:f>'Figura 10'!$J$10:$J$12</c:f>
              <c:numCache>
                <c:formatCode>General</c:formatCode>
                <c:ptCount val="3"/>
                <c:pt idx="0">
                  <c:v>56.58</c:v>
                </c:pt>
                <c:pt idx="1">
                  <c:v>47.65</c:v>
                </c:pt>
                <c:pt idx="2">
                  <c:v>42.47</c:v>
                </c:pt>
              </c:numCache>
            </c:numRef>
          </c:val>
          <c:extLst xmlns:c16r2="http://schemas.microsoft.com/office/drawing/2015/06/chart">
            <c:ext xmlns:c16="http://schemas.microsoft.com/office/drawing/2014/chart" uri="{C3380CC4-5D6E-409C-BE32-E72D297353CC}">
              <c16:uniqueId val="{00000000-41CB-0C46-B866-AA40B7218CC1}"/>
            </c:ext>
          </c:extLst>
        </c:ser>
        <c:ser>
          <c:idx val="1"/>
          <c:order val="1"/>
          <c:tx>
            <c:strRef>
              <c:f>'Figura 10'!$K$9</c:f>
              <c:strCache>
                <c:ptCount val="1"/>
                <c:pt idx="0">
                  <c:v>Mujeres</c:v>
                </c:pt>
              </c:strCache>
            </c:strRef>
          </c:tx>
          <c:spPr>
            <a:solidFill>
              <a:schemeClr val="bg1">
                <a:lumMod val="75000"/>
              </a:schemeClr>
            </a:solid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'Figura 10'!$I$10:$I$12</c:f>
              <c:strCache>
                <c:ptCount val="3"/>
                <c:pt idx="0">
                  <c:v>0 a 14</c:v>
                </c:pt>
                <c:pt idx="1">
                  <c:v>15 a 64</c:v>
                </c:pt>
                <c:pt idx="2">
                  <c:v>65 y más</c:v>
                </c:pt>
              </c:strCache>
            </c:strRef>
          </c:cat>
          <c:val>
            <c:numRef>
              <c:f>'Figura 10'!$K$10:$K$12</c:f>
              <c:numCache>
                <c:formatCode>General</c:formatCode>
                <c:ptCount val="3"/>
                <c:pt idx="0">
                  <c:v>43.42</c:v>
                </c:pt>
                <c:pt idx="1">
                  <c:v>52.35</c:v>
                </c:pt>
                <c:pt idx="2">
                  <c:v>57.53</c:v>
                </c:pt>
              </c:numCache>
            </c:numRef>
          </c:val>
          <c:extLst xmlns:c16r2="http://schemas.microsoft.com/office/drawing/2015/06/chart">
            <c:ext xmlns:c16="http://schemas.microsoft.com/office/drawing/2014/chart" uri="{C3380CC4-5D6E-409C-BE32-E72D297353CC}">
              <c16:uniqueId val="{00000001-41CB-0C46-B866-AA40B7218CC1}"/>
            </c:ext>
          </c:extLst>
        </c:ser>
        <c:dLbls>
          <c:dLblPos val="outEnd"/>
          <c:showLegendKey val="0"/>
          <c:showVal val="1"/>
          <c:showCatName val="0"/>
          <c:showSerName val="0"/>
          <c:showPercent val="0"/>
          <c:showBubbleSize val="0"/>
        </c:dLbls>
        <c:gapWidth val="219"/>
        <c:overlap val="-27"/>
        <c:axId val="647198168"/>
        <c:axId val="647197384"/>
      </c:barChart>
      <c:catAx>
        <c:axId val="647198168"/>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Grupos de edad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647197384"/>
        <c:crosses val="autoZero"/>
        <c:auto val="1"/>
        <c:lblAlgn val="ctr"/>
        <c:lblOffset val="100"/>
        <c:noMultiLvlLbl val="0"/>
      </c:catAx>
      <c:valAx>
        <c:axId val="647197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Porcentaje de</a:t>
                </a:r>
                <a:r>
                  <a:rPr lang="es-ES_tradnl" baseline="0"/>
                  <a:t> personas </a:t>
                </a:r>
              </a:p>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baseline="0"/>
                  <a:t>con dificultad</a:t>
                </a:r>
                <a:endParaRPr lang="es-ES_tradnl"/>
              </a:p>
            </c:rich>
          </c:tx>
          <c:layout>
            <c:manualLayout>
              <c:xMode val="edge"/>
              <c:yMode val="edge"/>
              <c:x val="1.1111111111111112E-2"/>
              <c:y val="0.271388888888888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647198168"/>
        <c:crosses val="autoZero"/>
        <c:crossBetween val="between"/>
      </c:valAx>
      <c:spPr>
        <a:noFill/>
        <a:ln>
          <a:noFill/>
        </a:ln>
        <a:effectLst/>
      </c:spPr>
    </c:plotArea>
    <c:legend>
      <c:legendPos val="b"/>
      <c:overlay val="0"/>
      <c:spPr>
        <a:noFill/>
        <a:ln>
          <a:solidFill>
            <a:schemeClr val="tx1">
              <a:lumMod val="50000"/>
              <a:lumOff val="50000"/>
            </a:schemeClr>
          </a:solid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sz="800" b="1">
          <a:latin typeface="Arial" panose="020B0604020202020204" pitchFamily="34" charset="0"/>
          <a:cs typeface="Arial" panose="020B0604020202020204" pitchFamily="34"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B1B90-B00C-454D-9D16-6D3F8E4610EF}"/>
</file>

<file path=customXml/itemProps2.xml><?xml version="1.0" encoding="utf-8"?>
<ds:datastoreItem xmlns:ds="http://schemas.openxmlformats.org/officeDocument/2006/customXml" ds:itemID="{92A69E95-234D-481B-9B6F-0397A467BBEF}"/>
</file>

<file path=customXml/itemProps3.xml><?xml version="1.0" encoding="utf-8"?>
<ds:datastoreItem xmlns:ds="http://schemas.openxmlformats.org/officeDocument/2006/customXml" ds:itemID="{2E00CBFF-3C03-4C04-8C12-5A57712ABBB5}"/>
</file>

<file path=docProps/app.xml><?xml version="1.0" encoding="utf-8"?>
<Properties xmlns="http://schemas.openxmlformats.org/officeDocument/2006/extended-properties" xmlns:vt="http://schemas.openxmlformats.org/officeDocument/2006/docPropsVTypes">
  <Template>Normal.dotm</Template>
  <TotalTime>6</TotalTime>
  <Pages>36</Pages>
  <Words>11010</Words>
  <Characters>60559</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2021-06-18T15:54:00Z</dcterms:created>
  <dcterms:modified xsi:type="dcterms:W3CDTF">2021-06-18T16:40:00Z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