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36A2" w14:textId="27757E62" w:rsidR="00B016A4" w:rsidRDefault="00B92062">
      <w:pPr>
        <w:pStyle w:val="Body"/>
        <w:shd w:val="clear" w:color="auto" w:fill="D5DCE4"/>
        <w:ind w:firstLine="0"/>
        <w:jc w:val="cente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Parallel report to CEDAW on the review of Turkey</w:t>
      </w:r>
    </w:p>
    <w:p w14:paraId="668C55C0" w14:textId="42D12DDE" w:rsidR="00B016A4" w:rsidRDefault="00B016A4">
      <w:pPr>
        <w:pStyle w:val="Body"/>
        <w:ind w:firstLine="0"/>
        <w:rPr>
          <w:rFonts w:ascii="Sakkal Majalla" w:eastAsia="Sakkal Majalla" w:hAnsi="Sakkal Majalla" w:cs="Sakkal Majalla"/>
          <w:sz w:val="32"/>
          <w:szCs w:val="32"/>
        </w:rPr>
      </w:pPr>
    </w:p>
    <w:p w14:paraId="3421AC1E" w14:textId="25626718"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Maat presents this </w:t>
      </w:r>
      <w:r>
        <w:rPr>
          <w:rFonts w:ascii="Sakkal Majalla" w:eastAsia="Sakkal Majalla" w:hAnsi="Sakkal Majalla" w:cs="Sakkal Majalla"/>
          <w:sz w:val="32"/>
          <w:szCs w:val="32"/>
        </w:rPr>
        <w:t xml:space="preserve">report, in which it focuses on </w:t>
      </w:r>
      <w:r>
        <w:rPr>
          <w:rFonts w:ascii="Sakkal Majalla" w:eastAsia="Sakkal Majalla" w:hAnsi="Sakkal Majalla" w:cs="Sakkal Majalla"/>
          <w:sz w:val="32"/>
          <w:szCs w:val="32"/>
        </w:rPr>
        <w:t>the fundamental rights covered in the Convention on the Elimination of All Forms of Discrimination Against Women, which Turkey did not address, guided by the concluding observations and list of issues of the Committee</w:t>
      </w:r>
      <w:r>
        <w:rPr>
          <w:rFonts w:ascii="Sakkal Majalla" w:eastAsia="Sakkal Majalla" w:hAnsi="Sakkal Majalla" w:cs="Sakkal Majalla"/>
          <w:sz w:val="32"/>
          <w:szCs w:val="32"/>
        </w:rPr>
        <w:t>. Therefore, these concerns and rights, to which Turkey did not give enough attention and space in its eighth report submitted to the committee</w:t>
      </w:r>
      <w:r>
        <w:rPr>
          <w:rFonts w:ascii="Sakkal Majalla" w:eastAsia="Sakkal Majalla" w:hAnsi="Sakkal Majalla" w:cs="Sakkal Majalla"/>
          <w:sz w:val="32"/>
          <w:szCs w:val="32"/>
        </w:rPr>
        <w:t>. Such concerns and rights are</w:t>
      </w:r>
      <w:r w:rsidR="00B92062">
        <w:rPr>
          <w:rFonts w:ascii="Sakkal Majalla" w:eastAsia="Sakkal Majalla" w:hAnsi="Sakkal Majalla" w:cs="Sakkal Majalla"/>
          <w:sz w:val="32"/>
          <w:szCs w:val="32"/>
        </w:rPr>
        <w:t xml:space="preserve">: </w:t>
      </w:r>
      <w:r>
        <w:rPr>
          <w:rFonts w:ascii="Sakkal Majalla" w:eastAsia="Sakkal Majalla" w:hAnsi="Sakkal Majalla" w:cs="Sakkal Majalla"/>
          <w:sz w:val="32"/>
          <w:szCs w:val="32"/>
        </w:rPr>
        <w:t xml:space="preserve">the prohibition </w:t>
      </w:r>
      <w:r>
        <w:rPr>
          <w:rFonts w:ascii="Sakkal Majalla" w:eastAsia="Sakkal Majalla" w:hAnsi="Sakkal Majalla" w:cs="Sakkal Majalla"/>
          <w:sz w:val="32"/>
          <w:szCs w:val="32"/>
        </w:rPr>
        <w:t>of discrimination and inadequacy in addressing the prevailing social norms in Turkey and the resulting widespread violence against women, in addition to the growth of human trafficking and</w:t>
      </w:r>
      <w:r>
        <w:rPr>
          <w:rFonts w:ascii="Sakkal Majalla" w:eastAsia="Sakkal Majalla" w:hAnsi="Sakkal Majalla" w:cs="Sakkal Majalla"/>
          <w:sz w:val="32"/>
          <w:szCs w:val="32"/>
        </w:rPr>
        <w:t>, the widening gap in girls' educa</w:t>
      </w:r>
      <w:r>
        <w:rPr>
          <w:rFonts w:ascii="Sakkal Majalla" w:eastAsia="Sakkal Majalla" w:hAnsi="Sakkal Majalla" w:cs="Sakkal Majalla"/>
          <w:sz w:val="32"/>
          <w:szCs w:val="32"/>
        </w:rPr>
        <w:t>tion in Kurdish-majority areas, and finally the forced marriage of girls under the age of eighteen.</w:t>
      </w:r>
    </w:p>
    <w:p w14:paraId="0AD4D7F7" w14:textId="77777777" w:rsidR="00B016A4" w:rsidRDefault="007871AC">
      <w:pPr>
        <w:pStyle w:val="Body"/>
        <w:ind w:firstLine="0"/>
        <w:rPr>
          <w:rFonts w:ascii="Sakkal Majalla" w:eastAsia="Sakkal Majalla" w:hAnsi="Sakkal Majalla" w:cs="Sakkal Majalla"/>
          <w:b/>
          <w:bCs/>
          <w:color w:val="0070C0"/>
          <w:sz w:val="32"/>
          <w:szCs w:val="32"/>
          <w:u w:color="0070C0"/>
        </w:rPr>
      </w:pPr>
      <w:r>
        <w:rPr>
          <w:rFonts w:ascii="Sakkal Majalla" w:eastAsia="Sakkal Majalla" w:hAnsi="Sakkal Majalla" w:cs="Sakkal Majalla"/>
          <w:b/>
          <w:bCs/>
          <w:color w:val="0070C0"/>
          <w:sz w:val="32"/>
          <w:szCs w:val="32"/>
          <w:u w:color="0070C0"/>
        </w:rPr>
        <w:t>Articles (2.3.4.5): Prohibition of Discrimination, Ensuring Equality and Modifying Prevailing Social Norms:</w:t>
      </w:r>
    </w:p>
    <w:p w14:paraId="226DC2C6" w14:textId="133F7C69"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lastRenderedPageBreak/>
        <w:t>Although the Turkish Constitution prohibits gend</w:t>
      </w:r>
      <w:r>
        <w:rPr>
          <w:rFonts w:ascii="Sakkal Majalla" w:eastAsia="Sakkal Majalla" w:hAnsi="Sakkal Majalla" w:cs="Sakkal Majalla"/>
          <w:sz w:val="32"/>
          <w:szCs w:val="32"/>
        </w:rPr>
        <w:t>er-based discrimination and Article 10 of the Constitution states that all individuals are equal before the law without discrimination, regardless of language, race, color, sex, political opinion, philosophical belief, Religion, caste, or similar considera</w:t>
      </w:r>
      <w:r>
        <w:rPr>
          <w:rFonts w:ascii="Sakkal Majalla" w:eastAsia="Sakkal Majalla" w:hAnsi="Sakkal Majalla" w:cs="Sakkal Majalla"/>
          <w:sz w:val="32"/>
          <w:szCs w:val="32"/>
        </w:rPr>
        <w:t>tions. Women have equal rights, too and the state is obligated to ensure that this equality is achieved in accordance with the same article</w:t>
      </w:r>
      <w:r>
        <w:rPr>
          <w:rFonts w:ascii="Sakkal Majalla" w:eastAsia="Sakkal Majalla" w:hAnsi="Sakkal Majalla" w:cs="Sakkal Majalla"/>
          <w:sz w:val="32"/>
          <w:szCs w:val="32"/>
          <w:vertAlign w:val="superscript"/>
        </w:rPr>
        <w:footnoteReference w:id="2"/>
      </w:r>
      <w:r>
        <w:rPr>
          <w:rFonts w:ascii="Sakkal Majalla" w:eastAsia="Sakkal Majalla" w:hAnsi="Sakkal Majalla" w:cs="Sakkal Majalla"/>
          <w:sz w:val="32"/>
          <w:szCs w:val="32"/>
        </w:rPr>
        <w:t xml:space="preserve">. The eighth periodic report submitted by Turkey to the </w:t>
      </w:r>
      <w:r w:rsidR="00B92062">
        <w:rPr>
          <w:rFonts w:ascii="Sakkal Majalla" w:eastAsia="Sakkal Majalla" w:hAnsi="Sakkal Majalla" w:cs="Sakkal Majalla"/>
          <w:sz w:val="32"/>
          <w:szCs w:val="32"/>
        </w:rPr>
        <w:t>CEDAW</w:t>
      </w:r>
      <w:r>
        <w:rPr>
          <w:rFonts w:ascii="Sakkal Majalla" w:eastAsia="Sakkal Majalla" w:hAnsi="Sakkal Majalla" w:cs="Sakkal Majalla"/>
          <w:sz w:val="32"/>
          <w:szCs w:val="32"/>
        </w:rPr>
        <w:t xml:space="preserve"> against Women referred to the approval of the Grand National Assembly (Turkish Parliament) on the eleventh development plan (2019- 2023) as a roadmap that reflects equality and combating discrimination on the basis of gender or any other similar basis</w:t>
      </w:r>
      <w:r>
        <w:rPr>
          <w:rFonts w:ascii="Sakkal Majalla" w:eastAsia="Sakkal Majalla" w:hAnsi="Sakkal Majalla" w:cs="Sakkal Majalla"/>
          <w:sz w:val="32"/>
          <w:szCs w:val="32"/>
          <w:vertAlign w:val="superscript"/>
        </w:rPr>
        <w:footnoteReference w:id="3"/>
      </w:r>
      <w:r>
        <w:rPr>
          <w:rFonts w:ascii="Sakkal Majalla" w:eastAsia="Sakkal Majalla" w:hAnsi="Sakkal Majalla" w:cs="Sakkal Majalla"/>
          <w:sz w:val="32"/>
          <w:szCs w:val="32"/>
        </w:rPr>
        <w:t>.</w:t>
      </w:r>
    </w:p>
    <w:p w14:paraId="67D5E791" w14:textId="21919E7E"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lastRenderedPageBreak/>
        <w:t>Nevertheless, Kurdish women are subjected to disproportionate discrimination in a wide range of fundamental human rights ensured by international conventions</w:t>
      </w:r>
      <w:r>
        <w:rPr>
          <w:rFonts w:ascii="Sakkal Majalla" w:eastAsia="Sakkal Majalla" w:hAnsi="Sakkal Majalla" w:cs="Sakkal Majalla"/>
          <w:sz w:val="32"/>
          <w:szCs w:val="32"/>
        </w:rPr>
        <w:t>. Women</w:t>
      </w:r>
      <w:r>
        <w:rPr>
          <w:rFonts w:ascii="Sakkal Majalla" w:eastAsia="Sakkal Majalla" w:hAnsi="Sakkal Majalla" w:cs="Sakkal Majalla"/>
          <w:sz w:val="32"/>
          <w:szCs w:val="32"/>
        </w:rPr>
        <w:t xml:space="preserve"> who refuse to support the Turkish </w:t>
      </w:r>
      <w:r w:rsidR="00B92062">
        <w:rPr>
          <w:rFonts w:ascii="Sakkal Majalla" w:eastAsia="Sakkal Majalla" w:hAnsi="Sakkal Majalla" w:cs="Sakkal Majalla"/>
          <w:sz w:val="32"/>
          <w:szCs w:val="32"/>
        </w:rPr>
        <w:t>government</w:t>
      </w:r>
      <w:r>
        <w:rPr>
          <w:rFonts w:ascii="Sakkal Majalla" w:eastAsia="Sakkal Majalla" w:hAnsi="Sakkal Majalla" w:cs="Sakkal Majalla"/>
          <w:sz w:val="32"/>
          <w:szCs w:val="32"/>
        </w:rPr>
        <w:t xml:space="preserve"> have become legitimate targets for violations by the Turkish security forces, and this often results in the practice of extrajudicial detention and what is known strip search in prison. This was expressly recognized</w:t>
      </w:r>
      <w:r>
        <w:rPr>
          <w:rFonts w:ascii="Sakkal Majalla" w:eastAsia="Sakkal Majalla" w:hAnsi="Sakkal Majalla" w:cs="Sakkal Majalla"/>
          <w:sz w:val="32"/>
          <w:szCs w:val="32"/>
        </w:rPr>
        <w:t xml:space="preserve"> by the Turkish Prisons Directorate in December 2020. These violations are only carried out against women, either because they are Kurds or they oppose the Turkish government</w:t>
      </w:r>
      <w:r>
        <w:rPr>
          <w:rFonts w:ascii="Sakkal Majalla" w:eastAsia="Sakkal Majalla" w:hAnsi="Sakkal Majalla" w:cs="Sakkal Majalla"/>
          <w:sz w:val="32"/>
          <w:szCs w:val="32"/>
          <w:vertAlign w:val="superscript"/>
        </w:rPr>
        <w:footnoteReference w:id="4"/>
      </w:r>
      <w:r>
        <w:rPr>
          <w:rFonts w:ascii="Sakkal Majalla" w:eastAsia="Sakkal Majalla" w:hAnsi="Sakkal Majalla" w:cs="Sakkal Majalla"/>
          <w:sz w:val="32"/>
          <w:szCs w:val="32"/>
        </w:rPr>
        <w:t>. Statistics indicate that about 17,000 women are in Turkish prisons until the e</w:t>
      </w:r>
      <w:r>
        <w:rPr>
          <w:rFonts w:ascii="Sakkal Majalla" w:eastAsia="Sakkal Majalla" w:hAnsi="Sakkal Majalla" w:cs="Sakkal Majalla"/>
          <w:sz w:val="32"/>
          <w:szCs w:val="32"/>
        </w:rPr>
        <w:t xml:space="preserve">nd of 2020, the majority of them are Kurdish women and </w:t>
      </w:r>
      <w:r w:rsidR="00B92062">
        <w:rPr>
          <w:rFonts w:ascii="Sakkal Majalla" w:eastAsia="Sakkal Majalla" w:hAnsi="Sakkal Majalla" w:cs="Sakkal Majalla"/>
          <w:sz w:val="32"/>
          <w:szCs w:val="32"/>
        </w:rPr>
        <w:t>oppositions</w:t>
      </w:r>
      <w:r>
        <w:rPr>
          <w:rFonts w:ascii="Sakkal Majalla" w:eastAsia="Sakkal Majalla" w:hAnsi="Sakkal Majalla" w:cs="Sakkal Majalla"/>
          <w:sz w:val="32"/>
          <w:szCs w:val="32"/>
        </w:rPr>
        <w:t xml:space="preserve"> of the ruling Justice and Development Party. These women are abused under the allegations of their connection to the Kurdistan Workers’ Party or </w:t>
      </w:r>
      <w:proofErr w:type="gramStart"/>
      <w:r>
        <w:rPr>
          <w:rFonts w:ascii="Sakkal Majalla" w:eastAsia="Sakkal Majalla" w:hAnsi="Sakkal Majalla" w:cs="Sakkal Majalla"/>
          <w:sz w:val="32"/>
          <w:szCs w:val="32"/>
        </w:rPr>
        <w:t>The</w:t>
      </w:r>
      <w:proofErr w:type="gramEnd"/>
      <w:r>
        <w:rPr>
          <w:rFonts w:ascii="Sakkal Majalla" w:eastAsia="Sakkal Majalla" w:hAnsi="Sakkal Majalla" w:cs="Sakkal Majalla"/>
          <w:sz w:val="32"/>
          <w:szCs w:val="32"/>
        </w:rPr>
        <w:t xml:space="preserve"> service movement o</w:t>
      </w:r>
      <w:r w:rsidR="00B92062">
        <w:rPr>
          <w:rFonts w:ascii="Sakkal Majalla" w:eastAsia="Sakkal Majalla" w:hAnsi="Sakkal Majalla" w:cs="Sakkal Majalla"/>
          <w:sz w:val="32"/>
          <w:szCs w:val="32"/>
        </w:rPr>
        <w:t xml:space="preserve">f </w:t>
      </w:r>
      <w:r>
        <w:rPr>
          <w:rFonts w:ascii="Sakkal Majalla" w:eastAsia="Sakkal Majalla" w:hAnsi="Sakkal Majalla" w:cs="Sakkal Majalla"/>
          <w:sz w:val="32"/>
          <w:szCs w:val="32"/>
        </w:rPr>
        <w:t>Fethull</w:t>
      </w:r>
      <w:r>
        <w:rPr>
          <w:rFonts w:ascii="Sakkal Majalla" w:eastAsia="Sakkal Majalla" w:hAnsi="Sakkal Majalla" w:cs="Sakkal Majalla"/>
          <w:sz w:val="32"/>
          <w:szCs w:val="32"/>
        </w:rPr>
        <w:t xml:space="preserve">ah Gülen. Meanwhile, arrests are made for other reasons related to the </w:t>
      </w:r>
      <w:r>
        <w:rPr>
          <w:rFonts w:ascii="Sakkal Majalla" w:eastAsia="Sakkal Majalla" w:hAnsi="Sakkal Majalla" w:cs="Sakkal Majalla"/>
          <w:sz w:val="32"/>
          <w:szCs w:val="32"/>
        </w:rPr>
        <w:lastRenderedPageBreak/>
        <w:t>opposition of the Turkish government in any of the issues related to civil liberties and rights of women and minorities</w:t>
      </w:r>
      <w:r>
        <w:rPr>
          <w:rFonts w:ascii="Sakkal Majalla" w:eastAsia="Sakkal Majalla" w:hAnsi="Sakkal Majalla" w:cs="Sakkal Majalla"/>
          <w:sz w:val="32"/>
          <w:szCs w:val="32"/>
          <w:vertAlign w:val="superscript"/>
        </w:rPr>
        <w:footnoteReference w:id="5"/>
      </w:r>
      <w:r>
        <w:rPr>
          <w:rFonts w:ascii="Sakkal Majalla" w:eastAsia="Sakkal Majalla" w:hAnsi="Sakkal Majalla" w:cs="Sakkal Majalla"/>
          <w:sz w:val="32"/>
          <w:szCs w:val="32"/>
        </w:rPr>
        <w:t>.</w:t>
      </w:r>
    </w:p>
    <w:p w14:paraId="14218403" w14:textId="77777777"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In addition to the above, prejudice and discrimination against</w:t>
      </w:r>
      <w:r>
        <w:rPr>
          <w:rFonts w:ascii="Sakkal Majalla" w:eastAsia="Sakkal Majalla" w:hAnsi="Sakkal Majalla" w:cs="Sakkal Majalla"/>
          <w:sz w:val="32"/>
          <w:szCs w:val="32"/>
        </w:rPr>
        <w:t xml:space="preserve"> Kurdish women does not depend on arbitrary detention and strip searches in prisons because these women are opposed to the Turkish government. This means that it is a discrimination on the basis of political opinion, but it amounts to discrimination in the</w:t>
      </w:r>
      <w:r>
        <w:rPr>
          <w:rFonts w:ascii="Sakkal Majalla" w:eastAsia="Sakkal Majalla" w:hAnsi="Sakkal Majalla" w:cs="Sakkal Majalla"/>
          <w:sz w:val="32"/>
          <w:szCs w:val="32"/>
        </w:rPr>
        <w:t xml:space="preserve"> labor market, forcing Kurdish women to work for lower wages and in unstable working conditions as well as working in low-paid jobs such as housekeepers, seasonal agricultural laborers or textile workers. Meanwhile, they do not often get accepted in public</w:t>
      </w:r>
      <w:r>
        <w:rPr>
          <w:rFonts w:ascii="Sakkal Majalla" w:eastAsia="Sakkal Majalla" w:hAnsi="Sakkal Majalla" w:cs="Sakkal Majalla"/>
          <w:sz w:val="32"/>
          <w:szCs w:val="32"/>
        </w:rPr>
        <w:t xml:space="preserve"> or administrative jobs, or even in jobs related to the private sector, supervised by supporters of the Turkish government</w:t>
      </w:r>
      <w:r>
        <w:rPr>
          <w:rFonts w:ascii="Sakkal Majalla" w:eastAsia="Sakkal Majalla" w:hAnsi="Sakkal Majalla" w:cs="Sakkal Majalla"/>
          <w:sz w:val="32"/>
          <w:szCs w:val="32"/>
          <w:vertAlign w:val="superscript"/>
        </w:rPr>
        <w:footnoteReference w:id="6"/>
      </w:r>
      <w:r>
        <w:rPr>
          <w:rFonts w:ascii="Sakkal Majalla" w:eastAsia="Sakkal Majalla" w:hAnsi="Sakkal Majalla" w:cs="Sakkal Majalla"/>
          <w:sz w:val="32"/>
          <w:szCs w:val="32"/>
        </w:rPr>
        <w:t>.</w:t>
      </w:r>
    </w:p>
    <w:p w14:paraId="64D234DD" w14:textId="77777777"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lastRenderedPageBreak/>
        <w:t>In a related context, discrimination and inequality in Turkey do not stop at this point, but there is discrimination of another ki</w:t>
      </w:r>
      <w:r>
        <w:rPr>
          <w:rFonts w:ascii="Sakkal Majalla" w:eastAsia="Sakkal Majalla" w:hAnsi="Sakkal Majalla" w:cs="Sakkal Majalla"/>
          <w:sz w:val="32"/>
          <w:szCs w:val="32"/>
        </w:rPr>
        <w:t xml:space="preserve">nd, which is gender-based discrimination with regard to job opportunities. Turkish women face discrimination in the labor market compared to their male counterparts. Women who </w:t>
      </w:r>
      <w:proofErr w:type="gramStart"/>
      <w:r>
        <w:rPr>
          <w:rFonts w:ascii="Sakkal Majalla" w:eastAsia="Sakkal Majalla" w:hAnsi="Sakkal Majalla" w:cs="Sakkal Majalla"/>
          <w:sz w:val="32"/>
          <w:szCs w:val="32"/>
        </w:rPr>
        <w:t>studies</w:t>
      </w:r>
      <w:proofErr w:type="gramEnd"/>
      <w:r>
        <w:rPr>
          <w:rFonts w:ascii="Sakkal Majalla" w:eastAsia="Sakkal Majalla" w:hAnsi="Sakkal Majalla" w:cs="Sakkal Majalla"/>
          <w:sz w:val="32"/>
          <w:szCs w:val="32"/>
        </w:rPr>
        <w:t xml:space="preserve"> at universities get paid 20% less than men with the same level of educat</w:t>
      </w:r>
      <w:r>
        <w:rPr>
          <w:rFonts w:ascii="Sakkal Majalla" w:eastAsia="Sakkal Majalla" w:hAnsi="Sakkal Majalla" w:cs="Sakkal Majalla"/>
          <w:sz w:val="32"/>
          <w:szCs w:val="32"/>
        </w:rPr>
        <w:t>ion, and women with a secondary education get 30% less than men of the same level of education as well.</w:t>
      </w:r>
    </w:p>
    <w:p w14:paraId="6F42F0F4" w14:textId="77777777"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Taking into account the official statistics from the “Turkish Statistical Institute”, the female labor force participation was 34.3% in 2019 comparted t</w:t>
      </w:r>
      <w:r>
        <w:rPr>
          <w:rFonts w:ascii="Sakkal Majalla" w:eastAsia="Sakkal Majalla" w:hAnsi="Sakkal Majalla" w:cs="Sakkal Majalla"/>
          <w:sz w:val="32"/>
          <w:szCs w:val="32"/>
        </w:rPr>
        <w:t>o the 71.1% rate of male labor force participation. This decline is due to the fact that the majority of women do household chores imposed on them by the prevailing customs in Turkey. Statistics also show that 38.4% of public sector employees are women com</w:t>
      </w:r>
      <w:r>
        <w:rPr>
          <w:rFonts w:ascii="Sakkal Majalla" w:eastAsia="Sakkal Majalla" w:hAnsi="Sakkal Majalla" w:cs="Sakkal Majalla"/>
          <w:sz w:val="32"/>
          <w:szCs w:val="32"/>
        </w:rPr>
        <w:t xml:space="preserve">pared to 61.9% of men. In the academic year 2018- 2019, the percentage of female deans in public universities did not exceed about 4.7%. </w:t>
      </w:r>
      <w:r>
        <w:rPr>
          <w:rFonts w:ascii="Sakkal Majalla" w:eastAsia="Sakkal Majalla" w:hAnsi="Sakkal Majalla" w:cs="Sakkal Majalla"/>
          <w:sz w:val="32"/>
          <w:szCs w:val="32"/>
        </w:rPr>
        <w:lastRenderedPageBreak/>
        <w:t>Moreover, the percentage of female directors working in a private university is 20%</w:t>
      </w:r>
      <w:r>
        <w:rPr>
          <w:rFonts w:ascii="Sakkal Majalla" w:eastAsia="Sakkal Majalla" w:hAnsi="Sakkal Majalla" w:cs="Sakkal Majalla"/>
          <w:sz w:val="32"/>
          <w:szCs w:val="32"/>
          <w:vertAlign w:val="superscript"/>
        </w:rPr>
        <w:footnoteReference w:id="7"/>
      </w:r>
      <w:r>
        <w:rPr>
          <w:rFonts w:ascii="Sakkal Majalla" w:eastAsia="Sakkal Majalla" w:hAnsi="Sakkal Majalla" w:cs="Sakkal Majalla"/>
          <w:sz w:val="32"/>
          <w:szCs w:val="32"/>
        </w:rPr>
        <w:t>. Consequently, although the prohi</w:t>
      </w:r>
      <w:r>
        <w:rPr>
          <w:rFonts w:ascii="Sakkal Majalla" w:eastAsia="Sakkal Majalla" w:hAnsi="Sakkal Majalla" w:cs="Sakkal Majalla"/>
          <w:sz w:val="32"/>
          <w:szCs w:val="32"/>
        </w:rPr>
        <w:t>bition of discrimination against women in Turkey is legally stipulated in the Turkish domestic legislation, discrimination is remarkably evident in three main issues: The widespread discrimination on the basis of political opinion, identity-based discrimin</w:t>
      </w:r>
      <w:r>
        <w:rPr>
          <w:rFonts w:ascii="Sakkal Majalla" w:eastAsia="Sakkal Majalla" w:hAnsi="Sakkal Majalla" w:cs="Sakkal Majalla"/>
          <w:sz w:val="32"/>
          <w:szCs w:val="32"/>
        </w:rPr>
        <w:t>ation and gender-based discrimination in the labor market.</w:t>
      </w:r>
    </w:p>
    <w:p w14:paraId="7622A557" w14:textId="76E2E491"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In a related context, Turkey has not succeeded in confronting patriarchal stereotypes, prejudices and customary habits that make men believe that they are entitled to exercise a higher role towards</w:t>
      </w:r>
      <w:r>
        <w:rPr>
          <w:rFonts w:ascii="Sakkal Majalla" w:eastAsia="Sakkal Majalla" w:hAnsi="Sakkal Majalla" w:cs="Sakkal Majalla"/>
          <w:sz w:val="32"/>
          <w:szCs w:val="32"/>
        </w:rPr>
        <w:t xml:space="preserve"> women. Such stereotypes are prohibited by the Convention </w:t>
      </w:r>
      <w:r>
        <w:rPr>
          <w:rFonts w:ascii="Sakkal Majalla" w:eastAsia="Sakkal Majalla" w:hAnsi="Sakkal Majalla" w:cs="Sakkal Majalla"/>
          <w:sz w:val="32"/>
          <w:szCs w:val="32"/>
        </w:rPr>
        <w:t>in Article 5</w:t>
      </w:r>
      <w:r>
        <w:rPr>
          <w:rFonts w:ascii="Sakkal Majalla" w:eastAsia="Sakkal Majalla" w:hAnsi="Sakkal Majalla" w:cs="Sakkal Majalla"/>
          <w:sz w:val="32"/>
          <w:szCs w:val="32"/>
        </w:rPr>
        <w:t>. As a result, domestic violence crimes in Turkey are on the rise, as about 300 women were killed by the</w:t>
      </w:r>
      <w:r>
        <w:rPr>
          <w:rFonts w:ascii="Sakkal Majalla" w:eastAsia="Sakkal Majalla" w:hAnsi="Sakkal Majalla" w:cs="Sakkal Majalla"/>
          <w:sz w:val="32"/>
          <w:szCs w:val="32"/>
        </w:rPr>
        <w:t xml:space="preserve">ir partners at home in 2020 only. Meanwhile, 171 women were killed in mysterious </w:t>
      </w:r>
      <w:r>
        <w:rPr>
          <w:rFonts w:ascii="Sakkal Majalla" w:eastAsia="Sakkal Majalla" w:hAnsi="Sakkal Majalla" w:cs="Sakkal Majalla"/>
          <w:sz w:val="32"/>
          <w:szCs w:val="32"/>
        </w:rPr>
        <w:lastRenderedPageBreak/>
        <w:t>circumstances in Turkey during the same year according to Turkish women’s organizations. Meanwhile, in February 2021, at least 28 women died at the hands of their husbands.</w:t>
      </w:r>
      <w:r>
        <w:rPr>
          <w:rFonts w:ascii="Sakkal Majalla" w:eastAsia="Sakkal Majalla" w:hAnsi="Sakkal Majalla" w:cs="Sakkal Majalla"/>
          <w:sz w:val="32"/>
          <w:szCs w:val="32"/>
          <w:vertAlign w:val="superscript"/>
        </w:rPr>
        <w:footnoteReference w:id="8"/>
      </w:r>
    </w:p>
    <w:p w14:paraId="2A2DFF9B" w14:textId="4DDEA060"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Among the facts verified by the Maat Association indicating the growing domestic violence against Turkish women, is the killing of </w:t>
      </w:r>
      <w:r w:rsidR="00417F40">
        <w:rPr>
          <w:rFonts w:ascii="Sakkal Majalla" w:eastAsia="Sakkal Majalla" w:hAnsi="Sakkal Majalla" w:cs="Sakkal Majalla"/>
          <w:sz w:val="32"/>
          <w:szCs w:val="32"/>
        </w:rPr>
        <w:t xml:space="preserve">S.S </w:t>
      </w:r>
      <w:r>
        <w:rPr>
          <w:rFonts w:ascii="Sakkal Majalla" w:eastAsia="Sakkal Majalla" w:hAnsi="Sakkal Majalla" w:cs="Sakkal Majalla"/>
          <w:sz w:val="32"/>
          <w:szCs w:val="32"/>
        </w:rPr>
        <w:t>by her husband in June 2020. She was a 32-year-old Turkish citizen who lived in Ankara. Remarkably, more than 60</w:t>
      </w:r>
      <w:r>
        <w:rPr>
          <w:rFonts w:ascii="Sakkal Majalla" w:eastAsia="Sakkal Majalla" w:hAnsi="Sakkal Majalla" w:cs="Sakkal Majalla"/>
          <w:sz w:val="32"/>
          <w:szCs w:val="32"/>
        </w:rPr>
        <w:t xml:space="preserve"> complaints related to domestic violence were submitted to the police by her and these complaints were not taken care of, until she was killed by her husband. In October 2020, a girl named Gul Gollum, a Turkish citizen living in Istanbul, was killed after </w:t>
      </w:r>
      <w:r>
        <w:rPr>
          <w:rFonts w:ascii="Sakkal Majalla" w:eastAsia="Sakkal Majalla" w:hAnsi="Sakkal Majalla" w:cs="Sakkal Majalla"/>
          <w:sz w:val="32"/>
          <w:szCs w:val="32"/>
        </w:rPr>
        <w:t xml:space="preserve">she dropped dead following the abuse of her husband. The killing rates against women in what is known as honor killings have also increased. In February 2020, Ankara witnessed a crime on this basis when secondary school student </w:t>
      </w:r>
      <w:r w:rsidR="00E77053">
        <w:rPr>
          <w:rFonts w:ascii="Sakkal Majalla" w:eastAsia="Sakkal Majalla" w:hAnsi="Sakkal Majalla" w:cs="Sakkal Majalla"/>
          <w:sz w:val="32"/>
          <w:szCs w:val="32"/>
        </w:rPr>
        <w:t>S.Y.</w:t>
      </w:r>
      <w:r>
        <w:rPr>
          <w:rFonts w:ascii="Sakkal Majalla" w:eastAsia="Sakkal Majalla" w:hAnsi="Sakkal Majalla" w:cs="Sakkal Majalla"/>
          <w:sz w:val="32"/>
          <w:szCs w:val="32"/>
        </w:rPr>
        <w:t xml:space="preserve"> was killed by </w:t>
      </w:r>
      <w:r>
        <w:rPr>
          <w:rFonts w:ascii="Sakkal Majalla" w:eastAsia="Sakkal Majalla" w:hAnsi="Sakkal Majalla" w:cs="Sakkal Majalla"/>
          <w:sz w:val="32"/>
          <w:szCs w:val="32"/>
        </w:rPr>
        <w:t xml:space="preserve">her father, who shot her because of a romantic relationship with her </w:t>
      </w:r>
      <w:r>
        <w:rPr>
          <w:rFonts w:ascii="Sakkal Majalla" w:eastAsia="Sakkal Majalla" w:hAnsi="Sakkal Majalla" w:cs="Sakkal Majalla"/>
          <w:sz w:val="32"/>
          <w:szCs w:val="32"/>
        </w:rPr>
        <w:lastRenderedPageBreak/>
        <w:t>friend</w:t>
      </w:r>
      <w:r>
        <w:rPr>
          <w:rFonts w:ascii="Sakkal Majalla" w:eastAsia="Sakkal Majalla" w:hAnsi="Sakkal Majalla" w:cs="Sakkal Majalla"/>
          <w:sz w:val="32"/>
          <w:szCs w:val="32"/>
          <w:vertAlign w:val="superscript"/>
        </w:rPr>
        <w:footnoteReference w:id="9"/>
      </w:r>
      <w:r>
        <w:rPr>
          <w:rFonts w:ascii="Sakkal Majalla" w:eastAsia="Sakkal Majalla" w:hAnsi="Sakkal Majalla" w:cs="Sakkal Majalla"/>
          <w:sz w:val="32"/>
          <w:szCs w:val="32"/>
        </w:rPr>
        <w:t>. In any case, this widespread phenomenon in Turkey confirms the weakness of the Turkish government's response to gender-based killings, and its stimulation to such crimes through</w:t>
      </w:r>
      <w:r>
        <w:rPr>
          <w:rFonts w:ascii="Sakkal Majalla" w:eastAsia="Sakkal Majalla" w:hAnsi="Sakkal Majalla" w:cs="Sakkal Majalla"/>
          <w:sz w:val="32"/>
          <w:szCs w:val="32"/>
        </w:rPr>
        <w:t xml:space="preserve"> the light sentences issued by the Turkish courts against the murders, claiming that the murderer carries out his crime under the pretext of “murder out of anger” </w:t>
      </w:r>
      <w:r>
        <w:rPr>
          <w:rFonts w:ascii="Sakkal Majalla" w:eastAsia="Sakkal Majalla" w:hAnsi="Sakkal Majalla" w:cs="Sakkal Majalla"/>
          <w:sz w:val="32"/>
          <w:szCs w:val="32"/>
        </w:rPr>
        <w:t xml:space="preserve">or </w:t>
      </w:r>
      <w:r>
        <w:rPr>
          <w:rFonts w:ascii="Sakkal Majalla" w:eastAsia="Sakkal Majalla" w:hAnsi="Sakkal Majalla" w:cs="Sakkal Majalla"/>
          <w:sz w:val="32"/>
          <w:szCs w:val="32"/>
        </w:rPr>
        <w:t xml:space="preserve">“outburst of emotion resulting from the victim’s misbehavior”. The possibility of Turkish </w:t>
      </w:r>
      <w:r>
        <w:rPr>
          <w:rFonts w:ascii="Sakkal Majalla" w:eastAsia="Sakkal Majalla" w:hAnsi="Sakkal Majalla" w:cs="Sakkal Majalla"/>
          <w:sz w:val="32"/>
          <w:szCs w:val="32"/>
        </w:rPr>
        <w:t>women facing different types of abuse is increased because of Turkey’s withdrawal from the Istanbul Convention on Combating Violence Against Women by a presidential decree to withdrawal in March 2021.</w:t>
      </w:r>
      <w:r>
        <w:rPr>
          <w:rFonts w:ascii="Sakkal Majalla" w:eastAsia="Sakkal Majalla" w:hAnsi="Sakkal Majalla" w:cs="Sakkal Majalla"/>
          <w:sz w:val="32"/>
          <w:szCs w:val="32"/>
          <w:vertAlign w:val="superscript"/>
        </w:rPr>
        <w:footnoteReference w:id="10"/>
      </w:r>
    </w:p>
    <w:p w14:paraId="41B3A0AB" w14:textId="77777777" w:rsidR="00B016A4" w:rsidRDefault="007871AC">
      <w:pPr>
        <w:pStyle w:val="Body"/>
        <w:ind w:firstLine="0"/>
        <w:rPr>
          <w:rFonts w:ascii="Sakkal Majalla" w:eastAsia="Sakkal Majalla" w:hAnsi="Sakkal Majalla" w:cs="Sakkal Majalla"/>
          <w:b/>
          <w:bCs/>
          <w:sz w:val="32"/>
          <w:szCs w:val="32"/>
        </w:rPr>
      </w:pPr>
      <w:r>
        <w:rPr>
          <w:rFonts w:ascii="Sakkal Majalla" w:eastAsia="Sakkal Majalla" w:hAnsi="Sakkal Majalla" w:cs="Sakkal Majalla"/>
          <w:b/>
          <w:bCs/>
          <w:color w:val="FF0000"/>
          <w:sz w:val="32"/>
          <w:szCs w:val="32"/>
          <w:u w:color="FF0000"/>
        </w:rPr>
        <w:t>Recommendations</w:t>
      </w:r>
      <w:r>
        <w:rPr>
          <w:rFonts w:ascii="Sakkal Majalla" w:eastAsia="Sakkal Majalla" w:hAnsi="Sakkal Majalla" w:cs="Sakkal Majalla"/>
          <w:b/>
          <w:bCs/>
          <w:sz w:val="32"/>
          <w:szCs w:val="32"/>
        </w:rPr>
        <w:t>:</w:t>
      </w:r>
    </w:p>
    <w:p w14:paraId="2327A547" w14:textId="77777777" w:rsidR="00B016A4" w:rsidRDefault="007871AC">
      <w:pPr>
        <w:pStyle w:val="ListParagraph"/>
        <w:numPr>
          <w:ilvl w:val="0"/>
          <w:numId w:val="2"/>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lastRenderedPageBreak/>
        <w:t>Eliminating gender-based discriminat</w:t>
      </w:r>
      <w:r>
        <w:rPr>
          <w:rFonts w:ascii="Sakkal Majalla" w:eastAsia="Sakkal Majalla" w:hAnsi="Sakkal Majalla" w:cs="Sakkal Majalla"/>
          <w:b/>
          <w:bCs/>
          <w:sz w:val="32"/>
          <w:szCs w:val="32"/>
        </w:rPr>
        <w:t>ion in the Turkish labor market, whether at the level of law or in actual practice.</w:t>
      </w:r>
    </w:p>
    <w:p w14:paraId="42FC5083" w14:textId="77777777" w:rsidR="00B016A4" w:rsidRDefault="007871AC">
      <w:pPr>
        <w:pStyle w:val="ListParagraph"/>
        <w:numPr>
          <w:ilvl w:val="0"/>
          <w:numId w:val="2"/>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 xml:space="preserve">Preventing the ongoing violations against Kurdish women and those opposing the Turkish government's policies, and ensuring that there is no impunity for law </w:t>
      </w:r>
      <w:r>
        <w:rPr>
          <w:rFonts w:ascii="Sakkal Majalla" w:eastAsia="Sakkal Majalla" w:hAnsi="Sakkal Majalla" w:cs="Sakkal Majalla"/>
          <w:b/>
          <w:bCs/>
          <w:sz w:val="32"/>
          <w:szCs w:val="32"/>
        </w:rPr>
        <w:t>enforcement officials as well as the accountability for their crimes against these women.</w:t>
      </w:r>
    </w:p>
    <w:p w14:paraId="64A98283" w14:textId="77777777" w:rsidR="00B016A4" w:rsidRDefault="007871AC">
      <w:pPr>
        <w:pStyle w:val="ListParagraph"/>
        <w:numPr>
          <w:ilvl w:val="0"/>
          <w:numId w:val="2"/>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Ensuring the adoption of gender equality as a basic principle in the Turkey’s development plans, in conformity with the achievement of Goal No. 5 of the Sustainable D</w:t>
      </w:r>
      <w:r>
        <w:rPr>
          <w:rFonts w:ascii="Sakkal Majalla" w:eastAsia="Sakkal Majalla" w:hAnsi="Sakkal Majalla" w:cs="Sakkal Majalla"/>
          <w:b/>
          <w:bCs/>
          <w:sz w:val="32"/>
          <w:szCs w:val="32"/>
        </w:rPr>
        <w:t>evelopment Goals (SDGs).</w:t>
      </w:r>
    </w:p>
    <w:p w14:paraId="5600BC06" w14:textId="77777777" w:rsidR="00B016A4" w:rsidRDefault="007871AC">
      <w:pPr>
        <w:pStyle w:val="ListParagraph"/>
        <w:numPr>
          <w:ilvl w:val="0"/>
          <w:numId w:val="2"/>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Issuing deterrent sentences against violent crimes that lead to murder against women and not invoking what is known as “murder out of anger” or murder for the victim’s misbehavior, as a justification for issuing light sentences.</w:t>
      </w:r>
    </w:p>
    <w:p w14:paraId="753A0340" w14:textId="77777777" w:rsidR="00B016A4" w:rsidRDefault="00B016A4">
      <w:pPr>
        <w:pStyle w:val="Body"/>
        <w:ind w:firstLine="0"/>
        <w:rPr>
          <w:rFonts w:ascii="Sakkal Majalla" w:eastAsia="Sakkal Majalla" w:hAnsi="Sakkal Majalla" w:cs="Sakkal Majalla"/>
          <w:sz w:val="32"/>
          <w:szCs w:val="32"/>
        </w:rPr>
      </w:pPr>
    </w:p>
    <w:p w14:paraId="4D9B9C9E" w14:textId="77777777" w:rsidR="00B016A4" w:rsidRDefault="007871AC">
      <w:pPr>
        <w:pStyle w:val="Body"/>
        <w:rPr>
          <w:rFonts w:ascii="Sakkal Majalla" w:eastAsia="Sakkal Majalla" w:hAnsi="Sakkal Majalla" w:cs="Sakkal Majalla"/>
          <w:b/>
          <w:bCs/>
          <w:sz w:val="32"/>
          <w:szCs w:val="32"/>
        </w:rPr>
      </w:pPr>
      <w:r>
        <w:rPr>
          <w:rFonts w:ascii="Sakkal Majalla" w:eastAsia="Sakkal Majalla" w:hAnsi="Sakkal Majalla" w:cs="Sakkal Majalla"/>
          <w:b/>
          <w:bCs/>
          <w:sz w:val="32"/>
          <w:szCs w:val="32"/>
        </w:rPr>
        <w:t xml:space="preserve">Article No. 6 Trafficking </w:t>
      </w:r>
      <w:r>
        <w:rPr>
          <w:rFonts w:ascii="Sakkal Majalla" w:eastAsia="Sakkal Majalla" w:hAnsi="Sakkal Majalla" w:cs="Sakkal Majalla"/>
          <w:b/>
          <w:bCs/>
          <w:sz w:val="32"/>
          <w:szCs w:val="32"/>
        </w:rPr>
        <w:t>in Women:</w:t>
      </w:r>
    </w:p>
    <w:p w14:paraId="65D448AA" w14:textId="77777777"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Article 80 of the Turkish Penal Code No. 5237, which entered into force on June 1, 2005, regulates the crime of human trafficking, and imposes penalties on those who practice this crime with imprisonment from eight to twelve years with a fine of </w:t>
      </w:r>
      <w:r>
        <w:rPr>
          <w:rFonts w:ascii="Sakkal Majalla" w:eastAsia="Sakkal Majalla" w:hAnsi="Sakkal Majalla" w:cs="Sakkal Majalla"/>
          <w:sz w:val="32"/>
          <w:szCs w:val="32"/>
        </w:rPr>
        <w:t>about 10,000 Turkish liras.</w:t>
      </w:r>
      <w:r>
        <w:rPr>
          <w:rFonts w:ascii="Sakkal Majalla" w:eastAsia="Sakkal Majalla" w:hAnsi="Sakkal Majalla" w:cs="Sakkal Majalla"/>
          <w:sz w:val="32"/>
          <w:szCs w:val="32"/>
          <w:vertAlign w:val="superscript"/>
        </w:rPr>
        <w:footnoteReference w:id="11"/>
      </w:r>
      <w:r>
        <w:rPr>
          <w:rFonts w:ascii="Sakkal Majalla" w:eastAsia="Sakkal Majalla" w:hAnsi="Sakkal Majalla" w:cs="Sakkal Majalla"/>
          <w:sz w:val="32"/>
          <w:szCs w:val="32"/>
        </w:rPr>
        <w:t xml:space="preserve"> However, actual practices confirm the spread of this crime on a large scale in Turkey thanks to the human trafficking networks that were formed informally, and took advantage of the suffering of refugees, especially women comi</w:t>
      </w:r>
      <w:r>
        <w:rPr>
          <w:rFonts w:ascii="Sakkal Majalla" w:eastAsia="Sakkal Majalla" w:hAnsi="Sakkal Majalla" w:cs="Sakkal Majalla"/>
          <w:sz w:val="32"/>
          <w:szCs w:val="32"/>
        </w:rPr>
        <w:t>ng from Syria and other regions in the Middle East and Eastern Europe, especially since Turkey is one of the countries of destination and transit for these migrants, which makes them a target for such criminal groups. Therefore, Turkey, according to estima</w:t>
      </w:r>
      <w:r>
        <w:rPr>
          <w:rFonts w:ascii="Sakkal Majalla" w:eastAsia="Sakkal Majalla" w:hAnsi="Sakkal Majalla" w:cs="Sakkal Majalla"/>
          <w:sz w:val="32"/>
          <w:szCs w:val="32"/>
        </w:rPr>
        <w:t xml:space="preserve">tes, is ranked first among European crimes and 15th among the countries of </w:t>
      </w:r>
      <w:r>
        <w:rPr>
          <w:rFonts w:ascii="Sakkal Majalla" w:eastAsia="Sakkal Majalla" w:hAnsi="Sakkal Majalla" w:cs="Sakkal Majalla"/>
          <w:sz w:val="32"/>
          <w:szCs w:val="32"/>
        </w:rPr>
        <w:lastRenderedPageBreak/>
        <w:t>the world in human trafficking, according to the Human Trafficking Report of the US State Department.</w:t>
      </w:r>
      <w:r>
        <w:rPr>
          <w:rFonts w:ascii="Sakkal Majalla" w:eastAsia="Sakkal Majalla" w:hAnsi="Sakkal Majalla" w:cs="Sakkal Majalla"/>
          <w:sz w:val="32"/>
          <w:szCs w:val="32"/>
          <w:vertAlign w:val="superscript"/>
        </w:rPr>
        <w:footnoteReference w:id="12"/>
      </w:r>
    </w:p>
    <w:p w14:paraId="1BF497D9" w14:textId="7276022B"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Statistics reveal that 50% of Syrian women in Turkey are married at the age o</w:t>
      </w:r>
      <w:r>
        <w:rPr>
          <w:rFonts w:ascii="Sakkal Majalla" w:eastAsia="Sakkal Majalla" w:hAnsi="Sakkal Majalla" w:cs="Sakkal Majalla"/>
          <w:sz w:val="32"/>
          <w:szCs w:val="32"/>
        </w:rPr>
        <w:t>f 18, and according to human rights organizations, in some cases, Syrian families were forced to sell their girls in marriages in which they were subjected to domestic servitude and sexual exploitation in order to obtain money to meet the economic conditio</w:t>
      </w:r>
      <w:r>
        <w:rPr>
          <w:rFonts w:ascii="Sakkal Majalla" w:eastAsia="Sakkal Majalla" w:hAnsi="Sakkal Majalla" w:cs="Sakkal Majalla"/>
          <w:sz w:val="32"/>
          <w:szCs w:val="32"/>
        </w:rPr>
        <w:t xml:space="preserve">ns caused by the emerging </w:t>
      </w:r>
      <w:r w:rsidR="00E77053">
        <w:rPr>
          <w:rFonts w:ascii="Sakkal Majalla" w:eastAsia="Sakkal Majalla" w:hAnsi="Sakkal Majalla" w:cs="Sakkal Majalla"/>
          <w:sz w:val="32"/>
          <w:szCs w:val="32"/>
        </w:rPr>
        <w:t>COVID-19</w:t>
      </w:r>
      <w:r>
        <w:rPr>
          <w:rFonts w:ascii="Sakkal Majalla" w:eastAsia="Sakkal Majalla" w:hAnsi="Sakkal Majalla" w:cs="Sakkal Majalla"/>
          <w:sz w:val="32"/>
          <w:szCs w:val="32"/>
        </w:rPr>
        <w:t xml:space="preserve"> pandemic. Some facts show that Syrian families sell their daughters to marry unofficially to men of Turkish nationality, and she may be a second or third wife, to alleviate their economic burdens. In other cases, Syria</w:t>
      </w:r>
      <w:r>
        <w:rPr>
          <w:rFonts w:ascii="Sakkal Majalla" w:eastAsia="Sakkal Majalla" w:hAnsi="Sakkal Majalla" w:cs="Sakkal Majalla"/>
          <w:sz w:val="32"/>
          <w:szCs w:val="32"/>
        </w:rPr>
        <w:t>n girls were sold to men of Turkish nationality, due to the Syrian families’ delay in paying the rent of the housing in which they live.</w:t>
      </w:r>
      <w:r>
        <w:rPr>
          <w:rFonts w:ascii="Sakkal Majalla" w:eastAsia="Sakkal Majalla" w:hAnsi="Sakkal Majalla" w:cs="Sakkal Majalla"/>
          <w:sz w:val="32"/>
          <w:szCs w:val="32"/>
          <w:vertAlign w:val="superscript"/>
        </w:rPr>
        <w:footnoteReference w:id="13"/>
      </w:r>
    </w:p>
    <w:p w14:paraId="11721D80" w14:textId="6B54D618"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lastRenderedPageBreak/>
        <w:t>In January 2020, human rights reports revealed a case of exploitation of Moroccan girls who came to work in Turkey in</w:t>
      </w:r>
      <w:r>
        <w:rPr>
          <w:rFonts w:ascii="Sakkal Majalla" w:eastAsia="Sakkal Majalla" w:hAnsi="Sakkal Majalla" w:cs="Sakkal Majalla"/>
          <w:sz w:val="32"/>
          <w:szCs w:val="32"/>
        </w:rPr>
        <w:t xml:space="preserve"> a hotel. Once these girls arrived to Turkey, they were forced by human trafficking gangs to give up all their official papers in addition to giving up their mobile phones, and then they were forced to working in the profession of prostitution. </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N</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 a th</w:t>
      </w:r>
      <w:r>
        <w:rPr>
          <w:rFonts w:ascii="Sakkal Majalla" w:eastAsia="Sakkal Majalla" w:hAnsi="Sakkal Majalla" w:cs="Sakkal Majalla"/>
          <w:sz w:val="32"/>
          <w:szCs w:val="32"/>
        </w:rPr>
        <w:t>irty-year-old Moroccan girl who is one of the victims of the human trafficking process, explains that she immigrated to Turkey in order to work, but the intermediary - a Moroccan national residing in Turkey - convinced her that she would take care of all t</w:t>
      </w:r>
      <w:r>
        <w:rPr>
          <w:rFonts w:ascii="Sakkal Majalla" w:eastAsia="Sakkal Majalla" w:hAnsi="Sakkal Majalla" w:cs="Sakkal Majalla"/>
          <w:sz w:val="32"/>
          <w:szCs w:val="32"/>
        </w:rPr>
        <w:t>he travel procedures and provide her with work and her residence place is in Istanbul, in exchange for a payment of 10,000 Moroccan dirhams. However, as soon as she arrived in Turkey, she was stripped of her own documents and forced to work in prostitution</w:t>
      </w:r>
      <w:r>
        <w:rPr>
          <w:rFonts w:ascii="Sakkal Majalla" w:eastAsia="Sakkal Majalla" w:hAnsi="Sakkal Majalla" w:cs="Sakkal Majalla"/>
          <w:sz w:val="32"/>
          <w:szCs w:val="32"/>
        </w:rPr>
        <w:t xml:space="preserve">. As soon as she arrived at the airport, she found a young man with a woman waiting for her, and them they took her to brothel. </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N</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 xml:space="preserve"> says that she was not alone in this house, there were other Arabian women working in the same profession. She said "They w</w:t>
      </w:r>
      <w:r>
        <w:rPr>
          <w:rFonts w:ascii="Sakkal Majalla" w:eastAsia="Sakkal Majalla" w:hAnsi="Sakkal Majalla" w:cs="Sakkal Majalla"/>
          <w:sz w:val="32"/>
          <w:szCs w:val="32"/>
        </w:rPr>
        <w:t xml:space="preserve">ere forcing us to have sex, while they get the money paid by the customers, </w:t>
      </w:r>
      <w:r>
        <w:rPr>
          <w:rFonts w:ascii="Sakkal Majalla" w:eastAsia="Sakkal Majalla" w:hAnsi="Sakkal Majalla" w:cs="Sakkal Majalla"/>
          <w:sz w:val="32"/>
          <w:szCs w:val="32"/>
        </w:rPr>
        <w:lastRenderedPageBreak/>
        <w:t>they were reprimanding us and treating us like slaves." These practices are not decisively confronted by the Turkish government.</w:t>
      </w:r>
      <w:r>
        <w:rPr>
          <w:rFonts w:ascii="Sakkal Majalla" w:eastAsia="Sakkal Majalla" w:hAnsi="Sakkal Majalla" w:cs="Sakkal Majalla"/>
          <w:sz w:val="32"/>
          <w:szCs w:val="32"/>
          <w:vertAlign w:val="superscript"/>
        </w:rPr>
        <w:footnoteReference w:id="14"/>
      </w:r>
    </w:p>
    <w:p w14:paraId="61E27DC8" w14:textId="5381927A" w:rsidR="00B016A4" w:rsidRDefault="007871AC">
      <w:pPr>
        <w:pStyle w:val="Body"/>
        <w:rPr>
          <w:rFonts w:ascii="Sakkal Majalla" w:eastAsia="Sakkal Majalla" w:hAnsi="Sakkal Majalla" w:cs="Sakkal Majalla"/>
          <w:sz w:val="32"/>
          <w:szCs w:val="32"/>
          <w:rtl/>
        </w:rPr>
      </w:pPr>
      <w:r>
        <w:rPr>
          <w:rFonts w:ascii="Sakkal Majalla" w:eastAsia="Sakkal Majalla" w:hAnsi="Sakkal Majalla" w:cs="Sakkal Majalla"/>
          <w:sz w:val="32"/>
          <w:szCs w:val="32"/>
        </w:rPr>
        <w:t>Under Turkish law, government-supervised brothels</w:t>
      </w:r>
      <w:r>
        <w:rPr>
          <w:rFonts w:ascii="Sakkal Majalla" w:eastAsia="Sakkal Majalla" w:hAnsi="Sakkal Majalla" w:cs="Sakkal Majalla"/>
          <w:sz w:val="32"/>
          <w:szCs w:val="32"/>
        </w:rPr>
        <w:t xml:space="preserve"> are legal, but otherwise, prostitution is not. The Turkish penal code assumes prostitutes are exclusively female, and that if they agree to work in a brothel, then they are legitimate. </w:t>
      </w:r>
      <w:proofErr w:type="gramStart"/>
      <w:r>
        <w:rPr>
          <w:rFonts w:ascii="Sakkal Majalla" w:eastAsia="Sakkal Majalla" w:hAnsi="Sakkal Majalla" w:cs="Sakkal Majalla"/>
          <w:sz w:val="32"/>
          <w:szCs w:val="32"/>
        </w:rPr>
        <w:t>So</w:t>
      </w:r>
      <w:proofErr w:type="gramEnd"/>
      <w:r>
        <w:rPr>
          <w:rFonts w:ascii="Sakkal Majalla" w:eastAsia="Sakkal Majalla" w:hAnsi="Sakkal Majalla" w:cs="Sakkal Majalla"/>
          <w:sz w:val="32"/>
          <w:szCs w:val="32"/>
        </w:rPr>
        <w:t xml:space="preserve"> the brothels are registered in a location the </w:t>
      </w:r>
      <w:bookmarkStart w:id="0" w:name="OLE_LINK3"/>
      <w:r>
        <w:rPr>
          <w:rFonts w:ascii="Sakkal Majalla" w:eastAsia="Sakkal Majalla" w:hAnsi="Sakkal Majalla" w:cs="Sakkal Majalla"/>
          <w:sz w:val="32"/>
          <w:szCs w:val="32"/>
        </w:rPr>
        <w:t>m</w:t>
      </w:r>
      <w:bookmarkStart w:id="1" w:name="OLE_LINK4"/>
      <w:bookmarkEnd w:id="0"/>
      <w:r>
        <w:rPr>
          <w:rFonts w:ascii="Sakkal Majalla" w:eastAsia="Sakkal Majalla" w:hAnsi="Sakkal Majalla" w:cs="Sakkal Majalla"/>
          <w:sz w:val="32"/>
          <w:szCs w:val="32"/>
        </w:rPr>
        <w:t>unicipality</w:t>
      </w:r>
      <w:bookmarkEnd w:id="1"/>
      <w:r>
        <w:rPr>
          <w:rFonts w:ascii="Sakkal Majalla" w:eastAsia="Sakkal Majalla" w:hAnsi="Sakkal Majalla" w:cs="Sakkal Majalla"/>
          <w:sz w:val="32"/>
          <w:szCs w:val="32"/>
        </w:rPr>
        <w:t xml:space="preserve"> approves</w:t>
      </w:r>
      <w:r>
        <w:rPr>
          <w:rFonts w:ascii="Sakkal Majalla" w:eastAsia="Sakkal Majalla" w:hAnsi="Sakkal Majalla" w:cs="Sakkal Majalla"/>
          <w:sz w:val="32"/>
          <w:szCs w:val="32"/>
        </w:rPr>
        <w:t>, pay taxes and agree to the city’s health code for sex workers.</w:t>
      </w:r>
      <w:r>
        <w:rPr>
          <w:rFonts w:ascii="Sakkal Majalla" w:eastAsia="Sakkal Majalla" w:hAnsi="Sakkal Majalla" w:cs="Sakkal Majalla"/>
          <w:sz w:val="32"/>
          <w:szCs w:val="32"/>
          <w:vertAlign w:val="superscript"/>
        </w:rPr>
        <w:footnoteReference w:id="15"/>
      </w:r>
      <w:r>
        <w:rPr>
          <w:rFonts w:ascii="Sakkal Majalla" w:eastAsia="Sakkal Majalla" w:hAnsi="Sakkal Majalla" w:cs="Sakkal Majalla"/>
          <w:sz w:val="32"/>
          <w:szCs w:val="32"/>
        </w:rPr>
        <w:t xml:space="preserve"> But neither the municipality nor the police care about the cases of deception that some women are subjected to in order to work in prostitution, as </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N</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’s case. The Turkish government is r</w:t>
      </w:r>
      <w:r>
        <w:rPr>
          <w:rFonts w:ascii="Sakkal Majalla" w:eastAsia="Sakkal Majalla" w:hAnsi="Sakkal Majalla" w:cs="Sakkal Majalla"/>
          <w:sz w:val="32"/>
          <w:szCs w:val="32"/>
        </w:rPr>
        <w:t xml:space="preserve">eportedly turning a blind eye to such human trafficking practices, which often result in sexual diseases, as this booming industry contribute with about 4 billion dollars </w:t>
      </w:r>
      <w:r>
        <w:rPr>
          <w:rFonts w:ascii="Sakkal Majalla" w:eastAsia="Sakkal Majalla" w:hAnsi="Sakkal Majalla" w:cs="Sakkal Majalla"/>
          <w:sz w:val="32"/>
          <w:szCs w:val="32"/>
        </w:rPr>
        <w:lastRenderedPageBreak/>
        <w:t>annually to the already depleted Turkish economy, in light of the decline of the Turk</w:t>
      </w:r>
      <w:r>
        <w:rPr>
          <w:rFonts w:ascii="Sakkal Majalla" w:eastAsia="Sakkal Majalla" w:hAnsi="Sakkal Majalla" w:cs="Sakkal Majalla"/>
          <w:sz w:val="32"/>
          <w:szCs w:val="32"/>
        </w:rPr>
        <w:t xml:space="preserve">ish lira. Turkey, however, is required to monitor this industry, especially since the commodification of individuals for commercial gain makes these practices crimes and a violation of basic human rights, especially the right to freedom, human dignity and </w:t>
      </w:r>
      <w:r>
        <w:rPr>
          <w:rFonts w:ascii="Sakkal Majalla" w:eastAsia="Sakkal Majalla" w:hAnsi="Sakkal Majalla" w:cs="Sakkal Majalla"/>
          <w:sz w:val="32"/>
          <w:szCs w:val="32"/>
        </w:rPr>
        <w:t>the free will of every person.</w:t>
      </w:r>
      <w:r>
        <w:rPr>
          <w:rFonts w:ascii="Sakkal Majalla" w:eastAsia="Sakkal Majalla" w:hAnsi="Sakkal Majalla" w:cs="Sakkal Majalla"/>
          <w:sz w:val="32"/>
          <w:szCs w:val="32"/>
          <w:vertAlign w:val="superscript"/>
        </w:rPr>
        <w:footnoteReference w:id="16"/>
      </w:r>
    </w:p>
    <w:p w14:paraId="49004A08" w14:textId="77777777" w:rsidR="00B016A4" w:rsidRDefault="007871AC">
      <w:pPr>
        <w:pStyle w:val="Body"/>
        <w:ind w:firstLine="0"/>
        <w:rPr>
          <w:rFonts w:ascii="Sakkal Majalla" w:eastAsia="Sakkal Majalla" w:hAnsi="Sakkal Majalla" w:cs="Sakkal Majalla"/>
          <w:sz w:val="32"/>
          <w:szCs w:val="32"/>
        </w:rPr>
      </w:pPr>
      <w:r>
        <w:rPr>
          <w:rFonts w:ascii="Sakkal Majalla" w:eastAsia="Sakkal Majalla" w:hAnsi="Sakkal Majalla" w:cs="Sakkal Majalla"/>
          <w:b/>
          <w:bCs/>
          <w:color w:val="FF0000"/>
          <w:sz w:val="32"/>
          <w:szCs w:val="32"/>
          <w:u w:color="FF0000"/>
        </w:rPr>
        <w:t>Recommendations</w:t>
      </w:r>
      <w:r>
        <w:rPr>
          <w:rFonts w:ascii="Sakkal Majalla" w:eastAsia="Sakkal Majalla" w:hAnsi="Sakkal Majalla" w:cs="Sakkal Majalla"/>
          <w:sz w:val="32"/>
          <w:szCs w:val="32"/>
        </w:rPr>
        <w:t>:</w:t>
      </w:r>
    </w:p>
    <w:p w14:paraId="2B24EFB9" w14:textId="77777777" w:rsidR="00B016A4" w:rsidRDefault="007871AC">
      <w:pPr>
        <w:pStyle w:val="ListParagraph"/>
        <w:numPr>
          <w:ilvl w:val="0"/>
          <w:numId w:val="4"/>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 xml:space="preserve">The need to take all adequate measures to combat trafficking in women and eliminate this phenomenon completely, in accordance with Article No. 6 of the Convention on the Elimination of All Forms of </w:t>
      </w:r>
      <w:r>
        <w:rPr>
          <w:rFonts w:ascii="Sakkal Majalla" w:eastAsia="Sakkal Majalla" w:hAnsi="Sakkal Majalla" w:cs="Sakkal Majalla"/>
          <w:b/>
          <w:bCs/>
          <w:sz w:val="32"/>
          <w:szCs w:val="32"/>
        </w:rPr>
        <w:t>Discrimination against Women.</w:t>
      </w:r>
    </w:p>
    <w:p w14:paraId="430D4561" w14:textId="77777777" w:rsidR="00B016A4" w:rsidRDefault="007871AC">
      <w:pPr>
        <w:pStyle w:val="ListParagraph"/>
        <w:numPr>
          <w:ilvl w:val="0"/>
          <w:numId w:val="4"/>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Providing sufficient services to victims of human trafficking by increasing the number of shelters designated for this purpose, and providing adequate financial resources for the rehabilitation of victims.</w:t>
      </w:r>
    </w:p>
    <w:p w14:paraId="6F2B646A" w14:textId="77777777" w:rsidR="00B016A4" w:rsidRDefault="007871AC">
      <w:pPr>
        <w:pStyle w:val="ListParagraph"/>
        <w:numPr>
          <w:ilvl w:val="0"/>
          <w:numId w:val="4"/>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lastRenderedPageBreak/>
        <w:t>Decisive control ove</w:t>
      </w:r>
      <w:r>
        <w:rPr>
          <w:rFonts w:ascii="Sakkal Majalla" w:eastAsia="Sakkal Majalla" w:hAnsi="Sakkal Majalla" w:cs="Sakkal Majalla"/>
          <w:b/>
          <w:bCs/>
          <w:sz w:val="32"/>
          <w:szCs w:val="32"/>
        </w:rPr>
        <w:t>r the legal brothels in Turkey to expose the deceptions that some girls are exposed to, as these cases constitute a crime under Turkish law and are considered human trafficking.</w:t>
      </w:r>
    </w:p>
    <w:p w14:paraId="6EB82FF7" w14:textId="77777777" w:rsidR="00B016A4" w:rsidRDefault="007871AC">
      <w:pPr>
        <w:pStyle w:val="Body"/>
        <w:ind w:firstLine="0"/>
        <w:rPr>
          <w:rFonts w:ascii="Sakkal Majalla" w:eastAsia="Sakkal Majalla" w:hAnsi="Sakkal Majalla" w:cs="Sakkal Majalla"/>
          <w:b/>
          <w:bCs/>
          <w:color w:val="0070C0"/>
          <w:sz w:val="32"/>
          <w:szCs w:val="32"/>
          <w:u w:color="0070C0"/>
        </w:rPr>
      </w:pPr>
      <w:r>
        <w:rPr>
          <w:rFonts w:ascii="Sakkal Majalla" w:eastAsia="Sakkal Majalla" w:hAnsi="Sakkal Majalla" w:cs="Sakkal Majalla"/>
          <w:b/>
          <w:bCs/>
          <w:color w:val="0070C0"/>
          <w:sz w:val="32"/>
          <w:szCs w:val="32"/>
          <w:u w:color="0070C0"/>
        </w:rPr>
        <w:t>Article 10: The Right to Education:</w:t>
      </w:r>
    </w:p>
    <w:p w14:paraId="2B150181" w14:textId="77777777"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 xml:space="preserve">Under Article 10 of the Convention on the </w:t>
      </w:r>
      <w:r>
        <w:rPr>
          <w:rFonts w:ascii="Sakkal Majalla" w:eastAsia="Sakkal Majalla" w:hAnsi="Sakkal Majalla" w:cs="Sakkal Majalla"/>
          <w:sz w:val="32"/>
          <w:szCs w:val="32"/>
        </w:rPr>
        <w:t>Elimination of All Forms of Discrimination against Women (CEDAW), Turkey is obligated to “take all appropriate measures to eliminate discrimination against women in order to ensure to them equal rights with men in the field of education and in particular t</w:t>
      </w:r>
      <w:r>
        <w:rPr>
          <w:rFonts w:ascii="Sakkal Majalla" w:eastAsia="Sakkal Majalla" w:hAnsi="Sakkal Majalla" w:cs="Sakkal Majalla"/>
          <w:sz w:val="32"/>
          <w:szCs w:val="32"/>
        </w:rPr>
        <w:t>o ensure, on a basis of equality of men and women.”</w:t>
      </w:r>
      <w:r>
        <w:rPr>
          <w:rFonts w:ascii="Sakkal Majalla" w:eastAsia="Sakkal Majalla" w:hAnsi="Sakkal Majalla" w:cs="Sakkal Majalla"/>
          <w:sz w:val="32"/>
          <w:szCs w:val="32"/>
          <w:vertAlign w:val="superscript"/>
        </w:rPr>
        <w:footnoteReference w:id="17"/>
      </w:r>
      <w:r>
        <w:rPr>
          <w:rFonts w:ascii="Sakkal Majalla" w:eastAsia="Sakkal Majalla" w:hAnsi="Sakkal Majalla" w:cs="Sakkal Majalla"/>
          <w:sz w:val="32"/>
          <w:szCs w:val="32"/>
        </w:rPr>
        <w:t xml:space="preserve"> Although the Turkish government has attempted to implement some administrative reforms to increase educational opportunities for women and girls, access to education remains a problem in Turkey, especially with regard to the education of girls in rural ar</w:t>
      </w:r>
      <w:r>
        <w:rPr>
          <w:rFonts w:ascii="Sakkal Majalla" w:eastAsia="Sakkal Majalla" w:hAnsi="Sakkal Majalla" w:cs="Sakkal Majalla"/>
          <w:sz w:val="32"/>
          <w:szCs w:val="32"/>
        </w:rPr>
        <w:t xml:space="preserve">eas and the education of girls belonging to linguistic and ethnic minorities, such as Kurdish girls. Statistics show that about 45 </w:t>
      </w:r>
      <w:r>
        <w:rPr>
          <w:rFonts w:ascii="Sakkal Majalla" w:eastAsia="Sakkal Majalla" w:hAnsi="Sakkal Majalla" w:cs="Sakkal Majalla"/>
          <w:sz w:val="32"/>
          <w:szCs w:val="32"/>
        </w:rPr>
        <w:lastRenderedPageBreak/>
        <w:t>percent of girls are out of education in the southeastern regions of Turkey, which are Kurdish-majority areas. Access to educ</w:t>
      </w:r>
      <w:r>
        <w:rPr>
          <w:rFonts w:ascii="Sakkal Majalla" w:eastAsia="Sakkal Majalla" w:hAnsi="Sakkal Majalla" w:cs="Sakkal Majalla"/>
          <w:sz w:val="32"/>
          <w:szCs w:val="32"/>
        </w:rPr>
        <w:t>ation is still one of the obstacles facing girls in these areas, and the illiteracy rate for girls in some provinces in southeastern Turkey, for example, reaches about 80% of girls outside the educational process. In the same context, girls from the Kurdis</w:t>
      </w:r>
      <w:r>
        <w:rPr>
          <w:rFonts w:ascii="Sakkal Majalla" w:eastAsia="Sakkal Majalla" w:hAnsi="Sakkal Majalla" w:cs="Sakkal Majalla"/>
          <w:sz w:val="32"/>
          <w:szCs w:val="32"/>
        </w:rPr>
        <w:t>h minority who complete their education receive lower quality of education compared to the regions of western and central Turkey. For example, in the classrooms in schools in Kurdish-majority areas, the number of students is about 38 girls per class, compa</w:t>
      </w:r>
      <w:r>
        <w:rPr>
          <w:rFonts w:ascii="Sakkal Majalla" w:eastAsia="Sakkal Majalla" w:hAnsi="Sakkal Majalla" w:cs="Sakkal Majalla"/>
          <w:sz w:val="32"/>
          <w:szCs w:val="32"/>
        </w:rPr>
        <w:t>red to about 32 students, which is the average density of students in western and central Turkey.</w:t>
      </w:r>
      <w:r>
        <w:rPr>
          <w:rFonts w:ascii="Sakkal Majalla" w:eastAsia="Sakkal Majalla" w:hAnsi="Sakkal Majalla" w:cs="Sakkal Majalla"/>
          <w:sz w:val="32"/>
          <w:szCs w:val="32"/>
          <w:vertAlign w:val="superscript"/>
        </w:rPr>
        <w:footnoteReference w:id="18"/>
      </w:r>
    </w:p>
    <w:p w14:paraId="5FE7858E" w14:textId="77777777" w:rsidR="00B016A4" w:rsidRDefault="007871AC">
      <w:pPr>
        <w:pStyle w:val="Body"/>
        <w:rPr>
          <w:rFonts w:ascii="Sakkal Majalla" w:eastAsia="Sakkal Majalla" w:hAnsi="Sakkal Majalla" w:cs="Sakkal Majalla"/>
          <w:sz w:val="32"/>
          <w:szCs w:val="32"/>
          <w:rtl/>
        </w:rPr>
      </w:pPr>
      <w:r>
        <w:rPr>
          <w:rFonts w:ascii="Sakkal Majalla" w:eastAsia="Sakkal Majalla" w:hAnsi="Sakkal Majalla" w:cs="Sakkal Majalla"/>
          <w:sz w:val="32"/>
          <w:szCs w:val="32"/>
        </w:rPr>
        <w:t xml:space="preserve"> This increases the restrictions imposed on the education of girls from the Kurdish minority, in addition to other factors including the unstable economic a</w:t>
      </w:r>
      <w:r>
        <w:rPr>
          <w:rFonts w:ascii="Sakkal Majalla" w:eastAsia="Sakkal Majalla" w:hAnsi="Sakkal Majalla" w:cs="Sakkal Majalla"/>
          <w:sz w:val="32"/>
          <w:szCs w:val="32"/>
        </w:rPr>
        <w:t xml:space="preserve">nd social conditions, in addition to the violations that the heads of these girls’ families are exposed to on the pretext of joining terrorist groups such as the Kurdistan Workers’ Party. All this is even compounded by </w:t>
      </w:r>
      <w:r>
        <w:rPr>
          <w:rFonts w:ascii="Sakkal Majalla" w:eastAsia="Sakkal Majalla" w:hAnsi="Sakkal Majalla" w:cs="Sakkal Majalla"/>
          <w:sz w:val="32"/>
          <w:szCs w:val="32"/>
        </w:rPr>
        <w:lastRenderedPageBreak/>
        <w:t>the prohibition of education in the m</w:t>
      </w:r>
      <w:r>
        <w:rPr>
          <w:rFonts w:ascii="Sakkal Majalla" w:eastAsia="Sakkal Majalla" w:hAnsi="Sakkal Majalla" w:cs="Sakkal Majalla"/>
          <w:sz w:val="32"/>
          <w:szCs w:val="32"/>
        </w:rPr>
        <w:t>other tongue, “</w:t>
      </w:r>
      <w:r>
        <w:rPr>
          <w:rFonts w:ascii="Sakkal Majalla" w:eastAsia="Sakkal Majalla" w:hAnsi="Sakkal Majalla" w:cs="Sakkal Majalla"/>
          <w:sz w:val="32"/>
          <w:szCs w:val="32"/>
          <w:lang w:val="de-DE"/>
        </w:rPr>
        <w:t>Kurdish</w:t>
      </w:r>
      <w:r>
        <w:rPr>
          <w:rFonts w:ascii="Sakkal Majalla" w:eastAsia="Sakkal Majalla" w:hAnsi="Sakkal Majalla" w:cs="Sakkal Majalla"/>
          <w:sz w:val="32"/>
          <w:szCs w:val="32"/>
        </w:rPr>
        <w:t>”, in Turkish public schools. All these factors make girls from the Kurdish minority reluctant to go to school. The Turkish government is aware of all these difficulties; however, it didn’t intervene to improve the conditions of educa</w:t>
      </w:r>
      <w:r>
        <w:rPr>
          <w:rFonts w:ascii="Sakkal Majalla" w:eastAsia="Sakkal Majalla" w:hAnsi="Sakkal Majalla" w:cs="Sakkal Majalla"/>
          <w:sz w:val="32"/>
          <w:szCs w:val="32"/>
        </w:rPr>
        <w:t>tion in Kurdish-populated areas and other poor areas, in a clear repudiation of its obligations under the Convention on the Elimination of All forms of discrimination against women and other relevant conventions.</w:t>
      </w:r>
      <w:r>
        <w:rPr>
          <w:rFonts w:ascii="Sakkal Majalla" w:eastAsia="Sakkal Majalla" w:hAnsi="Sakkal Majalla" w:cs="Sakkal Majalla"/>
          <w:sz w:val="32"/>
          <w:szCs w:val="32"/>
          <w:vertAlign w:val="superscript"/>
        </w:rPr>
        <w:footnoteReference w:id="19"/>
      </w:r>
    </w:p>
    <w:p w14:paraId="4FFB94AB" w14:textId="77777777" w:rsidR="00B016A4" w:rsidRDefault="007871AC">
      <w:pPr>
        <w:pStyle w:val="Body"/>
        <w:ind w:firstLine="0"/>
        <w:rPr>
          <w:rFonts w:ascii="Sakkal Majalla" w:eastAsia="Sakkal Majalla" w:hAnsi="Sakkal Majalla" w:cs="Sakkal Majalla"/>
          <w:b/>
          <w:bCs/>
          <w:color w:val="FF0000"/>
          <w:sz w:val="32"/>
          <w:szCs w:val="32"/>
          <w:u w:color="FF0000"/>
        </w:rPr>
      </w:pPr>
      <w:r>
        <w:rPr>
          <w:rFonts w:ascii="Sakkal Majalla" w:eastAsia="Sakkal Majalla" w:hAnsi="Sakkal Majalla" w:cs="Sakkal Majalla"/>
          <w:b/>
          <w:bCs/>
          <w:color w:val="FF0000"/>
          <w:sz w:val="32"/>
          <w:szCs w:val="32"/>
          <w:u w:color="FF0000"/>
        </w:rPr>
        <w:t>Recommendations:</w:t>
      </w:r>
    </w:p>
    <w:p w14:paraId="0183362C" w14:textId="77777777" w:rsidR="00B016A4" w:rsidRDefault="007871AC">
      <w:pPr>
        <w:pStyle w:val="ListParagraph"/>
        <w:numPr>
          <w:ilvl w:val="0"/>
          <w:numId w:val="4"/>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Guaranteeing the princip</w:t>
      </w:r>
      <w:r>
        <w:rPr>
          <w:rFonts w:ascii="Sakkal Majalla" w:eastAsia="Sakkal Majalla" w:hAnsi="Sakkal Majalla" w:cs="Sakkal Majalla"/>
          <w:b/>
          <w:bCs/>
          <w:sz w:val="32"/>
          <w:szCs w:val="32"/>
        </w:rPr>
        <w:t>le of equality in education, especially in areas inhabited by ethnic minorities, and in the same manner adopted by the Committee on the Elimination of All Forms of Discrimination against Women.</w:t>
      </w:r>
    </w:p>
    <w:p w14:paraId="21C1E57E" w14:textId="77777777" w:rsidR="00B016A4" w:rsidRDefault="007871AC">
      <w:pPr>
        <w:pStyle w:val="ListParagraph"/>
        <w:numPr>
          <w:ilvl w:val="0"/>
          <w:numId w:val="4"/>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lastRenderedPageBreak/>
        <w:t xml:space="preserve">Ensuring that Kurdish girls are taught in their mother tongue </w:t>
      </w:r>
      <w:r>
        <w:rPr>
          <w:rFonts w:ascii="Sakkal Majalla" w:eastAsia="Sakkal Majalla" w:hAnsi="Sakkal Majalla" w:cs="Sakkal Majalla"/>
          <w:b/>
          <w:bCs/>
          <w:sz w:val="32"/>
          <w:szCs w:val="32"/>
        </w:rPr>
        <w:t>"Kurdish language" in Turkish public schools in accordance with Articles No. 29.30 of the United Nations Convention on the Rights of the Child, which Turkey has ratified.</w:t>
      </w:r>
    </w:p>
    <w:p w14:paraId="268DCC65" w14:textId="77777777" w:rsidR="00B016A4" w:rsidRDefault="007871AC">
      <w:pPr>
        <w:pStyle w:val="Body"/>
        <w:ind w:firstLine="0"/>
        <w:rPr>
          <w:rFonts w:ascii="Sakkal Majalla" w:eastAsia="Sakkal Majalla" w:hAnsi="Sakkal Majalla" w:cs="Sakkal Majalla"/>
          <w:b/>
          <w:bCs/>
          <w:color w:val="0070C0"/>
          <w:sz w:val="32"/>
          <w:szCs w:val="32"/>
          <w:u w:color="0070C0"/>
        </w:rPr>
      </w:pPr>
      <w:r>
        <w:rPr>
          <w:rFonts w:ascii="Sakkal Majalla" w:eastAsia="Sakkal Majalla" w:hAnsi="Sakkal Majalla" w:cs="Sakkal Majalla"/>
          <w:b/>
          <w:bCs/>
          <w:color w:val="0070C0"/>
          <w:sz w:val="32"/>
          <w:szCs w:val="32"/>
          <w:u w:color="0070C0"/>
        </w:rPr>
        <w:t>Article 16: Marriage (forced &amp; early marriage of girls):</w:t>
      </w:r>
    </w:p>
    <w:p w14:paraId="28E717D2" w14:textId="77777777"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Under the Turkish Civil Code, the legal age for marriage is 18 years, but nevertheless, Article 124 of the same law allows a 17-year-old child to marry with parental consent. According to Articles 126 and 128, a 16-year-old boy may marry with the permissio</w:t>
      </w:r>
      <w:r>
        <w:rPr>
          <w:rFonts w:ascii="Sakkal Majalla" w:eastAsia="Sakkal Majalla" w:hAnsi="Sakkal Majalla" w:cs="Sakkal Majalla"/>
          <w:sz w:val="32"/>
          <w:szCs w:val="32"/>
        </w:rPr>
        <w:t>n of a judge and legal guardian in what are known as “extreme cases” or by a ruling from what is known as the family court.</w:t>
      </w:r>
      <w:r>
        <w:rPr>
          <w:rFonts w:ascii="Sakkal Majalla" w:eastAsia="Sakkal Majalla" w:hAnsi="Sakkal Majalla" w:cs="Sakkal Majalla"/>
          <w:sz w:val="32"/>
          <w:szCs w:val="32"/>
          <w:vertAlign w:val="superscript"/>
        </w:rPr>
        <w:footnoteReference w:id="20"/>
      </w:r>
      <w:r>
        <w:rPr>
          <w:rFonts w:ascii="Sakkal Majalla" w:eastAsia="Sakkal Majalla" w:hAnsi="Sakkal Majalla" w:cs="Sakkal Majalla"/>
          <w:sz w:val="32"/>
          <w:szCs w:val="32"/>
        </w:rPr>
        <w:t xml:space="preserve"> However, there is no direct punishment for the marriage of girls under the legal age, and those who marry a minor girl in Turkey a</w:t>
      </w:r>
      <w:r>
        <w:rPr>
          <w:rFonts w:ascii="Sakkal Majalla" w:eastAsia="Sakkal Majalla" w:hAnsi="Sakkal Majalla" w:cs="Sakkal Majalla"/>
          <w:sz w:val="32"/>
          <w:szCs w:val="32"/>
        </w:rPr>
        <w:t xml:space="preserve">re not punished under the name of </w:t>
      </w:r>
      <w:r>
        <w:rPr>
          <w:rFonts w:ascii="Sakkal Majalla" w:eastAsia="Sakkal Majalla" w:hAnsi="Sakkal Majalla" w:cs="Sakkal Majalla"/>
          <w:sz w:val="32"/>
          <w:szCs w:val="32"/>
        </w:rPr>
        <w:lastRenderedPageBreak/>
        <w:t>“sexual assault of a minor”, which sentence is imprisonment from 8 to 15 years according to Articles 103, 104 and 105 of the Turkish Penal Code.</w:t>
      </w:r>
      <w:r>
        <w:rPr>
          <w:rFonts w:ascii="Sakkal Majalla" w:eastAsia="Sakkal Majalla" w:hAnsi="Sakkal Majalla" w:cs="Sakkal Majalla"/>
          <w:sz w:val="32"/>
          <w:szCs w:val="32"/>
          <w:vertAlign w:val="superscript"/>
        </w:rPr>
        <w:footnoteReference w:id="21"/>
      </w:r>
    </w:p>
    <w:p w14:paraId="44899C4F" w14:textId="62384144"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But in many cases, the law is circumvented, especially by refugees residing</w:t>
      </w:r>
      <w:r>
        <w:rPr>
          <w:rFonts w:ascii="Sakkal Majalla" w:eastAsia="Sakkal Majalla" w:hAnsi="Sakkal Majalla" w:cs="Sakkal Majalla"/>
          <w:sz w:val="32"/>
          <w:szCs w:val="32"/>
        </w:rPr>
        <w:t xml:space="preserve"> in Turkey, and on the pretext of not knowing Turkish laws, many marriages take place. This confirms the ruling issued by the Criminal Court in Turkey in March 2021 acquitting a Syrian young man, named “</w:t>
      </w:r>
      <w:r>
        <w:rPr>
          <w:rFonts w:ascii="Sakkal Majalla" w:eastAsia="Sakkal Majalla" w:hAnsi="Sakkal Majalla" w:cs="Sakkal Majalla"/>
          <w:sz w:val="32"/>
          <w:szCs w:val="32"/>
          <w:lang w:val="sv-SE"/>
        </w:rPr>
        <w:t>M</w:t>
      </w:r>
      <w:r w:rsidR="00B72415">
        <w:rPr>
          <w:rFonts w:ascii="Sakkal Majalla" w:eastAsia="Sakkal Majalla" w:hAnsi="Sakkal Majalla" w:cs="Sakkal Majalla"/>
          <w:sz w:val="32"/>
          <w:szCs w:val="32"/>
          <w:lang w:val="sv-SE"/>
        </w:rPr>
        <w:t>.</w:t>
      </w:r>
      <w:r>
        <w:rPr>
          <w:rFonts w:ascii="Sakkal Majalla" w:eastAsia="Sakkal Majalla" w:hAnsi="Sakkal Majalla" w:cs="Sakkal Majalla"/>
          <w:sz w:val="32"/>
          <w:szCs w:val="32"/>
          <w:lang w:val="sv-SE"/>
        </w:rPr>
        <w:t>D</w:t>
      </w:r>
      <w:r w:rsidR="00B72415">
        <w:rPr>
          <w:rFonts w:ascii="Sakkal Majalla" w:eastAsia="Sakkal Majalla" w:hAnsi="Sakkal Majalla" w:cs="Sakkal Majalla"/>
          <w:sz w:val="32"/>
          <w:szCs w:val="32"/>
          <w:lang w:val="sv-SE"/>
        </w:rPr>
        <w:t>.</w:t>
      </w:r>
      <w:r>
        <w:rPr>
          <w:rFonts w:ascii="Sakkal Majalla" w:eastAsia="Sakkal Majalla" w:hAnsi="Sakkal Majalla" w:cs="Sakkal Majalla"/>
          <w:sz w:val="32"/>
          <w:szCs w:val="32"/>
        </w:rPr>
        <w:t>” who married a 15-year- old girl, name</w:t>
      </w:r>
      <w:r>
        <w:rPr>
          <w:rFonts w:ascii="Sakkal Majalla" w:eastAsia="Sakkal Majalla" w:hAnsi="Sakkal Majalla" w:cs="Sakkal Majalla"/>
          <w:sz w:val="32"/>
          <w:szCs w:val="32"/>
        </w:rPr>
        <w:t>d “</w:t>
      </w:r>
      <w:r>
        <w:rPr>
          <w:rFonts w:ascii="Sakkal Majalla" w:eastAsia="Sakkal Majalla" w:hAnsi="Sakkal Majalla" w:cs="Sakkal Majalla"/>
          <w:sz w:val="32"/>
          <w:szCs w:val="32"/>
        </w:rPr>
        <w:t>B</w:t>
      </w:r>
      <w:r>
        <w:rPr>
          <w:rFonts w:ascii="Sakkal Majalla" w:eastAsia="Sakkal Majalla" w:hAnsi="Sakkal Majalla" w:cs="Sakkal Majalla"/>
          <w:sz w:val="32"/>
          <w:szCs w:val="32"/>
        </w:rPr>
        <w:t>”, in early 2018, on the pretext of not knowing the marriage laws in Turkey.</w:t>
      </w:r>
      <w:r>
        <w:rPr>
          <w:rFonts w:ascii="Sakkal Majalla" w:eastAsia="Sakkal Majalla" w:hAnsi="Sakkal Majalla" w:cs="Sakkal Majalla"/>
          <w:sz w:val="32"/>
          <w:szCs w:val="32"/>
          <w:vertAlign w:val="superscript"/>
        </w:rPr>
        <w:footnoteReference w:id="22"/>
      </w:r>
    </w:p>
    <w:p w14:paraId="6E3E49B1" w14:textId="47FDBD8B" w:rsidR="00B016A4" w:rsidRDefault="007871AC">
      <w:pPr>
        <w:pStyle w:val="Body"/>
        <w:rPr>
          <w:rFonts w:ascii="Sakkal Majalla" w:eastAsia="Sakkal Majalla" w:hAnsi="Sakkal Majalla" w:cs="Sakkal Majalla"/>
          <w:sz w:val="32"/>
          <w:szCs w:val="32"/>
          <w:rtl/>
        </w:rPr>
      </w:pPr>
      <w:r>
        <w:rPr>
          <w:rFonts w:ascii="Sakkal Majalla" w:eastAsia="Sakkal Majalla" w:hAnsi="Sakkal Majalla" w:cs="Sakkal Majalla"/>
          <w:sz w:val="32"/>
          <w:szCs w:val="32"/>
        </w:rPr>
        <w:t>Official statistics from the Istanbul municipality reveal the marriage of 13,000 children under the age of 18 in Turkey in 2020, 95% of them are girls under the age of 1</w:t>
      </w:r>
      <w:r>
        <w:rPr>
          <w:rFonts w:ascii="Sakkal Majalla" w:eastAsia="Sakkal Majalla" w:hAnsi="Sakkal Majalla" w:cs="Sakkal Majalla"/>
          <w:sz w:val="32"/>
          <w:szCs w:val="32"/>
        </w:rPr>
        <w:t xml:space="preserve">8. However, Maat suggests that the real numbers are much higher, especially in light of the spread of what is </w:t>
      </w:r>
      <w:r>
        <w:rPr>
          <w:rFonts w:ascii="Sakkal Majalla" w:eastAsia="Sakkal Majalla" w:hAnsi="Sakkal Majalla" w:cs="Sakkal Majalla"/>
          <w:sz w:val="32"/>
          <w:szCs w:val="32"/>
        </w:rPr>
        <w:lastRenderedPageBreak/>
        <w:t xml:space="preserve">known as unofficial religious marriages, which are different from the civil marriage that is widely accepted, especially in rural areas and among </w:t>
      </w:r>
      <w:r>
        <w:rPr>
          <w:rFonts w:ascii="Sakkal Majalla" w:eastAsia="Sakkal Majalla" w:hAnsi="Sakkal Majalla" w:cs="Sakkal Majalla"/>
          <w:sz w:val="32"/>
          <w:szCs w:val="32"/>
        </w:rPr>
        <w:t>refugees residing in Turkey. These marriages are not reported so that the husband does not fall for legal accountability.</w:t>
      </w:r>
      <w:r>
        <w:rPr>
          <w:rFonts w:ascii="Sakkal Majalla" w:eastAsia="Sakkal Majalla" w:hAnsi="Sakkal Majalla" w:cs="Sakkal Majalla"/>
          <w:sz w:val="32"/>
          <w:szCs w:val="32"/>
          <w:vertAlign w:val="superscript"/>
        </w:rPr>
        <w:footnoteReference w:id="23"/>
      </w:r>
      <w:r>
        <w:rPr>
          <w:rFonts w:ascii="Sakkal Majalla" w:eastAsia="Sakkal Majalla" w:hAnsi="Sakkal Majalla" w:cs="Sakkal Majalla"/>
          <w:sz w:val="32"/>
          <w:szCs w:val="32"/>
        </w:rPr>
        <w:t xml:space="preserve"> A Syrian national named</w:t>
      </w:r>
      <w:r>
        <w:rPr>
          <w:rFonts w:ascii="Sakkal Majalla" w:eastAsia="Sakkal Majalla" w:hAnsi="Sakkal Majalla" w:cs="Sakkal Majalla"/>
          <w:sz w:val="32"/>
          <w:szCs w:val="32"/>
        </w:rPr>
        <w:t xml:space="preserve"> </w:t>
      </w:r>
      <w:r w:rsidR="00B72415">
        <w:rPr>
          <w:rFonts w:ascii="Sakkal Majalla" w:eastAsia="Sakkal Majalla" w:hAnsi="Sakkal Majalla" w:cs="Sakkal Majalla"/>
          <w:sz w:val="32"/>
          <w:szCs w:val="32"/>
        </w:rPr>
        <w:t>(A)</w:t>
      </w:r>
      <w:r>
        <w:rPr>
          <w:rFonts w:ascii="Sakkal Majalla" w:eastAsia="Sakkal Majalla" w:hAnsi="Sakkal Majalla" w:cs="Sakkal Majalla"/>
          <w:sz w:val="32"/>
          <w:szCs w:val="32"/>
        </w:rPr>
        <w:t>, who married his 15-year-old female relative, says that he goes to private hospitals if his wife got s</w:t>
      </w:r>
      <w:r>
        <w:rPr>
          <w:rFonts w:ascii="Sakkal Majalla" w:eastAsia="Sakkal Majalla" w:hAnsi="Sakkal Majalla" w:cs="Sakkal Majalla"/>
          <w:sz w:val="32"/>
          <w:szCs w:val="32"/>
        </w:rPr>
        <w:t xml:space="preserve">ick in order not to be subjected to legal accountability, as he may be held accountable if he goes to a government hospital. Another case, revealed by a girl named </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S</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 xml:space="preserve">, which is a pseudonym for a Syrian girl, says that she has been married at the age of </w:t>
      </w:r>
      <w:r>
        <w:rPr>
          <w:rFonts w:ascii="Sakkal Majalla" w:eastAsia="Sakkal Majalla" w:hAnsi="Sakkal Majalla" w:cs="Sakkal Majalla"/>
          <w:sz w:val="32"/>
          <w:szCs w:val="32"/>
        </w:rPr>
        <w:t>14, and gave birth to her first child at the age of 15 in a private hospital in Istanbul. She did not go to a government hospital for fear of being interrogated.</w:t>
      </w:r>
      <w:r>
        <w:rPr>
          <w:rFonts w:ascii="Sakkal Majalla" w:eastAsia="Sakkal Majalla" w:hAnsi="Sakkal Majalla" w:cs="Sakkal Majalla"/>
          <w:sz w:val="32"/>
          <w:szCs w:val="32"/>
          <w:vertAlign w:val="superscript"/>
        </w:rPr>
        <w:footnoteReference w:id="24"/>
      </w:r>
      <w:r>
        <w:rPr>
          <w:rFonts w:ascii="Sakkal Majalla" w:eastAsia="Sakkal Majalla" w:hAnsi="Sakkal Majalla" w:cs="Sakkal Majalla"/>
          <w:sz w:val="32"/>
          <w:szCs w:val="32"/>
        </w:rPr>
        <w:t xml:space="preserve"> The cases of </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A</w:t>
      </w:r>
      <w:r w:rsidR="00B72415">
        <w:rPr>
          <w:rFonts w:ascii="Sakkal Majalla" w:eastAsia="Sakkal Majalla" w:hAnsi="Sakkal Majalla" w:cs="Sakkal Majalla"/>
          <w:sz w:val="32"/>
          <w:szCs w:val="32"/>
        </w:rPr>
        <w:t>)</w:t>
      </w:r>
      <w:r>
        <w:rPr>
          <w:rFonts w:ascii="Sakkal Majalla" w:eastAsia="Sakkal Majalla" w:hAnsi="Sakkal Majalla" w:cs="Sakkal Majalla"/>
          <w:sz w:val="32"/>
          <w:szCs w:val="32"/>
        </w:rPr>
        <w:t xml:space="preserve"> and </w:t>
      </w:r>
      <w:r w:rsidR="00B72415">
        <w:rPr>
          <w:rFonts w:ascii="Sakkal Majalla" w:eastAsia="Sakkal Majalla" w:hAnsi="Sakkal Majalla" w:cs="Sakkal Majalla"/>
          <w:sz w:val="32"/>
          <w:szCs w:val="32"/>
        </w:rPr>
        <w:t>(S)</w:t>
      </w:r>
      <w:r>
        <w:rPr>
          <w:rFonts w:ascii="Sakkal Majalla" w:eastAsia="Sakkal Majalla" w:hAnsi="Sakkal Majalla" w:cs="Sakkal Majalla"/>
          <w:sz w:val="32"/>
          <w:szCs w:val="32"/>
        </w:rPr>
        <w:t>, although it was done unofficially, reveal that there is no gov</w:t>
      </w:r>
      <w:r>
        <w:rPr>
          <w:rFonts w:ascii="Sakkal Majalla" w:eastAsia="Sakkal Majalla" w:hAnsi="Sakkal Majalla" w:cs="Sakkal Majalla"/>
          <w:sz w:val="32"/>
          <w:szCs w:val="32"/>
        </w:rPr>
        <w:t xml:space="preserve">ernment mechanism in Turkey to monitor this kind </w:t>
      </w:r>
      <w:r>
        <w:rPr>
          <w:rFonts w:ascii="Sakkal Majalla" w:eastAsia="Sakkal Majalla" w:hAnsi="Sakkal Majalla" w:cs="Sakkal Majalla"/>
          <w:sz w:val="32"/>
          <w:szCs w:val="32"/>
        </w:rPr>
        <w:lastRenderedPageBreak/>
        <w:t xml:space="preserve">of informal marriages, in addition it </w:t>
      </w:r>
      <w:proofErr w:type="gramStart"/>
      <w:r>
        <w:rPr>
          <w:rFonts w:ascii="Sakkal Majalla" w:eastAsia="Sakkal Majalla" w:hAnsi="Sakkal Majalla" w:cs="Sakkal Majalla"/>
          <w:sz w:val="32"/>
          <w:szCs w:val="32"/>
        </w:rPr>
        <w:t>reveal</w:t>
      </w:r>
      <w:proofErr w:type="gramEnd"/>
      <w:r>
        <w:rPr>
          <w:rFonts w:ascii="Sakkal Majalla" w:eastAsia="Sakkal Majalla" w:hAnsi="Sakkal Majalla" w:cs="Sakkal Majalla"/>
          <w:sz w:val="32"/>
          <w:szCs w:val="32"/>
        </w:rPr>
        <w:t xml:space="preserve"> the lack of governmental control over private hospitals, which allows this type of marriage to spread.</w:t>
      </w:r>
      <w:r>
        <w:rPr>
          <w:rFonts w:ascii="Sakkal Majalla" w:eastAsia="Sakkal Majalla" w:hAnsi="Sakkal Majalla" w:cs="Sakkal Majalla"/>
          <w:sz w:val="32"/>
          <w:szCs w:val="32"/>
          <w:vertAlign w:val="superscript"/>
        </w:rPr>
        <w:footnoteReference w:id="25"/>
      </w:r>
    </w:p>
    <w:p w14:paraId="669DFC4A" w14:textId="77777777" w:rsidR="00B016A4" w:rsidRDefault="007871AC">
      <w:pPr>
        <w:pStyle w:val="Body"/>
        <w:rPr>
          <w:rFonts w:ascii="Sakkal Majalla" w:eastAsia="Sakkal Majalla" w:hAnsi="Sakkal Majalla" w:cs="Sakkal Majalla"/>
          <w:sz w:val="32"/>
          <w:szCs w:val="32"/>
        </w:rPr>
      </w:pPr>
      <w:r>
        <w:rPr>
          <w:rFonts w:ascii="Sakkal Majalla" w:eastAsia="Sakkal Majalla" w:hAnsi="Sakkal Majalla" w:cs="Sakkal Majalla"/>
          <w:sz w:val="32"/>
          <w:szCs w:val="32"/>
        </w:rPr>
        <w:t>The exceptions provided by Turkish law regarding underage</w:t>
      </w:r>
      <w:r>
        <w:rPr>
          <w:rFonts w:ascii="Sakkal Majalla" w:eastAsia="Sakkal Majalla" w:hAnsi="Sakkal Majalla" w:cs="Sakkal Majalla"/>
          <w:sz w:val="32"/>
          <w:szCs w:val="32"/>
        </w:rPr>
        <w:t xml:space="preserve"> marriage contradict Turkey’s obligations under the Convention on the Rights of the Child, which entered into force in Turkish legislation after its ratification on May 4, 1995. Forced or early marriage in Turkey reflects a pattern of gender inequality, an</w:t>
      </w:r>
      <w:r>
        <w:rPr>
          <w:rFonts w:ascii="Sakkal Majalla" w:eastAsia="Sakkal Majalla" w:hAnsi="Sakkal Majalla" w:cs="Sakkal Majalla"/>
          <w:sz w:val="32"/>
          <w:szCs w:val="32"/>
        </w:rPr>
        <w:t>d affects the health of the girl and the fetus at the same time. According to the United Nations Population Fund, early marriage limits girls' education, harms their health, and exposes them to violence and poverty, especially in rural and remote areas. Pr</w:t>
      </w:r>
      <w:r>
        <w:rPr>
          <w:rFonts w:ascii="Sakkal Majalla" w:eastAsia="Sakkal Majalla" w:hAnsi="Sakkal Majalla" w:cs="Sakkal Majalla"/>
          <w:sz w:val="32"/>
          <w:szCs w:val="32"/>
        </w:rPr>
        <w:t>egnancy at an early age increases the possibility of bony deformities in the pelvis and spine of the girl, and can affect the health of the fetus and cause his suffocation in the mother’s womb as a result of the severe deficiency in the blood circulation t</w:t>
      </w:r>
      <w:r>
        <w:rPr>
          <w:rFonts w:ascii="Sakkal Majalla" w:eastAsia="Sakkal Majalla" w:hAnsi="Sakkal Majalla" w:cs="Sakkal Majalla"/>
          <w:sz w:val="32"/>
          <w:szCs w:val="32"/>
        </w:rPr>
        <w:t xml:space="preserve">hat nourishes it. In addition, premature birth may result in a failure in the fetus’s respiratory system, due to incomplete </w:t>
      </w:r>
      <w:r>
        <w:rPr>
          <w:rFonts w:ascii="Sakkal Majalla" w:eastAsia="Sakkal Majalla" w:hAnsi="Sakkal Majalla" w:cs="Sakkal Majalla"/>
          <w:sz w:val="32"/>
          <w:szCs w:val="32"/>
        </w:rPr>
        <w:lastRenderedPageBreak/>
        <w:t>development of the lungs, the occurrence of malfunctions in the digestive system, delays in the physical and mental development of t</w:t>
      </w:r>
      <w:r>
        <w:rPr>
          <w:rFonts w:ascii="Sakkal Majalla" w:eastAsia="Sakkal Majalla" w:hAnsi="Sakkal Majalla" w:cs="Sakkal Majalla"/>
          <w:sz w:val="32"/>
          <w:szCs w:val="32"/>
        </w:rPr>
        <w:t>he newborn, and an increase in the incidence of cerebral palsy and hearing disabilities.</w:t>
      </w:r>
      <w:r>
        <w:rPr>
          <w:rFonts w:ascii="Sakkal Majalla" w:eastAsia="Sakkal Majalla" w:hAnsi="Sakkal Majalla" w:cs="Sakkal Majalla"/>
          <w:sz w:val="32"/>
          <w:szCs w:val="32"/>
          <w:vertAlign w:val="superscript"/>
        </w:rPr>
        <w:footnoteReference w:id="26"/>
      </w:r>
      <w:r>
        <w:rPr>
          <w:rFonts w:ascii="Sakkal Majalla" w:eastAsia="Sakkal Majalla" w:hAnsi="Sakkal Majalla" w:cs="Sakkal Majalla"/>
          <w:sz w:val="32"/>
          <w:szCs w:val="32"/>
        </w:rPr>
        <w:t xml:space="preserve"> Child marriage has severe consequences for the human rights of girls and affects aspects of their lives. They are denied the right to security, education, and health as well as the right to choose whether and when to marry. In many cases, they are subject</w:t>
      </w:r>
      <w:r>
        <w:rPr>
          <w:rFonts w:ascii="Sakkal Majalla" w:eastAsia="Sakkal Majalla" w:hAnsi="Sakkal Majalla" w:cs="Sakkal Majalla"/>
          <w:sz w:val="32"/>
          <w:szCs w:val="32"/>
        </w:rPr>
        <w:t>ed to intense pressure from their families to have children very soon after the wedding, and thus they are exposed to the risk of serious early pregnancies and the aforementioned harms. This exposes them to serious psychological and physical risks, includi</w:t>
      </w:r>
      <w:r>
        <w:rPr>
          <w:rFonts w:ascii="Sakkal Majalla" w:eastAsia="Sakkal Majalla" w:hAnsi="Sakkal Majalla" w:cs="Sakkal Majalla"/>
          <w:sz w:val="32"/>
          <w:szCs w:val="32"/>
        </w:rPr>
        <w:t>ng death.</w:t>
      </w:r>
    </w:p>
    <w:p w14:paraId="55E49FCA" w14:textId="77777777" w:rsidR="00B016A4" w:rsidRDefault="007871AC">
      <w:pPr>
        <w:pStyle w:val="Body"/>
        <w:ind w:firstLine="0"/>
        <w:rPr>
          <w:rFonts w:ascii="Sakkal Majalla" w:eastAsia="Sakkal Majalla" w:hAnsi="Sakkal Majalla" w:cs="Sakkal Majalla"/>
          <w:sz w:val="32"/>
          <w:szCs w:val="32"/>
        </w:rPr>
      </w:pPr>
      <w:r>
        <w:rPr>
          <w:rFonts w:ascii="Sakkal Majalla" w:eastAsia="Sakkal Majalla" w:hAnsi="Sakkal Majalla" w:cs="Sakkal Majalla"/>
          <w:b/>
          <w:bCs/>
          <w:color w:val="FF0000"/>
          <w:sz w:val="32"/>
          <w:szCs w:val="32"/>
          <w:u w:color="FF0000"/>
        </w:rPr>
        <w:t>Recommendations</w:t>
      </w:r>
      <w:r>
        <w:rPr>
          <w:rFonts w:ascii="Sakkal Majalla" w:eastAsia="Sakkal Majalla" w:hAnsi="Sakkal Majalla" w:cs="Sakkal Majalla"/>
          <w:sz w:val="32"/>
          <w:szCs w:val="32"/>
        </w:rPr>
        <w:t>:</w:t>
      </w:r>
    </w:p>
    <w:p w14:paraId="3ED2DA5B" w14:textId="4FADC4C8" w:rsidR="00B016A4" w:rsidRDefault="007871AC">
      <w:pPr>
        <w:pStyle w:val="ListParagraph"/>
        <w:numPr>
          <w:ilvl w:val="0"/>
          <w:numId w:val="4"/>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 xml:space="preserve">Amending </w:t>
      </w:r>
      <w:r>
        <w:rPr>
          <w:rFonts w:ascii="Sakkal Majalla" w:eastAsia="Sakkal Majalla" w:hAnsi="Sakkal Majalla" w:cs="Sakkal Majalla"/>
          <w:b/>
          <w:bCs/>
          <w:sz w:val="32"/>
          <w:szCs w:val="32"/>
        </w:rPr>
        <w:t xml:space="preserve">exceptions to the articles on marriage in the Turkish Civil Code so that the marriage can only take place upon reaching the legal age specified in </w:t>
      </w:r>
      <w:r>
        <w:rPr>
          <w:rFonts w:ascii="Sakkal Majalla" w:eastAsia="Sakkal Majalla" w:hAnsi="Sakkal Majalla" w:cs="Sakkal Majalla"/>
          <w:b/>
          <w:bCs/>
          <w:sz w:val="32"/>
          <w:szCs w:val="32"/>
        </w:rPr>
        <w:lastRenderedPageBreak/>
        <w:t>the international conventions, which is 18 years in accorda</w:t>
      </w:r>
      <w:r>
        <w:rPr>
          <w:rFonts w:ascii="Sakkal Majalla" w:eastAsia="Sakkal Majalla" w:hAnsi="Sakkal Majalla" w:cs="Sakkal Majalla"/>
          <w:b/>
          <w:bCs/>
          <w:sz w:val="32"/>
          <w:szCs w:val="32"/>
        </w:rPr>
        <w:t>nce with the Convention on the Rights of the Child.</w:t>
      </w:r>
    </w:p>
    <w:p w14:paraId="3A0FA3F5" w14:textId="47054390" w:rsidR="00B016A4" w:rsidRDefault="00B92062">
      <w:pPr>
        <w:pStyle w:val="ListParagraph"/>
        <w:numPr>
          <w:ilvl w:val="0"/>
          <w:numId w:val="4"/>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E</w:t>
      </w:r>
      <w:r w:rsidR="007871AC">
        <w:rPr>
          <w:rFonts w:ascii="Sakkal Majalla" w:eastAsia="Sakkal Majalla" w:hAnsi="Sakkal Majalla" w:cs="Sakkal Majalla"/>
          <w:b/>
          <w:bCs/>
          <w:sz w:val="32"/>
          <w:szCs w:val="32"/>
        </w:rPr>
        <w:t>stablish a mechanism to monitor informal marriages, especially among refugees residing in Turkey and in rural and remote areas, in addition to monitoring and criminalizing i</w:t>
      </w:r>
      <w:r w:rsidR="007871AC">
        <w:rPr>
          <w:rFonts w:ascii="Sakkal Majalla" w:eastAsia="Sakkal Majalla" w:hAnsi="Sakkal Majalla" w:cs="Sakkal Majalla"/>
          <w:b/>
          <w:bCs/>
          <w:sz w:val="32"/>
          <w:szCs w:val="32"/>
        </w:rPr>
        <w:t>nformal religious marriages.</w:t>
      </w:r>
    </w:p>
    <w:p w14:paraId="0511D21D" w14:textId="77777777" w:rsidR="00B016A4" w:rsidRDefault="007871AC">
      <w:pPr>
        <w:pStyle w:val="ListParagraph"/>
        <w:numPr>
          <w:ilvl w:val="0"/>
          <w:numId w:val="4"/>
        </w:numPr>
        <w:rPr>
          <w:rFonts w:ascii="Sakkal Majalla" w:eastAsia="Sakkal Majalla" w:hAnsi="Sakkal Majalla" w:cs="Sakkal Majalla"/>
          <w:b/>
          <w:bCs/>
          <w:sz w:val="32"/>
          <w:szCs w:val="32"/>
        </w:rPr>
      </w:pPr>
      <w:r>
        <w:rPr>
          <w:rFonts w:ascii="Sakkal Majalla" w:eastAsia="Sakkal Majalla" w:hAnsi="Sakkal Majalla" w:cs="Sakkal Majalla"/>
          <w:b/>
          <w:bCs/>
          <w:sz w:val="32"/>
          <w:szCs w:val="32"/>
        </w:rPr>
        <w:t>Adding a clear text in local legislation criminalizing forced marriage of children in Turkey and treating under-age marriage as a crime of sexual abuse of a minor.</w:t>
      </w:r>
    </w:p>
    <w:sectPr w:rsidR="00B016A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AA69" w14:textId="77777777" w:rsidR="007871AC" w:rsidRDefault="007871AC">
      <w:r>
        <w:separator/>
      </w:r>
    </w:p>
  </w:endnote>
  <w:endnote w:type="continuationSeparator" w:id="0">
    <w:p w14:paraId="0DAAFF7C" w14:textId="77777777" w:rsidR="007871AC" w:rsidRDefault="0078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9679" w14:textId="77777777" w:rsidR="00B016A4" w:rsidRDefault="007871AC">
    <w:pPr>
      <w:pStyle w:val="Body"/>
      <w:spacing w:after="60"/>
      <w:rPr>
        <w:rFonts w:ascii="Times New Roman" w:hAnsi="Times New Roman"/>
        <w:b/>
        <w:bCs/>
        <w:color w:val="000066"/>
        <w:sz w:val="20"/>
        <w:szCs w:val="20"/>
        <w:u w:color="000066"/>
      </w:rPr>
    </w:pPr>
    <w:r>
      <w:rPr>
        <w:noProof/>
      </w:rPr>
      <w:drawing>
        <wp:inline distT="0" distB="0" distL="0" distR="0" wp14:anchorId="39CA4864" wp14:editId="204808CF">
          <wp:extent cx="723900" cy="561975"/>
          <wp:effectExtent l="0" t="0" r="0" b="0"/>
          <wp:docPr id="1073741826" name="officeArt object" descr="Picture 7"/>
          <wp:cNvGraphicFramePr/>
          <a:graphic xmlns:a="http://schemas.openxmlformats.org/drawingml/2006/main">
            <a:graphicData uri="http://schemas.openxmlformats.org/drawingml/2006/picture">
              <pic:pic xmlns:pic="http://schemas.openxmlformats.org/drawingml/2006/picture">
                <pic:nvPicPr>
                  <pic:cNvPr id="1073741826" name="Picture 7" descr="Picture 7"/>
                  <pic:cNvPicPr>
                    <a:picLocks noChangeAspect="1"/>
                  </pic:cNvPicPr>
                </pic:nvPicPr>
                <pic:blipFill>
                  <a:blip r:embed="rId1"/>
                  <a:srcRect t="10353" b="11992"/>
                  <a:stretch>
                    <a:fillRect/>
                  </a:stretch>
                </pic:blipFill>
                <pic:spPr>
                  <a:xfrm>
                    <a:off x="0" y="0"/>
                    <a:ext cx="723900" cy="561975"/>
                  </a:xfrm>
                  <a:prstGeom prst="rect">
                    <a:avLst/>
                  </a:prstGeom>
                  <a:ln w="12700" cap="flat">
                    <a:noFill/>
                    <a:miter lim="400000"/>
                  </a:ln>
                  <a:effectLst/>
                </pic:spPr>
              </pic:pic>
            </a:graphicData>
          </a:graphic>
        </wp:inline>
      </w:drawing>
    </w:r>
    <w:r>
      <w:tab/>
    </w:r>
    <w:r>
      <w:rPr>
        <w:noProof/>
      </w:rPr>
      <mc:AlternateContent>
        <mc:Choice Requires="wps">
          <w:drawing>
            <wp:inline distT="0" distB="0" distL="0" distR="0" wp14:anchorId="0686B6EF" wp14:editId="7924981B">
              <wp:extent cx="5631816" cy="38736"/>
              <wp:effectExtent l="0" t="0" r="0" b="0"/>
              <wp:docPr id="1073741827" name="officeArt object" descr="Straight Connector 8"/>
              <wp:cNvGraphicFramePr/>
              <a:graphic xmlns:a="http://schemas.openxmlformats.org/drawingml/2006/main">
                <a:graphicData uri="http://schemas.microsoft.com/office/word/2010/wordprocessingShape">
                  <wps:wsp>
                    <wps:cNvCnPr/>
                    <wps:spPr>
                      <a:xfrm flipH="1" flipV="1">
                        <a:off x="0" y="0"/>
                        <a:ext cx="5631816" cy="38736"/>
                      </a:xfrm>
                      <a:prstGeom prst="line">
                        <a:avLst/>
                      </a:prstGeom>
                      <a:noFill/>
                      <a:ln w="28575" cap="flat">
                        <a:solidFill>
                          <a:srgbClr val="FF0000"/>
                        </a:solidFill>
                        <a:prstDash val="solid"/>
                        <a:round/>
                      </a:ln>
                      <a:effectLst/>
                    </wps:spPr>
                    <wps:bodyPr/>
                  </wps:wsp>
                </a:graphicData>
              </a:graphic>
            </wp:inline>
          </w:drawing>
        </mc:Choice>
        <mc:Fallback>
          <w:pict>
            <v:line id="_x0000_s1026" style="visibility:visible;width:443.5pt;height:3.1pt;flip:x y;">
              <v:fill on="f"/>
              <v:stroke filltype="solid" color="#FF0000" opacity="100.0%" weight="2.2pt" dashstyle="solid" endcap="flat" joinstyle="round" linestyle="single" startarrow="none" startarrowwidth="medium" startarrowlength="medium" endarrow="none" endarrowwidth="medium" endarrowlength="medium"/>
            </v:line>
          </w:pict>
        </mc:Fallback>
      </mc:AlternateContent>
    </w:r>
  </w:p>
  <w:p w14:paraId="0BC87860" w14:textId="77777777" w:rsidR="00B016A4" w:rsidRDefault="007871AC">
    <w:pPr>
      <w:pStyle w:val="Body"/>
      <w:spacing w:after="60"/>
      <w:jc w:val="center"/>
      <w:rPr>
        <w:rFonts w:ascii="Times New Roman" w:eastAsia="Times New Roman" w:hAnsi="Times New Roman" w:cs="Times New Roman"/>
        <w:b/>
        <w:bCs/>
        <w:color w:val="000066"/>
        <w:sz w:val="20"/>
        <w:szCs w:val="20"/>
        <w:u w:color="000066"/>
      </w:rPr>
    </w:pPr>
    <w:r>
      <w:rPr>
        <w:rFonts w:ascii="Times New Roman" w:hAnsi="Times New Roman"/>
        <w:b/>
        <w:bCs/>
        <w:color w:val="000066"/>
        <w:sz w:val="20"/>
        <w:szCs w:val="20"/>
        <w:u w:color="000066"/>
      </w:rPr>
      <w:t xml:space="preserve">Organization in special </w:t>
    </w:r>
    <w:r>
      <w:rPr>
        <w:rFonts w:ascii="Times New Roman" w:hAnsi="Times New Roman"/>
        <w:b/>
        <w:bCs/>
        <w:color w:val="000066"/>
        <w:sz w:val="20"/>
        <w:szCs w:val="20"/>
        <w:u w:color="000066"/>
      </w:rPr>
      <w:t>consultative status with the Economic and Social Council since 2016</w:t>
    </w:r>
  </w:p>
  <w:p w14:paraId="24BEBB3E" w14:textId="77777777" w:rsidR="00B016A4" w:rsidRDefault="007871AC">
    <w:pPr>
      <w:pStyle w:val="Body"/>
      <w:ind w:firstLine="663"/>
      <w:rPr>
        <w:rFonts w:ascii="Calibri Light" w:eastAsia="Calibri Light" w:hAnsi="Calibri Light" w:cs="Calibri Light"/>
        <w:color w:val="FF0000"/>
        <w:sz w:val="18"/>
        <w:szCs w:val="18"/>
        <w:u w:color="FF0000"/>
      </w:rPr>
    </w:pPr>
    <w:r>
      <w:rPr>
        <w:rFonts w:eastAsia="Calibri" w:cs="Calibri"/>
      </w:rPr>
      <w:tab/>
    </w:r>
    <w:r>
      <w:rPr>
        <w:rFonts w:eastAsia="Calibri" w:cs="Calibri"/>
        <w:noProof/>
      </w:rPr>
      <w:drawing>
        <wp:inline distT="0" distB="0" distL="0" distR="0" wp14:anchorId="0BEC473D" wp14:editId="0275935B">
          <wp:extent cx="114300" cy="180975"/>
          <wp:effectExtent l="0" t="0" r="0" b="0"/>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2"/>
                  <a:stretch>
                    <a:fillRect/>
                  </a:stretch>
                </pic:blipFill>
                <pic:spPr>
                  <a:xfrm>
                    <a:off x="0" y="0"/>
                    <a:ext cx="114300" cy="180975"/>
                  </a:xfrm>
                  <a:prstGeom prst="rect">
                    <a:avLst/>
                  </a:prstGeom>
                  <a:ln w="12700" cap="flat">
                    <a:noFill/>
                    <a:miter lim="400000"/>
                  </a:ln>
                  <a:effectLst/>
                </pic:spPr>
              </pic:pic>
            </a:graphicData>
          </a:graphic>
        </wp:inline>
      </w:drawing>
    </w:r>
    <w:r>
      <w:rPr>
        <w:rFonts w:eastAsia="Calibri" w:cs="Calibri"/>
      </w:rPr>
      <w:tab/>
    </w:r>
    <w:r>
      <w:rPr>
        <w:rFonts w:ascii="Carlito" w:hAnsi="Carlito"/>
        <w:b/>
        <w:bCs/>
        <w:sz w:val="18"/>
        <w:szCs w:val="18"/>
      </w:rPr>
      <w:t>Headquarters</w:t>
    </w:r>
    <w:r>
      <w:rPr>
        <w:rFonts w:ascii="Calibri Light" w:hAnsi="Calibri Light"/>
        <w:sz w:val="18"/>
        <w:szCs w:val="18"/>
      </w:rPr>
      <w:t xml:space="preserve">:148 </w:t>
    </w:r>
    <w:proofErr w:type="spellStart"/>
    <w:r>
      <w:rPr>
        <w:rFonts w:ascii="Calibri Light" w:hAnsi="Calibri Light"/>
        <w:sz w:val="18"/>
        <w:szCs w:val="18"/>
      </w:rPr>
      <w:t>Misr</w:t>
    </w:r>
    <w:proofErr w:type="spellEnd"/>
    <w:r>
      <w:rPr>
        <w:rFonts w:ascii="Calibri Light" w:hAnsi="Calibri Light"/>
        <w:sz w:val="18"/>
        <w:szCs w:val="18"/>
      </w:rPr>
      <w:t xml:space="preserve"> Helwan El-</w:t>
    </w:r>
    <w:proofErr w:type="spellStart"/>
    <w:r>
      <w:rPr>
        <w:rFonts w:ascii="Calibri Light" w:hAnsi="Calibri Light"/>
        <w:sz w:val="18"/>
        <w:szCs w:val="18"/>
      </w:rPr>
      <w:t>Zyrae</w:t>
    </w:r>
    <w:proofErr w:type="spellEnd"/>
    <w:r>
      <w:rPr>
        <w:rFonts w:ascii="Calibri Light" w:hAnsi="Calibri Light"/>
        <w:sz w:val="18"/>
        <w:szCs w:val="18"/>
      </w:rPr>
      <w:t xml:space="preserve"> Road, El </w:t>
    </w:r>
    <w:proofErr w:type="spellStart"/>
    <w:r>
      <w:rPr>
        <w:rFonts w:ascii="Calibri Light" w:hAnsi="Calibri Light"/>
        <w:sz w:val="18"/>
        <w:szCs w:val="18"/>
      </w:rPr>
      <w:t>Matbaa</w:t>
    </w:r>
    <w:proofErr w:type="spellEnd"/>
    <w:r>
      <w:rPr>
        <w:rFonts w:ascii="Times New Roman" w:hAnsi="Times New Roman"/>
        <w:sz w:val="18"/>
        <w:szCs w:val="18"/>
        <w:rtl/>
        <w:lang w:val="ar-SA"/>
      </w:rPr>
      <w:t xml:space="preserve"> </w:t>
    </w:r>
    <w:r>
      <w:rPr>
        <w:rFonts w:ascii="Calibri Light" w:hAnsi="Calibri Light"/>
        <w:sz w:val="18"/>
        <w:szCs w:val="18"/>
      </w:rPr>
      <w:t xml:space="preserve">Sq, </w:t>
    </w:r>
    <w:proofErr w:type="spellStart"/>
    <w:r>
      <w:rPr>
        <w:rFonts w:ascii="Calibri Light" w:hAnsi="Calibri Light"/>
        <w:sz w:val="18"/>
        <w:szCs w:val="18"/>
      </w:rPr>
      <w:t>Hadayek</w:t>
    </w:r>
    <w:proofErr w:type="spellEnd"/>
    <w:r>
      <w:rPr>
        <w:rFonts w:ascii="Calibri Light" w:hAnsi="Calibri Light"/>
        <w:sz w:val="18"/>
        <w:szCs w:val="18"/>
      </w:rPr>
      <w:t xml:space="preserve"> El Maadi, 4</w:t>
    </w:r>
    <w:r>
      <w:rPr>
        <w:rFonts w:ascii="Calibri Light" w:hAnsi="Calibri Light"/>
        <w:sz w:val="18"/>
        <w:szCs w:val="18"/>
        <w:vertAlign w:val="superscript"/>
      </w:rPr>
      <w:t>th</w:t>
    </w:r>
    <w:r>
      <w:rPr>
        <w:rFonts w:ascii="Calibri Light" w:hAnsi="Calibri Light"/>
        <w:sz w:val="18"/>
        <w:szCs w:val="18"/>
      </w:rPr>
      <w:t xml:space="preserve"> Floor, No 41, Cairo, Egypt</w:t>
    </w:r>
    <w:r>
      <w:rPr>
        <w:rFonts w:ascii="Calibri Light" w:hAnsi="Calibri Light"/>
        <w:color w:val="FF0000"/>
        <w:sz w:val="18"/>
        <w:szCs w:val="18"/>
        <w:u w:color="FF0000"/>
      </w:rPr>
      <w:t xml:space="preserve"> </w:t>
    </w:r>
  </w:p>
  <w:p w14:paraId="4421EE20" w14:textId="77777777" w:rsidR="00B016A4" w:rsidRDefault="007871AC">
    <w:pPr>
      <w:pStyle w:val="Body"/>
      <w:rPr>
        <w:rFonts w:ascii="Calibri Light" w:eastAsia="Calibri Light" w:hAnsi="Calibri Light" w:cs="Calibri Light"/>
        <w:sz w:val="18"/>
        <w:szCs w:val="18"/>
        <w:shd w:val="clear" w:color="auto" w:fill="FFFFFF"/>
      </w:rPr>
    </w:pPr>
    <w:r>
      <w:rPr>
        <w:rFonts w:eastAsia="Calibri" w:cs="Calibri"/>
        <w:color w:val="FF0000"/>
        <w:u w:color="FF0000"/>
      </w:rPr>
      <w:tab/>
    </w:r>
    <w:r>
      <w:rPr>
        <w:rFonts w:eastAsia="Calibri" w:cs="Calibri"/>
        <w:color w:val="FF0000"/>
        <w:u w:color="FF0000"/>
      </w:rPr>
      <w:tab/>
    </w:r>
    <w:r>
      <w:rPr>
        <w:rFonts w:ascii="Carlito" w:hAnsi="Carlito"/>
        <w:b/>
        <w:bCs/>
        <w:sz w:val="18"/>
        <w:szCs w:val="18"/>
        <w:shd w:val="clear" w:color="auto" w:fill="FFFFFF"/>
      </w:rPr>
      <w:t>Maat Training Center</w:t>
    </w:r>
    <w:r>
      <w:rPr>
        <w:rFonts w:ascii="Calibri Light" w:hAnsi="Calibri Light"/>
        <w:sz w:val="18"/>
        <w:szCs w:val="18"/>
        <w:shd w:val="clear" w:color="auto" w:fill="FFFFFF"/>
      </w:rPr>
      <w:t xml:space="preserve">: 380 Corniche El Nil St., </w:t>
    </w:r>
    <w:proofErr w:type="spellStart"/>
    <w:r>
      <w:rPr>
        <w:rFonts w:ascii="Calibri Light" w:hAnsi="Calibri Light"/>
        <w:sz w:val="18"/>
        <w:szCs w:val="18"/>
        <w:shd w:val="clear" w:color="auto" w:fill="FFFFFF"/>
      </w:rPr>
      <w:t>Gawharet</w:t>
    </w:r>
    <w:proofErr w:type="spellEnd"/>
    <w:r>
      <w:rPr>
        <w:rFonts w:ascii="Calibri Light" w:hAnsi="Calibri Light"/>
        <w:sz w:val="18"/>
        <w:szCs w:val="18"/>
        <w:shd w:val="clear" w:color="auto" w:fill="FFFFFF"/>
      </w:rPr>
      <w:t xml:space="preserve"> El Maadi </w:t>
    </w:r>
    <w:r>
      <w:rPr>
        <w:rFonts w:ascii="Calibri Light" w:hAnsi="Calibri Light"/>
        <w:sz w:val="18"/>
        <w:szCs w:val="18"/>
        <w:shd w:val="clear" w:color="auto" w:fill="FFFFFF"/>
      </w:rPr>
      <w:t>Tower,38th Floor, Tower B, Cairo, Egypt</w:t>
    </w:r>
  </w:p>
  <w:p w14:paraId="64B908BB" w14:textId="77777777" w:rsidR="00B016A4" w:rsidRDefault="007871AC">
    <w:pPr>
      <w:pStyle w:val="Body"/>
      <w:rPr>
        <w:sz w:val="20"/>
        <w:szCs w:val="20"/>
      </w:rPr>
    </w:pPr>
    <w:r>
      <w:tab/>
    </w:r>
    <w:r>
      <w:rPr>
        <w:noProof/>
      </w:rPr>
      <w:drawing>
        <wp:inline distT="0" distB="0" distL="0" distR="0" wp14:anchorId="73A2B344" wp14:editId="43C43429">
          <wp:extent cx="180975" cy="180975"/>
          <wp:effectExtent l="0" t="0" r="0" b="0"/>
          <wp:docPr id="1073741829" name="officeArt object" descr="Picture 5"/>
          <wp:cNvGraphicFramePr/>
          <a:graphic xmlns:a="http://schemas.openxmlformats.org/drawingml/2006/main">
            <a:graphicData uri="http://schemas.openxmlformats.org/drawingml/2006/picture">
              <pic:pic xmlns:pic="http://schemas.openxmlformats.org/drawingml/2006/picture">
                <pic:nvPicPr>
                  <pic:cNvPr id="1073741829" name="Picture 5" descr="Picture 5"/>
                  <pic:cNvPicPr>
                    <a:picLocks noChangeAspect="1"/>
                  </pic:cNvPicPr>
                </pic:nvPicPr>
                <pic:blipFill>
                  <a:blip r:embed="rId3"/>
                  <a:stretch>
                    <a:fillRect/>
                  </a:stretch>
                </pic:blipFill>
                <pic:spPr>
                  <a:xfrm>
                    <a:off x="0" y="0"/>
                    <a:ext cx="180975" cy="180975"/>
                  </a:xfrm>
                  <a:prstGeom prst="rect">
                    <a:avLst/>
                  </a:prstGeom>
                  <a:ln w="12700" cap="flat">
                    <a:noFill/>
                    <a:miter lim="400000"/>
                  </a:ln>
                  <a:effectLst/>
                </pic:spPr>
              </pic:pic>
            </a:graphicData>
          </a:graphic>
        </wp:inline>
      </w:drawing>
    </w:r>
    <w:r>
      <w:tab/>
    </w:r>
    <w:r>
      <w:rPr>
        <w:rFonts w:ascii="Tahoma" w:hAnsi="Tahoma"/>
        <w:shd w:val="clear" w:color="auto" w:fill="FFFFFF"/>
      </w:rPr>
      <w:t>490 El Maadi</w:t>
    </w:r>
    <w:r>
      <w:t xml:space="preserve"> </w:t>
    </w:r>
    <w:r>
      <w:tab/>
    </w:r>
    <w:r>
      <w:t>WWW.</w:t>
    </w:r>
    <w:r>
      <w:rPr>
        <w:rFonts w:ascii="Times New Roman" w:hAnsi="Times New Roman"/>
        <w:sz w:val="20"/>
        <w:szCs w:val="20"/>
      </w:rPr>
      <w:t>maatpeace.org</w:t>
    </w:r>
    <w:r>
      <w:rPr>
        <w:rFonts w:ascii="Times New Roman" w:hAnsi="Times New Roman"/>
        <w:sz w:val="20"/>
        <w:szCs w:val="20"/>
      </w:rPr>
      <w:t> </w:t>
    </w:r>
    <w:r>
      <w:rPr>
        <w:rFonts w:ascii="Times New Roman" w:hAnsi="Times New Roman"/>
        <w:sz w:val="20"/>
        <w:szCs w:val="20"/>
      </w:rPr>
      <w:tab/>
    </w:r>
    <w:r>
      <w:rPr>
        <w:noProof/>
      </w:rPr>
      <w:drawing>
        <wp:inline distT="0" distB="0" distL="0" distR="0" wp14:anchorId="5911EE6C" wp14:editId="1FF483CC">
          <wp:extent cx="180975" cy="180975"/>
          <wp:effectExtent l="0" t="0" r="0" b="0"/>
          <wp:docPr id="1073741830" name="officeArt object" descr="Picture 4"/>
          <wp:cNvGraphicFramePr/>
          <a:graphic xmlns:a="http://schemas.openxmlformats.org/drawingml/2006/main">
            <a:graphicData uri="http://schemas.openxmlformats.org/drawingml/2006/picture">
              <pic:pic xmlns:pic="http://schemas.openxmlformats.org/drawingml/2006/picture">
                <pic:nvPicPr>
                  <pic:cNvPr id="1073741830" name="Picture 4" descr="Picture 4"/>
                  <pic:cNvPicPr>
                    <a:picLocks noChangeAspect="1"/>
                  </pic:cNvPicPr>
                </pic:nvPicPr>
                <pic:blipFill>
                  <a:blip r:embed="rId4"/>
                  <a:stretch>
                    <a:fillRect/>
                  </a:stretch>
                </pic:blipFill>
                <pic:spPr>
                  <a:xfrm>
                    <a:off x="0" y="0"/>
                    <a:ext cx="180975" cy="180975"/>
                  </a:xfrm>
                  <a:prstGeom prst="rect">
                    <a:avLst/>
                  </a:prstGeom>
                  <a:ln w="12700" cap="flat">
                    <a:noFill/>
                    <a:miter lim="400000"/>
                  </a:ln>
                  <a:effectLst/>
                </pic:spPr>
              </pic:pic>
            </a:graphicData>
          </a:graphic>
        </wp:inline>
      </w:drawing>
    </w:r>
    <w:r>
      <w:tab/>
    </w:r>
    <w:r>
      <w:rPr>
        <w:sz w:val="20"/>
        <w:szCs w:val="20"/>
      </w:rPr>
      <w:t>maat@maatpeace.org</w:t>
    </w:r>
  </w:p>
  <w:p w14:paraId="2990D63C" w14:textId="77777777" w:rsidR="00B016A4" w:rsidRDefault="007871AC">
    <w:pPr>
      <w:pStyle w:val="Body"/>
      <w:rPr>
        <w:rFonts w:eastAsia="Calibri" w:cs="Calibri"/>
        <w:b/>
        <w:bCs/>
        <w:sz w:val="18"/>
        <w:szCs w:val="18"/>
      </w:rPr>
    </w:pPr>
    <w:r>
      <w:rPr>
        <w:rFonts w:eastAsia="Calibri" w:cs="Calibri"/>
        <w:sz w:val="20"/>
        <w:szCs w:val="20"/>
      </w:rPr>
      <w:tab/>
    </w:r>
    <w:r>
      <w:rPr>
        <w:rFonts w:eastAsia="Calibri" w:cs="Calibri"/>
        <w:noProof/>
      </w:rPr>
      <w:drawing>
        <wp:inline distT="0" distB="0" distL="0" distR="0" wp14:anchorId="0270E56E" wp14:editId="401E68E7">
          <wp:extent cx="180975" cy="180975"/>
          <wp:effectExtent l="0" t="0" r="0" b="0"/>
          <wp:docPr id="1073741831" name="officeArt object" descr="Picture 3"/>
          <wp:cNvGraphicFramePr/>
          <a:graphic xmlns:a="http://schemas.openxmlformats.org/drawingml/2006/main">
            <a:graphicData uri="http://schemas.openxmlformats.org/drawingml/2006/picture">
              <pic:pic xmlns:pic="http://schemas.openxmlformats.org/drawingml/2006/picture">
                <pic:nvPicPr>
                  <pic:cNvPr id="1073741831" name="Picture 3" descr="Picture 3"/>
                  <pic:cNvPicPr>
                    <a:picLocks noChangeAspect="1"/>
                  </pic:cNvPicPr>
                </pic:nvPicPr>
                <pic:blipFill>
                  <a:blip r:embed="rId5"/>
                  <a:stretch>
                    <a:fillRect/>
                  </a:stretch>
                </pic:blipFill>
                <pic:spPr>
                  <a:xfrm>
                    <a:off x="0" y="0"/>
                    <a:ext cx="180975" cy="180975"/>
                  </a:xfrm>
                  <a:prstGeom prst="rect">
                    <a:avLst/>
                  </a:prstGeom>
                  <a:ln w="12700" cap="flat">
                    <a:noFill/>
                    <a:miter lim="400000"/>
                  </a:ln>
                  <a:effectLst/>
                </pic:spPr>
              </pic:pic>
            </a:graphicData>
          </a:graphic>
        </wp:inline>
      </w:drawing>
    </w:r>
    <w:r>
      <w:rPr>
        <w:rFonts w:eastAsia="Calibri" w:cs="Calibri"/>
      </w:rPr>
      <w:tab/>
    </w:r>
    <w:r>
      <w:t>00(20) (2) 25344706/7</w:t>
    </w:r>
    <w:r>
      <w:tab/>
    </w:r>
    <w:r>
      <w:rPr>
        <w:rFonts w:eastAsia="Calibri" w:cs="Calibri"/>
        <w:noProof/>
      </w:rPr>
      <w:drawing>
        <wp:inline distT="0" distB="0" distL="0" distR="0" wp14:anchorId="69AB4BBF" wp14:editId="6B85C975">
          <wp:extent cx="104775" cy="180975"/>
          <wp:effectExtent l="0" t="0" r="0" b="0"/>
          <wp:docPr id="1073741832" name="officeArt object" descr="Picture 2"/>
          <wp:cNvGraphicFramePr/>
          <a:graphic xmlns:a="http://schemas.openxmlformats.org/drawingml/2006/main">
            <a:graphicData uri="http://schemas.openxmlformats.org/drawingml/2006/picture">
              <pic:pic xmlns:pic="http://schemas.openxmlformats.org/drawingml/2006/picture">
                <pic:nvPicPr>
                  <pic:cNvPr id="1073741832" name="Picture 2" descr="Picture 2"/>
                  <pic:cNvPicPr>
                    <a:picLocks noChangeAspect="1"/>
                  </pic:cNvPicPr>
                </pic:nvPicPr>
                <pic:blipFill>
                  <a:blip r:embed="rId6"/>
                  <a:stretch>
                    <a:fillRect/>
                  </a:stretch>
                </pic:blipFill>
                <pic:spPr>
                  <a:xfrm>
                    <a:off x="0" y="0"/>
                    <a:ext cx="104775" cy="180975"/>
                  </a:xfrm>
                  <a:prstGeom prst="rect">
                    <a:avLst/>
                  </a:prstGeom>
                  <a:ln w="12700" cap="flat">
                    <a:noFill/>
                    <a:miter lim="400000"/>
                  </a:ln>
                  <a:effectLst/>
                </pic:spPr>
              </pic:pic>
            </a:graphicData>
          </a:graphic>
        </wp:inline>
      </w:drawing>
    </w:r>
    <w:r>
      <w:rPr>
        <w:rFonts w:eastAsia="Calibri" w:cs="Calibri"/>
      </w:rPr>
      <w:tab/>
    </w:r>
    <w:r>
      <w:rPr>
        <w:b/>
        <w:bCs/>
        <w:sz w:val="18"/>
        <w:szCs w:val="18"/>
      </w:rPr>
      <w:t>+201226521170</w:t>
    </w:r>
  </w:p>
  <w:p w14:paraId="34778FA5" w14:textId="77777777" w:rsidR="00B016A4" w:rsidRDefault="00B016A4">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35DD" w14:textId="77777777" w:rsidR="007871AC" w:rsidRDefault="007871AC">
      <w:r>
        <w:separator/>
      </w:r>
    </w:p>
  </w:footnote>
  <w:footnote w:type="continuationSeparator" w:id="0">
    <w:p w14:paraId="0AAA12F7" w14:textId="77777777" w:rsidR="007871AC" w:rsidRDefault="007871AC">
      <w:r>
        <w:continuationSeparator/>
      </w:r>
    </w:p>
  </w:footnote>
  <w:footnote w:type="continuationNotice" w:id="1">
    <w:p w14:paraId="3865B3D8" w14:textId="77777777" w:rsidR="007871AC" w:rsidRDefault="007871AC"/>
  </w:footnote>
  <w:footnote w:id="2">
    <w:p w14:paraId="068E7D00" w14:textId="77777777" w:rsidR="00B016A4" w:rsidRDefault="007871AC">
      <w:pPr>
        <w:pStyle w:val="FootnoteText"/>
      </w:pPr>
      <w:r>
        <w:rPr>
          <w:rFonts w:ascii="Sakkal Majalla" w:eastAsia="Sakkal Majalla" w:hAnsi="Sakkal Majalla" w:cs="Sakkal Majalla"/>
          <w:sz w:val="32"/>
          <w:szCs w:val="32"/>
          <w:vertAlign w:val="superscript"/>
        </w:rPr>
        <w:footnoteRef/>
      </w:r>
      <w:r>
        <w:rPr>
          <w:rFonts w:eastAsia="Arial Unicode MS" w:cs="Arial Unicode MS"/>
        </w:rPr>
        <w:t xml:space="preserve"> Constitution of Turkey 1982 </w:t>
      </w:r>
      <w:proofErr w:type="gramStart"/>
      <w:r>
        <w:rPr>
          <w:rFonts w:eastAsia="Arial Unicode MS" w:cs="Arial Unicode MS"/>
        </w:rPr>
        <w:t>( the</w:t>
      </w:r>
      <w:proofErr w:type="gramEnd"/>
      <w:r>
        <w:rPr>
          <w:rFonts w:eastAsia="Arial Unicode MS" w:cs="Arial Unicode MS"/>
        </w:rPr>
        <w:t xml:space="preserve"> 2017 amended constitution, Comparative Constitutions Draft, translated by the International Institute for Democracy and Electoral Assistance (IDEA), link: </w:t>
      </w:r>
      <w:hyperlink r:id="rId1" w:history="1">
        <w:r>
          <w:rPr>
            <w:rStyle w:val="Hyperlink0"/>
            <w:rFonts w:eastAsia="Arial Unicode MS" w:cs="Arial Unicode MS"/>
          </w:rPr>
          <w:t>https://bit.ly/3tnBEC2</w:t>
        </w:r>
      </w:hyperlink>
    </w:p>
  </w:footnote>
  <w:footnote w:id="3">
    <w:p w14:paraId="235E2744" w14:textId="77777777" w:rsidR="00B016A4" w:rsidRDefault="007871AC">
      <w:pPr>
        <w:pStyle w:val="FootnoteText"/>
      </w:pPr>
      <w:r>
        <w:rPr>
          <w:rFonts w:ascii="Sakkal Majalla" w:eastAsia="Sakkal Majalla" w:hAnsi="Sakkal Majalla" w:cs="Sakkal Majalla"/>
          <w:sz w:val="32"/>
          <w:szCs w:val="32"/>
          <w:vertAlign w:val="superscript"/>
        </w:rPr>
        <w:footnoteRef/>
      </w:r>
      <w:r>
        <w:rPr>
          <w:rFonts w:eastAsia="Arial Unicode MS" w:cs="Arial Unicode MS"/>
        </w:rPr>
        <w:t xml:space="preserve"> The</w:t>
      </w:r>
      <w:r>
        <w:rPr>
          <w:rFonts w:eastAsia="Arial Unicode MS" w:cs="Arial Unicode MS"/>
        </w:rPr>
        <w:t xml:space="preserve"> report is available as a word document on the website of Office of the United Nations High Commissioner for Human Rights (OHCHR)</w:t>
      </w:r>
    </w:p>
  </w:footnote>
  <w:footnote w:id="4">
    <w:p w14:paraId="6E15335E" w14:textId="77777777" w:rsidR="00B016A4" w:rsidRDefault="007871AC">
      <w:pPr>
        <w:pStyle w:val="FootnoteText"/>
      </w:pPr>
      <w:r>
        <w:rPr>
          <w:rFonts w:ascii="Sakkal Majalla" w:eastAsia="Sakkal Majalla" w:hAnsi="Sakkal Majalla" w:cs="Sakkal Majalla"/>
          <w:sz w:val="32"/>
          <w:szCs w:val="32"/>
          <w:vertAlign w:val="superscript"/>
        </w:rPr>
        <w:footnoteRef/>
      </w:r>
      <w:r>
        <w:rPr>
          <w:rFonts w:eastAsia="Arial Unicode MS" w:cs="Arial Unicode MS"/>
        </w:rPr>
        <w:t xml:space="preserve"> After much </w:t>
      </w:r>
      <w:proofErr w:type="gramStart"/>
      <w:r>
        <w:rPr>
          <w:rFonts w:eastAsia="Arial Unicode MS" w:cs="Arial Unicode MS"/>
        </w:rPr>
        <w:t>controversy..</w:t>
      </w:r>
      <w:proofErr w:type="gramEnd"/>
      <w:r>
        <w:rPr>
          <w:rFonts w:eastAsia="Arial Unicode MS" w:cs="Arial Unicode MS"/>
        </w:rPr>
        <w:t xml:space="preserve"> the Turkish Prisons</w:t>
      </w:r>
      <w:r>
        <w:rPr>
          <w:rFonts w:eastAsia="Arial Unicode MS" w:cs="Arial Unicode MS"/>
        </w:rPr>
        <w:t xml:space="preserve">’ </w:t>
      </w:r>
      <w:r>
        <w:rPr>
          <w:rFonts w:eastAsia="Arial Unicode MS" w:cs="Arial Unicode MS"/>
        </w:rPr>
        <w:t xml:space="preserve">Directorate explains the procedures of </w:t>
      </w:r>
      <w:proofErr w:type="gramStart"/>
      <w:r>
        <w:rPr>
          <w:rFonts w:eastAsia="Arial Unicode MS" w:cs="Arial Unicode MS"/>
        </w:rPr>
        <w:t xml:space="preserve">“ </w:t>
      </w:r>
      <w:r>
        <w:rPr>
          <w:rFonts w:eastAsia="Arial Unicode MS" w:cs="Arial Unicode MS"/>
        </w:rPr>
        <w:t>a</w:t>
      </w:r>
      <w:proofErr w:type="gramEnd"/>
      <w:r>
        <w:rPr>
          <w:rFonts w:eastAsia="Arial Unicode MS" w:cs="Arial Unicode MS"/>
        </w:rPr>
        <w:t xml:space="preserve"> strip search to women</w:t>
      </w:r>
      <w:r>
        <w:rPr>
          <w:rFonts w:eastAsia="Arial Unicode MS" w:cs="Arial Unicode MS"/>
        </w:rPr>
        <w:t>”</w:t>
      </w:r>
      <w:r>
        <w:rPr>
          <w:rFonts w:eastAsia="Arial Unicode MS" w:cs="Arial Unicode MS"/>
        </w:rPr>
        <w:t>, Russia Toda</w:t>
      </w:r>
      <w:r>
        <w:rPr>
          <w:rFonts w:eastAsia="Arial Unicode MS" w:cs="Arial Unicode MS"/>
        </w:rPr>
        <w:t xml:space="preserve">y (RT), 21 Dec 2020, link: </w:t>
      </w:r>
      <w:hyperlink r:id="rId2" w:history="1">
        <w:r>
          <w:rPr>
            <w:rStyle w:val="Hyperlink0"/>
            <w:rFonts w:eastAsia="Arial Unicode MS" w:cs="Arial Unicode MS"/>
          </w:rPr>
          <w:t>https://bit.ly/3hkcGkN</w:t>
        </w:r>
      </w:hyperlink>
      <w:r>
        <w:rPr>
          <w:rFonts w:eastAsia="Arial Unicode MS" w:cs="Arial Unicode MS"/>
        </w:rPr>
        <w:t xml:space="preserve">  </w:t>
      </w:r>
    </w:p>
  </w:footnote>
  <w:footnote w:id="5">
    <w:p w14:paraId="3E608AEB" w14:textId="77777777" w:rsidR="00B016A4" w:rsidRDefault="007871AC">
      <w:pPr>
        <w:pStyle w:val="FootnoteText"/>
      </w:pPr>
      <w:r>
        <w:rPr>
          <w:rFonts w:ascii="Sakkal Majalla" w:eastAsia="Sakkal Majalla" w:hAnsi="Sakkal Majalla" w:cs="Sakkal Majalla"/>
          <w:sz w:val="32"/>
          <w:szCs w:val="32"/>
          <w:vertAlign w:val="superscript"/>
        </w:rPr>
        <w:footnoteRef/>
      </w:r>
      <w:r>
        <w:rPr>
          <w:rFonts w:eastAsia="Arial Unicode MS" w:cs="Arial Unicode MS"/>
        </w:rPr>
        <w:t xml:space="preserve"> International Women</w:t>
      </w:r>
      <w:r>
        <w:rPr>
          <w:rFonts w:eastAsia="Arial Unicode MS" w:cs="Arial Unicode MS"/>
        </w:rPr>
        <w:t>’</w:t>
      </w:r>
      <w:r>
        <w:rPr>
          <w:rFonts w:eastAsia="Arial Unicode MS" w:cs="Arial Unicode MS"/>
        </w:rPr>
        <w:t xml:space="preserve">s Day: 17,000 women detained in Turkey, ZAMAN, 8 Mar 2021, link: </w:t>
      </w:r>
      <w:hyperlink r:id="rId3" w:history="1">
        <w:r>
          <w:rPr>
            <w:rStyle w:val="Hyperlink0"/>
            <w:rFonts w:eastAsia="Arial Unicode MS" w:cs="Arial Unicode MS"/>
          </w:rPr>
          <w:t>https://bit.ly/3exHnkx</w:t>
        </w:r>
      </w:hyperlink>
    </w:p>
  </w:footnote>
  <w:footnote w:id="6">
    <w:p w14:paraId="18BE3742" w14:textId="77777777" w:rsidR="00B016A4" w:rsidRDefault="007871AC">
      <w:pPr>
        <w:pStyle w:val="FootnoteText"/>
      </w:pPr>
      <w:r>
        <w:rPr>
          <w:rFonts w:ascii="Sakkal Majalla" w:eastAsia="Sakkal Majalla" w:hAnsi="Sakkal Majalla" w:cs="Sakkal Majalla"/>
          <w:sz w:val="32"/>
          <w:szCs w:val="32"/>
          <w:vertAlign w:val="superscript"/>
        </w:rPr>
        <w:footnoteRef/>
      </w:r>
      <w:r>
        <w:t xml:space="preserve"> Available at the</w:t>
      </w:r>
      <w:r>
        <w:t xml:space="preserve"> following link</w:t>
      </w:r>
      <w:r>
        <w:rPr>
          <w:rFonts w:ascii="Times New Roman" w:hAnsi="Times New Roman"/>
          <w:rtl/>
          <w:lang w:val="ar-SA"/>
        </w:rPr>
        <w:t>:</w:t>
      </w:r>
      <w:r>
        <w:t xml:space="preserve"> </w:t>
      </w:r>
      <w:hyperlink r:id="rId4" w:history="1">
        <w:r>
          <w:rPr>
            <w:rStyle w:val="Hyperlink1"/>
          </w:rPr>
          <w:t>https://www.awid.org/news-and-analysis/kurt-kadinlari-cifte-ayrimcilik-karsisinda-direnis</w:t>
        </w:r>
      </w:hyperlink>
    </w:p>
  </w:footnote>
  <w:footnote w:id="7">
    <w:p w14:paraId="545AA94E" w14:textId="77777777" w:rsidR="00B016A4" w:rsidRDefault="007871AC">
      <w:pPr>
        <w:pStyle w:val="FootnoteText"/>
      </w:pPr>
      <w:r>
        <w:t xml:space="preserve"> Page 11.12.13, </w:t>
      </w:r>
      <w:r>
        <w:rPr>
          <w:rFonts w:ascii="Sakkal Majalla" w:eastAsia="Sakkal Majalla" w:hAnsi="Sakkal Majalla" w:cs="Sakkal Majalla"/>
          <w:sz w:val="32"/>
          <w:szCs w:val="32"/>
          <w:vertAlign w:val="superscript"/>
        </w:rPr>
        <w:footnoteRef/>
      </w:r>
      <w:r>
        <w:rPr>
          <w:rFonts w:ascii="Times New Roman" w:hAnsi="Times New Roman"/>
          <w:rtl/>
          <w:lang w:val="ar-SA"/>
        </w:rPr>
        <w:t xml:space="preserve"> </w:t>
      </w:r>
      <w:r>
        <w:t>Available at the following</w:t>
      </w:r>
      <w:r>
        <w:t xml:space="preserve"> link: </w:t>
      </w:r>
      <w:hyperlink r:id="rId5" w:history="1">
        <w:r>
          <w:rPr>
            <w:rStyle w:val="Hyperlink1"/>
          </w:rPr>
          <w:t>https://bit.ly/3eCaaVj</w:t>
        </w:r>
      </w:hyperlink>
    </w:p>
  </w:footnote>
  <w:footnote w:id="8">
    <w:p w14:paraId="351DF65E" w14:textId="77777777" w:rsidR="00B016A4" w:rsidRDefault="007871AC">
      <w:pPr>
        <w:pStyle w:val="FootnoteText"/>
      </w:pPr>
      <w:r>
        <w:rPr>
          <w:rFonts w:ascii="Sakkal Majalla" w:eastAsia="Sakkal Majalla" w:hAnsi="Sakkal Majalla" w:cs="Sakkal Majalla"/>
          <w:sz w:val="32"/>
          <w:szCs w:val="32"/>
          <w:vertAlign w:val="superscript"/>
        </w:rPr>
        <w:footnoteRef/>
      </w:r>
      <w:r>
        <w:rPr>
          <w:rFonts w:eastAsia="Arial Unicode MS" w:cs="Arial Unicode MS"/>
        </w:rPr>
        <w:t xml:space="preserve"> Turkey withdraws from Istanbul Convention, citing </w:t>
      </w:r>
      <w:r>
        <w:rPr>
          <w:rFonts w:eastAsia="Arial Unicode MS" w:cs="Arial Unicode MS"/>
        </w:rPr>
        <w:t>‘</w:t>
      </w:r>
      <w:r>
        <w:rPr>
          <w:rFonts w:eastAsia="Arial Unicode MS" w:cs="Arial Unicode MS"/>
        </w:rPr>
        <w:t>normalization of homosexuality</w:t>
      </w:r>
      <w:r>
        <w:rPr>
          <w:rFonts w:eastAsia="Arial Unicode MS" w:cs="Arial Unicode MS"/>
        </w:rPr>
        <w:t>’</w:t>
      </w:r>
      <w:r>
        <w:rPr>
          <w:rFonts w:eastAsia="Arial Unicode MS" w:cs="Arial Unicode MS"/>
        </w:rPr>
        <w:t xml:space="preserve">, Global Voices, 26 March 2021, Available at the following link: </w:t>
      </w:r>
      <w:hyperlink r:id="rId6" w:history="1">
        <w:r>
          <w:rPr>
            <w:rStyle w:val="Hyperlink0"/>
            <w:rFonts w:eastAsia="Arial Unicode MS" w:cs="Arial Unicode MS"/>
          </w:rPr>
          <w:t>http</w:t>
        </w:r>
        <w:r>
          <w:rPr>
            <w:rStyle w:val="Hyperlink0"/>
            <w:rFonts w:eastAsia="Arial Unicode MS" w:cs="Arial Unicode MS"/>
          </w:rPr>
          <w:t>s://bit.ly/3nTr0St</w:t>
        </w:r>
      </w:hyperlink>
    </w:p>
  </w:footnote>
  <w:footnote w:id="9">
    <w:p w14:paraId="5981569A" w14:textId="77777777" w:rsidR="00B016A4" w:rsidRDefault="007871AC">
      <w:pPr>
        <w:pStyle w:val="FootnoteText"/>
      </w:pPr>
      <w:r>
        <w:rPr>
          <w:rFonts w:ascii="Sakkal Majalla" w:eastAsia="Sakkal Majalla" w:hAnsi="Sakkal Majalla" w:cs="Sakkal Majalla"/>
          <w:sz w:val="32"/>
          <w:szCs w:val="32"/>
          <w:vertAlign w:val="superscript"/>
        </w:rPr>
        <w:footnoteRef/>
      </w:r>
      <w:r>
        <w:t xml:space="preserve"> “An Honor Killing in Turkey</w:t>
      </w:r>
      <w:proofErr w:type="gramStart"/>
      <w:r>
        <w:t>”..</w:t>
      </w:r>
      <w:proofErr w:type="gramEnd"/>
      <w:r>
        <w:t xml:space="preserve"> A Turkish man kills his daughter because of romantic relationship with her colleague in Ankara, Turkey Now, 7 Feb 2020, link</w:t>
      </w:r>
      <w:proofErr w:type="gramStart"/>
      <w:r>
        <w:t xml:space="preserve">: </w:t>
      </w:r>
      <w:r>
        <w:rPr>
          <w:rFonts w:ascii="Arial" w:hAnsi="Arial"/>
          <w:rtl/>
          <w:lang w:val="ar-SA"/>
        </w:rPr>
        <w:t>:</w:t>
      </w:r>
      <w:proofErr w:type="gramEnd"/>
      <w:r>
        <w:t xml:space="preserve"> </w:t>
      </w:r>
      <w:hyperlink r:id="rId7" w:history="1">
        <w:r>
          <w:rPr>
            <w:rStyle w:val="Hyperlink1"/>
          </w:rPr>
          <w:t>https://bit.ly/2SDQgAB</w:t>
        </w:r>
      </w:hyperlink>
    </w:p>
  </w:footnote>
  <w:footnote w:id="10">
    <w:p w14:paraId="51E445B5" w14:textId="77777777" w:rsidR="00B016A4" w:rsidRDefault="007871AC">
      <w:pPr>
        <w:pStyle w:val="FootnoteText"/>
      </w:pPr>
      <w:r>
        <w:rPr>
          <w:rFonts w:ascii="Sakkal Majalla" w:eastAsia="Sakkal Majalla" w:hAnsi="Sakkal Majalla" w:cs="Sakkal Majalla"/>
          <w:sz w:val="32"/>
          <w:szCs w:val="32"/>
          <w:vertAlign w:val="superscript"/>
        </w:rPr>
        <w:footnoteRef/>
      </w:r>
      <w:r>
        <w:t xml:space="preserve"> </w:t>
      </w:r>
      <w:r>
        <w:rPr>
          <w:rFonts w:ascii="Arial" w:hAnsi="Arial"/>
          <w:rtl/>
          <w:lang w:val="ar-SA"/>
        </w:rPr>
        <w:t>2020</w:t>
      </w:r>
      <w:r>
        <w:t xml:space="preserve"> Country Reports on Human Rights Practices: Turkey, Page 63.64, Available at the following link: </w:t>
      </w:r>
      <w:hyperlink r:id="rId8" w:history="1">
        <w:r>
          <w:rPr>
            <w:rStyle w:val="Hyperlink1"/>
          </w:rPr>
          <w:t>https://bit.ly/33rPEjt</w:t>
        </w:r>
      </w:hyperlink>
      <w:r>
        <w:t xml:space="preserve"> </w:t>
      </w:r>
    </w:p>
  </w:footnote>
  <w:footnote w:id="11">
    <w:p w14:paraId="3D5322F2" w14:textId="77777777" w:rsidR="00B016A4" w:rsidRDefault="007871AC">
      <w:pPr>
        <w:pStyle w:val="FootnoteText"/>
        <w:bidi/>
        <w:ind w:firstLine="0"/>
        <w:rPr>
          <w:rtl/>
        </w:rPr>
      </w:pPr>
      <w:r>
        <w:rPr>
          <w:rFonts w:ascii="Sakkal Majalla" w:eastAsia="Sakkal Majalla" w:hAnsi="Sakkal Majalla" w:cs="Sakkal Majalla"/>
          <w:sz w:val="32"/>
          <w:szCs w:val="32"/>
          <w:vertAlign w:val="superscript"/>
          <w:rtl/>
        </w:rPr>
        <w:footnoteRef/>
      </w:r>
      <w:r>
        <w:t xml:space="preserve"> </w:t>
      </w:r>
      <w:r>
        <w:rPr>
          <w:rFonts w:ascii="Arial Unicode MS" w:eastAsia="Arial Unicode MS" w:hAnsi="Arial Unicode MS" w:cs="Arial Unicode MS" w:hint="cs"/>
          <w:rtl/>
          <w:lang w:val="ar-SA"/>
        </w:rPr>
        <w:t xml:space="preserve">أنظر، قانون العقوبات التركي رقم </w:t>
      </w:r>
      <w:r>
        <w:rPr>
          <w:rFonts w:ascii="Times New Roman" w:hAnsi="Times New Roman"/>
          <w:rtl/>
          <w:lang w:val="ar-SA"/>
        </w:rPr>
        <w:t>5237</w:t>
      </w:r>
      <w:r>
        <w:rPr>
          <w:rFonts w:ascii="Arial Unicode MS" w:eastAsia="Arial Unicode MS" w:hAnsi="Arial Unicode MS" w:cs="Arial Unicode MS" w:hint="cs"/>
          <w:rtl/>
          <w:lang w:val="ar-SA"/>
        </w:rPr>
        <w:t xml:space="preserve">، المادة </w:t>
      </w:r>
      <w:r>
        <w:rPr>
          <w:rFonts w:ascii="Times New Roman" w:hAnsi="Times New Roman"/>
          <w:rtl/>
          <w:lang w:val="ar-SA"/>
        </w:rPr>
        <w:t>80</w:t>
      </w:r>
      <w:r>
        <w:rPr>
          <w:rFonts w:ascii="Arial Unicode MS" w:eastAsia="Arial Unicode MS" w:hAnsi="Arial Unicode MS" w:cs="Arial Unicode MS" w:hint="cs"/>
          <w:rtl/>
          <w:lang w:val="ar-SA"/>
        </w:rPr>
        <w:t>، على الرابط التالي</w:t>
      </w:r>
      <w:r>
        <w:rPr>
          <w:rFonts w:ascii="Times New Roman" w:hAnsi="Times New Roman"/>
          <w:rtl/>
          <w:lang w:val="ar-SA"/>
        </w:rPr>
        <w:t>:</w:t>
      </w:r>
      <w:r>
        <w:t xml:space="preserve"> </w:t>
      </w:r>
      <w:hyperlink r:id="rId9" w:history="1">
        <w:r>
          <w:rPr>
            <w:rStyle w:val="Hyperlink1"/>
          </w:rPr>
          <w:t>https://bit.ly/3f3iQD3</w:t>
        </w:r>
      </w:hyperlink>
    </w:p>
  </w:footnote>
  <w:footnote w:id="12">
    <w:p w14:paraId="397070DC" w14:textId="77777777" w:rsidR="00B016A4" w:rsidRDefault="007871AC">
      <w:pPr>
        <w:pStyle w:val="Footer"/>
        <w:ind w:left="0" w:firstLine="0"/>
      </w:pPr>
      <w:r>
        <w:rPr>
          <w:rFonts w:ascii="Sakkal Majalla" w:eastAsia="Sakkal Majalla" w:hAnsi="Sakkal Majalla" w:cs="Sakkal Majalla"/>
          <w:sz w:val="32"/>
          <w:szCs w:val="32"/>
          <w:vertAlign w:val="superscript"/>
        </w:rPr>
        <w:footnoteRef/>
      </w:r>
      <w:r>
        <w:t xml:space="preserve"> </w:t>
      </w:r>
      <w:r>
        <w:rPr>
          <w:rFonts w:ascii="Arial Unicode MS" w:eastAsia="Arial Unicode MS" w:hAnsi="Arial Unicode MS" w:cs="Arial Unicode MS" w:hint="cs"/>
          <w:rtl/>
          <w:lang w:val="ar-SA"/>
        </w:rPr>
        <w:t xml:space="preserve">تركيا أرض الإتجار بالبشر، أحوال تركية، </w:t>
      </w:r>
      <w:r>
        <w:rPr>
          <w:rFonts w:ascii="Arial" w:hAnsi="Arial"/>
          <w:rtl/>
          <w:lang w:val="ar-SA"/>
        </w:rPr>
        <w:t xml:space="preserve">17 </w:t>
      </w:r>
      <w:r>
        <w:rPr>
          <w:rFonts w:ascii="Arial Unicode MS" w:eastAsia="Arial Unicode MS" w:hAnsi="Arial Unicode MS" w:cs="Arial Unicode MS" w:hint="cs"/>
          <w:rtl/>
          <w:lang w:val="ar-SA"/>
        </w:rPr>
        <w:t xml:space="preserve">يونيو </w:t>
      </w:r>
      <w:r>
        <w:rPr>
          <w:rFonts w:ascii="Arial" w:hAnsi="Arial"/>
          <w:rtl/>
          <w:lang w:val="ar-SA"/>
        </w:rPr>
        <w:t>2019</w:t>
      </w:r>
      <w:r>
        <w:rPr>
          <w:rFonts w:ascii="Arial Unicode MS" w:eastAsia="Arial Unicode MS" w:hAnsi="Arial Unicode MS" w:cs="Arial Unicode MS" w:hint="cs"/>
          <w:rtl/>
          <w:lang w:val="ar-SA"/>
        </w:rPr>
        <w:t>، على الرابط التالي</w:t>
      </w:r>
      <w:r>
        <w:rPr>
          <w:rFonts w:ascii="Arial" w:hAnsi="Arial"/>
          <w:rtl/>
          <w:lang w:val="ar-SA"/>
        </w:rPr>
        <w:t xml:space="preserve">: </w:t>
      </w:r>
      <w:hyperlink r:id="rId10" w:history="1">
        <w:r>
          <w:rPr>
            <w:rStyle w:val="Hyperlink1"/>
          </w:rPr>
          <w:t>https://bit.ly/3tA78F7</w:t>
        </w:r>
      </w:hyperlink>
    </w:p>
  </w:footnote>
  <w:footnote w:id="13">
    <w:p w14:paraId="29A684AF" w14:textId="77777777" w:rsidR="00B016A4" w:rsidRDefault="007871AC">
      <w:pPr>
        <w:pStyle w:val="FootnoteText"/>
        <w:bidi/>
        <w:ind w:firstLine="0"/>
        <w:rPr>
          <w:rtl/>
        </w:rPr>
      </w:pPr>
      <w:r>
        <w:rPr>
          <w:rFonts w:ascii="Sakkal Majalla" w:eastAsia="Sakkal Majalla" w:hAnsi="Sakkal Majalla" w:cs="Sakkal Majalla"/>
          <w:sz w:val="32"/>
          <w:szCs w:val="32"/>
          <w:vertAlign w:val="superscript"/>
          <w:rtl/>
        </w:rPr>
        <w:footnoteRef/>
      </w:r>
      <w:r>
        <w:t xml:space="preserve"> </w:t>
      </w:r>
      <w:r>
        <w:rPr>
          <w:rFonts w:ascii="Arial Unicode MS" w:eastAsia="Arial Unicode MS" w:hAnsi="Arial Unicode MS" w:cs="Arial Unicode MS" w:hint="cs"/>
          <w:rtl/>
          <w:lang w:val="ar-SA"/>
        </w:rPr>
        <w:t>فتاة مقابل إيجار منزل</w:t>
      </w:r>
      <w:r>
        <w:rPr>
          <w:rFonts w:ascii="Arial" w:hAnsi="Arial"/>
          <w:rtl/>
          <w:lang w:val="ar-SA"/>
        </w:rPr>
        <w:t xml:space="preserve">".. </w:t>
      </w:r>
      <w:r>
        <w:rPr>
          <w:rFonts w:ascii="Arial Unicode MS" w:eastAsia="Arial Unicode MS" w:hAnsi="Arial Unicode MS" w:cs="Arial Unicode MS" w:hint="cs"/>
          <w:rtl/>
          <w:lang w:val="ar-SA"/>
        </w:rPr>
        <w:t>معاناة القاصرات السوريات في تركي</w:t>
      </w:r>
      <w:r>
        <w:rPr>
          <w:rFonts w:ascii="Arial Unicode MS" w:eastAsia="Arial Unicode MS" w:hAnsi="Arial Unicode MS" w:cs="Arial Unicode MS" w:hint="cs"/>
          <w:rtl/>
          <w:lang w:val="ar-SA"/>
        </w:rPr>
        <w:t xml:space="preserve">ا مع الاستغلال الجنسي، الحرة، </w:t>
      </w:r>
      <w:r>
        <w:rPr>
          <w:rFonts w:ascii="Arial" w:hAnsi="Arial"/>
          <w:rtl/>
          <w:lang w:val="ar-SA"/>
        </w:rPr>
        <w:t xml:space="preserve">8 </w:t>
      </w:r>
      <w:r>
        <w:rPr>
          <w:rFonts w:ascii="Arial Unicode MS" w:eastAsia="Arial Unicode MS" w:hAnsi="Arial Unicode MS" w:cs="Arial Unicode MS" w:hint="cs"/>
          <w:rtl/>
          <w:lang w:val="ar-SA"/>
        </w:rPr>
        <w:t xml:space="preserve">يوليو </w:t>
      </w:r>
      <w:r>
        <w:rPr>
          <w:rFonts w:ascii="Arial" w:hAnsi="Arial"/>
          <w:rtl/>
          <w:lang w:val="ar-SA"/>
        </w:rPr>
        <w:t>2020</w:t>
      </w:r>
      <w:r>
        <w:rPr>
          <w:rFonts w:ascii="Arial Unicode MS" w:eastAsia="Arial Unicode MS" w:hAnsi="Arial Unicode MS" w:cs="Arial Unicode MS" w:hint="cs"/>
          <w:rtl/>
          <w:lang w:val="ar-SA"/>
        </w:rPr>
        <w:t>، على الرابط التالي</w:t>
      </w:r>
      <w:r>
        <w:rPr>
          <w:rFonts w:ascii="Arial" w:hAnsi="Arial"/>
          <w:rtl/>
          <w:lang w:val="ar-SA"/>
        </w:rPr>
        <w:t>:</w:t>
      </w:r>
      <w:r>
        <w:t xml:space="preserve"> </w:t>
      </w:r>
      <w:hyperlink r:id="rId11" w:history="1">
        <w:r>
          <w:rPr>
            <w:rStyle w:val="Hyperlink1"/>
          </w:rPr>
          <w:t>https://arbne.ws/2Q4oGLZ</w:t>
        </w:r>
      </w:hyperlink>
    </w:p>
  </w:footnote>
  <w:footnote w:id="14">
    <w:p w14:paraId="743D0277" w14:textId="77777777" w:rsidR="00B016A4" w:rsidRDefault="007871AC">
      <w:pPr>
        <w:pStyle w:val="Footer"/>
      </w:pPr>
      <w:r>
        <w:rPr>
          <w:rFonts w:ascii="Sakkal Majalla" w:eastAsia="Sakkal Majalla" w:hAnsi="Sakkal Majalla" w:cs="Sakkal Majalla"/>
          <w:sz w:val="32"/>
          <w:szCs w:val="32"/>
          <w:vertAlign w:val="superscript"/>
        </w:rPr>
        <w:footnoteRef/>
      </w:r>
      <w:r>
        <w:t xml:space="preserve"> </w:t>
      </w:r>
      <w:r>
        <w:rPr>
          <w:rFonts w:ascii="Arial Unicode MS" w:eastAsia="Arial Unicode MS" w:hAnsi="Arial Unicode MS" w:cs="Arial Unicode MS" w:hint="cs"/>
          <w:rtl/>
          <w:lang w:val="ar-SA"/>
        </w:rPr>
        <w:t>الحلم التركي ينقلب كابوسا</w:t>
      </w:r>
      <w:r>
        <w:rPr>
          <w:rFonts w:ascii="Arial" w:hAnsi="Arial"/>
          <w:rtl/>
          <w:lang w:val="ar-SA"/>
        </w:rPr>
        <w:t xml:space="preserve">… </w:t>
      </w:r>
      <w:r>
        <w:rPr>
          <w:rFonts w:ascii="Arial Unicode MS" w:eastAsia="Arial Unicode MS" w:hAnsi="Arial Unicode MS" w:cs="Arial Unicode MS" w:hint="cs"/>
          <w:rtl/>
          <w:lang w:val="ar-SA"/>
        </w:rPr>
        <w:t xml:space="preserve">مغربيات ضحايا الاتجار بالبشر، </w:t>
      </w:r>
      <w:proofErr w:type="spellStart"/>
      <w:r>
        <w:rPr>
          <w:rFonts w:ascii="Arial Unicode MS" w:eastAsia="Arial Unicode MS" w:hAnsi="Arial Unicode MS" w:cs="Arial Unicode MS" w:hint="cs"/>
          <w:rtl/>
          <w:lang w:val="ar-SA"/>
        </w:rPr>
        <w:t>إندبندنت</w:t>
      </w:r>
      <w:proofErr w:type="spellEnd"/>
      <w:r>
        <w:rPr>
          <w:rFonts w:ascii="Arial Unicode MS" w:eastAsia="Arial Unicode MS" w:hAnsi="Arial Unicode MS" w:cs="Arial Unicode MS" w:hint="cs"/>
          <w:rtl/>
          <w:lang w:val="ar-SA"/>
        </w:rPr>
        <w:t xml:space="preserve"> عربية، </w:t>
      </w:r>
      <w:r>
        <w:rPr>
          <w:rFonts w:ascii="Arial" w:hAnsi="Arial"/>
          <w:rtl/>
          <w:lang w:val="ar-SA"/>
        </w:rPr>
        <w:t xml:space="preserve">22 </w:t>
      </w:r>
      <w:r>
        <w:rPr>
          <w:rFonts w:ascii="Arial Unicode MS" w:eastAsia="Arial Unicode MS" w:hAnsi="Arial Unicode MS" w:cs="Arial Unicode MS" w:hint="cs"/>
          <w:rtl/>
          <w:lang w:val="ar-SA"/>
        </w:rPr>
        <w:t xml:space="preserve">يناير </w:t>
      </w:r>
      <w:r>
        <w:rPr>
          <w:rFonts w:ascii="Arial" w:hAnsi="Arial"/>
          <w:rtl/>
          <w:lang w:val="ar-SA"/>
        </w:rPr>
        <w:t>2020</w:t>
      </w:r>
      <w:r>
        <w:rPr>
          <w:rFonts w:ascii="Arial Unicode MS" w:eastAsia="Arial Unicode MS" w:hAnsi="Arial Unicode MS" w:cs="Arial Unicode MS" w:hint="cs"/>
          <w:rtl/>
          <w:lang w:val="ar-SA"/>
        </w:rPr>
        <w:t>، على الرابط التالي</w:t>
      </w:r>
      <w:r>
        <w:rPr>
          <w:rFonts w:ascii="Arial" w:hAnsi="Arial"/>
          <w:rtl/>
          <w:lang w:val="ar-SA"/>
        </w:rPr>
        <w:t>:</w:t>
      </w:r>
      <w:r>
        <w:t xml:space="preserve"> </w:t>
      </w:r>
      <w:hyperlink r:id="rId12" w:history="1">
        <w:r>
          <w:rPr>
            <w:rStyle w:val="Hyperlink1"/>
          </w:rPr>
          <w:t>https://bit.ly/3o3fzHV</w:t>
        </w:r>
      </w:hyperlink>
    </w:p>
  </w:footnote>
  <w:footnote w:id="15">
    <w:p w14:paraId="639487B7" w14:textId="77777777" w:rsidR="00B016A4" w:rsidRDefault="007871AC">
      <w:pPr>
        <w:pStyle w:val="FootnoteText"/>
        <w:ind w:firstLine="0"/>
      </w:pPr>
      <w:r>
        <w:rPr>
          <w:rFonts w:ascii="Sakkal Majalla" w:eastAsia="Sakkal Majalla" w:hAnsi="Sakkal Majalla" w:cs="Sakkal Majalla"/>
          <w:sz w:val="32"/>
          <w:szCs w:val="32"/>
          <w:vertAlign w:val="superscript"/>
        </w:rPr>
        <w:footnoteRef/>
      </w:r>
      <w:r>
        <w:t xml:space="preserve"> Barely illegal: The changing face of Turkey's pleasure industry, Al-monitor,28 September2016, </w:t>
      </w:r>
      <w:hyperlink r:id="rId13" w:history="1">
        <w:r>
          <w:rPr>
            <w:rStyle w:val="Hyperlink0"/>
          </w:rPr>
          <w:t>https://bit.ly/3tyODB0</w:t>
        </w:r>
      </w:hyperlink>
    </w:p>
  </w:footnote>
  <w:footnote w:id="16">
    <w:p w14:paraId="54275451" w14:textId="77777777" w:rsidR="00B016A4" w:rsidRDefault="007871AC">
      <w:pPr>
        <w:pStyle w:val="FootnoteText"/>
        <w:ind w:firstLine="0"/>
      </w:pPr>
      <w:r>
        <w:rPr>
          <w:rFonts w:ascii="Sakkal Majalla" w:eastAsia="Sakkal Majalla" w:hAnsi="Sakkal Majalla" w:cs="Sakkal Majalla"/>
          <w:sz w:val="32"/>
          <w:szCs w:val="32"/>
          <w:vertAlign w:val="superscript"/>
        </w:rPr>
        <w:footnoteRef/>
      </w:r>
      <w:r>
        <w:t xml:space="preserve"> COMBATING HUMAN TRAFFICKING IN TURKE</w:t>
      </w:r>
      <w:r>
        <w:t xml:space="preserve">Y, Turkish Policy Quarterly, 3 </w:t>
      </w:r>
      <w:r>
        <w:rPr>
          <w:rFonts w:ascii="Open Sans" w:eastAsia="Open Sans" w:hAnsi="Open Sans" w:cs="Open Sans"/>
          <w:color w:val="333333"/>
          <w:u w:color="333333"/>
          <w:shd w:val="clear" w:color="auto" w:fill="FFFFFF"/>
        </w:rPr>
        <w:t xml:space="preserve">June 2020, </w:t>
      </w:r>
      <w:hyperlink r:id="rId14" w:history="1">
        <w:r>
          <w:rPr>
            <w:rStyle w:val="Hyperlink2"/>
          </w:rPr>
          <w:t>https://bit.ly/3hauRct</w:t>
        </w:r>
      </w:hyperlink>
    </w:p>
  </w:footnote>
  <w:footnote w:id="17">
    <w:p w14:paraId="03DA834B" w14:textId="77777777" w:rsidR="00B016A4" w:rsidRDefault="007871AC">
      <w:pPr>
        <w:pStyle w:val="FootnoteText"/>
        <w:bidi/>
        <w:rPr>
          <w:rtl/>
        </w:rPr>
      </w:pPr>
      <w:r>
        <w:rPr>
          <w:rFonts w:ascii="Sakkal Majalla" w:eastAsia="Sakkal Majalla" w:hAnsi="Sakkal Majalla" w:cs="Sakkal Majalla"/>
          <w:sz w:val="32"/>
          <w:szCs w:val="32"/>
          <w:vertAlign w:val="superscript"/>
          <w:rtl/>
        </w:rPr>
        <w:footnoteRef/>
      </w:r>
      <w:r>
        <w:t xml:space="preserve"> </w:t>
      </w:r>
      <w:r>
        <w:rPr>
          <w:rFonts w:ascii="Arial Unicode MS" w:eastAsia="Arial Unicode MS" w:hAnsi="Arial Unicode MS" w:cs="Arial Unicode MS" w:hint="cs"/>
          <w:rtl/>
          <w:lang w:val="ar-SA"/>
        </w:rPr>
        <w:t xml:space="preserve">اتفاقية القضاء على جميع أشكال التمييز ضد المرأة، المادة </w:t>
      </w:r>
      <w:r>
        <w:rPr>
          <w:rFonts w:ascii="Arial" w:hAnsi="Arial"/>
          <w:rtl/>
          <w:lang w:val="ar-SA"/>
        </w:rPr>
        <w:t>10</w:t>
      </w:r>
      <w:r>
        <w:rPr>
          <w:rFonts w:ascii="Arial Unicode MS" w:eastAsia="Arial Unicode MS" w:hAnsi="Arial Unicode MS" w:cs="Arial Unicode MS" w:hint="cs"/>
          <w:rtl/>
          <w:lang w:val="ar-SA"/>
        </w:rPr>
        <w:t>، على الرابط التالي</w:t>
      </w:r>
      <w:r>
        <w:rPr>
          <w:rFonts w:ascii="Arial" w:hAnsi="Arial"/>
          <w:rtl/>
          <w:lang w:val="ar-SA"/>
        </w:rPr>
        <w:t>:</w:t>
      </w:r>
      <w:r>
        <w:t xml:space="preserve"> </w:t>
      </w:r>
      <w:hyperlink r:id="rId15" w:history="1">
        <w:r>
          <w:rPr>
            <w:rStyle w:val="Hyperlink1"/>
          </w:rPr>
          <w:t>https://bit.ly/33x83M1</w:t>
        </w:r>
      </w:hyperlink>
    </w:p>
  </w:footnote>
  <w:footnote w:id="18">
    <w:p w14:paraId="70EB7BE1" w14:textId="77777777" w:rsidR="00B016A4" w:rsidRDefault="007871AC">
      <w:pPr>
        <w:pStyle w:val="Footer"/>
      </w:pPr>
      <w:r>
        <w:rPr>
          <w:rFonts w:ascii="Sakkal Majalla" w:eastAsia="Sakkal Majalla" w:hAnsi="Sakkal Majalla" w:cs="Sakkal Majalla"/>
          <w:sz w:val="32"/>
          <w:szCs w:val="32"/>
          <w:vertAlign w:val="superscript"/>
        </w:rPr>
        <w:footnoteRef/>
      </w:r>
      <w:r>
        <w:rPr>
          <w:rFonts w:eastAsia="Arial Unicode MS" w:cs="Arial Unicode MS"/>
        </w:rPr>
        <w:t xml:space="preserve">London Legal Group Alternative report to the Committee on the Elimination of Discrimination against Women </w:t>
      </w:r>
      <w:r>
        <w:rPr>
          <w:rFonts w:eastAsia="Arial Unicode MS" w:cs="Arial Unicode MS"/>
        </w:rPr>
        <w:t xml:space="preserve">– </w:t>
      </w:r>
      <w:r>
        <w:rPr>
          <w:rFonts w:eastAsia="Arial Unicode MS" w:cs="Arial Unicode MS"/>
        </w:rPr>
        <w:t xml:space="preserve">Turkey, Page 8.9, Available at the following link: </w:t>
      </w:r>
      <w:hyperlink r:id="rId16" w:history="1">
        <w:r>
          <w:rPr>
            <w:rStyle w:val="Hyperlink0"/>
            <w:rFonts w:eastAsia="Arial Unicode MS" w:cs="Arial Unicode MS"/>
          </w:rPr>
          <w:t>https://bit.ly/3exibdM</w:t>
        </w:r>
      </w:hyperlink>
    </w:p>
  </w:footnote>
  <w:footnote w:id="19">
    <w:p w14:paraId="14FC6A51" w14:textId="77777777" w:rsidR="00B016A4" w:rsidRDefault="007871AC">
      <w:pPr>
        <w:pStyle w:val="FootnoteText"/>
        <w:bidi/>
        <w:ind w:firstLine="0"/>
        <w:rPr>
          <w:rtl/>
        </w:rPr>
      </w:pPr>
      <w:r>
        <w:rPr>
          <w:rFonts w:ascii="Sakkal Majalla" w:eastAsia="Sakkal Majalla" w:hAnsi="Sakkal Majalla" w:cs="Sakkal Majalla"/>
          <w:sz w:val="32"/>
          <w:szCs w:val="32"/>
          <w:vertAlign w:val="superscript"/>
          <w:rtl/>
        </w:rPr>
        <w:footnoteRef/>
      </w:r>
      <w:r>
        <w:t xml:space="preserve"> </w:t>
      </w:r>
      <w:r>
        <w:rPr>
          <w:rFonts w:ascii="Arial Unicode MS" w:eastAsia="Arial Unicode MS" w:hAnsi="Arial Unicode MS" w:cs="Arial Unicode MS" w:hint="cs"/>
          <w:rtl/>
          <w:lang w:val="ar-SA"/>
        </w:rPr>
        <w:t xml:space="preserve">القانون المدني التركي، المادة </w:t>
      </w:r>
      <w:r>
        <w:rPr>
          <w:rFonts w:ascii="Times New Roman" w:hAnsi="Times New Roman"/>
          <w:rtl/>
          <w:lang w:val="ar-SA"/>
        </w:rPr>
        <w:t>124</w:t>
      </w:r>
      <w:r>
        <w:rPr>
          <w:rFonts w:ascii="Arial Unicode MS" w:eastAsia="Arial Unicode MS" w:hAnsi="Arial Unicode MS" w:cs="Arial Unicode MS" w:hint="cs"/>
          <w:rtl/>
          <w:lang w:val="ar-SA"/>
        </w:rPr>
        <w:t>،</w:t>
      </w:r>
      <w:r>
        <w:rPr>
          <w:rFonts w:ascii="Arial Unicode MS" w:eastAsia="Arial Unicode MS" w:hAnsi="Arial Unicode MS" w:cs="Arial Unicode MS" w:hint="cs"/>
          <w:rtl/>
          <w:lang w:val="ar-SA"/>
        </w:rPr>
        <w:t xml:space="preserve"> على الرابط التالي</w:t>
      </w:r>
      <w:r>
        <w:rPr>
          <w:rFonts w:ascii="Times New Roman" w:hAnsi="Times New Roman"/>
          <w:rtl/>
          <w:lang w:val="ar-SA"/>
        </w:rPr>
        <w:t>:</w:t>
      </w:r>
      <w:r>
        <w:t xml:space="preserve"> </w:t>
      </w:r>
      <w:hyperlink r:id="rId17" w:history="1">
        <w:r>
          <w:rPr>
            <w:rStyle w:val="Hyperlink1"/>
          </w:rPr>
          <w:t>https://bit.ly/3heyYnW</w:t>
        </w:r>
      </w:hyperlink>
    </w:p>
  </w:footnote>
  <w:footnote w:id="20">
    <w:p w14:paraId="32875767" w14:textId="77777777" w:rsidR="00B016A4" w:rsidRDefault="007871AC">
      <w:pPr>
        <w:pStyle w:val="Footer"/>
      </w:pPr>
      <w:r>
        <w:rPr>
          <w:rFonts w:ascii="Sakkal Majalla" w:eastAsia="Sakkal Majalla" w:hAnsi="Sakkal Majalla" w:cs="Sakkal Majalla"/>
          <w:sz w:val="32"/>
          <w:szCs w:val="32"/>
          <w:vertAlign w:val="superscript"/>
        </w:rPr>
        <w:footnoteRef/>
      </w:r>
      <w:r>
        <w:t xml:space="preserve"> </w:t>
      </w:r>
      <w:r>
        <w:rPr>
          <w:rFonts w:ascii="Arial Unicode MS" w:eastAsia="Arial Unicode MS" w:hAnsi="Arial Unicode MS" w:cs="Arial Unicode MS" w:hint="cs"/>
          <w:rtl/>
          <w:lang w:val="ar-SA"/>
        </w:rPr>
        <w:t>أمّهات قبل الأوان</w:t>
      </w:r>
      <w:r>
        <w:rPr>
          <w:rFonts w:ascii="Arial" w:hAnsi="Arial"/>
          <w:rtl/>
          <w:lang w:val="ar-SA"/>
        </w:rPr>
        <w:t>”</w:t>
      </w:r>
      <w:r>
        <w:rPr>
          <w:rFonts w:ascii="Arial" w:hAnsi="Arial"/>
          <w:rtl/>
          <w:lang w:val="ar-SA"/>
        </w:rPr>
        <w:t xml:space="preserve">: </w:t>
      </w:r>
      <w:r>
        <w:rPr>
          <w:rFonts w:ascii="Arial Unicode MS" w:eastAsia="Arial Unicode MS" w:hAnsi="Arial Unicode MS" w:cs="Arial Unicode MS" w:hint="cs"/>
          <w:rtl/>
          <w:lang w:val="ar-SA"/>
        </w:rPr>
        <w:t xml:space="preserve">دعاوى وتحقيقات تلاحق زيجات القاصرات السوريّات في تركيا، دراج، </w:t>
      </w:r>
      <w:r>
        <w:rPr>
          <w:rFonts w:ascii="Arial" w:hAnsi="Arial"/>
          <w:rtl/>
          <w:lang w:val="ar-SA"/>
        </w:rPr>
        <w:t xml:space="preserve">2 </w:t>
      </w:r>
      <w:r>
        <w:rPr>
          <w:rFonts w:ascii="Arial Unicode MS" w:eastAsia="Arial Unicode MS" w:hAnsi="Arial Unicode MS" w:cs="Arial Unicode MS" w:hint="cs"/>
          <w:rtl/>
          <w:lang w:val="ar-SA"/>
        </w:rPr>
        <w:t xml:space="preserve">مايو </w:t>
      </w:r>
      <w:r>
        <w:rPr>
          <w:rFonts w:ascii="Arial" w:hAnsi="Arial"/>
          <w:rtl/>
          <w:lang w:val="ar-SA"/>
        </w:rPr>
        <w:t>2019</w:t>
      </w:r>
      <w:r>
        <w:rPr>
          <w:rFonts w:ascii="Arial Unicode MS" w:eastAsia="Arial Unicode MS" w:hAnsi="Arial Unicode MS" w:cs="Arial Unicode MS" w:hint="cs"/>
          <w:rtl/>
          <w:lang w:val="ar-SA"/>
        </w:rPr>
        <w:t>، على الرابط التالي</w:t>
      </w:r>
      <w:r>
        <w:rPr>
          <w:rFonts w:ascii="Arial" w:hAnsi="Arial"/>
          <w:rtl/>
          <w:lang w:val="ar-SA"/>
        </w:rPr>
        <w:t>:</w:t>
      </w:r>
      <w:r>
        <w:t xml:space="preserve"> </w:t>
      </w:r>
      <w:hyperlink r:id="rId18" w:history="1">
        <w:r>
          <w:rPr>
            <w:rStyle w:val="Hyperlink1"/>
          </w:rPr>
          <w:t>https://bit.ly/3ez1aA2</w:t>
        </w:r>
      </w:hyperlink>
      <w:r>
        <w:rPr>
          <w:rStyle w:val="Hyperlink0"/>
          <w:rFonts w:ascii="Times New Roman" w:hAnsi="Times New Roman"/>
          <w:rtl/>
          <w:lang w:val="ar-SA"/>
        </w:rPr>
        <w:t xml:space="preserve"> </w:t>
      </w:r>
      <w:r>
        <w:rPr>
          <w:rFonts w:ascii="Times New Roman" w:hAnsi="Times New Roman"/>
          <w:rtl/>
          <w:lang w:val="ar-SA"/>
        </w:rPr>
        <w:t xml:space="preserve"> </w:t>
      </w:r>
      <w:r>
        <w:rPr>
          <w:rFonts w:ascii="Arial Unicode MS" w:eastAsia="Arial Unicode MS" w:hAnsi="Arial Unicode MS" w:cs="Arial Unicode MS" w:hint="cs"/>
          <w:rtl/>
          <w:lang w:val="ar-SA"/>
        </w:rPr>
        <w:t xml:space="preserve">يعٌرف قانون حماية الطفل في تركيا، رقم </w:t>
      </w:r>
      <w:r>
        <w:rPr>
          <w:rFonts w:ascii="Arial" w:hAnsi="Arial"/>
          <w:rtl/>
          <w:lang w:val="ar-SA"/>
        </w:rPr>
        <w:t>5395</w:t>
      </w:r>
      <w:r>
        <w:rPr>
          <w:rFonts w:ascii="Arial Unicode MS" w:eastAsia="Arial Unicode MS" w:hAnsi="Arial Unicode MS" w:cs="Arial Unicode MS" w:hint="cs"/>
          <w:rtl/>
          <w:lang w:val="ar-SA"/>
        </w:rPr>
        <w:t>، القاصر بأنه كل شخص دون الثامنة عشرة</w:t>
      </w:r>
    </w:p>
  </w:footnote>
  <w:footnote w:id="21">
    <w:p w14:paraId="0D30EA2E" w14:textId="77777777" w:rsidR="00B016A4" w:rsidRDefault="007871AC">
      <w:pPr>
        <w:pStyle w:val="FootnoteText"/>
        <w:bidi/>
        <w:ind w:firstLine="0"/>
        <w:rPr>
          <w:rtl/>
        </w:rPr>
      </w:pPr>
      <w:r>
        <w:rPr>
          <w:rFonts w:ascii="Sakkal Majalla" w:eastAsia="Sakkal Majalla" w:hAnsi="Sakkal Majalla" w:cs="Sakkal Majalla"/>
          <w:sz w:val="32"/>
          <w:szCs w:val="32"/>
          <w:vertAlign w:val="superscript"/>
          <w:rtl/>
        </w:rPr>
        <w:footnoteRef/>
      </w:r>
      <w:r>
        <w:rPr>
          <w:rStyle w:val="Hyperlink0"/>
          <w:rFonts w:ascii="Times New Roman" w:hAnsi="Times New Roman"/>
          <w:rtl/>
          <w:lang w:val="ar-SA"/>
        </w:rPr>
        <w:t xml:space="preserve"> </w:t>
      </w:r>
      <w:r>
        <w:rPr>
          <w:rFonts w:ascii="Times New Roman" w:hAnsi="Times New Roman"/>
          <w:rtl/>
          <w:lang w:val="ar-SA"/>
        </w:rPr>
        <w:t xml:space="preserve"> </w:t>
      </w:r>
      <w:r>
        <w:rPr>
          <w:rFonts w:ascii="Arial Unicode MS" w:eastAsia="Arial Unicode MS" w:hAnsi="Arial Unicode MS" w:cs="Arial Unicode MS" w:hint="cs"/>
          <w:rtl/>
          <w:lang w:val="ar-SA"/>
        </w:rPr>
        <w:t>تركيا</w:t>
      </w:r>
      <w:r>
        <w:rPr>
          <w:rFonts w:ascii="Arial" w:hAnsi="Arial"/>
          <w:rtl/>
          <w:lang w:val="ar-SA"/>
        </w:rPr>
        <w:t xml:space="preserve">.. </w:t>
      </w:r>
      <w:r>
        <w:rPr>
          <w:rFonts w:ascii="Arial Unicode MS" w:eastAsia="Arial Unicode MS" w:hAnsi="Arial Unicode MS" w:cs="Arial Unicode MS" w:hint="cs"/>
          <w:rtl/>
          <w:lang w:val="ar-SA"/>
        </w:rPr>
        <w:t xml:space="preserve">القضاء يبرّئ سوريّاً تزوج فتاة بعمر الـ </w:t>
      </w:r>
      <w:r>
        <w:rPr>
          <w:rFonts w:ascii="Arial" w:hAnsi="Arial"/>
          <w:rtl/>
          <w:lang w:val="ar-SA"/>
        </w:rPr>
        <w:t xml:space="preserve">14 </w:t>
      </w:r>
      <w:r>
        <w:rPr>
          <w:rFonts w:ascii="Arial Unicode MS" w:eastAsia="Arial Unicode MS" w:hAnsi="Arial Unicode MS" w:cs="Arial Unicode MS" w:hint="cs"/>
          <w:rtl/>
          <w:lang w:val="ar-SA"/>
        </w:rPr>
        <w:t xml:space="preserve">عاماً بإسطنبول، تلفزيون سوريا، </w:t>
      </w:r>
      <w:r>
        <w:rPr>
          <w:rFonts w:ascii="Arial" w:hAnsi="Arial"/>
          <w:rtl/>
          <w:lang w:val="ar-SA"/>
        </w:rPr>
        <w:t xml:space="preserve">22 </w:t>
      </w:r>
      <w:r>
        <w:rPr>
          <w:rFonts w:ascii="Arial Unicode MS" w:eastAsia="Arial Unicode MS" w:hAnsi="Arial Unicode MS" w:cs="Arial Unicode MS" w:hint="cs"/>
          <w:rtl/>
          <w:lang w:val="ar-SA"/>
        </w:rPr>
        <w:t xml:space="preserve">مارس </w:t>
      </w:r>
      <w:r>
        <w:rPr>
          <w:rFonts w:ascii="Arial" w:hAnsi="Arial"/>
          <w:rtl/>
          <w:lang w:val="ar-SA"/>
        </w:rPr>
        <w:t>2021</w:t>
      </w:r>
      <w:r>
        <w:rPr>
          <w:rFonts w:ascii="Arial Unicode MS" w:eastAsia="Arial Unicode MS" w:hAnsi="Arial Unicode MS" w:cs="Arial Unicode MS" w:hint="cs"/>
          <w:rtl/>
          <w:lang w:val="ar-SA"/>
        </w:rPr>
        <w:t>، على الرابط التالي</w:t>
      </w:r>
      <w:r>
        <w:rPr>
          <w:rFonts w:ascii="Arial" w:hAnsi="Arial"/>
          <w:rtl/>
          <w:lang w:val="ar-SA"/>
        </w:rPr>
        <w:t>:</w:t>
      </w:r>
      <w:r>
        <w:t xml:space="preserve"> </w:t>
      </w:r>
      <w:hyperlink r:id="rId19" w:history="1">
        <w:r>
          <w:rPr>
            <w:rStyle w:val="Hyperlink1"/>
          </w:rPr>
          <w:t>https://bit.ly/3uzeFFy</w:t>
        </w:r>
      </w:hyperlink>
    </w:p>
  </w:footnote>
  <w:footnote w:id="22">
    <w:p w14:paraId="28949F6F" w14:textId="77777777" w:rsidR="00B016A4" w:rsidRDefault="007871AC">
      <w:pPr>
        <w:pStyle w:val="Header"/>
        <w:ind w:firstLine="0"/>
      </w:pPr>
      <w:r>
        <w:rPr>
          <w:rFonts w:ascii="Sakkal Majalla" w:eastAsia="Sakkal Majalla" w:hAnsi="Sakkal Majalla" w:cs="Sakkal Majalla"/>
          <w:sz w:val="32"/>
          <w:szCs w:val="32"/>
          <w:vertAlign w:val="superscript"/>
        </w:rPr>
        <w:footnoteRef/>
      </w:r>
      <w:r>
        <w:t xml:space="preserve"> More than 13,000 children married off in Turkey in 2020, </w:t>
      </w:r>
      <w:proofErr w:type="spellStart"/>
      <w:r>
        <w:t>Duvar</w:t>
      </w:r>
      <w:proofErr w:type="spellEnd"/>
      <w:r>
        <w:t xml:space="preserve"> English, 23 April 2021, Available at the following link: </w:t>
      </w:r>
      <w:hyperlink r:id="rId20" w:history="1">
        <w:r>
          <w:rPr>
            <w:rStyle w:val="Hyperlink0"/>
          </w:rPr>
          <w:t>https://bit.ly/2Q3UoJ7</w:t>
        </w:r>
      </w:hyperlink>
    </w:p>
  </w:footnote>
  <w:footnote w:id="23">
    <w:p w14:paraId="68B52C0E" w14:textId="77777777" w:rsidR="00B016A4" w:rsidRDefault="007871AC">
      <w:pPr>
        <w:pStyle w:val="Footer"/>
      </w:pPr>
      <w:r>
        <w:rPr>
          <w:rFonts w:ascii="Sakkal Majalla" w:eastAsia="Sakkal Majalla" w:hAnsi="Sakkal Majalla" w:cs="Sakkal Majalla"/>
          <w:sz w:val="32"/>
          <w:szCs w:val="32"/>
          <w:vertAlign w:val="superscript"/>
        </w:rPr>
        <w:footnoteRef/>
      </w:r>
      <w:r>
        <w:t xml:space="preserve"> </w:t>
      </w:r>
      <w:r>
        <w:rPr>
          <w:rFonts w:ascii="Arial Unicode MS" w:eastAsia="Arial Unicode MS" w:hAnsi="Arial Unicode MS" w:cs="Arial Unicode MS" w:hint="cs"/>
          <w:rtl/>
          <w:lang w:val="ar-SA"/>
        </w:rPr>
        <w:t>مصدر سبق ذ</w:t>
      </w:r>
      <w:r>
        <w:rPr>
          <w:rFonts w:ascii="Arial Unicode MS" w:eastAsia="Arial Unicode MS" w:hAnsi="Arial Unicode MS" w:cs="Arial Unicode MS" w:hint="cs"/>
          <w:rtl/>
          <w:lang w:val="ar-SA"/>
        </w:rPr>
        <w:t>كره، على الرابط التالي</w:t>
      </w:r>
      <w:r>
        <w:rPr>
          <w:rFonts w:ascii="Times New Roman" w:hAnsi="Times New Roman"/>
          <w:rtl/>
          <w:lang w:val="ar-SA"/>
        </w:rPr>
        <w:t>:</w:t>
      </w:r>
      <w:r>
        <w:t xml:space="preserve"> </w:t>
      </w:r>
      <w:hyperlink r:id="rId21" w:history="1">
        <w:r>
          <w:rPr>
            <w:rStyle w:val="Hyperlink1"/>
          </w:rPr>
          <w:t>https://bit.ly/3ez1aA2</w:t>
        </w:r>
      </w:hyperlink>
    </w:p>
  </w:footnote>
  <w:footnote w:id="24">
    <w:p w14:paraId="096800E9" w14:textId="77777777" w:rsidR="00B016A4" w:rsidRDefault="007871AC">
      <w:pPr>
        <w:pStyle w:val="Footer"/>
      </w:pPr>
      <w:r>
        <w:rPr>
          <w:rFonts w:ascii="Sakkal Majalla" w:eastAsia="Sakkal Majalla" w:hAnsi="Sakkal Majalla" w:cs="Sakkal Majalla"/>
          <w:sz w:val="32"/>
          <w:szCs w:val="32"/>
          <w:vertAlign w:val="superscript"/>
        </w:rPr>
        <w:footnoteRef/>
      </w:r>
      <w:r>
        <w:t xml:space="preserve"> </w:t>
      </w:r>
      <w:r>
        <w:rPr>
          <w:rFonts w:ascii="Arial Unicode MS" w:eastAsia="Arial Unicode MS" w:hAnsi="Arial Unicode MS" w:cs="Arial Unicode MS" w:hint="cs"/>
          <w:rtl/>
          <w:lang w:val="ar-SA"/>
        </w:rPr>
        <w:t xml:space="preserve">ما العقوبات التي يفرضها القانون التركي بخصوص الزواج من قاصر؟، </w:t>
      </w:r>
      <w:proofErr w:type="spellStart"/>
      <w:proofErr w:type="gramStart"/>
      <w:r>
        <w:rPr>
          <w:rFonts w:ascii="Arial Unicode MS" w:eastAsia="Arial Unicode MS" w:hAnsi="Arial Unicode MS" w:cs="Arial Unicode MS" w:hint="cs"/>
          <w:rtl/>
          <w:lang w:val="ar-SA"/>
        </w:rPr>
        <w:t>أورينت</w:t>
      </w:r>
      <w:r>
        <w:rPr>
          <w:rFonts w:ascii="Arial" w:hAnsi="Arial"/>
          <w:rtl/>
          <w:lang w:val="ar-SA"/>
        </w:rPr>
        <w:t>.</w:t>
      </w:r>
      <w:r>
        <w:rPr>
          <w:rFonts w:ascii="Arial Unicode MS" w:eastAsia="Arial Unicode MS" w:hAnsi="Arial Unicode MS" w:cs="Arial Unicode MS" w:hint="cs"/>
          <w:rtl/>
          <w:lang w:val="ar-SA"/>
        </w:rPr>
        <w:t>نت</w:t>
      </w:r>
      <w:proofErr w:type="spellEnd"/>
      <w:proofErr w:type="gramEnd"/>
      <w:r>
        <w:rPr>
          <w:rFonts w:ascii="Arial Unicode MS" w:eastAsia="Arial Unicode MS" w:hAnsi="Arial Unicode MS" w:cs="Arial Unicode MS" w:hint="cs"/>
          <w:rtl/>
          <w:lang w:val="ar-SA"/>
        </w:rPr>
        <w:t xml:space="preserve">، </w:t>
      </w:r>
      <w:r>
        <w:rPr>
          <w:rFonts w:ascii="Arial" w:hAnsi="Arial"/>
          <w:rtl/>
          <w:lang w:val="ar-SA"/>
        </w:rPr>
        <w:t xml:space="preserve">4 </w:t>
      </w:r>
      <w:r>
        <w:rPr>
          <w:rFonts w:ascii="Arial Unicode MS" w:eastAsia="Arial Unicode MS" w:hAnsi="Arial Unicode MS" w:cs="Arial Unicode MS" w:hint="cs"/>
          <w:rtl/>
          <w:lang w:val="ar-SA"/>
        </w:rPr>
        <w:t xml:space="preserve">مارس </w:t>
      </w:r>
      <w:r>
        <w:rPr>
          <w:rFonts w:ascii="Arial" w:hAnsi="Arial"/>
          <w:rtl/>
          <w:lang w:val="ar-SA"/>
        </w:rPr>
        <w:t>2019</w:t>
      </w:r>
      <w:r>
        <w:rPr>
          <w:rFonts w:ascii="Arial Unicode MS" w:eastAsia="Arial Unicode MS" w:hAnsi="Arial Unicode MS" w:cs="Arial Unicode MS" w:hint="cs"/>
          <w:rtl/>
          <w:lang w:val="ar-SA"/>
        </w:rPr>
        <w:t>، علي الرابط التالي</w:t>
      </w:r>
      <w:r>
        <w:rPr>
          <w:rFonts w:ascii="Arial" w:hAnsi="Arial"/>
          <w:rtl/>
          <w:lang w:val="ar-SA"/>
        </w:rPr>
        <w:t>:</w:t>
      </w:r>
      <w:r>
        <w:t xml:space="preserve"> </w:t>
      </w:r>
      <w:hyperlink r:id="rId22" w:history="1">
        <w:r>
          <w:rPr>
            <w:rStyle w:val="Hyperlink1"/>
          </w:rPr>
          <w:t>https://bit.ly/3o9S8Ne</w:t>
        </w:r>
      </w:hyperlink>
    </w:p>
  </w:footnote>
  <w:footnote w:id="25">
    <w:p w14:paraId="75F7ACBA" w14:textId="77777777" w:rsidR="00B016A4" w:rsidRDefault="007871AC">
      <w:pPr>
        <w:pStyle w:val="FootnoteText"/>
        <w:bidi/>
        <w:ind w:firstLine="0"/>
        <w:rPr>
          <w:rtl/>
        </w:rPr>
      </w:pPr>
      <w:r>
        <w:rPr>
          <w:rFonts w:ascii="Sakkal Majalla" w:eastAsia="Sakkal Majalla" w:hAnsi="Sakkal Majalla" w:cs="Sakkal Majalla"/>
          <w:sz w:val="32"/>
          <w:szCs w:val="32"/>
          <w:vertAlign w:val="superscript"/>
          <w:rtl/>
        </w:rPr>
        <w:footnoteRef/>
      </w:r>
      <w:r>
        <w:t xml:space="preserve"> </w:t>
      </w:r>
      <w:r>
        <w:rPr>
          <w:rFonts w:ascii="Arial Unicode MS" w:eastAsia="Arial Unicode MS" w:hAnsi="Arial Unicode MS" w:cs="Arial Unicode MS" w:hint="cs"/>
          <w:rtl/>
          <w:lang w:val="ar-SA"/>
        </w:rPr>
        <w:t>مصدر سبق ذكره، على الرابط التالي</w:t>
      </w:r>
      <w:r>
        <w:rPr>
          <w:rFonts w:ascii="Times New Roman" w:hAnsi="Times New Roman"/>
          <w:rtl/>
          <w:lang w:val="ar-SA"/>
        </w:rPr>
        <w:t>:</w:t>
      </w:r>
      <w:r>
        <w:t xml:space="preserve"> </w:t>
      </w:r>
      <w:hyperlink r:id="rId23" w:history="1">
        <w:r>
          <w:rPr>
            <w:rStyle w:val="Hyperlink1"/>
          </w:rPr>
          <w:t>https://daraj.com/17149</w:t>
        </w:r>
        <w:r>
          <w:rPr>
            <w:rStyle w:val="Hyperlink0"/>
            <w:rFonts w:ascii="Arial" w:hAnsi="Arial"/>
            <w:rtl/>
            <w:lang w:val="ar-SA"/>
          </w:rPr>
          <w:t>/</w:t>
        </w:r>
      </w:hyperlink>
    </w:p>
  </w:footnote>
  <w:footnote w:id="26">
    <w:p w14:paraId="39AA63B7" w14:textId="77777777" w:rsidR="00000000" w:rsidRDefault="00787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BC22" w14:textId="77777777" w:rsidR="00B016A4" w:rsidRDefault="007871AC">
    <w:pPr>
      <w:pStyle w:val="Header"/>
      <w:tabs>
        <w:tab w:val="clear" w:pos="9360"/>
        <w:tab w:val="right" w:pos="9340"/>
      </w:tabs>
    </w:pPr>
    <w:r>
      <w:rPr>
        <w:noProof/>
      </w:rPr>
      <w:drawing>
        <wp:inline distT="0" distB="0" distL="0" distR="0" wp14:anchorId="3AEA6F90" wp14:editId="4EC6C040">
          <wp:extent cx="1687813" cy="1310640"/>
          <wp:effectExtent l="0" t="0" r="0" b="0"/>
          <wp:docPr id="1073741825" name="officeArt object" descr="صورة 1"/>
          <wp:cNvGraphicFramePr/>
          <a:graphic xmlns:a="http://schemas.openxmlformats.org/drawingml/2006/main">
            <a:graphicData uri="http://schemas.openxmlformats.org/drawingml/2006/picture">
              <pic:pic xmlns:pic="http://schemas.openxmlformats.org/drawingml/2006/picture">
                <pic:nvPicPr>
                  <pic:cNvPr id="1073741825" name="صورة 1" descr="صورة 1"/>
                  <pic:cNvPicPr>
                    <a:picLocks noChangeAspect="1"/>
                  </pic:cNvPicPr>
                </pic:nvPicPr>
                <pic:blipFill>
                  <a:blip r:embed="rId1"/>
                  <a:srcRect t="10353" b="11992"/>
                  <a:stretch>
                    <a:fillRect/>
                  </a:stretch>
                </pic:blipFill>
                <pic:spPr>
                  <a:xfrm>
                    <a:off x="0" y="0"/>
                    <a:ext cx="1687813" cy="131064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7CD6"/>
    <w:multiLevelType w:val="hybridMultilevel"/>
    <w:tmpl w:val="EF62089E"/>
    <w:styleLink w:val="ImportedStyle1"/>
    <w:lvl w:ilvl="0" w:tplc="1576BEF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F842CC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F801A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B0AB3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4CEA0E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CB0C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03FF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BF263B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2D0B0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7959CC"/>
    <w:multiLevelType w:val="hybridMultilevel"/>
    <w:tmpl w:val="7ADA86CA"/>
    <w:numStyleLink w:val="ImportedStyle2"/>
  </w:abstractNum>
  <w:abstractNum w:abstractNumId="2" w15:restartNumberingAfterBreak="0">
    <w:nsid w:val="4AA72817"/>
    <w:multiLevelType w:val="hybridMultilevel"/>
    <w:tmpl w:val="EF62089E"/>
    <w:numStyleLink w:val="ImportedStyle1"/>
  </w:abstractNum>
  <w:abstractNum w:abstractNumId="3" w15:restartNumberingAfterBreak="0">
    <w:nsid w:val="635A3F4D"/>
    <w:multiLevelType w:val="hybridMultilevel"/>
    <w:tmpl w:val="7ADA86CA"/>
    <w:styleLink w:val="ImportedStyle2"/>
    <w:lvl w:ilvl="0" w:tplc="8B7E05D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63ECE8E">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C0CAF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28FCE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5D2870E">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D9A0CC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CC51C0">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204C416">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1FE3FE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A4"/>
    <w:rsid w:val="00417F40"/>
    <w:rsid w:val="007871AC"/>
    <w:rsid w:val="00B016A4"/>
    <w:rsid w:val="00B72415"/>
    <w:rsid w:val="00B92062"/>
    <w:rsid w:val="00BC36E7"/>
    <w:rsid w:val="00E77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555DA"/>
  <w15:docId w15:val="{F5B948C0-1BA7-4214-8E46-B4D8CA3A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ind w:firstLine="720"/>
    </w:pPr>
    <w:rPr>
      <w:rFonts w:ascii="Calibri" w:hAnsi="Calibri" w:cs="Arial Unicode MS"/>
      <w:color w:val="000000"/>
      <w:sz w:val="22"/>
      <w:szCs w:val="22"/>
      <w:u w:color="000000"/>
    </w:rPr>
  </w:style>
  <w:style w:type="paragraph" w:customStyle="1" w:styleId="Body">
    <w:name w:val="Body"/>
    <w:pPr>
      <w:spacing w:after="200" w:line="276" w:lineRule="auto"/>
      <w:ind w:firstLine="72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bidi/>
      <w:ind w:left="300" w:hanging="300"/>
    </w:pPr>
    <w:rPr>
      <w:rFonts w:ascii="Calibri" w:eastAsia="Calibri" w:hAnsi="Calibri" w:cs="Calibri"/>
      <w:color w:val="000000"/>
      <w:sz w:val="22"/>
      <w:szCs w:val="22"/>
      <w:u w:color="000000"/>
    </w:rPr>
  </w:style>
  <w:style w:type="paragraph" w:styleId="FootnoteText">
    <w:name w:val="footnote text"/>
    <w:pPr>
      <w:ind w:firstLine="720"/>
    </w:pPr>
    <w:rPr>
      <w:rFonts w:ascii="Calibri" w:eastAsia="Calibri" w:hAnsi="Calibri" w:cs="Calibri"/>
      <w:color w:val="000000"/>
      <w:u w:color="000000"/>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outline w:val="0"/>
      <w:color w:val="0563C1"/>
      <w:u w:val="single" w:color="0563C1"/>
      <w:lang w:val="en-US"/>
    </w:rPr>
  </w:style>
  <w:style w:type="paragraph" w:styleId="ListParagraph">
    <w:name w:val="List Paragraph"/>
    <w:pPr>
      <w:spacing w:after="200" w:line="276" w:lineRule="auto"/>
      <w:ind w:left="720" w:firstLine="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2">
    <w:name w:val="Hyperlink.2"/>
    <w:basedOn w:val="Hyperlink0"/>
    <w:rPr>
      <w:rFonts w:ascii="Open Sans" w:eastAsia="Open Sans" w:hAnsi="Open Sans" w:cs="Open Sans"/>
      <w:outline w:val="0"/>
      <w:color w:val="0563C1"/>
      <w:u w:val="single" w:color="0563C1"/>
      <w:shd w:val="clear" w:color="auto" w:fill="FFFFFF"/>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bit.ly/33rPEjt" TargetMode="External"/><Relationship Id="rId13" Type="http://schemas.openxmlformats.org/officeDocument/2006/relationships/hyperlink" Target="https://bit.ly/3tyODB0" TargetMode="External"/><Relationship Id="rId18" Type="http://schemas.openxmlformats.org/officeDocument/2006/relationships/hyperlink" Target="https://bit.ly/3ez1aA2" TargetMode="External"/><Relationship Id="rId3" Type="http://schemas.openxmlformats.org/officeDocument/2006/relationships/hyperlink" Target="https://bit.ly/3exHnkx" TargetMode="External"/><Relationship Id="rId21" Type="http://schemas.openxmlformats.org/officeDocument/2006/relationships/hyperlink" Target="https://bit.ly/3ez1aA2" TargetMode="External"/><Relationship Id="rId7" Type="http://schemas.openxmlformats.org/officeDocument/2006/relationships/hyperlink" Target="https://bit.ly/2SDQgAB" TargetMode="External"/><Relationship Id="rId12" Type="http://schemas.openxmlformats.org/officeDocument/2006/relationships/hyperlink" Target="https://bit.ly/3o3fzHV" TargetMode="External"/><Relationship Id="rId17" Type="http://schemas.openxmlformats.org/officeDocument/2006/relationships/hyperlink" Target="https://bit.ly/3heyYnW" TargetMode="External"/><Relationship Id="rId2" Type="http://schemas.openxmlformats.org/officeDocument/2006/relationships/hyperlink" Target="https://bit.ly/3hkcGkN" TargetMode="External"/><Relationship Id="rId16" Type="http://schemas.openxmlformats.org/officeDocument/2006/relationships/hyperlink" Target="https://bit.ly/3exibdM" TargetMode="External"/><Relationship Id="rId20" Type="http://schemas.openxmlformats.org/officeDocument/2006/relationships/hyperlink" Target="https://bit.ly/2Q3UoJ7" TargetMode="External"/><Relationship Id="rId1" Type="http://schemas.openxmlformats.org/officeDocument/2006/relationships/hyperlink" Target="https://bit.ly/3tnBEC2" TargetMode="External"/><Relationship Id="rId6" Type="http://schemas.openxmlformats.org/officeDocument/2006/relationships/hyperlink" Target="https://bit.ly/3nTr0St" TargetMode="External"/><Relationship Id="rId11" Type="http://schemas.openxmlformats.org/officeDocument/2006/relationships/hyperlink" Target="https://arbne.ws/2Q4oGLZ" TargetMode="External"/><Relationship Id="rId5" Type="http://schemas.openxmlformats.org/officeDocument/2006/relationships/hyperlink" Target="https://bit.ly/3eCaaVj" TargetMode="External"/><Relationship Id="rId15" Type="http://schemas.openxmlformats.org/officeDocument/2006/relationships/hyperlink" Target="https://bit.ly/33x83M1" TargetMode="External"/><Relationship Id="rId23" Type="http://schemas.openxmlformats.org/officeDocument/2006/relationships/hyperlink" Target="https://daraj.com/17149/" TargetMode="External"/><Relationship Id="rId10" Type="http://schemas.openxmlformats.org/officeDocument/2006/relationships/hyperlink" Target="https://bit.ly/3tA78F7" TargetMode="External"/><Relationship Id="rId19" Type="http://schemas.openxmlformats.org/officeDocument/2006/relationships/hyperlink" Target="https://bit.ly/3uzeFFy" TargetMode="External"/><Relationship Id="rId4" Type="http://schemas.openxmlformats.org/officeDocument/2006/relationships/hyperlink" Target="https://www.awid.org/news-and-analysis/kurt-kadinlari-cifte-ayrimcilik-karsisinda-direnis" TargetMode="External"/><Relationship Id="rId9" Type="http://schemas.openxmlformats.org/officeDocument/2006/relationships/hyperlink" Target="https://bit.ly/3f3iQD3" TargetMode="External"/><Relationship Id="rId14" Type="http://schemas.openxmlformats.org/officeDocument/2006/relationships/hyperlink" Target="https://bit.ly/3hauRct" TargetMode="External"/><Relationship Id="rId22" Type="http://schemas.openxmlformats.org/officeDocument/2006/relationships/hyperlink" Target="https://bit.ly/3o9S8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8BA1C-F071-4E54-ADB0-9BF39D7B81A1}"/>
</file>

<file path=customXml/itemProps2.xml><?xml version="1.0" encoding="utf-8"?>
<ds:datastoreItem xmlns:ds="http://schemas.openxmlformats.org/officeDocument/2006/customXml" ds:itemID="{A34D8A04-104A-4AD4-8B82-D7364AE1AD42}"/>
</file>

<file path=customXml/itemProps3.xml><?xml version="1.0" encoding="utf-8"?>
<ds:datastoreItem xmlns:ds="http://schemas.openxmlformats.org/officeDocument/2006/customXml" ds:itemID="{B967C602-20A4-4DA2-AA51-5E28A4349FD1}"/>
</file>

<file path=docProps/app.xml><?xml version="1.0" encoding="utf-8"?>
<Properties xmlns="http://schemas.openxmlformats.org/officeDocument/2006/extended-properties" xmlns:vt="http://schemas.openxmlformats.org/officeDocument/2006/docPropsVTypes">
  <Template>Normal</Template>
  <TotalTime>33</TotalTime>
  <Pages>23</Pages>
  <Words>3268</Words>
  <Characters>17130</Characters>
  <Application>Microsoft Office Word</Application>
  <DocSecurity>0</DocSecurity>
  <Lines>248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Mennatallah Bakr</cp:lastModifiedBy>
  <cp:revision>4</cp:revision>
  <dcterms:created xsi:type="dcterms:W3CDTF">2021-06-09T06:59:00Z</dcterms:created>
  <dcterms:modified xsi:type="dcterms:W3CDTF">2021-06-09T10:29:00Z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