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67B234" w14:textId="47ABB821" w:rsidR="00823B97" w:rsidRPr="00B83C2F" w:rsidRDefault="00C708FE" w:rsidP="00C708FE">
      <w:pPr>
        <w:spacing w:line="360" w:lineRule="auto"/>
        <w:jc w:val="center"/>
        <w:rPr>
          <w:rFonts w:ascii="Times New Roman" w:eastAsia="Times New Roman" w:hAnsi="Times New Roman" w:cs="Times New Roman"/>
          <w:color w:val="000000" w:themeColor="text1"/>
        </w:rPr>
      </w:pPr>
      <w:r w:rsidRPr="00B83C2F">
        <w:rPr>
          <w:rFonts w:ascii="Times New Roman" w:eastAsia="Times New Roman" w:hAnsi="Times New Roman" w:cs="Times New Roman"/>
          <w:noProof/>
          <w:color w:val="000000" w:themeColor="text1"/>
          <w:lang w:val="en-US" w:eastAsia="en-US"/>
        </w:rPr>
        <w:drawing>
          <wp:inline distT="0" distB="0" distL="0" distR="0" wp14:anchorId="21C3A1E2" wp14:editId="7468F12B">
            <wp:extent cx="1428750" cy="142875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651903_301505934579257_4337815181641559285_n.jpg"/>
                    <pic:cNvPicPr/>
                  </pic:nvPicPr>
                  <pic:blipFill>
                    <a:blip r:embed="rId8">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p w14:paraId="314244B1" w14:textId="4A80B5F2" w:rsidR="00B83C2F" w:rsidRPr="00B83C2F" w:rsidRDefault="00B83C2F" w:rsidP="00472B98">
      <w:pPr>
        <w:pStyle w:val="a8"/>
        <w:jc w:val="center"/>
        <w:rPr>
          <w:color w:val="000000" w:themeColor="text1"/>
        </w:rPr>
      </w:pPr>
      <w:bookmarkStart w:id="0" w:name="_t8jsxp1tup68" w:colFirst="0" w:colLast="0"/>
      <w:bookmarkEnd w:id="0"/>
      <w:r w:rsidRPr="00B83C2F">
        <w:rPr>
          <w:rStyle w:val="a9"/>
          <w:color w:val="000000" w:themeColor="text1"/>
        </w:rPr>
        <w:t xml:space="preserve">Arab-European Center </w:t>
      </w:r>
      <w:r w:rsidR="00472B98">
        <w:rPr>
          <w:rStyle w:val="a9"/>
          <w:color w:val="000000" w:themeColor="text1"/>
        </w:rPr>
        <w:t>of</w:t>
      </w:r>
      <w:r w:rsidRPr="00B83C2F">
        <w:rPr>
          <w:rStyle w:val="a9"/>
          <w:color w:val="000000" w:themeColor="text1"/>
        </w:rPr>
        <w:t xml:space="preserve"> Human Rights and International Law</w:t>
      </w:r>
      <w:r w:rsidRPr="00B83C2F">
        <w:rPr>
          <w:color w:val="000000" w:themeColor="text1"/>
        </w:rPr>
        <w:br/>
      </w:r>
      <w:r w:rsidRPr="00B83C2F">
        <w:rPr>
          <w:rStyle w:val="a9"/>
          <w:color w:val="000000" w:themeColor="text1"/>
        </w:rPr>
        <w:t>Commentary on the Seventh Periodic Report Submitted by the United Kingdom to the Committee on Economic, Social, and Cultural Rights</w:t>
      </w:r>
    </w:p>
    <w:p w14:paraId="24D8C664" w14:textId="5771331A" w:rsidR="00B83C2F" w:rsidRPr="00957680" w:rsidRDefault="00B83C2F" w:rsidP="00472B98">
      <w:pPr>
        <w:pStyle w:val="a8"/>
        <w:jc w:val="lowKashida"/>
        <w:rPr>
          <w:color w:val="000000" w:themeColor="text1"/>
        </w:rPr>
      </w:pPr>
      <w:r w:rsidRPr="00B83C2F">
        <w:rPr>
          <w:color w:val="000000" w:themeColor="text1"/>
        </w:rPr>
        <w:t xml:space="preserve">The Arab-European Center </w:t>
      </w:r>
      <w:r w:rsidR="00472B98">
        <w:rPr>
          <w:color w:val="000000" w:themeColor="text1"/>
        </w:rPr>
        <w:t>of</w:t>
      </w:r>
      <w:bookmarkStart w:id="1" w:name="_GoBack"/>
      <w:bookmarkEnd w:id="1"/>
      <w:r w:rsidRPr="00B83C2F">
        <w:rPr>
          <w:color w:val="000000" w:themeColor="text1"/>
        </w:rPr>
        <w:t xml:space="preserve"> Human Rights and International Law (AECHRIL) has reviewed the seventh periodic report submitted by the United Kingdom (UK) to the Committee on Economic, Social, and Cultural Rights, with reference to the list of issues raised by the Committee. This commentary addresses critical gaps in the realization of economic, social, and cultural rights as per the International Covenant on Economic, Social, and Cu</w:t>
      </w:r>
      <w:r w:rsidR="00957680">
        <w:rPr>
          <w:color w:val="000000" w:themeColor="text1"/>
        </w:rPr>
        <w:t>ltural Rights (ICESCR),</w:t>
      </w:r>
      <w:r w:rsidR="00957680" w:rsidRPr="00957680">
        <w:rPr>
          <w:color w:val="000000" w:themeColor="text1"/>
        </w:rPr>
        <w:t xml:space="preserve"> scheduled for review during its 77th session from February 10 to February 28, 2025.</w:t>
      </w:r>
    </w:p>
    <w:p w14:paraId="2B3FB6FB" w14:textId="71D9B9EB" w:rsidR="00B83C2F" w:rsidRPr="00B83C2F" w:rsidRDefault="00B83C2F" w:rsidP="00B83C2F">
      <w:pPr>
        <w:pStyle w:val="3"/>
        <w:rPr>
          <w:color w:val="000000" w:themeColor="text1"/>
        </w:rPr>
      </w:pPr>
      <w:r w:rsidRPr="00B83C2F">
        <w:rPr>
          <w:rStyle w:val="a9"/>
          <w:b w:val="0"/>
          <w:bCs w:val="0"/>
          <w:color w:val="000000" w:themeColor="text1"/>
        </w:rPr>
        <w:t xml:space="preserve">Key Observations and </w:t>
      </w:r>
      <w:r w:rsidRPr="00B83C2F">
        <w:rPr>
          <w:rStyle w:val="a9"/>
          <w:b w:val="0"/>
          <w:bCs w:val="0"/>
          <w:color w:val="000000" w:themeColor="text1"/>
        </w:rPr>
        <w:t>Recommandations</w:t>
      </w:r>
    </w:p>
    <w:p w14:paraId="465B8E0E" w14:textId="77777777" w:rsidR="00B83C2F" w:rsidRPr="00B83C2F" w:rsidRDefault="00B83C2F" w:rsidP="00B83C2F">
      <w:pPr>
        <w:pStyle w:val="4"/>
        <w:rPr>
          <w:color w:val="000000" w:themeColor="text1"/>
        </w:rPr>
      </w:pPr>
      <w:r w:rsidRPr="00B83C2F">
        <w:rPr>
          <w:rStyle w:val="a9"/>
          <w:b w:val="0"/>
          <w:bCs w:val="0"/>
          <w:color w:val="000000" w:themeColor="text1"/>
        </w:rPr>
        <w:t>1. Access to Justice (Article 2 (1))</w:t>
      </w:r>
    </w:p>
    <w:p w14:paraId="416584E1" w14:textId="77777777" w:rsidR="00B83C2F" w:rsidRPr="00B83C2F" w:rsidRDefault="00B83C2F" w:rsidP="00B83C2F">
      <w:pPr>
        <w:pStyle w:val="a8"/>
        <w:rPr>
          <w:color w:val="000000" w:themeColor="text1"/>
        </w:rPr>
      </w:pPr>
      <w:r w:rsidRPr="00B83C2F">
        <w:rPr>
          <w:rStyle w:val="a9"/>
          <w:color w:val="000000" w:themeColor="text1"/>
        </w:rPr>
        <w:t>Observation</w:t>
      </w:r>
      <w:r w:rsidRPr="00B83C2F">
        <w:rPr>
          <w:color w:val="000000" w:themeColor="text1"/>
        </w:rPr>
        <w:t>: The UK has not sufficiently raised awareness among legal professionals regarding ICESCR rights, and access to free legal aid remains limited, especially for marginalized groups in rural areas.</w:t>
      </w:r>
    </w:p>
    <w:p w14:paraId="6EA784C0" w14:textId="77777777" w:rsidR="00B83C2F" w:rsidRPr="00B83C2F" w:rsidRDefault="00B83C2F" w:rsidP="00B83C2F">
      <w:pPr>
        <w:pStyle w:val="a8"/>
        <w:rPr>
          <w:color w:val="000000" w:themeColor="text1"/>
        </w:rPr>
      </w:pPr>
      <w:r w:rsidRPr="00B83C2F">
        <w:rPr>
          <w:rStyle w:val="a9"/>
          <w:color w:val="000000" w:themeColor="text1"/>
        </w:rPr>
        <w:t>Recommendation</w:t>
      </w:r>
      <w:r w:rsidRPr="00B83C2F">
        <w:rPr>
          <w:color w:val="000000" w:themeColor="text1"/>
        </w:rPr>
        <w:t>:</w:t>
      </w:r>
    </w:p>
    <w:p w14:paraId="2B9CB1DD" w14:textId="77777777" w:rsidR="00B83C2F" w:rsidRPr="00B83C2F" w:rsidRDefault="00B83C2F" w:rsidP="00B83C2F">
      <w:pPr>
        <w:numPr>
          <w:ilvl w:val="0"/>
          <w:numId w:val="5"/>
        </w:numPr>
        <w:spacing w:before="100" w:beforeAutospacing="1" w:after="100" w:afterAutospacing="1" w:line="240" w:lineRule="auto"/>
        <w:jc w:val="lowKashida"/>
        <w:rPr>
          <w:color w:val="000000" w:themeColor="text1"/>
        </w:rPr>
      </w:pPr>
      <w:proofErr w:type="spellStart"/>
      <w:r w:rsidRPr="00B83C2F">
        <w:rPr>
          <w:color w:val="000000" w:themeColor="text1"/>
        </w:rPr>
        <w:t>Strengthen</w:t>
      </w:r>
      <w:proofErr w:type="spellEnd"/>
      <w:r w:rsidRPr="00B83C2F">
        <w:rPr>
          <w:color w:val="000000" w:themeColor="text1"/>
        </w:rPr>
        <w:t xml:space="preserve"> </w:t>
      </w:r>
      <w:proofErr w:type="spellStart"/>
      <w:r w:rsidRPr="00B83C2F">
        <w:rPr>
          <w:color w:val="000000" w:themeColor="text1"/>
        </w:rPr>
        <w:t>legal</w:t>
      </w:r>
      <w:proofErr w:type="spellEnd"/>
      <w:r w:rsidRPr="00B83C2F">
        <w:rPr>
          <w:color w:val="000000" w:themeColor="text1"/>
        </w:rPr>
        <w:t xml:space="preserve"> </w:t>
      </w:r>
      <w:proofErr w:type="spellStart"/>
      <w:r w:rsidRPr="00B83C2F">
        <w:rPr>
          <w:color w:val="000000" w:themeColor="text1"/>
        </w:rPr>
        <w:t>aid</w:t>
      </w:r>
      <w:proofErr w:type="spellEnd"/>
      <w:r w:rsidRPr="00B83C2F">
        <w:rPr>
          <w:color w:val="000000" w:themeColor="text1"/>
        </w:rPr>
        <w:t xml:space="preserve"> </w:t>
      </w:r>
      <w:proofErr w:type="spellStart"/>
      <w:r w:rsidRPr="00B83C2F">
        <w:rPr>
          <w:color w:val="000000" w:themeColor="text1"/>
        </w:rPr>
        <w:t>frameworks</w:t>
      </w:r>
      <w:proofErr w:type="spellEnd"/>
      <w:r w:rsidRPr="00B83C2F">
        <w:rPr>
          <w:color w:val="000000" w:themeColor="text1"/>
        </w:rPr>
        <w:t xml:space="preserve"> by </w:t>
      </w:r>
      <w:proofErr w:type="spellStart"/>
      <w:r w:rsidRPr="00B83C2F">
        <w:rPr>
          <w:color w:val="000000" w:themeColor="text1"/>
        </w:rPr>
        <w:t>increasing</w:t>
      </w:r>
      <w:proofErr w:type="spellEnd"/>
      <w:r w:rsidRPr="00B83C2F">
        <w:rPr>
          <w:color w:val="000000" w:themeColor="text1"/>
        </w:rPr>
        <w:t xml:space="preserve"> budget allocations and </w:t>
      </w:r>
      <w:proofErr w:type="spellStart"/>
      <w:r w:rsidRPr="00B83C2F">
        <w:rPr>
          <w:color w:val="000000" w:themeColor="text1"/>
        </w:rPr>
        <w:t>simplifying</w:t>
      </w:r>
      <w:proofErr w:type="spellEnd"/>
      <w:r w:rsidRPr="00B83C2F">
        <w:rPr>
          <w:color w:val="000000" w:themeColor="text1"/>
        </w:rPr>
        <w:t xml:space="preserve"> the application </w:t>
      </w:r>
      <w:proofErr w:type="spellStart"/>
      <w:r w:rsidRPr="00B83C2F">
        <w:rPr>
          <w:color w:val="000000" w:themeColor="text1"/>
        </w:rPr>
        <w:t>process</w:t>
      </w:r>
      <w:proofErr w:type="spellEnd"/>
      <w:r w:rsidRPr="00B83C2F">
        <w:rPr>
          <w:color w:val="000000" w:themeColor="text1"/>
        </w:rPr>
        <w:t xml:space="preserve"> for </w:t>
      </w:r>
      <w:proofErr w:type="spellStart"/>
      <w:r w:rsidRPr="00B83C2F">
        <w:rPr>
          <w:color w:val="000000" w:themeColor="text1"/>
        </w:rPr>
        <w:t>disadvantaged</w:t>
      </w:r>
      <w:proofErr w:type="spellEnd"/>
      <w:r w:rsidRPr="00B83C2F">
        <w:rPr>
          <w:color w:val="000000" w:themeColor="text1"/>
        </w:rPr>
        <w:t xml:space="preserve"> </w:t>
      </w:r>
      <w:proofErr w:type="spellStart"/>
      <w:r w:rsidRPr="00B83C2F">
        <w:rPr>
          <w:color w:val="000000" w:themeColor="text1"/>
        </w:rPr>
        <w:t>communities</w:t>
      </w:r>
      <w:proofErr w:type="spellEnd"/>
      <w:r w:rsidRPr="00B83C2F">
        <w:rPr>
          <w:color w:val="000000" w:themeColor="text1"/>
        </w:rPr>
        <w:t xml:space="preserve">, </w:t>
      </w:r>
      <w:proofErr w:type="spellStart"/>
      <w:r w:rsidRPr="00B83C2F">
        <w:rPr>
          <w:color w:val="000000" w:themeColor="text1"/>
        </w:rPr>
        <w:t>including</w:t>
      </w:r>
      <w:proofErr w:type="spellEnd"/>
      <w:r w:rsidRPr="00B83C2F">
        <w:rPr>
          <w:color w:val="000000" w:themeColor="text1"/>
        </w:rPr>
        <w:t xml:space="preserve"> </w:t>
      </w:r>
      <w:proofErr w:type="spellStart"/>
      <w:r w:rsidRPr="00B83C2F">
        <w:rPr>
          <w:color w:val="000000" w:themeColor="text1"/>
        </w:rPr>
        <w:t>ethnic</w:t>
      </w:r>
      <w:proofErr w:type="spellEnd"/>
      <w:r w:rsidRPr="00B83C2F">
        <w:rPr>
          <w:color w:val="000000" w:themeColor="text1"/>
        </w:rPr>
        <w:t xml:space="preserve"> </w:t>
      </w:r>
      <w:proofErr w:type="spellStart"/>
      <w:r w:rsidRPr="00B83C2F">
        <w:rPr>
          <w:color w:val="000000" w:themeColor="text1"/>
        </w:rPr>
        <w:t>minorities</w:t>
      </w:r>
      <w:proofErr w:type="spellEnd"/>
      <w:r w:rsidRPr="00B83C2F">
        <w:rPr>
          <w:color w:val="000000" w:themeColor="text1"/>
        </w:rPr>
        <w:t xml:space="preserve"> and rural populations.</w:t>
      </w:r>
    </w:p>
    <w:p w14:paraId="4485E522" w14:textId="74567A3D" w:rsidR="00B83C2F" w:rsidRPr="00B83C2F" w:rsidRDefault="00B83C2F" w:rsidP="00B83C2F">
      <w:pPr>
        <w:numPr>
          <w:ilvl w:val="0"/>
          <w:numId w:val="5"/>
        </w:numPr>
        <w:spacing w:before="100" w:beforeAutospacing="1" w:after="100" w:afterAutospacing="1" w:line="240" w:lineRule="auto"/>
        <w:jc w:val="lowKashida"/>
        <w:rPr>
          <w:color w:val="000000" w:themeColor="text1"/>
        </w:rPr>
      </w:pPr>
      <w:proofErr w:type="spellStart"/>
      <w:r w:rsidRPr="00B83C2F">
        <w:rPr>
          <w:color w:val="000000" w:themeColor="text1"/>
        </w:rPr>
        <w:t>Conduct</w:t>
      </w:r>
      <w:proofErr w:type="spellEnd"/>
      <w:r w:rsidRPr="00B83C2F">
        <w:rPr>
          <w:color w:val="000000" w:themeColor="text1"/>
        </w:rPr>
        <w:t xml:space="preserve"> </w:t>
      </w:r>
      <w:proofErr w:type="spellStart"/>
      <w:r w:rsidRPr="00B83C2F">
        <w:rPr>
          <w:color w:val="000000" w:themeColor="text1"/>
        </w:rPr>
        <w:t>targeted</w:t>
      </w:r>
      <w:proofErr w:type="spellEnd"/>
      <w:r w:rsidRPr="00B83C2F">
        <w:rPr>
          <w:color w:val="000000" w:themeColor="text1"/>
        </w:rPr>
        <w:t xml:space="preserve"> training programs for </w:t>
      </w:r>
      <w:proofErr w:type="spellStart"/>
      <w:r w:rsidRPr="00B83C2F">
        <w:rPr>
          <w:color w:val="000000" w:themeColor="text1"/>
        </w:rPr>
        <w:t>judges</w:t>
      </w:r>
      <w:proofErr w:type="spellEnd"/>
      <w:r w:rsidRPr="00B83C2F">
        <w:rPr>
          <w:color w:val="000000" w:themeColor="text1"/>
        </w:rPr>
        <w:t xml:space="preserve"> and </w:t>
      </w:r>
      <w:proofErr w:type="spellStart"/>
      <w:r w:rsidRPr="00B83C2F">
        <w:rPr>
          <w:color w:val="000000" w:themeColor="text1"/>
        </w:rPr>
        <w:t>lawyers</w:t>
      </w:r>
      <w:proofErr w:type="spellEnd"/>
      <w:r w:rsidRPr="00B83C2F">
        <w:rPr>
          <w:color w:val="000000" w:themeColor="text1"/>
        </w:rPr>
        <w:t xml:space="preserve"> on the </w:t>
      </w:r>
      <w:proofErr w:type="spellStart"/>
      <w:r w:rsidRPr="00B83C2F">
        <w:rPr>
          <w:color w:val="000000" w:themeColor="text1"/>
        </w:rPr>
        <w:t>justiciability</w:t>
      </w:r>
      <w:proofErr w:type="spellEnd"/>
      <w:r w:rsidRPr="00B83C2F">
        <w:rPr>
          <w:color w:val="000000" w:themeColor="text1"/>
        </w:rPr>
        <w:t xml:space="preserve"> of ICESCR </w:t>
      </w:r>
      <w:proofErr w:type="spellStart"/>
      <w:r w:rsidRPr="00B83C2F">
        <w:rPr>
          <w:color w:val="000000" w:themeColor="text1"/>
        </w:rPr>
        <w:t>rights</w:t>
      </w:r>
      <w:proofErr w:type="spellEnd"/>
      <w:r w:rsidRPr="00B83C2F">
        <w:rPr>
          <w:color w:val="000000" w:themeColor="text1"/>
        </w:rPr>
        <w:t xml:space="preserve"> to </w:t>
      </w:r>
      <w:proofErr w:type="spellStart"/>
      <w:r w:rsidRPr="00B83C2F">
        <w:rPr>
          <w:color w:val="000000" w:themeColor="text1"/>
        </w:rPr>
        <w:t>promote</w:t>
      </w:r>
      <w:proofErr w:type="spellEnd"/>
      <w:r w:rsidRPr="00B83C2F">
        <w:rPr>
          <w:color w:val="000000" w:themeColor="text1"/>
        </w:rPr>
        <w:t xml:space="preserve"> </w:t>
      </w:r>
      <w:proofErr w:type="spellStart"/>
      <w:r w:rsidRPr="00B83C2F">
        <w:rPr>
          <w:color w:val="000000" w:themeColor="text1"/>
        </w:rPr>
        <w:t>better</w:t>
      </w:r>
      <w:proofErr w:type="spellEnd"/>
      <w:r w:rsidRPr="00B83C2F">
        <w:rPr>
          <w:color w:val="000000" w:themeColor="text1"/>
        </w:rPr>
        <w:t xml:space="preserve"> application of </w:t>
      </w:r>
      <w:proofErr w:type="spellStart"/>
      <w:r w:rsidRPr="00B83C2F">
        <w:rPr>
          <w:color w:val="000000" w:themeColor="text1"/>
        </w:rPr>
        <w:t>these</w:t>
      </w:r>
      <w:proofErr w:type="spellEnd"/>
      <w:r w:rsidRPr="00B83C2F">
        <w:rPr>
          <w:color w:val="000000" w:themeColor="text1"/>
        </w:rPr>
        <w:t xml:space="preserve"> </w:t>
      </w:r>
      <w:proofErr w:type="spellStart"/>
      <w:r w:rsidRPr="00B83C2F">
        <w:rPr>
          <w:color w:val="000000" w:themeColor="text1"/>
        </w:rPr>
        <w:t>rights</w:t>
      </w:r>
      <w:proofErr w:type="spellEnd"/>
      <w:r w:rsidRPr="00B83C2F">
        <w:rPr>
          <w:color w:val="000000" w:themeColor="text1"/>
        </w:rPr>
        <w:t xml:space="preserve"> in </w:t>
      </w:r>
      <w:proofErr w:type="spellStart"/>
      <w:r w:rsidRPr="00B83C2F">
        <w:rPr>
          <w:color w:val="000000" w:themeColor="text1"/>
        </w:rPr>
        <w:t>domestic</w:t>
      </w:r>
      <w:proofErr w:type="spellEnd"/>
      <w:r w:rsidRPr="00B83C2F">
        <w:rPr>
          <w:color w:val="000000" w:themeColor="text1"/>
        </w:rPr>
        <w:t xml:space="preserve"> courts.</w:t>
      </w:r>
    </w:p>
    <w:p w14:paraId="5FB4115B" w14:textId="77777777" w:rsidR="00B83C2F" w:rsidRPr="00B83C2F" w:rsidRDefault="00B83C2F" w:rsidP="00B83C2F">
      <w:pPr>
        <w:pStyle w:val="4"/>
        <w:rPr>
          <w:color w:val="000000" w:themeColor="text1"/>
        </w:rPr>
      </w:pPr>
      <w:r w:rsidRPr="00B83C2F">
        <w:rPr>
          <w:rStyle w:val="a9"/>
          <w:b w:val="0"/>
          <w:bCs w:val="0"/>
          <w:color w:val="000000" w:themeColor="text1"/>
        </w:rPr>
        <w:t xml:space="preserve">2. </w:t>
      </w:r>
      <w:proofErr w:type="spellStart"/>
      <w:r w:rsidRPr="00B83C2F">
        <w:rPr>
          <w:rStyle w:val="a9"/>
          <w:b w:val="0"/>
          <w:bCs w:val="0"/>
          <w:color w:val="000000" w:themeColor="text1"/>
        </w:rPr>
        <w:t>Climate</w:t>
      </w:r>
      <w:proofErr w:type="spellEnd"/>
      <w:r w:rsidRPr="00B83C2F">
        <w:rPr>
          <w:rStyle w:val="a9"/>
          <w:b w:val="0"/>
          <w:bCs w:val="0"/>
          <w:color w:val="000000" w:themeColor="text1"/>
        </w:rPr>
        <w:t xml:space="preserve"> Change and </w:t>
      </w:r>
      <w:proofErr w:type="spellStart"/>
      <w:r w:rsidRPr="00B83C2F">
        <w:rPr>
          <w:rStyle w:val="a9"/>
          <w:b w:val="0"/>
          <w:bCs w:val="0"/>
          <w:color w:val="000000" w:themeColor="text1"/>
        </w:rPr>
        <w:t>Human</w:t>
      </w:r>
      <w:proofErr w:type="spellEnd"/>
      <w:r w:rsidRPr="00B83C2F">
        <w:rPr>
          <w:rStyle w:val="a9"/>
          <w:b w:val="0"/>
          <w:bCs w:val="0"/>
          <w:color w:val="000000" w:themeColor="text1"/>
        </w:rPr>
        <w:t xml:space="preserve"> </w:t>
      </w:r>
      <w:proofErr w:type="spellStart"/>
      <w:r w:rsidRPr="00B83C2F">
        <w:rPr>
          <w:rStyle w:val="a9"/>
          <w:b w:val="0"/>
          <w:bCs w:val="0"/>
          <w:color w:val="000000" w:themeColor="text1"/>
        </w:rPr>
        <w:t>Rights</w:t>
      </w:r>
      <w:proofErr w:type="spellEnd"/>
      <w:r w:rsidRPr="00B83C2F">
        <w:rPr>
          <w:rStyle w:val="a9"/>
          <w:b w:val="0"/>
          <w:bCs w:val="0"/>
          <w:color w:val="000000" w:themeColor="text1"/>
        </w:rPr>
        <w:t xml:space="preserve"> (Articles 2 (1), 11, and 12)</w:t>
      </w:r>
    </w:p>
    <w:p w14:paraId="1A0ABF41" w14:textId="77777777" w:rsidR="00B83C2F" w:rsidRPr="00B83C2F" w:rsidRDefault="00B83C2F" w:rsidP="00B83C2F">
      <w:pPr>
        <w:pStyle w:val="a8"/>
        <w:rPr>
          <w:color w:val="000000" w:themeColor="text1"/>
        </w:rPr>
      </w:pPr>
      <w:r w:rsidRPr="00B83C2F">
        <w:rPr>
          <w:rStyle w:val="a9"/>
          <w:color w:val="000000" w:themeColor="text1"/>
        </w:rPr>
        <w:t>Observation</w:t>
      </w:r>
      <w:r w:rsidRPr="00B83C2F">
        <w:rPr>
          <w:color w:val="000000" w:themeColor="text1"/>
        </w:rPr>
        <w:t>: Inadequate measures to address the impacts of climate change on economic, social, and cultural rights, particularly for vulnerable populations.</w:t>
      </w:r>
    </w:p>
    <w:p w14:paraId="2957E95F" w14:textId="77777777" w:rsidR="00B83C2F" w:rsidRPr="00B83C2F" w:rsidRDefault="00B83C2F" w:rsidP="00B83C2F">
      <w:pPr>
        <w:pStyle w:val="a8"/>
        <w:rPr>
          <w:color w:val="000000" w:themeColor="text1"/>
        </w:rPr>
      </w:pPr>
      <w:r w:rsidRPr="00B83C2F">
        <w:rPr>
          <w:rStyle w:val="a9"/>
          <w:color w:val="000000" w:themeColor="text1"/>
        </w:rPr>
        <w:t>Recommendation</w:t>
      </w:r>
      <w:r w:rsidRPr="00B83C2F">
        <w:rPr>
          <w:color w:val="000000" w:themeColor="text1"/>
        </w:rPr>
        <w:t>:</w:t>
      </w:r>
    </w:p>
    <w:p w14:paraId="2CA0A34D" w14:textId="77777777" w:rsidR="00B83C2F" w:rsidRPr="00B83C2F" w:rsidRDefault="00B83C2F" w:rsidP="00B83C2F">
      <w:pPr>
        <w:numPr>
          <w:ilvl w:val="0"/>
          <w:numId w:val="6"/>
        </w:numPr>
        <w:spacing w:before="100" w:beforeAutospacing="1" w:after="100" w:afterAutospacing="1" w:line="240" w:lineRule="auto"/>
        <w:rPr>
          <w:color w:val="000000" w:themeColor="text1"/>
        </w:rPr>
      </w:pPr>
      <w:proofErr w:type="spellStart"/>
      <w:r w:rsidRPr="00B83C2F">
        <w:rPr>
          <w:color w:val="000000" w:themeColor="text1"/>
        </w:rPr>
        <w:t>Develop</w:t>
      </w:r>
      <w:proofErr w:type="spellEnd"/>
      <w:r w:rsidRPr="00B83C2F">
        <w:rPr>
          <w:color w:val="000000" w:themeColor="text1"/>
        </w:rPr>
        <w:t xml:space="preserve"> a </w:t>
      </w:r>
      <w:r w:rsidRPr="00B83C2F">
        <w:rPr>
          <w:rStyle w:val="a9"/>
          <w:color w:val="000000" w:themeColor="text1"/>
        </w:rPr>
        <w:t>national adaptation plan</w:t>
      </w:r>
      <w:r w:rsidRPr="00B83C2F">
        <w:rPr>
          <w:color w:val="000000" w:themeColor="text1"/>
        </w:rPr>
        <w:t xml:space="preserve"> </w:t>
      </w:r>
      <w:proofErr w:type="spellStart"/>
      <w:r w:rsidRPr="00B83C2F">
        <w:rPr>
          <w:color w:val="000000" w:themeColor="text1"/>
        </w:rPr>
        <w:t>that</w:t>
      </w:r>
      <w:proofErr w:type="spellEnd"/>
      <w:r w:rsidRPr="00B83C2F">
        <w:rPr>
          <w:color w:val="000000" w:themeColor="text1"/>
        </w:rPr>
        <w:t xml:space="preserve"> </w:t>
      </w:r>
      <w:proofErr w:type="spellStart"/>
      <w:r w:rsidRPr="00B83C2F">
        <w:rPr>
          <w:color w:val="000000" w:themeColor="text1"/>
        </w:rPr>
        <w:t>ensures</w:t>
      </w:r>
      <w:proofErr w:type="spellEnd"/>
      <w:r w:rsidRPr="00B83C2F">
        <w:rPr>
          <w:color w:val="000000" w:themeColor="text1"/>
        </w:rPr>
        <w:t xml:space="preserve"> </w:t>
      </w:r>
      <w:proofErr w:type="spellStart"/>
      <w:r w:rsidRPr="00B83C2F">
        <w:rPr>
          <w:color w:val="000000" w:themeColor="text1"/>
        </w:rPr>
        <w:t>adequate</w:t>
      </w:r>
      <w:proofErr w:type="spellEnd"/>
      <w:r w:rsidRPr="00B83C2F">
        <w:rPr>
          <w:color w:val="000000" w:themeColor="text1"/>
        </w:rPr>
        <w:t xml:space="preserve"> </w:t>
      </w:r>
      <w:proofErr w:type="spellStart"/>
      <w:r w:rsidRPr="00B83C2F">
        <w:rPr>
          <w:color w:val="000000" w:themeColor="text1"/>
        </w:rPr>
        <w:t>resources</w:t>
      </w:r>
      <w:proofErr w:type="spellEnd"/>
      <w:r w:rsidRPr="00B83C2F">
        <w:rPr>
          <w:color w:val="000000" w:themeColor="text1"/>
        </w:rPr>
        <w:t xml:space="preserve"> to </w:t>
      </w:r>
      <w:proofErr w:type="spellStart"/>
      <w:r w:rsidRPr="00B83C2F">
        <w:rPr>
          <w:color w:val="000000" w:themeColor="text1"/>
        </w:rPr>
        <w:t>mitigate</w:t>
      </w:r>
      <w:proofErr w:type="spellEnd"/>
      <w:r w:rsidRPr="00B83C2F">
        <w:rPr>
          <w:color w:val="000000" w:themeColor="text1"/>
        </w:rPr>
        <w:t xml:space="preserve"> the </w:t>
      </w:r>
      <w:proofErr w:type="spellStart"/>
      <w:r w:rsidRPr="00B83C2F">
        <w:rPr>
          <w:color w:val="000000" w:themeColor="text1"/>
        </w:rPr>
        <w:t>effects</w:t>
      </w:r>
      <w:proofErr w:type="spellEnd"/>
      <w:r w:rsidRPr="00B83C2F">
        <w:rPr>
          <w:color w:val="000000" w:themeColor="text1"/>
        </w:rPr>
        <w:t xml:space="preserve"> of </w:t>
      </w:r>
      <w:proofErr w:type="spellStart"/>
      <w:r w:rsidRPr="00B83C2F">
        <w:rPr>
          <w:color w:val="000000" w:themeColor="text1"/>
        </w:rPr>
        <w:t>climate</w:t>
      </w:r>
      <w:proofErr w:type="spellEnd"/>
      <w:r w:rsidRPr="00B83C2F">
        <w:rPr>
          <w:color w:val="000000" w:themeColor="text1"/>
        </w:rPr>
        <w:t xml:space="preserve"> change on </w:t>
      </w:r>
      <w:proofErr w:type="spellStart"/>
      <w:r w:rsidRPr="00B83C2F">
        <w:rPr>
          <w:color w:val="000000" w:themeColor="text1"/>
        </w:rPr>
        <w:t>housing</w:t>
      </w:r>
      <w:proofErr w:type="spellEnd"/>
      <w:r w:rsidRPr="00B83C2F">
        <w:rPr>
          <w:color w:val="000000" w:themeColor="text1"/>
        </w:rPr>
        <w:t xml:space="preserve">, agriculture, and </w:t>
      </w:r>
      <w:proofErr w:type="spellStart"/>
      <w:r w:rsidRPr="00B83C2F">
        <w:rPr>
          <w:color w:val="000000" w:themeColor="text1"/>
        </w:rPr>
        <w:t>health</w:t>
      </w:r>
      <w:proofErr w:type="spellEnd"/>
      <w:r w:rsidRPr="00B83C2F">
        <w:rPr>
          <w:color w:val="000000" w:themeColor="text1"/>
        </w:rPr>
        <w:t>.</w:t>
      </w:r>
    </w:p>
    <w:p w14:paraId="29A586E2" w14:textId="77777777" w:rsidR="00B83C2F" w:rsidRPr="00B83C2F" w:rsidRDefault="00B83C2F" w:rsidP="00B83C2F">
      <w:pPr>
        <w:numPr>
          <w:ilvl w:val="0"/>
          <w:numId w:val="6"/>
        </w:numPr>
        <w:spacing w:before="100" w:beforeAutospacing="1" w:after="100" w:afterAutospacing="1" w:line="240" w:lineRule="auto"/>
        <w:rPr>
          <w:color w:val="000000" w:themeColor="text1"/>
        </w:rPr>
      </w:pPr>
      <w:proofErr w:type="spellStart"/>
      <w:r w:rsidRPr="00B83C2F">
        <w:rPr>
          <w:color w:val="000000" w:themeColor="text1"/>
        </w:rPr>
        <w:t>Ensure</w:t>
      </w:r>
      <w:proofErr w:type="spellEnd"/>
      <w:r w:rsidRPr="00B83C2F">
        <w:rPr>
          <w:color w:val="000000" w:themeColor="text1"/>
        </w:rPr>
        <w:t xml:space="preserve"> </w:t>
      </w:r>
      <w:proofErr w:type="spellStart"/>
      <w:r w:rsidRPr="00B83C2F">
        <w:rPr>
          <w:color w:val="000000" w:themeColor="text1"/>
        </w:rPr>
        <w:t>policies</w:t>
      </w:r>
      <w:proofErr w:type="spellEnd"/>
      <w:r w:rsidRPr="00B83C2F">
        <w:rPr>
          <w:color w:val="000000" w:themeColor="text1"/>
        </w:rPr>
        <w:t xml:space="preserve"> </w:t>
      </w:r>
      <w:proofErr w:type="spellStart"/>
      <w:r w:rsidRPr="00B83C2F">
        <w:rPr>
          <w:color w:val="000000" w:themeColor="text1"/>
        </w:rPr>
        <w:t>address</w:t>
      </w:r>
      <w:proofErr w:type="spellEnd"/>
      <w:r w:rsidRPr="00B83C2F">
        <w:rPr>
          <w:color w:val="000000" w:themeColor="text1"/>
        </w:rPr>
        <w:t xml:space="preserve"> the impacts of </w:t>
      </w:r>
      <w:proofErr w:type="spellStart"/>
      <w:r w:rsidRPr="00B83C2F">
        <w:rPr>
          <w:color w:val="000000" w:themeColor="text1"/>
        </w:rPr>
        <w:t>natural</w:t>
      </w:r>
      <w:proofErr w:type="spellEnd"/>
      <w:r w:rsidRPr="00B83C2F">
        <w:rPr>
          <w:color w:val="000000" w:themeColor="text1"/>
        </w:rPr>
        <w:t xml:space="preserve"> </w:t>
      </w:r>
      <w:proofErr w:type="spellStart"/>
      <w:r w:rsidRPr="00B83C2F">
        <w:rPr>
          <w:color w:val="000000" w:themeColor="text1"/>
        </w:rPr>
        <w:t>disasters</w:t>
      </w:r>
      <w:proofErr w:type="spellEnd"/>
      <w:r w:rsidRPr="00B83C2F">
        <w:rPr>
          <w:color w:val="000000" w:themeColor="text1"/>
        </w:rPr>
        <w:t xml:space="preserve">, </w:t>
      </w:r>
      <w:proofErr w:type="spellStart"/>
      <w:r w:rsidRPr="00B83C2F">
        <w:rPr>
          <w:color w:val="000000" w:themeColor="text1"/>
        </w:rPr>
        <w:t>with</w:t>
      </w:r>
      <w:proofErr w:type="spellEnd"/>
      <w:r w:rsidRPr="00B83C2F">
        <w:rPr>
          <w:color w:val="000000" w:themeColor="text1"/>
        </w:rPr>
        <w:t xml:space="preserve"> a focus on </w:t>
      </w:r>
      <w:proofErr w:type="spellStart"/>
      <w:r w:rsidRPr="00B83C2F">
        <w:rPr>
          <w:color w:val="000000" w:themeColor="text1"/>
        </w:rPr>
        <w:t>marginalized</w:t>
      </w:r>
      <w:proofErr w:type="spellEnd"/>
      <w:r w:rsidRPr="00B83C2F">
        <w:rPr>
          <w:color w:val="000000" w:themeColor="text1"/>
        </w:rPr>
        <w:t xml:space="preserve"> </w:t>
      </w:r>
      <w:proofErr w:type="spellStart"/>
      <w:r w:rsidRPr="00B83C2F">
        <w:rPr>
          <w:color w:val="000000" w:themeColor="text1"/>
        </w:rPr>
        <w:t>communities</w:t>
      </w:r>
      <w:proofErr w:type="spellEnd"/>
      <w:r w:rsidRPr="00B83C2F">
        <w:rPr>
          <w:color w:val="000000" w:themeColor="text1"/>
        </w:rPr>
        <w:t xml:space="preserve">, </w:t>
      </w:r>
      <w:proofErr w:type="spellStart"/>
      <w:r w:rsidRPr="00B83C2F">
        <w:rPr>
          <w:color w:val="000000" w:themeColor="text1"/>
        </w:rPr>
        <w:t>while</w:t>
      </w:r>
      <w:proofErr w:type="spellEnd"/>
      <w:r w:rsidRPr="00B83C2F">
        <w:rPr>
          <w:color w:val="000000" w:themeColor="text1"/>
        </w:rPr>
        <w:t xml:space="preserve"> </w:t>
      </w:r>
      <w:proofErr w:type="spellStart"/>
      <w:r w:rsidRPr="00B83C2F">
        <w:rPr>
          <w:color w:val="000000" w:themeColor="text1"/>
        </w:rPr>
        <w:t>strengthening</w:t>
      </w:r>
      <w:proofErr w:type="spellEnd"/>
      <w:r w:rsidRPr="00B83C2F">
        <w:rPr>
          <w:color w:val="000000" w:themeColor="text1"/>
        </w:rPr>
        <w:t xml:space="preserve"> inter-</w:t>
      </w:r>
      <w:proofErr w:type="spellStart"/>
      <w:r w:rsidRPr="00B83C2F">
        <w:rPr>
          <w:color w:val="000000" w:themeColor="text1"/>
        </w:rPr>
        <w:t>institutional</w:t>
      </w:r>
      <w:proofErr w:type="spellEnd"/>
      <w:r w:rsidRPr="00B83C2F">
        <w:rPr>
          <w:color w:val="000000" w:themeColor="text1"/>
        </w:rPr>
        <w:t xml:space="preserve"> coordination for </w:t>
      </w:r>
      <w:proofErr w:type="spellStart"/>
      <w:r w:rsidRPr="00B83C2F">
        <w:rPr>
          <w:color w:val="000000" w:themeColor="text1"/>
        </w:rPr>
        <w:t>disaster</w:t>
      </w:r>
      <w:proofErr w:type="spellEnd"/>
      <w:r w:rsidRPr="00B83C2F">
        <w:rPr>
          <w:color w:val="000000" w:themeColor="text1"/>
        </w:rPr>
        <w:t xml:space="preserve"> </w:t>
      </w:r>
      <w:proofErr w:type="spellStart"/>
      <w:r w:rsidRPr="00B83C2F">
        <w:rPr>
          <w:color w:val="000000" w:themeColor="text1"/>
        </w:rPr>
        <w:t>preparedness</w:t>
      </w:r>
      <w:proofErr w:type="spellEnd"/>
      <w:r w:rsidRPr="00B83C2F">
        <w:rPr>
          <w:color w:val="000000" w:themeColor="text1"/>
        </w:rPr>
        <w:t>.</w:t>
      </w:r>
    </w:p>
    <w:p w14:paraId="4E3451A2" w14:textId="349C5971" w:rsidR="00B83C2F" w:rsidRPr="00B83C2F" w:rsidRDefault="00B83C2F" w:rsidP="00B83C2F">
      <w:pPr>
        <w:rPr>
          <w:color w:val="000000" w:themeColor="text1"/>
        </w:rPr>
      </w:pPr>
    </w:p>
    <w:p w14:paraId="482CA345" w14:textId="77777777" w:rsidR="00B83C2F" w:rsidRPr="00B83C2F" w:rsidRDefault="00B83C2F" w:rsidP="00B83C2F">
      <w:pPr>
        <w:pStyle w:val="4"/>
        <w:rPr>
          <w:color w:val="000000" w:themeColor="text1"/>
        </w:rPr>
      </w:pPr>
      <w:r w:rsidRPr="00B83C2F">
        <w:rPr>
          <w:rStyle w:val="a9"/>
          <w:b w:val="0"/>
          <w:bCs w:val="0"/>
          <w:color w:val="000000" w:themeColor="text1"/>
        </w:rPr>
        <w:t xml:space="preserve">3. </w:t>
      </w:r>
      <w:proofErr w:type="spellStart"/>
      <w:r w:rsidRPr="00B83C2F">
        <w:rPr>
          <w:rStyle w:val="a9"/>
          <w:b w:val="0"/>
          <w:bCs w:val="0"/>
          <w:color w:val="000000" w:themeColor="text1"/>
        </w:rPr>
        <w:t>Poverty</w:t>
      </w:r>
      <w:proofErr w:type="spellEnd"/>
      <w:r w:rsidRPr="00B83C2F">
        <w:rPr>
          <w:rStyle w:val="a9"/>
          <w:b w:val="0"/>
          <w:bCs w:val="0"/>
          <w:color w:val="000000" w:themeColor="text1"/>
        </w:rPr>
        <w:t xml:space="preserve"> and Social Exclusion (Articles 9, 11)</w:t>
      </w:r>
    </w:p>
    <w:p w14:paraId="73806BB9" w14:textId="77777777" w:rsidR="00B83C2F" w:rsidRPr="00B83C2F" w:rsidRDefault="00B83C2F" w:rsidP="00B83C2F">
      <w:pPr>
        <w:pStyle w:val="a8"/>
        <w:rPr>
          <w:color w:val="000000" w:themeColor="text1"/>
        </w:rPr>
      </w:pPr>
      <w:r w:rsidRPr="00B83C2F">
        <w:rPr>
          <w:rStyle w:val="a9"/>
          <w:color w:val="000000" w:themeColor="text1"/>
        </w:rPr>
        <w:t>Observation</w:t>
      </w:r>
      <w:r w:rsidRPr="00B83C2F">
        <w:rPr>
          <w:color w:val="000000" w:themeColor="text1"/>
        </w:rPr>
        <w:t>: High rates of poverty persist, especially among single-person households, older women, and marginalized ethnic groups. Regional disparities exacerbate the issue.</w:t>
      </w:r>
    </w:p>
    <w:p w14:paraId="20B19A5C" w14:textId="77777777" w:rsidR="00B83C2F" w:rsidRPr="00B83C2F" w:rsidRDefault="00B83C2F" w:rsidP="00B83C2F">
      <w:pPr>
        <w:pStyle w:val="a8"/>
        <w:rPr>
          <w:color w:val="000000" w:themeColor="text1"/>
        </w:rPr>
      </w:pPr>
      <w:r w:rsidRPr="00B83C2F">
        <w:rPr>
          <w:rStyle w:val="a9"/>
          <w:color w:val="000000" w:themeColor="text1"/>
        </w:rPr>
        <w:t>Recommendation</w:t>
      </w:r>
      <w:r w:rsidRPr="00B83C2F">
        <w:rPr>
          <w:color w:val="000000" w:themeColor="text1"/>
        </w:rPr>
        <w:t>:</w:t>
      </w:r>
    </w:p>
    <w:p w14:paraId="587B8287" w14:textId="77777777" w:rsidR="00B83C2F" w:rsidRPr="00B83C2F" w:rsidRDefault="00B83C2F" w:rsidP="00B83C2F">
      <w:pPr>
        <w:numPr>
          <w:ilvl w:val="0"/>
          <w:numId w:val="7"/>
        </w:numPr>
        <w:spacing w:before="100" w:beforeAutospacing="1" w:after="100" w:afterAutospacing="1" w:line="240" w:lineRule="auto"/>
        <w:rPr>
          <w:color w:val="000000" w:themeColor="text1"/>
        </w:rPr>
      </w:pPr>
      <w:proofErr w:type="spellStart"/>
      <w:r w:rsidRPr="00B83C2F">
        <w:rPr>
          <w:color w:val="000000" w:themeColor="text1"/>
        </w:rPr>
        <w:t>Implement</w:t>
      </w:r>
      <w:proofErr w:type="spellEnd"/>
      <w:r w:rsidRPr="00B83C2F">
        <w:rPr>
          <w:color w:val="000000" w:themeColor="text1"/>
        </w:rPr>
        <w:t xml:space="preserve"> </w:t>
      </w:r>
      <w:proofErr w:type="spellStart"/>
      <w:r w:rsidRPr="00B83C2F">
        <w:rPr>
          <w:color w:val="000000" w:themeColor="text1"/>
        </w:rPr>
        <w:t>comprehensive</w:t>
      </w:r>
      <w:proofErr w:type="spellEnd"/>
      <w:r w:rsidRPr="00B83C2F">
        <w:rPr>
          <w:color w:val="000000" w:themeColor="text1"/>
        </w:rPr>
        <w:t xml:space="preserve"> </w:t>
      </w:r>
      <w:proofErr w:type="spellStart"/>
      <w:r w:rsidRPr="00B83C2F">
        <w:rPr>
          <w:color w:val="000000" w:themeColor="text1"/>
        </w:rPr>
        <w:t>poverty</w:t>
      </w:r>
      <w:proofErr w:type="spellEnd"/>
      <w:r w:rsidRPr="00B83C2F">
        <w:rPr>
          <w:color w:val="000000" w:themeColor="text1"/>
        </w:rPr>
        <w:t xml:space="preserve"> </w:t>
      </w:r>
      <w:proofErr w:type="spellStart"/>
      <w:r w:rsidRPr="00B83C2F">
        <w:rPr>
          <w:color w:val="000000" w:themeColor="text1"/>
        </w:rPr>
        <w:t>reduction</w:t>
      </w:r>
      <w:proofErr w:type="spellEnd"/>
      <w:r w:rsidRPr="00B83C2F">
        <w:rPr>
          <w:color w:val="000000" w:themeColor="text1"/>
        </w:rPr>
        <w:t xml:space="preserve"> </w:t>
      </w:r>
      <w:proofErr w:type="spellStart"/>
      <w:r w:rsidRPr="00B83C2F">
        <w:rPr>
          <w:color w:val="000000" w:themeColor="text1"/>
        </w:rPr>
        <w:t>strategies</w:t>
      </w:r>
      <w:proofErr w:type="spellEnd"/>
      <w:r w:rsidRPr="00B83C2F">
        <w:rPr>
          <w:color w:val="000000" w:themeColor="text1"/>
        </w:rPr>
        <w:t xml:space="preserve"> </w:t>
      </w:r>
      <w:proofErr w:type="spellStart"/>
      <w:r w:rsidRPr="00B83C2F">
        <w:rPr>
          <w:color w:val="000000" w:themeColor="text1"/>
        </w:rPr>
        <w:t>within</w:t>
      </w:r>
      <w:proofErr w:type="spellEnd"/>
      <w:r w:rsidRPr="00B83C2F">
        <w:rPr>
          <w:color w:val="000000" w:themeColor="text1"/>
        </w:rPr>
        <w:t xml:space="preserve"> the </w:t>
      </w:r>
      <w:proofErr w:type="spellStart"/>
      <w:r w:rsidRPr="00B83C2F">
        <w:rPr>
          <w:color w:val="000000" w:themeColor="text1"/>
        </w:rPr>
        <w:t>framework</w:t>
      </w:r>
      <w:proofErr w:type="spellEnd"/>
      <w:r w:rsidRPr="00B83C2F">
        <w:rPr>
          <w:color w:val="000000" w:themeColor="text1"/>
        </w:rPr>
        <w:t xml:space="preserve"> of the </w:t>
      </w:r>
      <w:r w:rsidRPr="00B83C2F">
        <w:rPr>
          <w:rStyle w:val="a9"/>
          <w:color w:val="000000" w:themeColor="text1"/>
        </w:rPr>
        <w:t xml:space="preserve">National Plan for </w:t>
      </w:r>
      <w:proofErr w:type="spellStart"/>
      <w:r w:rsidRPr="00B83C2F">
        <w:rPr>
          <w:rStyle w:val="a9"/>
          <w:color w:val="000000" w:themeColor="text1"/>
        </w:rPr>
        <w:t>Combating</w:t>
      </w:r>
      <w:proofErr w:type="spellEnd"/>
      <w:r w:rsidRPr="00B83C2F">
        <w:rPr>
          <w:rStyle w:val="a9"/>
          <w:color w:val="000000" w:themeColor="text1"/>
        </w:rPr>
        <w:t xml:space="preserve"> </w:t>
      </w:r>
      <w:proofErr w:type="spellStart"/>
      <w:r w:rsidRPr="00B83C2F">
        <w:rPr>
          <w:rStyle w:val="a9"/>
          <w:color w:val="000000" w:themeColor="text1"/>
        </w:rPr>
        <w:t>Poverty</w:t>
      </w:r>
      <w:proofErr w:type="spellEnd"/>
      <w:r w:rsidRPr="00B83C2F">
        <w:rPr>
          <w:rStyle w:val="a9"/>
          <w:color w:val="000000" w:themeColor="text1"/>
        </w:rPr>
        <w:t xml:space="preserve"> and Social Exclusion (2021–2027)</w:t>
      </w:r>
      <w:r w:rsidRPr="00B83C2F">
        <w:rPr>
          <w:color w:val="000000" w:themeColor="text1"/>
        </w:rPr>
        <w:t>.</w:t>
      </w:r>
    </w:p>
    <w:p w14:paraId="154B5D59" w14:textId="77777777" w:rsidR="00B83C2F" w:rsidRPr="00B83C2F" w:rsidRDefault="00B83C2F" w:rsidP="00B83C2F">
      <w:pPr>
        <w:numPr>
          <w:ilvl w:val="0"/>
          <w:numId w:val="7"/>
        </w:numPr>
        <w:spacing w:before="100" w:beforeAutospacing="1" w:after="100" w:afterAutospacing="1" w:line="240" w:lineRule="auto"/>
        <w:rPr>
          <w:color w:val="000000" w:themeColor="text1"/>
        </w:rPr>
      </w:pPr>
      <w:proofErr w:type="spellStart"/>
      <w:r w:rsidRPr="00B83C2F">
        <w:rPr>
          <w:color w:val="000000" w:themeColor="text1"/>
        </w:rPr>
        <w:t>Address</w:t>
      </w:r>
      <w:proofErr w:type="spellEnd"/>
      <w:r w:rsidRPr="00B83C2F">
        <w:rPr>
          <w:color w:val="000000" w:themeColor="text1"/>
        </w:rPr>
        <w:t xml:space="preserve"> </w:t>
      </w:r>
      <w:proofErr w:type="spellStart"/>
      <w:r w:rsidRPr="00B83C2F">
        <w:rPr>
          <w:color w:val="000000" w:themeColor="text1"/>
        </w:rPr>
        <w:t>regional</w:t>
      </w:r>
      <w:proofErr w:type="spellEnd"/>
      <w:r w:rsidRPr="00B83C2F">
        <w:rPr>
          <w:color w:val="000000" w:themeColor="text1"/>
        </w:rPr>
        <w:t xml:space="preserve"> </w:t>
      </w:r>
      <w:proofErr w:type="spellStart"/>
      <w:r w:rsidRPr="00B83C2F">
        <w:rPr>
          <w:color w:val="000000" w:themeColor="text1"/>
        </w:rPr>
        <w:t>disparities</w:t>
      </w:r>
      <w:proofErr w:type="spellEnd"/>
      <w:r w:rsidRPr="00B83C2F">
        <w:rPr>
          <w:color w:val="000000" w:themeColor="text1"/>
        </w:rPr>
        <w:t xml:space="preserve"> in </w:t>
      </w:r>
      <w:proofErr w:type="spellStart"/>
      <w:r w:rsidRPr="00B83C2F">
        <w:rPr>
          <w:color w:val="000000" w:themeColor="text1"/>
        </w:rPr>
        <w:t>resource</w:t>
      </w:r>
      <w:proofErr w:type="spellEnd"/>
      <w:r w:rsidRPr="00B83C2F">
        <w:rPr>
          <w:color w:val="000000" w:themeColor="text1"/>
        </w:rPr>
        <w:t xml:space="preserve"> allocation, </w:t>
      </w:r>
      <w:proofErr w:type="spellStart"/>
      <w:r w:rsidRPr="00B83C2F">
        <w:rPr>
          <w:color w:val="000000" w:themeColor="text1"/>
        </w:rPr>
        <w:t>particularly</w:t>
      </w:r>
      <w:proofErr w:type="spellEnd"/>
      <w:r w:rsidRPr="00B83C2F">
        <w:rPr>
          <w:color w:val="000000" w:themeColor="text1"/>
        </w:rPr>
        <w:t xml:space="preserve"> for social services </w:t>
      </w:r>
      <w:proofErr w:type="spellStart"/>
      <w:r w:rsidRPr="00B83C2F">
        <w:rPr>
          <w:color w:val="000000" w:themeColor="text1"/>
        </w:rPr>
        <w:t>like</w:t>
      </w:r>
      <w:proofErr w:type="spellEnd"/>
      <w:r w:rsidRPr="00B83C2F">
        <w:rPr>
          <w:color w:val="000000" w:themeColor="text1"/>
        </w:rPr>
        <w:t xml:space="preserve"> </w:t>
      </w:r>
      <w:proofErr w:type="spellStart"/>
      <w:r w:rsidRPr="00B83C2F">
        <w:rPr>
          <w:color w:val="000000" w:themeColor="text1"/>
        </w:rPr>
        <w:t>housing</w:t>
      </w:r>
      <w:proofErr w:type="spellEnd"/>
      <w:r w:rsidRPr="00B83C2F">
        <w:rPr>
          <w:color w:val="000000" w:themeColor="text1"/>
        </w:rPr>
        <w:t xml:space="preserve"> and </w:t>
      </w:r>
      <w:proofErr w:type="spellStart"/>
      <w:r w:rsidRPr="00B83C2F">
        <w:rPr>
          <w:color w:val="000000" w:themeColor="text1"/>
        </w:rPr>
        <w:t>healthcare</w:t>
      </w:r>
      <w:proofErr w:type="spellEnd"/>
      <w:r w:rsidRPr="00B83C2F">
        <w:rPr>
          <w:color w:val="000000" w:themeColor="text1"/>
        </w:rPr>
        <w:t xml:space="preserve">, to bridge the gap </w:t>
      </w:r>
      <w:proofErr w:type="spellStart"/>
      <w:r w:rsidRPr="00B83C2F">
        <w:rPr>
          <w:color w:val="000000" w:themeColor="text1"/>
        </w:rPr>
        <w:t>between</w:t>
      </w:r>
      <w:proofErr w:type="spellEnd"/>
      <w:r w:rsidRPr="00B83C2F">
        <w:rPr>
          <w:color w:val="000000" w:themeColor="text1"/>
        </w:rPr>
        <w:t xml:space="preserve"> rural and </w:t>
      </w:r>
      <w:proofErr w:type="spellStart"/>
      <w:r w:rsidRPr="00B83C2F">
        <w:rPr>
          <w:color w:val="000000" w:themeColor="text1"/>
        </w:rPr>
        <w:t>urban</w:t>
      </w:r>
      <w:proofErr w:type="spellEnd"/>
      <w:r w:rsidRPr="00B83C2F">
        <w:rPr>
          <w:color w:val="000000" w:themeColor="text1"/>
        </w:rPr>
        <w:t xml:space="preserve"> areas.</w:t>
      </w:r>
    </w:p>
    <w:p w14:paraId="0748CCD1" w14:textId="6D201173" w:rsidR="00B83C2F" w:rsidRPr="00B83C2F" w:rsidRDefault="00B83C2F" w:rsidP="00B83C2F">
      <w:pPr>
        <w:rPr>
          <w:color w:val="000000" w:themeColor="text1"/>
        </w:rPr>
      </w:pPr>
    </w:p>
    <w:p w14:paraId="0EE62B38" w14:textId="77777777" w:rsidR="00B83C2F" w:rsidRPr="00B83C2F" w:rsidRDefault="00B83C2F" w:rsidP="00B83C2F">
      <w:pPr>
        <w:pStyle w:val="4"/>
        <w:rPr>
          <w:color w:val="000000" w:themeColor="text1"/>
        </w:rPr>
      </w:pPr>
      <w:r w:rsidRPr="00B83C2F">
        <w:rPr>
          <w:rStyle w:val="a9"/>
          <w:b w:val="0"/>
          <w:bCs w:val="0"/>
          <w:color w:val="000000" w:themeColor="text1"/>
        </w:rPr>
        <w:t xml:space="preserve">4. Right to </w:t>
      </w:r>
      <w:proofErr w:type="spellStart"/>
      <w:r w:rsidRPr="00B83C2F">
        <w:rPr>
          <w:rStyle w:val="a9"/>
          <w:b w:val="0"/>
          <w:bCs w:val="0"/>
          <w:color w:val="000000" w:themeColor="text1"/>
        </w:rPr>
        <w:t>Adequate</w:t>
      </w:r>
      <w:proofErr w:type="spellEnd"/>
      <w:r w:rsidRPr="00B83C2F">
        <w:rPr>
          <w:rStyle w:val="a9"/>
          <w:b w:val="0"/>
          <w:bCs w:val="0"/>
          <w:color w:val="000000" w:themeColor="text1"/>
        </w:rPr>
        <w:t xml:space="preserve"> </w:t>
      </w:r>
      <w:proofErr w:type="spellStart"/>
      <w:r w:rsidRPr="00B83C2F">
        <w:rPr>
          <w:rStyle w:val="a9"/>
          <w:b w:val="0"/>
          <w:bCs w:val="0"/>
          <w:color w:val="000000" w:themeColor="text1"/>
        </w:rPr>
        <w:t>Housing</w:t>
      </w:r>
      <w:proofErr w:type="spellEnd"/>
      <w:r w:rsidRPr="00B83C2F">
        <w:rPr>
          <w:rStyle w:val="a9"/>
          <w:b w:val="0"/>
          <w:bCs w:val="0"/>
          <w:color w:val="000000" w:themeColor="text1"/>
        </w:rPr>
        <w:t xml:space="preserve"> (Article 11)</w:t>
      </w:r>
    </w:p>
    <w:p w14:paraId="2F14CD26" w14:textId="77777777" w:rsidR="00B83C2F" w:rsidRPr="00B83C2F" w:rsidRDefault="00B83C2F" w:rsidP="00B83C2F">
      <w:pPr>
        <w:pStyle w:val="a8"/>
        <w:rPr>
          <w:color w:val="000000" w:themeColor="text1"/>
        </w:rPr>
      </w:pPr>
      <w:r w:rsidRPr="00B83C2F">
        <w:rPr>
          <w:rStyle w:val="a9"/>
          <w:color w:val="000000" w:themeColor="text1"/>
        </w:rPr>
        <w:t>Observation</w:t>
      </w:r>
      <w:r w:rsidRPr="00B83C2F">
        <w:rPr>
          <w:color w:val="000000" w:themeColor="text1"/>
        </w:rPr>
        <w:t>: Rising housing costs, limited social housing projects, and insufficient response to homelessness continue to undermine the right to adequate housing.</w:t>
      </w:r>
    </w:p>
    <w:p w14:paraId="4C0F016C" w14:textId="77777777" w:rsidR="00B83C2F" w:rsidRPr="00B83C2F" w:rsidRDefault="00B83C2F" w:rsidP="00B83C2F">
      <w:pPr>
        <w:pStyle w:val="a8"/>
        <w:rPr>
          <w:color w:val="000000" w:themeColor="text1"/>
        </w:rPr>
      </w:pPr>
      <w:r w:rsidRPr="00B83C2F">
        <w:rPr>
          <w:rStyle w:val="a9"/>
          <w:color w:val="000000" w:themeColor="text1"/>
        </w:rPr>
        <w:t>Recommendation</w:t>
      </w:r>
      <w:r w:rsidRPr="00B83C2F">
        <w:rPr>
          <w:color w:val="000000" w:themeColor="text1"/>
        </w:rPr>
        <w:t>:</w:t>
      </w:r>
    </w:p>
    <w:p w14:paraId="76B6652C" w14:textId="77777777" w:rsidR="00B83C2F" w:rsidRPr="00B83C2F" w:rsidRDefault="00B83C2F" w:rsidP="00B83C2F">
      <w:pPr>
        <w:numPr>
          <w:ilvl w:val="0"/>
          <w:numId w:val="8"/>
        </w:numPr>
        <w:spacing w:before="100" w:beforeAutospacing="1" w:after="100" w:afterAutospacing="1" w:line="240" w:lineRule="auto"/>
        <w:rPr>
          <w:color w:val="000000" w:themeColor="text1"/>
        </w:rPr>
      </w:pPr>
      <w:proofErr w:type="spellStart"/>
      <w:r w:rsidRPr="00B83C2F">
        <w:rPr>
          <w:color w:val="000000" w:themeColor="text1"/>
        </w:rPr>
        <w:t>Accelerate</w:t>
      </w:r>
      <w:proofErr w:type="spellEnd"/>
      <w:r w:rsidRPr="00B83C2F">
        <w:rPr>
          <w:color w:val="000000" w:themeColor="text1"/>
        </w:rPr>
        <w:t xml:space="preserve"> the </w:t>
      </w:r>
      <w:proofErr w:type="spellStart"/>
      <w:r w:rsidRPr="00B83C2F">
        <w:rPr>
          <w:color w:val="000000" w:themeColor="text1"/>
        </w:rPr>
        <w:t>implementation</w:t>
      </w:r>
      <w:proofErr w:type="spellEnd"/>
      <w:r w:rsidRPr="00B83C2F">
        <w:rPr>
          <w:color w:val="000000" w:themeColor="text1"/>
        </w:rPr>
        <w:t xml:space="preserve"> of a </w:t>
      </w:r>
      <w:proofErr w:type="spellStart"/>
      <w:r w:rsidRPr="00B83C2F">
        <w:rPr>
          <w:rStyle w:val="a9"/>
          <w:color w:val="000000" w:themeColor="text1"/>
        </w:rPr>
        <w:t>comprehensive</w:t>
      </w:r>
      <w:proofErr w:type="spellEnd"/>
      <w:r w:rsidRPr="00B83C2F">
        <w:rPr>
          <w:rStyle w:val="a9"/>
          <w:color w:val="000000" w:themeColor="text1"/>
        </w:rPr>
        <w:t xml:space="preserve"> social </w:t>
      </w:r>
      <w:proofErr w:type="spellStart"/>
      <w:r w:rsidRPr="00B83C2F">
        <w:rPr>
          <w:rStyle w:val="a9"/>
          <w:color w:val="000000" w:themeColor="text1"/>
        </w:rPr>
        <w:t>housing</w:t>
      </w:r>
      <w:proofErr w:type="spellEnd"/>
      <w:r w:rsidRPr="00B83C2F">
        <w:rPr>
          <w:rStyle w:val="a9"/>
          <w:color w:val="000000" w:themeColor="text1"/>
        </w:rPr>
        <w:t xml:space="preserve"> </w:t>
      </w:r>
      <w:proofErr w:type="spellStart"/>
      <w:r w:rsidRPr="00B83C2F">
        <w:rPr>
          <w:rStyle w:val="a9"/>
          <w:color w:val="000000" w:themeColor="text1"/>
        </w:rPr>
        <w:t>policy</w:t>
      </w:r>
      <w:proofErr w:type="spellEnd"/>
      <w:r w:rsidRPr="00B83C2F">
        <w:rPr>
          <w:color w:val="000000" w:themeColor="text1"/>
        </w:rPr>
        <w:t xml:space="preserve"> </w:t>
      </w:r>
      <w:proofErr w:type="spellStart"/>
      <w:r w:rsidRPr="00B83C2F">
        <w:rPr>
          <w:color w:val="000000" w:themeColor="text1"/>
        </w:rPr>
        <w:t>that</w:t>
      </w:r>
      <w:proofErr w:type="spellEnd"/>
      <w:r w:rsidRPr="00B83C2F">
        <w:rPr>
          <w:color w:val="000000" w:themeColor="text1"/>
        </w:rPr>
        <w:t xml:space="preserve"> </w:t>
      </w:r>
      <w:proofErr w:type="spellStart"/>
      <w:r w:rsidRPr="00B83C2F">
        <w:rPr>
          <w:color w:val="000000" w:themeColor="text1"/>
        </w:rPr>
        <w:t>provides</w:t>
      </w:r>
      <w:proofErr w:type="spellEnd"/>
      <w:r w:rsidRPr="00B83C2F">
        <w:rPr>
          <w:color w:val="000000" w:themeColor="text1"/>
        </w:rPr>
        <w:t xml:space="preserve"> </w:t>
      </w:r>
      <w:proofErr w:type="spellStart"/>
      <w:r w:rsidRPr="00B83C2F">
        <w:rPr>
          <w:color w:val="000000" w:themeColor="text1"/>
        </w:rPr>
        <w:t>affordable</w:t>
      </w:r>
      <w:proofErr w:type="spellEnd"/>
      <w:r w:rsidRPr="00B83C2F">
        <w:rPr>
          <w:color w:val="000000" w:themeColor="text1"/>
        </w:rPr>
        <w:t xml:space="preserve"> and </w:t>
      </w:r>
      <w:proofErr w:type="spellStart"/>
      <w:r w:rsidRPr="00B83C2F">
        <w:rPr>
          <w:color w:val="000000" w:themeColor="text1"/>
        </w:rPr>
        <w:t>adequate</w:t>
      </w:r>
      <w:proofErr w:type="spellEnd"/>
      <w:r w:rsidRPr="00B83C2F">
        <w:rPr>
          <w:color w:val="000000" w:themeColor="text1"/>
        </w:rPr>
        <w:t xml:space="preserve"> </w:t>
      </w:r>
      <w:proofErr w:type="spellStart"/>
      <w:r w:rsidRPr="00B83C2F">
        <w:rPr>
          <w:color w:val="000000" w:themeColor="text1"/>
        </w:rPr>
        <w:t>housing</w:t>
      </w:r>
      <w:proofErr w:type="spellEnd"/>
      <w:r w:rsidRPr="00B83C2F">
        <w:rPr>
          <w:color w:val="000000" w:themeColor="text1"/>
        </w:rPr>
        <w:t>.</w:t>
      </w:r>
    </w:p>
    <w:p w14:paraId="4E543A20" w14:textId="77777777" w:rsidR="00B83C2F" w:rsidRPr="00B83C2F" w:rsidRDefault="00B83C2F" w:rsidP="00B83C2F">
      <w:pPr>
        <w:numPr>
          <w:ilvl w:val="0"/>
          <w:numId w:val="8"/>
        </w:numPr>
        <w:spacing w:before="100" w:beforeAutospacing="1" w:after="100" w:afterAutospacing="1" w:line="240" w:lineRule="auto"/>
        <w:rPr>
          <w:color w:val="000000" w:themeColor="text1"/>
        </w:rPr>
      </w:pPr>
      <w:proofErr w:type="spellStart"/>
      <w:r w:rsidRPr="00B83C2F">
        <w:rPr>
          <w:color w:val="000000" w:themeColor="text1"/>
        </w:rPr>
        <w:t>Prioritize</w:t>
      </w:r>
      <w:proofErr w:type="spellEnd"/>
      <w:r w:rsidRPr="00B83C2F">
        <w:rPr>
          <w:color w:val="000000" w:themeColor="text1"/>
        </w:rPr>
        <w:t xml:space="preserve"> </w:t>
      </w:r>
      <w:proofErr w:type="spellStart"/>
      <w:r w:rsidRPr="00B83C2F">
        <w:rPr>
          <w:color w:val="000000" w:themeColor="text1"/>
        </w:rPr>
        <w:t>earthquake</w:t>
      </w:r>
      <w:proofErr w:type="spellEnd"/>
      <w:r w:rsidRPr="00B83C2F">
        <w:rPr>
          <w:color w:val="000000" w:themeColor="text1"/>
        </w:rPr>
        <w:t xml:space="preserve"> </w:t>
      </w:r>
      <w:proofErr w:type="spellStart"/>
      <w:r w:rsidRPr="00B83C2F">
        <w:rPr>
          <w:color w:val="000000" w:themeColor="text1"/>
        </w:rPr>
        <w:t>recovery</w:t>
      </w:r>
      <w:proofErr w:type="spellEnd"/>
      <w:r w:rsidRPr="00B83C2F">
        <w:rPr>
          <w:color w:val="000000" w:themeColor="text1"/>
        </w:rPr>
        <w:t xml:space="preserve"> efforts, </w:t>
      </w:r>
      <w:proofErr w:type="spellStart"/>
      <w:r w:rsidRPr="00B83C2F">
        <w:rPr>
          <w:color w:val="000000" w:themeColor="text1"/>
        </w:rPr>
        <w:t>ensuring</w:t>
      </w:r>
      <w:proofErr w:type="spellEnd"/>
      <w:r w:rsidRPr="00B83C2F">
        <w:rPr>
          <w:color w:val="000000" w:themeColor="text1"/>
        </w:rPr>
        <w:t xml:space="preserve"> </w:t>
      </w:r>
      <w:proofErr w:type="spellStart"/>
      <w:r w:rsidRPr="00B83C2F">
        <w:rPr>
          <w:color w:val="000000" w:themeColor="text1"/>
        </w:rPr>
        <w:t>housing</w:t>
      </w:r>
      <w:proofErr w:type="spellEnd"/>
      <w:r w:rsidRPr="00B83C2F">
        <w:rPr>
          <w:color w:val="000000" w:themeColor="text1"/>
        </w:rPr>
        <w:t xml:space="preserve"> support for </w:t>
      </w:r>
      <w:proofErr w:type="spellStart"/>
      <w:r w:rsidRPr="00B83C2F">
        <w:rPr>
          <w:color w:val="000000" w:themeColor="text1"/>
        </w:rPr>
        <w:t>vulnerable</w:t>
      </w:r>
      <w:proofErr w:type="spellEnd"/>
      <w:r w:rsidRPr="00B83C2F">
        <w:rPr>
          <w:color w:val="000000" w:themeColor="text1"/>
        </w:rPr>
        <w:t xml:space="preserve"> groups, </w:t>
      </w:r>
      <w:proofErr w:type="spellStart"/>
      <w:r w:rsidRPr="00B83C2F">
        <w:rPr>
          <w:color w:val="000000" w:themeColor="text1"/>
        </w:rPr>
        <w:t>including</w:t>
      </w:r>
      <w:proofErr w:type="spellEnd"/>
      <w:r w:rsidRPr="00B83C2F">
        <w:rPr>
          <w:color w:val="000000" w:themeColor="text1"/>
        </w:rPr>
        <w:t xml:space="preserve"> </w:t>
      </w:r>
      <w:proofErr w:type="spellStart"/>
      <w:r w:rsidRPr="00B83C2F">
        <w:rPr>
          <w:color w:val="000000" w:themeColor="text1"/>
        </w:rPr>
        <w:t>ethnic</w:t>
      </w:r>
      <w:proofErr w:type="spellEnd"/>
      <w:r w:rsidRPr="00B83C2F">
        <w:rPr>
          <w:color w:val="000000" w:themeColor="text1"/>
        </w:rPr>
        <w:t xml:space="preserve"> </w:t>
      </w:r>
      <w:proofErr w:type="spellStart"/>
      <w:r w:rsidRPr="00B83C2F">
        <w:rPr>
          <w:color w:val="000000" w:themeColor="text1"/>
        </w:rPr>
        <w:t>minorities</w:t>
      </w:r>
      <w:proofErr w:type="spellEnd"/>
      <w:r w:rsidRPr="00B83C2F">
        <w:rPr>
          <w:color w:val="000000" w:themeColor="text1"/>
        </w:rPr>
        <w:t xml:space="preserve"> </w:t>
      </w:r>
      <w:proofErr w:type="spellStart"/>
      <w:r w:rsidRPr="00B83C2F">
        <w:rPr>
          <w:color w:val="000000" w:themeColor="text1"/>
        </w:rPr>
        <w:t>such</w:t>
      </w:r>
      <w:proofErr w:type="spellEnd"/>
      <w:r w:rsidRPr="00B83C2F">
        <w:rPr>
          <w:color w:val="000000" w:themeColor="text1"/>
        </w:rPr>
        <w:t xml:space="preserve"> as Roma and </w:t>
      </w:r>
      <w:proofErr w:type="spellStart"/>
      <w:r w:rsidRPr="00B83C2F">
        <w:rPr>
          <w:color w:val="000000" w:themeColor="text1"/>
        </w:rPr>
        <w:t>older</w:t>
      </w:r>
      <w:proofErr w:type="spellEnd"/>
      <w:r w:rsidRPr="00B83C2F">
        <w:rPr>
          <w:color w:val="000000" w:themeColor="text1"/>
        </w:rPr>
        <w:t xml:space="preserve"> </w:t>
      </w:r>
      <w:proofErr w:type="spellStart"/>
      <w:r w:rsidRPr="00B83C2F">
        <w:rPr>
          <w:color w:val="000000" w:themeColor="text1"/>
        </w:rPr>
        <w:t>persons</w:t>
      </w:r>
      <w:proofErr w:type="spellEnd"/>
      <w:r w:rsidRPr="00B83C2F">
        <w:rPr>
          <w:color w:val="000000" w:themeColor="text1"/>
        </w:rPr>
        <w:t>.</w:t>
      </w:r>
    </w:p>
    <w:p w14:paraId="1046C21B" w14:textId="77777777" w:rsidR="00B83C2F" w:rsidRPr="00B83C2F" w:rsidRDefault="00B83C2F" w:rsidP="00B83C2F">
      <w:pPr>
        <w:numPr>
          <w:ilvl w:val="0"/>
          <w:numId w:val="8"/>
        </w:numPr>
        <w:spacing w:before="100" w:beforeAutospacing="1" w:after="100" w:afterAutospacing="1" w:line="240" w:lineRule="auto"/>
        <w:rPr>
          <w:color w:val="000000" w:themeColor="text1"/>
        </w:rPr>
      </w:pPr>
      <w:proofErr w:type="spellStart"/>
      <w:r w:rsidRPr="00B83C2F">
        <w:rPr>
          <w:color w:val="000000" w:themeColor="text1"/>
        </w:rPr>
        <w:t>Strengthen</w:t>
      </w:r>
      <w:proofErr w:type="spellEnd"/>
      <w:r w:rsidRPr="00B83C2F">
        <w:rPr>
          <w:color w:val="000000" w:themeColor="text1"/>
        </w:rPr>
        <w:t xml:space="preserve"> </w:t>
      </w:r>
      <w:proofErr w:type="spellStart"/>
      <w:r w:rsidRPr="00B83C2F">
        <w:rPr>
          <w:color w:val="000000" w:themeColor="text1"/>
        </w:rPr>
        <w:t>homeless</w:t>
      </w:r>
      <w:proofErr w:type="spellEnd"/>
      <w:r w:rsidRPr="00B83C2F">
        <w:rPr>
          <w:color w:val="000000" w:themeColor="text1"/>
        </w:rPr>
        <w:t xml:space="preserve"> </w:t>
      </w:r>
      <w:proofErr w:type="spellStart"/>
      <w:r w:rsidRPr="00B83C2F">
        <w:rPr>
          <w:color w:val="000000" w:themeColor="text1"/>
        </w:rPr>
        <w:t>prevention</w:t>
      </w:r>
      <w:proofErr w:type="spellEnd"/>
      <w:r w:rsidRPr="00B83C2F">
        <w:rPr>
          <w:color w:val="000000" w:themeColor="text1"/>
        </w:rPr>
        <w:t xml:space="preserve"> programs, </w:t>
      </w:r>
      <w:proofErr w:type="spellStart"/>
      <w:r w:rsidRPr="00B83C2F">
        <w:rPr>
          <w:color w:val="000000" w:themeColor="text1"/>
        </w:rPr>
        <w:t>supported</w:t>
      </w:r>
      <w:proofErr w:type="spellEnd"/>
      <w:r w:rsidRPr="00B83C2F">
        <w:rPr>
          <w:color w:val="000000" w:themeColor="text1"/>
        </w:rPr>
        <w:t xml:space="preserve"> by data collection on </w:t>
      </w:r>
      <w:proofErr w:type="spellStart"/>
      <w:r w:rsidRPr="00B83C2F">
        <w:rPr>
          <w:color w:val="000000" w:themeColor="text1"/>
        </w:rPr>
        <w:t>homelessness</w:t>
      </w:r>
      <w:proofErr w:type="spellEnd"/>
      <w:r w:rsidRPr="00B83C2F">
        <w:rPr>
          <w:color w:val="000000" w:themeColor="text1"/>
        </w:rPr>
        <w:t xml:space="preserve">, </w:t>
      </w:r>
      <w:proofErr w:type="spellStart"/>
      <w:r w:rsidRPr="00B83C2F">
        <w:rPr>
          <w:color w:val="000000" w:themeColor="text1"/>
        </w:rPr>
        <w:t>disaggregated</w:t>
      </w:r>
      <w:proofErr w:type="spellEnd"/>
      <w:r w:rsidRPr="00B83C2F">
        <w:rPr>
          <w:color w:val="000000" w:themeColor="text1"/>
        </w:rPr>
        <w:t xml:space="preserve"> by </w:t>
      </w:r>
      <w:proofErr w:type="spellStart"/>
      <w:r w:rsidRPr="00B83C2F">
        <w:rPr>
          <w:color w:val="000000" w:themeColor="text1"/>
        </w:rPr>
        <w:t>gender</w:t>
      </w:r>
      <w:proofErr w:type="spellEnd"/>
      <w:r w:rsidRPr="00B83C2F">
        <w:rPr>
          <w:color w:val="000000" w:themeColor="text1"/>
        </w:rPr>
        <w:t xml:space="preserve">, </w:t>
      </w:r>
      <w:proofErr w:type="spellStart"/>
      <w:r w:rsidRPr="00B83C2F">
        <w:rPr>
          <w:color w:val="000000" w:themeColor="text1"/>
        </w:rPr>
        <w:t>age</w:t>
      </w:r>
      <w:proofErr w:type="spellEnd"/>
      <w:r w:rsidRPr="00B83C2F">
        <w:rPr>
          <w:color w:val="000000" w:themeColor="text1"/>
        </w:rPr>
        <w:t xml:space="preserve">, and </w:t>
      </w:r>
      <w:proofErr w:type="spellStart"/>
      <w:r w:rsidRPr="00B83C2F">
        <w:rPr>
          <w:color w:val="000000" w:themeColor="text1"/>
        </w:rPr>
        <w:t>ethnicity</w:t>
      </w:r>
      <w:proofErr w:type="spellEnd"/>
      <w:r w:rsidRPr="00B83C2F">
        <w:rPr>
          <w:color w:val="000000" w:themeColor="text1"/>
        </w:rPr>
        <w:t>.</w:t>
      </w:r>
    </w:p>
    <w:p w14:paraId="05914F8B" w14:textId="024A5AF9" w:rsidR="00B83C2F" w:rsidRPr="00B83C2F" w:rsidRDefault="00B83C2F" w:rsidP="00B83C2F">
      <w:pPr>
        <w:rPr>
          <w:color w:val="000000" w:themeColor="text1"/>
        </w:rPr>
      </w:pPr>
    </w:p>
    <w:p w14:paraId="32A530C8" w14:textId="77777777" w:rsidR="00B83C2F" w:rsidRPr="00B83C2F" w:rsidRDefault="00B83C2F" w:rsidP="00B83C2F">
      <w:pPr>
        <w:pStyle w:val="4"/>
        <w:rPr>
          <w:color w:val="000000" w:themeColor="text1"/>
        </w:rPr>
      </w:pPr>
      <w:r w:rsidRPr="00B83C2F">
        <w:rPr>
          <w:rStyle w:val="a9"/>
          <w:b w:val="0"/>
          <w:bCs w:val="0"/>
          <w:color w:val="000000" w:themeColor="text1"/>
        </w:rPr>
        <w:t xml:space="preserve">5. Right to </w:t>
      </w:r>
      <w:proofErr w:type="spellStart"/>
      <w:r w:rsidRPr="00B83C2F">
        <w:rPr>
          <w:rStyle w:val="a9"/>
          <w:b w:val="0"/>
          <w:bCs w:val="0"/>
          <w:color w:val="000000" w:themeColor="text1"/>
        </w:rPr>
        <w:t>Health</w:t>
      </w:r>
      <w:proofErr w:type="spellEnd"/>
      <w:r w:rsidRPr="00B83C2F">
        <w:rPr>
          <w:rStyle w:val="a9"/>
          <w:b w:val="0"/>
          <w:bCs w:val="0"/>
          <w:color w:val="000000" w:themeColor="text1"/>
        </w:rPr>
        <w:t xml:space="preserve"> (Article 12)</w:t>
      </w:r>
    </w:p>
    <w:p w14:paraId="064D45B9" w14:textId="77777777" w:rsidR="00B83C2F" w:rsidRPr="00B83C2F" w:rsidRDefault="00B83C2F" w:rsidP="00B83C2F">
      <w:pPr>
        <w:pStyle w:val="a8"/>
        <w:rPr>
          <w:color w:val="000000" w:themeColor="text1"/>
        </w:rPr>
      </w:pPr>
      <w:r w:rsidRPr="00B83C2F">
        <w:rPr>
          <w:rStyle w:val="a9"/>
          <w:color w:val="000000" w:themeColor="text1"/>
        </w:rPr>
        <w:t>Observation</w:t>
      </w:r>
      <w:r w:rsidRPr="00B83C2F">
        <w:rPr>
          <w:color w:val="000000" w:themeColor="text1"/>
        </w:rPr>
        <w:t>: Health disparities persist due to insufficient services in rural areas, a shortage of healthcare professionals, and long waiting times for specialized diagnostic services.</w:t>
      </w:r>
    </w:p>
    <w:p w14:paraId="5D786E3F" w14:textId="77777777" w:rsidR="00B83C2F" w:rsidRPr="00B83C2F" w:rsidRDefault="00B83C2F" w:rsidP="00B83C2F">
      <w:pPr>
        <w:pStyle w:val="a8"/>
        <w:rPr>
          <w:color w:val="000000" w:themeColor="text1"/>
        </w:rPr>
      </w:pPr>
      <w:r w:rsidRPr="00B83C2F">
        <w:rPr>
          <w:rStyle w:val="a9"/>
          <w:color w:val="000000" w:themeColor="text1"/>
        </w:rPr>
        <w:t>Recommendation</w:t>
      </w:r>
      <w:r w:rsidRPr="00B83C2F">
        <w:rPr>
          <w:color w:val="000000" w:themeColor="text1"/>
        </w:rPr>
        <w:t>:</w:t>
      </w:r>
    </w:p>
    <w:p w14:paraId="702A4EE2" w14:textId="77777777" w:rsidR="00B83C2F" w:rsidRPr="00B83C2F" w:rsidRDefault="00B83C2F" w:rsidP="00B83C2F">
      <w:pPr>
        <w:numPr>
          <w:ilvl w:val="0"/>
          <w:numId w:val="9"/>
        </w:numPr>
        <w:spacing w:before="100" w:beforeAutospacing="1" w:after="100" w:afterAutospacing="1" w:line="240" w:lineRule="auto"/>
        <w:rPr>
          <w:color w:val="000000" w:themeColor="text1"/>
        </w:rPr>
      </w:pPr>
      <w:proofErr w:type="spellStart"/>
      <w:r w:rsidRPr="00B83C2F">
        <w:rPr>
          <w:color w:val="000000" w:themeColor="text1"/>
        </w:rPr>
        <w:t>Expand</w:t>
      </w:r>
      <w:proofErr w:type="spellEnd"/>
      <w:r w:rsidRPr="00B83C2F">
        <w:rPr>
          <w:color w:val="000000" w:themeColor="text1"/>
        </w:rPr>
        <w:t xml:space="preserve"> </w:t>
      </w:r>
      <w:proofErr w:type="spellStart"/>
      <w:r w:rsidRPr="00B83C2F">
        <w:rPr>
          <w:color w:val="000000" w:themeColor="text1"/>
        </w:rPr>
        <w:t>healthcare</w:t>
      </w:r>
      <w:proofErr w:type="spellEnd"/>
      <w:r w:rsidRPr="00B83C2F">
        <w:rPr>
          <w:color w:val="000000" w:themeColor="text1"/>
        </w:rPr>
        <w:t xml:space="preserve"> </w:t>
      </w:r>
      <w:proofErr w:type="spellStart"/>
      <w:r w:rsidRPr="00B83C2F">
        <w:rPr>
          <w:color w:val="000000" w:themeColor="text1"/>
        </w:rPr>
        <w:t>coverage</w:t>
      </w:r>
      <w:proofErr w:type="spellEnd"/>
      <w:r w:rsidRPr="00B83C2F">
        <w:rPr>
          <w:color w:val="000000" w:themeColor="text1"/>
        </w:rPr>
        <w:t xml:space="preserve"> in </w:t>
      </w:r>
      <w:proofErr w:type="spellStart"/>
      <w:r w:rsidRPr="00B83C2F">
        <w:rPr>
          <w:color w:val="000000" w:themeColor="text1"/>
        </w:rPr>
        <w:t>underserved</w:t>
      </w:r>
      <w:proofErr w:type="spellEnd"/>
      <w:r w:rsidRPr="00B83C2F">
        <w:rPr>
          <w:color w:val="000000" w:themeColor="text1"/>
        </w:rPr>
        <w:t xml:space="preserve"> </w:t>
      </w:r>
      <w:proofErr w:type="spellStart"/>
      <w:r w:rsidRPr="00B83C2F">
        <w:rPr>
          <w:color w:val="000000" w:themeColor="text1"/>
        </w:rPr>
        <w:t>regions</w:t>
      </w:r>
      <w:proofErr w:type="spellEnd"/>
      <w:r w:rsidRPr="00B83C2F">
        <w:rPr>
          <w:color w:val="000000" w:themeColor="text1"/>
        </w:rPr>
        <w:t xml:space="preserve">, </w:t>
      </w:r>
      <w:proofErr w:type="spellStart"/>
      <w:r w:rsidRPr="00B83C2F">
        <w:rPr>
          <w:color w:val="000000" w:themeColor="text1"/>
        </w:rPr>
        <w:t>particularly</w:t>
      </w:r>
      <w:proofErr w:type="spellEnd"/>
      <w:r w:rsidRPr="00B83C2F">
        <w:rPr>
          <w:color w:val="000000" w:themeColor="text1"/>
        </w:rPr>
        <w:t xml:space="preserve"> rural and </w:t>
      </w:r>
      <w:proofErr w:type="spellStart"/>
      <w:r w:rsidRPr="00B83C2F">
        <w:rPr>
          <w:color w:val="000000" w:themeColor="text1"/>
        </w:rPr>
        <w:t>island</w:t>
      </w:r>
      <w:proofErr w:type="spellEnd"/>
      <w:r w:rsidRPr="00B83C2F">
        <w:rPr>
          <w:color w:val="000000" w:themeColor="text1"/>
        </w:rPr>
        <w:t xml:space="preserve"> areas, and </w:t>
      </w:r>
      <w:proofErr w:type="spellStart"/>
      <w:r w:rsidRPr="00B83C2F">
        <w:rPr>
          <w:color w:val="000000" w:themeColor="text1"/>
        </w:rPr>
        <w:t>address</w:t>
      </w:r>
      <w:proofErr w:type="spellEnd"/>
      <w:r w:rsidRPr="00B83C2F">
        <w:rPr>
          <w:color w:val="000000" w:themeColor="text1"/>
        </w:rPr>
        <w:t xml:space="preserve"> the </w:t>
      </w:r>
      <w:proofErr w:type="spellStart"/>
      <w:r w:rsidRPr="00B83C2F">
        <w:rPr>
          <w:color w:val="000000" w:themeColor="text1"/>
        </w:rPr>
        <w:t>shortage</w:t>
      </w:r>
      <w:proofErr w:type="spellEnd"/>
      <w:r w:rsidRPr="00B83C2F">
        <w:rPr>
          <w:color w:val="000000" w:themeColor="text1"/>
        </w:rPr>
        <w:t xml:space="preserve"> of </w:t>
      </w:r>
      <w:proofErr w:type="spellStart"/>
      <w:r w:rsidRPr="00B83C2F">
        <w:rPr>
          <w:color w:val="000000" w:themeColor="text1"/>
        </w:rPr>
        <w:t>medical</w:t>
      </w:r>
      <w:proofErr w:type="spellEnd"/>
      <w:r w:rsidRPr="00B83C2F">
        <w:rPr>
          <w:color w:val="000000" w:themeColor="text1"/>
        </w:rPr>
        <w:t xml:space="preserve"> staff </w:t>
      </w:r>
      <w:proofErr w:type="spellStart"/>
      <w:r w:rsidRPr="00B83C2F">
        <w:rPr>
          <w:color w:val="000000" w:themeColor="text1"/>
        </w:rPr>
        <w:t>through</w:t>
      </w:r>
      <w:proofErr w:type="spellEnd"/>
      <w:r w:rsidRPr="00B83C2F">
        <w:rPr>
          <w:color w:val="000000" w:themeColor="text1"/>
        </w:rPr>
        <w:t xml:space="preserve"> </w:t>
      </w:r>
      <w:proofErr w:type="spellStart"/>
      <w:r w:rsidRPr="00B83C2F">
        <w:rPr>
          <w:color w:val="000000" w:themeColor="text1"/>
        </w:rPr>
        <w:t>targeted</w:t>
      </w:r>
      <w:proofErr w:type="spellEnd"/>
      <w:r w:rsidRPr="00B83C2F">
        <w:rPr>
          <w:color w:val="000000" w:themeColor="text1"/>
        </w:rPr>
        <w:t xml:space="preserve"> </w:t>
      </w:r>
      <w:proofErr w:type="spellStart"/>
      <w:r w:rsidRPr="00B83C2F">
        <w:rPr>
          <w:color w:val="000000" w:themeColor="text1"/>
        </w:rPr>
        <w:t>recruitment</w:t>
      </w:r>
      <w:proofErr w:type="spellEnd"/>
      <w:r w:rsidRPr="00B83C2F">
        <w:rPr>
          <w:color w:val="000000" w:themeColor="text1"/>
        </w:rPr>
        <w:t xml:space="preserve"> and </w:t>
      </w:r>
      <w:proofErr w:type="spellStart"/>
      <w:r w:rsidRPr="00B83C2F">
        <w:rPr>
          <w:color w:val="000000" w:themeColor="text1"/>
        </w:rPr>
        <w:t>retention</w:t>
      </w:r>
      <w:proofErr w:type="spellEnd"/>
      <w:r w:rsidRPr="00B83C2F">
        <w:rPr>
          <w:color w:val="000000" w:themeColor="text1"/>
        </w:rPr>
        <w:t xml:space="preserve"> </w:t>
      </w:r>
      <w:proofErr w:type="spellStart"/>
      <w:r w:rsidRPr="00B83C2F">
        <w:rPr>
          <w:color w:val="000000" w:themeColor="text1"/>
        </w:rPr>
        <w:t>strategies</w:t>
      </w:r>
      <w:proofErr w:type="spellEnd"/>
      <w:r w:rsidRPr="00B83C2F">
        <w:rPr>
          <w:color w:val="000000" w:themeColor="text1"/>
        </w:rPr>
        <w:t>.</w:t>
      </w:r>
    </w:p>
    <w:p w14:paraId="222138CD" w14:textId="77777777" w:rsidR="00B83C2F" w:rsidRPr="00B83C2F" w:rsidRDefault="00B83C2F" w:rsidP="00B83C2F">
      <w:pPr>
        <w:numPr>
          <w:ilvl w:val="0"/>
          <w:numId w:val="9"/>
        </w:numPr>
        <w:spacing w:before="100" w:beforeAutospacing="1" w:after="100" w:afterAutospacing="1" w:line="240" w:lineRule="auto"/>
        <w:rPr>
          <w:color w:val="000000" w:themeColor="text1"/>
        </w:rPr>
      </w:pPr>
      <w:proofErr w:type="spellStart"/>
      <w:r w:rsidRPr="00B83C2F">
        <w:rPr>
          <w:color w:val="000000" w:themeColor="text1"/>
        </w:rPr>
        <w:t>Ensure</w:t>
      </w:r>
      <w:proofErr w:type="spellEnd"/>
      <w:r w:rsidRPr="00B83C2F">
        <w:rPr>
          <w:color w:val="000000" w:themeColor="text1"/>
        </w:rPr>
        <w:t xml:space="preserve"> </w:t>
      </w:r>
      <w:proofErr w:type="spellStart"/>
      <w:r w:rsidRPr="00B83C2F">
        <w:rPr>
          <w:color w:val="000000" w:themeColor="text1"/>
        </w:rPr>
        <w:t>that</w:t>
      </w:r>
      <w:proofErr w:type="spellEnd"/>
      <w:r w:rsidRPr="00B83C2F">
        <w:rPr>
          <w:color w:val="000000" w:themeColor="text1"/>
        </w:rPr>
        <w:t xml:space="preserve"> </w:t>
      </w:r>
      <w:proofErr w:type="spellStart"/>
      <w:r w:rsidRPr="00B83C2F">
        <w:rPr>
          <w:color w:val="000000" w:themeColor="text1"/>
        </w:rPr>
        <w:t>asylum-seekers</w:t>
      </w:r>
      <w:proofErr w:type="spellEnd"/>
      <w:r w:rsidRPr="00B83C2F">
        <w:rPr>
          <w:color w:val="000000" w:themeColor="text1"/>
        </w:rPr>
        <w:t xml:space="preserve">, </w:t>
      </w:r>
      <w:proofErr w:type="spellStart"/>
      <w:r w:rsidRPr="00B83C2F">
        <w:rPr>
          <w:color w:val="000000" w:themeColor="text1"/>
        </w:rPr>
        <w:t>refugees</w:t>
      </w:r>
      <w:proofErr w:type="spellEnd"/>
      <w:r w:rsidRPr="00B83C2F">
        <w:rPr>
          <w:color w:val="000000" w:themeColor="text1"/>
        </w:rPr>
        <w:t xml:space="preserve">, and </w:t>
      </w:r>
      <w:proofErr w:type="spellStart"/>
      <w:r w:rsidRPr="00B83C2F">
        <w:rPr>
          <w:color w:val="000000" w:themeColor="text1"/>
        </w:rPr>
        <w:t>other</w:t>
      </w:r>
      <w:proofErr w:type="spellEnd"/>
      <w:r w:rsidRPr="00B83C2F">
        <w:rPr>
          <w:color w:val="000000" w:themeColor="text1"/>
        </w:rPr>
        <w:t xml:space="preserve"> </w:t>
      </w:r>
      <w:proofErr w:type="spellStart"/>
      <w:r w:rsidRPr="00B83C2F">
        <w:rPr>
          <w:color w:val="000000" w:themeColor="text1"/>
        </w:rPr>
        <w:t>marginalized</w:t>
      </w:r>
      <w:proofErr w:type="spellEnd"/>
      <w:r w:rsidRPr="00B83C2F">
        <w:rPr>
          <w:color w:val="000000" w:themeColor="text1"/>
        </w:rPr>
        <w:t xml:space="preserve"> groups have </w:t>
      </w:r>
      <w:proofErr w:type="spellStart"/>
      <w:r w:rsidRPr="00B83C2F">
        <w:rPr>
          <w:color w:val="000000" w:themeColor="text1"/>
        </w:rPr>
        <w:t>equitable</w:t>
      </w:r>
      <w:proofErr w:type="spellEnd"/>
      <w:r w:rsidRPr="00B83C2F">
        <w:rPr>
          <w:color w:val="000000" w:themeColor="text1"/>
        </w:rPr>
        <w:t xml:space="preserve"> </w:t>
      </w:r>
      <w:proofErr w:type="spellStart"/>
      <w:r w:rsidRPr="00B83C2F">
        <w:rPr>
          <w:color w:val="000000" w:themeColor="text1"/>
        </w:rPr>
        <w:t>access</w:t>
      </w:r>
      <w:proofErr w:type="spellEnd"/>
      <w:r w:rsidRPr="00B83C2F">
        <w:rPr>
          <w:color w:val="000000" w:themeColor="text1"/>
        </w:rPr>
        <w:t xml:space="preserve"> to </w:t>
      </w:r>
      <w:proofErr w:type="spellStart"/>
      <w:r w:rsidRPr="00B83C2F">
        <w:rPr>
          <w:color w:val="000000" w:themeColor="text1"/>
        </w:rPr>
        <w:t>healthcare</w:t>
      </w:r>
      <w:proofErr w:type="spellEnd"/>
      <w:r w:rsidRPr="00B83C2F">
        <w:rPr>
          <w:color w:val="000000" w:themeColor="text1"/>
        </w:rPr>
        <w:t xml:space="preserve"> services.</w:t>
      </w:r>
    </w:p>
    <w:p w14:paraId="6F8CDE52" w14:textId="77777777" w:rsidR="00B83C2F" w:rsidRPr="00B83C2F" w:rsidRDefault="00B83C2F" w:rsidP="00B83C2F">
      <w:pPr>
        <w:numPr>
          <w:ilvl w:val="0"/>
          <w:numId w:val="9"/>
        </w:numPr>
        <w:spacing w:before="100" w:beforeAutospacing="1" w:after="100" w:afterAutospacing="1" w:line="240" w:lineRule="auto"/>
        <w:rPr>
          <w:color w:val="000000" w:themeColor="text1"/>
        </w:rPr>
      </w:pPr>
      <w:proofErr w:type="spellStart"/>
      <w:r w:rsidRPr="00B83C2F">
        <w:rPr>
          <w:color w:val="000000" w:themeColor="text1"/>
        </w:rPr>
        <w:t>Reduce</w:t>
      </w:r>
      <w:proofErr w:type="spellEnd"/>
      <w:r w:rsidRPr="00B83C2F">
        <w:rPr>
          <w:color w:val="000000" w:themeColor="text1"/>
        </w:rPr>
        <w:t xml:space="preserve"> </w:t>
      </w:r>
      <w:proofErr w:type="spellStart"/>
      <w:r w:rsidRPr="00B83C2F">
        <w:rPr>
          <w:color w:val="000000" w:themeColor="text1"/>
        </w:rPr>
        <w:t>waiting</w:t>
      </w:r>
      <w:proofErr w:type="spellEnd"/>
      <w:r w:rsidRPr="00B83C2F">
        <w:rPr>
          <w:color w:val="000000" w:themeColor="text1"/>
        </w:rPr>
        <w:t xml:space="preserve"> times for diagnostic services </w:t>
      </w:r>
      <w:proofErr w:type="spellStart"/>
      <w:r w:rsidRPr="00B83C2F">
        <w:rPr>
          <w:color w:val="000000" w:themeColor="text1"/>
        </w:rPr>
        <w:t>exacerbated</w:t>
      </w:r>
      <w:proofErr w:type="spellEnd"/>
      <w:r w:rsidRPr="00B83C2F">
        <w:rPr>
          <w:color w:val="000000" w:themeColor="text1"/>
        </w:rPr>
        <w:t xml:space="preserve"> by the COVID-19 </w:t>
      </w:r>
      <w:proofErr w:type="spellStart"/>
      <w:r w:rsidRPr="00B83C2F">
        <w:rPr>
          <w:color w:val="000000" w:themeColor="text1"/>
        </w:rPr>
        <w:t>pandemic</w:t>
      </w:r>
      <w:proofErr w:type="spellEnd"/>
      <w:r w:rsidRPr="00B83C2F">
        <w:rPr>
          <w:color w:val="000000" w:themeColor="text1"/>
        </w:rPr>
        <w:t xml:space="preserve"> and </w:t>
      </w:r>
      <w:proofErr w:type="spellStart"/>
      <w:r w:rsidRPr="00B83C2F">
        <w:rPr>
          <w:color w:val="000000" w:themeColor="text1"/>
        </w:rPr>
        <w:t>ensure</w:t>
      </w:r>
      <w:proofErr w:type="spellEnd"/>
      <w:r w:rsidRPr="00B83C2F">
        <w:rPr>
          <w:color w:val="000000" w:themeColor="text1"/>
        </w:rPr>
        <w:t xml:space="preserve"> </w:t>
      </w:r>
      <w:proofErr w:type="spellStart"/>
      <w:r w:rsidRPr="00B83C2F">
        <w:rPr>
          <w:color w:val="000000" w:themeColor="text1"/>
        </w:rPr>
        <w:t>robust</w:t>
      </w:r>
      <w:proofErr w:type="spellEnd"/>
      <w:r w:rsidRPr="00B83C2F">
        <w:rPr>
          <w:color w:val="000000" w:themeColor="text1"/>
        </w:rPr>
        <w:t xml:space="preserve"> </w:t>
      </w:r>
      <w:proofErr w:type="spellStart"/>
      <w:r w:rsidRPr="00B83C2F">
        <w:rPr>
          <w:color w:val="000000" w:themeColor="text1"/>
        </w:rPr>
        <w:t>harm</w:t>
      </w:r>
      <w:proofErr w:type="spellEnd"/>
      <w:r w:rsidRPr="00B83C2F">
        <w:rPr>
          <w:color w:val="000000" w:themeColor="text1"/>
        </w:rPr>
        <w:t xml:space="preserve"> </w:t>
      </w:r>
      <w:proofErr w:type="spellStart"/>
      <w:r w:rsidRPr="00B83C2F">
        <w:rPr>
          <w:color w:val="000000" w:themeColor="text1"/>
        </w:rPr>
        <w:t>reduction</w:t>
      </w:r>
      <w:proofErr w:type="spellEnd"/>
      <w:r w:rsidRPr="00B83C2F">
        <w:rPr>
          <w:color w:val="000000" w:themeColor="text1"/>
        </w:rPr>
        <w:t xml:space="preserve"> </w:t>
      </w:r>
      <w:proofErr w:type="spellStart"/>
      <w:r w:rsidRPr="00B83C2F">
        <w:rPr>
          <w:color w:val="000000" w:themeColor="text1"/>
        </w:rPr>
        <w:t>measures</w:t>
      </w:r>
      <w:proofErr w:type="spellEnd"/>
      <w:r w:rsidRPr="00B83C2F">
        <w:rPr>
          <w:color w:val="000000" w:themeColor="text1"/>
        </w:rPr>
        <w:t xml:space="preserve"> for </w:t>
      </w:r>
      <w:proofErr w:type="spellStart"/>
      <w:r w:rsidRPr="00B83C2F">
        <w:rPr>
          <w:color w:val="000000" w:themeColor="text1"/>
        </w:rPr>
        <w:t>vulnerable</w:t>
      </w:r>
      <w:proofErr w:type="spellEnd"/>
      <w:r w:rsidRPr="00B83C2F">
        <w:rPr>
          <w:color w:val="000000" w:themeColor="text1"/>
        </w:rPr>
        <w:t xml:space="preserve"> populations.</w:t>
      </w:r>
    </w:p>
    <w:p w14:paraId="0A39E56E" w14:textId="77777777" w:rsidR="00B83C2F" w:rsidRPr="00B83C2F" w:rsidRDefault="00B83C2F" w:rsidP="00B83C2F">
      <w:pPr>
        <w:rPr>
          <w:color w:val="000000" w:themeColor="text1"/>
        </w:rPr>
      </w:pPr>
      <w:r w:rsidRPr="00B83C2F">
        <w:rPr>
          <w:color w:val="000000" w:themeColor="text1"/>
        </w:rPr>
        <w:pict w14:anchorId="176DEB59">
          <v:rect id="_x0000_i1025" style="width:0;height:1.5pt" o:hralign="center" o:hrstd="t" o:hr="t" fillcolor="#a0a0a0" stroked="f"/>
        </w:pict>
      </w:r>
    </w:p>
    <w:p w14:paraId="6A23672E" w14:textId="77777777" w:rsidR="00B83C2F" w:rsidRPr="00B83C2F" w:rsidRDefault="00B83C2F" w:rsidP="00B83C2F">
      <w:pPr>
        <w:pStyle w:val="4"/>
        <w:rPr>
          <w:color w:val="000000" w:themeColor="text1"/>
        </w:rPr>
      </w:pPr>
      <w:r w:rsidRPr="00B83C2F">
        <w:rPr>
          <w:rStyle w:val="a9"/>
          <w:b w:val="0"/>
          <w:bCs w:val="0"/>
          <w:color w:val="000000" w:themeColor="text1"/>
        </w:rPr>
        <w:lastRenderedPageBreak/>
        <w:t>6. Right to Education (Articles 13 and 14)</w:t>
      </w:r>
    </w:p>
    <w:p w14:paraId="6B3A2EB8" w14:textId="77777777" w:rsidR="00B83C2F" w:rsidRPr="00B83C2F" w:rsidRDefault="00B83C2F" w:rsidP="00B83C2F">
      <w:pPr>
        <w:pStyle w:val="a8"/>
        <w:rPr>
          <w:color w:val="000000" w:themeColor="text1"/>
        </w:rPr>
      </w:pPr>
      <w:r w:rsidRPr="00B83C2F">
        <w:rPr>
          <w:rStyle w:val="a9"/>
          <w:color w:val="000000" w:themeColor="text1"/>
        </w:rPr>
        <w:t>Observation</w:t>
      </w:r>
      <w:r w:rsidRPr="00B83C2F">
        <w:rPr>
          <w:color w:val="000000" w:themeColor="text1"/>
        </w:rPr>
        <w:t>: Educational inequalities remain significant, with high dropout rates among Roma children and other disadvantaged groups.</w:t>
      </w:r>
    </w:p>
    <w:p w14:paraId="321F2EF9" w14:textId="77777777" w:rsidR="00B83C2F" w:rsidRPr="00B83C2F" w:rsidRDefault="00B83C2F" w:rsidP="00B83C2F">
      <w:pPr>
        <w:pStyle w:val="a8"/>
        <w:rPr>
          <w:color w:val="000000" w:themeColor="text1"/>
        </w:rPr>
      </w:pPr>
      <w:r w:rsidRPr="00B83C2F">
        <w:rPr>
          <w:rStyle w:val="a9"/>
          <w:color w:val="000000" w:themeColor="text1"/>
        </w:rPr>
        <w:t>Recommendation</w:t>
      </w:r>
      <w:r w:rsidRPr="00B83C2F">
        <w:rPr>
          <w:color w:val="000000" w:themeColor="text1"/>
        </w:rPr>
        <w:t>:</w:t>
      </w:r>
    </w:p>
    <w:p w14:paraId="7159D01C" w14:textId="77777777" w:rsidR="00B83C2F" w:rsidRPr="00B83C2F" w:rsidRDefault="00B83C2F" w:rsidP="00B83C2F">
      <w:pPr>
        <w:numPr>
          <w:ilvl w:val="0"/>
          <w:numId w:val="10"/>
        </w:numPr>
        <w:spacing w:before="100" w:beforeAutospacing="1" w:after="100" w:afterAutospacing="1" w:line="240" w:lineRule="auto"/>
        <w:rPr>
          <w:color w:val="000000" w:themeColor="text1"/>
        </w:rPr>
      </w:pPr>
      <w:proofErr w:type="spellStart"/>
      <w:r w:rsidRPr="00B83C2F">
        <w:rPr>
          <w:color w:val="000000" w:themeColor="text1"/>
        </w:rPr>
        <w:t>Strengthen</w:t>
      </w:r>
      <w:proofErr w:type="spellEnd"/>
      <w:r w:rsidRPr="00B83C2F">
        <w:rPr>
          <w:color w:val="000000" w:themeColor="text1"/>
        </w:rPr>
        <w:t xml:space="preserve"> programs to combat </w:t>
      </w:r>
      <w:proofErr w:type="spellStart"/>
      <w:r w:rsidRPr="00B83C2F">
        <w:rPr>
          <w:color w:val="000000" w:themeColor="text1"/>
        </w:rPr>
        <w:t>school</w:t>
      </w:r>
      <w:proofErr w:type="spellEnd"/>
      <w:r w:rsidRPr="00B83C2F">
        <w:rPr>
          <w:color w:val="000000" w:themeColor="text1"/>
        </w:rPr>
        <w:t xml:space="preserve"> </w:t>
      </w:r>
      <w:proofErr w:type="spellStart"/>
      <w:r w:rsidRPr="00B83C2F">
        <w:rPr>
          <w:color w:val="000000" w:themeColor="text1"/>
        </w:rPr>
        <w:t>absenteeism</w:t>
      </w:r>
      <w:proofErr w:type="spellEnd"/>
      <w:r w:rsidRPr="00B83C2F">
        <w:rPr>
          <w:color w:val="000000" w:themeColor="text1"/>
        </w:rPr>
        <w:t xml:space="preserve"> and </w:t>
      </w:r>
      <w:proofErr w:type="spellStart"/>
      <w:r w:rsidRPr="00B83C2F">
        <w:rPr>
          <w:color w:val="000000" w:themeColor="text1"/>
        </w:rPr>
        <w:t>improve</w:t>
      </w:r>
      <w:proofErr w:type="spellEnd"/>
      <w:r w:rsidRPr="00B83C2F">
        <w:rPr>
          <w:color w:val="000000" w:themeColor="text1"/>
        </w:rPr>
        <w:t xml:space="preserve"> the transition </w:t>
      </w:r>
      <w:proofErr w:type="spellStart"/>
      <w:r w:rsidRPr="00B83C2F">
        <w:rPr>
          <w:color w:val="000000" w:themeColor="text1"/>
        </w:rPr>
        <w:t>from</w:t>
      </w:r>
      <w:proofErr w:type="spellEnd"/>
      <w:r w:rsidRPr="00B83C2F">
        <w:rPr>
          <w:color w:val="000000" w:themeColor="text1"/>
        </w:rPr>
        <w:t xml:space="preserve"> </w:t>
      </w:r>
      <w:proofErr w:type="spellStart"/>
      <w:r w:rsidRPr="00B83C2F">
        <w:rPr>
          <w:color w:val="000000" w:themeColor="text1"/>
        </w:rPr>
        <w:t>primary</w:t>
      </w:r>
      <w:proofErr w:type="spellEnd"/>
      <w:r w:rsidRPr="00B83C2F">
        <w:rPr>
          <w:color w:val="000000" w:themeColor="text1"/>
        </w:rPr>
        <w:t xml:space="preserve"> to </w:t>
      </w:r>
      <w:proofErr w:type="spellStart"/>
      <w:r w:rsidRPr="00B83C2F">
        <w:rPr>
          <w:color w:val="000000" w:themeColor="text1"/>
        </w:rPr>
        <w:t>secondary</w:t>
      </w:r>
      <w:proofErr w:type="spellEnd"/>
      <w:r w:rsidRPr="00B83C2F">
        <w:rPr>
          <w:color w:val="000000" w:themeColor="text1"/>
        </w:rPr>
        <w:t xml:space="preserve"> </w:t>
      </w:r>
      <w:proofErr w:type="spellStart"/>
      <w:r w:rsidRPr="00B83C2F">
        <w:rPr>
          <w:color w:val="000000" w:themeColor="text1"/>
        </w:rPr>
        <w:t>education</w:t>
      </w:r>
      <w:proofErr w:type="spellEnd"/>
      <w:r w:rsidRPr="00B83C2F">
        <w:rPr>
          <w:color w:val="000000" w:themeColor="text1"/>
        </w:rPr>
        <w:t xml:space="preserve"> for Roma and </w:t>
      </w:r>
      <w:proofErr w:type="spellStart"/>
      <w:r w:rsidRPr="00B83C2F">
        <w:rPr>
          <w:color w:val="000000" w:themeColor="text1"/>
        </w:rPr>
        <w:t>other</w:t>
      </w:r>
      <w:proofErr w:type="spellEnd"/>
      <w:r w:rsidRPr="00B83C2F">
        <w:rPr>
          <w:color w:val="000000" w:themeColor="text1"/>
        </w:rPr>
        <w:t xml:space="preserve"> </w:t>
      </w:r>
      <w:proofErr w:type="spellStart"/>
      <w:r w:rsidRPr="00B83C2F">
        <w:rPr>
          <w:color w:val="000000" w:themeColor="text1"/>
        </w:rPr>
        <w:t>marginalized</w:t>
      </w:r>
      <w:proofErr w:type="spellEnd"/>
      <w:r w:rsidRPr="00B83C2F">
        <w:rPr>
          <w:color w:val="000000" w:themeColor="text1"/>
        </w:rPr>
        <w:t xml:space="preserve"> </w:t>
      </w:r>
      <w:proofErr w:type="spellStart"/>
      <w:r w:rsidRPr="00B83C2F">
        <w:rPr>
          <w:color w:val="000000" w:themeColor="text1"/>
        </w:rPr>
        <w:t>children</w:t>
      </w:r>
      <w:proofErr w:type="spellEnd"/>
      <w:r w:rsidRPr="00B83C2F">
        <w:rPr>
          <w:color w:val="000000" w:themeColor="text1"/>
        </w:rPr>
        <w:t>.</w:t>
      </w:r>
    </w:p>
    <w:p w14:paraId="1D91B138" w14:textId="77777777" w:rsidR="00B83C2F" w:rsidRPr="00B83C2F" w:rsidRDefault="00B83C2F" w:rsidP="00B83C2F">
      <w:pPr>
        <w:numPr>
          <w:ilvl w:val="0"/>
          <w:numId w:val="10"/>
        </w:numPr>
        <w:spacing w:before="100" w:beforeAutospacing="1" w:after="100" w:afterAutospacing="1" w:line="240" w:lineRule="auto"/>
        <w:rPr>
          <w:color w:val="000000" w:themeColor="text1"/>
        </w:rPr>
      </w:pPr>
      <w:proofErr w:type="spellStart"/>
      <w:r w:rsidRPr="00B83C2F">
        <w:rPr>
          <w:color w:val="000000" w:themeColor="text1"/>
        </w:rPr>
        <w:t>Promote</w:t>
      </w:r>
      <w:proofErr w:type="spellEnd"/>
      <w:r w:rsidRPr="00B83C2F">
        <w:rPr>
          <w:color w:val="000000" w:themeColor="text1"/>
        </w:rPr>
        <w:t xml:space="preserve"> inclusive </w:t>
      </w:r>
      <w:proofErr w:type="spellStart"/>
      <w:r w:rsidRPr="00B83C2F">
        <w:rPr>
          <w:color w:val="000000" w:themeColor="text1"/>
        </w:rPr>
        <w:t>education</w:t>
      </w:r>
      <w:proofErr w:type="spellEnd"/>
      <w:r w:rsidRPr="00B83C2F">
        <w:rPr>
          <w:color w:val="000000" w:themeColor="text1"/>
        </w:rPr>
        <w:t xml:space="preserve"> </w:t>
      </w:r>
      <w:proofErr w:type="spellStart"/>
      <w:r w:rsidRPr="00B83C2F">
        <w:rPr>
          <w:color w:val="000000" w:themeColor="text1"/>
        </w:rPr>
        <w:t>policies</w:t>
      </w:r>
      <w:proofErr w:type="spellEnd"/>
      <w:r w:rsidRPr="00B83C2F">
        <w:rPr>
          <w:color w:val="000000" w:themeColor="text1"/>
        </w:rPr>
        <w:t xml:space="preserve"> </w:t>
      </w:r>
      <w:proofErr w:type="spellStart"/>
      <w:r w:rsidRPr="00B83C2F">
        <w:rPr>
          <w:color w:val="000000" w:themeColor="text1"/>
        </w:rPr>
        <w:t>that</w:t>
      </w:r>
      <w:proofErr w:type="spellEnd"/>
      <w:r w:rsidRPr="00B83C2F">
        <w:rPr>
          <w:color w:val="000000" w:themeColor="text1"/>
        </w:rPr>
        <w:t xml:space="preserve"> </w:t>
      </w:r>
      <w:proofErr w:type="spellStart"/>
      <w:r w:rsidRPr="00B83C2F">
        <w:rPr>
          <w:color w:val="000000" w:themeColor="text1"/>
        </w:rPr>
        <w:t>ensure</w:t>
      </w:r>
      <w:proofErr w:type="spellEnd"/>
      <w:r w:rsidRPr="00B83C2F">
        <w:rPr>
          <w:color w:val="000000" w:themeColor="text1"/>
        </w:rPr>
        <w:t xml:space="preserve"> </w:t>
      </w:r>
      <w:proofErr w:type="spellStart"/>
      <w:r w:rsidRPr="00B83C2F">
        <w:rPr>
          <w:color w:val="000000" w:themeColor="text1"/>
        </w:rPr>
        <w:t>equitable</w:t>
      </w:r>
      <w:proofErr w:type="spellEnd"/>
      <w:r w:rsidRPr="00B83C2F">
        <w:rPr>
          <w:color w:val="000000" w:themeColor="text1"/>
        </w:rPr>
        <w:t xml:space="preserve"> </w:t>
      </w:r>
      <w:proofErr w:type="spellStart"/>
      <w:r w:rsidRPr="00B83C2F">
        <w:rPr>
          <w:color w:val="000000" w:themeColor="text1"/>
        </w:rPr>
        <w:t>access</w:t>
      </w:r>
      <w:proofErr w:type="spellEnd"/>
      <w:r w:rsidRPr="00B83C2F">
        <w:rPr>
          <w:color w:val="000000" w:themeColor="text1"/>
        </w:rPr>
        <w:t xml:space="preserve"> to </w:t>
      </w:r>
      <w:proofErr w:type="spellStart"/>
      <w:r w:rsidRPr="00B83C2F">
        <w:rPr>
          <w:color w:val="000000" w:themeColor="text1"/>
        </w:rPr>
        <w:t>quality</w:t>
      </w:r>
      <w:proofErr w:type="spellEnd"/>
      <w:r w:rsidRPr="00B83C2F">
        <w:rPr>
          <w:color w:val="000000" w:themeColor="text1"/>
        </w:rPr>
        <w:t xml:space="preserve"> </w:t>
      </w:r>
      <w:proofErr w:type="spellStart"/>
      <w:r w:rsidRPr="00B83C2F">
        <w:rPr>
          <w:color w:val="000000" w:themeColor="text1"/>
        </w:rPr>
        <w:t>education</w:t>
      </w:r>
      <w:proofErr w:type="spellEnd"/>
      <w:r w:rsidRPr="00B83C2F">
        <w:rPr>
          <w:color w:val="000000" w:themeColor="text1"/>
        </w:rPr>
        <w:t xml:space="preserve"> for all </w:t>
      </w:r>
      <w:proofErr w:type="spellStart"/>
      <w:r w:rsidRPr="00B83C2F">
        <w:rPr>
          <w:color w:val="000000" w:themeColor="text1"/>
        </w:rPr>
        <w:t>children</w:t>
      </w:r>
      <w:proofErr w:type="spellEnd"/>
      <w:r w:rsidRPr="00B83C2F">
        <w:rPr>
          <w:color w:val="000000" w:themeColor="text1"/>
        </w:rPr>
        <w:t xml:space="preserve">, </w:t>
      </w:r>
      <w:proofErr w:type="spellStart"/>
      <w:r w:rsidRPr="00B83C2F">
        <w:rPr>
          <w:color w:val="000000" w:themeColor="text1"/>
        </w:rPr>
        <w:t>regardless</w:t>
      </w:r>
      <w:proofErr w:type="spellEnd"/>
      <w:r w:rsidRPr="00B83C2F">
        <w:rPr>
          <w:color w:val="000000" w:themeColor="text1"/>
        </w:rPr>
        <w:t xml:space="preserve"> of </w:t>
      </w:r>
      <w:proofErr w:type="spellStart"/>
      <w:r w:rsidRPr="00B83C2F">
        <w:rPr>
          <w:color w:val="000000" w:themeColor="text1"/>
        </w:rPr>
        <w:t>ethnicity</w:t>
      </w:r>
      <w:proofErr w:type="spellEnd"/>
      <w:r w:rsidRPr="00B83C2F">
        <w:rPr>
          <w:color w:val="000000" w:themeColor="text1"/>
        </w:rPr>
        <w:t xml:space="preserve">, </w:t>
      </w:r>
      <w:proofErr w:type="spellStart"/>
      <w:r w:rsidRPr="00B83C2F">
        <w:rPr>
          <w:color w:val="000000" w:themeColor="text1"/>
        </w:rPr>
        <w:t>gender</w:t>
      </w:r>
      <w:proofErr w:type="spellEnd"/>
      <w:r w:rsidRPr="00B83C2F">
        <w:rPr>
          <w:color w:val="000000" w:themeColor="text1"/>
        </w:rPr>
        <w:t xml:space="preserve">, or </w:t>
      </w:r>
      <w:proofErr w:type="spellStart"/>
      <w:r w:rsidRPr="00B83C2F">
        <w:rPr>
          <w:color w:val="000000" w:themeColor="text1"/>
        </w:rPr>
        <w:t>socioeconomic</w:t>
      </w:r>
      <w:proofErr w:type="spellEnd"/>
      <w:r w:rsidRPr="00B83C2F">
        <w:rPr>
          <w:color w:val="000000" w:themeColor="text1"/>
        </w:rPr>
        <w:t xml:space="preserve"> </w:t>
      </w:r>
      <w:proofErr w:type="spellStart"/>
      <w:r w:rsidRPr="00B83C2F">
        <w:rPr>
          <w:color w:val="000000" w:themeColor="text1"/>
        </w:rPr>
        <w:t>status</w:t>
      </w:r>
      <w:proofErr w:type="spellEnd"/>
      <w:r w:rsidRPr="00B83C2F">
        <w:rPr>
          <w:color w:val="000000" w:themeColor="text1"/>
        </w:rPr>
        <w:t>.</w:t>
      </w:r>
    </w:p>
    <w:p w14:paraId="79486C29" w14:textId="77777777" w:rsidR="00B83C2F" w:rsidRPr="00B83C2F" w:rsidRDefault="00B83C2F" w:rsidP="00B83C2F">
      <w:pPr>
        <w:numPr>
          <w:ilvl w:val="0"/>
          <w:numId w:val="10"/>
        </w:numPr>
        <w:spacing w:before="100" w:beforeAutospacing="1" w:after="100" w:afterAutospacing="1" w:line="240" w:lineRule="auto"/>
        <w:rPr>
          <w:color w:val="000000" w:themeColor="text1"/>
        </w:rPr>
      </w:pPr>
      <w:proofErr w:type="spellStart"/>
      <w:r w:rsidRPr="00B83C2F">
        <w:rPr>
          <w:color w:val="000000" w:themeColor="text1"/>
        </w:rPr>
        <w:t>Implement</w:t>
      </w:r>
      <w:proofErr w:type="spellEnd"/>
      <w:r w:rsidRPr="00B83C2F">
        <w:rPr>
          <w:color w:val="000000" w:themeColor="text1"/>
        </w:rPr>
        <w:t xml:space="preserve"> </w:t>
      </w:r>
      <w:proofErr w:type="spellStart"/>
      <w:r w:rsidRPr="00B83C2F">
        <w:rPr>
          <w:color w:val="000000" w:themeColor="text1"/>
        </w:rPr>
        <w:t>concrete</w:t>
      </w:r>
      <w:proofErr w:type="spellEnd"/>
      <w:r w:rsidRPr="00B83C2F">
        <w:rPr>
          <w:color w:val="000000" w:themeColor="text1"/>
        </w:rPr>
        <w:t xml:space="preserve"> </w:t>
      </w:r>
      <w:proofErr w:type="spellStart"/>
      <w:r w:rsidRPr="00B83C2F">
        <w:rPr>
          <w:color w:val="000000" w:themeColor="text1"/>
        </w:rPr>
        <w:t>measures</w:t>
      </w:r>
      <w:proofErr w:type="spellEnd"/>
      <w:r w:rsidRPr="00B83C2F">
        <w:rPr>
          <w:color w:val="000000" w:themeColor="text1"/>
        </w:rPr>
        <w:t xml:space="preserve"> to </w:t>
      </w:r>
      <w:proofErr w:type="spellStart"/>
      <w:r w:rsidRPr="00B83C2F">
        <w:rPr>
          <w:color w:val="000000" w:themeColor="text1"/>
        </w:rPr>
        <w:t>address</w:t>
      </w:r>
      <w:proofErr w:type="spellEnd"/>
      <w:r w:rsidRPr="00B83C2F">
        <w:rPr>
          <w:color w:val="000000" w:themeColor="text1"/>
        </w:rPr>
        <w:t xml:space="preserve"> the </w:t>
      </w:r>
      <w:proofErr w:type="spellStart"/>
      <w:r w:rsidRPr="00B83C2F">
        <w:rPr>
          <w:color w:val="000000" w:themeColor="text1"/>
        </w:rPr>
        <w:t>educational</w:t>
      </w:r>
      <w:proofErr w:type="spellEnd"/>
      <w:r w:rsidRPr="00B83C2F">
        <w:rPr>
          <w:color w:val="000000" w:themeColor="text1"/>
        </w:rPr>
        <w:t xml:space="preserve"> </w:t>
      </w:r>
      <w:proofErr w:type="spellStart"/>
      <w:r w:rsidRPr="00B83C2F">
        <w:rPr>
          <w:color w:val="000000" w:themeColor="text1"/>
        </w:rPr>
        <w:t>setbacks</w:t>
      </w:r>
      <w:proofErr w:type="spellEnd"/>
      <w:r w:rsidRPr="00B83C2F">
        <w:rPr>
          <w:color w:val="000000" w:themeColor="text1"/>
        </w:rPr>
        <w:t xml:space="preserve"> </w:t>
      </w:r>
      <w:proofErr w:type="spellStart"/>
      <w:r w:rsidRPr="00B83C2F">
        <w:rPr>
          <w:color w:val="000000" w:themeColor="text1"/>
        </w:rPr>
        <w:t>caused</w:t>
      </w:r>
      <w:proofErr w:type="spellEnd"/>
      <w:r w:rsidRPr="00B83C2F">
        <w:rPr>
          <w:color w:val="000000" w:themeColor="text1"/>
        </w:rPr>
        <w:t xml:space="preserve"> by the COVID-19 </w:t>
      </w:r>
      <w:proofErr w:type="spellStart"/>
      <w:r w:rsidRPr="00B83C2F">
        <w:rPr>
          <w:color w:val="000000" w:themeColor="text1"/>
        </w:rPr>
        <w:t>pandemic</w:t>
      </w:r>
      <w:proofErr w:type="spellEnd"/>
      <w:r w:rsidRPr="00B83C2F">
        <w:rPr>
          <w:color w:val="000000" w:themeColor="text1"/>
        </w:rPr>
        <w:t xml:space="preserve">, </w:t>
      </w:r>
      <w:proofErr w:type="spellStart"/>
      <w:r w:rsidRPr="00B83C2F">
        <w:rPr>
          <w:color w:val="000000" w:themeColor="text1"/>
        </w:rPr>
        <w:t>focusing</w:t>
      </w:r>
      <w:proofErr w:type="spellEnd"/>
      <w:r w:rsidRPr="00B83C2F">
        <w:rPr>
          <w:color w:val="000000" w:themeColor="text1"/>
        </w:rPr>
        <w:t xml:space="preserve"> on </w:t>
      </w:r>
      <w:proofErr w:type="spellStart"/>
      <w:r w:rsidRPr="00B83C2F">
        <w:rPr>
          <w:color w:val="000000" w:themeColor="text1"/>
        </w:rPr>
        <w:t>disadvantaged</w:t>
      </w:r>
      <w:proofErr w:type="spellEnd"/>
      <w:r w:rsidRPr="00B83C2F">
        <w:rPr>
          <w:color w:val="000000" w:themeColor="text1"/>
        </w:rPr>
        <w:t xml:space="preserve"> </w:t>
      </w:r>
      <w:proofErr w:type="spellStart"/>
      <w:r w:rsidRPr="00B83C2F">
        <w:rPr>
          <w:color w:val="000000" w:themeColor="text1"/>
        </w:rPr>
        <w:t>children</w:t>
      </w:r>
      <w:proofErr w:type="spellEnd"/>
      <w:r w:rsidRPr="00B83C2F">
        <w:rPr>
          <w:color w:val="000000" w:themeColor="text1"/>
        </w:rPr>
        <w:t>.</w:t>
      </w:r>
    </w:p>
    <w:p w14:paraId="6A6A5149" w14:textId="7990AF09" w:rsidR="00B83C2F" w:rsidRPr="00B83C2F" w:rsidRDefault="00B83C2F" w:rsidP="00B83C2F">
      <w:pPr>
        <w:rPr>
          <w:color w:val="000000" w:themeColor="text1"/>
        </w:rPr>
      </w:pPr>
    </w:p>
    <w:p w14:paraId="0BBD490C" w14:textId="77777777" w:rsidR="00B83C2F" w:rsidRPr="00B83C2F" w:rsidRDefault="00B83C2F" w:rsidP="00B83C2F">
      <w:pPr>
        <w:pStyle w:val="3"/>
        <w:rPr>
          <w:color w:val="000000" w:themeColor="text1"/>
        </w:rPr>
      </w:pPr>
      <w:r w:rsidRPr="00B83C2F">
        <w:rPr>
          <w:rStyle w:val="a9"/>
          <w:b w:val="0"/>
          <w:bCs w:val="0"/>
          <w:color w:val="000000" w:themeColor="text1"/>
        </w:rPr>
        <w:t xml:space="preserve">General </w:t>
      </w:r>
      <w:proofErr w:type="spellStart"/>
      <w:r w:rsidRPr="00B83C2F">
        <w:rPr>
          <w:rStyle w:val="a9"/>
          <w:b w:val="0"/>
          <w:bCs w:val="0"/>
          <w:color w:val="000000" w:themeColor="text1"/>
        </w:rPr>
        <w:t>Recommendations</w:t>
      </w:r>
      <w:proofErr w:type="spellEnd"/>
      <w:r w:rsidRPr="00B83C2F">
        <w:rPr>
          <w:rStyle w:val="a9"/>
          <w:b w:val="0"/>
          <w:bCs w:val="0"/>
          <w:color w:val="000000" w:themeColor="text1"/>
        </w:rPr>
        <w:t xml:space="preserve"> and </w:t>
      </w:r>
      <w:proofErr w:type="spellStart"/>
      <w:r w:rsidRPr="00B83C2F">
        <w:rPr>
          <w:rStyle w:val="a9"/>
          <w:b w:val="0"/>
          <w:bCs w:val="0"/>
          <w:color w:val="000000" w:themeColor="text1"/>
        </w:rPr>
        <w:t>Alignment</w:t>
      </w:r>
      <w:proofErr w:type="spellEnd"/>
      <w:r w:rsidRPr="00B83C2F">
        <w:rPr>
          <w:rStyle w:val="a9"/>
          <w:b w:val="0"/>
          <w:bCs w:val="0"/>
          <w:color w:val="000000" w:themeColor="text1"/>
        </w:rPr>
        <w:t xml:space="preserve"> </w:t>
      </w:r>
      <w:proofErr w:type="spellStart"/>
      <w:r w:rsidRPr="00B83C2F">
        <w:rPr>
          <w:rStyle w:val="a9"/>
          <w:b w:val="0"/>
          <w:bCs w:val="0"/>
          <w:color w:val="000000" w:themeColor="text1"/>
        </w:rPr>
        <w:t>with</w:t>
      </w:r>
      <w:proofErr w:type="spellEnd"/>
      <w:r w:rsidRPr="00B83C2F">
        <w:rPr>
          <w:rStyle w:val="a9"/>
          <w:b w:val="0"/>
          <w:bCs w:val="0"/>
          <w:color w:val="000000" w:themeColor="text1"/>
        </w:rPr>
        <w:t xml:space="preserve"> ICESCR Provisions</w:t>
      </w:r>
    </w:p>
    <w:p w14:paraId="77A7F792" w14:textId="77777777" w:rsidR="00B83C2F" w:rsidRPr="00B83C2F" w:rsidRDefault="00B83C2F" w:rsidP="00B83C2F">
      <w:pPr>
        <w:pStyle w:val="a8"/>
        <w:numPr>
          <w:ilvl w:val="0"/>
          <w:numId w:val="11"/>
        </w:numPr>
        <w:rPr>
          <w:color w:val="000000" w:themeColor="text1"/>
        </w:rPr>
      </w:pPr>
      <w:r w:rsidRPr="00B83C2F">
        <w:rPr>
          <w:rStyle w:val="a9"/>
          <w:color w:val="000000" w:themeColor="text1"/>
        </w:rPr>
        <w:t>Alignment with ICESCR</w:t>
      </w:r>
      <w:r w:rsidRPr="00B83C2F">
        <w:rPr>
          <w:color w:val="000000" w:themeColor="text1"/>
        </w:rPr>
        <w:t>:</w:t>
      </w:r>
      <w:r w:rsidRPr="00B83C2F">
        <w:rPr>
          <w:color w:val="000000" w:themeColor="text1"/>
        </w:rPr>
        <w:br/>
        <w:t>The UK must ensure that its domestic policies and legislation are fully aligned with ICESCR provisions, particularly Articles 2, 6, 9, 11, 12, and 13.</w:t>
      </w:r>
    </w:p>
    <w:p w14:paraId="01D18E4F" w14:textId="77777777" w:rsidR="00B83C2F" w:rsidRPr="00B83C2F" w:rsidRDefault="00B83C2F" w:rsidP="00B83C2F">
      <w:pPr>
        <w:pStyle w:val="a8"/>
        <w:numPr>
          <w:ilvl w:val="0"/>
          <w:numId w:val="11"/>
        </w:numPr>
        <w:rPr>
          <w:color w:val="000000" w:themeColor="text1"/>
        </w:rPr>
      </w:pPr>
      <w:r w:rsidRPr="00B83C2F">
        <w:rPr>
          <w:rStyle w:val="a9"/>
          <w:color w:val="000000" w:themeColor="text1"/>
        </w:rPr>
        <w:t>Data Collection and Monitoring</w:t>
      </w:r>
      <w:r w:rsidRPr="00B83C2F">
        <w:rPr>
          <w:color w:val="000000" w:themeColor="text1"/>
        </w:rPr>
        <w:t>:</w:t>
      </w:r>
      <w:r w:rsidRPr="00B83C2F">
        <w:rPr>
          <w:color w:val="000000" w:themeColor="text1"/>
        </w:rPr>
        <w:br/>
        <w:t>Robust mechanisms for data collection, disaggregated by gender, ethnicity, and geographical location, are essential to monitor progress and address gaps in implementing ICESCR rights.</w:t>
      </w:r>
    </w:p>
    <w:p w14:paraId="5F4D2053" w14:textId="77777777" w:rsidR="00B83C2F" w:rsidRPr="00B83C2F" w:rsidRDefault="00B83C2F" w:rsidP="00B83C2F">
      <w:pPr>
        <w:pStyle w:val="a8"/>
        <w:numPr>
          <w:ilvl w:val="0"/>
          <w:numId w:val="11"/>
        </w:numPr>
        <w:rPr>
          <w:color w:val="000000" w:themeColor="text1"/>
        </w:rPr>
      </w:pPr>
      <w:r w:rsidRPr="00B83C2F">
        <w:rPr>
          <w:rStyle w:val="a9"/>
          <w:color w:val="000000" w:themeColor="text1"/>
        </w:rPr>
        <w:t>Collaboration with Civil Society</w:t>
      </w:r>
      <w:r w:rsidRPr="00B83C2F">
        <w:rPr>
          <w:color w:val="000000" w:themeColor="text1"/>
        </w:rPr>
        <w:t>:</w:t>
      </w:r>
      <w:r w:rsidRPr="00B83C2F">
        <w:rPr>
          <w:color w:val="000000" w:themeColor="text1"/>
        </w:rPr>
        <w:br/>
        <w:t>Strengthen engagement with civil society organizations to ensure transparent, inclusive policymaking processes that address systemic human rights challenges.</w:t>
      </w:r>
    </w:p>
    <w:p w14:paraId="2CDDEFC4" w14:textId="77777777" w:rsidR="00B83C2F" w:rsidRPr="00B83C2F" w:rsidRDefault="00B83C2F" w:rsidP="00B83C2F">
      <w:pPr>
        <w:pStyle w:val="a8"/>
        <w:numPr>
          <w:ilvl w:val="0"/>
          <w:numId w:val="11"/>
        </w:numPr>
        <w:rPr>
          <w:color w:val="000000" w:themeColor="text1"/>
        </w:rPr>
      </w:pPr>
      <w:r w:rsidRPr="00B83C2F">
        <w:rPr>
          <w:rStyle w:val="a9"/>
          <w:color w:val="000000" w:themeColor="text1"/>
        </w:rPr>
        <w:t>Resource Allocation</w:t>
      </w:r>
      <w:r w:rsidRPr="00B83C2F">
        <w:rPr>
          <w:color w:val="000000" w:themeColor="text1"/>
        </w:rPr>
        <w:t>:</w:t>
      </w:r>
      <w:r w:rsidRPr="00B83C2F">
        <w:rPr>
          <w:color w:val="000000" w:themeColor="text1"/>
        </w:rPr>
        <w:br/>
        <w:t>Increase budget allocations for key social services, including healthcare, housing, education, and poverty reduction programs, in alignment with Articles 2(1) and 11.</w:t>
      </w:r>
    </w:p>
    <w:p w14:paraId="372FD8FD" w14:textId="58673119" w:rsidR="00823B97" w:rsidRPr="00B83C2F" w:rsidRDefault="00823B97" w:rsidP="00B83C2F">
      <w:pPr>
        <w:pStyle w:val="a8"/>
        <w:jc w:val="center"/>
        <w:rPr>
          <w:color w:val="000000" w:themeColor="text1"/>
        </w:rPr>
      </w:pPr>
    </w:p>
    <w:sectPr w:rsidR="00823B97" w:rsidRPr="00B83C2F">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D1B530" w14:textId="77777777" w:rsidR="00EE3A35" w:rsidRDefault="00EE3A35" w:rsidP="008954E4">
      <w:pPr>
        <w:spacing w:line="240" w:lineRule="auto"/>
      </w:pPr>
      <w:r>
        <w:separator/>
      </w:r>
    </w:p>
  </w:endnote>
  <w:endnote w:type="continuationSeparator" w:id="0">
    <w:p w14:paraId="651DF0DF" w14:textId="77777777" w:rsidR="00EE3A35" w:rsidRDefault="00EE3A35" w:rsidP="008954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427FB9" w14:textId="77777777" w:rsidR="00EE3A35" w:rsidRDefault="00EE3A35" w:rsidP="008954E4">
      <w:pPr>
        <w:spacing w:line="240" w:lineRule="auto"/>
      </w:pPr>
      <w:r>
        <w:separator/>
      </w:r>
    </w:p>
  </w:footnote>
  <w:footnote w:type="continuationSeparator" w:id="0">
    <w:p w14:paraId="2637B4CA" w14:textId="77777777" w:rsidR="00EE3A35" w:rsidRDefault="00EE3A35" w:rsidP="008954E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703D3"/>
    <w:multiLevelType w:val="multilevel"/>
    <w:tmpl w:val="EC66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67672E"/>
    <w:multiLevelType w:val="multilevel"/>
    <w:tmpl w:val="3A58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294B13"/>
    <w:multiLevelType w:val="multilevel"/>
    <w:tmpl w:val="AE9A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EC7A39"/>
    <w:multiLevelType w:val="multilevel"/>
    <w:tmpl w:val="7CEA9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4182B5F"/>
    <w:multiLevelType w:val="multilevel"/>
    <w:tmpl w:val="13420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51B172B"/>
    <w:multiLevelType w:val="multilevel"/>
    <w:tmpl w:val="F35A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087CF1"/>
    <w:multiLevelType w:val="multilevel"/>
    <w:tmpl w:val="0E226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1AB0177"/>
    <w:multiLevelType w:val="multilevel"/>
    <w:tmpl w:val="D2E2C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8563BC4"/>
    <w:multiLevelType w:val="multilevel"/>
    <w:tmpl w:val="3D18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E2F1C42"/>
    <w:multiLevelType w:val="multilevel"/>
    <w:tmpl w:val="A7B4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E536F9"/>
    <w:multiLevelType w:val="multilevel"/>
    <w:tmpl w:val="4C0A9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3"/>
  </w:num>
  <w:num w:numId="3">
    <w:abstractNumId w:val="7"/>
  </w:num>
  <w:num w:numId="4">
    <w:abstractNumId w:val="6"/>
  </w:num>
  <w:num w:numId="5">
    <w:abstractNumId w:val="0"/>
  </w:num>
  <w:num w:numId="6">
    <w:abstractNumId w:val="5"/>
  </w:num>
  <w:num w:numId="7">
    <w:abstractNumId w:val="8"/>
  </w:num>
  <w:num w:numId="8">
    <w:abstractNumId w:val="2"/>
  </w:num>
  <w:num w:numId="9">
    <w:abstractNumId w:val="9"/>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B97"/>
    <w:rsid w:val="00472B98"/>
    <w:rsid w:val="007254FD"/>
    <w:rsid w:val="0073400A"/>
    <w:rsid w:val="00823B97"/>
    <w:rsid w:val="0088394B"/>
    <w:rsid w:val="008954E4"/>
    <w:rsid w:val="00957680"/>
    <w:rsid w:val="00B83C2F"/>
    <w:rsid w:val="00C708FE"/>
    <w:rsid w:val="00EC51C4"/>
    <w:rsid w:val="00EE3A3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0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Char"/>
    <w:uiPriority w:val="99"/>
    <w:unhideWhenUsed/>
    <w:rsid w:val="008954E4"/>
    <w:pPr>
      <w:tabs>
        <w:tab w:val="center" w:pos="4536"/>
        <w:tab w:val="right" w:pos="9072"/>
      </w:tabs>
      <w:spacing w:line="240" w:lineRule="auto"/>
    </w:pPr>
  </w:style>
  <w:style w:type="character" w:customStyle="1" w:styleId="Char">
    <w:name w:val="رأس الصفحة Char"/>
    <w:basedOn w:val="a0"/>
    <w:link w:val="a5"/>
    <w:uiPriority w:val="99"/>
    <w:rsid w:val="008954E4"/>
  </w:style>
  <w:style w:type="paragraph" w:styleId="a6">
    <w:name w:val="footer"/>
    <w:basedOn w:val="a"/>
    <w:link w:val="Char0"/>
    <w:uiPriority w:val="99"/>
    <w:unhideWhenUsed/>
    <w:rsid w:val="008954E4"/>
    <w:pPr>
      <w:tabs>
        <w:tab w:val="center" w:pos="4536"/>
        <w:tab w:val="right" w:pos="9072"/>
      </w:tabs>
      <w:spacing w:line="240" w:lineRule="auto"/>
    </w:pPr>
  </w:style>
  <w:style w:type="character" w:customStyle="1" w:styleId="Char0">
    <w:name w:val="تذييل الصفحة Char"/>
    <w:basedOn w:val="a0"/>
    <w:link w:val="a6"/>
    <w:uiPriority w:val="99"/>
    <w:rsid w:val="008954E4"/>
  </w:style>
  <w:style w:type="paragraph" w:styleId="a7">
    <w:name w:val="Balloon Text"/>
    <w:basedOn w:val="a"/>
    <w:link w:val="Char1"/>
    <w:uiPriority w:val="99"/>
    <w:semiHidden/>
    <w:unhideWhenUsed/>
    <w:rsid w:val="00C708FE"/>
    <w:pPr>
      <w:spacing w:line="240" w:lineRule="auto"/>
    </w:pPr>
    <w:rPr>
      <w:rFonts w:ascii="Tahoma" w:hAnsi="Tahoma" w:cs="Tahoma"/>
      <w:sz w:val="16"/>
      <w:szCs w:val="16"/>
    </w:rPr>
  </w:style>
  <w:style w:type="character" w:customStyle="1" w:styleId="Char1">
    <w:name w:val="نص في بالون Char"/>
    <w:basedOn w:val="a0"/>
    <w:link w:val="a7"/>
    <w:uiPriority w:val="99"/>
    <w:semiHidden/>
    <w:rsid w:val="00C708FE"/>
    <w:rPr>
      <w:rFonts w:ascii="Tahoma" w:hAnsi="Tahoma" w:cs="Tahoma"/>
      <w:sz w:val="16"/>
      <w:szCs w:val="16"/>
    </w:rPr>
  </w:style>
  <w:style w:type="paragraph" w:styleId="a8">
    <w:name w:val="Normal (Web)"/>
    <w:basedOn w:val="a"/>
    <w:uiPriority w:val="99"/>
    <w:unhideWhenUsed/>
    <w:rsid w:val="00C708F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a9">
    <w:name w:val="Strong"/>
    <w:basedOn w:val="a0"/>
    <w:uiPriority w:val="22"/>
    <w:qFormat/>
    <w:rsid w:val="00C708F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Char"/>
    <w:uiPriority w:val="99"/>
    <w:unhideWhenUsed/>
    <w:rsid w:val="008954E4"/>
    <w:pPr>
      <w:tabs>
        <w:tab w:val="center" w:pos="4536"/>
        <w:tab w:val="right" w:pos="9072"/>
      </w:tabs>
      <w:spacing w:line="240" w:lineRule="auto"/>
    </w:pPr>
  </w:style>
  <w:style w:type="character" w:customStyle="1" w:styleId="Char">
    <w:name w:val="رأس الصفحة Char"/>
    <w:basedOn w:val="a0"/>
    <w:link w:val="a5"/>
    <w:uiPriority w:val="99"/>
    <w:rsid w:val="008954E4"/>
  </w:style>
  <w:style w:type="paragraph" w:styleId="a6">
    <w:name w:val="footer"/>
    <w:basedOn w:val="a"/>
    <w:link w:val="Char0"/>
    <w:uiPriority w:val="99"/>
    <w:unhideWhenUsed/>
    <w:rsid w:val="008954E4"/>
    <w:pPr>
      <w:tabs>
        <w:tab w:val="center" w:pos="4536"/>
        <w:tab w:val="right" w:pos="9072"/>
      </w:tabs>
      <w:spacing w:line="240" w:lineRule="auto"/>
    </w:pPr>
  </w:style>
  <w:style w:type="character" w:customStyle="1" w:styleId="Char0">
    <w:name w:val="تذييل الصفحة Char"/>
    <w:basedOn w:val="a0"/>
    <w:link w:val="a6"/>
    <w:uiPriority w:val="99"/>
    <w:rsid w:val="008954E4"/>
  </w:style>
  <w:style w:type="paragraph" w:styleId="a7">
    <w:name w:val="Balloon Text"/>
    <w:basedOn w:val="a"/>
    <w:link w:val="Char1"/>
    <w:uiPriority w:val="99"/>
    <w:semiHidden/>
    <w:unhideWhenUsed/>
    <w:rsid w:val="00C708FE"/>
    <w:pPr>
      <w:spacing w:line="240" w:lineRule="auto"/>
    </w:pPr>
    <w:rPr>
      <w:rFonts w:ascii="Tahoma" w:hAnsi="Tahoma" w:cs="Tahoma"/>
      <w:sz w:val="16"/>
      <w:szCs w:val="16"/>
    </w:rPr>
  </w:style>
  <w:style w:type="character" w:customStyle="1" w:styleId="Char1">
    <w:name w:val="نص في بالون Char"/>
    <w:basedOn w:val="a0"/>
    <w:link w:val="a7"/>
    <w:uiPriority w:val="99"/>
    <w:semiHidden/>
    <w:rsid w:val="00C708FE"/>
    <w:rPr>
      <w:rFonts w:ascii="Tahoma" w:hAnsi="Tahoma" w:cs="Tahoma"/>
      <w:sz w:val="16"/>
      <w:szCs w:val="16"/>
    </w:rPr>
  </w:style>
  <w:style w:type="paragraph" w:styleId="a8">
    <w:name w:val="Normal (Web)"/>
    <w:basedOn w:val="a"/>
    <w:uiPriority w:val="99"/>
    <w:unhideWhenUsed/>
    <w:rsid w:val="00C708F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a9">
    <w:name w:val="Strong"/>
    <w:basedOn w:val="a0"/>
    <w:uiPriority w:val="22"/>
    <w:qFormat/>
    <w:rsid w:val="00C708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929285">
      <w:bodyDiv w:val="1"/>
      <w:marLeft w:val="0"/>
      <w:marRight w:val="0"/>
      <w:marTop w:val="0"/>
      <w:marBottom w:val="0"/>
      <w:divBdr>
        <w:top w:val="none" w:sz="0" w:space="0" w:color="auto"/>
        <w:left w:val="none" w:sz="0" w:space="0" w:color="auto"/>
        <w:bottom w:val="none" w:sz="0" w:space="0" w:color="auto"/>
        <w:right w:val="none" w:sz="0" w:space="0" w:color="auto"/>
      </w:divBdr>
    </w:div>
    <w:div w:id="1262756178">
      <w:bodyDiv w:val="1"/>
      <w:marLeft w:val="0"/>
      <w:marRight w:val="0"/>
      <w:marTop w:val="0"/>
      <w:marBottom w:val="0"/>
      <w:divBdr>
        <w:top w:val="none" w:sz="0" w:space="0" w:color="auto"/>
        <w:left w:val="none" w:sz="0" w:space="0" w:color="auto"/>
        <w:bottom w:val="none" w:sz="0" w:space="0" w:color="auto"/>
        <w:right w:val="none" w:sz="0" w:space="0" w:color="auto"/>
      </w:divBdr>
    </w:div>
    <w:div w:id="1704399170">
      <w:bodyDiv w:val="1"/>
      <w:marLeft w:val="0"/>
      <w:marRight w:val="0"/>
      <w:marTop w:val="0"/>
      <w:marBottom w:val="0"/>
      <w:divBdr>
        <w:top w:val="none" w:sz="0" w:space="0" w:color="auto"/>
        <w:left w:val="none" w:sz="0" w:space="0" w:color="auto"/>
        <w:bottom w:val="none" w:sz="0" w:space="0" w:color="auto"/>
        <w:right w:val="none" w:sz="0" w:space="0" w:color="auto"/>
      </w:divBdr>
    </w:div>
    <w:div w:id="1774283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788</Words>
  <Characters>4494</Characters>
  <Application>Microsoft Office Word</Application>
  <DocSecurity>0</DocSecurity>
  <Lines>37</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4</cp:revision>
  <dcterms:created xsi:type="dcterms:W3CDTF">2025-01-26T10:55:00Z</dcterms:created>
  <dcterms:modified xsi:type="dcterms:W3CDTF">2025-01-26T11:10:00Z</dcterms:modified>
</cp:coreProperties>
</file>