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6FA7E" w14:textId="30D98EA0" w:rsidR="00813DDF" w:rsidRPr="00157079" w:rsidRDefault="00536191" w:rsidP="00B87A29">
      <w:pPr>
        <w:spacing w:after="120" w:line="240" w:lineRule="auto"/>
        <w:jc w:val="right"/>
        <w:rPr>
          <w:rFonts w:ascii="Times New Roman" w:hAnsi="Times New Roman" w:cs="Times New Roman"/>
          <w:b/>
          <w:i/>
          <w:sz w:val="24"/>
          <w:szCs w:val="24"/>
          <w:u w:val="single"/>
          <w:lang w:val="en-GB"/>
        </w:rPr>
      </w:pPr>
      <w:r w:rsidRPr="00157079">
        <w:rPr>
          <w:rFonts w:ascii="Times New Roman" w:hAnsi="Times New Roman" w:cs="Times New Roman"/>
          <w:b/>
          <w:i/>
          <w:sz w:val="24"/>
          <w:szCs w:val="24"/>
          <w:u w:val="single"/>
          <w:lang w:val="en-GB"/>
        </w:rPr>
        <w:t>Annex 2</w:t>
      </w:r>
    </w:p>
    <w:p w14:paraId="60F833C9" w14:textId="77777777" w:rsidR="002112CC" w:rsidRDefault="002112CC" w:rsidP="00813DDF">
      <w:pPr>
        <w:pStyle w:val="Header"/>
        <w:jc w:val="right"/>
        <w:rPr>
          <w:rFonts w:ascii="Times New Roman" w:hAnsi="Times New Roman" w:cs="Times New Roman"/>
          <w:i/>
          <w:sz w:val="24"/>
          <w:szCs w:val="24"/>
          <w:lang w:val="en-GB"/>
        </w:rPr>
      </w:pPr>
    </w:p>
    <w:p w14:paraId="36E44591" w14:textId="5E042B26" w:rsidR="00813DDF" w:rsidRDefault="00813DDF" w:rsidP="00813DDF">
      <w:pPr>
        <w:pStyle w:val="Header"/>
        <w:jc w:val="right"/>
        <w:rPr>
          <w:rFonts w:ascii="Times New Roman" w:hAnsi="Times New Roman" w:cs="Times New Roman"/>
          <w:i/>
          <w:sz w:val="24"/>
          <w:szCs w:val="24"/>
          <w:lang w:val="en-GB"/>
        </w:rPr>
      </w:pPr>
      <w:r w:rsidRPr="00157079">
        <w:rPr>
          <w:rFonts w:ascii="Times New Roman" w:hAnsi="Times New Roman" w:cs="Times New Roman"/>
          <w:i/>
          <w:sz w:val="24"/>
          <w:szCs w:val="24"/>
          <w:lang w:val="en-GB"/>
        </w:rPr>
        <w:t>Unofficial translation</w:t>
      </w:r>
    </w:p>
    <w:p w14:paraId="7D11CAA6" w14:textId="77777777" w:rsidR="00102078" w:rsidRPr="00157079" w:rsidRDefault="00102078" w:rsidP="00813DDF">
      <w:pPr>
        <w:pStyle w:val="Header"/>
        <w:jc w:val="right"/>
        <w:rPr>
          <w:rFonts w:ascii="Times New Roman" w:hAnsi="Times New Roman" w:cs="Times New Roman"/>
          <w:i/>
          <w:sz w:val="24"/>
          <w:szCs w:val="24"/>
          <w:lang w:val="en-GB"/>
        </w:rPr>
      </w:pPr>
    </w:p>
    <w:p w14:paraId="02925281" w14:textId="06648CA4" w:rsidR="007073A7" w:rsidRPr="00157079" w:rsidRDefault="007073A7" w:rsidP="006E06A8">
      <w:pPr>
        <w:spacing w:after="120" w:line="240" w:lineRule="auto"/>
        <w:jc w:val="center"/>
        <w:rPr>
          <w:rFonts w:ascii="Times New Roman" w:hAnsi="Times New Roman" w:cs="Times New Roman"/>
          <w:sz w:val="24"/>
          <w:szCs w:val="24"/>
          <w:lang w:val="en-GB"/>
        </w:rPr>
      </w:pPr>
      <w:r w:rsidRPr="00157079">
        <w:rPr>
          <w:rFonts w:ascii="Times New Roman" w:hAnsi="Times New Roman" w:cs="Times New Roman"/>
          <w:sz w:val="24"/>
          <w:szCs w:val="24"/>
          <w:lang w:val="en-GB"/>
        </w:rPr>
        <w:t>Anti-Corruption Bureau</w:t>
      </w:r>
    </w:p>
    <w:p w14:paraId="70B24145" w14:textId="77777777" w:rsidR="007073A7" w:rsidRPr="00157079" w:rsidRDefault="007073A7" w:rsidP="006E06A8">
      <w:pPr>
        <w:spacing w:after="120" w:line="240" w:lineRule="auto"/>
        <w:jc w:val="right"/>
        <w:rPr>
          <w:rFonts w:ascii="Times New Roman" w:hAnsi="Times New Roman" w:cs="Times New Roman"/>
          <w:sz w:val="24"/>
          <w:szCs w:val="24"/>
          <w:lang w:val="en-GB"/>
        </w:rPr>
      </w:pPr>
      <w:r w:rsidRPr="00157079">
        <w:rPr>
          <w:rFonts w:ascii="Times New Roman" w:hAnsi="Times New Roman" w:cs="Times New Roman"/>
          <w:sz w:val="24"/>
          <w:szCs w:val="24"/>
          <w:lang w:val="en-GB"/>
        </w:rPr>
        <w:t>N09/01/110625/001</w:t>
      </w:r>
    </w:p>
    <w:p w14:paraId="017ED7CD" w14:textId="77777777" w:rsidR="007073A7" w:rsidRPr="00157079" w:rsidRDefault="007073A7" w:rsidP="006E06A8">
      <w:pPr>
        <w:spacing w:after="120" w:line="240" w:lineRule="auto"/>
        <w:jc w:val="right"/>
        <w:rPr>
          <w:rFonts w:ascii="Times New Roman" w:hAnsi="Times New Roman" w:cs="Times New Roman"/>
          <w:sz w:val="24"/>
          <w:szCs w:val="24"/>
          <w:lang w:val="en-GB"/>
        </w:rPr>
      </w:pPr>
      <w:r w:rsidRPr="00157079">
        <w:rPr>
          <w:rFonts w:ascii="Times New Roman" w:hAnsi="Times New Roman" w:cs="Times New Roman"/>
          <w:sz w:val="24"/>
          <w:szCs w:val="24"/>
          <w:lang w:val="en-GB"/>
        </w:rPr>
        <w:t>June 11, 2025</w:t>
      </w:r>
    </w:p>
    <w:p w14:paraId="24D1F979" w14:textId="77777777" w:rsidR="007073A7" w:rsidRPr="00157079" w:rsidRDefault="007073A7" w:rsidP="006E06A8">
      <w:pPr>
        <w:spacing w:after="120" w:line="240" w:lineRule="auto"/>
        <w:jc w:val="right"/>
        <w:rPr>
          <w:rFonts w:ascii="Times New Roman" w:hAnsi="Times New Roman" w:cs="Times New Roman"/>
          <w:sz w:val="24"/>
          <w:szCs w:val="24"/>
          <w:lang w:val="en-GB"/>
        </w:rPr>
      </w:pPr>
      <w:r w:rsidRPr="00157079">
        <w:rPr>
          <w:rFonts w:ascii="Times New Roman" w:hAnsi="Times New Roman" w:cs="Times New Roman"/>
          <w:sz w:val="24"/>
          <w:szCs w:val="24"/>
          <w:lang w:val="en-GB"/>
        </w:rPr>
        <w:t>Copy N1</w:t>
      </w:r>
    </w:p>
    <w:p w14:paraId="265C5154" w14:textId="77777777" w:rsidR="007073A7" w:rsidRPr="00157079" w:rsidRDefault="004744ED" w:rsidP="006E06A8">
      <w:pPr>
        <w:spacing w:after="120" w:line="240" w:lineRule="auto"/>
        <w:jc w:val="center"/>
        <w:rPr>
          <w:rFonts w:ascii="Times New Roman" w:hAnsi="Times New Roman" w:cs="Times New Roman"/>
          <w:sz w:val="24"/>
          <w:szCs w:val="24"/>
          <w:lang w:val="en-GB"/>
        </w:rPr>
      </w:pPr>
      <w:r w:rsidRPr="00157079">
        <w:rPr>
          <w:rFonts w:ascii="Times New Roman" w:hAnsi="Times New Roman" w:cs="Times New Roman"/>
          <w:sz w:val="24"/>
          <w:szCs w:val="24"/>
          <w:lang w:val="en-GB"/>
        </w:rPr>
        <w:t>Advisory</w:t>
      </w:r>
      <w:r w:rsidR="007073A7" w:rsidRPr="00157079">
        <w:rPr>
          <w:rFonts w:ascii="Times New Roman" w:hAnsi="Times New Roman" w:cs="Times New Roman"/>
          <w:sz w:val="24"/>
          <w:szCs w:val="24"/>
          <w:lang w:val="en-GB"/>
        </w:rPr>
        <w:t xml:space="preserve"> Opinion</w:t>
      </w:r>
    </w:p>
    <w:p w14:paraId="6C5DFEF7" w14:textId="56272F88" w:rsidR="007073A7" w:rsidRPr="00157079" w:rsidRDefault="007073A7" w:rsidP="009C4AB8">
      <w:pPr>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 xml:space="preserve">In accordance with Article 25 of the </w:t>
      </w:r>
      <w:r w:rsidR="006B3BB4">
        <w:rPr>
          <w:rFonts w:ascii="Times New Roman" w:hAnsi="Times New Roman" w:cs="Times New Roman"/>
          <w:sz w:val="24"/>
          <w:szCs w:val="24"/>
          <w:lang w:val="en-GB"/>
        </w:rPr>
        <w:t>“</w:t>
      </w:r>
      <w:r w:rsidRPr="00157079">
        <w:rPr>
          <w:rFonts w:ascii="Times New Roman" w:hAnsi="Times New Roman" w:cs="Times New Roman"/>
          <w:sz w:val="24"/>
          <w:szCs w:val="24"/>
          <w:lang w:val="en-GB"/>
        </w:rPr>
        <w:t>Rules for the Administration and Enforcement of the Foreign Agents Registration Act</w:t>
      </w:r>
      <w:r w:rsidR="006B3BB4">
        <w:rPr>
          <w:rFonts w:ascii="Times New Roman" w:hAnsi="Times New Roman" w:cs="Times New Roman"/>
          <w:sz w:val="24"/>
          <w:szCs w:val="24"/>
          <w:lang w:val="en-GB"/>
        </w:rPr>
        <w:t>”</w:t>
      </w:r>
      <w:r w:rsidRPr="00157079">
        <w:rPr>
          <w:rFonts w:ascii="Times New Roman" w:hAnsi="Times New Roman" w:cs="Times New Roman"/>
          <w:sz w:val="24"/>
          <w:szCs w:val="24"/>
          <w:lang w:val="en-GB"/>
        </w:rPr>
        <w:t xml:space="preserve"> (hereinafter referred to as the Rules) approved by Order No. 10 of the Head of the LEPL Anti-Corruption Bureau of May 31, 2025, on June 2, 2025, [Blank]</w:t>
      </w:r>
      <w:r w:rsidR="009C70BD" w:rsidRPr="00157079">
        <w:rPr>
          <w:rStyle w:val="FootnoteReference"/>
          <w:rFonts w:ascii="Times New Roman" w:hAnsi="Times New Roman" w:cs="Times New Roman"/>
          <w:sz w:val="24"/>
          <w:szCs w:val="24"/>
          <w:lang w:val="en-GB"/>
        </w:rPr>
        <w:footnoteReference w:id="1"/>
      </w:r>
      <w:r w:rsidRPr="00157079">
        <w:rPr>
          <w:rFonts w:ascii="Times New Roman" w:hAnsi="Times New Roman" w:cs="Times New Roman"/>
          <w:sz w:val="24"/>
          <w:szCs w:val="24"/>
          <w:lang w:val="en-GB"/>
        </w:rPr>
        <w:t xml:space="preserve"> (hereinafter referred to as the interested party) applied to the LEPL Anti-Corruption Bureau (hereinafter referred to as the Bureau) with a request to issue a</w:t>
      </w:r>
      <w:r w:rsidR="00A17F78" w:rsidRPr="00157079">
        <w:rPr>
          <w:rFonts w:ascii="Times New Roman" w:hAnsi="Times New Roman" w:cs="Times New Roman"/>
          <w:sz w:val="24"/>
          <w:szCs w:val="24"/>
          <w:lang w:val="en-GB"/>
        </w:rPr>
        <w:t>n</w:t>
      </w:r>
      <w:r w:rsidRPr="00157079">
        <w:rPr>
          <w:rFonts w:ascii="Times New Roman" w:hAnsi="Times New Roman" w:cs="Times New Roman"/>
          <w:sz w:val="24"/>
          <w:szCs w:val="24"/>
          <w:lang w:val="en-GB"/>
        </w:rPr>
        <w:t xml:space="preserve"> </w:t>
      </w:r>
      <w:r w:rsidR="00AE7449" w:rsidRPr="00157079">
        <w:rPr>
          <w:rFonts w:ascii="Times New Roman" w:hAnsi="Times New Roman" w:cs="Times New Roman"/>
          <w:sz w:val="24"/>
          <w:szCs w:val="24"/>
          <w:lang w:val="en-GB"/>
        </w:rPr>
        <w:t>advisory</w:t>
      </w:r>
      <w:r w:rsidRPr="00157079">
        <w:rPr>
          <w:rFonts w:ascii="Times New Roman" w:hAnsi="Times New Roman" w:cs="Times New Roman"/>
          <w:sz w:val="24"/>
          <w:szCs w:val="24"/>
          <w:lang w:val="en-GB"/>
        </w:rPr>
        <w:t xml:space="preserve"> opinion on the extension of the registration obligation provided for by the Law of Georgia </w:t>
      </w:r>
      <w:r w:rsidR="006B3BB4">
        <w:rPr>
          <w:rFonts w:ascii="Times New Roman" w:hAnsi="Times New Roman" w:cs="Times New Roman"/>
          <w:sz w:val="24"/>
          <w:szCs w:val="24"/>
          <w:lang w:val="en-GB"/>
        </w:rPr>
        <w:t>“</w:t>
      </w:r>
      <w:r w:rsidRPr="00157079">
        <w:rPr>
          <w:rFonts w:ascii="Times New Roman" w:hAnsi="Times New Roman" w:cs="Times New Roman"/>
          <w:sz w:val="24"/>
          <w:szCs w:val="24"/>
          <w:lang w:val="en-GB"/>
        </w:rPr>
        <w:t>Foreign Agents Registration Act</w:t>
      </w:r>
      <w:r w:rsidR="006B3BB4">
        <w:rPr>
          <w:rFonts w:ascii="Times New Roman" w:hAnsi="Times New Roman" w:cs="Times New Roman"/>
          <w:sz w:val="24"/>
          <w:szCs w:val="24"/>
          <w:lang w:val="en-GB"/>
        </w:rPr>
        <w:t>”</w:t>
      </w:r>
      <w:r w:rsidRPr="00157079">
        <w:rPr>
          <w:rFonts w:ascii="Times New Roman" w:hAnsi="Times New Roman" w:cs="Times New Roman"/>
          <w:sz w:val="24"/>
          <w:szCs w:val="24"/>
          <w:lang w:val="en-GB"/>
        </w:rPr>
        <w:t xml:space="preserve"> (hereinafter referred to as the Law).</w:t>
      </w:r>
    </w:p>
    <w:p w14:paraId="6D0B3A6C" w14:textId="77777777" w:rsidR="007073A7" w:rsidRPr="00157079" w:rsidRDefault="007073A7" w:rsidP="009C4AB8">
      <w:pPr>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The Bureau has reviewed the information/documentation submitted by the interested party and issued this advisory opinion.</w:t>
      </w:r>
    </w:p>
    <w:p w14:paraId="62CD2244" w14:textId="77777777" w:rsidR="007073A7" w:rsidRPr="00157079" w:rsidRDefault="007073A7" w:rsidP="009C4AB8">
      <w:pPr>
        <w:jc w:val="both"/>
        <w:rPr>
          <w:rFonts w:ascii="Times New Roman" w:hAnsi="Times New Roman" w:cs="Times New Roman"/>
          <w:b/>
          <w:sz w:val="24"/>
          <w:szCs w:val="24"/>
          <w:lang w:val="en-GB"/>
        </w:rPr>
      </w:pPr>
      <w:r w:rsidRPr="00157079">
        <w:rPr>
          <w:rFonts w:ascii="Times New Roman" w:hAnsi="Times New Roman" w:cs="Times New Roman"/>
          <w:b/>
          <w:sz w:val="24"/>
          <w:szCs w:val="24"/>
          <w:lang w:val="en-GB"/>
        </w:rPr>
        <w:t>It is noteworthy that:</w:t>
      </w:r>
    </w:p>
    <w:p w14:paraId="72A86D3B" w14:textId="77777777" w:rsidR="007073A7" w:rsidRPr="00157079" w:rsidRDefault="007073A7" w:rsidP="009C4AB8">
      <w:pPr>
        <w:pStyle w:val="ListParagraph"/>
        <w:numPr>
          <w:ilvl w:val="0"/>
          <w:numId w:val="3"/>
        </w:numPr>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This advisory opinion is issued only based on the information/documents that the interested party submitted to the Bureau. The interested party is responsible for the completeness, accuracy, and authenticity of the information/documents.</w:t>
      </w:r>
    </w:p>
    <w:p w14:paraId="42736B2B" w14:textId="5D0831A7" w:rsidR="007073A7" w:rsidRPr="00157079" w:rsidRDefault="007073A7" w:rsidP="009C4AB8">
      <w:pPr>
        <w:pStyle w:val="ListParagraph"/>
        <w:numPr>
          <w:ilvl w:val="0"/>
          <w:numId w:val="3"/>
        </w:numPr>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The conclusion of the Bureau that the nature of the specific activity of the interested party does not entail the imposition of the registration obligation provided for by law does not prevent it from subsequently establishing the existence of such an obligation due to a change in the nature of the activity, and/or due to other activities that were not specified in the request for an advisory opinion, or in the event that the information provided to the Bureau by the interested party turns out to be incomplete, in</w:t>
      </w:r>
      <w:r w:rsidR="0044427C" w:rsidRPr="00157079">
        <w:rPr>
          <w:rFonts w:ascii="Times New Roman" w:hAnsi="Times New Roman" w:cs="Times New Roman"/>
          <w:sz w:val="24"/>
          <w:szCs w:val="24"/>
          <w:lang w:val="en-GB"/>
        </w:rPr>
        <w:t>accurate</w:t>
      </w:r>
      <w:r w:rsidRPr="00157079">
        <w:rPr>
          <w:rFonts w:ascii="Times New Roman" w:hAnsi="Times New Roman" w:cs="Times New Roman"/>
          <w:sz w:val="24"/>
          <w:szCs w:val="24"/>
          <w:lang w:val="en-GB"/>
        </w:rPr>
        <w:t xml:space="preserve"> and/or inauthentic.</w:t>
      </w:r>
    </w:p>
    <w:p w14:paraId="60E3187A" w14:textId="77777777" w:rsidR="007073A7" w:rsidRPr="00157079" w:rsidRDefault="007073A7" w:rsidP="009C4AB8">
      <w:pPr>
        <w:pStyle w:val="ListParagraph"/>
        <w:numPr>
          <w:ilvl w:val="0"/>
          <w:numId w:val="3"/>
        </w:numPr>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The process of issuing an advisory opinion does not exempt the interested party from its obligations provided for by Law.</w:t>
      </w:r>
    </w:p>
    <w:p w14:paraId="032EE195" w14:textId="36775098" w:rsidR="00040CD5" w:rsidRPr="00157079" w:rsidRDefault="007073A7" w:rsidP="00040CD5">
      <w:pPr>
        <w:pStyle w:val="ListParagraph"/>
        <w:numPr>
          <w:ilvl w:val="0"/>
          <w:numId w:val="3"/>
        </w:numPr>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In cases where interested parties applied to the Bureau with a request for an advisory opinion before the Law</w:t>
      </w:r>
      <w:r w:rsidR="00222876">
        <w:rPr>
          <w:rFonts w:ascii="Times New Roman" w:hAnsi="Times New Roman" w:cs="Times New Roman"/>
          <w:sz w:val="24"/>
          <w:szCs w:val="24"/>
          <w:lang w:val="en-GB"/>
        </w:rPr>
        <w:t xml:space="preserve"> </w:t>
      </w:r>
      <w:r w:rsidR="006A6769" w:rsidRPr="00157079">
        <w:rPr>
          <w:rFonts w:ascii="Times New Roman" w:hAnsi="Times New Roman" w:cs="Times New Roman"/>
          <w:sz w:val="24"/>
          <w:szCs w:val="24"/>
          <w:lang w:val="en-GB"/>
        </w:rPr>
        <w:t xml:space="preserve">entering </w:t>
      </w:r>
      <w:r w:rsidRPr="00157079">
        <w:rPr>
          <w:rFonts w:ascii="Times New Roman" w:hAnsi="Times New Roman" w:cs="Times New Roman"/>
          <w:sz w:val="24"/>
          <w:szCs w:val="24"/>
          <w:lang w:val="en-GB"/>
        </w:rPr>
        <w:t xml:space="preserve">into force, the deadline for issuing an advisory opinion will be calculated from the date of the Law </w:t>
      </w:r>
      <w:r w:rsidR="006A6769" w:rsidRPr="00157079">
        <w:rPr>
          <w:rFonts w:ascii="Times New Roman" w:hAnsi="Times New Roman" w:cs="Times New Roman"/>
          <w:sz w:val="24"/>
          <w:szCs w:val="24"/>
          <w:lang w:val="en-GB"/>
        </w:rPr>
        <w:t xml:space="preserve">entering </w:t>
      </w:r>
      <w:r w:rsidRPr="00157079">
        <w:rPr>
          <w:rFonts w:ascii="Times New Roman" w:hAnsi="Times New Roman" w:cs="Times New Roman"/>
          <w:sz w:val="24"/>
          <w:szCs w:val="24"/>
          <w:lang w:val="en-GB"/>
        </w:rPr>
        <w:t xml:space="preserve">into force (May 31, 2025). However, after May 31, 2025, the </w:t>
      </w:r>
      <w:r w:rsidR="009E3242" w:rsidRPr="00157079">
        <w:rPr>
          <w:rFonts w:ascii="Times New Roman" w:hAnsi="Times New Roman" w:cs="Times New Roman"/>
          <w:sz w:val="24"/>
          <w:szCs w:val="24"/>
          <w:lang w:val="en-GB"/>
        </w:rPr>
        <w:t>time-limit</w:t>
      </w:r>
      <w:r w:rsidRPr="00157079">
        <w:rPr>
          <w:rFonts w:ascii="Times New Roman" w:hAnsi="Times New Roman" w:cs="Times New Roman"/>
          <w:sz w:val="24"/>
          <w:szCs w:val="24"/>
          <w:lang w:val="en-GB"/>
        </w:rPr>
        <w:t xml:space="preserve"> for issuing an advisory opinion by the Bureau will begin to run from the day following the date of the </w:t>
      </w:r>
      <w:r w:rsidR="00544E6A" w:rsidRPr="00157079">
        <w:rPr>
          <w:rFonts w:ascii="Times New Roman" w:hAnsi="Times New Roman" w:cs="Times New Roman"/>
          <w:sz w:val="24"/>
          <w:szCs w:val="24"/>
          <w:lang w:val="en-GB"/>
        </w:rPr>
        <w:t>request</w:t>
      </w:r>
      <w:r w:rsidRPr="00157079">
        <w:rPr>
          <w:rFonts w:ascii="Times New Roman" w:hAnsi="Times New Roman" w:cs="Times New Roman"/>
          <w:sz w:val="24"/>
          <w:szCs w:val="24"/>
          <w:lang w:val="en-GB"/>
        </w:rPr>
        <w:t>.</w:t>
      </w:r>
    </w:p>
    <w:p w14:paraId="23800F3F" w14:textId="4A1C349D" w:rsidR="00270DEF" w:rsidRPr="00157079" w:rsidRDefault="00146A57" w:rsidP="009C4AB8">
      <w:pPr>
        <w:jc w:val="both"/>
        <w:rPr>
          <w:rFonts w:ascii="Times New Roman" w:hAnsi="Times New Roman" w:cs="Times New Roman"/>
          <w:b/>
          <w:sz w:val="24"/>
          <w:szCs w:val="24"/>
          <w:lang w:val="en-GB"/>
        </w:rPr>
      </w:pPr>
      <w:r w:rsidRPr="00157079">
        <w:rPr>
          <w:rFonts w:ascii="Times New Roman" w:hAnsi="Times New Roman" w:cs="Times New Roman"/>
          <w:b/>
          <w:sz w:val="24"/>
          <w:szCs w:val="24"/>
          <w:lang w:val="en-GB"/>
        </w:rPr>
        <w:t>I</w:t>
      </w:r>
      <w:r w:rsidR="009C4AB8" w:rsidRPr="00157079">
        <w:rPr>
          <w:rFonts w:ascii="Times New Roman" w:hAnsi="Times New Roman" w:cs="Times New Roman"/>
          <w:b/>
          <w:sz w:val="24"/>
          <w:szCs w:val="24"/>
          <w:lang w:val="en-GB"/>
        </w:rPr>
        <w:t>. Factual circumstances</w:t>
      </w:r>
    </w:p>
    <w:p w14:paraId="02D5A17B" w14:textId="371B5968" w:rsidR="00544E6A" w:rsidRPr="00157079" w:rsidRDefault="00544E6A" w:rsidP="009C4AB8">
      <w:pPr>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 xml:space="preserve">According to the request submitted by the interested party, [Blank] has been actively engaged in disability-related issues since 2003 and has implemented a number of significant initiatives </w:t>
      </w:r>
      <w:r w:rsidRPr="00157079">
        <w:rPr>
          <w:rFonts w:ascii="Times New Roman" w:hAnsi="Times New Roman" w:cs="Times New Roman"/>
          <w:sz w:val="24"/>
          <w:szCs w:val="24"/>
          <w:lang w:val="en-GB"/>
        </w:rPr>
        <w:lastRenderedPageBreak/>
        <w:t>over the years, including in the areas of independent living, employment, healthcare, access to social services, and other relevant fields.</w:t>
      </w:r>
    </w:p>
    <w:p w14:paraId="58A0AAFF" w14:textId="2F41B39D" w:rsidR="009C4AB8" w:rsidRPr="00157079" w:rsidRDefault="009C4AB8" w:rsidP="009C4AB8">
      <w:pPr>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At the time of the</w:t>
      </w:r>
      <w:r w:rsidR="00270DEF" w:rsidRPr="00157079">
        <w:rPr>
          <w:rFonts w:ascii="Times New Roman" w:hAnsi="Times New Roman" w:cs="Times New Roman"/>
          <w:sz w:val="24"/>
          <w:szCs w:val="24"/>
          <w:lang w:val="en-GB"/>
        </w:rPr>
        <w:t xml:space="preserve"> request </w:t>
      </w:r>
      <w:r w:rsidRPr="00157079">
        <w:rPr>
          <w:rFonts w:ascii="Times New Roman" w:hAnsi="Times New Roman" w:cs="Times New Roman"/>
          <w:sz w:val="24"/>
          <w:szCs w:val="24"/>
          <w:lang w:val="en-GB"/>
        </w:rPr>
        <w:t>to the Bureau, the interested party is implementing the grant project [Blank].</w:t>
      </w:r>
    </w:p>
    <w:p w14:paraId="26CCE523" w14:textId="069456CB" w:rsidR="009C4AB8" w:rsidRPr="00157079" w:rsidRDefault="009C4AB8" w:rsidP="009C4AB8">
      <w:pPr>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 xml:space="preserve">The goal of the grant project is to mobilize vulnerable youth in the </w:t>
      </w:r>
      <w:proofErr w:type="spellStart"/>
      <w:r w:rsidRPr="00157079">
        <w:rPr>
          <w:rFonts w:ascii="Times New Roman" w:hAnsi="Times New Roman" w:cs="Times New Roman"/>
          <w:sz w:val="24"/>
          <w:szCs w:val="24"/>
          <w:lang w:val="en-GB"/>
        </w:rPr>
        <w:t>Imereti</w:t>
      </w:r>
      <w:proofErr w:type="spellEnd"/>
      <w:r w:rsidRPr="00157079">
        <w:rPr>
          <w:rFonts w:ascii="Times New Roman" w:hAnsi="Times New Roman" w:cs="Times New Roman"/>
          <w:sz w:val="24"/>
          <w:szCs w:val="24"/>
          <w:lang w:val="en-GB"/>
        </w:rPr>
        <w:t xml:space="preserve"> region, including people with disabilities, to form inclusive working groups and to support the planning of joint initiatives and events to improve the lives of young people with disabilities. The duration of the project is eight </w:t>
      </w:r>
      <w:proofErr w:type="gramStart"/>
      <w:r w:rsidRPr="00157079">
        <w:rPr>
          <w:rFonts w:ascii="Times New Roman" w:hAnsi="Times New Roman" w:cs="Times New Roman"/>
          <w:sz w:val="24"/>
          <w:szCs w:val="24"/>
          <w:lang w:val="en-GB"/>
        </w:rPr>
        <w:t>months</w:t>
      </w:r>
      <w:proofErr w:type="gramEnd"/>
      <w:r w:rsidRPr="00157079">
        <w:rPr>
          <w:rFonts w:ascii="Times New Roman" w:hAnsi="Times New Roman" w:cs="Times New Roman"/>
          <w:sz w:val="24"/>
          <w:szCs w:val="24"/>
          <w:lang w:val="en-GB"/>
        </w:rPr>
        <w:t xml:space="preserve"> and it is implemented from December 1, 2024, to August 1, 2025.</w:t>
      </w:r>
    </w:p>
    <w:p w14:paraId="0BF18E0C" w14:textId="4737A591" w:rsidR="00AC4249" w:rsidRPr="00157079" w:rsidRDefault="009C4AB8" w:rsidP="009C4AB8">
      <w:pPr>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 xml:space="preserve">Under the grant agreement, the interested party will ensure the mobilization </w:t>
      </w:r>
      <w:r w:rsidR="00270DEF" w:rsidRPr="00157079">
        <w:rPr>
          <w:rFonts w:ascii="Times New Roman" w:hAnsi="Times New Roman" w:cs="Times New Roman"/>
          <w:sz w:val="24"/>
          <w:szCs w:val="24"/>
          <w:lang w:val="en-GB"/>
        </w:rPr>
        <w:t xml:space="preserve">of youth with disabilities and other vulnerable young people </w:t>
      </w:r>
      <w:r w:rsidRPr="00157079">
        <w:rPr>
          <w:rFonts w:ascii="Times New Roman" w:hAnsi="Times New Roman" w:cs="Times New Roman"/>
          <w:sz w:val="24"/>
          <w:szCs w:val="24"/>
          <w:lang w:val="en-GB"/>
        </w:rPr>
        <w:t xml:space="preserve">from the municipalities of the </w:t>
      </w:r>
      <w:proofErr w:type="spellStart"/>
      <w:r w:rsidRPr="00157079">
        <w:rPr>
          <w:rFonts w:ascii="Times New Roman" w:hAnsi="Times New Roman" w:cs="Times New Roman"/>
          <w:sz w:val="24"/>
          <w:szCs w:val="24"/>
          <w:lang w:val="en-GB"/>
        </w:rPr>
        <w:t>Imereti</w:t>
      </w:r>
      <w:proofErr w:type="spellEnd"/>
      <w:r w:rsidRPr="00157079">
        <w:rPr>
          <w:rFonts w:ascii="Times New Roman" w:hAnsi="Times New Roman" w:cs="Times New Roman"/>
          <w:sz w:val="24"/>
          <w:szCs w:val="24"/>
          <w:lang w:val="en-GB"/>
        </w:rPr>
        <w:t xml:space="preserve"> region</w:t>
      </w:r>
      <w:r w:rsidR="00E7025B" w:rsidRPr="00157079">
        <w:rPr>
          <w:rFonts w:ascii="Times New Roman" w:hAnsi="Times New Roman" w:cs="Times New Roman"/>
          <w:sz w:val="24"/>
          <w:szCs w:val="24"/>
          <w:lang w:val="en-GB"/>
        </w:rPr>
        <w:t>,</w:t>
      </w:r>
      <w:r w:rsidR="00222876">
        <w:rPr>
          <w:rFonts w:ascii="Times New Roman" w:hAnsi="Times New Roman" w:cs="Times New Roman"/>
          <w:sz w:val="24"/>
          <w:szCs w:val="24"/>
          <w:lang w:val="en-GB"/>
        </w:rPr>
        <w:t xml:space="preserve"> </w:t>
      </w:r>
      <w:r w:rsidR="00E7025B" w:rsidRPr="00157079">
        <w:rPr>
          <w:rFonts w:ascii="Times New Roman" w:hAnsi="Times New Roman" w:cs="Times New Roman"/>
          <w:sz w:val="24"/>
          <w:szCs w:val="24"/>
          <w:lang w:val="en-GB"/>
        </w:rPr>
        <w:t>and shall invite them to introductory meetings with the aim of informing them about the planned project activities and identifying those willing to participate.</w:t>
      </w:r>
    </w:p>
    <w:p w14:paraId="34FF57BC" w14:textId="31BCDB0D" w:rsidR="009C4AB8" w:rsidRPr="00157079" w:rsidRDefault="009C4AB8" w:rsidP="009C4AB8">
      <w:pPr>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 xml:space="preserve">The project envisages conducting two practical trainings and sharing information on the development and implementation of initiatives supporting young people with disabilities, each lasting one day; </w:t>
      </w:r>
      <w:r w:rsidR="001D09A4" w:rsidRPr="00157079">
        <w:rPr>
          <w:rFonts w:ascii="Times New Roman" w:hAnsi="Times New Roman" w:cs="Times New Roman"/>
          <w:sz w:val="24"/>
          <w:szCs w:val="24"/>
          <w:lang w:val="en-GB"/>
        </w:rPr>
        <w:t xml:space="preserve">It also includes </w:t>
      </w:r>
      <w:r w:rsidRPr="00157079">
        <w:rPr>
          <w:rFonts w:ascii="Times New Roman" w:hAnsi="Times New Roman" w:cs="Times New Roman"/>
          <w:sz w:val="24"/>
          <w:szCs w:val="24"/>
          <w:lang w:val="en-GB"/>
        </w:rPr>
        <w:t>the formation of working groups,</w:t>
      </w:r>
      <w:r w:rsidR="00222876">
        <w:rPr>
          <w:rFonts w:ascii="Times New Roman" w:hAnsi="Times New Roman" w:cs="Times New Roman"/>
          <w:sz w:val="24"/>
          <w:szCs w:val="24"/>
          <w:lang w:val="en-GB"/>
        </w:rPr>
        <w:t xml:space="preserve"> </w:t>
      </w:r>
      <w:r w:rsidR="001D09A4" w:rsidRPr="00157079">
        <w:rPr>
          <w:rFonts w:ascii="Times New Roman" w:hAnsi="Times New Roman" w:cs="Times New Roman"/>
          <w:sz w:val="24"/>
          <w:szCs w:val="24"/>
          <w:lang w:val="en-GB"/>
        </w:rPr>
        <w:t xml:space="preserve">organization of </w:t>
      </w:r>
      <w:r w:rsidRPr="00157079">
        <w:rPr>
          <w:rFonts w:ascii="Times New Roman" w:hAnsi="Times New Roman" w:cs="Times New Roman"/>
          <w:sz w:val="24"/>
          <w:szCs w:val="24"/>
          <w:lang w:val="en-GB"/>
        </w:rPr>
        <w:t xml:space="preserve">online meetings, </w:t>
      </w:r>
      <w:r w:rsidR="001D09A4" w:rsidRPr="00157079">
        <w:rPr>
          <w:rFonts w:ascii="Times New Roman" w:hAnsi="Times New Roman" w:cs="Times New Roman"/>
          <w:sz w:val="24"/>
          <w:szCs w:val="24"/>
          <w:lang w:val="en-GB"/>
        </w:rPr>
        <w:t xml:space="preserve">identification of </w:t>
      </w:r>
      <w:r w:rsidRPr="00157079">
        <w:rPr>
          <w:rFonts w:ascii="Times New Roman" w:hAnsi="Times New Roman" w:cs="Times New Roman"/>
          <w:sz w:val="24"/>
          <w:szCs w:val="24"/>
          <w:lang w:val="en-GB"/>
        </w:rPr>
        <w:t xml:space="preserve">the needs of young people with disabilities </w:t>
      </w:r>
      <w:r w:rsidR="001D09A4" w:rsidRPr="00157079">
        <w:rPr>
          <w:rFonts w:ascii="Times New Roman" w:hAnsi="Times New Roman" w:cs="Times New Roman"/>
          <w:sz w:val="24"/>
          <w:szCs w:val="24"/>
          <w:lang w:val="en-GB"/>
        </w:rPr>
        <w:t>and the proposal of small-</w:t>
      </w:r>
      <w:r w:rsidRPr="00157079">
        <w:rPr>
          <w:rFonts w:ascii="Times New Roman" w:hAnsi="Times New Roman" w:cs="Times New Roman"/>
          <w:sz w:val="24"/>
          <w:szCs w:val="24"/>
          <w:lang w:val="en-GB"/>
        </w:rPr>
        <w:t xml:space="preserve">-scale joint support measures to the municipality of Kutaisi, such as dubbing one of the weekly programs of TV Company </w:t>
      </w:r>
      <w:proofErr w:type="spellStart"/>
      <w:r w:rsidRPr="00157079">
        <w:rPr>
          <w:rFonts w:ascii="Times New Roman" w:hAnsi="Times New Roman" w:cs="Times New Roman"/>
          <w:sz w:val="24"/>
          <w:szCs w:val="24"/>
          <w:lang w:val="en-GB"/>
        </w:rPr>
        <w:t>Rioni</w:t>
      </w:r>
      <w:proofErr w:type="spellEnd"/>
      <w:r w:rsidRPr="00157079">
        <w:rPr>
          <w:rFonts w:ascii="Times New Roman" w:hAnsi="Times New Roman" w:cs="Times New Roman"/>
          <w:sz w:val="24"/>
          <w:szCs w:val="24"/>
          <w:lang w:val="en-GB"/>
        </w:rPr>
        <w:t xml:space="preserve"> in</w:t>
      </w:r>
      <w:r w:rsidR="00E7025B" w:rsidRPr="00157079">
        <w:rPr>
          <w:rFonts w:ascii="Times New Roman" w:hAnsi="Times New Roman" w:cs="Times New Roman"/>
          <w:sz w:val="24"/>
          <w:szCs w:val="24"/>
          <w:lang w:val="en-GB"/>
        </w:rPr>
        <w:t>to</w:t>
      </w:r>
      <w:r w:rsidRPr="00157079">
        <w:rPr>
          <w:rFonts w:ascii="Times New Roman" w:hAnsi="Times New Roman" w:cs="Times New Roman"/>
          <w:sz w:val="24"/>
          <w:szCs w:val="24"/>
          <w:lang w:val="en-GB"/>
        </w:rPr>
        <w:t xml:space="preserve"> sign language for </w:t>
      </w:r>
      <w:r w:rsidR="00154939" w:rsidRPr="00157079">
        <w:rPr>
          <w:rFonts w:ascii="Times New Roman" w:hAnsi="Times New Roman" w:cs="Times New Roman"/>
          <w:sz w:val="24"/>
          <w:szCs w:val="24"/>
          <w:lang w:val="en-GB"/>
        </w:rPr>
        <w:t xml:space="preserve">deaf and </w:t>
      </w:r>
      <w:r w:rsidRPr="00157079">
        <w:rPr>
          <w:rFonts w:ascii="Times New Roman" w:hAnsi="Times New Roman" w:cs="Times New Roman"/>
          <w:sz w:val="24"/>
          <w:szCs w:val="24"/>
          <w:lang w:val="en-GB"/>
        </w:rPr>
        <w:t xml:space="preserve">the </w:t>
      </w:r>
      <w:r w:rsidR="00154939" w:rsidRPr="00157079">
        <w:rPr>
          <w:rFonts w:ascii="Times New Roman" w:hAnsi="Times New Roman" w:cs="Times New Roman"/>
          <w:sz w:val="24"/>
          <w:szCs w:val="24"/>
          <w:lang w:val="en-GB"/>
        </w:rPr>
        <w:t>hard of hearing</w:t>
      </w:r>
      <w:r w:rsidRPr="00157079">
        <w:rPr>
          <w:rFonts w:ascii="Times New Roman" w:hAnsi="Times New Roman" w:cs="Times New Roman"/>
          <w:sz w:val="24"/>
          <w:szCs w:val="24"/>
          <w:lang w:val="en-GB"/>
        </w:rPr>
        <w:t xml:space="preserve"> and supporting digital skills training for young people.</w:t>
      </w:r>
    </w:p>
    <w:p w14:paraId="42D5A6E8" w14:textId="7FA22D6C" w:rsidR="007073A7" w:rsidRPr="00157079" w:rsidRDefault="009C4AB8" w:rsidP="009C4AB8">
      <w:pPr>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 xml:space="preserve">The above activities have already been </w:t>
      </w:r>
      <w:r w:rsidR="002E6DE5" w:rsidRPr="00157079">
        <w:rPr>
          <w:rFonts w:ascii="Times New Roman" w:hAnsi="Times New Roman" w:cs="Times New Roman"/>
          <w:sz w:val="24"/>
          <w:szCs w:val="24"/>
          <w:lang w:val="en-GB"/>
        </w:rPr>
        <w:t xml:space="preserve">largely </w:t>
      </w:r>
      <w:r w:rsidRPr="00157079">
        <w:rPr>
          <w:rFonts w:ascii="Times New Roman" w:hAnsi="Times New Roman" w:cs="Times New Roman"/>
          <w:sz w:val="24"/>
          <w:szCs w:val="24"/>
          <w:lang w:val="en-GB"/>
        </w:rPr>
        <w:t>implemented. Only one meeting remains</w:t>
      </w:r>
      <w:r w:rsidR="002E6DE5" w:rsidRPr="00157079">
        <w:rPr>
          <w:rFonts w:ascii="Times New Roman" w:hAnsi="Times New Roman" w:cs="Times New Roman"/>
          <w:sz w:val="24"/>
          <w:szCs w:val="24"/>
          <w:lang w:val="en-GB"/>
        </w:rPr>
        <w:t xml:space="preserve"> to be held</w:t>
      </w:r>
      <w:r w:rsidRPr="00157079">
        <w:rPr>
          <w:rFonts w:ascii="Times New Roman" w:hAnsi="Times New Roman" w:cs="Times New Roman"/>
          <w:sz w:val="24"/>
          <w:szCs w:val="24"/>
          <w:lang w:val="en-GB"/>
        </w:rPr>
        <w:t xml:space="preserve"> in the city of Kutaisi to finalize the initiatives, which will</w:t>
      </w:r>
      <w:r w:rsidR="00222876">
        <w:rPr>
          <w:rFonts w:ascii="Times New Roman" w:hAnsi="Times New Roman" w:cs="Times New Roman"/>
          <w:sz w:val="24"/>
          <w:szCs w:val="24"/>
          <w:lang w:val="en-GB"/>
        </w:rPr>
        <w:t xml:space="preserve"> </w:t>
      </w:r>
      <w:r w:rsidR="002E6DE5" w:rsidRPr="00157079">
        <w:rPr>
          <w:rFonts w:ascii="Times New Roman" w:hAnsi="Times New Roman" w:cs="Times New Roman"/>
          <w:sz w:val="24"/>
          <w:szCs w:val="24"/>
          <w:lang w:val="en-GB"/>
        </w:rPr>
        <w:t xml:space="preserve">subsequently </w:t>
      </w:r>
      <w:r w:rsidRPr="00157079">
        <w:rPr>
          <w:rFonts w:ascii="Times New Roman" w:hAnsi="Times New Roman" w:cs="Times New Roman"/>
          <w:sz w:val="24"/>
          <w:szCs w:val="24"/>
          <w:lang w:val="en-GB"/>
        </w:rPr>
        <w:t>be submitted to the municipality.</w:t>
      </w:r>
    </w:p>
    <w:p w14:paraId="1970E36E" w14:textId="77777777" w:rsidR="00146A57" w:rsidRPr="00157079" w:rsidRDefault="00146A57" w:rsidP="00146A57">
      <w:pPr>
        <w:jc w:val="both"/>
        <w:rPr>
          <w:rFonts w:ascii="Times New Roman" w:hAnsi="Times New Roman" w:cs="Times New Roman"/>
          <w:b/>
          <w:sz w:val="24"/>
          <w:szCs w:val="24"/>
          <w:lang w:val="en-GB"/>
        </w:rPr>
      </w:pPr>
      <w:r w:rsidRPr="00157079">
        <w:rPr>
          <w:rFonts w:ascii="Times New Roman" w:hAnsi="Times New Roman" w:cs="Times New Roman"/>
          <w:b/>
          <w:sz w:val="24"/>
          <w:szCs w:val="24"/>
          <w:lang w:val="en-GB"/>
        </w:rPr>
        <w:t>II. Admissibility</w:t>
      </w:r>
    </w:p>
    <w:p w14:paraId="1AD1C1F0" w14:textId="4FEC4F17" w:rsidR="00146A57" w:rsidRPr="00157079" w:rsidRDefault="00146A57" w:rsidP="00146A57">
      <w:pPr>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 xml:space="preserve">According to Article 25, paragraph 5 of the Rules, the decision on issuing an advisory opinion shall be made by the Bureau, </w:t>
      </w:r>
      <w:proofErr w:type="gramStart"/>
      <w:r w:rsidRPr="00157079">
        <w:rPr>
          <w:rFonts w:ascii="Times New Roman" w:hAnsi="Times New Roman" w:cs="Times New Roman"/>
          <w:sz w:val="24"/>
          <w:szCs w:val="24"/>
          <w:lang w:val="en-GB"/>
        </w:rPr>
        <w:t>taking into account</w:t>
      </w:r>
      <w:proofErr w:type="gramEnd"/>
      <w:r w:rsidRPr="00157079">
        <w:rPr>
          <w:rFonts w:ascii="Times New Roman" w:hAnsi="Times New Roman" w:cs="Times New Roman"/>
          <w:sz w:val="24"/>
          <w:szCs w:val="24"/>
          <w:lang w:val="en-GB"/>
        </w:rPr>
        <w:t xml:space="preserve"> the existing circumstances. In addition, an advisory opinion shall be issued if the </w:t>
      </w:r>
      <w:r w:rsidR="00E70E79" w:rsidRPr="00157079">
        <w:rPr>
          <w:rFonts w:ascii="Times New Roman" w:hAnsi="Times New Roman" w:cs="Times New Roman"/>
          <w:sz w:val="24"/>
          <w:szCs w:val="24"/>
          <w:lang w:val="en-GB"/>
        </w:rPr>
        <w:t>concerns</w:t>
      </w:r>
      <w:r w:rsidR="00E70E79" w:rsidRPr="00157079" w:rsidDel="00E70E79">
        <w:rPr>
          <w:rFonts w:ascii="Times New Roman" w:hAnsi="Times New Roman" w:cs="Times New Roman"/>
          <w:sz w:val="24"/>
          <w:szCs w:val="24"/>
          <w:lang w:val="en-GB"/>
        </w:rPr>
        <w:t xml:space="preserve"> </w:t>
      </w:r>
      <w:r w:rsidRPr="00157079">
        <w:rPr>
          <w:rFonts w:ascii="Times New Roman" w:hAnsi="Times New Roman" w:cs="Times New Roman"/>
          <w:sz w:val="24"/>
          <w:szCs w:val="24"/>
          <w:lang w:val="en-GB"/>
        </w:rPr>
        <w:t>indicated in the</w:t>
      </w:r>
      <w:r w:rsidR="00222876">
        <w:rPr>
          <w:rFonts w:ascii="Times New Roman" w:hAnsi="Times New Roman" w:cs="Times New Roman"/>
          <w:sz w:val="24"/>
          <w:szCs w:val="24"/>
          <w:lang w:val="en-GB"/>
        </w:rPr>
        <w:t xml:space="preserve"> </w:t>
      </w:r>
      <w:r w:rsidR="002E6DE5" w:rsidRPr="00157079">
        <w:rPr>
          <w:rFonts w:ascii="Times New Roman" w:hAnsi="Times New Roman" w:cs="Times New Roman"/>
          <w:sz w:val="24"/>
          <w:szCs w:val="24"/>
          <w:lang w:val="en-GB"/>
        </w:rPr>
        <w:t xml:space="preserve">request </w:t>
      </w:r>
      <w:r w:rsidRPr="00157079">
        <w:rPr>
          <w:rFonts w:ascii="Times New Roman" w:hAnsi="Times New Roman" w:cs="Times New Roman"/>
          <w:sz w:val="24"/>
          <w:szCs w:val="24"/>
          <w:lang w:val="en-GB"/>
        </w:rPr>
        <w:t xml:space="preserve">include a legal </w:t>
      </w:r>
      <w:proofErr w:type="gramStart"/>
      <w:r w:rsidR="00E70E79" w:rsidRPr="00157079">
        <w:rPr>
          <w:rFonts w:ascii="Times New Roman" w:hAnsi="Times New Roman" w:cs="Times New Roman"/>
          <w:sz w:val="24"/>
          <w:szCs w:val="24"/>
          <w:lang w:val="en-GB"/>
        </w:rPr>
        <w:t xml:space="preserve">issue </w:t>
      </w:r>
      <w:r w:rsidRPr="00157079">
        <w:rPr>
          <w:rFonts w:ascii="Times New Roman" w:hAnsi="Times New Roman" w:cs="Times New Roman"/>
          <w:sz w:val="24"/>
          <w:szCs w:val="24"/>
          <w:lang w:val="en-GB"/>
        </w:rPr>
        <w:t>,</w:t>
      </w:r>
      <w:proofErr w:type="gramEnd"/>
      <w:r w:rsidRPr="00157079">
        <w:rPr>
          <w:rFonts w:ascii="Times New Roman" w:hAnsi="Times New Roman" w:cs="Times New Roman"/>
          <w:sz w:val="24"/>
          <w:szCs w:val="24"/>
          <w:lang w:val="en-GB"/>
        </w:rPr>
        <w:t xml:space="preserve"> the solution of which will contribute to the interpretation of the law, with the aim of establishing uniform practice.</w:t>
      </w:r>
    </w:p>
    <w:p w14:paraId="7C09D8E5" w14:textId="1D51A619" w:rsidR="00146A57" w:rsidRPr="00157079" w:rsidRDefault="00146A57" w:rsidP="00146A57">
      <w:pPr>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 xml:space="preserve">When considering the issue of admissibility, it is important to take into account the fact that for the correct interpretation of the law and the establishment of uniform practice, it is important to assess the impact of this law on a particular area, which ensures its clarity and </w:t>
      </w:r>
      <w:r w:rsidR="005C1B07" w:rsidRPr="00157079">
        <w:rPr>
          <w:rFonts w:ascii="Times New Roman" w:hAnsi="Times New Roman" w:cs="Times New Roman"/>
          <w:sz w:val="24"/>
          <w:szCs w:val="24"/>
          <w:lang w:val="en-GB"/>
        </w:rPr>
        <w:t>foreseeability</w:t>
      </w:r>
      <w:r w:rsidRPr="00157079">
        <w:rPr>
          <w:rFonts w:ascii="Times New Roman" w:hAnsi="Times New Roman" w:cs="Times New Roman"/>
          <w:sz w:val="24"/>
          <w:szCs w:val="24"/>
          <w:lang w:val="en-GB"/>
        </w:rPr>
        <w:t>.</w:t>
      </w:r>
    </w:p>
    <w:p w14:paraId="20D2B8B0" w14:textId="77777777" w:rsidR="00146A57" w:rsidRPr="00157079" w:rsidRDefault="00146A57" w:rsidP="00146A57">
      <w:pPr>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It is also significant that the interested party cooperated with the Bureau and submitted relevant information and documentation, namely:</w:t>
      </w:r>
    </w:p>
    <w:p w14:paraId="4F03F634" w14:textId="62F287D4" w:rsidR="00146A57" w:rsidRPr="00157079" w:rsidRDefault="00E70E79" w:rsidP="002112CC">
      <w:pPr>
        <w:pStyle w:val="ListParagraph"/>
        <w:numPr>
          <w:ilvl w:val="0"/>
          <w:numId w:val="4"/>
        </w:numPr>
        <w:spacing w:after="120" w:line="240" w:lineRule="auto"/>
        <w:ind w:left="714" w:hanging="357"/>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request via email;</w:t>
      </w:r>
    </w:p>
    <w:p w14:paraId="6609008E" w14:textId="77777777" w:rsidR="00146A57" w:rsidRPr="00157079" w:rsidRDefault="00146A57" w:rsidP="002112CC">
      <w:pPr>
        <w:pStyle w:val="ListParagraph"/>
        <w:numPr>
          <w:ilvl w:val="0"/>
          <w:numId w:val="4"/>
        </w:numPr>
        <w:spacing w:after="120" w:line="240" w:lineRule="auto"/>
        <w:ind w:left="714" w:hanging="357"/>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grant agreement concluded between the interested party and [blank];</w:t>
      </w:r>
    </w:p>
    <w:p w14:paraId="0267355C" w14:textId="078E812D" w:rsidR="00146A57" w:rsidRPr="00157079" w:rsidRDefault="00146A57" w:rsidP="002112CC">
      <w:pPr>
        <w:pStyle w:val="ListParagraph"/>
        <w:numPr>
          <w:ilvl w:val="0"/>
          <w:numId w:val="4"/>
        </w:numPr>
        <w:spacing w:after="120" w:line="240" w:lineRule="auto"/>
        <w:ind w:left="714" w:hanging="357"/>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w:t>
      </w:r>
      <w:r w:rsidR="00830B07" w:rsidRPr="00157079">
        <w:rPr>
          <w:rFonts w:ascii="Times New Roman" w:hAnsi="Times New Roman" w:cs="Times New Roman"/>
          <w:sz w:val="24"/>
          <w:szCs w:val="24"/>
          <w:lang w:val="en-GB"/>
        </w:rPr>
        <w:t>B</w:t>
      </w:r>
      <w:r w:rsidRPr="00157079">
        <w:rPr>
          <w:rFonts w:ascii="Times New Roman" w:hAnsi="Times New Roman" w:cs="Times New Roman"/>
          <w:sz w:val="24"/>
          <w:szCs w:val="24"/>
          <w:lang w:val="en-GB"/>
        </w:rPr>
        <w:t>lank] statute;</w:t>
      </w:r>
    </w:p>
    <w:p w14:paraId="4C76C1DE" w14:textId="77777777" w:rsidR="00146A57" w:rsidRPr="00157079" w:rsidRDefault="00146A57" w:rsidP="002112CC">
      <w:pPr>
        <w:pStyle w:val="ListParagraph"/>
        <w:numPr>
          <w:ilvl w:val="0"/>
          <w:numId w:val="4"/>
        </w:numPr>
        <w:spacing w:after="120" w:line="240" w:lineRule="auto"/>
        <w:ind w:left="714" w:hanging="357"/>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Extract from the Register of Entrepreneurs and Non-Entrepreneurial (Non-Commercial) Legal Entities;</w:t>
      </w:r>
    </w:p>
    <w:p w14:paraId="02F84B61" w14:textId="77777777" w:rsidR="00146A57" w:rsidRPr="00157079" w:rsidRDefault="00146A57" w:rsidP="002112CC">
      <w:pPr>
        <w:pStyle w:val="ListParagraph"/>
        <w:numPr>
          <w:ilvl w:val="0"/>
          <w:numId w:val="4"/>
        </w:numPr>
        <w:spacing w:after="120" w:line="240" w:lineRule="auto"/>
        <w:ind w:left="714" w:hanging="357"/>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Consultation Questionnaire;</w:t>
      </w:r>
    </w:p>
    <w:p w14:paraId="17ABB424" w14:textId="422F9B4B" w:rsidR="00146A57" w:rsidRPr="00157079" w:rsidRDefault="00146A57" w:rsidP="002112CC">
      <w:pPr>
        <w:pStyle w:val="ListParagraph"/>
        <w:numPr>
          <w:ilvl w:val="0"/>
          <w:numId w:val="4"/>
        </w:numPr>
        <w:spacing w:after="120" w:line="240" w:lineRule="auto"/>
        <w:ind w:left="714" w:hanging="357"/>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Identification document of the person authorized to manage and represent (scanned relevant page of passport).</w:t>
      </w:r>
    </w:p>
    <w:p w14:paraId="312A8B75" w14:textId="00FE5978" w:rsidR="00040CD5" w:rsidRPr="00157079" w:rsidRDefault="00146A57" w:rsidP="00146A57">
      <w:pPr>
        <w:jc w:val="both"/>
        <w:rPr>
          <w:rFonts w:ascii="Times New Roman" w:hAnsi="Times New Roman" w:cs="Times New Roman"/>
          <w:b/>
          <w:i/>
          <w:sz w:val="24"/>
          <w:szCs w:val="24"/>
          <w:lang w:val="en-GB"/>
        </w:rPr>
      </w:pPr>
      <w:r w:rsidRPr="00157079">
        <w:rPr>
          <w:rFonts w:ascii="Times New Roman" w:hAnsi="Times New Roman" w:cs="Times New Roman"/>
          <w:b/>
          <w:i/>
          <w:sz w:val="24"/>
          <w:szCs w:val="24"/>
          <w:lang w:val="en-GB"/>
        </w:rPr>
        <w:lastRenderedPageBreak/>
        <w:t xml:space="preserve">Accordingly, the </w:t>
      </w:r>
      <w:r w:rsidR="00E70E79" w:rsidRPr="00157079">
        <w:rPr>
          <w:rFonts w:ascii="Times New Roman" w:hAnsi="Times New Roman" w:cs="Times New Roman"/>
          <w:b/>
          <w:i/>
          <w:sz w:val="24"/>
          <w:szCs w:val="24"/>
          <w:lang w:val="en-GB"/>
        </w:rPr>
        <w:t xml:space="preserve">request </w:t>
      </w:r>
      <w:r w:rsidRPr="00157079">
        <w:rPr>
          <w:rFonts w:ascii="Times New Roman" w:hAnsi="Times New Roman" w:cs="Times New Roman"/>
          <w:b/>
          <w:i/>
          <w:sz w:val="24"/>
          <w:szCs w:val="24"/>
          <w:lang w:val="en-GB"/>
        </w:rPr>
        <w:t>of the interested person was declared admissible.</w:t>
      </w:r>
    </w:p>
    <w:p w14:paraId="4834CF8C" w14:textId="38BAF3F6" w:rsidR="00216396" w:rsidRPr="00157079" w:rsidRDefault="00216396" w:rsidP="00216396">
      <w:pPr>
        <w:jc w:val="both"/>
        <w:rPr>
          <w:rFonts w:ascii="Times New Roman" w:hAnsi="Times New Roman" w:cs="Times New Roman"/>
          <w:b/>
          <w:sz w:val="24"/>
          <w:szCs w:val="24"/>
          <w:lang w:val="en-GB"/>
        </w:rPr>
      </w:pPr>
      <w:r w:rsidRPr="00157079">
        <w:rPr>
          <w:rFonts w:ascii="Times New Roman" w:hAnsi="Times New Roman" w:cs="Times New Roman"/>
          <w:b/>
          <w:sz w:val="24"/>
          <w:szCs w:val="24"/>
          <w:lang w:val="en-GB"/>
        </w:rPr>
        <w:t xml:space="preserve">III. </w:t>
      </w:r>
      <w:r w:rsidR="00734465" w:rsidRPr="00157079">
        <w:rPr>
          <w:rFonts w:ascii="Times New Roman" w:hAnsi="Times New Roman" w:cs="Times New Roman"/>
          <w:b/>
          <w:sz w:val="24"/>
          <w:szCs w:val="24"/>
          <w:lang w:val="en-GB"/>
        </w:rPr>
        <w:t>Merits</w:t>
      </w:r>
    </w:p>
    <w:p w14:paraId="2D0B0D5B" w14:textId="77777777" w:rsidR="00216396" w:rsidRPr="00157079" w:rsidRDefault="00216396" w:rsidP="00216396">
      <w:pPr>
        <w:jc w:val="both"/>
        <w:rPr>
          <w:rFonts w:ascii="Times New Roman" w:hAnsi="Times New Roman" w:cs="Times New Roman"/>
          <w:b/>
          <w:sz w:val="24"/>
          <w:szCs w:val="24"/>
          <w:lang w:val="en-GB"/>
        </w:rPr>
      </w:pPr>
      <w:r w:rsidRPr="00157079">
        <w:rPr>
          <w:rFonts w:ascii="Times New Roman" w:hAnsi="Times New Roman" w:cs="Times New Roman"/>
          <w:b/>
          <w:sz w:val="24"/>
          <w:szCs w:val="24"/>
          <w:lang w:val="en-GB"/>
        </w:rPr>
        <w:t>i. General principles:</w:t>
      </w:r>
    </w:p>
    <w:p w14:paraId="1C0C35FA" w14:textId="6BCC1DD8" w:rsidR="00216396" w:rsidRPr="00157079" w:rsidRDefault="00216396" w:rsidP="00216396">
      <w:pPr>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In order for the obligation to register as an agent of a foreign principal provided for in the first paragraph of Article 2 of the Law to apply to an interested person, the existence of three cumulative conditions must be established:</w:t>
      </w:r>
    </w:p>
    <w:p w14:paraId="1B7F6A1A" w14:textId="5E1539F8" w:rsidR="00216396" w:rsidRPr="00157079" w:rsidRDefault="00216396" w:rsidP="00216396">
      <w:pPr>
        <w:jc w:val="both"/>
        <w:rPr>
          <w:rFonts w:ascii="Times New Roman" w:hAnsi="Times New Roman" w:cs="Times New Roman"/>
          <w:b/>
          <w:sz w:val="24"/>
          <w:szCs w:val="24"/>
          <w:lang w:val="en-GB"/>
        </w:rPr>
      </w:pPr>
      <w:r w:rsidRPr="00157079">
        <w:rPr>
          <w:rFonts w:ascii="Times New Roman" w:hAnsi="Times New Roman" w:cs="Times New Roman"/>
          <w:b/>
          <w:sz w:val="24"/>
          <w:szCs w:val="24"/>
          <w:lang w:val="en-GB"/>
        </w:rPr>
        <w:t xml:space="preserve">a) Parties - </w:t>
      </w:r>
      <w:r w:rsidR="006B3BB4">
        <w:rPr>
          <w:rFonts w:ascii="Times New Roman" w:hAnsi="Times New Roman" w:cs="Times New Roman"/>
          <w:b/>
          <w:sz w:val="24"/>
          <w:szCs w:val="24"/>
          <w:lang w:val="en-GB"/>
        </w:rPr>
        <w:t>“</w:t>
      </w:r>
      <w:r w:rsidRPr="00157079">
        <w:rPr>
          <w:rFonts w:ascii="Times New Roman" w:hAnsi="Times New Roman" w:cs="Times New Roman"/>
          <w:b/>
          <w:sz w:val="24"/>
          <w:szCs w:val="24"/>
          <w:lang w:val="en-GB"/>
        </w:rPr>
        <w:t>foreign principal</w:t>
      </w:r>
      <w:r w:rsidR="006B3BB4">
        <w:rPr>
          <w:rFonts w:ascii="Times New Roman" w:hAnsi="Times New Roman" w:cs="Times New Roman"/>
          <w:b/>
          <w:sz w:val="24"/>
          <w:szCs w:val="24"/>
          <w:lang w:val="en-GB"/>
        </w:rPr>
        <w:t>”</w:t>
      </w:r>
      <w:r w:rsidRPr="00157079">
        <w:rPr>
          <w:rFonts w:ascii="Times New Roman" w:hAnsi="Times New Roman" w:cs="Times New Roman"/>
          <w:b/>
          <w:sz w:val="24"/>
          <w:szCs w:val="24"/>
          <w:lang w:val="en-GB"/>
        </w:rPr>
        <w:t xml:space="preserve"> and </w:t>
      </w:r>
      <w:r w:rsidR="006B3BB4">
        <w:rPr>
          <w:rFonts w:ascii="Times New Roman" w:hAnsi="Times New Roman" w:cs="Times New Roman"/>
          <w:b/>
          <w:sz w:val="24"/>
          <w:szCs w:val="24"/>
          <w:lang w:val="en-GB"/>
        </w:rPr>
        <w:t>“</w:t>
      </w:r>
      <w:r w:rsidRPr="00157079">
        <w:rPr>
          <w:rFonts w:ascii="Times New Roman" w:hAnsi="Times New Roman" w:cs="Times New Roman"/>
          <w:b/>
          <w:sz w:val="24"/>
          <w:szCs w:val="24"/>
          <w:lang w:val="en-GB"/>
        </w:rPr>
        <w:t>agent</w:t>
      </w:r>
      <w:r w:rsidR="00463C9D" w:rsidRPr="00157079">
        <w:rPr>
          <w:rFonts w:ascii="Times New Roman" w:hAnsi="Times New Roman" w:cs="Times New Roman"/>
          <w:b/>
          <w:sz w:val="24"/>
          <w:szCs w:val="24"/>
          <w:lang w:val="en-GB"/>
        </w:rPr>
        <w:t xml:space="preserve"> of a foreign principal</w:t>
      </w:r>
      <w:r w:rsidR="00B374B3">
        <w:rPr>
          <w:rFonts w:ascii="Times New Roman" w:hAnsi="Times New Roman" w:cs="Times New Roman"/>
          <w:b/>
          <w:sz w:val="24"/>
          <w:szCs w:val="24"/>
          <w:lang w:val="en-GB"/>
        </w:rPr>
        <w:t>”</w:t>
      </w:r>
    </w:p>
    <w:p w14:paraId="0216165B" w14:textId="0812C3A2" w:rsidR="00216396" w:rsidRPr="00157079" w:rsidRDefault="00216396" w:rsidP="00216396">
      <w:pPr>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 xml:space="preserve">According to the Law, a </w:t>
      </w:r>
      <w:r w:rsidR="006B3BB4">
        <w:rPr>
          <w:rFonts w:ascii="Times New Roman" w:hAnsi="Times New Roman" w:cs="Times New Roman"/>
          <w:b/>
          <w:sz w:val="24"/>
          <w:szCs w:val="24"/>
          <w:lang w:val="en-GB"/>
        </w:rPr>
        <w:t>“</w:t>
      </w:r>
      <w:r w:rsidRPr="00157079">
        <w:rPr>
          <w:rFonts w:ascii="Times New Roman" w:hAnsi="Times New Roman" w:cs="Times New Roman"/>
          <w:b/>
          <w:sz w:val="24"/>
          <w:szCs w:val="24"/>
          <w:lang w:val="en-GB"/>
        </w:rPr>
        <w:t>foreign principal</w:t>
      </w:r>
      <w:r w:rsidR="006B3BB4">
        <w:rPr>
          <w:rFonts w:ascii="Times New Roman" w:hAnsi="Times New Roman" w:cs="Times New Roman"/>
          <w:b/>
          <w:sz w:val="24"/>
          <w:szCs w:val="24"/>
          <w:lang w:val="en-GB"/>
        </w:rPr>
        <w:t>”</w:t>
      </w:r>
      <w:r w:rsidRPr="00157079">
        <w:rPr>
          <w:rStyle w:val="FootnoteReference"/>
          <w:rFonts w:ascii="Times New Roman" w:hAnsi="Times New Roman" w:cs="Times New Roman"/>
          <w:b/>
          <w:sz w:val="24"/>
          <w:szCs w:val="24"/>
          <w:lang w:val="en-GB"/>
        </w:rPr>
        <w:footnoteReference w:id="2"/>
      </w:r>
      <w:r w:rsidRPr="00157079">
        <w:rPr>
          <w:rFonts w:ascii="Times New Roman" w:hAnsi="Times New Roman" w:cs="Times New Roman"/>
          <w:sz w:val="24"/>
          <w:szCs w:val="24"/>
          <w:lang w:val="en-GB"/>
        </w:rPr>
        <w:t xml:space="preserve"> is:</w:t>
      </w:r>
    </w:p>
    <w:p w14:paraId="2464494C" w14:textId="18BF120D" w:rsidR="00216396" w:rsidRPr="00157079" w:rsidRDefault="00392830" w:rsidP="00463C9D">
      <w:pPr>
        <w:pStyle w:val="ListParagraph"/>
        <w:numPr>
          <w:ilvl w:val="0"/>
          <w:numId w:val="8"/>
        </w:numPr>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w:t>
      </w:r>
      <w:r w:rsidR="00463C9D" w:rsidRPr="00157079">
        <w:rPr>
          <w:rFonts w:ascii="Times New Roman" w:hAnsi="Times New Roman" w:cs="Times New Roman"/>
          <w:sz w:val="24"/>
          <w:szCs w:val="24"/>
          <w:lang w:val="en-GB"/>
        </w:rPr>
        <w:t xml:space="preserve">a government of a foreign country or a foreign political party </w:t>
      </w:r>
      <w:r w:rsidR="00216396" w:rsidRPr="00157079">
        <w:rPr>
          <w:rFonts w:ascii="Times New Roman" w:hAnsi="Times New Roman" w:cs="Times New Roman"/>
          <w:sz w:val="24"/>
          <w:szCs w:val="24"/>
          <w:lang w:val="en-GB"/>
        </w:rPr>
        <w:t>;</w:t>
      </w:r>
    </w:p>
    <w:p w14:paraId="365CB0D8" w14:textId="2A35D11C" w:rsidR="00216396" w:rsidRPr="00157079" w:rsidRDefault="00463C9D" w:rsidP="00463C9D">
      <w:pPr>
        <w:pStyle w:val="ListParagraph"/>
        <w:numPr>
          <w:ilvl w:val="0"/>
          <w:numId w:val="8"/>
        </w:numPr>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 xml:space="preserve">a person outside of the territory of Georgia, unless such person is a citizen of Georgia and is domiciled within the territory of Georgia, or such person is not a natural person, but it is established and organised in accordance with the legislation of Georgia and its principal place of business is in the territory of Georgia; </w:t>
      </w:r>
      <w:r w:rsidR="00216396" w:rsidRPr="00157079">
        <w:rPr>
          <w:rFonts w:ascii="Times New Roman" w:hAnsi="Times New Roman" w:cs="Times New Roman"/>
          <w:sz w:val="24"/>
          <w:szCs w:val="24"/>
          <w:lang w:val="en-GB"/>
        </w:rPr>
        <w:t>;</w:t>
      </w:r>
    </w:p>
    <w:p w14:paraId="1BD46429" w14:textId="21EBF9FA" w:rsidR="00463C9D" w:rsidRPr="00157079" w:rsidRDefault="00463C9D" w:rsidP="00463C9D">
      <w:pPr>
        <w:pStyle w:val="ListParagraph"/>
        <w:numPr>
          <w:ilvl w:val="0"/>
          <w:numId w:val="8"/>
        </w:numPr>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a group of partners, an association, a corporation, an organisation or other combination of natural persons whose activities are regulated by the law of a foreign country or whose principal place of business is in the territory of a foreign country;</w:t>
      </w:r>
      <w:r w:rsidR="006B3BB4">
        <w:rPr>
          <w:rFonts w:ascii="Times New Roman" w:hAnsi="Times New Roman" w:cs="Times New Roman"/>
          <w:sz w:val="24"/>
          <w:szCs w:val="24"/>
          <w:lang w:val="en-GB"/>
        </w:rPr>
        <w:t>”</w:t>
      </w:r>
    </w:p>
    <w:p w14:paraId="0309CE20" w14:textId="0005A41B" w:rsidR="00146A57" w:rsidRPr="00157079" w:rsidRDefault="00216396" w:rsidP="00216396">
      <w:pPr>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 xml:space="preserve">As for the definition of the term - </w:t>
      </w:r>
      <w:r w:rsidR="006B3BB4">
        <w:rPr>
          <w:rFonts w:ascii="Times New Roman" w:hAnsi="Times New Roman" w:cs="Times New Roman"/>
          <w:b/>
          <w:sz w:val="24"/>
          <w:szCs w:val="24"/>
          <w:lang w:val="en-GB"/>
        </w:rPr>
        <w:t>“</w:t>
      </w:r>
      <w:r w:rsidRPr="00157079">
        <w:rPr>
          <w:rFonts w:ascii="Times New Roman" w:hAnsi="Times New Roman" w:cs="Times New Roman"/>
          <w:b/>
          <w:sz w:val="24"/>
          <w:szCs w:val="24"/>
          <w:lang w:val="en-GB"/>
        </w:rPr>
        <w:t>agent of a foreign principal</w:t>
      </w:r>
      <w:r w:rsidR="006B3BB4">
        <w:rPr>
          <w:rFonts w:ascii="Times New Roman" w:hAnsi="Times New Roman" w:cs="Times New Roman"/>
          <w:b/>
          <w:sz w:val="24"/>
          <w:szCs w:val="24"/>
          <w:lang w:val="en-GB"/>
        </w:rPr>
        <w:t>”</w:t>
      </w:r>
      <w:r w:rsidR="00B23623" w:rsidRPr="00157079">
        <w:rPr>
          <w:rStyle w:val="FootnoteReference"/>
          <w:rFonts w:ascii="Times New Roman" w:hAnsi="Times New Roman" w:cs="Times New Roman"/>
          <w:b/>
          <w:sz w:val="24"/>
          <w:szCs w:val="24"/>
          <w:lang w:val="en-GB"/>
        </w:rPr>
        <w:footnoteReference w:id="3"/>
      </w:r>
      <w:r w:rsidRPr="00157079">
        <w:rPr>
          <w:rFonts w:ascii="Times New Roman" w:hAnsi="Times New Roman" w:cs="Times New Roman"/>
          <w:b/>
          <w:sz w:val="24"/>
          <w:szCs w:val="24"/>
          <w:lang w:val="en-GB"/>
        </w:rPr>
        <w:t>,</w:t>
      </w:r>
      <w:r w:rsidRPr="00157079">
        <w:rPr>
          <w:rFonts w:ascii="Times New Roman" w:hAnsi="Times New Roman" w:cs="Times New Roman"/>
          <w:sz w:val="24"/>
          <w:szCs w:val="24"/>
          <w:lang w:val="en-GB"/>
        </w:rPr>
        <w:t xml:space="preserve"> according to the law, it implies the existence of those entities that act at the </w:t>
      </w:r>
      <w:r w:rsidR="00392830" w:rsidRPr="00157079">
        <w:rPr>
          <w:rFonts w:ascii="Times New Roman" w:hAnsi="Times New Roman" w:cs="Times New Roman"/>
          <w:sz w:val="24"/>
          <w:szCs w:val="24"/>
          <w:lang w:val="en-GB"/>
        </w:rPr>
        <w:t xml:space="preserve">order, request, or under the direction or control, of a foreign principal, or an agent, a representative, or a person employed by or in the service of that person, or any other person acting at the order, request, or under the direction or control, of a foreign principal, and whose activities are in whole or in major part supervised, managed, controlled, financed or subsidised, directly or indirectly, by the foreign principal. </w:t>
      </w:r>
      <w:r w:rsidRPr="00157079">
        <w:rPr>
          <w:rFonts w:ascii="Times New Roman" w:hAnsi="Times New Roman" w:cs="Times New Roman"/>
          <w:sz w:val="24"/>
          <w:szCs w:val="24"/>
          <w:lang w:val="en-GB"/>
        </w:rPr>
        <w:t xml:space="preserve">However, the obligation to register under Article 2 of the Law applies only to the agent of the foreign principal, and not to the </w:t>
      </w:r>
      <w:r w:rsidR="00392830" w:rsidRPr="00157079">
        <w:rPr>
          <w:rFonts w:ascii="Times New Roman" w:hAnsi="Times New Roman" w:cs="Times New Roman"/>
          <w:sz w:val="24"/>
          <w:szCs w:val="24"/>
          <w:lang w:val="en-GB"/>
        </w:rPr>
        <w:t xml:space="preserve">foreign </w:t>
      </w:r>
      <w:r w:rsidRPr="00157079">
        <w:rPr>
          <w:rFonts w:ascii="Times New Roman" w:hAnsi="Times New Roman" w:cs="Times New Roman"/>
          <w:sz w:val="24"/>
          <w:szCs w:val="24"/>
          <w:lang w:val="en-GB"/>
        </w:rPr>
        <w:t>principal itself.</w:t>
      </w:r>
    </w:p>
    <w:p w14:paraId="2A3548BD" w14:textId="77777777" w:rsidR="00B23623" w:rsidRPr="00157079" w:rsidRDefault="00B23623" w:rsidP="00B23623">
      <w:pPr>
        <w:jc w:val="both"/>
        <w:rPr>
          <w:rFonts w:ascii="Times New Roman" w:hAnsi="Times New Roman" w:cs="Times New Roman"/>
          <w:b/>
          <w:sz w:val="24"/>
          <w:szCs w:val="24"/>
          <w:lang w:val="en-GB"/>
        </w:rPr>
      </w:pPr>
      <w:r w:rsidRPr="00157079">
        <w:rPr>
          <w:rFonts w:ascii="Times New Roman" w:hAnsi="Times New Roman" w:cs="Times New Roman"/>
          <w:b/>
          <w:sz w:val="24"/>
          <w:szCs w:val="24"/>
          <w:lang w:val="en-GB"/>
        </w:rPr>
        <w:t>b) Control Test:</w:t>
      </w:r>
    </w:p>
    <w:p w14:paraId="59344D75" w14:textId="49EC9D69" w:rsidR="00B23623" w:rsidRPr="00157079" w:rsidRDefault="00B23623" w:rsidP="00B23623">
      <w:pPr>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 xml:space="preserve">The control test involves the supervision and control of the activities of the agent by the foreign </w:t>
      </w:r>
      <w:proofErr w:type="gramStart"/>
      <w:r w:rsidRPr="00157079">
        <w:rPr>
          <w:rFonts w:ascii="Times New Roman" w:hAnsi="Times New Roman" w:cs="Times New Roman"/>
          <w:sz w:val="24"/>
          <w:szCs w:val="24"/>
          <w:lang w:val="en-GB"/>
        </w:rPr>
        <w:t>principal;</w:t>
      </w:r>
      <w:proofErr w:type="gramEnd"/>
      <w:r w:rsidRPr="00157079">
        <w:rPr>
          <w:rFonts w:ascii="Times New Roman" w:hAnsi="Times New Roman" w:cs="Times New Roman"/>
          <w:sz w:val="24"/>
          <w:szCs w:val="24"/>
          <w:lang w:val="en-GB"/>
        </w:rPr>
        <w:t xml:space="preserve"> in addition, the issuance of appropriate </w:t>
      </w:r>
      <w:r w:rsidR="00014F91" w:rsidRPr="00157079">
        <w:rPr>
          <w:rFonts w:ascii="Times New Roman" w:hAnsi="Times New Roman" w:cs="Times New Roman"/>
          <w:sz w:val="24"/>
          <w:szCs w:val="24"/>
          <w:lang w:val="en-GB"/>
        </w:rPr>
        <w:t>order</w:t>
      </w:r>
      <w:r w:rsidRPr="00157079">
        <w:rPr>
          <w:rFonts w:ascii="Times New Roman" w:hAnsi="Times New Roman" w:cs="Times New Roman"/>
          <w:sz w:val="24"/>
          <w:szCs w:val="24"/>
          <w:lang w:val="en-GB"/>
        </w:rPr>
        <w:t xml:space="preserve"> and instructions regarding the implementation of these activities.</w:t>
      </w:r>
    </w:p>
    <w:p w14:paraId="179D7A27" w14:textId="77777777" w:rsidR="00B374B3" w:rsidRDefault="00B23623" w:rsidP="00DC6F3C">
      <w:pPr>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 xml:space="preserve">In accordance with Article 2, subparagraph </w:t>
      </w:r>
      <w:r w:rsidR="006B3BB4">
        <w:rPr>
          <w:rFonts w:ascii="Times New Roman" w:hAnsi="Times New Roman" w:cs="Times New Roman"/>
          <w:sz w:val="24"/>
          <w:szCs w:val="24"/>
          <w:lang w:val="en-GB"/>
        </w:rPr>
        <w:t>“</w:t>
      </w:r>
      <w:r w:rsidRPr="00157079">
        <w:rPr>
          <w:rFonts w:ascii="Times New Roman" w:hAnsi="Times New Roman" w:cs="Times New Roman"/>
          <w:sz w:val="24"/>
          <w:szCs w:val="24"/>
          <w:lang w:val="en-GB"/>
        </w:rPr>
        <w:t>j</w:t>
      </w:r>
      <w:r w:rsidR="006B3BB4">
        <w:rPr>
          <w:rFonts w:ascii="Times New Roman" w:hAnsi="Times New Roman" w:cs="Times New Roman"/>
          <w:sz w:val="24"/>
          <w:szCs w:val="24"/>
          <w:lang w:val="en-GB"/>
        </w:rPr>
        <w:t>”</w:t>
      </w:r>
      <w:r w:rsidRPr="00157079">
        <w:rPr>
          <w:rFonts w:ascii="Times New Roman" w:hAnsi="Times New Roman" w:cs="Times New Roman"/>
          <w:sz w:val="24"/>
          <w:szCs w:val="24"/>
          <w:lang w:val="en-GB"/>
        </w:rPr>
        <w:t xml:space="preserve"> of the Rule, control or </w:t>
      </w:r>
      <w:r w:rsidR="00014F91" w:rsidRPr="00157079">
        <w:rPr>
          <w:rFonts w:ascii="Times New Roman" w:hAnsi="Times New Roman" w:cs="Times New Roman"/>
          <w:sz w:val="24"/>
          <w:szCs w:val="24"/>
          <w:lang w:val="en-GB"/>
        </w:rPr>
        <w:t>any of its variants shall be deemed to include the possession or the exercise of the power, directly or indirectly, to determine the policies or the activities of a person, whether through the ownership of voting rights, by contract, or otherwise.</w:t>
      </w:r>
      <w:r w:rsidR="00014F91" w:rsidRPr="00157079" w:rsidDel="00014F91">
        <w:rPr>
          <w:rFonts w:ascii="Times New Roman" w:hAnsi="Times New Roman" w:cs="Times New Roman"/>
          <w:sz w:val="24"/>
          <w:szCs w:val="24"/>
          <w:lang w:val="en-GB"/>
        </w:rPr>
        <w:t xml:space="preserve"> </w:t>
      </w:r>
    </w:p>
    <w:p w14:paraId="1364FBF4" w14:textId="0F63F4F3" w:rsidR="00DC6F3C" w:rsidRPr="00157079" w:rsidRDefault="00DC6F3C" w:rsidP="00DC6F3C">
      <w:pPr>
        <w:jc w:val="both"/>
        <w:rPr>
          <w:rFonts w:ascii="Times New Roman" w:hAnsi="Times New Roman" w:cs="Times New Roman"/>
          <w:b/>
          <w:sz w:val="24"/>
          <w:szCs w:val="24"/>
          <w:lang w:val="en-GB"/>
        </w:rPr>
      </w:pPr>
      <w:r w:rsidRPr="00157079">
        <w:rPr>
          <w:rFonts w:ascii="Times New Roman" w:hAnsi="Times New Roman" w:cs="Times New Roman"/>
          <w:b/>
          <w:sz w:val="24"/>
          <w:szCs w:val="24"/>
          <w:lang w:val="en-GB"/>
        </w:rPr>
        <w:t>c) Context</w:t>
      </w:r>
      <w:r w:rsidR="00E21D2A" w:rsidRPr="00157079">
        <w:rPr>
          <w:rFonts w:ascii="Times New Roman" w:hAnsi="Times New Roman" w:cs="Times New Roman"/>
          <w:b/>
          <w:sz w:val="24"/>
          <w:szCs w:val="24"/>
          <w:lang w:val="en-GB"/>
        </w:rPr>
        <w:t>ua</w:t>
      </w:r>
      <w:r w:rsidR="009732DA" w:rsidRPr="00157079">
        <w:rPr>
          <w:rFonts w:ascii="Times New Roman" w:hAnsi="Times New Roman" w:cs="Times New Roman"/>
          <w:b/>
          <w:sz w:val="24"/>
          <w:szCs w:val="24"/>
          <w:lang w:val="en-GB"/>
        </w:rPr>
        <w:t>l</w:t>
      </w:r>
      <w:r w:rsidRPr="00157079">
        <w:rPr>
          <w:rFonts w:ascii="Times New Roman" w:hAnsi="Times New Roman" w:cs="Times New Roman"/>
          <w:b/>
          <w:sz w:val="24"/>
          <w:szCs w:val="24"/>
          <w:lang w:val="en-GB"/>
        </w:rPr>
        <w:t xml:space="preserve"> test:</w:t>
      </w:r>
    </w:p>
    <w:p w14:paraId="24226B7A" w14:textId="742434BF" w:rsidR="00DC6F3C" w:rsidRPr="00157079" w:rsidRDefault="00DC6F3C" w:rsidP="003F1B0A">
      <w:pPr>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According to the context</w:t>
      </w:r>
      <w:r w:rsidR="009732DA" w:rsidRPr="00157079">
        <w:rPr>
          <w:rFonts w:ascii="Times New Roman" w:hAnsi="Times New Roman" w:cs="Times New Roman"/>
          <w:sz w:val="24"/>
          <w:szCs w:val="24"/>
          <w:lang w:val="en-GB"/>
        </w:rPr>
        <w:t>ual</w:t>
      </w:r>
      <w:r w:rsidRPr="00157079">
        <w:rPr>
          <w:rFonts w:ascii="Times New Roman" w:hAnsi="Times New Roman" w:cs="Times New Roman"/>
          <w:sz w:val="24"/>
          <w:szCs w:val="24"/>
          <w:lang w:val="en-GB"/>
        </w:rPr>
        <w:t xml:space="preserve"> test, in order to decide whether a person is subject to the registration obligation provided for by law, he must not only meet the above definition of </w:t>
      </w:r>
      <w:r w:rsidR="006B3BB4">
        <w:rPr>
          <w:rFonts w:ascii="Times New Roman" w:hAnsi="Times New Roman" w:cs="Times New Roman"/>
          <w:sz w:val="24"/>
          <w:szCs w:val="24"/>
          <w:lang w:val="en-GB"/>
        </w:rPr>
        <w:t>“</w:t>
      </w:r>
      <w:r w:rsidRPr="00157079">
        <w:rPr>
          <w:rFonts w:ascii="Times New Roman" w:hAnsi="Times New Roman" w:cs="Times New Roman"/>
          <w:sz w:val="24"/>
          <w:szCs w:val="24"/>
          <w:lang w:val="en-GB"/>
        </w:rPr>
        <w:t>agent</w:t>
      </w:r>
      <w:r w:rsidR="005508C3" w:rsidRPr="00157079">
        <w:rPr>
          <w:rFonts w:ascii="Times New Roman" w:hAnsi="Times New Roman" w:cs="Times New Roman"/>
          <w:sz w:val="24"/>
          <w:szCs w:val="24"/>
          <w:lang w:val="en-GB"/>
        </w:rPr>
        <w:t xml:space="preserve"> of </w:t>
      </w:r>
      <w:r w:rsidR="003F1B0A" w:rsidRPr="00157079">
        <w:rPr>
          <w:rFonts w:ascii="Times New Roman" w:hAnsi="Times New Roman" w:cs="Times New Roman"/>
          <w:sz w:val="24"/>
          <w:szCs w:val="24"/>
          <w:lang w:val="en-GB"/>
        </w:rPr>
        <w:t xml:space="preserve">a </w:t>
      </w:r>
      <w:r w:rsidR="005508C3" w:rsidRPr="00157079">
        <w:rPr>
          <w:rFonts w:ascii="Times New Roman" w:hAnsi="Times New Roman" w:cs="Times New Roman"/>
          <w:sz w:val="24"/>
          <w:szCs w:val="24"/>
          <w:lang w:val="en-GB"/>
        </w:rPr>
        <w:t>f</w:t>
      </w:r>
      <w:r w:rsidR="003F1B0A" w:rsidRPr="00157079">
        <w:rPr>
          <w:rFonts w:ascii="Times New Roman" w:hAnsi="Times New Roman" w:cs="Times New Roman"/>
          <w:sz w:val="24"/>
          <w:szCs w:val="24"/>
          <w:lang w:val="en-GB"/>
        </w:rPr>
        <w:t>oreign principal</w:t>
      </w:r>
      <w:r w:rsidR="006B3BB4">
        <w:rPr>
          <w:rFonts w:ascii="Times New Roman" w:hAnsi="Times New Roman" w:cs="Times New Roman"/>
          <w:sz w:val="24"/>
          <w:szCs w:val="24"/>
          <w:lang w:val="en-GB"/>
        </w:rPr>
        <w:t>”</w:t>
      </w:r>
      <w:r w:rsidRPr="00157079">
        <w:rPr>
          <w:rFonts w:ascii="Times New Roman" w:hAnsi="Times New Roman" w:cs="Times New Roman"/>
          <w:sz w:val="24"/>
          <w:szCs w:val="24"/>
          <w:lang w:val="en-GB"/>
        </w:rPr>
        <w:t>, but must also carry out one of the following activities:</w:t>
      </w:r>
    </w:p>
    <w:p w14:paraId="5781E4C3" w14:textId="37D1969D" w:rsidR="00DC6F3C" w:rsidRPr="00157079" w:rsidRDefault="00DC6F3C" w:rsidP="00216D5E">
      <w:pPr>
        <w:pStyle w:val="ListParagraph"/>
        <w:numPr>
          <w:ilvl w:val="0"/>
          <w:numId w:val="11"/>
        </w:numPr>
        <w:spacing w:after="120"/>
        <w:contextualSpacing w:val="0"/>
        <w:jc w:val="both"/>
        <w:rPr>
          <w:rFonts w:ascii="Times New Roman" w:hAnsi="Times New Roman" w:cs="Times New Roman"/>
          <w:sz w:val="24"/>
          <w:szCs w:val="24"/>
          <w:lang w:val="en-GB"/>
        </w:rPr>
      </w:pPr>
      <w:proofErr w:type="spellStart"/>
      <w:r w:rsidRPr="00157079">
        <w:rPr>
          <w:rFonts w:ascii="Times New Roman" w:hAnsi="Times New Roman" w:cs="Times New Roman"/>
          <w:sz w:val="24"/>
          <w:szCs w:val="24"/>
          <w:lang w:val="en-GB"/>
        </w:rPr>
        <w:lastRenderedPageBreak/>
        <w:t>He/She</w:t>
      </w:r>
      <w:proofErr w:type="spellEnd"/>
      <w:r w:rsidR="003F1B0A" w:rsidRPr="00157079">
        <w:rPr>
          <w:rFonts w:ascii="Times New Roman" w:hAnsi="Times New Roman" w:cs="Times New Roman"/>
          <w:sz w:val="24"/>
          <w:szCs w:val="24"/>
          <w:lang w:val="en-GB"/>
        </w:rPr>
        <w:t xml:space="preserve"> /it participates in political activities in Georgia, directly or through another person, for the benefit of or in the interest of a foreign principal;</w:t>
      </w:r>
      <w:r w:rsidRPr="00157079">
        <w:rPr>
          <w:rFonts w:ascii="Times New Roman" w:hAnsi="Times New Roman" w:cs="Times New Roman"/>
          <w:sz w:val="24"/>
          <w:szCs w:val="24"/>
          <w:lang w:val="en-GB"/>
        </w:rPr>
        <w:t xml:space="preserve"> </w:t>
      </w:r>
    </w:p>
    <w:p w14:paraId="7437C290" w14:textId="02B88927" w:rsidR="00216D5E" w:rsidRPr="00157079" w:rsidRDefault="008F3EB3" w:rsidP="00216D5E">
      <w:pPr>
        <w:pStyle w:val="ListParagraph"/>
        <w:numPr>
          <w:ilvl w:val="0"/>
          <w:numId w:val="11"/>
        </w:numPr>
        <w:spacing w:after="120"/>
        <w:contextualSpacing w:val="0"/>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He/She</w:t>
      </w:r>
      <w:r w:rsidR="003F1B0A" w:rsidRPr="00157079">
        <w:rPr>
          <w:rFonts w:ascii="Times New Roman" w:hAnsi="Times New Roman" w:cs="Times New Roman"/>
          <w:sz w:val="24"/>
          <w:szCs w:val="24"/>
          <w:lang w:val="en-GB"/>
        </w:rPr>
        <w:t>/it acts within the territory of Georgia as a public relations counsel, publicity agent, information-service employee or political consultant for the benefit of or in the interests of such foreign principal;</w:t>
      </w:r>
    </w:p>
    <w:p w14:paraId="61D1E255" w14:textId="77777777" w:rsidR="00216D5E" w:rsidRPr="00157079" w:rsidRDefault="003F1B0A" w:rsidP="00DD7867">
      <w:pPr>
        <w:pStyle w:val="ListParagraph"/>
        <w:numPr>
          <w:ilvl w:val="0"/>
          <w:numId w:val="11"/>
        </w:numPr>
        <w:spacing w:after="120"/>
        <w:contextualSpacing w:val="0"/>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within the territory of Georgia, he/she/it solicits, collects, disburses, or dispenses contributions, loans, money, or other things of value for the benefit of or in the interest of such foreign principal;</w:t>
      </w:r>
      <w:r w:rsidR="00216D5E" w:rsidRPr="00157079">
        <w:rPr>
          <w:rFonts w:ascii="Times New Roman" w:hAnsi="Times New Roman" w:cs="Times New Roman"/>
          <w:sz w:val="24"/>
          <w:szCs w:val="24"/>
          <w:lang w:val="en-GB"/>
        </w:rPr>
        <w:t xml:space="preserve"> </w:t>
      </w:r>
    </w:p>
    <w:p w14:paraId="1B6F8C8E" w14:textId="3568E6CC" w:rsidR="00B23623" w:rsidRPr="00157079" w:rsidRDefault="003F1B0A" w:rsidP="00DD7867">
      <w:pPr>
        <w:pStyle w:val="ListParagraph"/>
        <w:numPr>
          <w:ilvl w:val="0"/>
          <w:numId w:val="11"/>
        </w:numPr>
        <w:spacing w:after="120"/>
        <w:contextualSpacing w:val="0"/>
        <w:rPr>
          <w:rFonts w:ascii="Times New Roman" w:hAnsi="Times New Roman" w:cs="Times New Roman"/>
          <w:sz w:val="24"/>
          <w:szCs w:val="24"/>
          <w:lang w:val="en-GB"/>
        </w:rPr>
      </w:pPr>
      <w:r w:rsidRPr="00157079">
        <w:rPr>
          <w:rFonts w:ascii="Times New Roman" w:hAnsi="Times New Roman" w:cs="Times New Roman"/>
          <w:sz w:val="24"/>
          <w:szCs w:val="24"/>
          <w:lang w:val="en-GB"/>
        </w:rPr>
        <w:t>within the territory of Georgia, he/she/it represents the interests of such foreign principal before any state agency or official.</w:t>
      </w:r>
      <w:r w:rsidRPr="00157079" w:rsidDel="003F1B0A">
        <w:rPr>
          <w:rFonts w:ascii="Times New Roman" w:hAnsi="Times New Roman" w:cs="Times New Roman"/>
          <w:sz w:val="24"/>
          <w:szCs w:val="24"/>
          <w:lang w:val="en-GB"/>
        </w:rPr>
        <w:t xml:space="preserve"> </w:t>
      </w:r>
    </w:p>
    <w:p w14:paraId="216FE766" w14:textId="146AFAA0" w:rsidR="00D364ED" w:rsidRPr="00157079" w:rsidRDefault="00D364ED" w:rsidP="00D364ED">
      <w:pPr>
        <w:jc w:val="both"/>
        <w:rPr>
          <w:rFonts w:ascii="Times New Roman" w:hAnsi="Times New Roman" w:cs="Times New Roman"/>
          <w:b/>
          <w:sz w:val="24"/>
          <w:szCs w:val="24"/>
          <w:lang w:val="en-GB"/>
        </w:rPr>
      </w:pPr>
      <w:r w:rsidRPr="00157079">
        <w:rPr>
          <w:rFonts w:ascii="Times New Roman" w:hAnsi="Times New Roman" w:cs="Times New Roman"/>
          <w:b/>
          <w:sz w:val="24"/>
          <w:szCs w:val="24"/>
          <w:lang w:val="en-GB"/>
        </w:rPr>
        <w:t xml:space="preserve">ii. </w:t>
      </w:r>
      <w:r w:rsidR="00563471" w:rsidRPr="00157079">
        <w:rPr>
          <w:rFonts w:ascii="Times New Roman" w:hAnsi="Times New Roman" w:cs="Times New Roman"/>
          <w:b/>
          <w:sz w:val="24"/>
          <w:szCs w:val="24"/>
          <w:lang w:val="en-GB"/>
        </w:rPr>
        <w:t xml:space="preserve">Application of the law </w:t>
      </w:r>
      <w:r w:rsidR="00B109B7" w:rsidRPr="00157079">
        <w:rPr>
          <w:rFonts w:ascii="Times New Roman" w:hAnsi="Times New Roman" w:cs="Times New Roman"/>
          <w:b/>
          <w:sz w:val="24"/>
          <w:szCs w:val="24"/>
          <w:lang w:val="en-GB"/>
        </w:rPr>
        <w:t>in</w:t>
      </w:r>
      <w:r w:rsidR="00563471" w:rsidRPr="00157079">
        <w:rPr>
          <w:rFonts w:ascii="Times New Roman" w:hAnsi="Times New Roman" w:cs="Times New Roman"/>
          <w:b/>
          <w:sz w:val="24"/>
          <w:szCs w:val="24"/>
          <w:lang w:val="en-GB"/>
        </w:rPr>
        <w:t xml:space="preserve"> factual circumstances of the case</w:t>
      </w:r>
      <w:r w:rsidRPr="00157079">
        <w:rPr>
          <w:rFonts w:ascii="Times New Roman" w:hAnsi="Times New Roman" w:cs="Times New Roman"/>
          <w:b/>
          <w:sz w:val="24"/>
          <w:szCs w:val="24"/>
          <w:lang w:val="en-GB"/>
        </w:rPr>
        <w:t>:</w:t>
      </w:r>
    </w:p>
    <w:p w14:paraId="5D0CF64A" w14:textId="77777777" w:rsidR="00D364ED" w:rsidRPr="00157079" w:rsidRDefault="00D364ED" w:rsidP="00D364ED">
      <w:pPr>
        <w:jc w:val="both"/>
        <w:rPr>
          <w:rFonts w:ascii="Times New Roman" w:hAnsi="Times New Roman" w:cs="Times New Roman"/>
          <w:b/>
          <w:sz w:val="24"/>
          <w:szCs w:val="24"/>
          <w:lang w:val="en-GB"/>
        </w:rPr>
      </w:pPr>
      <w:r w:rsidRPr="00157079">
        <w:rPr>
          <w:rFonts w:ascii="Times New Roman" w:hAnsi="Times New Roman" w:cs="Times New Roman"/>
          <w:b/>
          <w:sz w:val="24"/>
          <w:szCs w:val="24"/>
          <w:lang w:val="en-GB"/>
        </w:rPr>
        <w:t>a) Parties - foreign principal:</w:t>
      </w:r>
    </w:p>
    <w:p w14:paraId="5551649A" w14:textId="5481C72C" w:rsidR="00D364ED" w:rsidRPr="00157079" w:rsidRDefault="00D364ED" w:rsidP="00D364ED">
      <w:pPr>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In this case, the grantor is [</w:t>
      </w:r>
      <w:r w:rsidR="00830B07" w:rsidRPr="00157079">
        <w:rPr>
          <w:rFonts w:ascii="Times New Roman" w:hAnsi="Times New Roman" w:cs="Times New Roman"/>
          <w:sz w:val="24"/>
          <w:szCs w:val="24"/>
          <w:lang w:val="en-GB"/>
        </w:rPr>
        <w:t>B</w:t>
      </w:r>
      <w:r w:rsidRPr="00157079">
        <w:rPr>
          <w:rFonts w:ascii="Times New Roman" w:hAnsi="Times New Roman" w:cs="Times New Roman"/>
          <w:sz w:val="24"/>
          <w:szCs w:val="24"/>
          <w:lang w:val="en-GB"/>
        </w:rPr>
        <w:t>lank], the place of registration of the organization is [</w:t>
      </w:r>
      <w:r w:rsidR="00830B07" w:rsidRPr="00157079">
        <w:rPr>
          <w:rFonts w:ascii="Times New Roman" w:hAnsi="Times New Roman" w:cs="Times New Roman"/>
          <w:sz w:val="24"/>
          <w:szCs w:val="24"/>
          <w:lang w:val="en-GB"/>
        </w:rPr>
        <w:t>B</w:t>
      </w:r>
      <w:r w:rsidRPr="00157079">
        <w:rPr>
          <w:rFonts w:ascii="Times New Roman" w:hAnsi="Times New Roman" w:cs="Times New Roman"/>
          <w:sz w:val="24"/>
          <w:szCs w:val="24"/>
          <w:lang w:val="en-GB"/>
        </w:rPr>
        <w:t>lank], and its activities are organized under the legislation of the same country. Moreover, according to the information on the organization's website, the directions of activity are determined by [</w:t>
      </w:r>
      <w:r w:rsidR="00830B07" w:rsidRPr="00157079">
        <w:rPr>
          <w:rFonts w:ascii="Times New Roman" w:hAnsi="Times New Roman" w:cs="Times New Roman"/>
          <w:sz w:val="24"/>
          <w:szCs w:val="24"/>
          <w:lang w:val="en-GB"/>
        </w:rPr>
        <w:t>B</w:t>
      </w:r>
      <w:r w:rsidRPr="00157079">
        <w:rPr>
          <w:rFonts w:ascii="Times New Roman" w:hAnsi="Times New Roman" w:cs="Times New Roman"/>
          <w:sz w:val="24"/>
          <w:szCs w:val="24"/>
          <w:lang w:val="en-GB"/>
        </w:rPr>
        <w:t>lank].</w:t>
      </w:r>
    </w:p>
    <w:p w14:paraId="2E8D3B1E" w14:textId="77777777" w:rsidR="00C80C3E" w:rsidRPr="00157079" w:rsidRDefault="00D364ED" w:rsidP="00D364ED">
      <w:pPr>
        <w:jc w:val="both"/>
        <w:rPr>
          <w:rFonts w:ascii="Times New Roman" w:hAnsi="Times New Roman" w:cs="Times New Roman"/>
          <w:b/>
          <w:i/>
          <w:sz w:val="24"/>
          <w:szCs w:val="24"/>
          <w:lang w:val="en-GB"/>
        </w:rPr>
      </w:pPr>
      <w:r w:rsidRPr="00157079">
        <w:rPr>
          <w:rFonts w:ascii="Times New Roman" w:hAnsi="Times New Roman" w:cs="Times New Roman"/>
          <w:b/>
          <w:i/>
          <w:sz w:val="24"/>
          <w:szCs w:val="24"/>
          <w:lang w:val="en-GB"/>
        </w:rPr>
        <w:t>Accordingly, a foreign principal is present in this case.</w:t>
      </w:r>
    </w:p>
    <w:p w14:paraId="7B21B933" w14:textId="77777777" w:rsidR="00074C9F" w:rsidRPr="00157079" w:rsidRDefault="00074C9F" w:rsidP="00074C9F">
      <w:pPr>
        <w:jc w:val="both"/>
        <w:rPr>
          <w:rFonts w:ascii="Times New Roman" w:hAnsi="Times New Roman" w:cs="Times New Roman"/>
          <w:b/>
          <w:sz w:val="24"/>
          <w:szCs w:val="24"/>
          <w:lang w:val="en-GB"/>
        </w:rPr>
      </w:pPr>
      <w:r w:rsidRPr="00157079">
        <w:rPr>
          <w:rFonts w:ascii="Times New Roman" w:hAnsi="Times New Roman" w:cs="Times New Roman"/>
          <w:b/>
          <w:sz w:val="24"/>
          <w:szCs w:val="24"/>
          <w:lang w:val="en-GB"/>
        </w:rPr>
        <w:t>b) Control test:</w:t>
      </w:r>
    </w:p>
    <w:p w14:paraId="57CAC86C" w14:textId="3C99C9AB" w:rsidR="00074C9F" w:rsidRPr="00157079" w:rsidRDefault="00074C9F" w:rsidP="00074C9F">
      <w:pPr>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The parties have a 2024 [Blank] Grant Agreement in force, which regulates both the terms of the Agreement and the issue of reporting to the Grantor. In particular, Article 4 of the Agreement stipulates the obligation of the interested party to keep all accounting records, procurement documents, contracts and original primary cost accounting documents that clearly show the actual costs related to the services and supplies financed by the Grant for a period of 10 years from the submission of the final financial report and to submit copies of them upon</w:t>
      </w:r>
      <w:r w:rsidR="0033151C" w:rsidRPr="00157079">
        <w:rPr>
          <w:rFonts w:ascii="Times New Roman" w:hAnsi="Times New Roman" w:cs="Times New Roman"/>
          <w:sz w:val="24"/>
          <w:szCs w:val="24"/>
          <w:lang w:val="en-GB"/>
        </w:rPr>
        <w:t xml:space="preserve"> [Blank]</w:t>
      </w:r>
      <w:r w:rsidRPr="00157079">
        <w:rPr>
          <w:rFonts w:ascii="Times New Roman" w:hAnsi="Times New Roman" w:cs="Times New Roman"/>
          <w:sz w:val="24"/>
          <w:szCs w:val="24"/>
          <w:lang w:val="en-GB"/>
        </w:rPr>
        <w:t xml:space="preserve"> request. Under the same Article, [Blank] has the right to inspect the accounting books</w:t>
      </w:r>
      <w:r w:rsidR="0033151C" w:rsidRPr="00157079">
        <w:rPr>
          <w:rFonts w:ascii="Times New Roman" w:hAnsi="Times New Roman" w:cs="Times New Roman"/>
          <w:sz w:val="24"/>
          <w:szCs w:val="24"/>
          <w:lang w:val="en-GB"/>
        </w:rPr>
        <w:t>,</w:t>
      </w:r>
      <w:r w:rsidRPr="00157079">
        <w:rPr>
          <w:rFonts w:ascii="Times New Roman" w:hAnsi="Times New Roman" w:cs="Times New Roman"/>
          <w:sz w:val="24"/>
          <w:szCs w:val="24"/>
          <w:lang w:val="en-GB"/>
        </w:rPr>
        <w:t xml:space="preserve"> all other records and documentation related to the implementation of the project and the</w:t>
      </w:r>
      <w:r w:rsidR="00A838F2" w:rsidRPr="00157079">
        <w:rPr>
          <w:rFonts w:ascii="Times New Roman" w:hAnsi="Times New Roman" w:cs="Times New Roman"/>
          <w:sz w:val="24"/>
          <w:szCs w:val="24"/>
          <w:lang w:val="en-GB"/>
        </w:rPr>
        <w:t xml:space="preserve"> targeted</w:t>
      </w:r>
      <w:r w:rsidRPr="00157079">
        <w:rPr>
          <w:rFonts w:ascii="Times New Roman" w:hAnsi="Times New Roman" w:cs="Times New Roman"/>
          <w:sz w:val="24"/>
          <w:szCs w:val="24"/>
          <w:lang w:val="en-GB"/>
        </w:rPr>
        <w:t xml:space="preserve"> use of financial funds</w:t>
      </w:r>
      <w:r w:rsidR="00830B07" w:rsidRPr="00157079">
        <w:rPr>
          <w:rFonts w:ascii="Times New Roman" w:hAnsi="Times New Roman" w:cs="Times New Roman"/>
          <w:sz w:val="24"/>
          <w:szCs w:val="24"/>
          <w:lang w:val="en-GB"/>
        </w:rPr>
        <w:t>,</w:t>
      </w:r>
      <w:r w:rsidRPr="00157079">
        <w:rPr>
          <w:rFonts w:ascii="Times New Roman" w:hAnsi="Times New Roman" w:cs="Times New Roman"/>
          <w:sz w:val="24"/>
          <w:szCs w:val="24"/>
          <w:lang w:val="en-GB"/>
        </w:rPr>
        <w:t xml:space="preserve"> as well as to visit the relevant facilities.</w:t>
      </w:r>
    </w:p>
    <w:p w14:paraId="1977AA7B" w14:textId="664F6C9E" w:rsidR="00074C9F" w:rsidRPr="00157079" w:rsidRDefault="00074C9F" w:rsidP="00074C9F">
      <w:pPr>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 xml:space="preserve">The contract also provides for the obligation of the interested party to prepare interim reports on the progress of the project (progress report) every six months and to submit these reports to [Blank] within two months </w:t>
      </w:r>
      <w:r w:rsidR="0033151C" w:rsidRPr="00157079">
        <w:rPr>
          <w:rFonts w:ascii="Times New Roman" w:hAnsi="Times New Roman" w:cs="Times New Roman"/>
          <w:sz w:val="24"/>
          <w:szCs w:val="24"/>
          <w:lang w:val="en-GB"/>
        </w:rPr>
        <w:t xml:space="preserve">following </w:t>
      </w:r>
      <w:r w:rsidRPr="00157079">
        <w:rPr>
          <w:rFonts w:ascii="Times New Roman" w:hAnsi="Times New Roman" w:cs="Times New Roman"/>
          <w:sz w:val="24"/>
          <w:szCs w:val="24"/>
          <w:lang w:val="en-GB"/>
        </w:rPr>
        <w:t xml:space="preserve">the end of the reporting period. The recipient shall also prepare and submit to [Blank] a final report </w:t>
      </w:r>
      <w:r w:rsidR="00830B07" w:rsidRPr="00157079">
        <w:rPr>
          <w:rFonts w:ascii="Times New Roman" w:hAnsi="Times New Roman" w:cs="Times New Roman"/>
          <w:sz w:val="24"/>
          <w:szCs w:val="24"/>
          <w:lang w:val="en-GB"/>
        </w:rPr>
        <w:t xml:space="preserve">describing </w:t>
      </w:r>
      <w:r w:rsidR="00A838F2" w:rsidRPr="00157079">
        <w:rPr>
          <w:rFonts w:ascii="Times New Roman" w:hAnsi="Times New Roman" w:cs="Times New Roman"/>
          <w:sz w:val="24"/>
          <w:szCs w:val="24"/>
          <w:lang w:val="en-GB"/>
        </w:rPr>
        <w:t>the implementation of the project and the results</w:t>
      </w:r>
      <w:r w:rsidR="00830B07" w:rsidRPr="00157079">
        <w:rPr>
          <w:rFonts w:ascii="Times New Roman" w:hAnsi="Times New Roman" w:cs="Times New Roman"/>
          <w:sz w:val="24"/>
          <w:szCs w:val="24"/>
          <w:lang w:val="en-GB"/>
        </w:rPr>
        <w:t xml:space="preserve"> achieved in relation to the objectives defined in the contract. </w:t>
      </w:r>
    </w:p>
    <w:p w14:paraId="1ED402F5" w14:textId="77777777" w:rsidR="006E20EE" w:rsidRPr="00157079" w:rsidRDefault="00074C9F" w:rsidP="00074C9F">
      <w:pPr>
        <w:jc w:val="both"/>
        <w:rPr>
          <w:rFonts w:ascii="Times New Roman" w:hAnsi="Times New Roman" w:cs="Times New Roman"/>
          <w:b/>
          <w:i/>
          <w:sz w:val="24"/>
          <w:szCs w:val="24"/>
          <w:lang w:val="en-GB"/>
        </w:rPr>
      </w:pPr>
      <w:r w:rsidRPr="00157079">
        <w:rPr>
          <w:rFonts w:ascii="Times New Roman" w:hAnsi="Times New Roman" w:cs="Times New Roman"/>
          <w:b/>
          <w:i/>
          <w:sz w:val="24"/>
          <w:szCs w:val="24"/>
          <w:lang w:val="en-GB"/>
        </w:rPr>
        <w:t>Given the above, in this case, there is supervision and control of the activities of the interested party by the foreign principal under the contract.</w:t>
      </w:r>
    </w:p>
    <w:p w14:paraId="4682356A" w14:textId="05F35C42" w:rsidR="006E20EE" w:rsidRPr="00157079" w:rsidRDefault="006E20EE" w:rsidP="006E20EE">
      <w:pPr>
        <w:jc w:val="both"/>
        <w:rPr>
          <w:rFonts w:ascii="Times New Roman" w:hAnsi="Times New Roman" w:cs="Times New Roman"/>
          <w:b/>
          <w:sz w:val="24"/>
          <w:szCs w:val="24"/>
          <w:lang w:val="en-GB"/>
        </w:rPr>
      </w:pPr>
      <w:r w:rsidRPr="00157079">
        <w:rPr>
          <w:rFonts w:ascii="Times New Roman" w:hAnsi="Times New Roman" w:cs="Times New Roman"/>
          <w:b/>
          <w:sz w:val="24"/>
          <w:szCs w:val="24"/>
          <w:lang w:val="en-GB"/>
        </w:rPr>
        <w:t>c) Context</w:t>
      </w:r>
      <w:r w:rsidR="009732DA" w:rsidRPr="00157079">
        <w:rPr>
          <w:rFonts w:ascii="Times New Roman" w:hAnsi="Times New Roman" w:cs="Times New Roman"/>
          <w:b/>
          <w:sz w:val="24"/>
          <w:szCs w:val="24"/>
          <w:lang w:val="en-GB"/>
        </w:rPr>
        <w:t>ual</w:t>
      </w:r>
      <w:r w:rsidRPr="00157079">
        <w:rPr>
          <w:rFonts w:ascii="Times New Roman" w:hAnsi="Times New Roman" w:cs="Times New Roman"/>
          <w:b/>
          <w:sz w:val="24"/>
          <w:szCs w:val="24"/>
          <w:lang w:val="en-GB"/>
        </w:rPr>
        <w:t xml:space="preserve"> test: </w:t>
      </w:r>
    </w:p>
    <w:p w14:paraId="0C47F722" w14:textId="3A6EA0B4" w:rsidR="006E20EE" w:rsidRPr="00157079" w:rsidRDefault="006E20EE" w:rsidP="006E20EE">
      <w:pPr>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 xml:space="preserve">The interested party [Blank] shall, within the framework of the concluded grant agreement, implement the inclusion of socially vulnerable youth in the [Blank] region in existing dialogue and consultation platforms and ensure their participation in the decision-making process. The project envisages conducting two one-day practical trainings on citizen engagement and </w:t>
      </w:r>
      <w:r w:rsidRPr="00157079">
        <w:rPr>
          <w:rFonts w:ascii="Times New Roman" w:hAnsi="Times New Roman" w:cs="Times New Roman"/>
          <w:sz w:val="24"/>
          <w:szCs w:val="24"/>
          <w:lang w:val="en-GB"/>
        </w:rPr>
        <w:lastRenderedPageBreak/>
        <w:t xml:space="preserve">participation in the decision-making process; as well as organizing thematic workshops for the analysis of municipal budget programs and the preparation of initiatives to be submitted to the municipalities. In addition, an online meeting between youth from the [Blank] region and civil society organizations from other regions will be implemented </w:t>
      </w:r>
      <w:r w:rsidR="00333D4D" w:rsidRPr="00157079">
        <w:rPr>
          <w:rFonts w:ascii="Times New Roman" w:hAnsi="Times New Roman" w:cs="Times New Roman"/>
          <w:sz w:val="24"/>
          <w:szCs w:val="24"/>
          <w:lang w:val="en-GB"/>
        </w:rPr>
        <w:t>in order to share</w:t>
      </w:r>
      <w:r w:rsidRPr="00157079">
        <w:rPr>
          <w:rFonts w:ascii="Times New Roman" w:hAnsi="Times New Roman" w:cs="Times New Roman"/>
          <w:sz w:val="24"/>
          <w:szCs w:val="24"/>
          <w:lang w:val="en-GB"/>
        </w:rPr>
        <w:t xml:space="preserve"> the developed initiatives with</w:t>
      </w:r>
      <w:r w:rsidR="00333D4D" w:rsidRPr="00157079">
        <w:rPr>
          <w:rFonts w:ascii="Times New Roman" w:hAnsi="Times New Roman" w:cs="Times New Roman"/>
          <w:sz w:val="24"/>
          <w:szCs w:val="24"/>
          <w:lang w:val="en-GB"/>
        </w:rPr>
        <w:t xml:space="preserve"> one another</w:t>
      </w:r>
      <w:r w:rsidRPr="00157079">
        <w:rPr>
          <w:rFonts w:ascii="Times New Roman" w:hAnsi="Times New Roman" w:cs="Times New Roman"/>
          <w:sz w:val="24"/>
          <w:szCs w:val="24"/>
          <w:lang w:val="en-GB"/>
        </w:rPr>
        <w:t>.</w:t>
      </w:r>
    </w:p>
    <w:p w14:paraId="3FE07BBD" w14:textId="77777777" w:rsidR="006E20EE" w:rsidRPr="00157079" w:rsidRDefault="006E20EE" w:rsidP="006E20EE">
      <w:pPr>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The agreement does not include a reference to participation in political activities</w:t>
      </w:r>
      <w:r w:rsidR="001E472F" w:rsidRPr="00157079">
        <w:rPr>
          <w:rStyle w:val="FootnoteReference"/>
          <w:rFonts w:ascii="Times New Roman" w:hAnsi="Times New Roman" w:cs="Times New Roman"/>
          <w:sz w:val="24"/>
          <w:szCs w:val="24"/>
          <w:lang w:val="en-GB"/>
        </w:rPr>
        <w:footnoteReference w:id="4"/>
      </w:r>
      <w:r w:rsidRPr="00157079">
        <w:rPr>
          <w:rFonts w:ascii="Times New Roman" w:hAnsi="Times New Roman" w:cs="Times New Roman"/>
          <w:sz w:val="24"/>
          <w:szCs w:val="24"/>
          <w:lang w:val="en-GB"/>
        </w:rPr>
        <w:t xml:space="preserve"> aimed at the formation, adoption, or change of Georgia’s domestic or foreign policy.</w:t>
      </w:r>
    </w:p>
    <w:p w14:paraId="21F7D7D4" w14:textId="214F5FC0" w:rsidR="006E20EE" w:rsidRPr="00157079" w:rsidRDefault="006E20EE" w:rsidP="006E20EE">
      <w:pPr>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In addition, according to the [Blank] statute itself, the goals of the interested party are to promote the independence and well-being of persons with disabilities, raise awareness and protect their dignity, rights and equal opportunities, as well as to promote the development of civil society operating in this field and to mobilize or allocate appropriate financial resources for this purpose. As for the activities of the interested party, according to Article 3 of the statute, it is engaged in educational and</w:t>
      </w:r>
      <w:r w:rsidR="00D037D4" w:rsidRPr="00157079">
        <w:rPr>
          <w:rFonts w:ascii="Times New Roman" w:hAnsi="Times New Roman" w:cs="Times New Roman"/>
          <w:sz w:val="24"/>
          <w:szCs w:val="24"/>
          <w:lang w:val="en-GB"/>
        </w:rPr>
        <w:t xml:space="preserve"> awareness-raising activitie</w:t>
      </w:r>
      <w:r w:rsidRPr="00157079">
        <w:rPr>
          <w:rFonts w:ascii="Times New Roman" w:hAnsi="Times New Roman" w:cs="Times New Roman"/>
          <w:sz w:val="24"/>
          <w:szCs w:val="24"/>
          <w:lang w:val="en-GB"/>
        </w:rPr>
        <w:t xml:space="preserve">s, </w:t>
      </w:r>
      <w:r w:rsidR="00D037D4" w:rsidRPr="00157079">
        <w:rPr>
          <w:rFonts w:ascii="Times New Roman" w:hAnsi="Times New Roman" w:cs="Times New Roman"/>
          <w:sz w:val="24"/>
          <w:szCs w:val="24"/>
          <w:lang w:val="en-GB"/>
        </w:rPr>
        <w:t>works on the development of a</w:t>
      </w:r>
      <w:r w:rsidRPr="00157079">
        <w:rPr>
          <w:rFonts w:ascii="Times New Roman" w:hAnsi="Times New Roman" w:cs="Times New Roman"/>
          <w:sz w:val="24"/>
          <w:szCs w:val="24"/>
          <w:lang w:val="en-GB"/>
        </w:rPr>
        <w:t xml:space="preserve"> library network equipped with modern literature</w:t>
      </w:r>
      <w:r w:rsidR="00D037D4" w:rsidRPr="00157079">
        <w:rPr>
          <w:rFonts w:ascii="Times New Roman" w:hAnsi="Times New Roman" w:cs="Times New Roman"/>
          <w:sz w:val="24"/>
          <w:szCs w:val="24"/>
          <w:lang w:val="en-GB"/>
        </w:rPr>
        <w:t xml:space="preserve"> on disability-related issues,</w:t>
      </w:r>
      <w:r w:rsidRPr="00157079">
        <w:rPr>
          <w:rFonts w:ascii="Times New Roman" w:hAnsi="Times New Roman" w:cs="Times New Roman"/>
          <w:sz w:val="24"/>
          <w:szCs w:val="24"/>
          <w:lang w:val="en-GB"/>
        </w:rPr>
        <w:t xml:space="preserve"> and is engaged in translation activities, promotes the improvement of standards for the protection of persons with disabilities and their harmonization with international standards, etc.</w:t>
      </w:r>
    </w:p>
    <w:p w14:paraId="3C1FB582" w14:textId="77777777" w:rsidR="006E20EE" w:rsidRPr="00157079" w:rsidRDefault="006E20EE" w:rsidP="006E20EE">
      <w:pPr>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It should also be noted that the interested party does not consent or allow to act as an agent of a foreign principal, within or outside the framework of a contractual relationship, as confirmed by a signed document submitted to the Bureau by the person authorized to lead and represent the or</w:t>
      </w:r>
      <w:r w:rsidR="001563B6" w:rsidRPr="00157079">
        <w:rPr>
          <w:rFonts w:ascii="Times New Roman" w:hAnsi="Times New Roman" w:cs="Times New Roman"/>
          <w:sz w:val="24"/>
          <w:szCs w:val="24"/>
          <w:lang w:val="en-GB"/>
        </w:rPr>
        <w:t>ganization, stating that he/she</w:t>
      </w:r>
      <w:r w:rsidRPr="00157079">
        <w:rPr>
          <w:rFonts w:ascii="Times New Roman" w:hAnsi="Times New Roman" w:cs="Times New Roman"/>
          <w:sz w:val="24"/>
          <w:szCs w:val="24"/>
          <w:lang w:val="en-GB"/>
        </w:rPr>
        <w:t xml:space="preserve"> does not engage in political activity or otherwise act as an agent.</w:t>
      </w:r>
    </w:p>
    <w:p w14:paraId="27831FBC" w14:textId="43AB83E9" w:rsidR="006E20EE" w:rsidRPr="00157079" w:rsidRDefault="006E20EE" w:rsidP="006E20EE">
      <w:pPr>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 xml:space="preserve">It is also noteworthy that the information provided in Annex 2 to the Grant Agreement on already implemented projects, which are mainly related to the promotion of independent living of vulnerable groups and the development of their skills, does not reflect the elements of the activities envisaged in subparagraph </w:t>
      </w:r>
      <w:r w:rsidR="006B3BB4">
        <w:rPr>
          <w:rFonts w:ascii="Times New Roman" w:hAnsi="Times New Roman" w:cs="Times New Roman"/>
          <w:sz w:val="24"/>
          <w:szCs w:val="24"/>
          <w:lang w:val="en-GB"/>
        </w:rPr>
        <w:t>“</w:t>
      </w:r>
      <w:r w:rsidRPr="00157079">
        <w:rPr>
          <w:rFonts w:ascii="Times New Roman" w:hAnsi="Times New Roman" w:cs="Times New Roman"/>
          <w:sz w:val="24"/>
          <w:szCs w:val="24"/>
          <w:lang w:val="en-GB"/>
        </w:rPr>
        <w:t>c</w:t>
      </w:r>
      <w:r w:rsidR="006B3BB4">
        <w:rPr>
          <w:rFonts w:ascii="Times New Roman" w:hAnsi="Times New Roman" w:cs="Times New Roman"/>
          <w:sz w:val="24"/>
          <w:szCs w:val="24"/>
          <w:lang w:val="en-GB"/>
        </w:rPr>
        <w:t>”</w:t>
      </w:r>
      <w:r w:rsidRPr="00157079">
        <w:rPr>
          <w:rFonts w:ascii="Times New Roman" w:hAnsi="Times New Roman" w:cs="Times New Roman"/>
          <w:sz w:val="24"/>
          <w:szCs w:val="24"/>
          <w:lang w:val="en-GB"/>
        </w:rPr>
        <w:t xml:space="preserve"> of Article 1 of the Law.</w:t>
      </w:r>
    </w:p>
    <w:p w14:paraId="6C652B2A" w14:textId="2606E044" w:rsidR="006E20EE" w:rsidRPr="00157079" w:rsidRDefault="006E20EE" w:rsidP="006E20EE">
      <w:pPr>
        <w:jc w:val="both"/>
        <w:rPr>
          <w:rFonts w:ascii="Times New Roman" w:hAnsi="Times New Roman" w:cs="Times New Roman"/>
          <w:b/>
          <w:i/>
          <w:sz w:val="24"/>
          <w:szCs w:val="24"/>
          <w:lang w:val="en-GB"/>
        </w:rPr>
      </w:pPr>
      <w:r w:rsidRPr="00157079">
        <w:rPr>
          <w:rFonts w:ascii="Times New Roman" w:hAnsi="Times New Roman" w:cs="Times New Roman"/>
          <w:b/>
          <w:i/>
          <w:sz w:val="24"/>
          <w:szCs w:val="24"/>
          <w:lang w:val="en-GB"/>
        </w:rPr>
        <w:t>Taking into account all of the above, the context of agent activities is not apparent from the documents/information submitted by the interested party. Accordingly, the activities of the interested party do not meet one of the</w:t>
      </w:r>
      <w:r w:rsidR="001A4D08" w:rsidRPr="00157079">
        <w:rPr>
          <w:rFonts w:ascii="Times New Roman" w:hAnsi="Times New Roman" w:cs="Times New Roman"/>
          <w:b/>
          <w:i/>
          <w:sz w:val="24"/>
          <w:szCs w:val="24"/>
          <w:lang w:val="en-GB"/>
        </w:rPr>
        <w:t xml:space="preserve"> required cumulative conditions.</w:t>
      </w:r>
      <w:r w:rsidRPr="00157079">
        <w:rPr>
          <w:rFonts w:ascii="Times New Roman" w:hAnsi="Times New Roman" w:cs="Times New Roman"/>
          <w:b/>
          <w:i/>
          <w:sz w:val="24"/>
          <w:szCs w:val="24"/>
          <w:lang w:val="en-GB"/>
        </w:rPr>
        <w:t xml:space="preserve"> </w:t>
      </w:r>
    </w:p>
    <w:p w14:paraId="0035C91F" w14:textId="77777777" w:rsidR="00FF786F" w:rsidRPr="00157079" w:rsidRDefault="00FF786F" w:rsidP="00FF786F">
      <w:pPr>
        <w:jc w:val="both"/>
        <w:rPr>
          <w:rFonts w:ascii="Times New Roman" w:hAnsi="Times New Roman" w:cs="Times New Roman"/>
          <w:b/>
          <w:sz w:val="24"/>
          <w:szCs w:val="24"/>
          <w:lang w:val="en-GB"/>
        </w:rPr>
      </w:pPr>
      <w:r w:rsidRPr="00157079">
        <w:rPr>
          <w:rFonts w:ascii="Times New Roman" w:hAnsi="Times New Roman" w:cs="Times New Roman"/>
          <w:b/>
          <w:sz w:val="24"/>
          <w:szCs w:val="24"/>
          <w:lang w:val="en-GB"/>
        </w:rPr>
        <w:t>IV. Conclusion</w:t>
      </w:r>
    </w:p>
    <w:p w14:paraId="2A715C3E" w14:textId="0F6ACD7C" w:rsidR="00FF786F" w:rsidRPr="00157079" w:rsidRDefault="00FF786F" w:rsidP="00FF786F">
      <w:pPr>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Based on the information provided by the interested party and the analysis of the relevant legislative norms, the obligation to register as an agent of a foreign principal provided for in Article 2, paragraph 1 of the Law does not apply to it, since the interested party does not meet the requirements of the context</w:t>
      </w:r>
      <w:r w:rsidR="00D726AD" w:rsidRPr="00157079">
        <w:rPr>
          <w:rFonts w:ascii="Times New Roman" w:hAnsi="Times New Roman" w:cs="Times New Roman"/>
          <w:sz w:val="24"/>
          <w:szCs w:val="24"/>
          <w:lang w:val="en-GB"/>
        </w:rPr>
        <w:t>ual</w:t>
      </w:r>
      <w:r w:rsidRPr="00157079">
        <w:rPr>
          <w:rFonts w:ascii="Times New Roman" w:hAnsi="Times New Roman" w:cs="Times New Roman"/>
          <w:sz w:val="24"/>
          <w:szCs w:val="24"/>
          <w:lang w:val="en-GB"/>
        </w:rPr>
        <w:t xml:space="preserve"> test and its activities do not include </w:t>
      </w:r>
      <w:r w:rsidR="003531E4" w:rsidRPr="00157079">
        <w:rPr>
          <w:rFonts w:ascii="Times New Roman" w:hAnsi="Times New Roman" w:cs="Times New Roman"/>
          <w:sz w:val="24"/>
          <w:szCs w:val="24"/>
          <w:lang w:val="en-GB"/>
        </w:rPr>
        <w:t>those</w:t>
      </w:r>
      <w:r w:rsidRPr="00157079">
        <w:rPr>
          <w:rFonts w:ascii="Times New Roman" w:hAnsi="Times New Roman" w:cs="Times New Roman"/>
          <w:sz w:val="24"/>
          <w:szCs w:val="24"/>
          <w:lang w:val="en-GB"/>
        </w:rPr>
        <w:t xml:space="preserve"> provided for in Article 1, subparagraph </w:t>
      </w:r>
      <w:r w:rsidR="006B3BB4">
        <w:rPr>
          <w:rFonts w:ascii="Times New Roman" w:hAnsi="Times New Roman" w:cs="Times New Roman"/>
          <w:sz w:val="24"/>
          <w:szCs w:val="24"/>
          <w:lang w:val="en-GB"/>
        </w:rPr>
        <w:t>“</w:t>
      </w:r>
      <w:r w:rsidRPr="00157079">
        <w:rPr>
          <w:rFonts w:ascii="Times New Roman" w:hAnsi="Times New Roman" w:cs="Times New Roman"/>
          <w:sz w:val="24"/>
          <w:szCs w:val="24"/>
          <w:lang w:val="en-GB"/>
        </w:rPr>
        <w:t>c</w:t>
      </w:r>
      <w:r w:rsidR="006B3BB4">
        <w:rPr>
          <w:rFonts w:ascii="Times New Roman" w:hAnsi="Times New Roman" w:cs="Times New Roman"/>
          <w:sz w:val="24"/>
          <w:szCs w:val="24"/>
          <w:lang w:val="en-GB"/>
        </w:rPr>
        <w:t>”</w:t>
      </w:r>
      <w:r w:rsidRPr="00157079">
        <w:rPr>
          <w:rFonts w:ascii="Times New Roman" w:hAnsi="Times New Roman" w:cs="Times New Roman"/>
          <w:sz w:val="24"/>
          <w:szCs w:val="24"/>
          <w:lang w:val="en-GB"/>
        </w:rPr>
        <w:t xml:space="preserve"> of the Law.</w:t>
      </w:r>
    </w:p>
    <w:p w14:paraId="59EC6FEB" w14:textId="77777777" w:rsidR="00FF786F" w:rsidRPr="00157079" w:rsidRDefault="00FF786F" w:rsidP="00FF786F">
      <w:pPr>
        <w:jc w:val="both"/>
        <w:rPr>
          <w:rFonts w:ascii="Times New Roman" w:hAnsi="Times New Roman" w:cs="Times New Roman"/>
          <w:sz w:val="24"/>
          <w:szCs w:val="24"/>
          <w:lang w:val="en-GB"/>
        </w:rPr>
      </w:pPr>
    </w:p>
    <w:p w14:paraId="5E8E77D7" w14:textId="77777777" w:rsidR="00FF786F" w:rsidRPr="00157079" w:rsidRDefault="00FF786F" w:rsidP="00FF786F">
      <w:pPr>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Razhden Kuprashvili</w:t>
      </w:r>
    </w:p>
    <w:p w14:paraId="1A985B69" w14:textId="77777777" w:rsidR="00FF786F" w:rsidRPr="00157079" w:rsidRDefault="00FF786F" w:rsidP="00FF786F">
      <w:pPr>
        <w:jc w:val="both"/>
        <w:rPr>
          <w:rFonts w:ascii="Times New Roman" w:hAnsi="Times New Roman" w:cs="Times New Roman"/>
          <w:sz w:val="24"/>
          <w:szCs w:val="24"/>
          <w:lang w:val="en-GB"/>
        </w:rPr>
      </w:pPr>
      <w:r w:rsidRPr="00157079">
        <w:rPr>
          <w:rFonts w:ascii="Times New Roman" w:hAnsi="Times New Roman" w:cs="Times New Roman"/>
          <w:sz w:val="24"/>
          <w:szCs w:val="24"/>
          <w:lang w:val="en-GB"/>
        </w:rPr>
        <w:t>Head of the Anti-Corruption Bureau</w:t>
      </w:r>
    </w:p>
    <w:sectPr w:rsidR="00FF786F" w:rsidRPr="00157079" w:rsidSect="007B1F6D">
      <w:headerReference w:type="even" r:id="rId8"/>
      <w:headerReference w:type="default" r:id="rId9"/>
      <w:footerReference w:type="even" r:id="rId10"/>
      <w:footerReference w:type="default" r:id="rId11"/>
      <w:headerReference w:type="first" r:id="rId12"/>
      <w:footerReference w:type="first" r:id="rId13"/>
      <w:pgSz w:w="11907" w:h="16840" w:code="9"/>
      <w:pgMar w:top="1440" w:right="1440" w:bottom="16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5C772" w14:textId="77777777" w:rsidR="00CF15AB" w:rsidRDefault="00CF15AB" w:rsidP="007073A7">
      <w:pPr>
        <w:spacing w:after="0" w:line="240" w:lineRule="auto"/>
      </w:pPr>
      <w:r>
        <w:separator/>
      </w:r>
    </w:p>
  </w:endnote>
  <w:endnote w:type="continuationSeparator" w:id="0">
    <w:p w14:paraId="2AAAB80C" w14:textId="77777777" w:rsidR="00CF15AB" w:rsidRDefault="00CF15AB" w:rsidP="007073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BF169" w14:textId="77777777" w:rsidR="00477E04" w:rsidRDefault="00477E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5019370"/>
      <w:docPartObj>
        <w:docPartGallery w:val="Page Numbers (Bottom of Page)"/>
        <w:docPartUnique/>
      </w:docPartObj>
    </w:sdtPr>
    <w:sdtEndPr>
      <w:rPr>
        <w:rFonts w:ascii="Times New Roman" w:hAnsi="Times New Roman" w:cs="Times New Roman"/>
        <w:noProof/>
      </w:rPr>
    </w:sdtEndPr>
    <w:sdtContent>
      <w:p w14:paraId="2E608FA1" w14:textId="52053227" w:rsidR="006E06A8" w:rsidRPr="006E06A8" w:rsidRDefault="006E06A8">
        <w:pPr>
          <w:pStyle w:val="Footer"/>
          <w:jc w:val="right"/>
          <w:rPr>
            <w:rFonts w:ascii="Times New Roman" w:hAnsi="Times New Roman" w:cs="Times New Roman"/>
          </w:rPr>
        </w:pPr>
        <w:r w:rsidRPr="006E06A8">
          <w:rPr>
            <w:rFonts w:ascii="Times New Roman" w:hAnsi="Times New Roman" w:cs="Times New Roman"/>
          </w:rPr>
          <w:fldChar w:fldCharType="begin"/>
        </w:r>
        <w:r w:rsidRPr="006E06A8">
          <w:rPr>
            <w:rFonts w:ascii="Times New Roman" w:hAnsi="Times New Roman" w:cs="Times New Roman"/>
          </w:rPr>
          <w:instrText xml:space="preserve"> PAGE   \* MERGEFORMAT </w:instrText>
        </w:r>
        <w:r w:rsidRPr="006E06A8">
          <w:rPr>
            <w:rFonts w:ascii="Times New Roman" w:hAnsi="Times New Roman" w:cs="Times New Roman"/>
          </w:rPr>
          <w:fldChar w:fldCharType="separate"/>
        </w:r>
        <w:r w:rsidR="00222876">
          <w:rPr>
            <w:rFonts w:ascii="Times New Roman" w:hAnsi="Times New Roman" w:cs="Times New Roman"/>
            <w:noProof/>
          </w:rPr>
          <w:t>5</w:t>
        </w:r>
        <w:r w:rsidRPr="006E06A8">
          <w:rPr>
            <w:rFonts w:ascii="Times New Roman" w:hAnsi="Times New Roman" w:cs="Times New Roman"/>
            <w:noProof/>
          </w:rPr>
          <w:fldChar w:fldCharType="end"/>
        </w:r>
      </w:p>
    </w:sdtContent>
  </w:sdt>
  <w:p w14:paraId="619A638B" w14:textId="77777777" w:rsidR="006E06A8" w:rsidRDefault="006E06A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20565" w14:textId="77777777" w:rsidR="00477E04" w:rsidRDefault="00477E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F5A7D6" w14:textId="77777777" w:rsidR="00CF15AB" w:rsidRDefault="00CF15AB" w:rsidP="007073A7">
      <w:pPr>
        <w:spacing w:after="0" w:line="240" w:lineRule="auto"/>
      </w:pPr>
      <w:r>
        <w:separator/>
      </w:r>
    </w:p>
  </w:footnote>
  <w:footnote w:type="continuationSeparator" w:id="0">
    <w:p w14:paraId="3BE59163" w14:textId="77777777" w:rsidR="00CF15AB" w:rsidRDefault="00CF15AB" w:rsidP="007073A7">
      <w:pPr>
        <w:spacing w:after="0" w:line="240" w:lineRule="auto"/>
      </w:pPr>
      <w:r>
        <w:continuationSeparator/>
      </w:r>
    </w:p>
  </w:footnote>
  <w:footnote w:id="1">
    <w:p w14:paraId="43DCCE91" w14:textId="77777777" w:rsidR="009C70BD" w:rsidRPr="009E4C7E" w:rsidRDefault="009C70BD">
      <w:pPr>
        <w:pStyle w:val="FootnoteText"/>
        <w:rPr>
          <w:rFonts w:ascii="Times New Roman" w:hAnsi="Times New Roman" w:cs="Times New Roman"/>
          <w:lang w:val="ka-GE"/>
        </w:rPr>
      </w:pPr>
      <w:r w:rsidRPr="009E4C7E">
        <w:rPr>
          <w:rStyle w:val="FootnoteReference"/>
          <w:rFonts w:ascii="Times New Roman" w:hAnsi="Times New Roman" w:cs="Times New Roman"/>
        </w:rPr>
        <w:footnoteRef/>
      </w:r>
      <w:r w:rsidRPr="009E4C7E">
        <w:rPr>
          <w:rFonts w:ascii="Times New Roman" w:hAnsi="Times New Roman" w:cs="Times New Roman"/>
        </w:rPr>
        <w:t xml:space="preserve"> Note: This information is hidden in the original document.</w:t>
      </w:r>
    </w:p>
  </w:footnote>
  <w:footnote w:id="2">
    <w:p w14:paraId="08ED6F50" w14:textId="2EC8AC17" w:rsidR="00216396" w:rsidRPr="006B3BB4" w:rsidRDefault="00216396">
      <w:pPr>
        <w:pStyle w:val="FootnoteText"/>
        <w:rPr>
          <w:rFonts w:ascii="Times New Roman" w:hAnsi="Times New Roman" w:cs="Times New Roman"/>
        </w:rPr>
      </w:pPr>
      <w:r w:rsidRPr="006B3BB4">
        <w:rPr>
          <w:rStyle w:val="FootnoteReference"/>
          <w:rFonts w:ascii="Times New Roman" w:hAnsi="Times New Roman" w:cs="Times New Roman"/>
        </w:rPr>
        <w:footnoteRef/>
      </w:r>
      <w:r w:rsidR="00222876">
        <w:rPr>
          <w:rFonts w:ascii="Times New Roman" w:hAnsi="Times New Roman" w:cs="Times New Roman"/>
        </w:rPr>
        <w:t xml:space="preserve"> </w:t>
      </w:r>
      <w:r w:rsidRPr="006B3BB4">
        <w:rPr>
          <w:rFonts w:ascii="Times New Roman" w:hAnsi="Times New Roman" w:cs="Times New Roman"/>
        </w:rPr>
        <w:t xml:space="preserve">Subparagraph </w:t>
      </w:r>
      <w:r w:rsidR="00376EC9">
        <w:rPr>
          <w:rFonts w:ascii="Times New Roman" w:hAnsi="Times New Roman" w:cs="Times New Roman"/>
        </w:rPr>
        <w:t>“</w:t>
      </w:r>
      <w:r w:rsidRPr="006B3BB4">
        <w:rPr>
          <w:rFonts w:ascii="Times New Roman" w:hAnsi="Times New Roman" w:cs="Times New Roman"/>
        </w:rPr>
        <w:t>b</w:t>
      </w:r>
      <w:r w:rsidR="00376EC9">
        <w:rPr>
          <w:rFonts w:ascii="Times New Roman" w:hAnsi="Times New Roman" w:cs="Times New Roman"/>
        </w:rPr>
        <w:t>”</w:t>
      </w:r>
      <w:r w:rsidRPr="006B3BB4">
        <w:rPr>
          <w:rFonts w:ascii="Times New Roman" w:hAnsi="Times New Roman" w:cs="Times New Roman"/>
        </w:rPr>
        <w:t xml:space="preserve"> of Article 1 of the Law</w:t>
      </w:r>
      <w:r w:rsidR="006B3BB4">
        <w:rPr>
          <w:rFonts w:ascii="Times New Roman" w:hAnsi="Times New Roman" w:cs="Times New Roman"/>
        </w:rPr>
        <w:t>.</w:t>
      </w:r>
    </w:p>
  </w:footnote>
  <w:footnote w:id="3">
    <w:p w14:paraId="17D4135A" w14:textId="342A0CA2" w:rsidR="00B23623" w:rsidRPr="006B3BB4" w:rsidRDefault="00B23623">
      <w:pPr>
        <w:pStyle w:val="FootnoteText"/>
        <w:rPr>
          <w:rFonts w:ascii="Times New Roman" w:hAnsi="Times New Roman" w:cs="Times New Roman"/>
          <w:lang w:val="ka-GE"/>
        </w:rPr>
      </w:pPr>
      <w:r w:rsidRPr="006B3BB4">
        <w:rPr>
          <w:rStyle w:val="FootnoteReference"/>
          <w:rFonts w:ascii="Times New Roman" w:hAnsi="Times New Roman" w:cs="Times New Roman"/>
        </w:rPr>
        <w:footnoteRef/>
      </w:r>
      <w:r w:rsidRPr="006B3BB4">
        <w:rPr>
          <w:rFonts w:ascii="Times New Roman" w:hAnsi="Times New Roman" w:cs="Times New Roman"/>
        </w:rPr>
        <w:t xml:space="preserve"> Subparagraph </w:t>
      </w:r>
      <w:r w:rsidR="00376EC9">
        <w:rPr>
          <w:rFonts w:ascii="Times New Roman" w:hAnsi="Times New Roman" w:cs="Times New Roman"/>
        </w:rPr>
        <w:t>“</w:t>
      </w:r>
      <w:r w:rsidRPr="006B3BB4">
        <w:rPr>
          <w:rFonts w:ascii="Times New Roman" w:hAnsi="Times New Roman" w:cs="Times New Roman"/>
          <w:lang w:val="ka-GE"/>
        </w:rPr>
        <w:t>c</w:t>
      </w:r>
      <w:r w:rsidR="00376EC9">
        <w:rPr>
          <w:rFonts w:ascii="Times New Roman" w:hAnsi="Times New Roman" w:cs="Times New Roman"/>
        </w:rPr>
        <w:t>”</w:t>
      </w:r>
      <w:r w:rsidRPr="006B3BB4">
        <w:rPr>
          <w:rFonts w:ascii="Times New Roman" w:hAnsi="Times New Roman" w:cs="Times New Roman"/>
        </w:rPr>
        <w:t xml:space="preserve"> of Article 1 of the Law</w:t>
      </w:r>
      <w:r w:rsidR="006B3BB4">
        <w:rPr>
          <w:rFonts w:ascii="Times New Roman" w:hAnsi="Times New Roman" w:cs="Times New Roman"/>
        </w:rPr>
        <w:t>.</w:t>
      </w:r>
    </w:p>
  </w:footnote>
  <w:footnote w:id="4">
    <w:p w14:paraId="3DF71B84" w14:textId="7326E140" w:rsidR="001E472F" w:rsidRPr="006B3BB4" w:rsidRDefault="001E472F">
      <w:pPr>
        <w:pStyle w:val="FootnoteText"/>
        <w:rPr>
          <w:rFonts w:ascii="Times New Roman" w:hAnsi="Times New Roman" w:cs="Times New Roman"/>
          <w:lang w:val="ka-GE"/>
        </w:rPr>
      </w:pPr>
      <w:r w:rsidRPr="006B3BB4">
        <w:rPr>
          <w:rStyle w:val="FootnoteReference"/>
          <w:rFonts w:ascii="Times New Roman" w:hAnsi="Times New Roman" w:cs="Times New Roman"/>
        </w:rPr>
        <w:footnoteRef/>
      </w:r>
      <w:r w:rsidRPr="006B3BB4">
        <w:rPr>
          <w:rFonts w:ascii="Times New Roman" w:hAnsi="Times New Roman" w:cs="Times New Roman"/>
        </w:rPr>
        <w:t xml:space="preserve"> Subparagraph </w:t>
      </w:r>
      <w:r w:rsidR="00376EC9">
        <w:rPr>
          <w:rFonts w:ascii="Times New Roman" w:hAnsi="Times New Roman" w:cs="Times New Roman"/>
        </w:rPr>
        <w:t>“</w:t>
      </w:r>
      <w:r w:rsidRPr="006B3BB4">
        <w:rPr>
          <w:rFonts w:ascii="Times New Roman" w:hAnsi="Times New Roman" w:cs="Times New Roman"/>
        </w:rPr>
        <w:t>l</w:t>
      </w:r>
      <w:r w:rsidR="00376EC9">
        <w:rPr>
          <w:rFonts w:ascii="Times New Roman" w:hAnsi="Times New Roman" w:cs="Times New Roman"/>
        </w:rPr>
        <w:t>”</w:t>
      </w:r>
      <w:r w:rsidRPr="006B3BB4">
        <w:rPr>
          <w:rFonts w:ascii="Times New Roman" w:hAnsi="Times New Roman" w:cs="Times New Roman"/>
        </w:rPr>
        <w:t xml:space="preserve"> of Article 1 of the Law.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545DE" w14:textId="77777777" w:rsidR="00477E04" w:rsidRDefault="00477E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83442" w14:textId="77777777" w:rsidR="00477E04" w:rsidRDefault="00477E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AF252" w14:textId="77777777" w:rsidR="00477E04" w:rsidRDefault="00477E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2B357B"/>
    <w:multiLevelType w:val="hybridMultilevel"/>
    <w:tmpl w:val="EF589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FD04D5"/>
    <w:multiLevelType w:val="hybridMultilevel"/>
    <w:tmpl w:val="B24201D8"/>
    <w:lvl w:ilvl="0" w:tplc="159ED16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7E5494"/>
    <w:multiLevelType w:val="hybridMultilevel"/>
    <w:tmpl w:val="67744C4C"/>
    <w:lvl w:ilvl="0" w:tplc="C44899D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980D13"/>
    <w:multiLevelType w:val="hybridMultilevel"/>
    <w:tmpl w:val="6DD85554"/>
    <w:lvl w:ilvl="0" w:tplc="159ED16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004FBC"/>
    <w:multiLevelType w:val="hybridMultilevel"/>
    <w:tmpl w:val="54A81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2E616D"/>
    <w:multiLevelType w:val="hybridMultilevel"/>
    <w:tmpl w:val="2E7EE79E"/>
    <w:lvl w:ilvl="0" w:tplc="159ED16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B1F7574"/>
    <w:multiLevelType w:val="hybridMultilevel"/>
    <w:tmpl w:val="5308F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B4A658A"/>
    <w:multiLevelType w:val="hybridMultilevel"/>
    <w:tmpl w:val="69BEF4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928714B"/>
    <w:multiLevelType w:val="hybridMultilevel"/>
    <w:tmpl w:val="E7A062DA"/>
    <w:lvl w:ilvl="0" w:tplc="159ED16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C5F4268"/>
    <w:multiLevelType w:val="hybridMultilevel"/>
    <w:tmpl w:val="A2FC0C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70B929F2"/>
    <w:multiLevelType w:val="hybridMultilevel"/>
    <w:tmpl w:val="DA58D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5226317">
    <w:abstractNumId w:val="6"/>
  </w:num>
  <w:num w:numId="2" w16cid:durableId="266087610">
    <w:abstractNumId w:val="2"/>
  </w:num>
  <w:num w:numId="3" w16cid:durableId="922759470">
    <w:abstractNumId w:val="9"/>
  </w:num>
  <w:num w:numId="4" w16cid:durableId="28340315">
    <w:abstractNumId w:val="7"/>
  </w:num>
  <w:num w:numId="5" w16cid:durableId="1675766738">
    <w:abstractNumId w:val="1"/>
  </w:num>
  <w:num w:numId="6" w16cid:durableId="425005143">
    <w:abstractNumId w:val="3"/>
  </w:num>
  <w:num w:numId="7" w16cid:durableId="27605391">
    <w:abstractNumId w:val="8"/>
  </w:num>
  <w:num w:numId="8" w16cid:durableId="1103838510">
    <w:abstractNumId w:val="0"/>
  </w:num>
  <w:num w:numId="9" w16cid:durableId="273831644">
    <w:abstractNumId w:val="4"/>
  </w:num>
  <w:num w:numId="10" w16cid:durableId="1933124445">
    <w:abstractNumId w:val="5"/>
  </w:num>
  <w:num w:numId="11" w16cid:durableId="552679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hideGrammaticalErrors/>
  <w:proofState w:spelling="clean" w:grammar="clean"/>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5012"/>
    <w:rsid w:val="00014F91"/>
    <w:rsid w:val="0001578C"/>
    <w:rsid w:val="00015A2E"/>
    <w:rsid w:val="000372D9"/>
    <w:rsid w:val="00040CD5"/>
    <w:rsid w:val="00074C9F"/>
    <w:rsid w:val="000B40A3"/>
    <w:rsid w:val="00102078"/>
    <w:rsid w:val="00146A57"/>
    <w:rsid w:val="00154939"/>
    <w:rsid w:val="001563B6"/>
    <w:rsid w:val="00157079"/>
    <w:rsid w:val="001A210C"/>
    <w:rsid w:val="001A4D08"/>
    <w:rsid w:val="001C2A33"/>
    <w:rsid w:val="001D09A4"/>
    <w:rsid w:val="001E472F"/>
    <w:rsid w:val="002112CC"/>
    <w:rsid w:val="00216396"/>
    <w:rsid w:val="00216D5E"/>
    <w:rsid w:val="00222876"/>
    <w:rsid w:val="00234CDA"/>
    <w:rsid w:val="00257B5E"/>
    <w:rsid w:val="00270DEF"/>
    <w:rsid w:val="00283C1D"/>
    <w:rsid w:val="002B051D"/>
    <w:rsid w:val="002E2741"/>
    <w:rsid w:val="002E6DE5"/>
    <w:rsid w:val="0033151C"/>
    <w:rsid w:val="00333D4D"/>
    <w:rsid w:val="003531E4"/>
    <w:rsid w:val="00376EC9"/>
    <w:rsid w:val="00392830"/>
    <w:rsid w:val="003F1B0A"/>
    <w:rsid w:val="0044427C"/>
    <w:rsid w:val="00463C9D"/>
    <w:rsid w:val="004667E9"/>
    <w:rsid w:val="004744ED"/>
    <w:rsid w:val="00477E04"/>
    <w:rsid w:val="00536191"/>
    <w:rsid w:val="00544E6A"/>
    <w:rsid w:val="005508C3"/>
    <w:rsid w:val="00563471"/>
    <w:rsid w:val="00581EE6"/>
    <w:rsid w:val="005A6456"/>
    <w:rsid w:val="005C1B07"/>
    <w:rsid w:val="006204FC"/>
    <w:rsid w:val="006A6769"/>
    <w:rsid w:val="006B3BB4"/>
    <w:rsid w:val="006E06A8"/>
    <w:rsid w:val="006E20EE"/>
    <w:rsid w:val="007073A7"/>
    <w:rsid w:val="00707ED7"/>
    <w:rsid w:val="00734465"/>
    <w:rsid w:val="00765E5E"/>
    <w:rsid w:val="007710F0"/>
    <w:rsid w:val="00792DD5"/>
    <w:rsid w:val="007B1F6D"/>
    <w:rsid w:val="007C1EE1"/>
    <w:rsid w:val="008122A3"/>
    <w:rsid w:val="00813DDF"/>
    <w:rsid w:val="00830B07"/>
    <w:rsid w:val="008B0C0E"/>
    <w:rsid w:val="008F3EB3"/>
    <w:rsid w:val="009023E1"/>
    <w:rsid w:val="00971B0B"/>
    <w:rsid w:val="009732DA"/>
    <w:rsid w:val="00974CF7"/>
    <w:rsid w:val="009C4AB8"/>
    <w:rsid w:val="009C70BD"/>
    <w:rsid w:val="009E3242"/>
    <w:rsid w:val="009E4C7E"/>
    <w:rsid w:val="00A17F78"/>
    <w:rsid w:val="00A252DE"/>
    <w:rsid w:val="00A838F2"/>
    <w:rsid w:val="00AC4249"/>
    <w:rsid w:val="00AE3494"/>
    <w:rsid w:val="00AE7449"/>
    <w:rsid w:val="00B109B7"/>
    <w:rsid w:val="00B23623"/>
    <w:rsid w:val="00B25012"/>
    <w:rsid w:val="00B374B3"/>
    <w:rsid w:val="00B55B26"/>
    <w:rsid w:val="00B72785"/>
    <w:rsid w:val="00B87A29"/>
    <w:rsid w:val="00BC2B60"/>
    <w:rsid w:val="00C3667C"/>
    <w:rsid w:val="00C70BAC"/>
    <w:rsid w:val="00C80C3E"/>
    <w:rsid w:val="00CF15AB"/>
    <w:rsid w:val="00CF44E5"/>
    <w:rsid w:val="00D037D4"/>
    <w:rsid w:val="00D26265"/>
    <w:rsid w:val="00D364ED"/>
    <w:rsid w:val="00D56E9C"/>
    <w:rsid w:val="00D726AD"/>
    <w:rsid w:val="00D753FF"/>
    <w:rsid w:val="00DC6F3C"/>
    <w:rsid w:val="00DD7867"/>
    <w:rsid w:val="00E042A2"/>
    <w:rsid w:val="00E1328B"/>
    <w:rsid w:val="00E21D2A"/>
    <w:rsid w:val="00E7025B"/>
    <w:rsid w:val="00E70E79"/>
    <w:rsid w:val="00E7378E"/>
    <w:rsid w:val="00E953A7"/>
    <w:rsid w:val="00F1044C"/>
    <w:rsid w:val="00F52781"/>
    <w:rsid w:val="00FF786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A93B3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73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73A7"/>
  </w:style>
  <w:style w:type="paragraph" w:styleId="Footer">
    <w:name w:val="footer"/>
    <w:basedOn w:val="Normal"/>
    <w:link w:val="FooterChar"/>
    <w:uiPriority w:val="99"/>
    <w:unhideWhenUsed/>
    <w:rsid w:val="007073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73A7"/>
  </w:style>
  <w:style w:type="paragraph" w:styleId="ListParagraph">
    <w:name w:val="List Paragraph"/>
    <w:basedOn w:val="Normal"/>
    <w:uiPriority w:val="34"/>
    <w:qFormat/>
    <w:rsid w:val="007073A7"/>
    <w:pPr>
      <w:ind w:left="720"/>
      <w:contextualSpacing/>
    </w:pPr>
  </w:style>
  <w:style w:type="paragraph" w:styleId="FootnoteText">
    <w:name w:val="footnote text"/>
    <w:basedOn w:val="Normal"/>
    <w:link w:val="FootnoteTextChar"/>
    <w:uiPriority w:val="99"/>
    <w:semiHidden/>
    <w:unhideWhenUsed/>
    <w:rsid w:val="009C70B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C70BD"/>
    <w:rPr>
      <w:sz w:val="20"/>
      <w:szCs w:val="20"/>
    </w:rPr>
  </w:style>
  <w:style w:type="character" w:styleId="FootnoteReference">
    <w:name w:val="footnote reference"/>
    <w:basedOn w:val="DefaultParagraphFont"/>
    <w:uiPriority w:val="99"/>
    <w:semiHidden/>
    <w:unhideWhenUsed/>
    <w:rsid w:val="009C70BD"/>
    <w:rPr>
      <w:vertAlign w:val="superscript"/>
    </w:rPr>
  </w:style>
  <w:style w:type="paragraph" w:styleId="BalloonText">
    <w:name w:val="Balloon Text"/>
    <w:basedOn w:val="Normal"/>
    <w:link w:val="BalloonTextChar"/>
    <w:uiPriority w:val="99"/>
    <w:semiHidden/>
    <w:unhideWhenUsed/>
    <w:rsid w:val="00E702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025B"/>
    <w:rPr>
      <w:rFonts w:ascii="Segoe UI" w:hAnsi="Segoe UI" w:cs="Segoe UI"/>
      <w:sz w:val="18"/>
      <w:szCs w:val="18"/>
    </w:rPr>
  </w:style>
  <w:style w:type="character" w:styleId="CommentReference">
    <w:name w:val="annotation reference"/>
    <w:basedOn w:val="DefaultParagraphFont"/>
    <w:uiPriority w:val="99"/>
    <w:semiHidden/>
    <w:unhideWhenUsed/>
    <w:rsid w:val="00392830"/>
    <w:rPr>
      <w:sz w:val="16"/>
      <w:szCs w:val="16"/>
    </w:rPr>
  </w:style>
  <w:style w:type="paragraph" w:styleId="CommentText">
    <w:name w:val="annotation text"/>
    <w:basedOn w:val="Normal"/>
    <w:link w:val="CommentTextChar"/>
    <w:uiPriority w:val="99"/>
    <w:semiHidden/>
    <w:unhideWhenUsed/>
    <w:rsid w:val="00392830"/>
    <w:pPr>
      <w:spacing w:line="240" w:lineRule="auto"/>
    </w:pPr>
    <w:rPr>
      <w:sz w:val="20"/>
      <w:szCs w:val="20"/>
    </w:rPr>
  </w:style>
  <w:style w:type="character" w:customStyle="1" w:styleId="CommentTextChar">
    <w:name w:val="Comment Text Char"/>
    <w:basedOn w:val="DefaultParagraphFont"/>
    <w:link w:val="CommentText"/>
    <w:uiPriority w:val="99"/>
    <w:semiHidden/>
    <w:rsid w:val="00392830"/>
    <w:rPr>
      <w:sz w:val="20"/>
      <w:szCs w:val="20"/>
    </w:rPr>
  </w:style>
  <w:style w:type="paragraph" w:styleId="CommentSubject">
    <w:name w:val="annotation subject"/>
    <w:basedOn w:val="CommentText"/>
    <w:next w:val="CommentText"/>
    <w:link w:val="CommentSubjectChar"/>
    <w:uiPriority w:val="99"/>
    <w:semiHidden/>
    <w:unhideWhenUsed/>
    <w:rsid w:val="00392830"/>
    <w:rPr>
      <w:b/>
      <w:bCs/>
    </w:rPr>
  </w:style>
  <w:style w:type="character" w:customStyle="1" w:styleId="CommentSubjectChar">
    <w:name w:val="Comment Subject Char"/>
    <w:basedOn w:val="CommentTextChar"/>
    <w:link w:val="CommentSubject"/>
    <w:uiPriority w:val="99"/>
    <w:semiHidden/>
    <w:rsid w:val="00392830"/>
    <w:rPr>
      <w:b/>
      <w:bCs/>
      <w:sz w:val="20"/>
      <w:szCs w:val="20"/>
    </w:rPr>
  </w:style>
  <w:style w:type="paragraph" w:styleId="Revision">
    <w:name w:val="Revision"/>
    <w:hidden/>
    <w:uiPriority w:val="99"/>
    <w:semiHidden/>
    <w:rsid w:val="0044427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2025-08-07T18:57:51+00:00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3C9D149-641A-4AD3-8B81-954751F44E24}">
  <ds:schemaRefs>
    <ds:schemaRef ds:uri="http://schemas.openxmlformats.org/officeDocument/2006/bibliography"/>
  </ds:schemaRefs>
</ds:datastoreItem>
</file>

<file path=customXml/itemProps2.xml><?xml version="1.0" encoding="utf-8"?>
<ds:datastoreItem xmlns:ds="http://schemas.openxmlformats.org/officeDocument/2006/customXml" ds:itemID="{09D05025-1C29-4214-A780-170A69EC9889}"/>
</file>

<file path=customXml/itemProps3.xml><?xml version="1.0" encoding="utf-8"?>
<ds:datastoreItem xmlns:ds="http://schemas.openxmlformats.org/officeDocument/2006/customXml" ds:itemID="{EA2C71C0-9B55-4C01-A73E-174CCE30446D}"/>
</file>

<file path=customXml/itemProps4.xml><?xml version="1.0" encoding="utf-8"?>
<ds:datastoreItem xmlns:ds="http://schemas.openxmlformats.org/officeDocument/2006/customXml" ds:itemID="{DD64D773-1CDB-46EC-8D78-D79E25C7C3D5}"/>
</file>

<file path=docProps/app.xml><?xml version="1.0" encoding="utf-8"?>
<Properties xmlns="http://schemas.openxmlformats.org/officeDocument/2006/extended-properties" xmlns:vt="http://schemas.openxmlformats.org/officeDocument/2006/docPropsVTypes">
  <Template>Normal</Template>
  <TotalTime>0</TotalTime>
  <Pages>5</Pages>
  <Words>2087</Words>
  <Characters>11900</Characters>
  <Application>Microsoft Office Word</Application>
  <DocSecurity>4</DocSecurity>
  <Lines>99</Lines>
  <Paragraphs>27</Paragraphs>
  <ScaleCrop>false</ScaleCrop>
  <Company/>
  <LinksUpToDate>false</LinksUpToDate>
  <CharactersWithSpaces>13960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2025-08-07T18:57:00Z</dcterms:created>
  <dcterms:modified xsi:type="dcterms:W3CDTF">2025-08-07T18:57:00Z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