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C3BEB" w14:textId="69B05E47" w:rsidR="00097031" w:rsidRPr="00A63782" w:rsidRDefault="00097031" w:rsidP="003551B1">
      <w:pPr>
        <w:spacing w:after="0" w:line="240" w:lineRule="auto"/>
        <w:jc w:val="both"/>
        <w:rPr>
          <w:b/>
          <w:i/>
        </w:rPr>
      </w:pPr>
      <w:bookmarkStart w:id="0" w:name="_GoBack"/>
      <w:bookmarkEnd w:id="0"/>
    </w:p>
    <w:p w14:paraId="5313914B" w14:textId="265EAFC5" w:rsidR="00DB1ECD" w:rsidRPr="00A63782" w:rsidRDefault="003551B1" w:rsidP="003551B1">
      <w:pPr>
        <w:spacing w:after="0" w:line="240" w:lineRule="auto"/>
        <w:jc w:val="both"/>
        <w:rPr>
          <w:b/>
        </w:rPr>
      </w:pPr>
      <w:r w:rsidRPr="00A63782">
        <w:rPr>
          <w:noProof/>
          <w:lang w:eastAsia="en-GB"/>
        </w:rPr>
        <w:drawing>
          <wp:anchor distT="0" distB="0" distL="114300" distR="114300" simplePos="0" relativeHeight="251658240" behindDoc="1" locked="0" layoutInCell="1" allowOverlap="1" wp14:anchorId="546B2CF4" wp14:editId="438F4A8F">
            <wp:simplePos x="0" y="0"/>
            <wp:positionH relativeFrom="margin">
              <wp:posOffset>2246861</wp:posOffset>
            </wp:positionH>
            <wp:positionV relativeFrom="paragraph">
              <wp:posOffset>240030</wp:posOffset>
            </wp:positionV>
            <wp:extent cx="2026285" cy="779780"/>
            <wp:effectExtent l="0" t="0" r="0" b="1270"/>
            <wp:wrapNone/>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6285"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782">
        <w:rPr>
          <w:b/>
          <w:noProof/>
          <w:lang w:eastAsia="en-GB"/>
        </w:rPr>
        <w:drawing>
          <wp:anchor distT="0" distB="0" distL="114300" distR="114300" simplePos="0" relativeHeight="251658241" behindDoc="0" locked="0" layoutInCell="1" allowOverlap="1" wp14:anchorId="516C1DE3" wp14:editId="5C885727">
            <wp:simplePos x="0" y="0"/>
            <wp:positionH relativeFrom="column">
              <wp:posOffset>10218</wp:posOffset>
            </wp:positionH>
            <wp:positionV relativeFrom="paragraph">
              <wp:posOffset>236277</wp:posOffset>
            </wp:positionV>
            <wp:extent cx="1623695" cy="849630"/>
            <wp:effectExtent l="0" t="0" r="0" b="7620"/>
            <wp:wrapNone/>
            <wp:docPr id="3" name="Picture 3" descr="C:\Users\Ivana Stankovic\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ana Stankovic\Desktop\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3695" cy="849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2" behindDoc="1" locked="0" layoutInCell="1" allowOverlap="1" wp14:anchorId="7458B1F6" wp14:editId="6DA0924E">
            <wp:simplePos x="0" y="0"/>
            <wp:positionH relativeFrom="margin">
              <wp:posOffset>5195224</wp:posOffset>
            </wp:positionH>
            <wp:positionV relativeFrom="paragraph">
              <wp:posOffset>154767</wp:posOffset>
            </wp:positionV>
            <wp:extent cx="770890" cy="863600"/>
            <wp:effectExtent l="0" t="0" r="0" b="0"/>
            <wp:wrapSquare wrapText="bothSides"/>
            <wp:docPr id="2" name="Kép 2" descr="HHC logo_colou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HC logo_colour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0890"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324" w:rsidRPr="00A63782">
        <w:rPr>
          <w:b/>
          <w:i/>
        </w:rPr>
        <w:br/>
      </w:r>
    </w:p>
    <w:p w14:paraId="30B9CBCE" w14:textId="2F07AAB1" w:rsidR="00DB1ECD" w:rsidRPr="00A63782" w:rsidRDefault="00DB1ECD" w:rsidP="003551B1">
      <w:pPr>
        <w:spacing w:after="0" w:line="240" w:lineRule="auto"/>
        <w:jc w:val="both"/>
        <w:rPr>
          <w:b/>
        </w:rPr>
      </w:pPr>
    </w:p>
    <w:p w14:paraId="62CC6457" w14:textId="77777777" w:rsidR="00A941FC" w:rsidRPr="00A63782" w:rsidRDefault="00A941FC" w:rsidP="003551B1">
      <w:pPr>
        <w:spacing w:after="0" w:line="240" w:lineRule="auto"/>
        <w:jc w:val="center"/>
        <w:rPr>
          <w:b/>
        </w:rPr>
      </w:pPr>
    </w:p>
    <w:p w14:paraId="56325AE2" w14:textId="6C832220" w:rsidR="00C03C4B" w:rsidRPr="00A63782" w:rsidRDefault="00C03C4B" w:rsidP="003551B1">
      <w:pPr>
        <w:spacing w:after="0" w:line="240" w:lineRule="auto"/>
        <w:jc w:val="center"/>
        <w:rPr>
          <w:b/>
          <w:sz w:val="36"/>
          <w:szCs w:val="36"/>
        </w:rPr>
      </w:pPr>
    </w:p>
    <w:p w14:paraId="64D584EA" w14:textId="5AD2CF05" w:rsidR="00250A2F" w:rsidRDefault="00250A2F" w:rsidP="003551B1">
      <w:pPr>
        <w:spacing w:after="0" w:line="240" w:lineRule="auto"/>
        <w:jc w:val="center"/>
        <w:rPr>
          <w:b/>
          <w:sz w:val="36"/>
          <w:szCs w:val="36"/>
        </w:rPr>
      </w:pPr>
    </w:p>
    <w:p w14:paraId="645CD558" w14:textId="409C4801" w:rsidR="003551B1" w:rsidRDefault="003551B1" w:rsidP="003551B1">
      <w:pPr>
        <w:spacing w:after="0" w:line="240" w:lineRule="auto"/>
        <w:jc w:val="center"/>
        <w:rPr>
          <w:b/>
          <w:sz w:val="36"/>
          <w:szCs w:val="36"/>
        </w:rPr>
      </w:pPr>
    </w:p>
    <w:p w14:paraId="46833863" w14:textId="331708A1" w:rsidR="003551B1" w:rsidRDefault="003551B1" w:rsidP="003551B1">
      <w:pPr>
        <w:spacing w:after="0" w:line="240" w:lineRule="auto"/>
        <w:jc w:val="center"/>
        <w:rPr>
          <w:b/>
          <w:sz w:val="36"/>
          <w:szCs w:val="36"/>
        </w:rPr>
      </w:pPr>
    </w:p>
    <w:p w14:paraId="15B2DA17" w14:textId="77777777" w:rsidR="003551B1" w:rsidRPr="00A63782" w:rsidRDefault="003551B1" w:rsidP="003551B1">
      <w:pPr>
        <w:spacing w:after="0" w:line="240" w:lineRule="auto"/>
        <w:jc w:val="center"/>
        <w:rPr>
          <w:b/>
          <w:sz w:val="36"/>
          <w:szCs w:val="36"/>
        </w:rPr>
      </w:pPr>
    </w:p>
    <w:p w14:paraId="6E58E5AA" w14:textId="77777777" w:rsidR="00DB1ECD" w:rsidRPr="00A63782" w:rsidRDefault="00DB1ECD" w:rsidP="003551B1">
      <w:pPr>
        <w:spacing w:after="0" w:line="240" w:lineRule="auto"/>
        <w:jc w:val="center"/>
        <w:rPr>
          <w:b/>
          <w:sz w:val="36"/>
          <w:szCs w:val="36"/>
        </w:rPr>
      </w:pPr>
      <w:r w:rsidRPr="00A63782">
        <w:rPr>
          <w:b/>
          <w:sz w:val="36"/>
          <w:szCs w:val="36"/>
        </w:rPr>
        <w:t>THE COMMITTEE ON THE RIGHTS OF THE CHILD</w:t>
      </w:r>
    </w:p>
    <w:p w14:paraId="636F90BC" w14:textId="1F31F8A6" w:rsidR="00A941FC" w:rsidRPr="00A63782" w:rsidRDefault="00BE0466" w:rsidP="003551B1">
      <w:pPr>
        <w:spacing w:after="0" w:line="240" w:lineRule="auto"/>
        <w:jc w:val="center"/>
        <w:rPr>
          <w:b/>
          <w:highlight w:val="yellow"/>
        </w:rPr>
      </w:pPr>
      <w:r>
        <w:rPr>
          <w:rFonts w:cs="Arial"/>
          <w:b/>
          <w:bCs/>
          <w:sz w:val="23"/>
          <w:szCs w:val="23"/>
          <w:shd w:val="clear" w:color="auto" w:fill="FFFFFF"/>
        </w:rPr>
        <w:t>84</w:t>
      </w:r>
      <w:r w:rsidR="00250A2F" w:rsidRPr="00A63782">
        <w:rPr>
          <w:rFonts w:cs="Arial"/>
          <w:b/>
          <w:bCs/>
          <w:sz w:val="23"/>
          <w:szCs w:val="23"/>
          <w:shd w:val="clear" w:color="auto" w:fill="FFFFFF"/>
          <w:vertAlign w:val="superscript"/>
        </w:rPr>
        <w:t>th</w:t>
      </w:r>
      <w:r w:rsidR="00250A2F" w:rsidRPr="00A63782">
        <w:rPr>
          <w:rFonts w:cs="Arial"/>
          <w:b/>
          <w:bCs/>
          <w:sz w:val="23"/>
          <w:szCs w:val="23"/>
          <w:shd w:val="clear" w:color="auto" w:fill="FFFFFF"/>
        </w:rPr>
        <w:t xml:space="preserve"> </w:t>
      </w:r>
      <w:r w:rsidR="009756F5" w:rsidRPr="00A63782">
        <w:rPr>
          <w:rFonts w:cs="Arial"/>
          <w:b/>
          <w:bCs/>
          <w:sz w:val="23"/>
          <w:szCs w:val="23"/>
          <w:shd w:val="clear" w:color="auto" w:fill="FFFFFF"/>
        </w:rPr>
        <w:t>Pre-Sessional Working Group (</w:t>
      </w:r>
      <w:r w:rsidR="0058224D">
        <w:rPr>
          <w:rFonts w:cs="Arial"/>
          <w:b/>
          <w:bCs/>
          <w:sz w:val="23"/>
          <w:szCs w:val="23"/>
          <w:shd w:val="clear" w:color="auto" w:fill="FFFFFF"/>
        </w:rPr>
        <w:t>30 Sept 2019</w:t>
      </w:r>
      <w:r w:rsidR="009756F5" w:rsidRPr="00A63782">
        <w:rPr>
          <w:rFonts w:cs="Arial"/>
          <w:b/>
          <w:bCs/>
          <w:sz w:val="23"/>
          <w:szCs w:val="23"/>
          <w:shd w:val="clear" w:color="auto" w:fill="FFFFFF"/>
        </w:rPr>
        <w:t xml:space="preserve"> </w:t>
      </w:r>
      <w:r w:rsidR="0058224D">
        <w:rPr>
          <w:rFonts w:cs="Arial"/>
          <w:b/>
          <w:bCs/>
          <w:sz w:val="23"/>
          <w:szCs w:val="23"/>
          <w:shd w:val="clear" w:color="auto" w:fill="FFFFFF"/>
        </w:rPr>
        <w:t>–</w:t>
      </w:r>
      <w:r w:rsidR="009756F5" w:rsidRPr="00A63782">
        <w:rPr>
          <w:rFonts w:cs="Arial"/>
          <w:b/>
          <w:bCs/>
          <w:sz w:val="23"/>
          <w:szCs w:val="23"/>
          <w:shd w:val="clear" w:color="auto" w:fill="FFFFFF"/>
        </w:rPr>
        <w:t xml:space="preserve"> </w:t>
      </w:r>
      <w:r w:rsidR="0058224D">
        <w:rPr>
          <w:rFonts w:cs="Arial"/>
          <w:b/>
          <w:bCs/>
          <w:sz w:val="23"/>
          <w:szCs w:val="23"/>
          <w:shd w:val="clear" w:color="auto" w:fill="FFFFFF"/>
        </w:rPr>
        <w:t>04 Oct</w:t>
      </w:r>
      <w:r w:rsidR="009756F5" w:rsidRPr="00A63782">
        <w:rPr>
          <w:rFonts w:cs="Arial"/>
          <w:b/>
          <w:bCs/>
          <w:sz w:val="23"/>
          <w:szCs w:val="23"/>
          <w:shd w:val="clear" w:color="auto" w:fill="FFFFFF"/>
        </w:rPr>
        <w:t xml:space="preserve"> 201</w:t>
      </w:r>
      <w:r w:rsidR="0058224D">
        <w:rPr>
          <w:rFonts w:cs="Arial"/>
          <w:b/>
          <w:bCs/>
          <w:sz w:val="23"/>
          <w:szCs w:val="23"/>
          <w:shd w:val="clear" w:color="auto" w:fill="FFFFFF"/>
        </w:rPr>
        <w:t>9</w:t>
      </w:r>
      <w:r w:rsidR="009756F5" w:rsidRPr="00A63782">
        <w:rPr>
          <w:rFonts w:cs="Arial"/>
          <w:b/>
          <w:bCs/>
          <w:sz w:val="23"/>
          <w:szCs w:val="23"/>
          <w:shd w:val="clear" w:color="auto" w:fill="FFFFFF"/>
        </w:rPr>
        <w:t>)</w:t>
      </w:r>
    </w:p>
    <w:p w14:paraId="4A105E61" w14:textId="77777777" w:rsidR="00A941FC" w:rsidRPr="00A63782" w:rsidRDefault="00A941FC" w:rsidP="003551B1">
      <w:pPr>
        <w:spacing w:after="0" w:line="240" w:lineRule="auto"/>
        <w:jc w:val="center"/>
        <w:rPr>
          <w:b/>
          <w:highlight w:val="yellow"/>
        </w:rPr>
      </w:pPr>
    </w:p>
    <w:p w14:paraId="71018028" w14:textId="58718BB3" w:rsidR="00250A2F" w:rsidRDefault="00250A2F" w:rsidP="003551B1">
      <w:pPr>
        <w:spacing w:after="0" w:line="240" w:lineRule="auto"/>
        <w:jc w:val="center"/>
        <w:rPr>
          <w:b/>
          <w:highlight w:val="yellow"/>
        </w:rPr>
      </w:pPr>
    </w:p>
    <w:p w14:paraId="1709401A" w14:textId="58ECD267" w:rsidR="003551B1" w:rsidRDefault="003551B1" w:rsidP="003551B1">
      <w:pPr>
        <w:spacing w:after="0" w:line="240" w:lineRule="auto"/>
        <w:jc w:val="center"/>
        <w:rPr>
          <w:b/>
          <w:highlight w:val="yellow"/>
        </w:rPr>
      </w:pPr>
    </w:p>
    <w:p w14:paraId="105092A9" w14:textId="13EED0F1" w:rsidR="003551B1" w:rsidRDefault="003551B1" w:rsidP="003551B1">
      <w:pPr>
        <w:spacing w:after="0" w:line="240" w:lineRule="auto"/>
        <w:jc w:val="center"/>
        <w:rPr>
          <w:b/>
          <w:highlight w:val="yellow"/>
        </w:rPr>
      </w:pPr>
    </w:p>
    <w:p w14:paraId="4BD256B0" w14:textId="77777777" w:rsidR="003551B1" w:rsidRPr="00A63782" w:rsidRDefault="003551B1" w:rsidP="003551B1">
      <w:pPr>
        <w:spacing w:after="0" w:line="240" w:lineRule="auto"/>
        <w:jc w:val="center"/>
        <w:rPr>
          <w:b/>
          <w:highlight w:val="yellow"/>
        </w:rPr>
      </w:pPr>
    </w:p>
    <w:p w14:paraId="619E8553" w14:textId="45C614D3" w:rsidR="00A941FC" w:rsidRPr="00A63782" w:rsidRDefault="00480B63" w:rsidP="003551B1">
      <w:pPr>
        <w:spacing w:after="0" w:line="240" w:lineRule="auto"/>
        <w:jc w:val="center"/>
        <w:rPr>
          <w:b/>
          <w:sz w:val="28"/>
          <w:szCs w:val="28"/>
        </w:rPr>
      </w:pPr>
      <w:r>
        <w:rPr>
          <w:b/>
          <w:sz w:val="28"/>
          <w:szCs w:val="28"/>
        </w:rPr>
        <w:t>HUNGARY</w:t>
      </w:r>
    </w:p>
    <w:p w14:paraId="196DB8AA" w14:textId="7E171DAE" w:rsidR="005C248E" w:rsidRDefault="005C248E" w:rsidP="003551B1">
      <w:pPr>
        <w:spacing w:after="0" w:line="240" w:lineRule="auto"/>
        <w:jc w:val="center"/>
        <w:rPr>
          <w:b/>
          <w:sz w:val="28"/>
          <w:szCs w:val="28"/>
        </w:rPr>
      </w:pPr>
    </w:p>
    <w:p w14:paraId="57DA9691" w14:textId="5F546D0F" w:rsidR="003551B1" w:rsidRDefault="003551B1" w:rsidP="003551B1">
      <w:pPr>
        <w:spacing w:after="0" w:line="240" w:lineRule="auto"/>
        <w:jc w:val="center"/>
        <w:rPr>
          <w:b/>
          <w:sz w:val="28"/>
          <w:szCs w:val="28"/>
        </w:rPr>
      </w:pPr>
    </w:p>
    <w:p w14:paraId="44E8D175" w14:textId="77777777" w:rsidR="003551B1" w:rsidRDefault="003551B1" w:rsidP="003551B1">
      <w:pPr>
        <w:spacing w:after="0" w:line="240" w:lineRule="auto"/>
        <w:jc w:val="center"/>
        <w:rPr>
          <w:b/>
          <w:sz w:val="28"/>
          <w:szCs w:val="28"/>
        </w:rPr>
      </w:pPr>
    </w:p>
    <w:p w14:paraId="61983A7F" w14:textId="77777777" w:rsidR="003551B1" w:rsidRPr="00A63782" w:rsidRDefault="003551B1" w:rsidP="003551B1">
      <w:pPr>
        <w:spacing w:after="0" w:line="240" w:lineRule="auto"/>
        <w:jc w:val="center"/>
        <w:rPr>
          <w:b/>
          <w:sz w:val="28"/>
          <w:szCs w:val="28"/>
        </w:rPr>
      </w:pPr>
    </w:p>
    <w:p w14:paraId="7F942471" w14:textId="77777777" w:rsidR="00321E74" w:rsidRDefault="005C248E" w:rsidP="003551B1">
      <w:pPr>
        <w:spacing w:after="0" w:line="240" w:lineRule="auto"/>
        <w:jc w:val="center"/>
        <w:rPr>
          <w:b/>
          <w:sz w:val="28"/>
          <w:szCs w:val="28"/>
        </w:rPr>
      </w:pPr>
      <w:r w:rsidRPr="00A63782">
        <w:rPr>
          <w:b/>
          <w:sz w:val="28"/>
          <w:szCs w:val="28"/>
        </w:rPr>
        <w:t xml:space="preserve">Civil Society </w:t>
      </w:r>
      <w:r w:rsidR="00321E74">
        <w:rPr>
          <w:b/>
          <w:sz w:val="28"/>
          <w:szCs w:val="28"/>
        </w:rPr>
        <w:t>Comments on the State Party Report and Questions for the Constructive Dialogue</w:t>
      </w:r>
    </w:p>
    <w:p w14:paraId="4DCD357E" w14:textId="280913BF" w:rsidR="00321E74" w:rsidRDefault="00321E74" w:rsidP="003551B1">
      <w:pPr>
        <w:spacing w:after="0" w:line="240" w:lineRule="auto"/>
        <w:jc w:val="center"/>
        <w:rPr>
          <w:b/>
          <w:sz w:val="28"/>
          <w:szCs w:val="28"/>
        </w:rPr>
      </w:pPr>
    </w:p>
    <w:p w14:paraId="7F4758A8" w14:textId="77777777" w:rsidR="003551B1" w:rsidRDefault="003551B1" w:rsidP="003551B1">
      <w:pPr>
        <w:spacing w:after="0" w:line="240" w:lineRule="auto"/>
        <w:jc w:val="center"/>
        <w:rPr>
          <w:b/>
          <w:sz w:val="28"/>
          <w:szCs w:val="28"/>
        </w:rPr>
      </w:pPr>
    </w:p>
    <w:p w14:paraId="215220BC" w14:textId="5976226C" w:rsidR="00A941FC" w:rsidRPr="00A63782" w:rsidRDefault="00321E74" w:rsidP="003551B1">
      <w:pPr>
        <w:spacing w:after="0" w:line="240" w:lineRule="auto"/>
        <w:jc w:val="center"/>
        <w:rPr>
          <w:b/>
          <w:sz w:val="28"/>
          <w:szCs w:val="28"/>
        </w:rPr>
      </w:pPr>
      <w:r>
        <w:rPr>
          <w:b/>
          <w:sz w:val="28"/>
          <w:szCs w:val="28"/>
        </w:rPr>
        <w:t>Thematic Joint Submission</w:t>
      </w:r>
      <w:r w:rsidR="005C248E" w:rsidRPr="00A63782">
        <w:rPr>
          <w:b/>
          <w:sz w:val="28"/>
          <w:szCs w:val="28"/>
        </w:rPr>
        <w:t xml:space="preserve"> </w:t>
      </w:r>
      <w:r w:rsidR="00A941FC" w:rsidRPr="00A63782">
        <w:rPr>
          <w:b/>
          <w:sz w:val="28"/>
          <w:szCs w:val="28"/>
        </w:rPr>
        <w:t>on the right of every child to acquire a nationality under Article 7 CRC</w:t>
      </w:r>
    </w:p>
    <w:p w14:paraId="66BE9101" w14:textId="6F210FCD" w:rsidR="005C248E" w:rsidRDefault="005C248E" w:rsidP="003551B1">
      <w:pPr>
        <w:spacing w:after="0" w:line="240" w:lineRule="auto"/>
        <w:jc w:val="center"/>
        <w:rPr>
          <w:b/>
          <w:sz w:val="28"/>
          <w:szCs w:val="28"/>
        </w:rPr>
      </w:pPr>
    </w:p>
    <w:p w14:paraId="62682587" w14:textId="0965506B" w:rsidR="003551B1" w:rsidRDefault="003551B1" w:rsidP="003551B1">
      <w:pPr>
        <w:spacing w:after="0" w:line="240" w:lineRule="auto"/>
        <w:jc w:val="center"/>
        <w:rPr>
          <w:b/>
          <w:sz w:val="28"/>
          <w:szCs w:val="28"/>
        </w:rPr>
      </w:pPr>
    </w:p>
    <w:p w14:paraId="0ECAC4DB" w14:textId="77777777" w:rsidR="003551B1" w:rsidRDefault="003551B1" w:rsidP="003551B1">
      <w:pPr>
        <w:spacing w:after="0" w:line="240" w:lineRule="auto"/>
        <w:jc w:val="center"/>
        <w:rPr>
          <w:b/>
          <w:sz w:val="28"/>
          <w:szCs w:val="28"/>
        </w:rPr>
      </w:pPr>
    </w:p>
    <w:p w14:paraId="2665858B" w14:textId="77777777" w:rsidR="003551B1" w:rsidRPr="00A63782" w:rsidRDefault="003551B1" w:rsidP="003551B1">
      <w:pPr>
        <w:spacing w:after="0" w:line="240" w:lineRule="auto"/>
        <w:jc w:val="center"/>
        <w:rPr>
          <w:b/>
          <w:sz w:val="28"/>
          <w:szCs w:val="28"/>
        </w:rPr>
      </w:pPr>
    </w:p>
    <w:p w14:paraId="37CDC2DB" w14:textId="1D4EF21E" w:rsidR="005C248E" w:rsidRPr="003551B1" w:rsidRDefault="006D0DF1" w:rsidP="003551B1">
      <w:pPr>
        <w:spacing w:after="0" w:line="240" w:lineRule="auto"/>
        <w:jc w:val="center"/>
        <w:rPr>
          <w:b/>
          <w:bCs/>
          <w:sz w:val="28"/>
          <w:szCs w:val="28"/>
        </w:rPr>
      </w:pPr>
      <w:r w:rsidRPr="003551B1">
        <w:rPr>
          <w:b/>
          <w:bCs/>
          <w:sz w:val="28"/>
          <w:szCs w:val="28"/>
        </w:rPr>
        <w:t>1 September</w:t>
      </w:r>
      <w:r w:rsidR="00981908">
        <w:rPr>
          <w:b/>
          <w:bCs/>
          <w:sz w:val="28"/>
          <w:szCs w:val="28"/>
        </w:rPr>
        <w:t xml:space="preserve"> </w:t>
      </w:r>
      <w:r w:rsidR="0068296F" w:rsidRPr="003551B1">
        <w:rPr>
          <w:b/>
          <w:bCs/>
          <w:sz w:val="28"/>
          <w:szCs w:val="28"/>
        </w:rPr>
        <w:t>2019</w:t>
      </w:r>
    </w:p>
    <w:p w14:paraId="6BB9302F" w14:textId="77777777" w:rsidR="00A941FC" w:rsidRPr="00A63782" w:rsidRDefault="00A941FC" w:rsidP="003551B1">
      <w:pPr>
        <w:spacing w:after="0" w:line="240" w:lineRule="auto"/>
        <w:rPr>
          <w:b/>
        </w:rPr>
      </w:pPr>
    </w:p>
    <w:p w14:paraId="3A7A791B" w14:textId="77777777" w:rsidR="0099084C" w:rsidRPr="00A63782" w:rsidRDefault="0099084C" w:rsidP="003551B1">
      <w:pPr>
        <w:spacing w:after="0" w:line="240" w:lineRule="auto"/>
        <w:rPr>
          <w:b/>
        </w:rPr>
      </w:pPr>
    </w:p>
    <w:p w14:paraId="0784C85E" w14:textId="77777777" w:rsidR="00C03C4B" w:rsidRPr="00A63782" w:rsidRDefault="00C03C4B" w:rsidP="003551B1">
      <w:pPr>
        <w:spacing w:after="0" w:line="240" w:lineRule="auto"/>
        <w:jc w:val="both"/>
        <w:rPr>
          <w:b/>
          <w:sz w:val="28"/>
          <w:szCs w:val="28"/>
        </w:rPr>
      </w:pPr>
    </w:p>
    <w:p w14:paraId="48D9E5E2" w14:textId="77777777" w:rsidR="003551B1" w:rsidRDefault="003551B1">
      <w:pPr>
        <w:rPr>
          <w:b/>
          <w:sz w:val="28"/>
          <w:szCs w:val="28"/>
        </w:rPr>
      </w:pPr>
      <w:r>
        <w:rPr>
          <w:b/>
          <w:sz w:val="28"/>
          <w:szCs w:val="28"/>
        </w:rPr>
        <w:br w:type="page"/>
      </w:r>
    </w:p>
    <w:p w14:paraId="0C078389" w14:textId="1FC0F73F" w:rsidR="002A0F1B" w:rsidRPr="00474B0F" w:rsidRDefault="002A0F1B" w:rsidP="003551B1">
      <w:pPr>
        <w:spacing w:after="0" w:line="240" w:lineRule="auto"/>
        <w:jc w:val="both"/>
        <w:rPr>
          <w:b/>
          <w:sz w:val="28"/>
          <w:szCs w:val="28"/>
        </w:rPr>
      </w:pPr>
      <w:r w:rsidRPr="00474B0F">
        <w:rPr>
          <w:b/>
          <w:sz w:val="28"/>
          <w:szCs w:val="28"/>
        </w:rPr>
        <w:lastRenderedPageBreak/>
        <w:t>Introduction</w:t>
      </w:r>
    </w:p>
    <w:p w14:paraId="174DD9E4" w14:textId="77777777" w:rsidR="002A0F1B" w:rsidRPr="00474B0F" w:rsidRDefault="002A0F1B" w:rsidP="003551B1">
      <w:pPr>
        <w:spacing w:after="0" w:line="240" w:lineRule="auto"/>
        <w:jc w:val="both"/>
        <w:rPr>
          <w:b/>
          <w:sz w:val="28"/>
          <w:szCs w:val="28"/>
        </w:rPr>
      </w:pPr>
    </w:p>
    <w:p w14:paraId="199FB1FB" w14:textId="423C1C8C" w:rsidR="00972005" w:rsidRDefault="0068296F" w:rsidP="003551B1">
      <w:pPr>
        <w:pStyle w:val="ListParagraph"/>
        <w:numPr>
          <w:ilvl w:val="0"/>
          <w:numId w:val="27"/>
        </w:numPr>
        <w:spacing w:after="0" w:line="240" w:lineRule="auto"/>
        <w:ind w:left="499" w:hanging="357"/>
        <w:contextualSpacing w:val="0"/>
        <w:jc w:val="both"/>
      </w:pPr>
      <w:r>
        <w:t>The</w:t>
      </w:r>
      <w:r w:rsidR="002A0F1B" w:rsidRPr="00474B0F">
        <w:t xml:space="preserve"> Institute on Statelessness and Inclusion (</w:t>
      </w:r>
      <w:r w:rsidR="00906A41">
        <w:t>ISI</w:t>
      </w:r>
      <w:r w:rsidR="002A0F1B" w:rsidRPr="00474B0F">
        <w:t>)</w:t>
      </w:r>
      <w:r w:rsidR="00A37744">
        <w:t>,</w:t>
      </w:r>
      <w:r w:rsidR="00E8455C" w:rsidRPr="00E8455C">
        <w:rPr>
          <w:rStyle w:val="FootnoteTextChar"/>
          <w:vertAlign w:val="superscript"/>
        </w:rPr>
        <w:t xml:space="preserve"> </w:t>
      </w:r>
      <w:r w:rsidR="00E8455C" w:rsidRPr="00474B0F">
        <w:rPr>
          <w:rStyle w:val="FootnoteTextChar"/>
          <w:vertAlign w:val="superscript"/>
        </w:rPr>
        <w:footnoteReference w:id="2"/>
      </w:r>
      <w:r w:rsidR="002A0F1B" w:rsidRPr="00474B0F">
        <w:t xml:space="preserve"> </w:t>
      </w:r>
      <w:r w:rsidR="00671743" w:rsidRPr="00474B0F">
        <w:t>the European Network on Statelessness (ENS)</w:t>
      </w:r>
      <w:r w:rsidR="00671743" w:rsidRPr="00474B0F">
        <w:rPr>
          <w:rStyle w:val="FootnoteTextChar"/>
          <w:vertAlign w:val="superscript"/>
        </w:rPr>
        <w:footnoteReference w:id="3"/>
      </w:r>
      <w:r w:rsidR="00671743" w:rsidRPr="00474B0F">
        <w:t xml:space="preserve"> </w:t>
      </w:r>
      <w:r w:rsidR="00A37744">
        <w:t xml:space="preserve">and the Hungarian Helsinki Committee </w:t>
      </w:r>
      <w:r w:rsidR="008B1A0E">
        <w:t>(HHC)</w:t>
      </w:r>
      <w:r w:rsidR="00C8530C">
        <w:rPr>
          <w:rStyle w:val="FootnoteReference"/>
        </w:rPr>
        <w:footnoteReference w:id="4"/>
      </w:r>
      <w:r w:rsidR="008B1A0E">
        <w:t xml:space="preserve"> </w:t>
      </w:r>
      <w:r w:rsidR="002A0F1B" w:rsidRPr="00474B0F">
        <w:t xml:space="preserve">welcome the opportunity to make this submission to the Committee on the Rights of the Child regarding </w:t>
      </w:r>
      <w:r w:rsidR="00D13171">
        <w:t>Hungary</w:t>
      </w:r>
      <w:r w:rsidR="00A41114" w:rsidRPr="00474B0F">
        <w:t>’s</w:t>
      </w:r>
      <w:r w:rsidR="002A0F1B" w:rsidRPr="00474B0F">
        <w:t xml:space="preserve"> compliance with Article 7 of t</w:t>
      </w:r>
      <w:r w:rsidR="00A41114" w:rsidRPr="00474B0F">
        <w:t>he C</w:t>
      </w:r>
      <w:r w:rsidR="00906A41">
        <w:t>onvention on the Rights of the Child (the Convention)</w:t>
      </w:r>
      <w:r w:rsidR="00A41114" w:rsidRPr="00474B0F">
        <w:t xml:space="preserve">, which </w:t>
      </w:r>
      <w:r w:rsidR="00972005">
        <w:t>enshrines</w:t>
      </w:r>
      <w:r w:rsidR="00A41114" w:rsidRPr="00474B0F">
        <w:t xml:space="preserve"> </w:t>
      </w:r>
      <w:r w:rsidR="002A0F1B" w:rsidRPr="00474B0F">
        <w:t>every child</w:t>
      </w:r>
      <w:r w:rsidR="00972005">
        <w:t>’s</w:t>
      </w:r>
      <w:r w:rsidR="002A0F1B" w:rsidRPr="00474B0F">
        <w:t xml:space="preserve"> right to acquire</w:t>
      </w:r>
      <w:r w:rsidR="002A0F1B" w:rsidRPr="00A63782">
        <w:t xml:space="preserve"> a nationality</w:t>
      </w:r>
      <w:r w:rsidR="002A0F1B" w:rsidRPr="00CC3913">
        <w:t>.</w:t>
      </w:r>
      <w:r w:rsidR="00250A2F" w:rsidRPr="00CC3913">
        <w:t xml:space="preserve"> </w:t>
      </w:r>
    </w:p>
    <w:p w14:paraId="541D9261" w14:textId="77777777" w:rsidR="003551B1" w:rsidRPr="003551B1" w:rsidRDefault="003551B1" w:rsidP="003551B1">
      <w:pPr>
        <w:pStyle w:val="ListParagraph"/>
        <w:spacing w:after="0" w:line="240" w:lineRule="auto"/>
        <w:ind w:left="499"/>
        <w:contextualSpacing w:val="0"/>
        <w:jc w:val="both"/>
      </w:pPr>
    </w:p>
    <w:p w14:paraId="1A0A0CF7" w14:textId="6A54D934" w:rsidR="00C327B5" w:rsidRPr="00C327B5" w:rsidRDefault="00430EA6" w:rsidP="003551B1">
      <w:pPr>
        <w:pStyle w:val="ListParagraph"/>
        <w:numPr>
          <w:ilvl w:val="0"/>
          <w:numId w:val="27"/>
        </w:numPr>
        <w:spacing w:after="0" w:line="240" w:lineRule="auto"/>
        <w:ind w:left="499" w:hanging="357"/>
        <w:contextualSpacing w:val="0"/>
        <w:jc w:val="both"/>
      </w:pPr>
      <w:r w:rsidRPr="009714E6">
        <w:rPr>
          <w:b/>
          <w:bCs/>
        </w:rPr>
        <w:t xml:space="preserve">Despite a positive ratification record of relevant international treaties and some existing safeguards in domestic legislation, Hungarian law and practice fail to </w:t>
      </w:r>
      <w:r>
        <w:rPr>
          <w:b/>
          <w:bCs/>
        </w:rPr>
        <w:t>respect, protect and fulfil</w:t>
      </w:r>
      <w:r w:rsidRPr="009714E6">
        <w:rPr>
          <w:b/>
          <w:bCs/>
        </w:rPr>
        <w:t xml:space="preserve"> every child’s right to acquire a nationality, </w:t>
      </w:r>
      <w:r>
        <w:rPr>
          <w:b/>
          <w:bCs/>
        </w:rPr>
        <w:t>while also failing to uphold related obligations of non-discrimination and the best interests of the child</w:t>
      </w:r>
      <w:r>
        <w:t xml:space="preserve">. </w:t>
      </w:r>
      <w:r>
        <w:rPr>
          <w:b/>
          <w:bCs/>
        </w:rPr>
        <w:t>Consequently,</w:t>
      </w:r>
      <w:r w:rsidRPr="008146B8">
        <w:rPr>
          <w:b/>
          <w:bCs/>
        </w:rPr>
        <w:t xml:space="preserve"> children </w:t>
      </w:r>
      <w:r>
        <w:rPr>
          <w:b/>
          <w:bCs/>
        </w:rPr>
        <w:t xml:space="preserve">continue to be denied the right to acquire a nationality in Hungary, even where this results in their statelessness, or subjects them to </w:t>
      </w:r>
      <w:r w:rsidRPr="008146B8">
        <w:rPr>
          <w:b/>
          <w:bCs/>
        </w:rPr>
        <w:t xml:space="preserve">years or even decades </w:t>
      </w:r>
      <w:r>
        <w:rPr>
          <w:b/>
          <w:bCs/>
        </w:rPr>
        <w:t xml:space="preserve">of their childhood </w:t>
      </w:r>
      <w:r w:rsidRPr="008146B8">
        <w:rPr>
          <w:b/>
          <w:bCs/>
        </w:rPr>
        <w:t>with an undetermined</w:t>
      </w:r>
      <w:r>
        <w:rPr>
          <w:b/>
          <w:bCs/>
        </w:rPr>
        <w:t xml:space="preserve"> or </w:t>
      </w:r>
      <w:r w:rsidRPr="008146B8">
        <w:rPr>
          <w:b/>
          <w:bCs/>
        </w:rPr>
        <w:t xml:space="preserve">unknown nationality, as well as discrimination based on </w:t>
      </w:r>
      <w:r>
        <w:rPr>
          <w:b/>
          <w:bCs/>
        </w:rPr>
        <w:t xml:space="preserve">nationality </w:t>
      </w:r>
      <w:r w:rsidRPr="008146B8">
        <w:rPr>
          <w:b/>
          <w:bCs/>
        </w:rPr>
        <w:t xml:space="preserve">status between children in a comparable situation. </w:t>
      </w:r>
    </w:p>
    <w:p w14:paraId="55DB45BA" w14:textId="77777777" w:rsidR="003551B1" w:rsidRPr="003551B1" w:rsidRDefault="003551B1" w:rsidP="003551B1">
      <w:pPr>
        <w:pStyle w:val="ListParagraph"/>
        <w:spacing w:after="0" w:line="240" w:lineRule="auto"/>
        <w:ind w:left="499"/>
        <w:contextualSpacing w:val="0"/>
        <w:jc w:val="both"/>
      </w:pPr>
    </w:p>
    <w:p w14:paraId="06FC9302" w14:textId="0D858210" w:rsidR="00430EA6" w:rsidRDefault="00430EA6" w:rsidP="003551B1">
      <w:pPr>
        <w:pStyle w:val="ListParagraph"/>
        <w:numPr>
          <w:ilvl w:val="0"/>
          <w:numId w:val="27"/>
        </w:numPr>
        <w:spacing w:after="0" w:line="240" w:lineRule="auto"/>
        <w:ind w:left="499" w:hanging="357"/>
        <w:contextualSpacing w:val="0"/>
        <w:jc w:val="both"/>
      </w:pPr>
      <w:r>
        <w:rPr>
          <w:b/>
          <w:bCs/>
        </w:rPr>
        <w:t>The co-submitting organisations believe that this unnecessary strain inflicted on children, as a result of the denial of their right to acquire a nationality and related violations of Convention rights, can be addressed through</w:t>
      </w:r>
      <w:r w:rsidRPr="008146B8">
        <w:rPr>
          <w:b/>
          <w:bCs/>
        </w:rPr>
        <w:t xml:space="preserve"> law and policy reform</w:t>
      </w:r>
      <w:r w:rsidRPr="006D0DF1">
        <w:rPr>
          <w:b/>
          <w:bCs/>
        </w:rPr>
        <w:t>, as set out in this submission</w:t>
      </w:r>
      <w:r>
        <w:rPr>
          <w:b/>
          <w:bCs/>
        </w:rPr>
        <w:t>.</w:t>
      </w:r>
    </w:p>
    <w:p w14:paraId="49F3B5C4" w14:textId="77777777" w:rsidR="003551B1" w:rsidRDefault="003551B1" w:rsidP="003551B1">
      <w:pPr>
        <w:pStyle w:val="ListParagraph"/>
        <w:spacing w:after="0" w:line="240" w:lineRule="auto"/>
        <w:ind w:left="502"/>
        <w:jc w:val="both"/>
      </w:pPr>
    </w:p>
    <w:p w14:paraId="22A066FB" w14:textId="172008CB" w:rsidR="00430EA6" w:rsidRPr="00A63782" w:rsidRDefault="00430EA6" w:rsidP="003551B1">
      <w:pPr>
        <w:pStyle w:val="ListParagraph"/>
        <w:numPr>
          <w:ilvl w:val="0"/>
          <w:numId w:val="27"/>
        </w:numPr>
        <w:spacing w:after="0" w:line="240" w:lineRule="auto"/>
        <w:jc w:val="both"/>
      </w:pPr>
      <w:r w:rsidRPr="00CC3913">
        <w:t xml:space="preserve">This submission </w:t>
      </w:r>
      <w:r w:rsidRPr="00CC3913">
        <w:rPr>
          <w:rFonts w:cs="Times New Roman"/>
          <w:color w:val="000000" w:themeColor="text1"/>
        </w:rPr>
        <w:t>highlights</w:t>
      </w:r>
      <w:r w:rsidRPr="00CC3913">
        <w:rPr>
          <w:rFonts w:cs="Times New Roman"/>
        </w:rPr>
        <w:t xml:space="preserve"> challenges in the realisation of the right of every child to acquire a nationality and the avoidance of childhood statelessness in </w:t>
      </w:r>
      <w:r w:rsidRPr="00B678D5">
        <w:rPr>
          <w:rFonts w:cs="Times New Roman"/>
        </w:rPr>
        <w:t xml:space="preserve">Hungary as a result of requirements to determine nationality at birth, and gaps in legal safeguards to prevent statelessness where children are born on the territory who would otherwise be stateless. In light of </w:t>
      </w:r>
      <w:r>
        <w:rPr>
          <w:rFonts w:cs="Times New Roman"/>
        </w:rPr>
        <w:t>Hungary’s obligations under the Convention, S</w:t>
      </w:r>
      <w:r w:rsidRPr="00B678D5">
        <w:rPr>
          <w:rFonts w:cs="Times New Roman"/>
        </w:rPr>
        <w:t xml:space="preserve">tate recommendations issued to Hungary during the first </w:t>
      </w:r>
      <w:r>
        <w:rPr>
          <w:rFonts w:cs="Times New Roman"/>
        </w:rPr>
        <w:t>C</w:t>
      </w:r>
      <w:r w:rsidRPr="00B678D5">
        <w:rPr>
          <w:rFonts w:cs="Times New Roman"/>
        </w:rPr>
        <w:t>ycle</w:t>
      </w:r>
      <w:r>
        <w:rPr>
          <w:rFonts w:cs="Times New Roman"/>
        </w:rPr>
        <w:t xml:space="preserve"> of the Universal Periodic Review</w:t>
      </w:r>
      <w:r w:rsidRPr="00B678D5">
        <w:rPr>
          <w:rStyle w:val="FootnoteReference"/>
          <w:rFonts w:cs="Times New Roman"/>
        </w:rPr>
        <w:footnoteReference w:id="5"/>
      </w:r>
      <w:r w:rsidR="00981908">
        <w:rPr>
          <w:rFonts w:cs="Times New Roman"/>
        </w:rPr>
        <w:t>,</w:t>
      </w:r>
      <w:r w:rsidRPr="00B678D5">
        <w:rPr>
          <w:rFonts w:cs="Times New Roman"/>
        </w:rPr>
        <w:t xml:space="preserve"> </w:t>
      </w:r>
      <w:r>
        <w:rPr>
          <w:rFonts w:cs="Times New Roman"/>
        </w:rPr>
        <w:t xml:space="preserve">and </w:t>
      </w:r>
      <w:r w:rsidRPr="00B678D5">
        <w:rPr>
          <w:rFonts w:cs="Times New Roman"/>
        </w:rPr>
        <w:t>the importance of the eradication of statelessness as expressed by the UN High Commissioner for Refugees #IBelong campaign,</w:t>
      </w:r>
      <w:r w:rsidRPr="00B678D5">
        <w:rPr>
          <w:rStyle w:val="FootnoteReference"/>
          <w:rFonts w:cs="Times New Roman"/>
        </w:rPr>
        <w:footnoteReference w:id="6"/>
      </w:r>
      <w:r w:rsidRPr="00B678D5">
        <w:rPr>
          <w:rFonts w:cs="Times New Roman"/>
        </w:rPr>
        <w:t xml:space="preserve"> </w:t>
      </w:r>
      <w:r w:rsidRPr="00474B0F">
        <w:rPr>
          <w:rFonts w:cs="Times New Roman"/>
        </w:rPr>
        <w:t xml:space="preserve">the submitting organisations hope the Committee will </w:t>
      </w:r>
      <w:r w:rsidRPr="00474B0F">
        <w:rPr>
          <w:rFonts w:cs="Times New Roman"/>
          <w:b/>
        </w:rPr>
        <w:t xml:space="preserve">raise the issue of realising the right of every child to acquire a nationality in its </w:t>
      </w:r>
      <w:r>
        <w:rPr>
          <w:rFonts w:cs="Times New Roman"/>
          <w:b/>
        </w:rPr>
        <w:t>Constructive Dialogue with</w:t>
      </w:r>
      <w:r w:rsidRPr="00474B0F">
        <w:rPr>
          <w:rFonts w:cs="Times New Roman"/>
          <w:b/>
        </w:rPr>
        <w:t xml:space="preserve"> </w:t>
      </w:r>
      <w:r>
        <w:rPr>
          <w:rFonts w:cs="Times New Roman"/>
          <w:b/>
        </w:rPr>
        <w:t>Hungary</w:t>
      </w:r>
      <w:r w:rsidRPr="00474B0F">
        <w:rPr>
          <w:rFonts w:cs="Times New Roman"/>
          <w:b/>
        </w:rPr>
        <w:t xml:space="preserve"> and address recommendations to the Government of </w:t>
      </w:r>
      <w:r>
        <w:rPr>
          <w:rFonts w:cs="Times New Roman"/>
          <w:b/>
        </w:rPr>
        <w:t>Hungary</w:t>
      </w:r>
      <w:r w:rsidRPr="00474B0F">
        <w:rPr>
          <w:rFonts w:cs="Times New Roman"/>
          <w:b/>
        </w:rPr>
        <w:t xml:space="preserve"> to further prevent and reduce the problem of childhood statelessness in the country.</w:t>
      </w:r>
    </w:p>
    <w:p w14:paraId="2A8D3A26" w14:textId="77777777" w:rsidR="00430EA6" w:rsidRDefault="00430EA6" w:rsidP="003551B1">
      <w:pPr>
        <w:pStyle w:val="ListParagraph"/>
        <w:spacing w:after="0" w:line="240" w:lineRule="auto"/>
        <w:ind w:left="499"/>
        <w:contextualSpacing w:val="0"/>
        <w:jc w:val="both"/>
      </w:pPr>
    </w:p>
    <w:p w14:paraId="220EE9EB" w14:textId="6408BE07" w:rsidR="00430EA6" w:rsidRDefault="00321E74" w:rsidP="003551B1">
      <w:pPr>
        <w:pStyle w:val="ListParagraph"/>
        <w:numPr>
          <w:ilvl w:val="0"/>
          <w:numId w:val="27"/>
        </w:numPr>
        <w:spacing w:after="0" w:line="240" w:lineRule="auto"/>
        <w:ind w:left="499" w:hanging="357"/>
        <w:contextualSpacing w:val="0"/>
        <w:jc w:val="both"/>
      </w:pPr>
      <w:r>
        <w:t xml:space="preserve">Through this </w:t>
      </w:r>
      <w:r w:rsidR="00430EA6">
        <w:t xml:space="preserve">thematic </w:t>
      </w:r>
      <w:r>
        <w:t xml:space="preserve">submission, </w:t>
      </w:r>
      <w:r w:rsidR="00430EA6">
        <w:t xml:space="preserve">which </w:t>
      </w:r>
      <w:r w:rsidR="00430EA6" w:rsidRPr="00A63782">
        <w:t xml:space="preserve">draws on </w:t>
      </w:r>
      <w:r w:rsidR="00430EA6">
        <w:t>ISI’s,</w:t>
      </w:r>
      <w:r w:rsidR="00430EA6" w:rsidRPr="00A63782">
        <w:t xml:space="preserve"> ENS’</w:t>
      </w:r>
      <w:r w:rsidR="00430EA6">
        <w:t>s</w:t>
      </w:r>
      <w:r w:rsidR="00430EA6" w:rsidRPr="00A63782">
        <w:t xml:space="preserve"> </w:t>
      </w:r>
      <w:r w:rsidR="00430EA6">
        <w:t xml:space="preserve">and the HHC’s </w:t>
      </w:r>
      <w:r w:rsidR="00430EA6" w:rsidRPr="00A63782">
        <w:t>expertise</w:t>
      </w:r>
      <w:r w:rsidR="00430EA6">
        <w:t xml:space="preserve"> and research</w:t>
      </w:r>
      <w:r w:rsidR="00430EA6" w:rsidRPr="00A63782">
        <w:t xml:space="preserve"> in this area</w:t>
      </w:r>
      <w:r w:rsidR="00430EA6">
        <w:t>,</w:t>
      </w:r>
      <w:r w:rsidR="00430EA6">
        <w:rPr>
          <w:rStyle w:val="FootnoteReference"/>
        </w:rPr>
        <w:footnoteReference w:id="7"/>
      </w:r>
      <w:r w:rsidR="00430EA6">
        <w:t xml:space="preserve"> </w:t>
      </w:r>
      <w:r>
        <w:t>we provide</w:t>
      </w:r>
      <w:r w:rsidR="00430EA6">
        <w:t>:</w:t>
      </w:r>
    </w:p>
    <w:p w14:paraId="18732E91" w14:textId="4351FC09" w:rsidR="00321E74" w:rsidRDefault="00321E74" w:rsidP="003551B1">
      <w:pPr>
        <w:pStyle w:val="ListParagraph"/>
        <w:numPr>
          <w:ilvl w:val="1"/>
          <w:numId w:val="27"/>
        </w:numPr>
        <w:spacing w:after="0" w:line="240" w:lineRule="auto"/>
        <w:contextualSpacing w:val="0"/>
        <w:jc w:val="both"/>
      </w:pPr>
      <w:r>
        <w:t>comments on Hungary’s Sixth Periodic Report to the Committee, submitted on 15 July 2019,</w:t>
      </w:r>
      <w:r w:rsidR="00430EA6">
        <w:rPr>
          <w:rStyle w:val="FootnoteReference"/>
        </w:rPr>
        <w:footnoteReference w:id="8"/>
      </w:r>
      <w:r>
        <w:t xml:space="preserve"> in which Hungary responded to the List of Issues Prior to Reporting (LOIPTR)</w:t>
      </w:r>
      <w:r w:rsidR="00430EA6">
        <w:t xml:space="preserve"> issued by the Committee on 29 November 2018;</w:t>
      </w:r>
      <w:r w:rsidR="00430EA6">
        <w:rPr>
          <w:rStyle w:val="FootnoteReference"/>
        </w:rPr>
        <w:footnoteReference w:id="9"/>
      </w:r>
      <w:r w:rsidR="00430EA6">
        <w:t xml:space="preserve"> and</w:t>
      </w:r>
    </w:p>
    <w:p w14:paraId="456DCE53" w14:textId="171A9BAC" w:rsidR="003551B1" w:rsidRDefault="00430EA6" w:rsidP="003551B1">
      <w:pPr>
        <w:pStyle w:val="ListParagraph"/>
        <w:numPr>
          <w:ilvl w:val="1"/>
          <w:numId w:val="27"/>
        </w:numPr>
        <w:spacing w:after="0" w:line="240" w:lineRule="auto"/>
        <w:contextualSpacing w:val="0"/>
        <w:jc w:val="both"/>
      </w:pPr>
      <w:r>
        <w:t>recommended questions to be addressed to Hungary during the Constructive Dialogue, which will be held at the 84</w:t>
      </w:r>
      <w:r w:rsidRPr="00430EA6">
        <w:rPr>
          <w:vertAlign w:val="superscript"/>
        </w:rPr>
        <w:t>th</w:t>
      </w:r>
      <w:r>
        <w:t xml:space="preserve"> Pre-Session of the Committee.</w:t>
      </w:r>
    </w:p>
    <w:p w14:paraId="72D2CDD4" w14:textId="77777777" w:rsidR="003551B1" w:rsidRPr="003551B1" w:rsidRDefault="003551B1" w:rsidP="003551B1">
      <w:pPr>
        <w:spacing w:after="0" w:line="240" w:lineRule="auto"/>
        <w:jc w:val="both"/>
      </w:pPr>
    </w:p>
    <w:p w14:paraId="6EF4F449" w14:textId="2590F759" w:rsidR="00430EA6" w:rsidRPr="00430EA6" w:rsidRDefault="00430EA6" w:rsidP="003551B1">
      <w:pPr>
        <w:pStyle w:val="ListParagraph"/>
        <w:numPr>
          <w:ilvl w:val="0"/>
          <w:numId w:val="27"/>
        </w:numPr>
        <w:spacing w:after="0" w:line="240" w:lineRule="auto"/>
        <w:jc w:val="both"/>
      </w:pPr>
      <w:r>
        <w:rPr>
          <w:rFonts w:cs="Times New Roman"/>
        </w:rPr>
        <w:lastRenderedPageBreak/>
        <w:t>Consequently, t</w:t>
      </w:r>
      <w:r w:rsidRPr="00B678D5">
        <w:rPr>
          <w:rFonts w:cs="Times New Roman"/>
        </w:rPr>
        <w:t xml:space="preserve">his submission has been structured to highlight </w:t>
      </w:r>
      <w:r>
        <w:rPr>
          <w:rFonts w:cs="Times New Roman"/>
        </w:rPr>
        <w:t>questions</w:t>
      </w:r>
      <w:r w:rsidRPr="00B678D5">
        <w:rPr>
          <w:rFonts w:cs="Times New Roman"/>
        </w:rPr>
        <w:t xml:space="preserve"> </w:t>
      </w:r>
      <w:r>
        <w:rPr>
          <w:rFonts w:cs="Times New Roman"/>
        </w:rPr>
        <w:t>that</w:t>
      </w:r>
      <w:r w:rsidRPr="00B678D5">
        <w:rPr>
          <w:rFonts w:cs="Times New Roman"/>
        </w:rPr>
        <w:t xml:space="preserve"> may be </w:t>
      </w:r>
      <w:r>
        <w:rPr>
          <w:rFonts w:cs="Times New Roman"/>
        </w:rPr>
        <w:t>raised by</w:t>
      </w:r>
      <w:r w:rsidRPr="00B678D5">
        <w:rPr>
          <w:rFonts w:cs="Times New Roman"/>
        </w:rPr>
        <w:t xml:space="preserve"> the</w:t>
      </w:r>
      <w:r>
        <w:rPr>
          <w:rFonts w:cs="Times New Roman"/>
        </w:rPr>
        <w:t xml:space="preserve"> Committee in its Constructive Dialogue with Hungary. These questions are included </w:t>
      </w:r>
      <w:r w:rsidRPr="00B678D5">
        <w:rPr>
          <w:rFonts w:cs="Times New Roman"/>
        </w:rPr>
        <w:t>in text boxes under each substantive section</w:t>
      </w:r>
      <w:r>
        <w:rPr>
          <w:rFonts w:cs="Times New Roman"/>
        </w:rPr>
        <w:t>. At the end of the submission, we have included</w:t>
      </w:r>
      <w:r w:rsidRPr="00B678D5">
        <w:rPr>
          <w:rFonts w:cs="Times New Roman"/>
        </w:rPr>
        <w:t xml:space="preserve"> recommendations </w:t>
      </w:r>
      <w:r>
        <w:rPr>
          <w:rFonts w:cs="Times New Roman"/>
        </w:rPr>
        <w:t>that</w:t>
      </w:r>
      <w:r w:rsidRPr="00B678D5">
        <w:rPr>
          <w:rFonts w:cs="Times New Roman"/>
        </w:rPr>
        <w:t xml:space="preserve"> may be drawn on </w:t>
      </w:r>
      <w:r>
        <w:rPr>
          <w:rFonts w:cs="Times New Roman"/>
        </w:rPr>
        <w:t>by</w:t>
      </w:r>
      <w:r w:rsidRPr="00B678D5">
        <w:rPr>
          <w:rFonts w:cs="Times New Roman"/>
        </w:rPr>
        <w:t xml:space="preserve"> the Committee</w:t>
      </w:r>
      <w:r>
        <w:rPr>
          <w:rFonts w:cs="Times New Roman"/>
        </w:rPr>
        <w:t xml:space="preserve"> in formulating its</w:t>
      </w:r>
      <w:r w:rsidRPr="00B678D5">
        <w:rPr>
          <w:rFonts w:cs="Times New Roman"/>
        </w:rPr>
        <w:t xml:space="preserve"> Concluding Observations</w:t>
      </w:r>
      <w:r>
        <w:rPr>
          <w:rFonts w:cs="Times New Roman"/>
        </w:rPr>
        <w:t xml:space="preserve"> to Hungary</w:t>
      </w:r>
      <w:r w:rsidRPr="00B678D5">
        <w:rPr>
          <w:rFonts w:cs="Times New Roman"/>
        </w:rPr>
        <w:t xml:space="preserve">. </w:t>
      </w:r>
    </w:p>
    <w:p w14:paraId="48E6C166" w14:textId="6629A054" w:rsidR="00430EA6" w:rsidRDefault="00430EA6" w:rsidP="003551B1">
      <w:pPr>
        <w:spacing w:after="0" w:line="240" w:lineRule="auto"/>
        <w:jc w:val="both"/>
      </w:pPr>
    </w:p>
    <w:p w14:paraId="65F89D17" w14:textId="77777777" w:rsidR="003551B1" w:rsidRDefault="003551B1" w:rsidP="003551B1">
      <w:pPr>
        <w:spacing w:after="0" w:line="240" w:lineRule="auto"/>
        <w:jc w:val="both"/>
      </w:pPr>
    </w:p>
    <w:p w14:paraId="4494B60E" w14:textId="35230E7A" w:rsidR="00430EA6" w:rsidRPr="00430EA6" w:rsidRDefault="00430EA6" w:rsidP="003551B1">
      <w:pPr>
        <w:spacing w:after="0" w:line="240" w:lineRule="auto"/>
        <w:jc w:val="both"/>
        <w:rPr>
          <w:b/>
          <w:bCs/>
          <w:sz w:val="28"/>
          <w:szCs w:val="28"/>
        </w:rPr>
      </w:pPr>
      <w:r w:rsidRPr="00430EA6">
        <w:rPr>
          <w:b/>
          <w:bCs/>
          <w:sz w:val="28"/>
          <w:szCs w:val="28"/>
        </w:rPr>
        <w:t>The Co-Submitting Organisations</w:t>
      </w:r>
    </w:p>
    <w:p w14:paraId="01CD1C26" w14:textId="77777777" w:rsidR="00430EA6" w:rsidRPr="00B678D5" w:rsidRDefault="00430EA6" w:rsidP="003551B1">
      <w:pPr>
        <w:pStyle w:val="ListParagraph"/>
        <w:spacing w:after="0" w:line="240" w:lineRule="auto"/>
        <w:ind w:left="502"/>
        <w:jc w:val="both"/>
      </w:pPr>
    </w:p>
    <w:p w14:paraId="7626FEA1" w14:textId="5B76A583" w:rsidR="00D97A7C" w:rsidRPr="00B678D5" w:rsidRDefault="008139BF" w:rsidP="003551B1">
      <w:pPr>
        <w:pStyle w:val="ListParagraph"/>
        <w:numPr>
          <w:ilvl w:val="0"/>
          <w:numId w:val="27"/>
        </w:numPr>
        <w:spacing w:after="0" w:line="240" w:lineRule="auto"/>
        <w:ind w:left="499" w:hanging="357"/>
        <w:contextualSpacing w:val="0"/>
        <w:jc w:val="both"/>
      </w:pPr>
      <w:r>
        <w:t>ISI</w:t>
      </w:r>
      <w:r w:rsidR="00D46191" w:rsidRPr="00A63782">
        <w:t xml:space="preserve"> </w:t>
      </w:r>
      <w:r w:rsidR="00AF5F51" w:rsidRPr="00AF5F51">
        <w:rPr>
          <w:rFonts w:cs="Times New Roman"/>
        </w:rPr>
        <w:t>is an independent non-profit organi</w:t>
      </w:r>
      <w:r w:rsidR="00AF5F51">
        <w:rPr>
          <w:rFonts w:cs="Times New Roman"/>
        </w:rPr>
        <w:t>s</w:t>
      </w:r>
      <w:r w:rsidR="00AF5F51" w:rsidRPr="00AF5F51">
        <w:rPr>
          <w:rFonts w:cs="Times New Roman"/>
        </w:rPr>
        <w:t>ation committed to promoting the human rights of stateless persons and fostering inclusion to ultimately end statelessness. Addressing childhood statelessness is one of the core thematic priorities of the Institute</w:t>
      </w:r>
      <w:r w:rsidR="00D46191" w:rsidRPr="00A63782">
        <w:rPr>
          <w:rFonts w:eastAsia="Calibri" w:cs="Times New Roman"/>
        </w:rPr>
        <w:t xml:space="preserve">. As part of this work, </w:t>
      </w:r>
      <w:r>
        <w:rPr>
          <w:rFonts w:eastAsia="Calibri" w:cs="Times New Roman"/>
        </w:rPr>
        <w:t>ISI</w:t>
      </w:r>
      <w:r w:rsidR="00D46191" w:rsidRPr="00A63782">
        <w:rPr>
          <w:rFonts w:eastAsia="Calibri" w:cs="Times New Roman"/>
        </w:rPr>
        <w:t xml:space="preserve"> has </w:t>
      </w:r>
      <w:r w:rsidR="00C9620F">
        <w:rPr>
          <w:rFonts w:eastAsia="Calibri" w:cs="Times New Roman"/>
        </w:rPr>
        <w:t>made over fifteen country submissions to the Committee,</w:t>
      </w:r>
      <w:r w:rsidR="00C9620F">
        <w:rPr>
          <w:rStyle w:val="FootnoteReference"/>
          <w:rFonts w:eastAsia="Calibri" w:cs="Times New Roman"/>
        </w:rPr>
        <w:footnoteReference w:id="10"/>
      </w:r>
      <w:r w:rsidR="00C9620F">
        <w:rPr>
          <w:rFonts w:eastAsia="Calibri" w:cs="Times New Roman"/>
        </w:rPr>
        <w:t xml:space="preserve"> </w:t>
      </w:r>
      <w:r w:rsidR="00D46191" w:rsidRPr="00A63782">
        <w:rPr>
          <w:rFonts w:eastAsia="Calibri" w:cs="Times New Roman"/>
        </w:rPr>
        <w:t xml:space="preserve">developed a </w:t>
      </w:r>
      <w:r w:rsidR="00C9620F">
        <w:rPr>
          <w:rFonts w:eastAsia="Calibri" w:cs="Times New Roman"/>
        </w:rPr>
        <w:t xml:space="preserve">range of resources on the child’s right to a nationality and childhood statelessness, including a Toolkit on </w:t>
      </w:r>
      <w:r w:rsidR="00C9620F">
        <w:rPr>
          <w:rFonts w:eastAsia="Calibri" w:cs="Times New Roman"/>
          <w:i/>
          <w:iCs/>
        </w:rPr>
        <w:t>Addressing the Right to a Nationality through the Convention on the Rights of the Child,</w:t>
      </w:r>
      <w:r w:rsidR="00C9620F">
        <w:rPr>
          <w:rStyle w:val="FootnoteReference"/>
          <w:rFonts w:eastAsia="Calibri" w:cs="Times New Roman"/>
          <w:i/>
          <w:iCs/>
        </w:rPr>
        <w:footnoteReference w:id="11"/>
      </w:r>
      <w:r w:rsidR="00C9620F">
        <w:rPr>
          <w:rFonts w:eastAsia="Calibri" w:cs="Times New Roman"/>
          <w:i/>
          <w:iCs/>
        </w:rPr>
        <w:t xml:space="preserve"> </w:t>
      </w:r>
      <w:r w:rsidR="00C9620F">
        <w:rPr>
          <w:rFonts w:eastAsia="Calibri" w:cs="Times New Roman"/>
        </w:rPr>
        <w:t xml:space="preserve">Statelessness Essentials Booklets on </w:t>
      </w:r>
      <w:r w:rsidR="00C9620F">
        <w:rPr>
          <w:rFonts w:eastAsia="Calibri" w:cs="Times New Roman"/>
          <w:i/>
          <w:iCs/>
        </w:rPr>
        <w:t>Childhood Statelessness,</w:t>
      </w:r>
      <w:r w:rsidR="00C9620F">
        <w:rPr>
          <w:rStyle w:val="FootnoteReference"/>
          <w:rFonts w:eastAsia="Calibri" w:cs="Times New Roman"/>
          <w:i/>
          <w:iCs/>
        </w:rPr>
        <w:footnoteReference w:id="12"/>
      </w:r>
      <w:r w:rsidR="00C9620F">
        <w:rPr>
          <w:rFonts w:eastAsia="Calibri" w:cs="Times New Roman"/>
          <w:i/>
          <w:iCs/>
        </w:rPr>
        <w:t xml:space="preserve"> the Convention on the Rights of the Child</w:t>
      </w:r>
      <w:r w:rsidR="00C9620F">
        <w:rPr>
          <w:rStyle w:val="FootnoteReference"/>
          <w:rFonts w:eastAsia="Calibri" w:cs="Times New Roman"/>
          <w:i/>
          <w:iCs/>
        </w:rPr>
        <w:footnoteReference w:id="13"/>
      </w:r>
      <w:r w:rsidR="00C9620F">
        <w:rPr>
          <w:rFonts w:eastAsia="Calibri" w:cs="Times New Roman"/>
          <w:i/>
          <w:iCs/>
        </w:rPr>
        <w:t xml:space="preserve"> </w:t>
      </w:r>
      <w:r w:rsidR="00C9620F">
        <w:rPr>
          <w:rFonts w:eastAsia="Calibri" w:cs="Times New Roman"/>
        </w:rPr>
        <w:t>and other related issues,</w:t>
      </w:r>
      <w:r w:rsidR="00C9620F">
        <w:rPr>
          <w:rStyle w:val="FootnoteReference"/>
          <w:rFonts w:eastAsia="Calibri" w:cs="Times New Roman"/>
        </w:rPr>
        <w:footnoteReference w:id="14"/>
      </w:r>
      <w:r w:rsidR="00C9620F">
        <w:rPr>
          <w:rFonts w:eastAsia="Calibri" w:cs="Times New Roman"/>
        </w:rPr>
        <w:t xml:space="preserve"> </w:t>
      </w:r>
      <w:r w:rsidR="00C9620F">
        <w:rPr>
          <w:rFonts w:eastAsia="Calibri" w:cs="Times New Roman"/>
          <w:i/>
          <w:iCs/>
        </w:rPr>
        <w:t>The 2017 World’s Stateless Report: Children;</w:t>
      </w:r>
      <w:r w:rsidR="00C9620F">
        <w:rPr>
          <w:rStyle w:val="FootnoteReference"/>
          <w:rFonts w:eastAsia="Calibri" w:cs="Times New Roman"/>
          <w:i/>
          <w:iCs/>
        </w:rPr>
        <w:footnoteReference w:id="15"/>
      </w:r>
      <w:r w:rsidR="00C9620F">
        <w:rPr>
          <w:rFonts w:eastAsia="Calibri" w:cs="Times New Roman"/>
          <w:i/>
          <w:iCs/>
        </w:rPr>
        <w:t xml:space="preserve"> </w:t>
      </w:r>
      <w:r w:rsidR="00C9620F">
        <w:rPr>
          <w:rFonts w:eastAsia="Calibri" w:cs="Times New Roman"/>
        </w:rPr>
        <w:t>and a range of resources for children, which can be found online.</w:t>
      </w:r>
      <w:r w:rsidR="00C9620F">
        <w:rPr>
          <w:rStyle w:val="FootnoteReference"/>
          <w:rFonts w:eastAsia="Calibri" w:cs="Times New Roman"/>
        </w:rPr>
        <w:footnoteReference w:id="16"/>
      </w:r>
      <w:r w:rsidR="00C9620F">
        <w:rPr>
          <w:rFonts w:eastAsia="Calibri" w:cs="Times New Roman"/>
        </w:rPr>
        <w:t xml:space="preserve"> ISI has also contributed its expertise and information towards </w:t>
      </w:r>
      <w:r w:rsidR="00AF5F51">
        <w:rPr>
          <w:rFonts w:eastAsia="Calibri" w:cs="Times New Roman"/>
        </w:rPr>
        <w:t>General Recommendation</w:t>
      </w:r>
      <w:r w:rsidR="00981908">
        <w:rPr>
          <w:rFonts w:eastAsia="Calibri" w:cs="Times New Roman"/>
        </w:rPr>
        <w:t>s</w:t>
      </w:r>
      <w:r w:rsidR="00AF5F51">
        <w:rPr>
          <w:rFonts w:eastAsia="Calibri" w:cs="Times New Roman"/>
        </w:rPr>
        <w:t xml:space="preserve"> of the Committee as well as Joint General Recommendations by the Committee and the CMW.</w:t>
      </w:r>
      <w:r w:rsidR="00D46191" w:rsidRPr="00A63782">
        <w:rPr>
          <w:rFonts w:eastAsia="Calibri" w:cs="Times New Roman"/>
        </w:rPr>
        <w:t xml:space="preserve"> </w:t>
      </w:r>
    </w:p>
    <w:p w14:paraId="65CB3D7D" w14:textId="77777777" w:rsidR="003551B1" w:rsidRDefault="003551B1" w:rsidP="003551B1">
      <w:pPr>
        <w:pStyle w:val="ListParagraph"/>
        <w:spacing w:after="0" w:line="240" w:lineRule="auto"/>
        <w:ind w:left="499"/>
        <w:contextualSpacing w:val="0"/>
        <w:jc w:val="both"/>
      </w:pPr>
    </w:p>
    <w:p w14:paraId="528B705C" w14:textId="32B85CC2" w:rsidR="00BB6DC6" w:rsidRPr="006D0DF1" w:rsidRDefault="00D97A7C" w:rsidP="003551B1">
      <w:pPr>
        <w:pStyle w:val="ListParagraph"/>
        <w:numPr>
          <w:ilvl w:val="0"/>
          <w:numId w:val="27"/>
        </w:numPr>
        <w:spacing w:after="0" w:line="240" w:lineRule="auto"/>
        <w:ind w:left="499" w:hanging="357"/>
        <w:contextualSpacing w:val="0"/>
        <w:jc w:val="both"/>
      </w:pPr>
      <w:r>
        <w:t>The European Network on Statelessness (ENS) is a civil society alliance of NGOs, lawyers, academics and other independent experts committed to addressing statelessness in Europe</w:t>
      </w:r>
      <w:r w:rsidR="00E4497B">
        <w:t xml:space="preserve">. </w:t>
      </w:r>
      <w:r>
        <w:t>Based in London, it currently has</w:t>
      </w:r>
      <w:r w:rsidR="00B67715">
        <w:t xml:space="preserve"> over</w:t>
      </w:r>
      <w:r>
        <w:t xml:space="preserve"> 1</w:t>
      </w:r>
      <w:r w:rsidR="00B67715">
        <w:t>40</w:t>
      </w:r>
      <w:r>
        <w:t xml:space="preserve"> members </w:t>
      </w:r>
      <w:r w:rsidR="00B67715">
        <w:t>in 40</w:t>
      </w:r>
      <w:r>
        <w:t xml:space="preserve"> European countries. ENS organises its work around three pillars – namely, law </w:t>
      </w:r>
      <w:r w:rsidR="008139BF">
        <w:t xml:space="preserve">and </w:t>
      </w:r>
      <w:r>
        <w:t>policy</w:t>
      </w:r>
      <w:r w:rsidR="00DF3DA5">
        <w:t xml:space="preserve"> development</w:t>
      </w:r>
      <w:r>
        <w:t xml:space="preserve">, </w:t>
      </w:r>
      <w:r w:rsidR="00DF3DA5">
        <w:t>awareness</w:t>
      </w:r>
      <w:r w:rsidR="00BC1E90">
        <w:t>-raising,</w:t>
      </w:r>
      <w:r w:rsidR="00DF3DA5">
        <w:t xml:space="preserve"> </w:t>
      </w:r>
      <w:r>
        <w:t xml:space="preserve">and capacity-building. </w:t>
      </w:r>
      <w:r w:rsidR="008139BF">
        <w:t>ENS</w:t>
      </w:r>
      <w:r>
        <w:t xml:space="preserve"> provides expert advice and support to a range of stakeholders, including governments. </w:t>
      </w:r>
      <w:r w:rsidR="009463C2">
        <w:rPr>
          <w:rFonts w:eastAsia="Calibri" w:cs="Times New Roman"/>
        </w:rPr>
        <w:t>Promoting e</w:t>
      </w:r>
      <w:r w:rsidR="006857C0">
        <w:rPr>
          <w:rFonts w:eastAsia="Calibri" w:cs="Times New Roman"/>
        </w:rPr>
        <w:t xml:space="preserve">very child’s right to a nationality in Europe is a thematic priority for </w:t>
      </w:r>
      <w:r w:rsidR="00177A3B">
        <w:rPr>
          <w:rFonts w:eastAsia="Calibri" w:cs="Times New Roman"/>
        </w:rPr>
        <w:t>ENS</w:t>
      </w:r>
      <w:r w:rsidR="009E318B">
        <w:rPr>
          <w:rFonts w:eastAsia="Calibri" w:cs="Times New Roman"/>
        </w:rPr>
        <w:t xml:space="preserve"> and its</w:t>
      </w:r>
      <w:r w:rsidR="008139BF">
        <w:rPr>
          <w:rFonts w:eastAsia="Calibri" w:cs="Times New Roman"/>
        </w:rPr>
        <w:t xml:space="preserve"> #StatelessKids</w:t>
      </w:r>
      <w:r w:rsidR="006564DA">
        <w:rPr>
          <w:rFonts w:eastAsia="Calibri" w:cs="Times New Roman"/>
        </w:rPr>
        <w:t xml:space="preserve"> </w:t>
      </w:r>
      <w:r w:rsidR="00F34EBB">
        <w:rPr>
          <w:rFonts w:eastAsia="Calibri" w:cs="Times New Roman"/>
        </w:rPr>
        <w:t>campaign</w:t>
      </w:r>
      <w:r w:rsidR="006564DA">
        <w:rPr>
          <w:rStyle w:val="FootnoteReference"/>
          <w:rFonts w:eastAsia="Calibri" w:cs="Times New Roman"/>
        </w:rPr>
        <w:footnoteReference w:id="17"/>
      </w:r>
      <w:r w:rsidR="00F34EBB">
        <w:rPr>
          <w:rFonts w:eastAsia="Calibri" w:cs="Times New Roman"/>
        </w:rPr>
        <w:t xml:space="preserve"> </w:t>
      </w:r>
      <w:r w:rsidR="00D46191" w:rsidRPr="00A63782">
        <w:rPr>
          <w:rFonts w:eastAsia="Calibri" w:cs="Times New Roman"/>
        </w:rPr>
        <w:t xml:space="preserve"> aim</w:t>
      </w:r>
      <w:r w:rsidR="00F34EBB">
        <w:rPr>
          <w:rFonts w:eastAsia="Calibri" w:cs="Times New Roman"/>
        </w:rPr>
        <w:t>ed</w:t>
      </w:r>
      <w:r w:rsidR="00D46191" w:rsidRPr="00A63782">
        <w:rPr>
          <w:rFonts w:eastAsia="Calibri" w:cs="Times New Roman"/>
        </w:rPr>
        <w:t xml:space="preserve"> to promote the enjoyment of a nationality – and thereby the prevention of statelessness – by all children who are born in Europe or who are born to European paren</w:t>
      </w:r>
      <w:r w:rsidR="00BB6DC6">
        <w:rPr>
          <w:rFonts w:eastAsia="Calibri" w:cs="Times New Roman"/>
        </w:rPr>
        <w:t>ts in other parts of the world.</w:t>
      </w:r>
      <w:r w:rsidR="000E4050">
        <w:rPr>
          <w:rFonts w:eastAsia="Calibri" w:cs="Times New Roman"/>
        </w:rPr>
        <w:t xml:space="preserve"> </w:t>
      </w:r>
      <w:r w:rsidR="005875B1">
        <w:rPr>
          <w:rFonts w:eastAsia="Calibri" w:cs="Times New Roman"/>
        </w:rPr>
        <w:t xml:space="preserve"> The Statelessness Index</w:t>
      </w:r>
      <w:r w:rsidR="008A3449">
        <w:rPr>
          <w:rStyle w:val="FootnoteReference"/>
          <w:rFonts w:eastAsia="Calibri" w:cs="Times New Roman"/>
        </w:rPr>
        <w:footnoteReference w:id="18"/>
      </w:r>
      <w:r w:rsidR="008A3449">
        <w:rPr>
          <w:rFonts w:eastAsia="Calibri" w:cs="Times New Roman"/>
        </w:rPr>
        <w:t xml:space="preserve">, maintained and developed by ENS and its members, </w:t>
      </w:r>
      <w:r w:rsidR="005875B1">
        <w:rPr>
          <w:rFonts w:eastAsia="Calibri" w:cs="Times New Roman"/>
        </w:rPr>
        <w:t>is</w:t>
      </w:r>
      <w:r w:rsidR="008A3449">
        <w:rPr>
          <w:rFonts w:eastAsia="Calibri" w:cs="Times New Roman"/>
        </w:rPr>
        <w:t xml:space="preserve"> a</w:t>
      </w:r>
      <w:r w:rsidR="00E747A3">
        <w:rPr>
          <w:rFonts w:eastAsia="Calibri" w:cs="Times New Roman"/>
        </w:rPr>
        <w:t>n online</w:t>
      </w:r>
      <w:r w:rsidR="008A3449">
        <w:rPr>
          <w:rFonts w:eastAsia="Calibri" w:cs="Times New Roman"/>
        </w:rPr>
        <w:t xml:space="preserve"> comparative tool that assesses European countries’ law, policy and practice on the protection of stateless people and the prevention and reduction of statelessness against international norms and good practice.</w:t>
      </w:r>
    </w:p>
    <w:p w14:paraId="25A79C9E" w14:textId="77777777" w:rsidR="003551B1" w:rsidRDefault="003551B1" w:rsidP="003551B1">
      <w:pPr>
        <w:pStyle w:val="ListParagraph"/>
        <w:spacing w:after="0" w:line="240" w:lineRule="auto"/>
        <w:ind w:left="502"/>
        <w:jc w:val="both"/>
      </w:pPr>
    </w:p>
    <w:p w14:paraId="613C4117" w14:textId="4102DB66" w:rsidR="00AA1C5D" w:rsidRPr="00AA1C5D" w:rsidRDefault="00AA1C5D" w:rsidP="003551B1">
      <w:pPr>
        <w:pStyle w:val="ListParagraph"/>
        <w:numPr>
          <w:ilvl w:val="0"/>
          <w:numId w:val="27"/>
        </w:numPr>
        <w:spacing w:after="0" w:line="240" w:lineRule="auto"/>
        <w:jc w:val="both"/>
      </w:pPr>
      <w:r w:rsidRPr="006D0DF1">
        <w:t xml:space="preserve">The Hungarian Helsinki Committee is a leading human rights organisation, with a primary focus on preserving the rule of law, independent civil society and a fair criminal justice system, the right to be free from torture and inhuman treatment, and the right to asylum and international protection. The HHC has been, since 2006, a pioneering NGO in defending the rights of stateless persons and providing free-of-charge legal assistance to stateless persons, and, as a founding member of ENS, a key </w:t>
      </w:r>
      <w:r w:rsidR="00AF5F51">
        <w:t xml:space="preserve">provider of </w:t>
      </w:r>
      <w:r w:rsidRPr="006D0DF1">
        <w:t xml:space="preserve">training </w:t>
      </w:r>
      <w:r w:rsidR="00AF5F51">
        <w:t xml:space="preserve">for </w:t>
      </w:r>
      <w:r w:rsidRPr="006D0DF1">
        <w:t xml:space="preserve">state, civil society and international actors on statelessness-related legal matters. In the past decade, the HHC has conducted ground-breaking research into the prevention and reduction of statelessness in Hungary, as well as the protection of stateless persons. </w:t>
      </w:r>
      <w:r w:rsidRPr="006D0DF1">
        <w:rPr>
          <w:rFonts w:cstheme="minorHAnsi"/>
        </w:rPr>
        <w:t>The HHC has been awarded with some of the world’s most prestigious human rights awards in recent years, including t</w:t>
      </w:r>
      <w:r w:rsidRPr="006D0DF1">
        <w:rPr>
          <w:rStyle w:val="m-1014444131484224573gmail-maintextitalicinline"/>
          <w:rFonts w:cstheme="minorHAnsi"/>
          <w:iCs/>
          <w:color w:val="222222"/>
          <w:shd w:val="clear" w:color="auto" w:fill="FFFFFF"/>
        </w:rPr>
        <w:t>he Calouste Gulbenkian Prize (Portugal, 2017), the William D. Zabel Human Rights Award by Human Rights First (US, 2018), the Freedom Award by the International Federation of Liberal Youth (2018), the ProAsyl Prize (Germany, 2018) and the global “Civil Rights Defender of the Year” award by Civil Rights Defenders (2019, Sweden).</w:t>
      </w:r>
    </w:p>
    <w:p w14:paraId="3B76E81D" w14:textId="77777777" w:rsidR="00BB6DC6" w:rsidRPr="00BB6DC6" w:rsidRDefault="00BB6DC6" w:rsidP="003551B1">
      <w:pPr>
        <w:pStyle w:val="ListParagraph"/>
        <w:spacing w:after="0" w:line="240" w:lineRule="auto"/>
        <w:ind w:left="360"/>
        <w:jc w:val="both"/>
      </w:pPr>
    </w:p>
    <w:p w14:paraId="219DF1D3" w14:textId="476B3673" w:rsidR="00430EA6" w:rsidRPr="00C327B5" w:rsidRDefault="00C327B5" w:rsidP="003551B1">
      <w:pPr>
        <w:spacing w:after="0" w:line="240" w:lineRule="auto"/>
        <w:jc w:val="both"/>
        <w:rPr>
          <w:b/>
          <w:bCs/>
          <w:sz w:val="28"/>
          <w:szCs w:val="28"/>
        </w:rPr>
      </w:pPr>
      <w:r w:rsidRPr="00C327B5">
        <w:rPr>
          <w:b/>
          <w:bCs/>
          <w:sz w:val="28"/>
          <w:szCs w:val="28"/>
        </w:rPr>
        <w:t>The LOIPR and Hungary’s Report to the Committee</w:t>
      </w:r>
    </w:p>
    <w:p w14:paraId="40731D08" w14:textId="77777777" w:rsidR="002A0F1B" w:rsidRPr="00A63782" w:rsidRDefault="002A0F1B" w:rsidP="003551B1">
      <w:pPr>
        <w:spacing w:after="0" w:line="240" w:lineRule="auto"/>
        <w:jc w:val="both"/>
        <w:rPr>
          <w:rFonts w:eastAsia="Times New Roman" w:cs="Times New Roman"/>
          <w:lang w:eastAsia="en-GB"/>
        </w:rPr>
      </w:pPr>
    </w:p>
    <w:p w14:paraId="2D87398A" w14:textId="2A301498" w:rsidR="00C327B5" w:rsidRPr="003551B1" w:rsidRDefault="00C327B5" w:rsidP="003551B1">
      <w:pPr>
        <w:pStyle w:val="ListParagraph"/>
        <w:numPr>
          <w:ilvl w:val="0"/>
          <w:numId w:val="27"/>
        </w:numPr>
        <w:spacing w:after="0" w:line="240" w:lineRule="auto"/>
        <w:jc w:val="both"/>
      </w:pPr>
      <w:r>
        <w:rPr>
          <w:rFonts w:eastAsia="Times New Roman" w:cs="Times New Roman"/>
          <w:lang w:eastAsia="en-GB"/>
        </w:rPr>
        <w:t>For ease of reference, the relevant paragraph 13 of the Committee’s LOIPR to Hungary, on the child’s right to acquire a nationality, is quoted below:</w:t>
      </w:r>
    </w:p>
    <w:p w14:paraId="1192D1BB" w14:textId="77777777" w:rsidR="003551B1" w:rsidRPr="00C327B5" w:rsidRDefault="003551B1" w:rsidP="003551B1">
      <w:pPr>
        <w:pStyle w:val="ListParagraph"/>
        <w:spacing w:after="0" w:line="240" w:lineRule="auto"/>
        <w:ind w:left="502"/>
        <w:jc w:val="both"/>
      </w:pPr>
    </w:p>
    <w:p w14:paraId="7E3A6921" w14:textId="5C1BCA0B" w:rsidR="00C327B5" w:rsidRPr="00C327B5" w:rsidRDefault="00C327B5" w:rsidP="003551B1">
      <w:pPr>
        <w:pStyle w:val="H23G"/>
        <w:spacing w:before="0" w:after="0" w:line="240" w:lineRule="auto"/>
        <w:rPr>
          <w:rFonts w:asciiTheme="minorHAnsi" w:hAnsiTheme="minorHAnsi" w:cstheme="minorHAnsi"/>
          <w:i/>
          <w:iCs/>
          <w:sz w:val="22"/>
          <w:szCs w:val="22"/>
        </w:rPr>
      </w:pPr>
      <w:r>
        <w:tab/>
      </w:r>
      <w:r>
        <w:tab/>
      </w:r>
      <w:r w:rsidRPr="00C327B5">
        <w:rPr>
          <w:rFonts w:asciiTheme="minorHAnsi" w:hAnsiTheme="minorHAnsi" w:cstheme="minorHAnsi"/>
          <w:i/>
          <w:iCs/>
          <w:sz w:val="22"/>
          <w:szCs w:val="22"/>
        </w:rPr>
        <w:t xml:space="preserve">Nationality </w:t>
      </w:r>
    </w:p>
    <w:p w14:paraId="21E009A1" w14:textId="77777777" w:rsidR="00C327B5" w:rsidRPr="00C327B5" w:rsidRDefault="00C327B5" w:rsidP="003551B1">
      <w:pPr>
        <w:pStyle w:val="SingleTxtG"/>
        <w:spacing w:after="0" w:line="240" w:lineRule="auto"/>
        <w:rPr>
          <w:rFonts w:cstheme="minorHAnsi"/>
          <w:i/>
          <w:iCs/>
        </w:rPr>
      </w:pPr>
      <w:r w:rsidRPr="00C327B5">
        <w:rPr>
          <w:rFonts w:cstheme="minorHAnsi"/>
          <w:i/>
          <w:iCs/>
        </w:rPr>
        <w:t>13.</w:t>
      </w:r>
      <w:r w:rsidRPr="00C327B5">
        <w:rPr>
          <w:rFonts w:cstheme="minorHAnsi"/>
          <w:i/>
          <w:iCs/>
        </w:rPr>
        <w:tab/>
        <w:t>Please provide information on measures the State party has taken or intends to take to review and amend the Citizenship Act, in order to prevent statelessness of:</w:t>
      </w:r>
    </w:p>
    <w:p w14:paraId="2ADE3C08" w14:textId="77777777" w:rsidR="00C327B5" w:rsidRPr="00C327B5" w:rsidRDefault="00C327B5" w:rsidP="003551B1">
      <w:pPr>
        <w:pStyle w:val="SingleTxtG"/>
        <w:spacing w:after="0" w:line="240" w:lineRule="auto"/>
        <w:rPr>
          <w:rFonts w:cstheme="minorHAnsi"/>
          <w:i/>
          <w:iCs/>
        </w:rPr>
      </w:pPr>
      <w:r w:rsidRPr="00C327B5">
        <w:rPr>
          <w:rFonts w:cstheme="minorHAnsi"/>
          <w:i/>
          <w:iCs/>
        </w:rPr>
        <w:tab/>
        <w:t>(a)</w:t>
      </w:r>
      <w:r w:rsidRPr="00C327B5">
        <w:rPr>
          <w:rFonts w:cstheme="minorHAnsi"/>
          <w:i/>
          <w:iCs/>
        </w:rPr>
        <w:tab/>
        <w:t>Children of foreign parents unable to confer their nationality on children born abroad;</w:t>
      </w:r>
    </w:p>
    <w:p w14:paraId="2AB1D0E1" w14:textId="77777777" w:rsidR="00C327B5" w:rsidRPr="00C327B5" w:rsidRDefault="00C327B5" w:rsidP="003551B1">
      <w:pPr>
        <w:pStyle w:val="SingleTxtG"/>
        <w:spacing w:after="0" w:line="240" w:lineRule="auto"/>
        <w:rPr>
          <w:rFonts w:cstheme="minorHAnsi"/>
          <w:i/>
          <w:iCs/>
        </w:rPr>
      </w:pPr>
      <w:r w:rsidRPr="00C327B5">
        <w:rPr>
          <w:rFonts w:cstheme="minorHAnsi"/>
          <w:i/>
          <w:iCs/>
        </w:rPr>
        <w:tab/>
        <w:t>(b)</w:t>
      </w:r>
      <w:r w:rsidRPr="00C327B5">
        <w:rPr>
          <w:rFonts w:cstheme="minorHAnsi"/>
          <w:i/>
          <w:iCs/>
        </w:rPr>
        <w:tab/>
        <w:t>Children of recognized stateless persons who have no established residence in the country;</w:t>
      </w:r>
    </w:p>
    <w:p w14:paraId="02A716A4" w14:textId="77777777" w:rsidR="00C327B5" w:rsidRPr="00C327B5" w:rsidRDefault="00C327B5" w:rsidP="003551B1">
      <w:pPr>
        <w:pStyle w:val="SingleTxtG"/>
        <w:spacing w:after="0" w:line="240" w:lineRule="auto"/>
        <w:rPr>
          <w:rFonts w:cstheme="minorHAnsi"/>
          <w:i/>
          <w:iCs/>
        </w:rPr>
      </w:pPr>
      <w:r w:rsidRPr="00C327B5">
        <w:rPr>
          <w:rFonts w:cstheme="minorHAnsi"/>
          <w:i/>
          <w:iCs/>
        </w:rPr>
        <w:tab/>
        <w:t>(c)</w:t>
      </w:r>
      <w:r w:rsidRPr="00C327B5">
        <w:rPr>
          <w:rFonts w:cstheme="minorHAnsi"/>
          <w:i/>
          <w:iCs/>
        </w:rPr>
        <w:tab/>
        <w:t>Children of parents recognized as refugees, currently registered as children of undetermined nationality.</w:t>
      </w:r>
    </w:p>
    <w:p w14:paraId="1D6D1E91" w14:textId="77777777" w:rsidR="00C327B5" w:rsidRPr="00C327B5" w:rsidRDefault="00C327B5" w:rsidP="003551B1">
      <w:pPr>
        <w:pStyle w:val="ListParagraph"/>
        <w:spacing w:after="0" w:line="240" w:lineRule="auto"/>
        <w:ind w:left="502"/>
        <w:jc w:val="both"/>
      </w:pPr>
    </w:p>
    <w:p w14:paraId="2EE77447" w14:textId="4C093C00" w:rsidR="00C327B5" w:rsidRPr="00A63782" w:rsidRDefault="00C327B5" w:rsidP="003551B1">
      <w:pPr>
        <w:pStyle w:val="ListParagraph"/>
        <w:numPr>
          <w:ilvl w:val="0"/>
          <w:numId w:val="27"/>
        </w:numPr>
        <w:spacing w:after="0" w:line="240" w:lineRule="auto"/>
        <w:ind w:left="360"/>
        <w:jc w:val="both"/>
      </w:pPr>
      <w:r>
        <w:t>It is of deep concern that</w:t>
      </w:r>
      <w:r w:rsidRPr="00A63782">
        <w:t xml:space="preserve"> the State report </w:t>
      </w:r>
      <w:r>
        <w:t>completely failed to address these issues raised by the Committee.</w:t>
      </w:r>
      <w:r>
        <w:rPr>
          <w:rStyle w:val="FootnoteReference"/>
        </w:rPr>
        <w:footnoteReference w:id="19"/>
      </w:r>
      <w:r>
        <w:t xml:space="preserve"> The failure of the state to even acknowledge these issues is perhaps indicative of the extent to which the state prioritises promoting and protecting ever</w:t>
      </w:r>
      <w:r w:rsidR="00981908">
        <w:t>y</w:t>
      </w:r>
      <w:r>
        <w:t xml:space="preserve"> child’s right to acquire a nationality, as well as its obligation to avoid childhood statelessness. </w:t>
      </w:r>
    </w:p>
    <w:p w14:paraId="4029C2CC" w14:textId="77777777" w:rsidR="00890B52" w:rsidRPr="00A63782" w:rsidRDefault="00890B52" w:rsidP="003551B1">
      <w:pPr>
        <w:pStyle w:val="ListParagraph"/>
        <w:spacing w:after="0" w:line="240" w:lineRule="auto"/>
        <w:ind w:left="426"/>
        <w:jc w:val="both"/>
      </w:pPr>
    </w:p>
    <w:p w14:paraId="60A85841" w14:textId="1B6749AC" w:rsidR="00117C25" w:rsidRDefault="00117C25" w:rsidP="003551B1">
      <w:pPr>
        <w:pStyle w:val="ListParagraph"/>
        <w:spacing w:after="0" w:line="240" w:lineRule="auto"/>
        <w:ind w:left="426"/>
        <w:jc w:val="both"/>
      </w:pPr>
    </w:p>
    <w:p w14:paraId="57AA325B" w14:textId="6DB14C14" w:rsidR="00A14C7A" w:rsidRPr="004E749A" w:rsidRDefault="003551B1" w:rsidP="003551B1">
      <w:pPr>
        <w:spacing w:after="0" w:line="240" w:lineRule="auto"/>
        <w:jc w:val="both"/>
        <w:rPr>
          <w:rFonts w:eastAsia="Times New Roman" w:cs="Times New Roman"/>
          <w:b/>
          <w:sz w:val="28"/>
          <w:szCs w:val="28"/>
          <w:lang w:eastAsia="en-GB"/>
        </w:rPr>
      </w:pPr>
      <w:r>
        <w:rPr>
          <w:rFonts w:eastAsia="Times New Roman" w:cs="Times New Roman"/>
          <w:b/>
          <w:sz w:val="28"/>
          <w:szCs w:val="28"/>
          <w:lang w:eastAsia="en-GB"/>
        </w:rPr>
        <w:t xml:space="preserve">Hungary’s </w:t>
      </w:r>
      <w:r w:rsidR="00A14C7A" w:rsidRPr="004E749A">
        <w:rPr>
          <w:rFonts w:eastAsia="Times New Roman" w:cs="Times New Roman"/>
          <w:b/>
          <w:sz w:val="28"/>
          <w:szCs w:val="28"/>
          <w:lang w:eastAsia="en-GB"/>
        </w:rPr>
        <w:t>International Obligations</w:t>
      </w:r>
    </w:p>
    <w:p w14:paraId="2503BC9B" w14:textId="77777777" w:rsidR="00480FCE" w:rsidRDefault="00480FCE" w:rsidP="003551B1">
      <w:pPr>
        <w:pStyle w:val="ListParagraph"/>
        <w:spacing w:after="0" w:line="240" w:lineRule="auto"/>
        <w:ind w:left="426"/>
        <w:jc w:val="both"/>
        <w:rPr>
          <w:rFonts w:eastAsia="Times New Roman" w:cs="Times New Roman"/>
          <w:b/>
          <w:sz w:val="28"/>
          <w:szCs w:val="28"/>
          <w:lang w:eastAsia="en-GB"/>
        </w:rPr>
      </w:pPr>
    </w:p>
    <w:p w14:paraId="5AE8CFA4" w14:textId="4899975D" w:rsidR="00480FCE" w:rsidRPr="00B678D5" w:rsidRDefault="00480FCE" w:rsidP="003551B1">
      <w:pPr>
        <w:pStyle w:val="ListParagraph"/>
        <w:numPr>
          <w:ilvl w:val="0"/>
          <w:numId w:val="27"/>
        </w:numPr>
        <w:spacing w:after="0" w:line="240" w:lineRule="auto"/>
        <w:ind w:left="499" w:hanging="357"/>
        <w:contextualSpacing w:val="0"/>
        <w:jc w:val="both"/>
        <w:rPr>
          <w:rFonts w:eastAsia="Times New Roman" w:cs="Times New Roman"/>
          <w:b/>
          <w:sz w:val="28"/>
          <w:szCs w:val="28"/>
          <w:lang w:eastAsia="en-GB"/>
        </w:rPr>
      </w:pPr>
      <w:r w:rsidRPr="007F3ABF">
        <w:rPr>
          <w:rFonts w:cstheme="minorHAnsi"/>
        </w:rPr>
        <w:t>In addition to the CRC, Hungary is party to the core international human rights treaties, including the ICCPR, the ICESCR, ICERD, CEDAW, CRPD</w:t>
      </w:r>
      <w:r w:rsidR="003551B1">
        <w:rPr>
          <w:rFonts w:cstheme="minorHAnsi"/>
        </w:rPr>
        <w:t xml:space="preserve"> and </w:t>
      </w:r>
      <w:r w:rsidRPr="007F3ABF">
        <w:rPr>
          <w:rFonts w:cstheme="minorHAnsi"/>
        </w:rPr>
        <w:t xml:space="preserve">CAT. </w:t>
      </w:r>
      <w:r w:rsidR="00C67B3A">
        <w:rPr>
          <w:rFonts w:cstheme="minorHAnsi"/>
        </w:rPr>
        <w:t>Hungary</w:t>
      </w:r>
      <w:r w:rsidR="00C67B3A" w:rsidRPr="007F3ABF">
        <w:rPr>
          <w:rFonts w:cstheme="minorHAnsi"/>
        </w:rPr>
        <w:t xml:space="preserve"> </w:t>
      </w:r>
      <w:r w:rsidRPr="007F3ABF">
        <w:rPr>
          <w:rFonts w:cstheme="minorHAnsi"/>
        </w:rPr>
        <w:t xml:space="preserve">is party to the 1954 Convention </w:t>
      </w:r>
      <w:r w:rsidR="003551B1">
        <w:rPr>
          <w:rFonts w:cstheme="minorHAnsi"/>
        </w:rPr>
        <w:t>relating to</w:t>
      </w:r>
      <w:r w:rsidRPr="007F3ABF">
        <w:rPr>
          <w:rFonts w:cstheme="minorHAnsi"/>
        </w:rPr>
        <w:t xml:space="preserve"> the Status of Stateless Persons and acceded to the 1961 Convention on the Reduction of Statelessness in 2009, with both conventions given full effect in national law. Hungary is </w:t>
      </w:r>
      <w:r w:rsidR="003551B1">
        <w:rPr>
          <w:rFonts w:cstheme="minorHAnsi"/>
        </w:rPr>
        <w:t>also p</w:t>
      </w:r>
      <w:r w:rsidRPr="007F3ABF">
        <w:rPr>
          <w:rFonts w:cstheme="minorHAnsi"/>
        </w:rPr>
        <w:t xml:space="preserve">arty to the European Convention on the Avoidance of Statelessness and the European Convention on </w:t>
      </w:r>
      <w:r w:rsidRPr="007F3ABF">
        <w:rPr>
          <w:rFonts w:cstheme="minorHAnsi"/>
          <w:shd w:val="clear" w:color="auto" w:fill="FFFFFF"/>
        </w:rPr>
        <w:t xml:space="preserve">Nationality but retains significant reservations impacting on procedural safeguards relating to the acquisition of nationality. Hungary is not </w:t>
      </w:r>
      <w:r w:rsidR="003551B1">
        <w:rPr>
          <w:rFonts w:cstheme="minorHAnsi"/>
          <w:shd w:val="clear" w:color="auto" w:fill="FFFFFF"/>
        </w:rPr>
        <w:t>pa</w:t>
      </w:r>
      <w:r w:rsidRPr="007F3ABF">
        <w:rPr>
          <w:rFonts w:cstheme="minorHAnsi"/>
          <w:shd w:val="clear" w:color="auto" w:fill="FFFFFF"/>
        </w:rPr>
        <w:t xml:space="preserve">rty to </w:t>
      </w:r>
      <w:r w:rsidRPr="007F3ABF">
        <w:rPr>
          <w:rFonts w:cstheme="minorHAnsi"/>
          <w:color w:val="222222"/>
          <w:shd w:val="clear" w:color="auto" w:fill="FFFFFF"/>
        </w:rPr>
        <w:t>the Convention on the Rights of all Migrant Workers and their Families</w:t>
      </w:r>
      <w:r w:rsidR="001261B2">
        <w:rPr>
          <w:rFonts w:cstheme="minorHAnsi"/>
          <w:color w:val="222222"/>
          <w:shd w:val="clear" w:color="auto" w:fill="FFFFFF"/>
        </w:rPr>
        <w:t xml:space="preserve">. </w:t>
      </w:r>
    </w:p>
    <w:p w14:paraId="052DE98E" w14:textId="77777777" w:rsidR="003551B1" w:rsidRPr="003551B1" w:rsidRDefault="003551B1" w:rsidP="003551B1">
      <w:pPr>
        <w:pStyle w:val="ListParagraph"/>
        <w:spacing w:after="0" w:line="240" w:lineRule="auto"/>
        <w:ind w:left="499"/>
        <w:contextualSpacing w:val="0"/>
        <w:jc w:val="both"/>
        <w:rPr>
          <w:rFonts w:eastAsia="Times New Roman" w:cs="Times New Roman"/>
          <w:b/>
          <w:sz w:val="28"/>
          <w:szCs w:val="28"/>
          <w:lang w:eastAsia="en-GB"/>
        </w:rPr>
      </w:pPr>
    </w:p>
    <w:p w14:paraId="4DD181F6" w14:textId="61823A74" w:rsidR="003551B1" w:rsidRPr="003551B1" w:rsidRDefault="00B97F96" w:rsidP="003551B1">
      <w:pPr>
        <w:pStyle w:val="ListParagraph"/>
        <w:numPr>
          <w:ilvl w:val="0"/>
          <w:numId w:val="27"/>
        </w:numPr>
        <w:spacing w:after="0" w:line="240" w:lineRule="auto"/>
        <w:ind w:left="499" w:hanging="357"/>
        <w:contextualSpacing w:val="0"/>
        <w:jc w:val="both"/>
        <w:rPr>
          <w:rFonts w:eastAsia="Times New Roman" w:cs="Times New Roman"/>
          <w:b/>
          <w:sz w:val="28"/>
          <w:szCs w:val="28"/>
          <w:lang w:eastAsia="en-GB"/>
        </w:rPr>
      </w:pPr>
      <w:r>
        <w:rPr>
          <w:rFonts w:eastAsia="Times New Roman" w:cs="Times New Roman"/>
          <w:bCs/>
          <w:lang w:eastAsia="en-GB"/>
        </w:rPr>
        <w:t xml:space="preserve">Considering </w:t>
      </w:r>
      <w:r w:rsidR="001F695F">
        <w:rPr>
          <w:rFonts w:eastAsia="Times New Roman" w:cs="Times New Roman"/>
          <w:bCs/>
          <w:lang w:eastAsia="en-GB"/>
        </w:rPr>
        <w:t xml:space="preserve">Hungary is a state party to the above instruments, it has the following obligations with regard to </w:t>
      </w:r>
      <w:r w:rsidR="003551B1">
        <w:rPr>
          <w:rFonts w:eastAsia="Times New Roman" w:cs="Times New Roman"/>
          <w:bCs/>
          <w:lang w:eastAsia="en-GB"/>
        </w:rPr>
        <w:t xml:space="preserve">protecting every child’s right to acquire a nationality and </w:t>
      </w:r>
      <w:r w:rsidR="001F695F">
        <w:rPr>
          <w:rFonts w:eastAsia="Times New Roman" w:cs="Times New Roman"/>
          <w:bCs/>
          <w:lang w:eastAsia="en-GB"/>
        </w:rPr>
        <w:t xml:space="preserve">the prevention of statelessness of children born on its territory: </w:t>
      </w:r>
    </w:p>
    <w:p w14:paraId="5C0969A0" w14:textId="77777777" w:rsidR="003551B1" w:rsidRPr="003551B1" w:rsidRDefault="003551B1" w:rsidP="003551B1">
      <w:pPr>
        <w:spacing w:after="0" w:line="240" w:lineRule="auto"/>
        <w:jc w:val="both"/>
        <w:rPr>
          <w:rFonts w:eastAsia="Times New Roman" w:cs="Times New Roman"/>
          <w:b/>
          <w:sz w:val="28"/>
          <w:szCs w:val="28"/>
          <w:lang w:eastAsia="en-GB"/>
        </w:rPr>
      </w:pPr>
    </w:p>
    <w:p w14:paraId="59702C5B" w14:textId="74DB060D" w:rsidR="0039781D" w:rsidRPr="00B678D5" w:rsidRDefault="003551B1" w:rsidP="003551B1">
      <w:pPr>
        <w:pStyle w:val="ListParagraph"/>
        <w:numPr>
          <w:ilvl w:val="0"/>
          <w:numId w:val="47"/>
        </w:numPr>
        <w:spacing w:after="0" w:line="240" w:lineRule="auto"/>
        <w:contextualSpacing w:val="0"/>
        <w:jc w:val="both"/>
        <w:rPr>
          <w:rFonts w:eastAsia="Times New Roman" w:cs="Times New Roman"/>
          <w:b/>
          <w:sz w:val="28"/>
          <w:szCs w:val="28"/>
          <w:lang w:eastAsia="en-GB"/>
        </w:rPr>
      </w:pPr>
      <w:r>
        <w:t>The right of every child to acquire</w:t>
      </w:r>
      <w:r w:rsidR="0039781D">
        <w:t xml:space="preserve"> a nationality, with particular attention to those children who would otherwise be stateless</w:t>
      </w:r>
      <w:r>
        <w:t>;</w:t>
      </w:r>
      <w:r w:rsidR="000042FB">
        <w:rPr>
          <w:rStyle w:val="FootnoteReference"/>
        </w:rPr>
        <w:footnoteReference w:id="20"/>
      </w:r>
    </w:p>
    <w:p w14:paraId="2428B71E" w14:textId="77777777" w:rsidR="003551B1" w:rsidRPr="003551B1" w:rsidRDefault="003551B1" w:rsidP="003551B1">
      <w:pPr>
        <w:pStyle w:val="ListParagraph"/>
        <w:spacing w:after="0" w:line="240" w:lineRule="auto"/>
        <w:ind w:left="1219"/>
        <w:contextualSpacing w:val="0"/>
        <w:jc w:val="both"/>
        <w:rPr>
          <w:rFonts w:eastAsia="Times New Roman" w:cs="Times New Roman"/>
          <w:b/>
          <w:sz w:val="28"/>
          <w:szCs w:val="28"/>
          <w:lang w:eastAsia="en-GB"/>
        </w:rPr>
      </w:pPr>
    </w:p>
    <w:p w14:paraId="1A77CF02" w14:textId="11840D86" w:rsidR="0039781D" w:rsidRPr="00B678D5" w:rsidRDefault="003551B1" w:rsidP="003551B1">
      <w:pPr>
        <w:pStyle w:val="ListParagraph"/>
        <w:numPr>
          <w:ilvl w:val="0"/>
          <w:numId w:val="47"/>
        </w:numPr>
        <w:spacing w:after="0" w:line="240" w:lineRule="auto"/>
        <w:contextualSpacing w:val="0"/>
        <w:jc w:val="both"/>
        <w:rPr>
          <w:rFonts w:eastAsia="Times New Roman" w:cs="Times New Roman"/>
          <w:b/>
          <w:sz w:val="28"/>
          <w:szCs w:val="28"/>
          <w:lang w:eastAsia="en-GB"/>
        </w:rPr>
      </w:pPr>
      <w:r>
        <w:t xml:space="preserve">The </w:t>
      </w:r>
      <w:r w:rsidR="0039781D">
        <w:t>automati</w:t>
      </w:r>
      <w:r>
        <w:t>c acquisition of nationality by</w:t>
      </w:r>
      <w:r w:rsidR="0039781D">
        <w:t xml:space="preserve"> foundlings found on its territory who would otherwise be stateless</w:t>
      </w:r>
      <w:r>
        <w:t>;</w:t>
      </w:r>
      <w:r w:rsidR="00495B03">
        <w:rPr>
          <w:rStyle w:val="FootnoteReference"/>
        </w:rPr>
        <w:footnoteReference w:id="21"/>
      </w:r>
      <w:r w:rsidR="0039781D">
        <w:t xml:space="preserve"> </w:t>
      </w:r>
    </w:p>
    <w:p w14:paraId="7DC44069" w14:textId="77777777" w:rsidR="003551B1" w:rsidRPr="003551B1" w:rsidRDefault="003551B1" w:rsidP="003551B1">
      <w:pPr>
        <w:pStyle w:val="ListParagraph"/>
        <w:spacing w:after="0" w:line="240" w:lineRule="auto"/>
        <w:ind w:left="1219"/>
        <w:contextualSpacing w:val="0"/>
        <w:jc w:val="both"/>
        <w:rPr>
          <w:rFonts w:eastAsia="Times New Roman" w:cs="Times New Roman"/>
          <w:b/>
          <w:sz w:val="28"/>
          <w:szCs w:val="28"/>
          <w:lang w:eastAsia="en-GB"/>
        </w:rPr>
      </w:pPr>
    </w:p>
    <w:p w14:paraId="35EF85D2" w14:textId="42FE16BB" w:rsidR="006B2800" w:rsidRPr="00B678D5" w:rsidRDefault="003551B1" w:rsidP="003551B1">
      <w:pPr>
        <w:pStyle w:val="ListParagraph"/>
        <w:numPr>
          <w:ilvl w:val="0"/>
          <w:numId w:val="47"/>
        </w:numPr>
        <w:spacing w:after="0" w:line="240" w:lineRule="auto"/>
        <w:contextualSpacing w:val="0"/>
        <w:jc w:val="both"/>
        <w:rPr>
          <w:rFonts w:eastAsia="Times New Roman" w:cs="Times New Roman"/>
          <w:b/>
          <w:sz w:val="28"/>
          <w:szCs w:val="28"/>
          <w:lang w:eastAsia="en-GB"/>
        </w:rPr>
      </w:pPr>
      <w:r>
        <w:t>The acquisition of nationality</w:t>
      </w:r>
      <w:r w:rsidR="006B2800">
        <w:t xml:space="preserve"> by children born on its territory who do not acquire another nationality, either at birth or subsequently if they remain stateless</w:t>
      </w:r>
      <w:r>
        <w:t>; enabling</w:t>
      </w:r>
      <w:r w:rsidR="006B2800">
        <w:t xml:space="preserve"> children who remain stateless to acquire nationality upon application (with the possibility to require maximum five years of habitual residence before submitting the application, no other conditions).</w:t>
      </w:r>
      <w:r w:rsidR="00E8455C" w:rsidRPr="00E8455C">
        <w:rPr>
          <w:rStyle w:val="FootnoteReference"/>
        </w:rPr>
        <w:t xml:space="preserve"> </w:t>
      </w:r>
      <w:r w:rsidR="00E8455C">
        <w:rPr>
          <w:rStyle w:val="FootnoteReference"/>
        </w:rPr>
        <w:footnoteReference w:id="22"/>
      </w:r>
      <w:r w:rsidR="006B2800">
        <w:t xml:space="preserve"> The period in which persons concerned can lodge this application shall not start later than at the age of 18 years and shall not end earlier than at the age of 21 years;</w:t>
      </w:r>
      <w:r w:rsidR="006B2800">
        <w:rPr>
          <w:rStyle w:val="FootnoteReference"/>
        </w:rPr>
        <w:footnoteReference w:id="23"/>
      </w:r>
    </w:p>
    <w:p w14:paraId="17E5F565" w14:textId="77777777" w:rsidR="003551B1" w:rsidRPr="003551B1" w:rsidRDefault="003551B1" w:rsidP="003551B1">
      <w:pPr>
        <w:pStyle w:val="ListParagraph"/>
        <w:spacing w:after="0" w:line="240" w:lineRule="auto"/>
        <w:ind w:left="1219"/>
        <w:contextualSpacing w:val="0"/>
        <w:jc w:val="both"/>
        <w:rPr>
          <w:rFonts w:eastAsia="Times New Roman" w:cs="Times New Roman"/>
          <w:b/>
          <w:sz w:val="28"/>
          <w:szCs w:val="28"/>
          <w:lang w:eastAsia="en-GB"/>
        </w:rPr>
      </w:pPr>
    </w:p>
    <w:p w14:paraId="5B1AD1AF" w14:textId="6CE7E916" w:rsidR="009768E5" w:rsidRDefault="009768E5" w:rsidP="003551B1">
      <w:pPr>
        <w:pStyle w:val="ListParagraph"/>
        <w:numPr>
          <w:ilvl w:val="0"/>
          <w:numId w:val="47"/>
        </w:numPr>
        <w:spacing w:after="0" w:line="240" w:lineRule="auto"/>
        <w:contextualSpacing w:val="0"/>
        <w:jc w:val="both"/>
        <w:rPr>
          <w:rFonts w:eastAsia="Times New Roman" w:cs="Times New Roman"/>
          <w:b/>
          <w:sz w:val="28"/>
          <w:szCs w:val="28"/>
          <w:lang w:eastAsia="en-GB"/>
        </w:rPr>
      </w:pPr>
      <w:r>
        <w:t xml:space="preserve">The </w:t>
      </w:r>
      <w:r w:rsidR="003551B1">
        <w:t xml:space="preserve">Guiding Principles of the CRC including the prohibition of discrimination against any child or their parents or guardians and ensuring that the </w:t>
      </w:r>
      <w:r>
        <w:t xml:space="preserve">best interests of the child </w:t>
      </w:r>
      <w:r w:rsidR="003551B1">
        <w:t>are</w:t>
      </w:r>
      <w:r>
        <w:t xml:space="preserve"> a primary consideration for authorities in dealing with all the matters above</w:t>
      </w:r>
      <w:r w:rsidR="00370CC5">
        <w:t>.</w:t>
      </w:r>
      <w:r w:rsidR="00B24546">
        <w:rPr>
          <w:rStyle w:val="FootnoteReference"/>
        </w:rPr>
        <w:footnoteReference w:id="24"/>
      </w:r>
    </w:p>
    <w:p w14:paraId="3D77A94B" w14:textId="6A15F8FD" w:rsidR="003551B1" w:rsidRDefault="003551B1" w:rsidP="003551B1">
      <w:pPr>
        <w:spacing w:after="0" w:line="240" w:lineRule="auto"/>
        <w:jc w:val="both"/>
        <w:rPr>
          <w:rFonts w:eastAsia="Times New Roman" w:cs="Times New Roman"/>
          <w:b/>
          <w:lang w:eastAsia="en-GB"/>
        </w:rPr>
      </w:pPr>
    </w:p>
    <w:p w14:paraId="67FDFBF7" w14:textId="77777777" w:rsidR="003551B1" w:rsidRPr="003551B1" w:rsidRDefault="003551B1" w:rsidP="003551B1">
      <w:pPr>
        <w:spacing w:after="0" w:line="240" w:lineRule="auto"/>
        <w:jc w:val="both"/>
        <w:rPr>
          <w:rFonts w:eastAsia="Times New Roman" w:cs="Times New Roman"/>
          <w:b/>
          <w:lang w:eastAsia="en-GB"/>
        </w:rPr>
      </w:pPr>
    </w:p>
    <w:p w14:paraId="267CB1CA" w14:textId="063C9BCD" w:rsidR="00480E1A" w:rsidRPr="00A63782" w:rsidRDefault="00201FC4" w:rsidP="003551B1">
      <w:pPr>
        <w:spacing w:after="0" w:line="240" w:lineRule="auto"/>
        <w:jc w:val="both"/>
      </w:pPr>
      <w:r w:rsidRPr="003551B1">
        <w:rPr>
          <w:rFonts w:eastAsia="Times New Roman" w:cs="Times New Roman"/>
          <w:b/>
          <w:sz w:val="28"/>
          <w:szCs w:val="28"/>
          <w:lang w:eastAsia="en-GB"/>
        </w:rPr>
        <w:t>S</w:t>
      </w:r>
      <w:r w:rsidR="008124F6" w:rsidRPr="003551B1">
        <w:rPr>
          <w:rFonts w:eastAsia="Times New Roman" w:cs="Times New Roman"/>
          <w:b/>
          <w:sz w:val="28"/>
          <w:szCs w:val="28"/>
          <w:lang w:eastAsia="en-GB"/>
        </w:rPr>
        <w:t xml:space="preserve">tatelessness in </w:t>
      </w:r>
      <w:r w:rsidR="00F83653" w:rsidRPr="003551B1">
        <w:rPr>
          <w:rFonts w:eastAsia="Times New Roman" w:cs="Times New Roman"/>
          <w:b/>
          <w:sz w:val="28"/>
          <w:szCs w:val="28"/>
          <w:lang w:eastAsia="en-GB"/>
        </w:rPr>
        <w:t>Hungary</w:t>
      </w:r>
      <w:r w:rsidR="00097031" w:rsidRPr="00A63782">
        <w:rPr>
          <w:rStyle w:val="FootnoteReference"/>
          <w:rFonts w:eastAsia="Times New Roman" w:cs="Times New Roman"/>
          <w:b/>
          <w:color w:val="231F20"/>
          <w:sz w:val="28"/>
          <w:szCs w:val="28"/>
          <w:lang w:eastAsia="en-GB"/>
        </w:rPr>
        <w:footnoteReference w:id="25"/>
      </w:r>
      <w:r w:rsidR="00097031" w:rsidRPr="003551B1">
        <w:rPr>
          <w:rFonts w:eastAsia="Times New Roman" w:cs="Times New Roman"/>
          <w:b/>
          <w:color w:val="231F20"/>
          <w:sz w:val="28"/>
          <w:szCs w:val="28"/>
          <w:lang w:eastAsia="en-GB"/>
        </w:rPr>
        <w:t xml:space="preserve"> </w:t>
      </w:r>
    </w:p>
    <w:p w14:paraId="2612BB4C" w14:textId="0BBA83BA" w:rsidR="004E0799" w:rsidRPr="00B678D5" w:rsidRDefault="004E0799" w:rsidP="003551B1">
      <w:pPr>
        <w:spacing w:after="0" w:line="240" w:lineRule="auto"/>
        <w:jc w:val="both"/>
        <w:rPr>
          <w:rFonts w:cstheme="minorHAnsi"/>
        </w:rPr>
      </w:pPr>
    </w:p>
    <w:p w14:paraId="60A85718" w14:textId="5C449A68" w:rsidR="00014D04" w:rsidRPr="00B678D5" w:rsidRDefault="00014D04" w:rsidP="003551B1">
      <w:pPr>
        <w:pStyle w:val="ListParagraph"/>
        <w:numPr>
          <w:ilvl w:val="0"/>
          <w:numId w:val="27"/>
        </w:numPr>
        <w:spacing w:after="0" w:line="240" w:lineRule="auto"/>
        <w:jc w:val="both"/>
        <w:rPr>
          <w:rFonts w:cstheme="minorHAnsi"/>
        </w:rPr>
      </w:pPr>
      <w:r w:rsidRPr="00B678D5">
        <w:rPr>
          <w:rFonts w:cstheme="minorHAnsi"/>
          <w:shd w:val="clear" w:color="auto" w:fill="FFFFFF"/>
        </w:rPr>
        <w:t xml:space="preserve">Although </w:t>
      </w:r>
      <w:r w:rsidR="00B267E0" w:rsidRPr="00B678D5">
        <w:rPr>
          <w:rFonts w:cstheme="minorHAnsi"/>
          <w:shd w:val="clear" w:color="auto" w:fill="FFFFFF"/>
        </w:rPr>
        <w:t xml:space="preserve">Hungary has acceded to most </w:t>
      </w:r>
      <w:r w:rsidR="005A1C20">
        <w:rPr>
          <w:rFonts w:cstheme="minorHAnsi"/>
          <w:shd w:val="clear" w:color="auto" w:fill="FFFFFF"/>
        </w:rPr>
        <w:t xml:space="preserve">of the </w:t>
      </w:r>
      <w:r w:rsidR="00B267E0" w:rsidRPr="00B678D5">
        <w:rPr>
          <w:rFonts w:cstheme="minorHAnsi"/>
          <w:shd w:val="clear" w:color="auto" w:fill="FFFFFF"/>
        </w:rPr>
        <w:t>relevant conventions</w:t>
      </w:r>
      <w:r w:rsidR="00FA1CA0">
        <w:rPr>
          <w:rFonts w:cstheme="minorHAnsi"/>
          <w:shd w:val="clear" w:color="auto" w:fill="FFFFFF"/>
        </w:rPr>
        <w:t xml:space="preserve"> </w:t>
      </w:r>
      <w:r w:rsidR="00CB41B6">
        <w:rPr>
          <w:rFonts w:cstheme="minorHAnsi"/>
          <w:shd w:val="clear" w:color="auto" w:fill="FFFFFF"/>
        </w:rPr>
        <w:t>and this</w:t>
      </w:r>
      <w:r w:rsidR="00CB41B6" w:rsidRPr="00B678D5">
        <w:rPr>
          <w:rFonts w:cstheme="minorHAnsi"/>
          <w:shd w:val="clear" w:color="auto" w:fill="FFFFFF"/>
        </w:rPr>
        <w:t xml:space="preserve"> </w:t>
      </w:r>
      <w:r w:rsidRPr="00B678D5">
        <w:rPr>
          <w:rFonts w:cstheme="minorHAnsi"/>
          <w:shd w:val="clear" w:color="auto" w:fill="FFFFFF"/>
        </w:rPr>
        <w:t>has translated into some positive law, policy and practice at national level, there remain some significant gaps and the stateless population has never been comprehensively mapped</w:t>
      </w:r>
      <w:r w:rsidR="004E0799" w:rsidRPr="00CD296D">
        <w:rPr>
          <w:rFonts w:cstheme="minorHAnsi"/>
          <w:shd w:val="clear" w:color="auto" w:fill="FFFFFF"/>
        </w:rPr>
        <w:t>.</w:t>
      </w:r>
      <w:r w:rsidR="006806FB">
        <w:rPr>
          <w:rStyle w:val="FootnoteReference"/>
          <w:rFonts w:cstheme="minorHAnsi"/>
          <w:shd w:val="clear" w:color="auto" w:fill="FFFFFF"/>
        </w:rPr>
        <w:footnoteReference w:id="26"/>
      </w:r>
      <w:r w:rsidR="004E0799" w:rsidRPr="00CD296D">
        <w:rPr>
          <w:rFonts w:cstheme="minorHAnsi"/>
          <w:shd w:val="clear" w:color="auto" w:fill="FFFFFF"/>
        </w:rPr>
        <w:t xml:space="preserve"> </w:t>
      </w:r>
      <w:r w:rsidR="00CD296D" w:rsidRPr="00B678D5">
        <w:rPr>
          <w:rFonts w:cstheme="minorHAnsi"/>
          <w:shd w:val="clear" w:color="auto" w:fill="FFFFFF"/>
        </w:rPr>
        <w:t>A statelessness determination procedure is established in law, and access, assessment, procedural protections and appeal rights under the procedure are generally positive.</w:t>
      </w:r>
      <w:r w:rsidR="006806FB">
        <w:rPr>
          <w:rStyle w:val="FootnoteReference"/>
          <w:rFonts w:cstheme="minorHAnsi"/>
          <w:shd w:val="clear" w:color="auto" w:fill="FFFFFF"/>
        </w:rPr>
        <w:footnoteReference w:id="27"/>
      </w:r>
      <w:r w:rsidR="00CD296D" w:rsidRPr="00B678D5">
        <w:rPr>
          <w:rFonts w:cstheme="minorHAnsi"/>
          <w:shd w:val="clear" w:color="auto" w:fill="FFFFFF"/>
        </w:rPr>
        <w:t xml:space="preserve"> However, the definition of a stateless person in national law is narrower than the 1954 Convention, applicants under the procedure lack protection from detention and removal, and the law provides only limited rights to people recognised as stateless.</w:t>
      </w:r>
      <w:r w:rsidR="006806FB">
        <w:rPr>
          <w:rStyle w:val="FootnoteReference"/>
          <w:rFonts w:cstheme="minorHAnsi"/>
          <w:shd w:val="clear" w:color="auto" w:fill="FFFFFF"/>
        </w:rPr>
        <w:footnoteReference w:id="28"/>
      </w:r>
      <w:r w:rsidR="00CD296D" w:rsidRPr="00B678D5">
        <w:rPr>
          <w:rFonts w:cstheme="minorHAnsi"/>
          <w:shd w:val="clear" w:color="auto" w:fill="FFFFFF"/>
        </w:rPr>
        <w:t xml:space="preserve"> Access to </w:t>
      </w:r>
      <w:r w:rsidR="00461C50">
        <w:rPr>
          <w:rFonts w:cstheme="minorHAnsi"/>
          <w:shd w:val="clear" w:color="auto" w:fill="FFFFFF"/>
        </w:rPr>
        <w:t>nationality</w:t>
      </w:r>
      <w:r w:rsidR="00CD296D" w:rsidRPr="00B678D5">
        <w:rPr>
          <w:rFonts w:cstheme="minorHAnsi"/>
          <w:shd w:val="clear" w:color="auto" w:fill="FFFFFF"/>
        </w:rPr>
        <w:t>, although provided for in law, is very difficult to acquire in practice leaving most stateless people in the country unable to acquire a nationality even in the long term.</w:t>
      </w:r>
      <w:r w:rsidR="006806FB">
        <w:rPr>
          <w:rStyle w:val="FootnoteReference"/>
          <w:rFonts w:cstheme="minorHAnsi"/>
          <w:shd w:val="clear" w:color="auto" w:fill="FFFFFF"/>
        </w:rPr>
        <w:footnoteReference w:id="29"/>
      </w:r>
      <w:r w:rsidR="008B1A0E">
        <w:rPr>
          <w:rFonts w:cstheme="minorHAnsi"/>
          <w:shd w:val="clear" w:color="auto" w:fill="FFFFFF"/>
        </w:rPr>
        <w:t xml:space="preserve"> </w:t>
      </w:r>
      <w:r w:rsidR="008B1A0E" w:rsidRPr="006334F0">
        <w:rPr>
          <w:rFonts w:cstheme="minorHAnsi"/>
          <w:shd w:val="clear" w:color="auto" w:fill="FFFFFF"/>
        </w:rPr>
        <w:t>Research by the HHC</w:t>
      </w:r>
      <w:r w:rsidR="00106833">
        <w:rPr>
          <w:rFonts w:cstheme="minorHAnsi"/>
          <w:shd w:val="clear" w:color="auto" w:fill="FFFFFF"/>
        </w:rPr>
        <w:t xml:space="preserve"> </w:t>
      </w:r>
      <w:r w:rsidR="008B1A0E" w:rsidRPr="006334F0">
        <w:rPr>
          <w:rFonts w:cstheme="minorHAnsi"/>
          <w:shd w:val="clear" w:color="auto" w:fill="FFFFFF"/>
        </w:rPr>
        <w:t>found that b</w:t>
      </w:r>
      <w:r w:rsidR="008B1A0E" w:rsidRPr="006334F0">
        <w:t>etween 2011 and 2015 only 38 stateless persons could naturalise as Hungarian citizens.</w:t>
      </w:r>
      <w:r w:rsidR="00E8455C">
        <w:rPr>
          <w:rStyle w:val="FootnoteReference"/>
          <w:rFonts w:cstheme="minorHAnsi"/>
          <w:shd w:val="clear" w:color="auto" w:fill="FFFFFF"/>
        </w:rPr>
        <w:footnoteReference w:id="30"/>
      </w:r>
      <w:r w:rsidR="00E8455C" w:rsidRPr="006334F0">
        <w:rPr>
          <w:rFonts w:cstheme="minorHAnsi"/>
          <w:shd w:val="clear" w:color="auto" w:fill="FFFFFF"/>
        </w:rPr>
        <w:t xml:space="preserve"> </w:t>
      </w:r>
      <w:r w:rsidR="008B1A0E" w:rsidRPr="006334F0">
        <w:t xml:space="preserve"> The rate of positive decisions was 33%, representing only half the average rate (57%) in case</w:t>
      </w:r>
      <w:r w:rsidR="000C484E">
        <w:t>s of</w:t>
      </w:r>
      <w:r w:rsidR="008B1A0E" w:rsidRPr="006334F0">
        <w:t xml:space="preserve"> </w:t>
      </w:r>
      <w:r w:rsidR="00481508">
        <w:t xml:space="preserve">applicants for naturalisation </w:t>
      </w:r>
      <w:r w:rsidR="008B1A0E" w:rsidRPr="006334F0">
        <w:t xml:space="preserve">with </w:t>
      </w:r>
      <w:r w:rsidR="008B1A0E" w:rsidRPr="006334F0">
        <w:rPr>
          <w:i/>
          <w:iCs/>
        </w:rPr>
        <w:t>no</w:t>
      </w:r>
      <w:r w:rsidR="008B1A0E" w:rsidRPr="006334F0">
        <w:t xml:space="preserve"> Hungarian background/ancestry.</w:t>
      </w:r>
      <w:r w:rsidR="008B1A0E" w:rsidRPr="006334F0">
        <w:rPr>
          <w:rStyle w:val="FootnoteReference"/>
        </w:rPr>
        <w:footnoteReference w:id="31"/>
      </w:r>
      <w:r w:rsidR="008B1A0E" w:rsidRPr="006334F0">
        <w:t xml:space="preserve"> </w:t>
      </w:r>
      <w:r w:rsidR="006334F0">
        <w:t>This data</w:t>
      </w:r>
      <w:r w:rsidR="008B1A0E" w:rsidRPr="006334F0">
        <w:t xml:space="preserve"> – </w:t>
      </w:r>
      <w:r w:rsidR="006334F0">
        <w:t>considered</w:t>
      </w:r>
      <w:r w:rsidR="008B1A0E" w:rsidRPr="006334F0">
        <w:t xml:space="preserve"> in conjunction with the legislative shortcomings and the experiences of individual cases </w:t>
      </w:r>
      <w:r w:rsidR="006334F0">
        <w:t>as described in the HHC’s research</w:t>
      </w:r>
      <w:r w:rsidR="00E8455C">
        <w:t>,</w:t>
      </w:r>
      <w:r w:rsidR="008B1A0E" w:rsidRPr="006334F0">
        <w:t xml:space="preserve"> clearly indicate that the naturalisation of stateless persons is, in practice, not facilitated, but actually rendered more difficult</w:t>
      </w:r>
      <w:r w:rsidR="006334F0">
        <w:t xml:space="preserve"> in Hungary, despite the country’s obligation</w:t>
      </w:r>
      <w:r w:rsidR="009E5830">
        <w:t xml:space="preserve"> to the contrary</w:t>
      </w:r>
      <w:r w:rsidR="006334F0">
        <w:t xml:space="preserve"> under the 1954 Convention</w:t>
      </w:r>
      <w:r w:rsidR="008B1A0E" w:rsidRPr="006334F0">
        <w:t>.</w:t>
      </w:r>
    </w:p>
    <w:p w14:paraId="5B0D736C" w14:textId="77777777" w:rsidR="005A1C20" w:rsidRPr="00B678D5" w:rsidRDefault="005A1C20" w:rsidP="003551B1">
      <w:pPr>
        <w:pStyle w:val="ListParagraph"/>
        <w:spacing w:after="0" w:line="240" w:lineRule="auto"/>
        <w:rPr>
          <w:rFonts w:cstheme="minorHAnsi"/>
        </w:rPr>
      </w:pPr>
    </w:p>
    <w:p w14:paraId="70ED4F70" w14:textId="4E5EC21D" w:rsidR="005A1C20" w:rsidRPr="00B678D5" w:rsidRDefault="005A1C20" w:rsidP="003551B1">
      <w:pPr>
        <w:pStyle w:val="ListParagraph"/>
        <w:numPr>
          <w:ilvl w:val="0"/>
          <w:numId w:val="27"/>
        </w:numPr>
        <w:spacing w:after="0" w:line="240" w:lineRule="auto"/>
        <w:jc w:val="both"/>
        <w:rPr>
          <w:rFonts w:cstheme="minorHAnsi"/>
        </w:rPr>
      </w:pPr>
      <w:r w:rsidRPr="00B678D5">
        <w:rPr>
          <w:rFonts w:cstheme="minorHAnsi"/>
          <w:shd w:val="clear" w:color="auto" w:fill="FFFFFF"/>
        </w:rPr>
        <w:t>Safeguards exist in nationality law to prevent statelessness in the case of foundlings, children born abroad to Hungarian nationals, and in cases of withdrawal of nationality.</w:t>
      </w:r>
      <w:r w:rsidR="006806FB">
        <w:rPr>
          <w:rStyle w:val="FootnoteReference"/>
          <w:rFonts w:cstheme="minorHAnsi"/>
          <w:shd w:val="clear" w:color="auto" w:fill="FFFFFF"/>
        </w:rPr>
        <w:footnoteReference w:id="32"/>
      </w:r>
      <w:r w:rsidRPr="00B678D5">
        <w:rPr>
          <w:rFonts w:cstheme="minorHAnsi"/>
          <w:shd w:val="clear" w:color="auto" w:fill="FFFFFF"/>
        </w:rPr>
        <w:t xml:space="preserve"> However, there are only partial safeguards to prevent children from being born stateless on the territory</w:t>
      </w:r>
      <w:r w:rsidR="00CB41B6">
        <w:rPr>
          <w:rFonts w:cstheme="minorHAnsi"/>
          <w:shd w:val="clear" w:color="auto" w:fill="FFFFFF"/>
        </w:rPr>
        <w:t>.</w:t>
      </w:r>
      <w:r w:rsidR="006806FB">
        <w:rPr>
          <w:rStyle w:val="FootnoteReference"/>
          <w:rFonts w:cstheme="minorHAnsi"/>
          <w:shd w:val="clear" w:color="auto" w:fill="FFFFFF"/>
        </w:rPr>
        <w:footnoteReference w:id="33"/>
      </w:r>
      <w:r w:rsidR="00CB41B6">
        <w:rPr>
          <w:rFonts w:cstheme="minorHAnsi"/>
          <w:shd w:val="clear" w:color="auto" w:fill="FFFFFF"/>
        </w:rPr>
        <w:t xml:space="preserve"> A</w:t>
      </w:r>
      <w:r w:rsidRPr="00B678D5">
        <w:rPr>
          <w:rFonts w:cstheme="minorHAnsi"/>
          <w:shd w:val="clear" w:color="auto" w:fill="FFFFFF"/>
        </w:rPr>
        <w:t xml:space="preserve">dopted children may be stateless unless and until they acquire </w:t>
      </w:r>
      <w:r w:rsidR="00FE0BBB">
        <w:rPr>
          <w:rFonts w:cstheme="minorHAnsi"/>
          <w:shd w:val="clear" w:color="auto" w:fill="FFFFFF"/>
        </w:rPr>
        <w:t>nationality</w:t>
      </w:r>
      <w:r w:rsidR="00FE0BBB" w:rsidRPr="00B678D5">
        <w:rPr>
          <w:rFonts w:cstheme="minorHAnsi"/>
          <w:shd w:val="clear" w:color="auto" w:fill="FFFFFF"/>
        </w:rPr>
        <w:t xml:space="preserve"> </w:t>
      </w:r>
      <w:r w:rsidRPr="00B678D5">
        <w:rPr>
          <w:rFonts w:cstheme="minorHAnsi"/>
          <w:shd w:val="clear" w:color="auto" w:fill="FFFFFF"/>
        </w:rPr>
        <w:t>through naturalisation, and although births will be registered regardless of parents</w:t>
      </w:r>
      <w:r w:rsidR="00CB41B6">
        <w:rPr>
          <w:rFonts w:cstheme="minorHAnsi"/>
          <w:shd w:val="clear" w:color="auto" w:fill="FFFFFF"/>
        </w:rPr>
        <w:t>’</w:t>
      </w:r>
      <w:r w:rsidRPr="00B678D5">
        <w:rPr>
          <w:rFonts w:cstheme="minorHAnsi"/>
          <w:shd w:val="clear" w:color="auto" w:fill="FFFFFF"/>
        </w:rPr>
        <w:t xml:space="preserve"> status, officials will register a child as having </w:t>
      </w:r>
      <w:r w:rsidR="002C44A9">
        <w:rPr>
          <w:rFonts w:cstheme="minorHAnsi"/>
          <w:shd w:val="clear" w:color="auto" w:fill="FFFFFF"/>
        </w:rPr>
        <w:t>‘</w:t>
      </w:r>
      <w:r w:rsidRPr="00B678D5">
        <w:rPr>
          <w:rFonts w:cstheme="minorHAnsi"/>
          <w:shd w:val="clear" w:color="auto" w:fill="FFFFFF"/>
        </w:rPr>
        <w:t>unknown nationality</w:t>
      </w:r>
      <w:r w:rsidR="006334F0">
        <w:rPr>
          <w:rFonts w:cstheme="minorHAnsi"/>
          <w:shd w:val="clear" w:color="auto" w:fill="FFFFFF"/>
        </w:rPr>
        <w:t>’</w:t>
      </w:r>
      <w:r w:rsidRPr="00B678D5">
        <w:rPr>
          <w:rFonts w:cstheme="minorHAnsi"/>
          <w:shd w:val="clear" w:color="auto" w:fill="FFFFFF"/>
        </w:rPr>
        <w:t xml:space="preserve"> unless this can be proven otherwise, causing significant problems for children later in life.</w:t>
      </w:r>
      <w:r w:rsidR="006806FB">
        <w:rPr>
          <w:rStyle w:val="FootnoteReference"/>
          <w:rFonts w:cstheme="minorHAnsi"/>
          <w:shd w:val="clear" w:color="auto" w:fill="FFFFFF"/>
        </w:rPr>
        <w:footnoteReference w:id="34"/>
      </w:r>
    </w:p>
    <w:p w14:paraId="2D98E57D" w14:textId="77777777" w:rsidR="0098732B" w:rsidRPr="00A63782" w:rsidRDefault="0098732B" w:rsidP="003551B1">
      <w:pPr>
        <w:pStyle w:val="ListParagraph"/>
        <w:spacing w:after="0" w:line="240" w:lineRule="auto"/>
      </w:pPr>
    </w:p>
    <w:p w14:paraId="72B6AD81" w14:textId="77777777" w:rsidR="00525CEB" w:rsidRPr="00A63782" w:rsidRDefault="00525CEB" w:rsidP="003551B1">
      <w:pPr>
        <w:pStyle w:val="NormalWeb"/>
        <w:spacing w:before="0" w:beforeAutospacing="0" w:after="0" w:afterAutospacing="0"/>
        <w:jc w:val="both"/>
        <w:rPr>
          <w:rFonts w:asciiTheme="minorHAnsi" w:hAnsiTheme="minorHAnsi"/>
          <w:sz w:val="22"/>
          <w:szCs w:val="22"/>
        </w:rPr>
      </w:pPr>
    </w:p>
    <w:p w14:paraId="4D849016" w14:textId="3A770D48" w:rsidR="00BA10BE" w:rsidRPr="00E8455C" w:rsidRDefault="003551B1" w:rsidP="00E8455C">
      <w:pPr>
        <w:rPr>
          <w:b/>
          <w:sz w:val="28"/>
          <w:szCs w:val="28"/>
        </w:rPr>
      </w:pPr>
      <w:r>
        <w:rPr>
          <w:b/>
          <w:sz w:val="28"/>
          <w:szCs w:val="28"/>
        </w:rPr>
        <w:br w:type="page"/>
      </w:r>
      <w:r w:rsidR="00BA10BE" w:rsidRPr="00A63782">
        <w:rPr>
          <w:b/>
          <w:sz w:val="28"/>
          <w:szCs w:val="28"/>
        </w:rPr>
        <w:t xml:space="preserve">Issues of concern related to birth registration and suggested questions for the </w:t>
      </w:r>
      <w:r>
        <w:rPr>
          <w:b/>
          <w:sz w:val="28"/>
          <w:szCs w:val="28"/>
        </w:rPr>
        <w:t>constructive dialogue</w:t>
      </w:r>
    </w:p>
    <w:p w14:paraId="0DB5B387" w14:textId="3381FD99" w:rsidR="00C0092A" w:rsidRDefault="00C0092A" w:rsidP="003551B1">
      <w:pPr>
        <w:pStyle w:val="NormalWeb"/>
        <w:spacing w:before="0" w:beforeAutospacing="0" w:after="0" w:afterAutospacing="0"/>
        <w:jc w:val="both"/>
        <w:rPr>
          <w:rFonts w:asciiTheme="minorHAnsi" w:hAnsiTheme="minorHAnsi"/>
          <w:b/>
          <w:i/>
          <w:sz w:val="22"/>
          <w:szCs w:val="22"/>
        </w:rPr>
      </w:pPr>
      <w:r>
        <w:rPr>
          <w:rFonts w:asciiTheme="minorHAnsi" w:hAnsiTheme="minorHAnsi"/>
          <w:b/>
          <w:i/>
          <w:sz w:val="22"/>
          <w:szCs w:val="22"/>
        </w:rPr>
        <w:t xml:space="preserve">Determination of nationality at birth </w:t>
      </w:r>
    </w:p>
    <w:p w14:paraId="1CEAAFE6" w14:textId="77777777" w:rsidR="003551B1" w:rsidRPr="00A63782" w:rsidRDefault="003551B1" w:rsidP="003551B1">
      <w:pPr>
        <w:pStyle w:val="NormalWeb"/>
        <w:spacing w:before="0" w:beforeAutospacing="0" w:after="0" w:afterAutospacing="0"/>
        <w:jc w:val="both"/>
        <w:rPr>
          <w:rFonts w:asciiTheme="minorHAnsi" w:hAnsiTheme="minorHAnsi"/>
          <w:b/>
          <w:i/>
          <w:sz w:val="22"/>
          <w:szCs w:val="22"/>
        </w:rPr>
      </w:pPr>
    </w:p>
    <w:p w14:paraId="1EB3C7A8" w14:textId="2C2E2F2A" w:rsidR="001354B5" w:rsidRPr="007F3ABF" w:rsidRDefault="001354B5" w:rsidP="003551B1">
      <w:pPr>
        <w:pStyle w:val="ListParagraph"/>
        <w:numPr>
          <w:ilvl w:val="0"/>
          <w:numId w:val="27"/>
        </w:numPr>
        <w:spacing w:after="0" w:line="240" w:lineRule="auto"/>
        <w:ind w:left="499" w:hanging="357"/>
        <w:contextualSpacing w:val="0"/>
        <w:jc w:val="both"/>
        <w:rPr>
          <w:rFonts w:cstheme="minorHAnsi"/>
          <w:b/>
        </w:rPr>
      </w:pPr>
      <w:r>
        <w:t>The general framework of birth registration in Hungary is set by Act I of 2010 on Civil Registration Procedures</w:t>
      </w:r>
      <w:r w:rsidR="00E8455C">
        <w:t>,</w:t>
      </w:r>
      <w:r w:rsidR="006B1F2D">
        <w:rPr>
          <w:rStyle w:val="FootnoteReference"/>
        </w:rPr>
        <w:footnoteReference w:id="35"/>
      </w:r>
      <w:r>
        <w:t xml:space="preserve"> </w:t>
      </w:r>
      <w:r w:rsidR="006806FB">
        <w:t xml:space="preserve">which entered </w:t>
      </w:r>
      <w:r>
        <w:t>into force on 1 July 2014. The Hungarian birth registration system asserts that all children born in Hungary shall be registered at birth</w:t>
      </w:r>
      <w:r w:rsidR="00E8455C">
        <w:t>.</w:t>
      </w:r>
      <w:r w:rsidR="00AC0F8F">
        <w:rPr>
          <w:rStyle w:val="FootnoteReference"/>
        </w:rPr>
        <w:footnoteReference w:id="36"/>
      </w:r>
      <w:r w:rsidR="00DE62F0">
        <w:t xml:space="preserve"> </w:t>
      </w:r>
      <w:r w:rsidR="00B70927" w:rsidRPr="00B678D5">
        <w:rPr>
          <w:rFonts w:cstheme="minorHAnsi"/>
          <w:color w:val="222222"/>
          <w:shd w:val="clear" w:color="auto" w:fill="FFFFFF"/>
        </w:rPr>
        <w:t>Births are entered in the registry regardless of the status of parents</w:t>
      </w:r>
      <w:r w:rsidR="00B70927">
        <w:rPr>
          <w:rFonts w:cstheme="minorHAnsi"/>
          <w:color w:val="222222"/>
          <w:shd w:val="clear" w:color="auto" w:fill="FFFFFF"/>
        </w:rPr>
        <w:t>.</w:t>
      </w:r>
    </w:p>
    <w:p w14:paraId="41F41867" w14:textId="77777777" w:rsidR="003551B1" w:rsidRPr="003551B1" w:rsidRDefault="003551B1" w:rsidP="003551B1">
      <w:pPr>
        <w:pStyle w:val="ListParagraph"/>
        <w:shd w:val="clear" w:color="auto" w:fill="FFFFFF"/>
        <w:spacing w:after="0" w:line="240" w:lineRule="auto"/>
        <w:ind w:left="502"/>
        <w:jc w:val="both"/>
        <w:rPr>
          <w:rFonts w:ascii="cabinregular" w:eastAsia="Times New Roman" w:hAnsi="cabinregular" w:cs="Times New Roman"/>
          <w:color w:val="222222"/>
          <w:sz w:val="30"/>
          <w:szCs w:val="30"/>
          <w:lang w:eastAsia="en-GB"/>
        </w:rPr>
      </w:pPr>
    </w:p>
    <w:p w14:paraId="0EB50435" w14:textId="01931017" w:rsidR="00C0092A" w:rsidRPr="00B678D5" w:rsidRDefault="00C0092A" w:rsidP="003551B1">
      <w:pPr>
        <w:pStyle w:val="ListParagraph"/>
        <w:numPr>
          <w:ilvl w:val="0"/>
          <w:numId w:val="27"/>
        </w:numPr>
        <w:shd w:val="clear" w:color="auto" w:fill="FFFFFF"/>
        <w:spacing w:after="0" w:line="240" w:lineRule="auto"/>
        <w:jc w:val="both"/>
        <w:rPr>
          <w:rFonts w:ascii="cabinregular" w:eastAsia="Times New Roman" w:hAnsi="cabinregular" w:cs="Times New Roman"/>
          <w:color w:val="222222"/>
          <w:sz w:val="30"/>
          <w:szCs w:val="30"/>
          <w:lang w:eastAsia="en-GB"/>
        </w:rPr>
      </w:pPr>
      <w:r w:rsidRPr="00B678D5">
        <w:rPr>
          <w:rFonts w:eastAsia="Times New Roman" w:cstheme="minorHAnsi"/>
          <w:color w:val="222222"/>
          <w:lang w:eastAsia="en-GB"/>
        </w:rPr>
        <w:t>The births of all children born in Hungary must be notified within one day of birth to the civil registrar by the head of the hospital</w:t>
      </w:r>
      <w:r w:rsidR="006A7C77">
        <w:rPr>
          <w:rStyle w:val="FootnoteReference"/>
          <w:rFonts w:eastAsia="Times New Roman" w:cstheme="minorHAnsi"/>
          <w:color w:val="222222"/>
          <w:lang w:eastAsia="en-GB"/>
        </w:rPr>
        <w:footnoteReference w:id="37"/>
      </w:r>
      <w:r w:rsidRPr="00B678D5">
        <w:rPr>
          <w:rFonts w:eastAsia="Times New Roman" w:cstheme="minorHAnsi"/>
          <w:color w:val="222222"/>
          <w:lang w:eastAsia="en-GB"/>
        </w:rPr>
        <w:t xml:space="preserve"> or the respective lead medical professional assisting during the birth if born outside a hospital</w:t>
      </w:r>
      <w:r w:rsidR="00E8455C">
        <w:rPr>
          <w:rFonts w:eastAsia="Times New Roman" w:cstheme="minorHAnsi"/>
          <w:color w:val="222222"/>
          <w:lang w:eastAsia="en-GB"/>
        </w:rPr>
        <w:t>.</w:t>
      </w:r>
      <w:r w:rsidR="005B2C08">
        <w:rPr>
          <w:rStyle w:val="FootnoteReference"/>
          <w:rFonts w:eastAsia="Times New Roman" w:cstheme="minorHAnsi"/>
          <w:color w:val="222222"/>
          <w:lang w:eastAsia="en-GB"/>
        </w:rPr>
        <w:footnoteReference w:id="38"/>
      </w:r>
      <w:r w:rsidRPr="00B678D5">
        <w:rPr>
          <w:rFonts w:eastAsia="Times New Roman" w:cstheme="minorHAnsi"/>
          <w:color w:val="222222"/>
          <w:lang w:eastAsia="en-GB"/>
        </w:rPr>
        <w:t xml:space="preserve"> The civil registrar will examine the child's nationality upon registration</w:t>
      </w:r>
      <w:r w:rsidR="00E8455C">
        <w:rPr>
          <w:rFonts w:eastAsia="Times New Roman" w:cstheme="minorHAnsi"/>
          <w:color w:val="222222"/>
          <w:lang w:eastAsia="en-GB"/>
        </w:rPr>
        <w:t>.</w:t>
      </w:r>
      <w:r w:rsidR="00914E39">
        <w:rPr>
          <w:rStyle w:val="FootnoteReference"/>
          <w:rFonts w:eastAsia="Times New Roman" w:cstheme="minorHAnsi"/>
          <w:color w:val="222222"/>
          <w:lang w:eastAsia="en-GB"/>
        </w:rPr>
        <w:footnoteReference w:id="39"/>
      </w:r>
      <w:r w:rsidRPr="00B678D5">
        <w:rPr>
          <w:rFonts w:eastAsia="Times New Roman" w:cstheme="minorHAnsi"/>
          <w:color w:val="222222"/>
          <w:lang w:eastAsia="en-GB"/>
        </w:rPr>
        <w:t xml:space="preserve"> If the child's nationality or statelessness is not proven, they will be registered as 'unknown nationality' in the birth </w:t>
      </w:r>
      <w:r w:rsidR="00006AE9">
        <w:rPr>
          <w:rFonts w:eastAsia="Times New Roman" w:cstheme="minorHAnsi"/>
          <w:color w:val="222222"/>
          <w:lang w:eastAsia="en-GB"/>
        </w:rPr>
        <w:t>registry</w:t>
      </w:r>
      <w:r w:rsidR="00E8455C">
        <w:rPr>
          <w:rFonts w:eastAsia="Times New Roman" w:cstheme="minorHAnsi"/>
          <w:color w:val="222222"/>
          <w:lang w:eastAsia="en-GB"/>
        </w:rPr>
        <w:t>,</w:t>
      </w:r>
      <w:r w:rsidR="00A44240">
        <w:rPr>
          <w:rStyle w:val="FootnoteReference"/>
          <w:rFonts w:eastAsia="Times New Roman" w:cstheme="minorHAnsi"/>
          <w:color w:val="222222"/>
          <w:lang w:eastAsia="en-GB"/>
        </w:rPr>
        <w:footnoteReference w:id="40"/>
      </w:r>
      <w:r w:rsidRPr="00B678D5">
        <w:rPr>
          <w:rFonts w:eastAsia="Times New Roman" w:cstheme="minorHAnsi"/>
          <w:color w:val="222222"/>
          <w:lang w:eastAsia="en-GB"/>
        </w:rPr>
        <w:t xml:space="preserve"> which causes significant problems for the child later in life as there is no later procedure for them to establish their nationality and to rectify the record of ‘unknown nationality’</w:t>
      </w:r>
      <w:r w:rsidR="00E8455C">
        <w:rPr>
          <w:rFonts w:eastAsia="Times New Roman" w:cstheme="minorHAnsi"/>
          <w:color w:val="222222"/>
          <w:lang w:eastAsia="en-GB"/>
        </w:rPr>
        <w:t>.</w:t>
      </w:r>
      <w:r w:rsidR="00D561C9">
        <w:rPr>
          <w:rStyle w:val="FootnoteReference"/>
          <w:rFonts w:eastAsia="Times New Roman" w:cstheme="minorHAnsi"/>
          <w:color w:val="222222"/>
          <w:lang w:eastAsia="en-GB"/>
        </w:rPr>
        <w:footnoteReference w:id="41"/>
      </w:r>
      <w:r w:rsidRPr="00B678D5">
        <w:rPr>
          <w:rFonts w:eastAsia="Times New Roman" w:cstheme="minorHAnsi"/>
          <w:color w:val="222222"/>
          <w:lang w:eastAsia="en-GB"/>
        </w:rPr>
        <w:t xml:space="preserve"> Due to these rules, children born to non-Hungarian parents are regularly registered at birth as being of ‘unknown nationality’</w:t>
      </w:r>
      <w:r w:rsidR="00E8455C">
        <w:rPr>
          <w:rFonts w:eastAsia="Times New Roman" w:cstheme="minorHAnsi"/>
          <w:color w:val="222222"/>
          <w:lang w:eastAsia="en-GB"/>
        </w:rPr>
        <w:t>.</w:t>
      </w:r>
      <w:r w:rsidR="0015495A">
        <w:rPr>
          <w:rStyle w:val="FootnoteReference"/>
          <w:rFonts w:eastAsia="Times New Roman" w:cstheme="minorHAnsi"/>
          <w:color w:val="222222"/>
          <w:lang w:eastAsia="en-GB"/>
        </w:rPr>
        <w:footnoteReference w:id="42"/>
      </w:r>
      <w:r w:rsidRPr="00B678D5">
        <w:rPr>
          <w:rFonts w:eastAsia="Times New Roman" w:cstheme="minorHAnsi"/>
          <w:color w:val="222222"/>
          <w:lang w:eastAsia="en-GB"/>
        </w:rPr>
        <w:t xml:space="preserve"> </w:t>
      </w:r>
    </w:p>
    <w:p w14:paraId="0B72CB18" w14:textId="77777777" w:rsidR="003551B1" w:rsidRPr="003551B1" w:rsidRDefault="003551B1" w:rsidP="003551B1">
      <w:pPr>
        <w:shd w:val="clear" w:color="auto" w:fill="FFFFFF"/>
        <w:spacing w:after="0" w:line="240" w:lineRule="auto"/>
        <w:ind w:left="502"/>
        <w:jc w:val="both"/>
        <w:rPr>
          <w:rFonts w:eastAsia="Times New Roman" w:cstheme="minorHAnsi"/>
          <w:color w:val="222222"/>
          <w:lang w:eastAsia="en-GB"/>
        </w:rPr>
      </w:pPr>
    </w:p>
    <w:p w14:paraId="18B33177" w14:textId="48EBC198" w:rsidR="00C0092A" w:rsidRPr="003551B1" w:rsidRDefault="00C0092A" w:rsidP="003551B1">
      <w:pPr>
        <w:numPr>
          <w:ilvl w:val="0"/>
          <w:numId w:val="27"/>
        </w:numPr>
        <w:shd w:val="clear" w:color="auto" w:fill="FFFFFF"/>
        <w:spacing w:after="0" w:line="240" w:lineRule="auto"/>
        <w:jc w:val="both"/>
        <w:rPr>
          <w:rFonts w:eastAsia="Times New Roman" w:cstheme="minorHAnsi"/>
          <w:color w:val="222222"/>
          <w:lang w:eastAsia="en-GB"/>
        </w:rPr>
      </w:pPr>
      <w:r>
        <w:t xml:space="preserve">State authorities may not perceive most children concerned as not having obtained any nationality at birth, </w:t>
      </w:r>
      <w:r w:rsidR="00E8455C">
        <w:t>because i</w:t>
      </w:r>
      <w:r>
        <w:t>t</w:t>
      </w:r>
      <w:r w:rsidR="00E8455C">
        <w:t xml:space="preserve"> may appear from</w:t>
      </w:r>
      <w:r>
        <w:t xml:space="preserve"> the legislation of the country of origin </w:t>
      </w:r>
      <w:r w:rsidR="00E8455C">
        <w:t xml:space="preserve">that </w:t>
      </w:r>
      <w:r>
        <w:t>they inherit their parents’ – or at least the</w:t>
      </w:r>
      <w:r w:rsidR="00E8455C">
        <w:t>ir</w:t>
      </w:r>
      <w:r>
        <w:t xml:space="preserve"> father’s – nationality</w:t>
      </w:r>
      <w:r w:rsidR="00E8455C">
        <w:t>.</w:t>
      </w:r>
      <w:r w:rsidR="00CE1E60">
        <w:rPr>
          <w:rStyle w:val="FootnoteReference"/>
        </w:rPr>
        <w:footnoteReference w:id="43"/>
      </w:r>
      <w:r>
        <w:t xml:space="preserve"> As a result, these children cannot benefit from the declaration safeguard of the Citizenship Act, even if it later occurs that the state of presumed nationality does not consider them as nationals under the operation of its law</w:t>
      </w:r>
      <w:r w:rsidR="00E8455C">
        <w:t>.</w:t>
      </w:r>
      <w:r w:rsidR="002C2384">
        <w:rPr>
          <w:rStyle w:val="FootnoteReference"/>
        </w:rPr>
        <w:footnoteReference w:id="44"/>
      </w:r>
      <w:r>
        <w:t xml:space="preserve"> There are no specific rights or forms of protection attached to the condition of ‘unknown nationality</w:t>
      </w:r>
      <w:r w:rsidR="002B0F11">
        <w:t>’</w:t>
      </w:r>
      <w:r w:rsidR="00A43F2D">
        <w:t>,</w:t>
      </w:r>
      <w:r w:rsidR="006E50AD">
        <w:rPr>
          <w:rStyle w:val="FootnoteReference"/>
        </w:rPr>
        <w:footnoteReference w:id="45"/>
      </w:r>
      <w:r>
        <w:t xml:space="preserve"> impacting on the enjoyment of other rights enshrined in the CRC. </w:t>
      </w:r>
    </w:p>
    <w:p w14:paraId="0EF49B92" w14:textId="77777777" w:rsidR="003551B1" w:rsidRPr="00B678D5" w:rsidRDefault="003551B1" w:rsidP="003551B1">
      <w:pPr>
        <w:shd w:val="clear" w:color="auto" w:fill="FFFFFF"/>
        <w:spacing w:after="0" w:line="240" w:lineRule="auto"/>
        <w:jc w:val="both"/>
        <w:rPr>
          <w:rFonts w:eastAsia="Times New Roman" w:cstheme="minorHAnsi"/>
          <w:color w:val="222222"/>
          <w:lang w:eastAsia="en-GB"/>
        </w:rPr>
      </w:pPr>
    </w:p>
    <w:p w14:paraId="1A74744C" w14:textId="32527150" w:rsidR="00201396" w:rsidRDefault="00201396" w:rsidP="00D35E35">
      <w:pPr>
        <w:pStyle w:val="NormalWeb"/>
        <w:numPr>
          <w:ilvl w:val="0"/>
          <w:numId w:val="27"/>
        </w:numPr>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Pr>
          <w:rFonts w:asciiTheme="minorHAnsi" w:hAnsiTheme="minorHAnsi"/>
          <w:b/>
          <w:sz w:val="22"/>
          <w:szCs w:val="22"/>
        </w:rPr>
        <w:t xml:space="preserve">In light </w:t>
      </w:r>
      <w:r w:rsidR="009B4E56">
        <w:rPr>
          <w:rFonts w:asciiTheme="minorHAnsi" w:hAnsiTheme="minorHAnsi"/>
          <w:b/>
          <w:sz w:val="22"/>
          <w:szCs w:val="22"/>
        </w:rPr>
        <w:t>of</w:t>
      </w:r>
      <w:r>
        <w:rPr>
          <w:rFonts w:asciiTheme="minorHAnsi" w:hAnsiTheme="minorHAnsi"/>
          <w:b/>
          <w:sz w:val="22"/>
          <w:szCs w:val="22"/>
        </w:rPr>
        <w:t xml:space="preserve"> th</w:t>
      </w:r>
      <w:r w:rsidR="009B4E56">
        <w:rPr>
          <w:rFonts w:asciiTheme="minorHAnsi" w:hAnsiTheme="minorHAnsi"/>
          <w:b/>
          <w:sz w:val="22"/>
          <w:szCs w:val="22"/>
        </w:rPr>
        <w:t xml:space="preserve">e context outlined above, the </w:t>
      </w:r>
      <w:r w:rsidR="006334F0">
        <w:rPr>
          <w:rFonts w:asciiTheme="minorHAnsi" w:hAnsiTheme="minorHAnsi"/>
          <w:b/>
          <w:sz w:val="22"/>
          <w:szCs w:val="22"/>
        </w:rPr>
        <w:t>C</w:t>
      </w:r>
      <w:r w:rsidR="009B4E56">
        <w:rPr>
          <w:rFonts w:asciiTheme="minorHAnsi" w:hAnsiTheme="minorHAnsi"/>
          <w:b/>
          <w:sz w:val="22"/>
          <w:szCs w:val="22"/>
        </w:rPr>
        <w:t xml:space="preserve">ommittee is urged to ask Hungary: </w:t>
      </w:r>
    </w:p>
    <w:p w14:paraId="5281EA7F" w14:textId="77777777" w:rsidR="003551B1" w:rsidRPr="00A63782" w:rsidRDefault="003551B1" w:rsidP="003551B1">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6CB297BF" w14:textId="63A0C910" w:rsidR="00201396" w:rsidRDefault="009B4E56"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What steps are being taken to ensure </w:t>
      </w:r>
      <w:r w:rsidR="00C55AD3">
        <w:rPr>
          <w:rFonts w:asciiTheme="minorHAnsi" w:hAnsiTheme="minorHAnsi"/>
          <w:b/>
          <w:sz w:val="22"/>
          <w:szCs w:val="22"/>
        </w:rPr>
        <w:t xml:space="preserve">children born in Hungary only remain registered as being of unknown nationality </w:t>
      </w:r>
      <w:r w:rsidR="0026414D">
        <w:rPr>
          <w:rFonts w:asciiTheme="minorHAnsi" w:hAnsiTheme="minorHAnsi"/>
          <w:b/>
          <w:sz w:val="22"/>
          <w:szCs w:val="22"/>
        </w:rPr>
        <w:t>for the shortest possible time period?</w:t>
      </w:r>
    </w:p>
    <w:p w14:paraId="7A5F0A7B" w14:textId="77777777" w:rsid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2A4E671F" w14:textId="51A67839" w:rsidR="006334F0" w:rsidRDefault="006334F0"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Which concrete authority is in charge of determining, </w:t>
      </w:r>
      <w:r w:rsidRPr="006334F0">
        <w:rPr>
          <w:rFonts w:asciiTheme="minorHAnsi" w:hAnsiTheme="minorHAnsi"/>
          <w:b/>
          <w:i/>
          <w:iCs/>
          <w:sz w:val="22"/>
          <w:szCs w:val="22"/>
        </w:rPr>
        <w:t>ex officio</w:t>
      </w:r>
      <w:r>
        <w:rPr>
          <w:rFonts w:asciiTheme="minorHAnsi" w:hAnsiTheme="minorHAnsi"/>
          <w:b/>
          <w:sz w:val="22"/>
          <w:szCs w:val="22"/>
        </w:rPr>
        <w:t>, the nationality (or the statelessness) of children registered as of ‘unknown nationality’ at birth?</w:t>
      </w:r>
      <w:r w:rsidR="008617D0">
        <w:rPr>
          <w:rFonts w:asciiTheme="minorHAnsi" w:hAnsiTheme="minorHAnsi"/>
          <w:b/>
          <w:sz w:val="22"/>
          <w:szCs w:val="22"/>
        </w:rPr>
        <w:t xml:space="preserve"> What is the legal basis for the procedure in domestic law and what are the deadlines applicable?</w:t>
      </w:r>
    </w:p>
    <w:p w14:paraId="603F042C" w14:textId="52788C25" w:rsidR="00481508" w:rsidRDefault="00481508"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In how many cases </w:t>
      </w:r>
      <w:r w:rsidR="009F36D1">
        <w:rPr>
          <w:rFonts w:asciiTheme="minorHAnsi" w:hAnsiTheme="minorHAnsi"/>
          <w:b/>
          <w:sz w:val="22"/>
          <w:szCs w:val="22"/>
        </w:rPr>
        <w:t xml:space="preserve">did </w:t>
      </w:r>
      <w:r>
        <w:rPr>
          <w:rFonts w:asciiTheme="minorHAnsi" w:hAnsiTheme="minorHAnsi"/>
          <w:b/>
          <w:sz w:val="22"/>
          <w:szCs w:val="22"/>
        </w:rPr>
        <w:t>the competent Hungarian authority initiate a nationality determination procedure in cases of children registered as of ‘unknown nationality’ at birth in</w:t>
      </w:r>
      <w:r w:rsidR="008146B8">
        <w:rPr>
          <w:rFonts w:asciiTheme="minorHAnsi" w:hAnsiTheme="minorHAnsi"/>
          <w:b/>
          <w:sz w:val="22"/>
          <w:szCs w:val="22"/>
        </w:rPr>
        <w:t xml:space="preserve"> 2016,</w:t>
      </w:r>
      <w:r>
        <w:rPr>
          <w:rFonts w:asciiTheme="minorHAnsi" w:hAnsiTheme="minorHAnsi"/>
          <w:b/>
          <w:sz w:val="22"/>
          <w:szCs w:val="22"/>
        </w:rPr>
        <w:t xml:space="preserve"> 2017 and 2018?</w:t>
      </w:r>
    </w:p>
    <w:p w14:paraId="52792275" w14:textId="77777777" w:rsid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701C94C2" w14:textId="2B22007A" w:rsidR="00CF0B88" w:rsidRPr="00B678D5" w:rsidRDefault="00B33C45"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What steps are being taken to protect the rights and best interests of the child </w:t>
      </w:r>
      <w:r w:rsidR="00260CF3">
        <w:rPr>
          <w:rFonts w:asciiTheme="minorHAnsi" w:hAnsiTheme="minorHAnsi"/>
          <w:b/>
          <w:sz w:val="22"/>
          <w:szCs w:val="22"/>
        </w:rPr>
        <w:t xml:space="preserve">when the child is </w:t>
      </w:r>
      <w:r w:rsidR="00CD1FDF">
        <w:rPr>
          <w:rFonts w:asciiTheme="minorHAnsi" w:hAnsiTheme="minorHAnsi"/>
          <w:b/>
          <w:sz w:val="22"/>
          <w:szCs w:val="22"/>
        </w:rPr>
        <w:t>registered as ‘unknown nationality’?</w:t>
      </w:r>
    </w:p>
    <w:p w14:paraId="053D6043" w14:textId="0C2BD00D" w:rsidR="00BE1E0A" w:rsidRDefault="00BE1E0A" w:rsidP="003551B1">
      <w:pPr>
        <w:pStyle w:val="NormalWeb"/>
        <w:spacing w:before="0" w:beforeAutospacing="0" w:after="0" w:afterAutospacing="0"/>
        <w:jc w:val="both"/>
        <w:rPr>
          <w:rFonts w:asciiTheme="minorHAnsi" w:hAnsiTheme="minorHAnsi"/>
          <w:sz w:val="22"/>
          <w:szCs w:val="22"/>
        </w:rPr>
      </w:pPr>
    </w:p>
    <w:p w14:paraId="07D94BA2" w14:textId="77777777" w:rsidR="00D35E35" w:rsidRPr="00A63782" w:rsidRDefault="00D35E35" w:rsidP="003551B1">
      <w:pPr>
        <w:pStyle w:val="NormalWeb"/>
        <w:spacing w:before="0" w:beforeAutospacing="0" w:after="0" w:afterAutospacing="0"/>
        <w:jc w:val="both"/>
        <w:rPr>
          <w:rFonts w:asciiTheme="minorHAnsi" w:hAnsiTheme="minorHAnsi"/>
          <w:sz w:val="22"/>
          <w:szCs w:val="22"/>
        </w:rPr>
      </w:pPr>
    </w:p>
    <w:p w14:paraId="47FBED4B" w14:textId="0A84AC9F" w:rsidR="001D0093" w:rsidRPr="00A63782" w:rsidRDefault="00751017" w:rsidP="003551B1">
      <w:pPr>
        <w:spacing w:after="0" w:line="240" w:lineRule="auto"/>
        <w:rPr>
          <w:b/>
          <w:sz w:val="28"/>
          <w:szCs w:val="28"/>
        </w:rPr>
      </w:pPr>
      <w:r w:rsidRPr="00A63782">
        <w:rPr>
          <w:b/>
          <w:sz w:val="28"/>
          <w:szCs w:val="28"/>
        </w:rPr>
        <w:t xml:space="preserve">Issues of concern related to the right to nationality and suggested questions for the </w:t>
      </w:r>
      <w:r w:rsidR="003551B1">
        <w:rPr>
          <w:b/>
          <w:sz w:val="28"/>
          <w:szCs w:val="28"/>
        </w:rPr>
        <w:t>constructive dialogue</w:t>
      </w:r>
      <w:r w:rsidR="00A643FD" w:rsidRPr="00A63782">
        <w:rPr>
          <w:b/>
          <w:sz w:val="28"/>
          <w:szCs w:val="28"/>
        </w:rPr>
        <w:t xml:space="preserve"> </w:t>
      </w:r>
    </w:p>
    <w:p w14:paraId="26CB21A0" w14:textId="48E727F9" w:rsidR="001D0093" w:rsidRDefault="001D0093" w:rsidP="003551B1">
      <w:pPr>
        <w:spacing w:after="0" w:line="240" w:lineRule="auto"/>
        <w:rPr>
          <w:b/>
          <w:sz w:val="28"/>
          <w:szCs w:val="28"/>
        </w:rPr>
      </w:pPr>
    </w:p>
    <w:p w14:paraId="66F5469C" w14:textId="0BFD13F7" w:rsidR="0046500C" w:rsidRPr="00B678D5" w:rsidRDefault="00523577" w:rsidP="003551B1">
      <w:pPr>
        <w:pStyle w:val="ListParagraph"/>
        <w:numPr>
          <w:ilvl w:val="0"/>
          <w:numId w:val="27"/>
        </w:numPr>
        <w:spacing w:after="0" w:line="240" w:lineRule="auto"/>
        <w:ind w:left="499" w:hanging="357"/>
        <w:contextualSpacing w:val="0"/>
        <w:jc w:val="both"/>
        <w:rPr>
          <w:rFonts w:cstheme="minorHAnsi"/>
          <w:b/>
        </w:rPr>
      </w:pPr>
      <w:r>
        <w:rPr>
          <w:rFonts w:cstheme="minorHAnsi"/>
          <w:color w:val="222222"/>
          <w:shd w:val="clear" w:color="auto" w:fill="FFFFFF"/>
        </w:rPr>
        <w:t>As identified above, s</w:t>
      </w:r>
      <w:r w:rsidR="003B6F4F" w:rsidRPr="00B678D5">
        <w:rPr>
          <w:rFonts w:cstheme="minorHAnsi"/>
          <w:color w:val="222222"/>
          <w:shd w:val="clear" w:color="auto" w:fill="FFFFFF"/>
        </w:rPr>
        <w:t>afeguards exist in Hungarian nationality law to prevent statelessness in the case of foundlings</w:t>
      </w:r>
      <w:r w:rsidR="00FF33E1">
        <w:rPr>
          <w:rStyle w:val="FootnoteReference"/>
          <w:rFonts w:cstheme="minorHAnsi"/>
          <w:color w:val="222222"/>
          <w:shd w:val="clear" w:color="auto" w:fill="FFFFFF"/>
        </w:rPr>
        <w:footnoteReference w:id="46"/>
      </w:r>
      <w:r w:rsidR="003B6F4F" w:rsidRPr="00B678D5">
        <w:rPr>
          <w:rFonts w:cstheme="minorHAnsi"/>
          <w:color w:val="222222"/>
          <w:shd w:val="clear" w:color="auto" w:fill="FFFFFF"/>
        </w:rPr>
        <w:t xml:space="preserve"> and children born abroad to Hungarian nationals</w:t>
      </w:r>
      <w:r w:rsidR="00A43F2D">
        <w:rPr>
          <w:rFonts w:cstheme="minorHAnsi"/>
          <w:color w:val="222222"/>
          <w:shd w:val="clear" w:color="auto" w:fill="FFFFFF"/>
        </w:rPr>
        <w:t>.</w:t>
      </w:r>
      <w:r w:rsidR="00514B5E">
        <w:rPr>
          <w:rStyle w:val="FootnoteReference"/>
          <w:rFonts w:cstheme="minorHAnsi"/>
          <w:color w:val="222222"/>
          <w:shd w:val="clear" w:color="auto" w:fill="FFFFFF"/>
        </w:rPr>
        <w:footnoteReference w:id="47"/>
      </w:r>
      <w:r w:rsidR="003B6F4F" w:rsidRPr="00B678D5">
        <w:rPr>
          <w:rFonts w:cstheme="minorHAnsi"/>
          <w:color w:val="222222"/>
          <w:shd w:val="clear" w:color="auto" w:fill="FFFFFF"/>
        </w:rPr>
        <w:t xml:space="preserve"> There are only partial safeguards to prevent children from being born stateless on the territory</w:t>
      </w:r>
      <w:r w:rsidR="000B0ACC">
        <w:rPr>
          <w:rStyle w:val="FootnoteReference"/>
          <w:rFonts w:cstheme="minorHAnsi"/>
          <w:color w:val="222222"/>
          <w:shd w:val="clear" w:color="auto" w:fill="FFFFFF"/>
        </w:rPr>
        <w:footnoteReference w:id="48"/>
      </w:r>
      <w:r w:rsidR="00966D4D">
        <w:rPr>
          <w:rFonts w:cstheme="minorHAnsi"/>
          <w:color w:val="222222"/>
          <w:shd w:val="clear" w:color="auto" w:fill="FFFFFF"/>
        </w:rPr>
        <w:t xml:space="preserve"> and</w:t>
      </w:r>
      <w:r w:rsidR="003B6F4F" w:rsidRPr="00B678D5">
        <w:rPr>
          <w:rFonts w:cstheme="minorHAnsi"/>
          <w:color w:val="222222"/>
          <w:shd w:val="clear" w:color="auto" w:fill="FFFFFF"/>
        </w:rPr>
        <w:t xml:space="preserve"> children adopted by Hungarian nationals may be stateless until and unless they can acquire </w:t>
      </w:r>
      <w:r w:rsidR="00FE0BBB">
        <w:rPr>
          <w:rFonts w:cstheme="minorHAnsi"/>
          <w:color w:val="222222"/>
          <w:shd w:val="clear" w:color="auto" w:fill="FFFFFF"/>
        </w:rPr>
        <w:t xml:space="preserve">nationality </w:t>
      </w:r>
      <w:r w:rsidR="003B6F4F" w:rsidRPr="00B678D5">
        <w:rPr>
          <w:rFonts w:cstheme="minorHAnsi"/>
          <w:color w:val="222222"/>
          <w:shd w:val="clear" w:color="auto" w:fill="FFFFFF"/>
        </w:rPr>
        <w:t>through naturalisation</w:t>
      </w:r>
      <w:r w:rsidR="00A43F2D">
        <w:rPr>
          <w:rFonts w:cstheme="minorHAnsi"/>
          <w:color w:val="222222"/>
          <w:shd w:val="clear" w:color="auto" w:fill="FFFFFF"/>
        </w:rPr>
        <w:t>.</w:t>
      </w:r>
      <w:r w:rsidR="000B4A16">
        <w:rPr>
          <w:rStyle w:val="FootnoteReference"/>
          <w:rFonts w:cstheme="minorHAnsi"/>
          <w:color w:val="222222"/>
          <w:shd w:val="clear" w:color="auto" w:fill="FFFFFF"/>
        </w:rPr>
        <w:footnoteReference w:id="49"/>
      </w:r>
      <w:r w:rsidR="00C0092A">
        <w:rPr>
          <w:rFonts w:cstheme="minorHAnsi"/>
          <w:color w:val="222222"/>
          <w:shd w:val="clear" w:color="auto" w:fill="FFFFFF"/>
        </w:rPr>
        <w:t xml:space="preserve"> </w:t>
      </w:r>
    </w:p>
    <w:p w14:paraId="7E1B0EA5" w14:textId="77777777" w:rsidR="00D35E35" w:rsidRDefault="00D35E35" w:rsidP="00D35E35">
      <w:pPr>
        <w:pStyle w:val="ListParagraph"/>
        <w:spacing w:after="0" w:line="240" w:lineRule="auto"/>
        <w:ind w:left="499"/>
        <w:contextualSpacing w:val="0"/>
        <w:jc w:val="both"/>
        <w:rPr>
          <w:rFonts w:eastAsia="Times New Roman" w:cstheme="minorHAnsi"/>
          <w:color w:val="222222"/>
          <w:lang w:eastAsia="en-GB"/>
        </w:rPr>
      </w:pPr>
    </w:p>
    <w:p w14:paraId="061909DD" w14:textId="6AC76544" w:rsidR="00550049" w:rsidRDefault="00403F6B" w:rsidP="003551B1">
      <w:pPr>
        <w:pStyle w:val="ListParagraph"/>
        <w:numPr>
          <w:ilvl w:val="0"/>
          <w:numId w:val="27"/>
        </w:numPr>
        <w:spacing w:after="0" w:line="240" w:lineRule="auto"/>
        <w:ind w:left="499" w:hanging="357"/>
        <w:contextualSpacing w:val="0"/>
        <w:jc w:val="both"/>
        <w:rPr>
          <w:rFonts w:eastAsia="Times New Roman" w:cstheme="minorHAnsi"/>
          <w:color w:val="222222"/>
          <w:lang w:eastAsia="en-GB"/>
        </w:rPr>
      </w:pPr>
      <w:r w:rsidRPr="00B678D5">
        <w:rPr>
          <w:rFonts w:eastAsia="Times New Roman" w:cstheme="minorHAnsi"/>
          <w:color w:val="222222"/>
          <w:lang w:eastAsia="en-GB"/>
        </w:rPr>
        <w:t>There are two partial safeguards in law to prevent statelessness in the case of children born in Hungary who would otherwise be stateless</w:t>
      </w:r>
      <w:r w:rsidR="00A43F2D">
        <w:rPr>
          <w:rFonts w:eastAsia="Times New Roman" w:cstheme="minorHAnsi"/>
          <w:color w:val="222222"/>
          <w:lang w:eastAsia="en-GB"/>
        </w:rPr>
        <w:t>.</w:t>
      </w:r>
      <w:r w:rsidR="00AD4548">
        <w:rPr>
          <w:rStyle w:val="FootnoteReference"/>
          <w:rFonts w:eastAsia="Times New Roman" w:cstheme="minorHAnsi"/>
          <w:color w:val="222222"/>
          <w:lang w:eastAsia="en-GB"/>
        </w:rPr>
        <w:footnoteReference w:id="50"/>
      </w:r>
      <w:r>
        <w:rPr>
          <w:rFonts w:eastAsia="Times New Roman" w:cstheme="minorHAnsi"/>
          <w:color w:val="222222"/>
          <w:lang w:eastAsia="en-GB"/>
        </w:rPr>
        <w:t xml:space="preserve"> </w:t>
      </w:r>
      <w:r w:rsidRPr="00B678D5">
        <w:rPr>
          <w:rFonts w:eastAsia="Times New Roman" w:cstheme="minorHAnsi"/>
          <w:color w:val="222222"/>
          <w:lang w:eastAsia="en-GB"/>
        </w:rPr>
        <w:t>There is an automatic safeguard at birth for children born in Hungary wh</w:t>
      </w:r>
      <w:r w:rsidR="009D616A">
        <w:rPr>
          <w:rFonts w:eastAsia="Times New Roman" w:cstheme="minorHAnsi"/>
          <w:color w:val="222222"/>
          <w:lang w:eastAsia="en-GB"/>
        </w:rPr>
        <w:t xml:space="preserve">ere </w:t>
      </w:r>
      <w:r w:rsidRPr="00B678D5">
        <w:rPr>
          <w:rFonts w:eastAsia="Times New Roman" w:cstheme="minorHAnsi"/>
          <w:color w:val="222222"/>
          <w:lang w:eastAsia="en-GB"/>
        </w:rPr>
        <w:t xml:space="preserve">both parents are stateless and </w:t>
      </w:r>
      <w:r w:rsidR="008617D0">
        <w:rPr>
          <w:rFonts w:eastAsia="Times New Roman" w:cstheme="minorHAnsi"/>
          <w:color w:val="222222"/>
          <w:lang w:eastAsia="en-GB"/>
        </w:rPr>
        <w:t xml:space="preserve">have a </w:t>
      </w:r>
      <w:r w:rsidR="008617D0" w:rsidRPr="008617D0">
        <w:rPr>
          <w:rFonts w:eastAsia="Times New Roman" w:cstheme="minorHAnsi"/>
          <w:i/>
          <w:iCs/>
          <w:color w:val="222222"/>
          <w:lang w:eastAsia="en-GB"/>
        </w:rPr>
        <w:t>domicile</w:t>
      </w:r>
      <w:r w:rsidR="008617D0" w:rsidRPr="00B678D5">
        <w:rPr>
          <w:rFonts w:eastAsia="Times New Roman" w:cstheme="minorHAnsi"/>
          <w:color w:val="222222"/>
          <w:lang w:eastAsia="en-GB"/>
        </w:rPr>
        <w:t xml:space="preserve"> </w:t>
      </w:r>
      <w:r w:rsidRPr="00B678D5">
        <w:rPr>
          <w:rFonts w:eastAsia="Times New Roman" w:cstheme="minorHAnsi"/>
          <w:color w:val="222222"/>
          <w:lang w:eastAsia="en-GB"/>
        </w:rPr>
        <w:t>in Hungary</w:t>
      </w:r>
      <w:r w:rsidR="008617D0">
        <w:rPr>
          <w:rFonts w:eastAsia="Times New Roman" w:cstheme="minorHAnsi"/>
          <w:color w:val="222222"/>
          <w:lang w:eastAsia="en-GB"/>
        </w:rPr>
        <w:t xml:space="preserve"> (domicile</w:t>
      </w:r>
      <w:r w:rsidR="009714E6">
        <w:rPr>
          <w:rFonts w:eastAsia="Times New Roman" w:cstheme="minorHAnsi"/>
          <w:color w:val="222222"/>
          <w:lang w:eastAsia="en-GB"/>
        </w:rPr>
        <w:t xml:space="preserve"> – </w:t>
      </w:r>
      <w:r w:rsidR="009714E6" w:rsidRPr="009714E6">
        <w:rPr>
          <w:rFonts w:eastAsia="Times New Roman" w:cstheme="minorHAnsi"/>
          <w:i/>
          <w:iCs/>
          <w:color w:val="222222"/>
          <w:lang w:eastAsia="en-GB"/>
        </w:rPr>
        <w:t>lakóhely</w:t>
      </w:r>
      <w:r w:rsidR="009714E6">
        <w:rPr>
          <w:rFonts w:eastAsia="Times New Roman" w:cstheme="minorHAnsi"/>
          <w:color w:val="222222"/>
          <w:lang w:eastAsia="en-GB"/>
        </w:rPr>
        <w:t xml:space="preserve"> in Hungarian –</w:t>
      </w:r>
      <w:r w:rsidR="008617D0">
        <w:rPr>
          <w:rFonts w:eastAsia="Times New Roman" w:cstheme="minorHAnsi"/>
          <w:color w:val="222222"/>
          <w:lang w:eastAsia="en-GB"/>
        </w:rPr>
        <w:t xml:space="preserve"> being a specific legal status, rather than a matter of fact – see below)</w:t>
      </w:r>
      <w:r w:rsidR="00A43F2D">
        <w:rPr>
          <w:rFonts w:eastAsia="Times New Roman" w:cstheme="minorHAnsi"/>
          <w:color w:val="222222"/>
          <w:lang w:eastAsia="en-GB"/>
        </w:rPr>
        <w:t>,</w:t>
      </w:r>
      <w:r w:rsidR="00D246A5">
        <w:rPr>
          <w:rStyle w:val="FootnoteReference"/>
          <w:rFonts w:eastAsia="Times New Roman" w:cstheme="minorHAnsi"/>
          <w:color w:val="222222"/>
          <w:lang w:eastAsia="en-GB"/>
        </w:rPr>
        <w:footnoteReference w:id="51"/>
      </w:r>
      <w:r w:rsidRPr="00B678D5">
        <w:rPr>
          <w:rFonts w:eastAsia="Times New Roman" w:cstheme="minorHAnsi"/>
          <w:color w:val="222222"/>
          <w:lang w:eastAsia="en-GB"/>
        </w:rPr>
        <w:t xml:space="preserve"> or whose parents are unknown (foundlings)</w:t>
      </w:r>
      <w:r w:rsidR="00A43F2D">
        <w:rPr>
          <w:rFonts w:eastAsia="Times New Roman" w:cstheme="minorHAnsi"/>
          <w:color w:val="222222"/>
          <w:lang w:eastAsia="en-GB"/>
        </w:rPr>
        <w:t>.</w:t>
      </w:r>
      <w:r w:rsidR="00384FDD">
        <w:rPr>
          <w:rStyle w:val="FootnoteReference"/>
          <w:rFonts w:eastAsia="Times New Roman" w:cstheme="minorHAnsi"/>
          <w:color w:val="222222"/>
          <w:lang w:eastAsia="en-GB"/>
        </w:rPr>
        <w:footnoteReference w:id="52"/>
      </w:r>
      <w:r w:rsidRPr="00B678D5">
        <w:rPr>
          <w:rFonts w:eastAsia="Times New Roman" w:cstheme="minorHAnsi"/>
          <w:color w:val="222222"/>
          <w:lang w:eastAsia="en-GB"/>
        </w:rPr>
        <w:t xml:space="preserve"> However, this does not prevent statelessness in the case of children whose parents cannot confer a nationality to their child, or who are stateless but do not have 'domiciled' residence status in Hungary, which is only accessible after at least three years of residence with humanitarian protection status as a recognised stateless person in Hungary</w:t>
      </w:r>
      <w:r w:rsidR="00A43F2D">
        <w:rPr>
          <w:rFonts w:eastAsia="Times New Roman" w:cstheme="minorHAnsi"/>
          <w:color w:val="222222"/>
          <w:lang w:eastAsia="en-GB"/>
        </w:rPr>
        <w:t>.</w:t>
      </w:r>
      <w:r w:rsidR="00610D53">
        <w:rPr>
          <w:rStyle w:val="FootnoteReference"/>
          <w:rFonts w:eastAsia="Times New Roman" w:cstheme="minorHAnsi"/>
          <w:color w:val="222222"/>
          <w:lang w:eastAsia="en-GB"/>
        </w:rPr>
        <w:footnoteReference w:id="53"/>
      </w:r>
    </w:p>
    <w:p w14:paraId="7D08AF04" w14:textId="77777777" w:rsidR="00D35E35" w:rsidRDefault="00D35E35" w:rsidP="00D35E35">
      <w:pPr>
        <w:pStyle w:val="ListParagraph"/>
        <w:spacing w:after="0" w:line="240" w:lineRule="auto"/>
        <w:ind w:left="502"/>
        <w:jc w:val="both"/>
        <w:rPr>
          <w:rFonts w:eastAsia="Times New Roman" w:cstheme="minorHAnsi"/>
          <w:color w:val="222222"/>
          <w:lang w:eastAsia="en-GB"/>
        </w:rPr>
      </w:pPr>
    </w:p>
    <w:p w14:paraId="120BEAA1" w14:textId="307ACBEE" w:rsidR="00403F6B" w:rsidRDefault="00403F6B" w:rsidP="003551B1">
      <w:pPr>
        <w:pStyle w:val="ListParagraph"/>
        <w:numPr>
          <w:ilvl w:val="0"/>
          <w:numId w:val="27"/>
        </w:numPr>
        <w:spacing w:after="0" w:line="240" w:lineRule="auto"/>
        <w:jc w:val="both"/>
        <w:rPr>
          <w:rFonts w:eastAsia="Times New Roman" w:cstheme="minorHAnsi"/>
          <w:color w:val="222222"/>
          <w:lang w:eastAsia="en-GB"/>
        </w:rPr>
      </w:pPr>
      <w:r w:rsidRPr="00B678D5">
        <w:rPr>
          <w:rFonts w:eastAsia="Times New Roman" w:cstheme="minorHAnsi"/>
          <w:color w:val="222222"/>
          <w:lang w:eastAsia="en-GB"/>
        </w:rPr>
        <w:t>There is also a non-automatic provision for children born in Hungary who do not obtain the nationality of either of their parents at birth</w:t>
      </w:r>
      <w:r w:rsidR="00A43F2D">
        <w:rPr>
          <w:rFonts w:eastAsia="Times New Roman" w:cstheme="minorHAnsi"/>
          <w:color w:val="222222"/>
          <w:lang w:eastAsia="en-GB"/>
        </w:rPr>
        <w:t>.</w:t>
      </w:r>
      <w:r w:rsidR="005A471C">
        <w:rPr>
          <w:rStyle w:val="FootnoteReference"/>
          <w:rFonts w:eastAsia="Times New Roman" w:cstheme="minorHAnsi"/>
          <w:color w:val="222222"/>
          <w:lang w:eastAsia="en-GB"/>
        </w:rPr>
        <w:footnoteReference w:id="54"/>
      </w:r>
      <w:r w:rsidRPr="00B678D5">
        <w:rPr>
          <w:rFonts w:eastAsia="Times New Roman" w:cstheme="minorHAnsi"/>
          <w:color w:val="222222"/>
          <w:lang w:eastAsia="en-GB"/>
        </w:rPr>
        <w:t xml:space="preserve"> For these children, there is a legal option to acquire Hungarian nationality by declaration prior to their 19th birthday</w:t>
      </w:r>
      <w:r w:rsidR="00A43F2D">
        <w:rPr>
          <w:rFonts w:eastAsia="Times New Roman" w:cstheme="minorHAnsi"/>
          <w:color w:val="222222"/>
          <w:lang w:eastAsia="en-GB"/>
        </w:rPr>
        <w:t>.</w:t>
      </w:r>
      <w:r w:rsidR="00430524">
        <w:rPr>
          <w:rStyle w:val="FootnoteReference"/>
          <w:rFonts w:eastAsia="Times New Roman" w:cstheme="minorHAnsi"/>
          <w:color w:val="222222"/>
          <w:lang w:eastAsia="en-GB"/>
        </w:rPr>
        <w:footnoteReference w:id="55"/>
      </w:r>
      <w:r w:rsidRPr="00B678D5">
        <w:rPr>
          <w:rFonts w:eastAsia="Times New Roman" w:cstheme="minorHAnsi"/>
          <w:color w:val="222222"/>
          <w:lang w:eastAsia="en-GB"/>
        </w:rPr>
        <w:t xml:space="preserve"> In this case too, parents must be domiciled, and the child must have resided in Hungary for five years or more</w:t>
      </w:r>
      <w:r w:rsidR="00A43F2D">
        <w:rPr>
          <w:rFonts w:eastAsia="Times New Roman" w:cstheme="minorHAnsi"/>
          <w:color w:val="222222"/>
          <w:lang w:eastAsia="en-GB"/>
        </w:rPr>
        <w:t>.</w:t>
      </w:r>
      <w:r w:rsidR="005D4B6A">
        <w:rPr>
          <w:rStyle w:val="FootnoteReference"/>
          <w:rFonts w:eastAsia="Times New Roman" w:cstheme="minorHAnsi"/>
          <w:color w:val="222222"/>
          <w:lang w:eastAsia="en-GB"/>
        </w:rPr>
        <w:footnoteReference w:id="56"/>
      </w:r>
      <w:r w:rsidRPr="00B678D5">
        <w:rPr>
          <w:rFonts w:eastAsia="Times New Roman" w:cstheme="minorHAnsi"/>
          <w:color w:val="222222"/>
          <w:lang w:eastAsia="en-GB"/>
        </w:rPr>
        <w:t xml:space="preserve"> </w:t>
      </w:r>
    </w:p>
    <w:p w14:paraId="16502321" w14:textId="77777777" w:rsidR="00D35E35" w:rsidRDefault="00D35E35" w:rsidP="003551B1">
      <w:pPr>
        <w:spacing w:after="0" w:line="240" w:lineRule="auto"/>
        <w:jc w:val="both"/>
        <w:rPr>
          <w:b/>
          <w:bCs/>
          <w:i/>
          <w:iCs/>
        </w:rPr>
      </w:pPr>
    </w:p>
    <w:p w14:paraId="523184A1" w14:textId="1B6076C4" w:rsidR="00903099" w:rsidRDefault="00903099" w:rsidP="003551B1">
      <w:pPr>
        <w:spacing w:after="0" w:line="240" w:lineRule="auto"/>
        <w:jc w:val="both"/>
        <w:rPr>
          <w:b/>
          <w:bCs/>
          <w:i/>
          <w:iCs/>
        </w:rPr>
      </w:pPr>
      <w:r w:rsidRPr="009714E6">
        <w:rPr>
          <w:b/>
          <w:bCs/>
          <w:i/>
          <w:iCs/>
        </w:rPr>
        <w:t>Children born in Hungary to stateless persons with no domicile</w:t>
      </w:r>
    </w:p>
    <w:p w14:paraId="5EB90582" w14:textId="77777777" w:rsidR="00D35E35" w:rsidRPr="00B678D5" w:rsidRDefault="00D35E35" w:rsidP="003551B1">
      <w:pPr>
        <w:spacing w:after="0" w:line="240" w:lineRule="auto"/>
        <w:jc w:val="both"/>
        <w:rPr>
          <w:b/>
          <w:bCs/>
          <w:i/>
          <w:iCs/>
        </w:rPr>
      </w:pPr>
    </w:p>
    <w:p w14:paraId="12DF0204" w14:textId="4455D3F5" w:rsidR="00F32E79" w:rsidRPr="00B678D5" w:rsidRDefault="005A6A0C" w:rsidP="003551B1">
      <w:pPr>
        <w:pStyle w:val="ListParagraph"/>
        <w:numPr>
          <w:ilvl w:val="0"/>
          <w:numId w:val="27"/>
        </w:numPr>
        <w:spacing w:after="0" w:line="240" w:lineRule="auto"/>
        <w:ind w:left="499" w:hanging="357"/>
        <w:contextualSpacing w:val="0"/>
        <w:jc w:val="both"/>
        <w:rPr>
          <w:rFonts w:eastAsia="Times New Roman" w:cstheme="minorHAnsi"/>
          <w:i/>
          <w:iCs/>
          <w:color w:val="222222"/>
          <w:lang w:eastAsia="en-GB"/>
        </w:rPr>
      </w:pPr>
      <w:r>
        <w:rPr>
          <w:rFonts w:eastAsia="Times New Roman" w:cstheme="minorHAnsi"/>
          <w:color w:val="222222"/>
          <w:lang w:eastAsia="en-GB"/>
        </w:rPr>
        <w:t xml:space="preserve">In order for a child </w:t>
      </w:r>
      <w:r w:rsidR="0028720F">
        <w:rPr>
          <w:rFonts w:eastAsia="Times New Roman" w:cstheme="minorHAnsi"/>
          <w:color w:val="222222"/>
          <w:lang w:eastAsia="en-GB"/>
        </w:rPr>
        <w:t xml:space="preserve">born in Hungary to </w:t>
      </w:r>
      <w:r w:rsidR="00582067">
        <w:rPr>
          <w:rFonts w:eastAsia="Times New Roman" w:cstheme="minorHAnsi"/>
          <w:color w:val="222222"/>
          <w:lang w:eastAsia="en-GB"/>
        </w:rPr>
        <w:t>obtain Hungarian nationality automatically at birth</w:t>
      </w:r>
      <w:r w:rsidR="004F338D">
        <w:rPr>
          <w:rFonts w:eastAsia="Times New Roman" w:cstheme="minorHAnsi"/>
          <w:color w:val="222222"/>
          <w:lang w:eastAsia="en-GB"/>
        </w:rPr>
        <w:t xml:space="preserve">, </w:t>
      </w:r>
      <w:r w:rsidR="004F338D" w:rsidRPr="00B678D5">
        <w:rPr>
          <w:rFonts w:eastAsia="Times New Roman" w:cstheme="minorHAnsi"/>
          <w:i/>
          <w:iCs/>
          <w:color w:val="222222"/>
          <w:lang w:eastAsia="en-GB"/>
        </w:rPr>
        <w:t>b</w:t>
      </w:r>
      <w:r w:rsidR="004979E3" w:rsidRPr="00B678D5">
        <w:rPr>
          <w:rFonts w:eastAsia="Times New Roman" w:cstheme="minorHAnsi"/>
          <w:i/>
          <w:iCs/>
          <w:color w:val="222222"/>
          <w:lang w:eastAsia="en-GB"/>
        </w:rPr>
        <w:t>oth</w:t>
      </w:r>
      <w:r w:rsidR="004979E3">
        <w:rPr>
          <w:rFonts w:eastAsia="Times New Roman" w:cstheme="minorHAnsi"/>
          <w:color w:val="222222"/>
          <w:lang w:eastAsia="en-GB"/>
        </w:rPr>
        <w:t xml:space="preserve"> </w:t>
      </w:r>
      <w:r w:rsidR="002C36CC">
        <w:rPr>
          <w:rFonts w:eastAsia="Times New Roman" w:cstheme="minorHAnsi"/>
          <w:color w:val="222222"/>
          <w:lang w:eastAsia="en-GB"/>
        </w:rPr>
        <w:t xml:space="preserve">parents </w:t>
      </w:r>
      <w:r w:rsidR="00FD2236">
        <w:rPr>
          <w:rFonts w:eastAsia="Times New Roman" w:cstheme="minorHAnsi"/>
          <w:color w:val="222222"/>
          <w:lang w:eastAsia="en-GB"/>
        </w:rPr>
        <w:t xml:space="preserve">are </w:t>
      </w:r>
      <w:r w:rsidR="004F338D">
        <w:rPr>
          <w:rFonts w:eastAsia="Times New Roman" w:cstheme="minorHAnsi"/>
          <w:color w:val="222222"/>
          <w:lang w:eastAsia="en-GB"/>
        </w:rPr>
        <w:t xml:space="preserve">required to </w:t>
      </w:r>
      <w:r w:rsidR="002C36CC">
        <w:rPr>
          <w:rFonts w:eastAsia="Times New Roman" w:cstheme="minorHAnsi"/>
          <w:color w:val="222222"/>
          <w:lang w:eastAsia="en-GB"/>
        </w:rPr>
        <w:t>be stateless and have ‘domicile’</w:t>
      </w:r>
      <w:r w:rsidR="00A43F2D">
        <w:rPr>
          <w:rFonts w:eastAsia="Times New Roman" w:cstheme="minorHAnsi"/>
          <w:color w:val="222222"/>
          <w:lang w:eastAsia="en-GB"/>
        </w:rPr>
        <w:t>.</w:t>
      </w:r>
      <w:r w:rsidR="005A5F32">
        <w:rPr>
          <w:rStyle w:val="FootnoteReference"/>
          <w:rFonts w:eastAsia="Times New Roman" w:cstheme="minorHAnsi"/>
          <w:color w:val="222222"/>
          <w:lang w:eastAsia="en-GB"/>
        </w:rPr>
        <w:footnoteReference w:id="57"/>
      </w:r>
      <w:r w:rsidR="00A870DD">
        <w:rPr>
          <w:rFonts w:eastAsia="Times New Roman" w:cstheme="minorHAnsi"/>
          <w:color w:val="222222"/>
          <w:lang w:eastAsia="en-GB"/>
        </w:rPr>
        <w:t xml:space="preserve"> </w:t>
      </w:r>
      <w:r w:rsidR="00442586">
        <w:rPr>
          <w:rFonts w:eastAsia="Times New Roman" w:cstheme="minorHAnsi"/>
          <w:color w:val="222222"/>
          <w:lang w:eastAsia="en-GB"/>
        </w:rPr>
        <w:t xml:space="preserve">‘Domicile’ </w:t>
      </w:r>
      <w:r w:rsidR="00587F50">
        <w:rPr>
          <w:rFonts w:eastAsia="Times New Roman" w:cstheme="minorHAnsi"/>
          <w:color w:val="222222"/>
          <w:lang w:eastAsia="en-GB"/>
        </w:rPr>
        <w:t>status is limited to certain groups</w:t>
      </w:r>
      <w:r w:rsidR="00A43F2D">
        <w:rPr>
          <w:rFonts w:eastAsia="Times New Roman" w:cstheme="minorHAnsi"/>
          <w:color w:val="222222"/>
          <w:lang w:eastAsia="en-GB"/>
        </w:rPr>
        <w:t>,</w:t>
      </w:r>
      <w:r w:rsidR="00371B7F">
        <w:rPr>
          <w:rStyle w:val="FootnoteReference"/>
          <w:rFonts w:eastAsia="Times New Roman" w:cstheme="minorHAnsi"/>
          <w:color w:val="222222"/>
          <w:lang w:eastAsia="en-GB"/>
        </w:rPr>
        <w:footnoteReference w:id="58"/>
      </w:r>
      <w:r w:rsidR="0025732D">
        <w:rPr>
          <w:rFonts w:eastAsia="Times New Roman" w:cstheme="minorHAnsi"/>
          <w:color w:val="222222"/>
          <w:lang w:eastAsia="en-GB"/>
        </w:rPr>
        <w:t xml:space="preserve"> </w:t>
      </w:r>
      <w:r w:rsidR="009B63DE">
        <w:rPr>
          <w:rFonts w:eastAsia="Times New Roman" w:cstheme="minorHAnsi"/>
          <w:color w:val="222222"/>
          <w:lang w:eastAsia="en-GB"/>
        </w:rPr>
        <w:t>and recognised stateless persons, beneficiaries of tolerated (</w:t>
      </w:r>
      <w:r w:rsidR="009B63DE" w:rsidRPr="006146D7">
        <w:rPr>
          <w:rFonts w:eastAsia="Times New Roman" w:cstheme="minorHAnsi"/>
          <w:i/>
          <w:iCs/>
          <w:color w:val="222222"/>
          <w:lang w:eastAsia="en-GB"/>
        </w:rPr>
        <w:t>befogadott</w:t>
      </w:r>
      <w:r w:rsidR="009B63DE">
        <w:rPr>
          <w:rFonts w:eastAsia="Times New Roman" w:cstheme="minorHAnsi"/>
          <w:color w:val="222222"/>
          <w:lang w:eastAsia="en-GB"/>
        </w:rPr>
        <w:t>) status</w:t>
      </w:r>
      <w:r w:rsidR="0036058A">
        <w:rPr>
          <w:rFonts w:eastAsia="Times New Roman" w:cstheme="minorHAnsi"/>
          <w:color w:val="222222"/>
          <w:lang w:eastAsia="en-GB"/>
        </w:rPr>
        <w:t>, and third</w:t>
      </w:r>
      <w:r w:rsidR="009714E6">
        <w:rPr>
          <w:rFonts w:eastAsia="Times New Roman" w:cstheme="minorHAnsi"/>
          <w:color w:val="222222"/>
          <w:lang w:eastAsia="en-GB"/>
        </w:rPr>
        <w:t>-</w:t>
      </w:r>
      <w:r w:rsidR="0036058A">
        <w:rPr>
          <w:rFonts w:eastAsia="Times New Roman" w:cstheme="minorHAnsi"/>
          <w:color w:val="222222"/>
          <w:lang w:eastAsia="en-GB"/>
        </w:rPr>
        <w:t>country nationals without a permanent long-term residence status</w:t>
      </w:r>
      <w:r w:rsidR="00D80780">
        <w:rPr>
          <w:rStyle w:val="FootnoteReference"/>
          <w:rFonts w:eastAsia="Times New Roman" w:cstheme="minorHAnsi"/>
          <w:color w:val="222222"/>
          <w:lang w:eastAsia="en-GB"/>
        </w:rPr>
        <w:footnoteReference w:id="59"/>
      </w:r>
      <w:r w:rsidR="0036058A">
        <w:rPr>
          <w:rFonts w:eastAsia="Times New Roman" w:cstheme="minorHAnsi"/>
          <w:color w:val="222222"/>
          <w:lang w:eastAsia="en-GB"/>
        </w:rPr>
        <w:t xml:space="preserve"> cannot establish a domicile in Hungary</w:t>
      </w:r>
      <w:r w:rsidR="00A43F2D">
        <w:rPr>
          <w:rFonts w:eastAsia="Times New Roman" w:cstheme="minorHAnsi"/>
          <w:color w:val="222222"/>
          <w:lang w:eastAsia="en-GB"/>
        </w:rPr>
        <w:t>.</w:t>
      </w:r>
      <w:r w:rsidR="0032547C">
        <w:rPr>
          <w:rStyle w:val="FootnoteReference"/>
          <w:rFonts w:eastAsia="Times New Roman" w:cstheme="minorHAnsi"/>
          <w:color w:val="222222"/>
          <w:lang w:eastAsia="en-GB"/>
        </w:rPr>
        <w:footnoteReference w:id="60"/>
      </w:r>
      <w:r w:rsidR="0036058A">
        <w:rPr>
          <w:rFonts w:eastAsia="Times New Roman" w:cstheme="minorHAnsi"/>
          <w:color w:val="222222"/>
          <w:lang w:eastAsia="en-GB"/>
        </w:rPr>
        <w:t xml:space="preserve"> </w:t>
      </w:r>
      <w:r w:rsidR="00D8758F">
        <w:t>Refugees, beneficiaries of subsidiary protection, EU citizens and third-country nationals holding a permanent residence permit</w:t>
      </w:r>
      <w:r w:rsidR="00AE3BC3">
        <w:rPr>
          <w:rStyle w:val="FootnoteReference"/>
        </w:rPr>
        <w:footnoteReference w:id="61"/>
      </w:r>
      <w:r w:rsidR="00D8758F">
        <w:t xml:space="preserve"> </w:t>
      </w:r>
      <w:r w:rsidR="00AE3BC3">
        <w:t>can</w:t>
      </w:r>
      <w:r w:rsidR="00D8758F">
        <w:t xml:space="preserve"> establish a domicile</w:t>
      </w:r>
      <w:r w:rsidR="00A43F2D">
        <w:t>.</w:t>
      </w:r>
      <w:r w:rsidR="00ED280C">
        <w:rPr>
          <w:rStyle w:val="FootnoteReference"/>
        </w:rPr>
        <w:footnoteReference w:id="62"/>
      </w:r>
    </w:p>
    <w:p w14:paraId="7702F918" w14:textId="77777777" w:rsidR="00D35E35" w:rsidRPr="00D35E35" w:rsidRDefault="00D35E35" w:rsidP="00D35E35">
      <w:pPr>
        <w:pStyle w:val="ListParagraph"/>
        <w:spacing w:after="0" w:line="240" w:lineRule="auto"/>
        <w:ind w:left="499"/>
        <w:contextualSpacing w:val="0"/>
        <w:jc w:val="both"/>
        <w:rPr>
          <w:rFonts w:eastAsia="Times New Roman" w:cstheme="minorHAnsi"/>
          <w:i/>
          <w:iCs/>
          <w:color w:val="222222"/>
          <w:lang w:eastAsia="en-GB"/>
        </w:rPr>
      </w:pPr>
    </w:p>
    <w:p w14:paraId="609DE660" w14:textId="2BB12F4D" w:rsidR="0028720F" w:rsidRPr="00B678D5" w:rsidRDefault="0028720F" w:rsidP="003551B1">
      <w:pPr>
        <w:pStyle w:val="ListParagraph"/>
        <w:numPr>
          <w:ilvl w:val="0"/>
          <w:numId w:val="27"/>
        </w:numPr>
        <w:spacing w:after="0" w:line="240" w:lineRule="auto"/>
        <w:ind w:left="499" w:hanging="357"/>
        <w:contextualSpacing w:val="0"/>
        <w:jc w:val="both"/>
        <w:rPr>
          <w:rFonts w:eastAsia="Times New Roman" w:cstheme="minorHAnsi"/>
          <w:i/>
          <w:iCs/>
          <w:color w:val="222222"/>
          <w:lang w:eastAsia="en-GB"/>
        </w:rPr>
      </w:pPr>
      <w:r>
        <w:rPr>
          <w:rFonts w:eastAsia="Times New Roman" w:cstheme="minorHAnsi"/>
          <w:color w:val="222222"/>
          <w:lang w:eastAsia="en-GB"/>
        </w:rPr>
        <w:t>This means that children born to stateless parents who do not have a domicile in Hungary will be born stateless</w:t>
      </w:r>
      <w:r w:rsidR="005A5F32">
        <w:rPr>
          <w:rFonts w:eastAsia="Times New Roman" w:cstheme="minorHAnsi"/>
          <w:color w:val="222222"/>
          <w:lang w:eastAsia="en-GB"/>
        </w:rPr>
        <w:t>, even if they are residing legally.</w:t>
      </w:r>
      <w:r w:rsidR="000B3268">
        <w:rPr>
          <w:rFonts w:eastAsia="Times New Roman" w:cstheme="minorHAnsi"/>
          <w:color w:val="222222"/>
          <w:lang w:eastAsia="en-GB"/>
        </w:rPr>
        <w:t xml:space="preserve"> </w:t>
      </w:r>
      <w:r w:rsidR="000B3268">
        <w:t>If the stateless child’s parents hold a status that includes domicile</w:t>
      </w:r>
      <w:r w:rsidR="00477BB6">
        <w:t>, for example if they are refugees</w:t>
      </w:r>
      <w:r w:rsidR="000B3268">
        <w:t xml:space="preserve">, there will be no minimum residence requirement for the parents for the safeguard to apply. If the stateless child’s parents hold a status that excludes establishing a </w:t>
      </w:r>
      <w:r w:rsidR="00D16DDC">
        <w:t>‘</w:t>
      </w:r>
      <w:r w:rsidR="000B3268">
        <w:t>domicile</w:t>
      </w:r>
      <w:r w:rsidR="00D16DDC">
        <w:t>’</w:t>
      </w:r>
      <w:r w:rsidR="00B66BD2">
        <w:t xml:space="preserve">, for example, </w:t>
      </w:r>
      <w:r w:rsidR="00A43F2D">
        <w:t xml:space="preserve">if </w:t>
      </w:r>
      <w:r w:rsidR="000B3268">
        <w:t xml:space="preserve">they are recognised stateless persons, the safeguard will only apply if the parents have already obtained </w:t>
      </w:r>
      <w:r w:rsidR="00A43F2D">
        <w:t xml:space="preserve">a </w:t>
      </w:r>
      <w:r w:rsidR="000B3268">
        <w:t xml:space="preserve">permanent residence permit </w:t>
      </w:r>
      <w:r w:rsidR="008146B8">
        <w:t>(and thus the right to establish a ‘domicile’)</w:t>
      </w:r>
      <w:r w:rsidR="00EC5B79">
        <w:t>,</w:t>
      </w:r>
      <w:r w:rsidR="008146B8">
        <w:t xml:space="preserve"> </w:t>
      </w:r>
      <w:r w:rsidR="000B3268">
        <w:t xml:space="preserve">which they can apply for after </w:t>
      </w:r>
      <w:r w:rsidR="00B66BD2">
        <w:t>three</w:t>
      </w:r>
      <w:r w:rsidR="000B3268">
        <w:t xml:space="preserve"> years of residence in a discretionary procedure.</w:t>
      </w:r>
    </w:p>
    <w:p w14:paraId="4D938F47" w14:textId="77777777" w:rsidR="00D35E35" w:rsidRPr="00D35E35" w:rsidRDefault="00D35E35" w:rsidP="00D35E35">
      <w:pPr>
        <w:pStyle w:val="ListParagraph"/>
        <w:spacing w:after="0" w:line="240" w:lineRule="auto"/>
        <w:ind w:left="499"/>
        <w:contextualSpacing w:val="0"/>
        <w:jc w:val="both"/>
        <w:rPr>
          <w:rFonts w:eastAsia="Times New Roman" w:cstheme="minorHAnsi"/>
          <w:i/>
          <w:iCs/>
          <w:color w:val="222222"/>
          <w:lang w:eastAsia="en-GB"/>
        </w:rPr>
      </w:pPr>
    </w:p>
    <w:p w14:paraId="40B5CDA7" w14:textId="477079E2" w:rsidR="00116CAC" w:rsidRPr="00B678D5" w:rsidRDefault="00116CAC" w:rsidP="003551B1">
      <w:pPr>
        <w:pStyle w:val="ListParagraph"/>
        <w:numPr>
          <w:ilvl w:val="0"/>
          <w:numId w:val="27"/>
        </w:numPr>
        <w:spacing w:after="0" w:line="240" w:lineRule="auto"/>
        <w:ind w:left="499" w:hanging="357"/>
        <w:contextualSpacing w:val="0"/>
        <w:jc w:val="both"/>
        <w:rPr>
          <w:rFonts w:eastAsia="Times New Roman" w:cstheme="minorHAnsi"/>
          <w:i/>
          <w:iCs/>
          <w:color w:val="222222"/>
          <w:lang w:eastAsia="en-GB"/>
        </w:rPr>
      </w:pPr>
      <w:r>
        <w:rPr>
          <w:rFonts w:eastAsia="Times New Roman" w:cstheme="minorHAnsi"/>
          <w:color w:val="222222"/>
          <w:lang w:eastAsia="en-GB"/>
        </w:rPr>
        <w:t>The</w:t>
      </w:r>
      <w:r w:rsidR="000522CA">
        <w:rPr>
          <w:rFonts w:eastAsia="Times New Roman" w:cstheme="minorHAnsi"/>
          <w:color w:val="222222"/>
          <w:lang w:eastAsia="en-GB"/>
        </w:rPr>
        <w:t xml:space="preserve"> ability to obtain Hungarian nationality through declaration was created </w:t>
      </w:r>
      <w:r w:rsidR="00C63B89">
        <w:rPr>
          <w:rFonts w:eastAsia="Times New Roman" w:cstheme="minorHAnsi"/>
          <w:color w:val="222222"/>
          <w:lang w:eastAsia="en-GB"/>
        </w:rPr>
        <w:t>to fulfil Hungary’s international obligations and prevent statelessness at birth</w:t>
      </w:r>
      <w:r w:rsidR="00A43F2D">
        <w:rPr>
          <w:rFonts w:eastAsia="Times New Roman" w:cstheme="minorHAnsi"/>
          <w:color w:val="222222"/>
          <w:lang w:eastAsia="en-GB"/>
        </w:rPr>
        <w:t>.</w:t>
      </w:r>
      <w:r w:rsidR="00E576FF">
        <w:rPr>
          <w:rStyle w:val="FootnoteReference"/>
          <w:rFonts w:eastAsia="Times New Roman" w:cstheme="minorHAnsi"/>
          <w:color w:val="222222"/>
          <w:lang w:eastAsia="en-GB"/>
        </w:rPr>
        <w:footnoteReference w:id="63"/>
      </w:r>
      <w:r w:rsidR="00C63B89">
        <w:rPr>
          <w:rFonts w:eastAsia="Times New Roman" w:cstheme="minorHAnsi"/>
          <w:color w:val="222222"/>
          <w:lang w:eastAsia="en-GB"/>
        </w:rPr>
        <w:t xml:space="preserve"> However, </w:t>
      </w:r>
      <w:r w:rsidR="00AD3390">
        <w:rPr>
          <w:rFonts w:eastAsia="Times New Roman" w:cstheme="minorHAnsi"/>
          <w:color w:val="222222"/>
          <w:lang w:eastAsia="en-GB"/>
        </w:rPr>
        <w:t xml:space="preserve">this provision </w:t>
      </w:r>
      <w:r w:rsidR="00711F95">
        <w:rPr>
          <w:rFonts w:eastAsia="Times New Roman" w:cstheme="minorHAnsi"/>
          <w:color w:val="222222"/>
          <w:lang w:eastAsia="en-GB"/>
        </w:rPr>
        <w:t xml:space="preserve">is conditional on the parents having domicile when the child </w:t>
      </w:r>
      <w:r w:rsidR="008146B8">
        <w:rPr>
          <w:rFonts w:eastAsia="Times New Roman" w:cstheme="minorHAnsi"/>
          <w:color w:val="222222"/>
          <w:lang w:eastAsia="en-GB"/>
        </w:rPr>
        <w:t>wa</w:t>
      </w:r>
      <w:r w:rsidR="00711F95">
        <w:rPr>
          <w:rFonts w:eastAsia="Times New Roman" w:cstheme="minorHAnsi"/>
          <w:color w:val="222222"/>
          <w:lang w:eastAsia="en-GB"/>
        </w:rPr>
        <w:t>s born</w:t>
      </w:r>
      <w:r w:rsidR="00B4405E">
        <w:rPr>
          <w:rFonts w:eastAsia="Times New Roman" w:cstheme="minorHAnsi"/>
          <w:color w:val="222222"/>
          <w:lang w:eastAsia="en-GB"/>
        </w:rPr>
        <w:t xml:space="preserve">, thus </w:t>
      </w:r>
      <w:r w:rsidR="008146B8">
        <w:rPr>
          <w:rFonts w:eastAsia="Times New Roman" w:cstheme="minorHAnsi"/>
          <w:color w:val="222222"/>
          <w:lang w:eastAsia="en-GB"/>
        </w:rPr>
        <w:t xml:space="preserve">permanently </w:t>
      </w:r>
      <w:r w:rsidR="00B4405E">
        <w:rPr>
          <w:rFonts w:eastAsia="Times New Roman" w:cstheme="minorHAnsi"/>
          <w:color w:val="222222"/>
          <w:lang w:eastAsia="en-GB"/>
        </w:rPr>
        <w:t xml:space="preserve">excluding children born to stateless parents without a ‘domicile’ from obtaining </w:t>
      </w:r>
      <w:r w:rsidR="007341A6">
        <w:rPr>
          <w:rFonts w:eastAsia="Times New Roman" w:cstheme="minorHAnsi"/>
          <w:color w:val="222222"/>
          <w:lang w:eastAsia="en-GB"/>
        </w:rPr>
        <w:t xml:space="preserve">Hungarian nationality. </w:t>
      </w:r>
    </w:p>
    <w:p w14:paraId="7BF14E44" w14:textId="77777777" w:rsidR="00D35E35" w:rsidRPr="00D35E35" w:rsidRDefault="00D35E35" w:rsidP="00D35E35">
      <w:pPr>
        <w:pStyle w:val="ListParagraph"/>
        <w:spacing w:after="0" w:line="240" w:lineRule="auto"/>
        <w:ind w:left="502"/>
        <w:jc w:val="both"/>
        <w:rPr>
          <w:rFonts w:eastAsia="Times New Roman" w:cstheme="minorHAnsi"/>
          <w:i/>
          <w:iCs/>
          <w:color w:val="222222"/>
          <w:lang w:eastAsia="en-GB"/>
        </w:rPr>
      </w:pPr>
    </w:p>
    <w:p w14:paraId="2B888815" w14:textId="4100B5EF" w:rsidR="001A4EC0" w:rsidRPr="00B678D5" w:rsidRDefault="00CD735A" w:rsidP="003551B1">
      <w:pPr>
        <w:pStyle w:val="ListParagraph"/>
        <w:numPr>
          <w:ilvl w:val="0"/>
          <w:numId w:val="27"/>
        </w:numPr>
        <w:spacing w:after="0" w:line="240" w:lineRule="auto"/>
        <w:jc w:val="both"/>
        <w:rPr>
          <w:rFonts w:eastAsia="Times New Roman" w:cstheme="minorHAnsi"/>
          <w:i/>
          <w:iCs/>
          <w:color w:val="222222"/>
          <w:lang w:eastAsia="en-GB"/>
        </w:rPr>
      </w:pPr>
      <w:r>
        <w:t xml:space="preserve">The right of children born </w:t>
      </w:r>
      <w:r w:rsidR="00820D1C">
        <w:t xml:space="preserve">to stateless parents who have been living in Hungary for several years with  stateless </w:t>
      </w:r>
      <w:r w:rsidR="006B5319">
        <w:t>status</w:t>
      </w:r>
      <w:r w:rsidR="00820D1C">
        <w:t xml:space="preserve"> is no different from another child whose parents have been living in the country for exactly the same period of time, but with a permanent residence permit or refugee status</w:t>
      </w:r>
      <w:r w:rsidR="006B5319">
        <w:t xml:space="preserve">. </w:t>
      </w:r>
      <w:r w:rsidR="00DE6340">
        <w:t>This differentiation</w:t>
      </w:r>
      <w:r w:rsidR="00394F1F">
        <w:t xml:space="preserve"> between groups </w:t>
      </w:r>
      <w:r w:rsidR="00031E30">
        <w:t xml:space="preserve">in </w:t>
      </w:r>
      <w:r w:rsidR="00394F1F">
        <w:t xml:space="preserve">provisions to prevent statelessness </w:t>
      </w:r>
      <w:r w:rsidR="00B85101">
        <w:t>lead</w:t>
      </w:r>
      <w:r w:rsidR="00FF182C">
        <w:t>s</w:t>
      </w:r>
      <w:r w:rsidR="00B85101">
        <w:t xml:space="preserve"> to further discrimination for these children, </w:t>
      </w:r>
      <w:r w:rsidR="001C595A">
        <w:t>negatively impacting on their access to rights and services</w:t>
      </w:r>
      <w:r w:rsidR="00F92381">
        <w:t xml:space="preserve">, legal status and nationality in the future. </w:t>
      </w:r>
    </w:p>
    <w:p w14:paraId="0D152716" w14:textId="77777777" w:rsidR="00672E7A" w:rsidRPr="00A63782" w:rsidRDefault="00672E7A" w:rsidP="003551B1">
      <w:pPr>
        <w:spacing w:after="0" w:line="240" w:lineRule="auto"/>
      </w:pPr>
    </w:p>
    <w:p w14:paraId="7F8928D1" w14:textId="2EFCB932" w:rsidR="00672E7A" w:rsidRPr="00A63782" w:rsidRDefault="00672E7A" w:rsidP="003551B1">
      <w:pPr>
        <w:pStyle w:val="NormalWeb"/>
        <w:numPr>
          <w:ilvl w:val="0"/>
          <w:numId w:val="27"/>
        </w:numPr>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 xml:space="preserve">In light of </w:t>
      </w:r>
      <w:r w:rsidR="00E668DF">
        <w:rPr>
          <w:rFonts w:asciiTheme="minorHAnsi" w:hAnsiTheme="minorHAnsi"/>
          <w:b/>
          <w:sz w:val="22"/>
          <w:szCs w:val="22"/>
        </w:rPr>
        <w:t xml:space="preserve">international standards </w:t>
      </w:r>
      <w:r w:rsidR="002C14B4">
        <w:rPr>
          <w:rFonts w:asciiTheme="minorHAnsi" w:hAnsiTheme="minorHAnsi"/>
          <w:b/>
          <w:sz w:val="22"/>
          <w:szCs w:val="22"/>
        </w:rPr>
        <w:t>on the right of every child to acquire a nationality, without discrimination</w:t>
      </w:r>
      <w:r w:rsidR="00974151">
        <w:rPr>
          <w:rFonts w:asciiTheme="minorHAnsi" w:hAnsiTheme="minorHAnsi"/>
          <w:b/>
          <w:sz w:val="22"/>
          <w:szCs w:val="22"/>
        </w:rPr>
        <w:t xml:space="preserve"> and regardless of the status of the parents</w:t>
      </w:r>
      <w:r w:rsidR="00EE1BF6">
        <w:rPr>
          <w:rFonts w:asciiTheme="minorHAnsi" w:hAnsiTheme="minorHAnsi"/>
          <w:b/>
          <w:sz w:val="22"/>
          <w:szCs w:val="22"/>
        </w:rPr>
        <w:t xml:space="preserve">, the </w:t>
      </w:r>
      <w:r w:rsidR="008146B8">
        <w:rPr>
          <w:rFonts w:asciiTheme="minorHAnsi" w:hAnsiTheme="minorHAnsi"/>
          <w:b/>
          <w:sz w:val="22"/>
          <w:szCs w:val="22"/>
        </w:rPr>
        <w:t>C</w:t>
      </w:r>
      <w:r w:rsidR="00EE1BF6">
        <w:rPr>
          <w:rFonts w:asciiTheme="minorHAnsi" w:hAnsiTheme="minorHAnsi"/>
          <w:b/>
          <w:sz w:val="22"/>
          <w:szCs w:val="22"/>
        </w:rPr>
        <w:t>ommittee is urged to ask Hungary:</w:t>
      </w:r>
    </w:p>
    <w:p w14:paraId="4BEFD21C" w14:textId="77777777" w:rsidR="00672E7A" w:rsidRPr="00A63782" w:rsidRDefault="00672E7A" w:rsidP="003551B1">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5561EB7B" w14:textId="30597387" w:rsidR="00672E7A" w:rsidRDefault="002F5632"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On what basis does Hungary justify </w:t>
      </w:r>
      <w:r w:rsidR="00DF4A8F">
        <w:rPr>
          <w:rFonts w:asciiTheme="minorHAnsi" w:hAnsiTheme="minorHAnsi"/>
          <w:b/>
          <w:sz w:val="22"/>
          <w:szCs w:val="22"/>
        </w:rPr>
        <w:t xml:space="preserve">discriminating between children born to stateless persons without ‘domicile’ </w:t>
      </w:r>
      <w:r w:rsidR="00D13678">
        <w:rPr>
          <w:rFonts w:asciiTheme="minorHAnsi" w:hAnsiTheme="minorHAnsi"/>
          <w:b/>
          <w:sz w:val="22"/>
          <w:szCs w:val="22"/>
        </w:rPr>
        <w:t xml:space="preserve">and parents with ‘domicile’ status in facilitating access to Hungarian </w:t>
      </w:r>
      <w:r w:rsidR="000D2189">
        <w:rPr>
          <w:rFonts w:asciiTheme="minorHAnsi" w:hAnsiTheme="minorHAnsi"/>
          <w:b/>
          <w:sz w:val="22"/>
          <w:szCs w:val="22"/>
        </w:rPr>
        <w:t>nationality</w:t>
      </w:r>
      <w:r w:rsidR="00D13678">
        <w:rPr>
          <w:rFonts w:asciiTheme="minorHAnsi" w:hAnsiTheme="minorHAnsi"/>
          <w:b/>
          <w:sz w:val="22"/>
          <w:szCs w:val="22"/>
        </w:rPr>
        <w:t>?</w:t>
      </w:r>
    </w:p>
    <w:p w14:paraId="50635AA2" w14:textId="77777777" w:rsid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181F4A46" w14:textId="1FD1D84A" w:rsidR="00B2411E" w:rsidRDefault="00B2411E"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What steps are being taken to ensure </w:t>
      </w:r>
      <w:r w:rsidR="00A26967">
        <w:rPr>
          <w:rFonts w:asciiTheme="minorHAnsi" w:hAnsiTheme="minorHAnsi"/>
          <w:b/>
          <w:sz w:val="22"/>
          <w:szCs w:val="22"/>
        </w:rPr>
        <w:t xml:space="preserve">children born in Hungary to stateless parents </w:t>
      </w:r>
      <w:r w:rsidR="00FC3720">
        <w:rPr>
          <w:rFonts w:asciiTheme="minorHAnsi" w:hAnsiTheme="minorHAnsi"/>
          <w:b/>
          <w:sz w:val="22"/>
          <w:szCs w:val="22"/>
        </w:rPr>
        <w:t>without ‘domicile’</w:t>
      </w:r>
      <w:r w:rsidR="008146B8">
        <w:rPr>
          <w:rFonts w:asciiTheme="minorHAnsi" w:hAnsiTheme="minorHAnsi"/>
          <w:b/>
          <w:sz w:val="22"/>
          <w:szCs w:val="22"/>
        </w:rPr>
        <w:t xml:space="preserve"> (such as parents granted stateless status in Hungary)</w:t>
      </w:r>
      <w:r w:rsidR="00ED00F1">
        <w:rPr>
          <w:rFonts w:asciiTheme="minorHAnsi" w:hAnsiTheme="minorHAnsi"/>
          <w:b/>
          <w:sz w:val="22"/>
          <w:szCs w:val="22"/>
        </w:rPr>
        <w:t xml:space="preserve">, </w:t>
      </w:r>
      <w:r w:rsidR="008146B8">
        <w:rPr>
          <w:rFonts w:asciiTheme="minorHAnsi" w:hAnsiTheme="minorHAnsi"/>
          <w:b/>
          <w:sz w:val="22"/>
          <w:szCs w:val="22"/>
        </w:rPr>
        <w:t>acquire a nationality at birth or within a reasonable time after birth</w:t>
      </w:r>
      <w:r w:rsidR="00466DEA">
        <w:rPr>
          <w:rFonts w:asciiTheme="minorHAnsi" w:hAnsiTheme="minorHAnsi"/>
          <w:b/>
          <w:sz w:val="22"/>
          <w:szCs w:val="22"/>
        </w:rPr>
        <w:t xml:space="preserve">, thus </w:t>
      </w:r>
      <w:r w:rsidR="00EC5B79">
        <w:rPr>
          <w:rFonts w:asciiTheme="minorHAnsi" w:hAnsiTheme="minorHAnsi"/>
          <w:b/>
          <w:sz w:val="22"/>
          <w:szCs w:val="22"/>
        </w:rPr>
        <w:t xml:space="preserve">avoiding </w:t>
      </w:r>
      <w:r w:rsidR="00466DEA">
        <w:rPr>
          <w:rFonts w:asciiTheme="minorHAnsi" w:hAnsiTheme="minorHAnsi"/>
          <w:b/>
          <w:sz w:val="22"/>
          <w:szCs w:val="22"/>
        </w:rPr>
        <w:t>child</w:t>
      </w:r>
      <w:r w:rsidR="00EC5B79">
        <w:rPr>
          <w:rFonts w:asciiTheme="minorHAnsi" w:hAnsiTheme="minorHAnsi"/>
          <w:b/>
          <w:sz w:val="22"/>
          <w:szCs w:val="22"/>
        </w:rPr>
        <w:t>hood</w:t>
      </w:r>
      <w:r w:rsidR="00466DEA">
        <w:rPr>
          <w:rFonts w:asciiTheme="minorHAnsi" w:hAnsiTheme="minorHAnsi"/>
          <w:b/>
          <w:sz w:val="22"/>
          <w:szCs w:val="22"/>
        </w:rPr>
        <w:t xml:space="preserve"> statelessness</w:t>
      </w:r>
      <w:r w:rsidR="008146B8">
        <w:rPr>
          <w:rFonts w:asciiTheme="minorHAnsi" w:hAnsiTheme="minorHAnsi"/>
          <w:b/>
          <w:sz w:val="22"/>
          <w:szCs w:val="22"/>
        </w:rPr>
        <w:t>?</w:t>
      </w:r>
      <w:r w:rsidR="00ED00F1">
        <w:rPr>
          <w:rFonts w:asciiTheme="minorHAnsi" w:hAnsiTheme="minorHAnsi"/>
          <w:b/>
          <w:sz w:val="22"/>
          <w:szCs w:val="22"/>
        </w:rPr>
        <w:t xml:space="preserve"> </w:t>
      </w:r>
    </w:p>
    <w:p w14:paraId="1B8397B0" w14:textId="77777777" w:rsid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742FFF56" w14:textId="0E98EB32" w:rsidR="008146B8" w:rsidRPr="00A63782" w:rsidRDefault="008146B8"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How </w:t>
      </w:r>
      <w:r w:rsidRPr="005026F7">
        <w:rPr>
          <w:rFonts w:asciiTheme="minorHAnsi" w:hAnsiTheme="minorHAnsi"/>
          <w:b/>
          <w:sz w:val="22"/>
          <w:szCs w:val="22"/>
        </w:rPr>
        <w:t xml:space="preserve">many stateless children acquired Hungarian nationality through declaration </w:t>
      </w:r>
      <w:r w:rsidRPr="005026F7">
        <w:rPr>
          <w:rFonts w:asciiTheme="minorHAnsi" w:hAnsiTheme="minorHAnsi"/>
          <w:b/>
          <w:i/>
          <w:iCs/>
          <w:sz w:val="22"/>
          <w:szCs w:val="22"/>
        </w:rPr>
        <w:t>(nyilatkozat)</w:t>
      </w:r>
      <w:r w:rsidRPr="005026F7">
        <w:rPr>
          <w:rFonts w:asciiTheme="minorHAnsi" w:hAnsiTheme="minorHAnsi"/>
          <w:b/>
          <w:sz w:val="22"/>
          <w:szCs w:val="22"/>
        </w:rPr>
        <w:t xml:space="preserve"> in 2016, 2017 and 2018? What was their average age at the time of</w:t>
      </w:r>
      <w:r w:rsidR="005026F7">
        <w:rPr>
          <w:rFonts w:asciiTheme="minorHAnsi" w:hAnsiTheme="minorHAnsi"/>
          <w:b/>
          <w:sz w:val="22"/>
          <w:szCs w:val="22"/>
        </w:rPr>
        <w:t xml:space="preserve"> acquiring Hungarian nationality through declaration?</w:t>
      </w:r>
    </w:p>
    <w:p w14:paraId="2893C08D" w14:textId="0623971A" w:rsidR="00672E7A" w:rsidRDefault="00672E7A" w:rsidP="003551B1">
      <w:pPr>
        <w:pStyle w:val="NormalWeb"/>
        <w:spacing w:before="0" w:beforeAutospacing="0" w:after="0" w:afterAutospacing="0"/>
        <w:jc w:val="both"/>
        <w:rPr>
          <w:rFonts w:asciiTheme="minorHAnsi" w:eastAsiaTheme="majorEastAsia" w:hAnsiTheme="minorHAnsi" w:cstheme="majorBidi"/>
          <w:bCs/>
          <w:sz w:val="22"/>
          <w:szCs w:val="22"/>
          <w:lang w:eastAsia="en-US"/>
        </w:rPr>
      </w:pPr>
    </w:p>
    <w:p w14:paraId="474EA628" w14:textId="53505BB4" w:rsidR="00672E7A" w:rsidRPr="00A63782" w:rsidRDefault="00703DA8" w:rsidP="003551B1">
      <w:pPr>
        <w:pStyle w:val="NormalWeb"/>
        <w:spacing w:before="0" w:beforeAutospacing="0" w:after="0" w:afterAutospacing="0"/>
        <w:jc w:val="both"/>
        <w:rPr>
          <w:rFonts w:asciiTheme="minorHAnsi" w:hAnsiTheme="minorHAnsi"/>
          <w:sz w:val="22"/>
          <w:szCs w:val="22"/>
        </w:rPr>
      </w:pPr>
      <w:r>
        <w:rPr>
          <w:rFonts w:asciiTheme="minorHAnsi" w:hAnsiTheme="minorHAnsi"/>
          <w:b/>
          <w:i/>
          <w:sz w:val="22"/>
          <w:szCs w:val="22"/>
        </w:rPr>
        <w:t xml:space="preserve">Children whose parents cannot confer </w:t>
      </w:r>
      <w:r w:rsidR="000F7417">
        <w:rPr>
          <w:rFonts w:asciiTheme="minorHAnsi" w:hAnsiTheme="minorHAnsi"/>
          <w:b/>
          <w:i/>
          <w:sz w:val="22"/>
          <w:szCs w:val="22"/>
        </w:rPr>
        <w:t xml:space="preserve">nationality </w:t>
      </w:r>
    </w:p>
    <w:p w14:paraId="2F492A91" w14:textId="77777777" w:rsidR="00672E7A" w:rsidRPr="00A63782" w:rsidRDefault="00672E7A" w:rsidP="003551B1">
      <w:pPr>
        <w:pStyle w:val="NormalWeb"/>
        <w:spacing w:before="0" w:beforeAutospacing="0" w:after="0" w:afterAutospacing="0"/>
        <w:jc w:val="both"/>
        <w:rPr>
          <w:rFonts w:asciiTheme="minorHAnsi" w:hAnsiTheme="minorHAnsi"/>
          <w:sz w:val="22"/>
          <w:szCs w:val="22"/>
        </w:rPr>
      </w:pPr>
    </w:p>
    <w:p w14:paraId="24F2D4F1" w14:textId="4CDAE5FA" w:rsidR="00672E7A" w:rsidRPr="00A63782" w:rsidRDefault="00733754" w:rsidP="003551B1">
      <w:pPr>
        <w:pStyle w:val="NormalWeb"/>
        <w:numPr>
          <w:ilvl w:val="0"/>
          <w:numId w:val="27"/>
        </w:numPr>
        <w:spacing w:before="0" w:beforeAutospacing="0" w:after="0" w:afterAutospacing="0"/>
        <w:ind w:left="499" w:hanging="357"/>
        <w:jc w:val="both"/>
        <w:rPr>
          <w:rFonts w:asciiTheme="minorHAnsi" w:hAnsiTheme="minorHAnsi"/>
          <w:sz w:val="22"/>
          <w:szCs w:val="22"/>
        </w:rPr>
      </w:pPr>
      <w:r>
        <w:rPr>
          <w:rFonts w:asciiTheme="minorHAnsi" w:hAnsiTheme="minorHAnsi"/>
          <w:sz w:val="22"/>
          <w:szCs w:val="22"/>
        </w:rPr>
        <w:t>Hungarian law</w:t>
      </w:r>
      <w:r w:rsidR="007402B1">
        <w:rPr>
          <w:rFonts w:asciiTheme="minorHAnsi" w:hAnsiTheme="minorHAnsi"/>
          <w:sz w:val="22"/>
          <w:szCs w:val="22"/>
        </w:rPr>
        <w:t xml:space="preserve"> does not </w:t>
      </w:r>
      <w:r w:rsidR="007D4ED9">
        <w:rPr>
          <w:rFonts w:asciiTheme="minorHAnsi" w:hAnsiTheme="minorHAnsi"/>
          <w:sz w:val="22"/>
          <w:szCs w:val="22"/>
        </w:rPr>
        <w:t>prevent</w:t>
      </w:r>
      <w:r w:rsidR="007402B1">
        <w:rPr>
          <w:rFonts w:asciiTheme="minorHAnsi" w:hAnsiTheme="minorHAnsi"/>
          <w:sz w:val="22"/>
          <w:szCs w:val="22"/>
        </w:rPr>
        <w:t xml:space="preserve"> statelessness in situations whe</w:t>
      </w:r>
      <w:r w:rsidR="00F97AC7">
        <w:rPr>
          <w:rFonts w:asciiTheme="minorHAnsi" w:hAnsiTheme="minorHAnsi"/>
          <w:sz w:val="22"/>
          <w:szCs w:val="22"/>
        </w:rPr>
        <w:t xml:space="preserve">re the parents have a nationality but are unable to pass their nationality on to their children. </w:t>
      </w:r>
      <w:r w:rsidR="00B977C1">
        <w:rPr>
          <w:rFonts w:asciiTheme="minorHAnsi" w:hAnsiTheme="minorHAnsi"/>
          <w:sz w:val="22"/>
          <w:szCs w:val="22"/>
        </w:rPr>
        <w:t>Parents may not be able to</w:t>
      </w:r>
      <w:r w:rsidR="003E2C18">
        <w:rPr>
          <w:rFonts w:asciiTheme="minorHAnsi" w:hAnsiTheme="minorHAnsi"/>
          <w:sz w:val="22"/>
          <w:szCs w:val="22"/>
        </w:rPr>
        <w:t xml:space="preserve"> confer their nationality to their children for several reasons, including </w:t>
      </w:r>
      <w:r w:rsidR="00C73C4C">
        <w:rPr>
          <w:rFonts w:asciiTheme="minorHAnsi" w:hAnsiTheme="minorHAnsi"/>
          <w:sz w:val="22"/>
          <w:szCs w:val="22"/>
        </w:rPr>
        <w:t>gender discriminatory nationality laws</w:t>
      </w:r>
      <w:r w:rsidR="007D4ED9">
        <w:rPr>
          <w:rFonts w:asciiTheme="minorHAnsi" w:hAnsiTheme="minorHAnsi"/>
          <w:sz w:val="22"/>
          <w:szCs w:val="22"/>
        </w:rPr>
        <w:t>,</w:t>
      </w:r>
      <w:r w:rsidR="00C73C4C">
        <w:rPr>
          <w:rFonts w:asciiTheme="minorHAnsi" w:hAnsiTheme="minorHAnsi"/>
          <w:sz w:val="22"/>
          <w:szCs w:val="22"/>
        </w:rPr>
        <w:t xml:space="preserve"> which do not allow the mother to pass on her nationality </w:t>
      </w:r>
      <w:r w:rsidR="00274D81">
        <w:rPr>
          <w:rFonts w:asciiTheme="minorHAnsi" w:hAnsiTheme="minorHAnsi"/>
          <w:sz w:val="22"/>
          <w:szCs w:val="22"/>
        </w:rPr>
        <w:t>under the same condition</w:t>
      </w:r>
      <w:r w:rsidR="007D4ED9">
        <w:rPr>
          <w:rFonts w:asciiTheme="minorHAnsi" w:hAnsiTheme="minorHAnsi"/>
          <w:sz w:val="22"/>
          <w:szCs w:val="22"/>
        </w:rPr>
        <w:t>s</w:t>
      </w:r>
      <w:r w:rsidR="00274D81">
        <w:rPr>
          <w:rFonts w:asciiTheme="minorHAnsi" w:hAnsiTheme="minorHAnsi"/>
          <w:sz w:val="22"/>
          <w:szCs w:val="22"/>
        </w:rPr>
        <w:t xml:space="preserve"> as the father</w:t>
      </w:r>
      <w:r w:rsidR="00A43F2D">
        <w:rPr>
          <w:rFonts w:asciiTheme="minorHAnsi" w:hAnsiTheme="minorHAnsi"/>
          <w:sz w:val="22"/>
          <w:szCs w:val="22"/>
        </w:rPr>
        <w:t>.</w:t>
      </w:r>
      <w:r w:rsidR="00F93ADF">
        <w:rPr>
          <w:rStyle w:val="FootnoteReference"/>
          <w:rFonts w:asciiTheme="minorHAnsi" w:hAnsiTheme="minorHAnsi"/>
          <w:sz w:val="22"/>
          <w:szCs w:val="22"/>
        </w:rPr>
        <w:footnoteReference w:id="64"/>
      </w:r>
      <w:r w:rsidR="00274D81">
        <w:rPr>
          <w:rFonts w:asciiTheme="minorHAnsi" w:hAnsiTheme="minorHAnsi"/>
          <w:sz w:val="22"/>
          <w:szCs w:val="22"/>
        </w:rPr>
        <w:t xml:space="preserve"> </w:t>
      </w:r>
      <w:r w:rsidR="00184B8F">
        <w:rPr>
          <w:rFonts w:asciiTheme="minorHAnsi" w:hAnsiTheme="minorHAnsi"/>
          <w:sz w:val="22"/>
          <w:szCs w:val="22"/>
        </w:rPr>
        <w:t xml:space="preserve">In these instances, </w:t>
      </w:r>
      <w:r w:rsidR="00E95429">
        <w:rPr>
          <w:rFonts w:asciiTheme="minorHAnsi" w:hAnsiTheme="minorHAnsi"/>
          <w:sz w:val="22"/>
          <w:szCs w:val="22"/>
        </w:rPr>
        <w:t xml:space="preserve">where the father is stateless, unknown or unwilling to cooperate, the </w:t>
      </w:r>
      <w:r w:rsidR="00CE716A">
        <w:rPr>
          <w:rFonts w:asciiTheme="minorHAnsi" w:hAnsiTheme="minorHAnsi"/>
          <w:sz w:val="22"/>
          <w:szCs w:val="22"/>
        </w:rPr>
        <w:t xml:space="preserve">child will be born stateless without any safeguard applying to them. </w:t>
      </w:r>
      <w:r w:rsidR="00087E13">
        <w:rPr>
          <w:rFonts w:asciiTheme="minorHAnsi" w:hAnsiTheme="minorHAnsi"/>
          <w:sz w:val="22"/>
          <w:szCs w:val="22"/>
        </w:rPr>
        <w:t xml:space="preserve">Another reason is the application of the </w:t>
      </w:r>
      <w:r w:rsidR="00087E13">
        <w:rPr>
          <w:rFonts w:asciiTheme="minorHAnsi" w:hAnsiTheme="minorHAnsi"/>
          <w:i/>
          <w:iCs/>
          <w:sz w:val="22"/>
          <w:szCs w:val="22"/>
        </w:rPr>
        <w:t xml:space="preserve">jus soli </w:t>
      </w:r>
      <w:r w:rsidR="00087E13">
        <w:rPr>
          <w:rFonts w:asciiTheme="minorHAnsi" w:hAnsiTheme="minorHAnsi"/>
          <w:sz w:val="22"/>
          <w:szCs w:val="22"/>
        </w:rPr>
        <w:t>principle</w:t>
      </w:r>
      <w:r w:rsidR="00036555">
        <w:rPr>
          <w:rFonts w:asciiTheme="minorHAnsi" w:hAnsiTheme="minorHAnsi"/>
          <w:sz w:val="22"/>
          <w:szCs w:val="22"/>
        </w:rPr>
        <w:t>, where certain countries require children born abroad to reside in the country for a certain amount of time before their nationality is recognised.</w:t>
      </w:r>
      <w:r w:rsidR="00BE6A2D">
        <w:rPr>
          <w:rFonts w:asciiTheme="minorHAnsi" w:hAnsiTheme="minorHAnsi"/>
          <w:sz w:val="22"/>
          <w:szCs w:val="22"/>
        </w:rPr>
        <w:t xml:space="preserve"> </w:t>
      </w:r>
    </w:p>
    <w:p w14:paraId="12DFFA58" w14:textId="77777777" w:rsidR="00672E7A" w:rsidRPr="00A63782" w:rsidRDefault="00672E7A" w:rsidP="003551B1">
      <w:pPr>
        <w:pStyle w:val="NormalWeb"/>
        <w:spacing w:before="0" w:beforeAutospacing="0" w:after="0" w:afterAutospacing="0"/>
        <w:ind w:left="284"/>
        <w:jc w:val="both"/>
        <w:rPr>
          <w:rFonts w:asciiTheme="minorHAnsi" w:hAnsiTheme="minorHAnsi"/>
          <w:sz w:val="22"/>
          <w:szCs w:val="22"/>
        </w:rPr>
      </w:pPr>
    </w:p>
    <w:p w14:paraId="11D07B51" w14:textId="417B6ABB" w:rsidR="00672E7A" w:rsidRPr="00D35E35" w:rsidRDefault="00672E7A" w:rsidP="003551B1">
      <w:pPr>
        <w:pStyle w:val="NormalWeb"/>
        <w:numPr>
          <w:ilvl w:val="0"/>
          <w:numId w:val="27"/>
        </w:numPr>
        <w:spacing w:before="0" w:beforeAutospacing="0" w:after="0" w:afterAutospacing="0"/>
        <w:ind w:left="499" w:hanging="357"/>
        <w:jc w:val="both"/>
      </w:pPr>
      <w:r w:rsidRPr="00A63782">
        <w:rPr>
          <w:rFonts w:asciiTheme="minorHAnsi" w:hAnsiTheme="minorHAnsi"/>
          <w:sz w:val="22"/>
          <w:szCs w:val="22"/>
        </w:rPr>
        <w:t xml:space="preserve"> </w:t>
      </w:r>
      <w:r w:rsidR="00911701">
        <w:rPr>
          <w:rFonts w:asciiTheme="minorHAnsi" w:hAnsiTheme="minorHAnsi"/>
          <w:sz w:val="22"/>
          <w:szCs w:val="22"/>
        </w:rPr>
        <w:t xml:space="preserve">In some cases, obtaining nationality through the process of declaration </w:t>
      </w:r>
      <w:r w:rsidR="00466DEA" w:rsidRPr="00466DEA">
        <w:rPr>
          <w:rFonts w:asciiTheme="minorHAnsi" w:hAnsiTheme="minorHAnsi"/>
          <w:i/>
          <w:iCs/>
          <w:sz w:val="22"/>
          <w:szCs w:val="22"/>
        </w:rPr>
        <w:t>(nyilatkozat)</w:t>
      </w:r>
      <w:r w:rsidR="00466DEA">
        <w:rPr>
          <w:rFonts w:asciiTheme="minorHAnsi" w:hAnsiTheme="minorHAnsi"/>
          <w:sz w:val="22"/>
          <w:szCs w:val="22"/>
        </w:rPr>
        <w:t xml:space="preserve"> </w:t>
      </w:r>
      <w:r w:rsidR="00911701">
        <w:rPr>
          <w:rFonts w:asciiTheme="minorHAnsi" w:hAnsiTheme="minorHAnsi"/>
          <w:sz w:val="22"/>
          <w:szCs w:val="22"/>
        </w:rPr>
        <w:t>can provide a solution</w:t>
      </w:r>
      <w:r w:rsidR="00A43F2D">
        <w:rPr>
          <w:rFonts w:asciiTheme="minorHAnsi" w:hAnsiTheme="minorHAnsi"/>
          <w:sz w:val="22"/>
          <w:szCs w:val="22"/>
        </w:rPr>
        <w:t>;</w:t>
      </w:r>
      <w:r w:rsidR="00911701">
        <w:rPr>
          <w:rFonts w:asciiTheme="minorHAnsi" w:hAnsiTheme="minorHAnsi"/>
          <w:sz w:val="22"/>
          <w:szCs w:val="22"/>
        </w:rPr>
        <w:t xml:space="preserve"> however, </w:t>
      </w:r>
      <w:r w:rsidR="0017644A">
        <w:rPr>
          <w:rFonts w:asciiTheme="minorHAnsi" w:hAnsiTheme="minorHAnsi"/>
          <w:sz w:val="22"/>
          <w:szCs w:val="22"/>
        </w:rPr>
        <w:t>the restrictive application of the concept of domicile</w:t>
      </w:r>
      <w:r w:rsidR="00FE5B0F">
        <w:rPr>
          <w:rFonts w:asciiTheme="minorHAnsi" w:hAnsiTheme="minorHAnsi"/>
          <w:sz w:val="22"/>
          <w:szCs w:val="22"/>
        </w:rPr>
        <w:t xml:space="preserve"> means that parents will only be able to establish a domicile in Hungary if they have already obtained a </w:t>
      </w:r>
      <w:r w:rsidR="007442BA">
        <w:rPr>
          <w:rFonts w:asciiTheme="minorHAnsi" w:hAnsiTheme="minorHAnsi"/>
          <w:sz w:val="22"/>
          <w:szCs w:val="22"/>
        </w:rPr>
        <w:t xml:space="preserve">permanent </w:t>
      </w:r>
      <w:r w:rsidR="00FE5B0F">
        <w:rPr>
          <w:rFonts w:asciiTheme="minorHAnsi" w:hAnsiTheme="minorHAnsi"/>
          <w:sz w:val="22"/>
          <w:szCs w:val="22"/>
        </w:rPr>
        <w:t xml:space="preserve">residence </w:t>
      </w:r>
      <w:r w:rsidR="007442BA">
        <w:rPr>
          <w:rFonts w:asciiTheme="minorHAnsi" w:hAnsiTheme="minorHAnsi"/>
          <w:sz w:val="22"/>
          <w:szCs w:val="22"/>
        </w:rPr>
        <w:t>status, or if they are refugees or beneficiaries of subsidiary protection</w:t>
      </w:r>
      <w:r w:rsidR="00A43F2D">
        <w:rPr>
          <w:rFonts w:asciiTheme="minorHAnsi" w:hAnsiTheme="minorHAnsi"/>
          <w:sz w:val="22"/>
          <w:szCs w:val="22"/>
        </w:rPr>
        <w:t>.</w:t>
      </w:r>
      <w:r w:rsidR="00207368">
        <w:rPr>
          <w:rStyle w:val="FootnoteReference"/>
          <w:rFonts w:asciiTheme="minorHAnsi" w:hAnsiTheme="minorHAnsi"/>
          <w:sz w:val="22"/>
          <w:szCs w:val="22"/>
        </w:rPr>
        <w:footnoteReference w:id="65"/>
      </w:r>
      <w:r w:rsidR="007442BA">
        <w:rPr>
          <w:rFonts w:asciiTheme="minorHAnsi" w:hAnsiTheme="minorHAnsi"/>
          <w:sz w:val="22"/>
          <w:szCs w:val="22"/>
        </w:rPr>
        <w:t xml:space="preserve"> </w:t>
      </w:r>
      <w:r w:rsidR="00F447E0">
        <w:rPr>
          <w:rFonts w:asciiTheme="minorHAnsi" w:hAnsiTheme="minorHAnsi"/>
          <w:sz w:val="22"/>
          <w:szCs w:val="22"/>
        </w:rPr>
        <w:t>These restrictive conditions mean</w:t>
      </w:r>
      <w:r w:rsidR="007442BA">
        <w:rPr>
          <w:rFonts w:asciiTheme="minorHAnsi" w:hAnsiTheme="minorHAnsi"/>
          <w:sz w:val="22"/>
          <w:szCs w:val="22"/>
        </w:rPr>
        <w:t xml:space="preserve"> that </w:t>
      </w:r>
      <w:r w:rsidR="00617F3C">
        <w:rPr>
          <w:rFonts w:asciiTheme="minorHAnsi" w:hAnsiTheme="minorHAnsi"/>
          <w:sz w:val="22"/>
          <w:szCs w:val="22"/>
        </w:rPr>
        <w:t xml:space="preserve">children in need of this safeguard </w:t>
      </w:r>
      <w:r w:rsidR="00F447E0">
        <w:rPr>
          <w:rFonts w:asciiTheme="minorHAnsi" w:hAnsiTheme="minorHAnsi"/>
          <w:sz w:val="22"/>
          <w:szCs w:val="22"/>
        </w:rPr>
        <w:t xml:space="preserve">are excluded. </w:t>
      </w:r>
    </w:p>
    <w:p w14:paraId="2E21135D" w14:textId="77777777" w:rsidR="00D35E35" w:rsidRPr="00A63782" w:rsidRDefault="00D35E35" w:rsidP="00D35E35">
      <w:pPr>
        <w:pStyle w:val="NormalWeb"/>
        <w:spacing w:before="0" w:beforeAutospacing="0" w:after="0" w:afterAutospacing="0"/>
        <w:jc w:val="both"/>
      </w:pPr>
    </w:p>
    <w:p w14:paraId="06177BCA" w14:textId="197529F8" w:rsidR="00672E7A" w:rsidRPr="00A63782" w:rsidRDefault="00672E7A" w:rsidP="003551B1">
      <w:pPr>
        <w:pStyle w:val="NormalWeb"/>
        <w:numPr>
          <w:ilvl w:val="0"/>
          <w:numId w:val="27"/>
        </w:numPr>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 xml:space="preserve">In this context, the Committee is urged to ask </w:t>
      </w:r>
      <w:r w:rsidR="00A37894">
        <w:rPr>
          <w:rFonts w:asciiTheme="minorHAnsi" w:hAnsiTheme="minorHAnsi"/>
          <w:b/>
          <w:sz w:val="22"/>
          <w:szCs w:val="22"/>
        </w:rPr>
        <w:t>Hungary</w:t>
      </w:r>
      <w:r w:rsidRPr="00A63782">
        <w:rPr>
          <w:rFonts w:asciiTheme="minorHAnsi" w:hAnsiTheme="minorHAnsi"/>
          <w:b/>
          <w:sz w:val="22"/>
          <w:szCs w:val="22"/>
        </w:rPr>
        <w:t xml:space="preserve">: </w:t>
      </w:r>
    </w:p>
    <w:p w14:paraId="4DF4B20C" w14:textId="77777777" w:rsidR="00672E7A" w:rsidRPr="00A63782" w:rsidRDefault="00672E7A" w:rsidP="003551B1">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851" w:hanging="709"/>
        <w:jc w:val="both"/>
        <w:rPr>
          <w:rFonts w:asciiTheme="minorHAnsi" w:hAnsiTheme="minorHAnsi"/>
          <w:b/>
          <w:sz w:val="22"/>
          <w:szCs w:val="22"/>
        </w:rPr>
      </w:pPr>
    </w:p>
    <w:p w14:paraId="4590FAFC" w14:textId="4E148F5D" w:rsidR="00466DEA" w:rsidRDefault="00466DEA"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left="851" w:hanging="709"/>
        <w:jc w:val="both"/>
        <w:rPr>
          <w:rFonts w:asciiTheme="minorHAnsi" w:hAnsiTheme="minorHAnsi"/>
          <w:b/>
          <w:sz w:val="22"/>
          <w:szCs w:val="22"/>
        </w:rPr>
      </w:pPr>
      <w:r>
        <w:rPr>
          <w:rFonts w:asciiTheme="minorHAnsi" w:hAnsiTheme="minorHAnsi"/>
          <w:b/>
          <w:sz w:val="22"/>
          <w:szCs w:val="22"/>
        </w:rPr>
        <w:t xml:space="preserve">On what basis does Hungary justify discriminating between children born to parents who cannot confer their nationality without ‘domicile’ and such parents with ‘domicile’ status in facilitating access to Hungarian </w:t>
      </w:r>
      <w:r w:rsidR="000D2189">
        <w:rPr>
          <w:rFonts w:asciiTheme="minorHAnsi" w:hAnsiTheme="minorHAnsi"/>
          <w:b/>
          <w:sz w:val="22"/>
          <w:szCs w:val="22"/>
        </w:rPr>
        <w:t>nationality</w:t>
      </w:r>
      <w:r>
        <w:rPr>
          <w:rFonts w:asciiTheme="minorHAnsi" w:hAnsiTheme="minorHAnsi"/>
          <w:b/>
          <w:sz w:val="22"/>
          <w:szCs w:val="22"/>
        </w:rPr>
        <w:t>?</w:t>
      </w:r>
    </w:p>
    <w:p w14:paraId="7D65DE09" w14:textId="77777777" w:rsid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24399135" w14:textId="3B7E7546" w:rsidR="00466DEA" w:rsidRDefault="006F7EB9"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left="851" w:hanging="709"/>
        <w:jc w:val="both"/>
        <w:rPr>
          <w:rFonts w:asciiTheme="minorHAnsi" w:hAnsiTheme="minorHAnsi"/>
          <w:b/>
          <w:sz w:val="22"/>
          <w:szCs w:val="22"/>
        </w:rPr>
      </w:pPr>
      <w:r>
        <w:rPr>
          <w:rFonts w:asciiTheme="minorHAnsi" w:hAnsiTheme="minorHAnsi"/>
          <w:b/>
          <w:sz w:val="22"/>
          <w:szCs w:val="22"/>
        </w:rPr>
        <w:t>What steps are being taken</w:t>
      </w:r>
      <w:r w:rsidR="00BB1B06">
        <w:rPr>
          <w:rFonts w:asciiTheme="minorHAnsi" w:hAnsiTheme="minorHAnsi"/>
          <w:b/>
          <w:sz w:val="22"/>
          <w:szCs w:val="22"/>
        </w:rPr>
        <w:t xml:space="preserve"> to ensure children born</w:t>
      </w:r>
      <w:r w:rsidR="00466DEA">
        <w:rPr>
          <w:rFonts w:asciiTheme="minorHAnsi" w:hAnsiTheme="minorHAnsi"/>
          <w:b/>
          <w:sz w:val="22"/>
          <w:szCs w:val="22"/>
        </w:rPr>
        <w:t xml:space="preserve"> in Hungary</w:t>
      </w:r>
      <w:r w:rsidR="00BB1B06">
        <w:rPr>
          <w:rFonts w:asciiTheme="minorHAnsi" w:hAnsiTheme="minorHAnsi"/>
          <w:b/>
          <w:sz w:val="22"/>
          <w:szCs w:val="22"/>
        </w:rPr>
        <w:t xml:space="preserve"> to parents who cannot confer their nationality </w:t>
      </w:r>
      <w:r w:rsidR="00466DEA">
        <w:rPr>
          <w:rFonts w:asciiTheme="minorHAnsi" w:hAnsiTheme="minorHAnsi"/>
          <w:b/>
          <w:sz w:val="22"/>
          <w:szCs w:val="22"/>
        </w:rPr>
        <w:t>acquire a nationality at birth or within a reasonable time after birth, thus</w:t>
      </w:r>
      <w:r w:rsidR="002B5E98">
        <w:rPr>
          <w:rFonts w:asciiTheme="minorHAnsi" w:hAnsiTheme="minorHAnsi"/>
          <w:b/>
          <w:sz w:val="22"/>
          <w:szCs w:val="22"/>
        </w:rPr>
        <w:t xml:space="preserve"> avoiding</w:t>
      </w:r>
      <w:r w:rsidR="00466DEA">
        <w:rPr>
          <w:rFonts w:asciiTheme="minorHAnsi" w:hAnsiTheme="minorHAnsi"/>
          <w:b/>
          <w:sz w:val="22"/>
          <w:szCs w:val="22"/>
        </w:rPr>
        <w:t xml:space="preserve"> child</w:t>
      </w:r>
      <w:r w:rsidR="002B5E98">
        <w:rPr>
          <w:rFonts w:asciiTheme="minorHAnsi" w:hAnsiTheme="minorHAnsi"/>
          <w:b/>
          <w:sz w:val="22"/>
          <w:szCs w:val="22"/>
        </w:rPr>
        <w:t>hood</w:t>
      </w:r>
      <w:r w:rsidR="00466DEA">
        <w:rPr>
          <w:rFonts w:asciiTheme="minorHAnsi" w:hAnsiTheme="minorHAnsi"/>
          <w:b/>
          <w:sz w:val="22"/>
          <w:szCs w:val="22"/>
        </w:rPr>
        <w:t xml:space="preserve"> statelessness? </w:t>
      </w:r>
    </w:p>
    <w:p w14:paraId="5B1F25B4" w14:textId="77777777" w:rsid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3FF77473" w14:textId="4803F6C8" w:rsidR="00FC5484" w:rsidRPr="00466DEA" w:rsidRDefault="00466DEA"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left="851" w:hanging="709"/>
        <w:jc w:val="both"/>
        <w:rPr>
          <w:rFonts w:asciiTheme="minorHAnsi" w:hAnsiTheme="minorHAnsi"/>
          <w:b/>
          <w:sz w:val="22"/>
          <w:szCs w:val="22"/>
        </w:rPr>
      </w:pPr>
      <w:r>
        <w:rPr>
          <w:rFonts w:asciiTheme="minorHAnsi" w:hAnsiTheme="minorHAnsi"/>
          <w:b/>
          <w:sz w:val="22"/>
          <w:szCs w:val="22"/>
        </w:rPr>
        <w:t xml:space="preserve">How </w:t>
      </w:r>
      <w:r w:rsidRPr="005026F7">
        <w:rPr>
          <w:rFonts w:asciiTheme="minorHAnsi" w:hAnsiTheme="minorHAnsi"/>
          <w:b/>
          <w:sz w:val="22"/>
          <w:szCs w:val="22"/>
        </w:rPr>
        <w:t xml:space="preserve">many stateless children acquired Hungarian nationality through declaration </w:t>
      </w:r>
      <w:r w:rsidRPr="005026F7">
        <w:rPr>
          <w:rFonts w:asciiTheme="minorHAnsi" w:hAnsiTheme="minorHAnsi"/>
          <w:b/>
          <w:i/>
          <w:iCs/>
          <w:sz w:val="22"/>
          <w:szCs w:val="22"/>
        </w:rPr>
        <w:t>(nyilatkozat)</w:t>
      </w:r>
      <w:r w:rsidRPr="005026F7">
        <w:rPr>
          <w:rFonts w:asciiTheme="minorHAnsi" w:hAnsiTheme="minorHAnsi"/>
          <w:b/>
          <w:sz w:val="22"/>
          <w:szCs w:val="22"/>
        </w:rPr>
        <w:t xml:space="preserve"> in 2016, 2017 and 2018? What was their average age at the time of</w:t>
      </w:r>
      <w:r>
        <w:rPr>
          <w:rFonts w:asciiTheme="minorHAnsi" w:hAnsiTheme="minorHAnsi"/>
          <w:b/>
          <w:sz w:val="22"/>
          <w:szCs w:val="22"/>
        </w:rPr>
        <w:t xml:space="preserve"> acquiring Hungarian nationality through declaration?</w:t>
      </w:r>
    </w:p>
    <w:p w14:paraId="438D477E" w14:textId="77777777" w:rsidR="005B59C7" w:rsidRPr="00A63782" w:rsidRDefault="005B59C7" w:rsidP="003551B1">
      <w:pPr>
        <w:spacing w:after="0" w:line="240" w:lineRule="auto"/>
        <w:rPr>
          <w:b/>
          <w:sz w:val="28"/>
          <w:szCs w:val="28"/>
        </w:rPr>
      </w:pPr>
    </w:p>
    <w:p w14:paraId="796C41BC" w14:textId="54F65C6E" w:rsidR="00BA10BE" w:rsidRDefault="00506D60" w:rsidP="003551B1">
      <w:pPr>
        <w:spacing w:after="0" w:line="240" w:lineRule="auto"/>
        <w:rPr>
          <w:b/>
          <w:i/>
        </w:rPr>
      </w:pPr>
      <w:r>
        <w:rPr>
          <w:b/>
          <w:i/>
        </w:rPr>
        <w:t xml:space="preserve">Children of beneficiaries of international protection </w:t>
      </w:r>
    </w:p>
    <w:p w14:paraId="0A44D356" w14:textId="77777777" w:rsidR="00D35E35" w:rsidRPr="00A63782" w:rsidRDefault="00D35E35" w:rsidP="003551B1">
      <w:pPr>
        <w:spacing w:after="0" w:line="240" w:lineRule="auto"/>
      </w:pPr>
    </w:p>
    <w:p w14:paraId="567BDD4C" w14:textId="6D44B766" w:rsidR="00BA10BE" w:rsidRPr="00B678D5" w:rsidRDefault="00171A66" w:rsidP="003551B1">
      <w:pPr>
        <w:pStyle w:val="NormalWeb"/>
        <w:numPr>
          <w:ilvl w:val="0"/>
          <w:numId w:val="27"/>
        </w:numPr>
        <w:spacing w:before="0" w:beforeAutospacing="0" w:after="0" w:afterAutospacing="0"/>
        <w:ind w:left="499" w:hanging="357"/>
        <w:jc w:val="both"/>
        <w:rPr>
          <w:rFonts w:asciiTheme="minorHAnsi" w:hAnsiTheme="minorHAnsi" w:cstheme="minorHAnsi"/>
          <w:b/>
          <w:i/>
          <w:sz w:val="22"/>
          <w:szCs w:val="22"/>
        </w:rPr>
      </w:pPr>
      <w:r w:rsidRPr="00B678D5">
        <w:rPr>
          <w:rFonts w:asciiTheme="minorHAnsi" w:hAnsiTheme="minorHAnsi" w:cstheme="minorHAnsi"/>
          <w:sz w:val="22"/>
          <w:szCs w:val="22"/>
        </w:rPr>
        <w:t xml:space="preserve">Children born to </w:t>
      </w:r>
      <w:r w:rsidR="00217947" w:rsidRPr="00B678D5">
        <w:rPr>
          <w:rFonts w:asciiTheme="minorHAnsi" w:hAnsiTheme="minorHAnsi" w:cstheme="minorHAnsi"/>
          <w:sz w:val="22"/>
          <w:szCs w:val="22"/>
        </w:rPr>
        <w:t>beneficiaries of international protection in Hungary also risk being stateless at birth</w:t>
      </w:r>
      <w:r w:rsidR="00A43F2D">
        <w:rPr>
          <w:rFonts w:asciiTheme="minorHAnsi" w:hAnsiTheme="minorHAnsi" w:cstheme="minorHAnsi"/>
          <w:sz w:val="22"/>
          <w:szCs w:val="22"/>
        </w:rPr>
        <w:t>.</w:t>
      </w:r>
      <w:r w:rsidR="002D20DE">
        <w:rPr>
          <w:rStyle w:val="FootnoteReference"/>
          <w:rFonts w:asciiTheme="minorHAnsi" w:hAnsiTheme="minorHAnsi" w:cstheme="minorHAnsi"/>
          <w:sz w:val="22"/>
          <w:szCs w:val="22"/>
        </w:rPr>
        <w:footnoteReference w:id="66"/>
      </w:r>
      <w:r w:rsidR="00C2278D" w:rsidRPr="00B678D5">
        <w:rPr>
          <w:rFonts w:asciiTheme="minorHAnsi" w:hAnsiTheme="minorHAnsi" w:cstheme="minorHAnsi"/>
          <w:sz w:val="22"/>
          <w:szCs w:val="22"/>
        </w:rPr>
        <w:t xml:space="preserve"> </w:t>
      </w:r>
      <w:r w:rsidR="006F6CEB">
        <w:rPr>
          <w:rFonts w:asciiTheme="minorHAnsi" w:hAnsiTheme="minorHAnsi" w:cstheme="minorHAnsi"/>
          <w:sz w:val="22"/>
          <w:szCs w:val="22"/>
        </w:rPr>
        <w:t xml:space="preserve">As identified above, </w:t>
      </w:r>
      <w:r w:rsidR="00345395" w:rsidRPr="00B678D5">
        <w:rPr>
          <w:rFonts w:asciiTheme="minorHAnsi" w:hAnsiTheme="minorHAnsi" w:cstheme="minorHAnsi"/>
          <w:sz w:val="22"/>
          <w:szCs w:val="22"/>
        </w:rPr>
        <w:t>Hungarian civil registry authorities are obliged to examine a new-born child’s nationality</w:t>
      </w:r>
      <w:r w:rsidR="00A43F2D">
        <w:rPr>
          <w:rFonts w:asciiTheme="minorHAnsi" w:hAnsiTheme="minorHAnsi" w:cstheme="minorHAnsi"/>
          <w:sz w:val="22"/>
          <w:szCs w:val="22"/>
        </w:rPr>
        <w:t>,</w:t>
      </w:r>
      <w:r w:rsidR="00120C1E">
        <w:rPr>
          <w:rStyle w:val="FootnoteReference"/>
          <w:rFonts w:asciiTheme="minorHAnsi" w:hAnsiTheme="minorHAnsi" w:cstheme="minorHAnsi"/>
          <w:sz w:val="22"/>
          <w:szCs w:val="22"/>
        </w:rPr>
        <w:footnoteReference w:id="67"/>
      </w:r>
      <w:r w:rsidR="00345395" w:rsidRPr="00B678D5">
        <w:rPr>
          <w:rFonts w:asciiTheme="minorHAnsi" w:hAnsiTheme="minorHAnsi" w:cstheme="minorHAnsi"/>
          <w:sz w:val="22"/>
          <w:szCs w:val="22"/>
        </w:rPr>
        <w:t xml:space="preserve"> and if the child’s Hungarian or foreign nationality or statelessness is not proven, </w:t>
      </w:r>
      <w:r w:rsidR="007C3235">
        <w:rPr>
          <w:rFonts w:asciiTheme="minorHAnsi" w:hAnsiTheme="minorHAnsi" w:cstheme="minorHAnsi"/>
          <w:sz w:val="22"/>
          <w:szCs w:val="22"/>
        </w:rPr>
        <w:t>‘</w:t>
      </w:r>
      <w:r w:rsidR="00345395" w:rsidRPr="00B678D5">
        <w:rPr>
          <w:rFonts w:asciiTheme="minorHAnsi" w:hAnsiTheme="minorHAnsi" w:cstheme="minorHAnsi"/>
          <w:sz w:val="22"/>
          <w:szCs w:val="22"/>
        </w:rPr>
        <w:t>unknown nationality</w:t>
      </w:r>
      <w:r w:rsidR="007C3235">
        <w:rPr>
          <w:rFonts w:asciiTheme="minorHAnsi" w:hAnsiTheme="minorHAnsi" w:cstheme="minorHAnsi"/>
          <w:sz w:val="22"/>
          <w:szCs w:val="22"/>
        </w:rPr>
        <w:t>’</w:t>
      </w:r>
      <w:r w:rsidR="00345395" w:rsidRPr="00B678D5">
        <w:rPr>
          <w:rFonts w:asciiTheme="minorHAnsi" w:hAnsiTheme="minorHAnsi" w:cstheme="minorHAnsi"/>
          <w:sz w:val="22"/>
          <w:szCs w:val="22"/>
        </w:rPr>
        <w:t xml:space="preserve"> will be registered</w:t>
      </w:r>
      <w:r w:rsidR="00A43F2D">
        <w:rPr>
          <w:rFonts w:asciiTheme="minorHAnsi" w:hAnsiTheme="minorHAnsi" w:cstheme="minorHAnsi"/>
          <w:sz w:val="22"/>
          <w:szCs w:val="22"/>
        </w:rPr>
        <w:t>.</w:t>
      </w:r>
      <w:r w:rsidR="007C3235">
        <w:rPr>
          <w:rStyle w:val="FootnoteReference"/>
          <w:rFonts w:asciiTheme="minorHAnsi" w:hAnsiTheme="minorHAnsi" w:cstheme="minorHAnsi"/>
          <w:sz w:val="22"/>
          <w:szCs w:val="22"/>
        </w:rPr>
        <w:footnoteReference w:id="68"/>
      </w:r>
      <w:r w:rsidR="006C18E4">
        <w:rPr>
          <w:rFonts w:asciiTheme="minorHAnsi" w:hAnsiTheme="minorHAnsi" w:cstheme="minorHAnsi"/>
          <w:sz w:val="22"/>
          <w:szCs w:val="22"/>
        </w:rPr>
        <w:t xml:space="preserve"> The rule assumes that </w:t>
      </w:r>
      <w:r w:rsidR="00C105F1">
        <w:rPr>
          <w:rFonts w:asciiTheme="minorHAnsi" w:hAnsiTheme="minorHAnsi" w:cstheme="minorHAnsi"/>
          <w:sz w:val="22"/>
          <w:szCs w:val="22"/>
        </w:rPr>
        <w:t>parents</w:t>
      </w:r>
      <w:r w:rsidR="006C18E4">
        <w:rPr>
          <w:rFonts w:asciiTheme="minorHAnsi" w:hAnsiTheme="minorHAnsi" w:cstheme="minorHAnsi"/>
          <w:sz w:val="22"/>
          <w:szCs w:val="22"/>
        </w:rPr>
        <w:t xml:space="preserve"> will be able to obtain evidence about the child’s foreign nationality in due course, </w:t>
      </w:r>
      <w:r w:rsidR="000B618D">
        <w:rPr>
          <w:rFonts w:asciiTheme="minorHAnsi" w:hAnsiTheme="minorHAnsi" w:cstheme="minorHAnsi"/>
          <w:sz w:val="22"/>
          <w:szCs w:val="22"/>
        </w:rPr>
        <w:t xml:space="preserve">meaning </w:t>
      </w:r>
      <w:r w:rsidR="00C105F1">
        <w:rPr>
          <w:rFonts w:asciiTheme="minorHAnsi" w:hAnsiTheme="minorHAnsi" w:cstheme="minorHAnsi"/>
          <w:sz w:val="22"/>
          <w:szCs w:val="22"/>
        </w:rPr>
        <w:t>unknown</w:t>
      </w:r>
      <w:r w:rsidR="000B618D">
        <w:rPr>
          <w:rFonts w:asciiTheme="minorHAnsi" w:hAnsiTheme="minorHAnsi" w:cstheme="minorHAnsi"/>
          <w:sz w:val="22"/>
          <w:szCs w:val="22"/>
        </w:rPr>
        <w:t xml:space="preserve"> nationality will only be a temporary entry in the civil registry and the risk of statelessness eliminated. However, </w:t>
      </w:r>
      <w:r w:rsidR="00F87A3D">
        <w:rPr>
          <w:rFonts w:asciiTheme="minorHAnsi" w:hAnsiTheme="minorHAnsi" w:cstheme="minorHAnsi"/>
          <w:sz w:val="22"/>
          <w:szCs w:val="22"/>
        </w:rPr>
        <w:t>this disregards cases where it is not possible for parents to take the necessary steps to establish and register the nationality of their children after birth</w:t>
      </w:r>
      <w:r w:rsidR="00A43F2D">
        <w:rPr>
          <w:rFonts w:asciiTheme="minorHAnsi" w:hAnsiTheme="minorHAnsi" w:cstheme="minorHAnsi"/>
          <w:sz w:val="22"/>
          <w:szCs w:val="22"/>
        </w:rPr>
        <w:t>.</w:t>
      </w:r>
      <w:r w:rsidR="00F46134">
        <w:rPr>
          <w:rStyle w:val="FootnoteReference"/>
          <w:rFonts w:asciiTheme="minorHAnsi" w:hAnsiTheme="minorHAnsi" w:cstheme="minorHAnsi"/>
          <w:sz w:val="22"/>
          <w:szCs w:val="22"/>
        </w:rPr>
        <w:footnoteReference w:id="69"/>
      </w:r>
      <w:r w:rsidR="00F87A3D">
        <w:rPr>
          <w:rFonts w:asciiTheme="minorHAnsi" w:hAnsiTheme="minorHAnsi" w:cstheme="minorHAnsi"/>
          <w:sz w:val="22"/>
          <w:szCs w:val="22"/>
        </w:rPr>
        <w:t xml:space="preserve"> </w:t>
      </w:r>
      <w:r w:rsidR="0088102C">
        <w:rPr>
          <w:rFonts w:asciiTheme="minorHAnsi" w:hAnsiTheme="minorHAnsi" w:cstheme="minorHAnsi"/>
          <w:sz w:val="22"/>
          <w:szCs w:val="22"/>
        </w:rPr>
        <w:t xml:space="preserve">Parents who are beneficiaries of international protection </w:t>
      </w:r>
      <w:r w:rsidR="003C55F1">
        <w:rPr>
          <w:rFonts w:asciiTheme="minorHAnsi" w:hAnsiTheme="minorHAnsi" w:cstheme="minorHAnsi"/>
          <w:sz w:val="22"/>
          <w:szCs w:val="22"/>
        </w:rPr>
        <w:t xml:space="preserve">may have a well-founded fear of contacting the authorities of their country of origin </w:t>
      </w:r>
      <w:r w:rsidR="002E78C0">
        <w:rPr>
          <w:rFonts w:asciiTheme="minorHAnsi" w:hAnsiTheme="minorHAnsi" w:cstheme="minorHAnsi"/>
          <w:sz w:val="22"/>
          <w:szCs w:val="22"/>
        </w:rPr>
        <w:t xml:space="preserve">to establish and register the nationality of their children after birth. It may, for example, expose them to a risk of </w:t>
      </w:r>
      <w:r w:rsidR="0099615D">
        <w:rPr>
          <w:rFonts w:asciiTheme="minorHAnsi" w:hAnsiTheme="minorHAnsi" w:cstheme="minorHAnsi"/>
          <w:sz w:val="22"/>
          <w:szCs w:val="22"/>
        </w:rPr>
        <w:t>persecution or serious harm, or may lead to the cancellation of their protection status</w:t>
      </w:r>
      <w:r w:rsidR="00A43F2D">
        <w:rPr>
          <w:rFonts w:asciiTheme="minorHAnsi" w:hAnsiTheme="minorHAnsi" w:cstheme="minorHAnsi"/>
          <w:sz w:val="22"/>
          <w:szCs w:val="22"/>
        </w:rPr>
        <w:t>.</w:t>
      </w:r>
      <w:r w:rsidR="003F1839">
        <w:rPr>
          <w:rStyle w:val="FootnoteReference"/>
          <w:rFonts w:asciiTheme="minorHAnsi" w:hAnsiTheme="minorHAnsi" w:cstheme="minorHAnsi"/>
          <w:sz w:val="22"/>
          <w:szCs w:val="22"/>
        </w:rPr>
        <w:footnoteReference w:id="70"/>
      </w:r>
      <w:r w:rsidR="0099615D">
        <w:rPr>
          <w:rFonts w:asciiTheme="minorHAnsi" w:hAnsiTheme="minorHAnsi" w:cstheme="minorHAnsi"/>
          <w:sz w:val="22"/>
          <w:szCs w:val="22"/>
        </w:rPr>
        <w:t xml:space="preserve"> </w:t>
      </w:r>
      <w:r w:rsidR="00AE660F">
        <w:rPr>
          <w:rFonts w:asciiTheme="minorHAnsi" w:hAnsiTheme="minorHAnsi" w:cstheme="minorHAnsi"/>
          <w:sz w:val="22"/>
          <w:szCs w:val="22"/>
        </w:rPr>
        <w:t xml:space="preserve">This means beneficiaries </w:t>
      </w:r>
      <w:r w:rsidR="006A2E9B">
        <w:rPr>
          <w:rFonts w:asciiTheme="minorHAnsi" w:hAnsiTheme="minorHAnsi" w:cstheme="minorHAnsi"/>
          <w:sz w:val="22"/>
          <w:szCs w:val="22"/>
        </w:rPr>
        <w:t xml:space="preserve">will not be able to register their children </w:t>
      </w:r>
      <w:r w:rsidR="001B34AE">
        <w:rPr>
          <w:rFonts w:asciiTheme="minorHAnsi" w:hAnsiTheme="minorHAnsi" w:cstheme="minorHAnsi"/>
          <w:sz w:val="22"/>
          <w:szCs w:val="22"/>
        </w:rPr>
        <w:t xml:space="preserve">by contacting the consular authorities of their country of origin. </w:t>
      </w:r>
    </w:p>
    <w:p w14:paraId="0E34DA40" w14:textId="77777777" w:rsidR="00D35E35" w:rsidRPr="00D35E35" w:rsidRDefault="00D35E35" w:rsidP="00D35E35">
      <w:pPr>
        <w:pStyle w:val="NormalWeb"/>
        <w:spacing w:before="0" w:beforeAutospacing="0" w:after="0" w:afterAutospacing="0"/>
        <w:ind w:left="499"/>
        <w:jc w:val="both"/>
        <w:rPr>
          <w:rFonts w:asciiTheme="minorHAnsi" w:hAnsiTheme="minorHAnsi" w:cstheme="minorHAnsi"/>
          <w:b/>
          <w:i/>
          <w:sz w:val="22"/>
          <w:szCs w:val="22"/>
        </w:rPr>
      </w:pPr>
    </w:p>
    <w:p w14:paraId="274AD7E6" w14:textId="0334BAE5" w:rsidR="003314E7" w:rsidRPr="00B678D5" w:rsidRDefault="00035EFF" w:rsidP="003551B1">
      <w:pPr>
        <w:pStyle w:val="NormalWeb"/>
        <w:numPr>
          <w:ilvl w:val="0"/>
          <w:numId w:val="27"/>
        </w:numPr>
        <w:spacing w:before="0" w:beforeAutospacing="0" w:after="0" w:afterAutospacing="0"/>
        <w:ind w:left="499" w:hanging="357"/>
        <w:jc w:val="both"/>
        <w:rPr>
          <w:rFonts w:asciiTheme="minorHAnsi" w:hAnsiTheme="minorHAnsi" w:cstheme="minorHAnsi"/>
          <w:b/>
          <w:i/>
          <w:sz w:val="22"/>
          <w:szCs w:val="22"/>
        </w:rPr>
      </w:pPr>
      <w:r>
        <w:rPr>
          <w:rFonts w:asciiTheme="minorHAnsi" w:hAnsiTheme="minorHAnsi" w:cstheme="minorHAnsi"/>
          <w:sz w:val="22"/>
          <w:szCs w:val="22"/>
        </w:rPr>
        <w:t xml:space="preserve">This situation can apply </w:t>
      </w:r>
      <w:r w:rsidR="0037306E">
        <w:rPr>
          <w:rFonts w:asciiTheme="minorHAnsi" w:hAnsiTheme="minorHAnsi" w:cstheme="minorHAnsi"/>
          <w:sz w:val="22"/>
          <w:szCs w:val="22"/>
        </w:rPr>
        <w:t xml:space="preserve">both where the conferral of nationality to children born abroad is not automatic and in cases where it is automatic. </w:t>
      </w:r>
      <w:r w:rsidR="00C62C6F">
        <w:rPr>
          <w:rFonts w:asciiTheme="minorHAnsi" w:hAnsiTheme="minorHAnsi" w:cstheme="minorHAnsi"/>
          <w:sz w:val="22"/>
          <w:szCs w:val="22"/>
        </w:rPr>
        <w:t xml:space="preserve">In cases where conferral is not </w:t>
      </w:r>
      <w:r w:rsidR="00044637">
        <w:rPr>
          <w:rFonts w:asciiTheme="minorHAnsi" w:hAnsiTheme="minorHAnsi" w:cstheme="minorHAnsi"/>
          <w:sz w:val="22"/>
          <w:szCs w:val="22"/>
        </w:rPr>
        <w:t>automatic but</w:t>
      </w:r>
      <w:r w:rsidR="00C62C6F">
        <w:rPr>
          <w:rFonts w:asciiTheme="minorHAnsi" w:hAnsiTheme="minorHAnsi" w:cstheme="minorHAnsi"/>
          <w:sz w:val="22"/>
          <w:szCs w:val="22"/>
        </w:rPr>
        <w:t xml:space="preserve"> requires </w:t>
      </w:r>
      <w:r w:rsidR="00DD5D19">
        <w:rPr>
          <w:rFonts w:asciiTheme="minorHAnsi" w:hAnsiTheme="minorHAnsi" w:cstheme="minorHAnsi"/>
          <w:sz w:val="22"/>
          <w:szCs w:val="22"/>
        </w:rPr>
        <w:t>contact with the authorities of the country of origin</w:t>
      </w:r>
      <w:r w:rsidR="00D21293">
        <w:rPr>
          <w:rFonts w:asciiTheme="minorHAnsi" w:hAnsiTheme="minorHAnsi" w:cstheme="minorHAnsi"/>
          <w:sz w:val="22"/>
          <w:szCs w:val="22"/>
        </w:rPr>
        <w:t>,</w:t>
      </w:r>
      <w:r w:rsidR="00DD5D19">
        <w:rPr>
          <w:rFonts w:asciiTheme="minorHAnsi" w:hAnsiTheme="minorHAnsi" w:cstheme="minorHAnsi"/>
          <w:sz w:val="22"/>
          <w:szCs w:val="22"/>
        </w:rPr>
        <w:t xml:space="preserve"> the child will not be able to acquire their parents’ nationality</w:t>
      </w:r>
      <w:r w:rsidR="00DA55FB">
        <w:rPr>
          <w:rFonts w:asciiTheme="minorHAnsi" w:hAnsiTheme="minorHAnsi" w:cstheme="minorHAnsi"/>
          <w:sz w:val="22"/>
          <w:szCs w:val="22"/>
        </w:rPr>
        <w:t xml:space="preserve"> and will consequently be stateless</w:t>
      </w:r>
      <w:r w:rsidR="00A43F2D">
        <w:rPr>
          <w:rFonts w:asciiTheme="minorHAnsi" w:hAnsiTheme="minorHAnsi" w:cstheme="minorHAnsi"/>
          <w:sz w:val="22"/>
          <w:szCs w:val="22"/>
        </w:rPr>
        <w:t>.</w:t>
      </w:r>
      <w:r w:rsidR="00331838">
        <w:rPr>
          <w:rStyle w:val="FootnoteReference"/>
          <w:rFonts w:asciiTheme="minorHAnsi" w:hAnsiTheme="minorHAnsi" w:cstheme="minorHAnsi"/>
          <w:sz w:val="22"/>
          <w:szCs w:val="22"/>
        </w:rPr>
        <w:footnoteReference w:id="71"/>
      </w:r>
      <w:r w:rsidR="00DD5D19">
        <w:rPr>
          <w:rFonts w:asciiTheme="minorHAnsi" w:hAnsiTheme="minorHAnsi" w:cstheme="minorHAnsi"/>
          <w:sz w:val="22"/>
          <w:szCs w:val="22"/>
        </w:rPr>
        <w:t xml:space="preserve"> </w:t>
      </w:r>
      <w:r w:rsidR="00D66193">
        <w:rPr>
          <w:rFonts w:asciiTheme="minorHAnsi" w:hAnsiTheme="minorHAnsi" w:cstheme="minorHAnsi"/>
          <w:sz w:val="22"/>
          <w:szCs w:val="22"/>
        </w:rPr>
        <w:t>Where conferral is automatic, children will</w:t>
      </w:r>
      <w:r w:rsidR="00F51C90">
        <w:rPr>
          <w:rFonts w:asciiTheme="minorHAnsi" w:hAnsiTheme="minorHAnsi" w:cstheme="minorHAnsi"/>
          <w:sz w:val="22"/>
          <w:szCs w:val="22"/>
        </w:rPr>
        <w:t xml:space="preserve"> in principle acquire their parents’ nationality at birth, but this will not translate to documentation of nationality</w:t>
      </w:r>
      <w:r w:rsidR="00044637">
        <w:rPr>
          <w:rFonts w:asciiTheme="minorHAnsi" w:hAnsiTheme="minorHAnsi" w:cstheme="minorHAnsi"/>
          <w:sz w:val="22"/>
          <w:szCs w:val="22"/>
        </w:rPr>
        <w:t xml:space="preserve"> due to the impossibility of contacting the authorities</w:t>
      </w:r>
      <w:r w:rsidR="00A43F2D">
        <w:rPr>
          <w:rFonts w:asciiTheme="minorHAnsi" w:hAnsiTheme="minorHAnsi" w:cstheme="minorHAnsi"/>
          <w:sz w:val="22"/>
          <w:szCs w:val="22"/>
        </w:rPr>
        <w:t>.</w:t>
      </w:r>
      <w:r w:rsidR="00A87B10">
        <w:rPr>
          <w:rStyle w:val="FootnoteReference"/>
          <w:rFonts w:asciiTheme="minorHAnsi" w:hAnsiTheme="minorHAnsi" w:cstheme="minorHAnsi"/>
          <w:sz w:val="22"/>
          <w:szCs w:val="22"/>
        </w:rPr>
        <w:footnoteReference w:id="72"/>
      </w:r>
      <w:r w:rsidR="00044637">
        <w:rPr>
          <w:rFonts w:asciiTheme="minorHAnsi" w:hAnsiTheme="minorHAnsi" w:cstheme="minorHAnsi"/>
          <w:sz w:val="22"/>
          <w:szCs w:val="22"/>
        </w:rPr>
        <w:t xml:space="preserve"> </w:t>
      </w:r>
      <w:r w:rsidR="00164B5B">
        <w:rPr>
          <w:rFonts w:asciiTheme="minorHAnsi" w:hAnsiTheme="minorHAnsi" w:cstheme="minorHAnsi"/>
          <w:sz w:val="22"/>
          <w:szCs w:val="22"/>
        </w:rPr>
        <w:t>The authorities may</w:t>
      </w:r>
      <w:r w:rsidR="00E30E0B">
        <w:rPr>
          <w:rFonts w:asciiTheme="minorHAnsi" w:hAnsiTheme="minorHAnsi" w:cstheme="minorHAnsi"/>
          <w:sz w:val="22"/>
          <w:szCs w:val="22"/>
        </w:rPr>
        <w:t xml:space="preserve"> not recognise the nationality of children born abroad to refugees</w:t>
      </w:r>
      <w:r w:rsidR="00D747EA">
        <w:rPr>
          <w:rFonts w:asciiTheme="minorHAnsi" w:hAnsiTheme="minorHAnsi" w:cstheme="minorHAnsi"/>
          <w:sz w:val="22"/>
          <w:szCs w:val="22"/>
        </w:rPr>
        <w:t xml:space="preserve"> under the operation of </w:t>
      </w:r>
      <w:r w:rsidR="00A43F2D">
        <w:rPr>
          <w:rFonts w:asciiTheme="minorHAnsi" w:hAnsiTheme="minorHAnsi" w:cstheme="minorHAnsi"/>
          <w:sz w:val="22"/>
          <w:szCs w:val="22"/>
        </w:rPr>
        <w:t xml:space="preserve">the </w:t>
      </w:r>
      <w:r w:rsidR="00D747EA">
        <w:rPr>
          <w:rFonts w:asciiTheme="minorHAnsi" w:hAnsiTheme="minorHAnsi" w:cstheme="minorHAnsi"/>
          <w:sz w:val="22"/>
          <w:szCs w:val="22"/>
        </w:rPr>
        <w:t>law</w:t>
      </w:r>
      <w:r w:rsidR="00A43F2D">
        <w:rPr>
          <w:rFonts w:asciiTheme="minorHAnsi" w:hAnsiTheme="minorHAnsi" w:cstheme="minorHAnsi"/>
          <w:sz w:val="22"/>
          <w:szCs w:val="22"/>
        </w:rPr>
        <w:t>.</w:t>
      </w:r>
      <w:r w:rsidR="00A87B10">
        <w:rPr>
          <w:rStyle w:val="FootnoteReference"/>
          <w:rFonts w:asciiTheme="minorHAnsi" w:hAnsiTheme="minorHAnsi" w:cstheme="minorHAnsi"/>
          <w:sz w:val="22"/>
          <w:szCs w:val="22"/>
        </w:rPr>
        <w:footnoteReference w:id="73"/>
      </w:r>
      <w:r w:rsidR="00D747EA">
        <w:rPr>
          <w:rFonts w:asciiTheme="minorHAnsi" w:hAnsiTheme="minorHAnsi" w:cstheme="minorHAnsi"/>
          <w:sz w:val="22"/>
          <w:szCs w:val="22"/>
        </w:rPr>
        <w:t xml:space="preserve"> Children in this scenario are at significant risk of statelessness. </w:t>
      </w:r>
    </w:p>
    <w:p w14:paraId="1394DE69" w14:textId="77777777" w:rsidR="00D35E35" w:rsidRPr="00D35E35" w:rsidRDefault="00D35E35" w:rsidP="00D35E35">
      <w:pPr>
        <w:pStyle w:val="NormalWeb"/>
        <w:spacing w:before="0" w:beforeAutospacing="0" w:after="0" w:afterAutospacing="0"/>
        <w:ind w:left="502"/>
        <w:jc w:val="both"/>
        <w:rPr>
          <w:rFonts w:asciiTheme="minorHAnsi" w:hAnsiTheme="minorHAnsi" w:cstheme="minorHAnsi"/>
          <w:b/>
          <w:i/>
          <w:sz w:val="22"/>
          <w:szCs w:val="22"/>
        </w:rPr>
      </w:pPr>
    </w:p>
    <w:p w14:paraId="0A215F1C" w14:textId="1D0532A9" w:rsidR="00035EFF" w:rsidRPr="00B678D5" w:rsidRDefault="003314E7" w:rsidP="003551B1">
      <w:pPr>
        <w:pStyle w:val="NormalWeb"/>
        <w:numPr>
          <w:ilvl w:val="0"/>
          <w:numId w:val="27"/>
        </w:numPr>
        <w:spacing w:before="0" w:beforeAutospacing="0" w:after="0" w:afterAutospacing="0"/>
        <w:jc w:val="both"/>
        <w:rPr>
          <w:rFonts w:asciiTheme="minorHAnsi" w:hAnsiTheme="minorHAnsi" w:cstheme="minorHAnsi"/>
          <w:b/>
          <w:i/>
          <w:sz w:val="22"/>
          <w:szCs w:val="22"/>
        </w:rPr>
      </w:pPr>
      <w:r>
        <w:rPr>
          <w:rFonts w:asciiTheme="minorHAnsi" w:hAnsiTheme="minorHAnsi" w:cstheme="minorHAnsi"/>
          <w:sz w:val="22"/>
          <w:szCs w:val="22"/>
        </w:rPr>
        <w:t xml:space="preserve">As with the previous scenarios, </w:t>
      </w:r>
      <w:r w:rsidR="00DA55FB">
        <w:rPr>
          <w:rFonts w:asciiTheme="minorHAnsi" w:hAnsiTheme="minorHAnsi" w:cstheme="minorHAnsi"/>
          <w:sz w:val="22"/>
          <w:szCs w:val="22"/>
        </w:rPr>
        <w:t xml:space="preserve">acquiring nationality through declaration </w:t>
      </w:r>
      <w:r w:rsidR="00DA55FB" w:rsidRPr="00DA55FB">
        <w:rPr>
          <w:rFonts w:asciiTheme="minorHAnsi" w:hAnsiTheme="minorHAnsi" w:cstheme="minorHAnsi"/>
          <w:i/>
          <w:iCs/>
          <w:sz w:val="22"/>
          <w:szCs w:val="22"/>
        </w:rPr>
        <w:t>(nyilatkozat)</w:t>
      </w:r>
      <w:r w:rsidR="00DA55FB">
        <w:rPr>
          <w:rFonts w:asciiTheme="minorHAnsi" w:hAnsiTheme="minorHAnsi" w:cstheme="minorHAnsi"/>
          <w:sz w:val="22"/>
          <w:szCs w:val="22"/>
        </w:rPr>
        <w:t xml:space="preserve"> </w:t>
      </w:r>
      <w:r>
        <w:rPr>
          <w:rFonts w:asciiTheme="minorHAnsi" w:hAnsiTheme="minorHAnsi" w:cstheme="minorHAnsi"/>
          <w:sz w:val="22"/>
          <w:szCs w:val="22"/>
        </w:rPr>
        <w:t xml:space="preserve">cannot be considered a solution in line with Hungary’s international obligations due to the </w:t>
      </w:r>
      <w:r w:rsidR="00285E22">
        <w:rPr>
          <w:rFonts w:asciiTheme="minorHAnsi" w:hAnsiTheme="minorHAnsi" w:cstheme="minorHAnsi"/>
          <w:sz w:val="22"/>
          <w:szCs w:val="22"/>
        </w:rPr>
        <w:t>strict conditions of the declaration process</w:t>
      </w:r>
      <w:r w:rsidR="00A43F2D">
        <w:rPr>
          <w:rFonts w:asciiTheme="minorHAnsi" w:hAnsiTheme="minorHAnsi" w:cstheme="minorHAnsi"/>
          <w:sz w:val="22"/>
          <w:szCs w:val="22"/>
        </w:rPr>
        <w:t>.</w:t>
      </w:r>
      <w:r w:rsidR="002E6D00">
        <w:rPr>
          <w:rStyle w:val="FootnoteReference"/>
          <w:rFonts w:asciiTheme="minorHAnsi" w:hAnsiTheme="minorHAnsi" w:cstheme="minorHAnsi"/>
          <w:sz w:val="22"/>
          <w:szCs w:val="22"/>
        </w:rPr>
        <w:footnoteReference w:id="74"/>
      </w:r>
      <w:r w:rsidR="00883086">
        <w:rPr>
          <w:rFonts w:asciiTheme="minorHAnsi" w:hAnsiTheme="minorHAnsi" w:cstheme="minorHAnsi"/>
          <w:sz w:val="22"/>
          <w:szCs w:val="22"/>
        </w:rPr>
        <w:t xml:space="preserve"> </w:t>
      </w:r>
      <w:r w:rsidR="00C11E9F">
        <w:rPr>
          <w:rFonts w:asciiTheme="minorHAnsi" w:hAnsiTheme="minorHAnsi" w:cstheme="minorHAnsi"/>
          <w:sz w:val="22"/>
          <w:szCs w:val="22"/>
        </w:rPr>
        <w:t xml:space="preserve">If the parents have tolerated stay </w:t>
      </w:r>
      <w:r w:rsidR="00C11E9F" w:rsidRPr="00DA55FB">
        <w:rPr>
          <w:rFonts w:asciiTheme="minorHAnsi" w:hAnsiTheme="minorHAnsi" w:cstheme="minorHAnsi"/>
          <w:i/>
          <w:iCs/>
          <w:sz w:val="22"/>
          <w:szCs w:val="22"/>
        </w:rPr>
        <w:t>(befogadott)</w:t>
      </w:r>
      <w:r w:rsidR="00DA55FB">
        <w:rPr>
          <w:rStyle w:val="FootnoteReference"/>
          <w:rFonts w:asciiTheme="minorHAnsi" w:hAnsiTheme="minorHAnsi" w:cstheme="minorHAnsi"/>
          <w:i/>
          <w:iCs/>
          <w:sz w:val="22"/>
          <w:szCs w:val="22"/>
        </w:rPr>
        <w:footnoteReference w:id="75"/>
      </w:r>
      <w:r w:rsidR="00C11E9F">
        <w:rPr>
          <w:rFonts w:asciiTheme="minorHAnsi" w:hAnsiTheme="minorHAnsi" w:cstheme="minorHAnsi"/>
          <w:sz w:val="22"/>
          <w:szCs w:val="22"/>
        </w:rPr>
        <w:t xml:space="preserve"> or are still in the asylum procedure, they are not allowed to establish a domicile, meaning the child cannot use the safe</w:t>
      </w:r>
      <w:r w:rsidR="008F3854">
        <w:rPr>
          <w:rFonts w:asciiTheme="minorHAnsi" w:hAnsiTheme="minorHAnsi" w:cstheme="minorHAnsi"/>
          <w:sz w:val="22"/>
          <w:szCs w:val="22"/>
        </w:rPr>
        <w:t>guard</w:t>
      </w:r>
      <w:r w:rsidR="00A43F2D">
        <w:rPr>
          <w:rFonts w:asciiTheme="minorHAnsi" w:hAnsiTheme="minorHAnsi" w:cstheme="minorHAnsi"/>
          <w:sz w:val="22"/>
          <w:szCs w:val="22"/>
        </w:rPr>
        <w:t>.</w:t>
      </w:r>
      <w:r w:rsidR="000F2E83">
        <w:rPr>
          <w:rStyle w:val="FootnoteReference"/>
          <w:rFonts w:asciiTheme="minorHAnsi" w:hAnsiTheme="minorHAnsi" w:cstheme="minorHAnsi"/>
          <w:sz w:val="22"/>
          <w:szCs w:val="22"/>
        </w:rPr>
        <w:footnoteReference w:id="76"/>
      </w:r>
      <w:r w:rsidR="008F3854">
        <w:rPr>
          <w:rFonts w:asciiTheme="minorHAnsi" w:hAnsiTheme="minorHAnsi" w:cstheme="minorHAnsi"/>
          <w:sz w:val="22"/>
          <w:szCs w:val="22"/>
        </w:rPr>
        <w:t xml:space="preserve"> </w:t>
      </w:r>
      <w:r w:rsidR="00A43F2D">
        <w:rPr>
          <w:rFonts w:asciiTheme="minorHAnsi" w:hAnsiTheme="minorHAnsi" w:cstheme="minorHAnsi"/>
          <w:sz w:val="22"/>
          <w:szCs w:val="22"/>
        </w:rPr>
        <w:t>Neither is it</w:t>
      </w:r>
      <w:r w:rsidR="008F3854">
        <w:rPr>
          <w:rFonts w:asciiTheme="minorHAnsi" w:hAnsiTheme="minorHAnsi" w:cstheme="minorHAnsi"/>
          <w:sz w:val="22"/>
          <w:szCs w:val="22"/>
        </w:rPr>
        <w:t xml:space="preserve"> guaranteed that the</w:t>
      </w:r>
      <w:r w:rsidR="00AA09D5">
        <w:rPr>
          <w:rFonts w:asciiTheme="minorHAnsi" w:hAnsiTheme="minorHAnsi" w:cstheme="minorHAnsi"/>
          <w:sz w:val="22"/>
          <w:szCs w:val="22"/>
        </w:rPr>
        <w:t xml:space="preserve"> child will have a continuing domicile in Hungary for the following five years, as their </w:t>
      </w:r>
      <w:r w:rsidR="00DA55FB">
        <w:rPr>
          <w:rFonts w:asciiTheme="minorHAnsi" w:hAnsiTheme="minorHAnsi" w:cstheme="minorHAnsi"/>
          <w:sz w:val="22"/>
          <w:szCs w:val="22"/>
        </w:rPr>
        <w:t xml:space="preserve">refugee or </w:t>
      </w:r>
      <w:r w:rsidR="00AA09D5">
        <w:rPr>
          <w:rFonts w:asciiTheme="minorHAnsi" w:hAnsiTheme="minorHAnsi" w:cstheme="minorHAnsi"/>
          <w:sz w:val="22"/>
          <w:szCs w:val="22"/>
        </w:rPr>
        <w:t xml:space="preserve">subsidiary protection status </w:t>
      </w:r>
      <w:r w:rsidR="00DA55FB">
        <w:rPr>
          <w:rFonts w:asciiTheme="minorHAnsi" w:hAnsiTheme="minorHAnsi" w:cstheme="minorHAnsi"/>
          <w:sz w:val="22"/>
          <w:szCs w:val="22"/>
        </w:rPr>
        <w:t>(which allow</w:t>
      </w:r>
      <w:r w:rsidR="00C35587">
        <w:rPr>
          <w:rFonts w:asciiTheme="minorHAnsi" w:hAnsiTheme="minorHAnsi" w:cstheme="minorHAnsi"/>
          <w:sz w:val="22"/>
          <w:szCs w:val="22"/>
        </w:rPr>
        <w:t>s</w:t>
      </w:r>
      <w:r w:rsidR="00DA55FB">
        <w:rPr>
          <w:rFonts w:asciiTheme="minorHAnsi" w:hAnsiTheme="minorHAnsi" w:cstheme="minorHAnsi"/>
          <w:sz w:val="22"/>
          <w:szCs w:val="22"/>
        </w:rPr>
        <w:t xml:space="preserve"> for establishing a domicile) </w:t>
      </w:r>
      <w:r w:rsidR="00AA09D5">
        <w:rPr>
          <w:rFonts w:asciiTheme="minorHAnsi" w:hAnsiTheme="minorHAnsi" w:cstheme="minorHAnsi"/>
          <w:sz w:val="22"/>
          <w:szCs w:val="22"/>
        </w:rPr>
        <w:t xml:space="preserve">may end and the family may be granted tolerated stay, </w:t>
      </w:r>
      <w:r w:rsidR="00A43F2D">
        <w:rPr>
          <w:rFonts w:asciiTheme="minorHAnsi" w:hAnsiTheme="minorHAnsi" w:cstheme="minorHAnsi"/>
          <w:sz w:val="22"/>
          <w:szCs w:val="22"/>
        </w:rPr>
        <w:t>which does not allow</w:t>
      </w:r>
      <w:r w:rsidR="00AA09D5">
        <w:rPr>
          <w:rFonts w:asciiTheme="minorHAnsi" w:hAnsiTheme="minorHAnsi" w:cstheme="minorHAnsi"/>
          <w:sz w:val="22"/>
          <w:szCs w:val="22"/>
        </w:rPr>
        <w:t xml:space="preserve"> for the establishment of a domicile</w:t>
      </w:r>
      <w:r w:rsidR="00A43F2D">
        <w:rPr>
          <w:rFonts w:asciiTheme="minorHAnsi" w:hAnsiTheme="minorHAnsi" w:cstheme="minorHAnsi"/>
          <w:sz w:val="22"/>
          <w:szCs w:val="22"/>
        </w:rPr>
        <w:t>.</w:t>
      </w:r>
      <w:r w:rsidR="00F62EB9">
        <w:rPr>
          <w:rStyle w:val="FootnoteReference"/>
          <w:rFonts w:asciiTheme="minorHAnsi" w:hAnsiTheme="minorHAnsi" w:cstheme="minorHAnsi"/>
          <w:sz w:val="22"/>
          <w:szCs w:val="22"/>
        </w:rPr>
        <w:footnoteReference w:id="77"/>
      </w:r>
      <w:r w:rsidR="00AA09D5">
        <w:rPr>
          <w:rFonts w:asciiTheme="minorHAnsi" w:hAnsiTheme="minorHAnsi" w:cstheme="minorHAnsi"/>
          <w:sz w:val="22"/>
          <w:szCs w:val="22"/>
        </w:rPr>
        <w:t xml:space="preserve"> </w:t>
      </w:r>
    </w:p>
    <w:p w14:paraId="68E57E5B" w14:textId="77777777" w:rsidR="00BA10BE" w:rsidRPr="00A63782" w:rsidRDefault="00BA10BE" w:rsidP="003551B1">
      <w:pPr>
        <w:pStyle w:val="NormalWeb"/>
        <w:spacing w:before="0" w:beforeAutospacing="0" w:after="0" w:afterAutospacing="0"/>
        <w:jc w:val="both"/>
        <w:rPr>
          <w:rFonts w:asciiTheme="minorHAnsi" w:hAnsiTheme="minorHAnsi"/>
          <w:sz w:val="22"/>
          <w:szCs w:val="22"/>
        </w:rPr>
      </w:pPr>
    </w:p>
    <w:p w14:paraId="472D496B" w14:textId="4AB606EF" w:rsidR="00A63782" w:rsidRDefault="007A4113" w:rsidP="003551B1">
      <w:pPr>
        <w:pStyle w:val="NormalWeb"/>
        <w:numPr>
          <w:ilvl w:val="0"/>
          <w:numId w:val="27"/>
        </w:numPr>
        <w:pBdr>
          <w:top w:val="single" w:sz="18" w:space="1" w:color="auto"/>
          <w:left w:val="single" w:sz="18" w:space="0"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Pr>
          <w:rFonts w:asciiTheme="minorHAnsi" w:hAnsiTheme="minorHAnsi"/>
          <w:b/>
          <w:sz w:val="22"/>
          <w:szCs w:val="22"/>
        </w:rPr>
        <w:t>Based on this information</w:t>
      </w:r>
      <w:r w:rsidR="00184E4E">
        <w:rPr>
          <w:rFonts w:asciiTheme="minorHAnsi" w:hAnsiTheme="minorHAnsi"/>
          <w:b/>
          <w:sz w:val="22"/>
          <w:szCs w:val="22"/>
        </w:rPr>
        <w:t>,</w:t>
      </w:r>
      <w:r w:rsidR="00BA10BE" w:rsidRPr="00A63782">
        <w:rPr>
          <w:rFonts w:asciiTheme="minorHAnsi" w:hAnsiTheme="minorHAnsi"/>
          <w:b/>
          <w:sz w:val="22"/>
          <w:szCs w:val="22"/>
        </w:rPr>
        <w:t xml:space="preserve"> the Committee is urged to ask </w:t>
      </w:r>
      <w:r w:rsidR="005B2523">
        <w:rPr>
          <w:rFonts w:asciiTheme="minorHAnsi" w:hAnsiTheme="minorHAnsi"/>
          <w:b/>
          <w:sz w:val="22"/>
          <w:szCs w:val="22"/>
        </w:rPr>
        <w:t>Hungary</w:t>
      </w:r>
      <w:r w:rsidR="00BA10BE" w:rsidRPr="00A63782">
        <w:rPr>
          <w:rFonts w:asciiTheme="minorHAnsi" w:hAnsiTheme="minorHAnsi"/>
          <w:b/>
          <w:sz w:val="22"/>
          <w:szCs w:val="22"/>
        </w:rPr>
        <w:t>:</w:t>
      </w:r>
    </w:p>
    <w:p w14:paraId="17F27AC1" w14:textId="77777777" w:rsidR="002C642A" w:rsidRPr="00A63782" w:rsidRDefault="002C642A" w:rsidP="003551B1">
      <w:pPr>
        <w:pStyle w:val="NormalWeb"/>
        <w:pBdr>
          <w:top w:val="single" w:sz="18" w:space="1" w:color="auto"/>
          <w:left w:val="single" w:sz="18" w:space="0"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2F6657FA" w14:textId="318D4481" w:rsidR="00E82C07" w:rsidRDefault="00AC2431" w:rsidP="003551B1">
      <w:pPr>
        <w:pStyle w:val="NormalWeb"/>
        <w:numPr>
          <w:ilvl w:val="0"/>
          <w:numId w:val="23"/>
        </w:numPr>
        <w:pBdr>
          <w:top w:val="single" w:sz="18" w:space="1" w:color="auto"/>
          <w:left w:val="single" w:sz="18" w:space="0"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What </w:t>
      </w:r>
      <w:r w:rsidR="00926DE6">
        <w:rPr>
          <w:rFonts w:asciiTheme="minorHAnsi" w:hAnsiTheme="minorHAnsi"/>
          <w:b/>
          <w:sz w:val="22"/>
          <w:szCs w:val="22"/>
        </w:rPr>
        <w:t>is being done to ensure children of beneficiaries of international protection who are</w:t>
      </w:r>
      <w:r w:rsidR="0011459E">
        <w:rPr>
          <w:rFonts w:asciiTheme="minorHAnsi" w:hAnsiTheme="minorHAnsi"/>
          <w:b/>
          <w:sz w:val="22"/>
          <w:szCs w:val="22"/>
        </w:rPr>
        <w:t xml:space="preserve"> registered as ‘unknown nationality’ ar</w:t>
      </w:r>
      <w:r w:rsidR="00A977B3">
        <w:rPr>
          <w:rFonts w:asciiTheme="minorHAnsi" w:hAnsiTheme="minorHAnsi"/>
          <w:b/>
          <w:sz w:val="22"/>
          <w:szCs w:val="22"/>
        </w:rPr>
        <w:t>e recorded as such for the shortest possible period of time?</w:t>
      </w:r>
    </w:p>
    <w:p w14:paraId="16792969" w14:textId="77777777" w:rsidR="00D35E35" w:rsidRDefault="00D35E35" w:rsidP="00D35E35">
      <w:pPr>
        <w:pStyle w:val="NormalWeb"/>
        <w:pBdr>
          <w:top w:val="single" w:sz="18" w:space="1" w:color="auto"/>
          <w:left w:val="single" w:sz="18" w:space="0"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2492E673" w14:textId="04DE8DD7" w:rsidR="00B32451" w:rsidRDefault="00DA55FB" w:rsidP="003551B1">
      <w:pPr>
        <w:pStyle w:val="NormalWeb"/>
        <w:numPr>
          <w:ilvl w:val="0"/>
          <w:numId w:val="23"/>
        </w:numPr>
        <w:pBdr>
          <w:top w:val="single" w:sz="18" w:space="1" w:color="auto"/>
          <w:left w:val="single" w:sz="18" w:space="0"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In </w:t>
      </w:r>
      <w:r w:rsidR="00C35587">
        <w:rPr>
          <w:rFonts w:asciiTheme="minorHAnsi" w:hAnsiTheme="minorHAnsi"/>
          <w:b/>
          <w:sz w:val="22"/>
          <w:szCs w:val="22"/>
        </w:rPr>
        <w:t xml:space="preserve">the </w:t>
      </w:r>
      <w:r>
        <w:rPr>
          <w:rFonts w:asciiTheme="minorHAnsi" w:hAnsiTheme="minorHAnsi"/>
          <w:b/>
          <w:sz w:val="22"/>
          <w:szCs w:val="22"/>
        </w:rPr>
        <w:t>case of children born in Hungary to beneficiaries of international protection, w</w:t>
      </w:r>
      <w:r w:rsidR="003528BA">
        <w:rPr>
          <w:rFonts w:asciiTheme="minorHAnsi" w:hAnsiTheme="minorHAnsi"/>
          <w:b/>
          <w:sz w:val="22"/>
          <w:szCs w:val="22"/>
        </w:rPr>
        <w:t xml:space="preserve">hat steps are being taken </w:t>
      </w:r>
      <w:r w:rsidR="00425DC6">
        <w:rPr>
          <w:rFonts w:asciiTheme="minorHAnsi" w:hAnsiTheme="minorHAnsi"/>
          <w:b/>
          <w:sz w:val="22"/>
          <w:szCs w:val="22"/>
        </w:rPr>
        <w:t xml:space="preserve">to </w:t>
      </w:r>
      <w:r>
        <w:rPr>
          <w:rFonts w:asciiTheme="minorHAnsi" w:hAnsiTheme="minorHAnsi"/>
          <w:b/>
          <w:sz w:val="22"/>
          <w:szCs w:val="22"/>
        </w:rPr>
        <w:t>establish whether</w:t>
      </w:r>
      <w:r w:rsidR="0011787E">
        <w:rPr>
          <w:rFonts w:asciiTheme="minorHAnsi" w:hAnsiTheme="minorHAnsi"/>
          <w:b/>
          <w:sz w:val="22"/>
          <w:szCs w:val="22"/>
        </w:rPr>
        <w:t xml:space="preserve"> the child</w:t>
      </w:r>
      <w:r>
        <w:rPr>
          <w:rFonts w:asciiTheme="minorHAnsi" w:hAnsiTheme="minorHAnsi"/>
          <w:b/>
          <w:sz w:val="22"/>
          <w:szCs w:val="22"/>
        </w:rPr>
        <w:t xml:space="preserve"> is born </w:t>
      </w:r>
      <w:r w:rsidR="0011787E">
        <w:rPr>
          <w:rFonts w:asciiTheme="minorHAnsi" w:hAnsiTheme="minorHAnsi"/>
          <w:b/>
          <w:sz w:val="22"/>
          <w:szCs w:val="22"/>
        </w:rPr>
        <w:t xml:space="preserve">stateless, </w:t>
      </w:r>
      <w:r>
        <w:rPr>
          <w:rFonts w:asciiTheme="minorHAnsi" w:hAnsiTheme="minorHAnsi"/>
          <w:b/>
          <w:sz w:val="22"/>
          <w:szCs w:val="22"/>
        </w:rPr>
        <w:t>due to the</w:t>
      </w:r>
      <w:r w:rsidR="0011787E">
        <w:rPr>
          <w:rFonts w:asciiTheme="minorHAnsi" w:hAnsiTheme="minorHAnsi"/>
          <w:b/>
          <w:sz w:val="22"/>
          <w:szCs w:val="22"/>
        </w:rPr>
        <w:t xml:space="preserve"> parents</w:t>
      </w:r>
      <w:r w:rsidR="0059043F">
        <w:rPr>
          <w:rFonts w:asciiTheme="minorHAnsi" w:hAnsiTheme="minorHAnsi"/>
          <w:b/>
          <w:sz w:val="22"/>
          <w:szCs w:val="22"/>
        </w:rPr>
        <w:t>’</w:t>
      </w:r>
      <w:r w:rsidR="0011787E">
        <w:rPr>
          <w:rFonts w:asciiTheme="minorHAnsi" w:hAnsiTheme="minorHAnsi"/>
          <w:b/>
          <w:sz w:val="22"/>
          <w:szCs w:val="22"/>
        </w:rPr>
        <w:t xml:space="preserve"> </w:t>
      </w:r>
      <w:r>
        <w:rPr>
          <w:rFonts w:asciiTheme="minorHAnsi" w:hAnsiTheme="minorHAnsi"/>
          <w:b/>
          <w:sz w:val="22"/>
          <w:szCs w:val="22"/>
        </w:rPr>
        <w:t>inability</w:t>
      </w:r>
      <w:r w:rsidR="0011787E">
        <w:rPr>
          <w:rFonts w:asciiTheme="minorHAnsi" w:hAnsiTheme="minorHAnsi"/>
          <w:b/>
          <w:sz w:val="22"/>
          <w:szCs w:val="22"/>
        </w:rPr>
        <w:t xml:space="preserve"> to </w:t>
      </w:r>
      <w:r w:rsidR="003A3669">
        <w:rPr>
          <w:rFonts w:asciiTheme="minorHAnsi" w:hAnsiTheme="minorHAnsi"/>
          <w:b/>
          <w:sz w:val="22"/>
          <w:szCs w:val="22"/>
        </w:rPr>
        <w:t xml:space="preserve">contact the authorities of their country of origin due to </w:t>
      </w:r>
      <w:r>
        <w:rPr>
          <w:rFonts w:asciiTheme="minorHAnsi" w:hAnsiTheme="minorHAnsi"/>
          <w:b/>
          <w:sz w:val="22"/>
          <w:szCs w:val="22"/>
        </w:rPr>
        <w:t xml:space="preserve">a </w:t>
      </w:r>
      <w:r w:rsidR="003A3669">
        <w:rPr>
          <w:rFonts w:asciiTheme="minorHAnsi" w:hAnsiTheme="minorHAnsi"/>
          <w:b/>
          <w:sz w:val="22"/>
          <w:szCs w:val="22"/>
        </w:rPr>
        <w:t>well-founded fear</w:t>
      </w:r>
      <w:r>
        <w:rPr>
          <w:rFonts w:asciiTheme="minorHAnsi" w:hAnsiTheme="minorHAnsi"/>
          <w:b/>
          <w:sz w:val="22"/>
          <w:szCs w:val="22"/>
        </w:rPr>
        <w:t xml:space="preserve"> of persecution</w:t>
      </w:r>
      <w:r w:rsidR="003A3669">
        <w:rPr>
          <w:rFonts w:asciiTheme="minorHAnsi" w:hAnsiTheme="minorHAnsi"/>
          <w:b/>
          <w:sz w:val="22"/>
          <w:szCs w:val="22"/>
        </w:rPr>
        <w:t>?</w:t>
      </w:r>
    </w:p>
    <w:p w14:paraId="5EFCAB0A" w14:textId="77777777" w:rsidR="00D35E35" w:rsidRPr="00D35E35" w:rsidRDefault="00D35E35" w:rsidP="00D35E35">
      <w:pPr>
        <w:pStyle w:val="NormalWeb"/>
        <w:pBdr>
          <w:top w:val="single" w:sz="18" w:space="1" w:color="auto"/>
          <w:left w:val="single" w:sz="18" w:space="0" w:color="auto"/>
          <w:bottom w:val="single" w:sz="18" w:space="1" w:color="auto"/>
          <w:right w:val="single" w:sz="18" w:space="4" w:color="auto"/>
        </w:pBdr>
        <w:spacing w:before="0" w:beforeAutospacing="0" w:after="0" w:afterAutospacing="0"/>
        <w:ind w:left="142"/>
        <w:jc w:val="both"/>
        <w:rPr>
          <w:rFonts w:cstheme="minorHAnsi"/>
          <w:color w:val="222222"/>
        </w:rPr>
      </w:pPr>
    </w:p>
    <w:p w14:paraId="03A4AE99" w14:textId="4136663B" w:rsidR="0091745E" w:rsidRPr="00DA55FB" w:rsidRDefault="00AF6F35" w:rsidP="003551B1">
      <w:pPr>
        <w:pStyle w:val="NormalWeb"/>
        <w:numPr>
          <w:ilvl w:val="0"/>
          <w:numId w:val="23"/>
        </w:numPr>
        <w:pBdr>
          <w:top w:val="single" w:sz="18" w:space="1" w:color="auto"/>
          <w:left w:val="single" w:sz="18" w:space="0" w:color="auto"/>
          <w:bottom w:val="single" w:sz="18" w:space="1" w:color="auto"/>
          <w:right w:val="single" w:sz="18" w:space="4" w:color="auto"/>
        </w:pBdr>
        <w:spacing w:before="0" w:beforeAutospacing="0" w:after="0" w:afterAutospacing="0"/>
        <w:ind w:hanging="578"/>
        <w:jc w:val="both"/>
        <w:rPr>
          <w:rFonts w:cstheme="minorHAnsi"/>
          <w:color w:val="222222"/>
        </w:rPr>
      </w:pPr>
      <w:r>
        <w:rPr>
          <w:rFonts w:asciiTheme="minorHAnsi" w:hAnsiTheme="minorHAnsi"/>
          <w:b/>
          <w:sz w:val="22"/>
          <w:szCs w:val="22"/>
        </w:rPr>
        <w:t xml:space="preserve">How does Hungary justify the restrictive conditions </w:t>
      </w:r>
      <w:r w:rsidR="00C35587">
        <w:rPr>
          <w:rFonts w:asciiTheme="minorHAnsi" w:hAnsiTheme="minorHAnsi"/>
          <w:b/>
          <w:sz w:val="22"/>
          <w:szCs w:val="22"/>
        </w:rPr>
        <w:t xml:space="preserve">that </w:t>
      </w:r>
      <w:r>
        <w:rPr>
          <w:rFonts w:asciiTheme="minorHAnsi" w:hAnsiTheme="minorHAnsi"/>
          <w:b/>
          <w:sz w:val="22"/>
          <w:szCs w:val="22"/>
        </w:rPr>
        <w:t xml:space="preserve">prevent children </w:t>
      </w:r>
      <w:r w:rsidR="00DA55FB">
        <w:rPr>
          <w:rFonts w:asciiTheme="minorHAnsi" w:hAnsiTheme="minorHAnsi"/>
          <w:b/>
          <w:sz w:val="22"/>
          <w:szCs w:val="22"/>
        </w:rPr>
        <w:t xml:space="preserve">born to parents with a </w:t>
      </w:r>
      <w:r>
        <w:rPr>
          <w:rFonts w:asciiTheme="minorHAnsi" w:hAnsiTheme="minorHAnsi"/>
          <w:b/>
          <w:sz w:val="22"/>
          <w:szCs w:val="22"/>
        </w:rPr>
        <w:t xml:space="preserve">tolerated stay </w:t>
      </w:r>
      <w:r w:rsidR="00DA55FB">
        <w:rPr>
          <w:rFonts w:asciiTheme="minorHAnsi" w:hAnsiTheme="minorHAnsi"/>
          <w:b/>
          <w:sz w:val="22"/>
          <w:szCs w:val="22"/>
        </w:rPr>
        <w:t xml:space="preserve">and remaining stateless at birth </w:t>
      </w:r>
      <w:r w:rsidR="00B32451">
        <w:rPr>
          <w:rFonts w:asciiTheme="minorHAnsi" w:hAnsiTheme="minorHAnsi"/>
          <w:b/>
          <w:sz w:val="22"/>
          <w:szCs w:val="22"/>
        </w:rPr>
        <w:t xml:space="preserve">from obtaining </w:t>
      </w:r>
      <w:r w:rsidR="00DA55FB">
        <w:rPr>
          <w:rFonts w:asciiTheme="minorHAnsi" w:hAnsiTheme="minorHAnsi"/>
          <w:b/>
          <w:sz w:val="22"/>
          <w:szCs w:val="22"/>
        </w:rPr>
        <w:t>Hungarian</w:t>
      </w:r>
      <w:r w:rsidR="00B32451">
        <w:rPr>
          <w:rFonts w:asciiTheme="minorHAnsi" w:hAnsiTheme="minorHAnsi"/>
          <w:b/>
          <w:sz w:val="22"/>
          <w:szCs w:val="22"/>
        </w:rPr>
        <w:t xml:space="preserve"> nationality? </w:t>
      </w:r>
    </w:p>
    <w:p w14:paraId="4873BA5B" w14:textId="77777777" w:rsidR="00D35E35" w:rsidRPr="00D35E35" w:rsidRDefault="00D35E35" w:rsidP="00D35E35">
      <w:pPr>
        <w:pStyle w:val="NormalWeb"/>
        <w:pBdr>
          <w:top w:val="single" w:sz="18" w:space="1" w:color="auto"/>
          <w:left w:val="single" w:sz="18" w:space="0" w:color="auto"/>
          <w:bottom w:val="single" w:sz="18" w:space="1" w:color="auto"/>
          <w:right w:val="single" w:sz="18" w:space="4" w:color="auto"/>
        </w:pBdr>
        <w:spacing w:before="0" w:beforeAutospacing="0" w:after="0" w:afterAutospacing="0"/>
        <w:ind w:left="142"/>
        <w:jc w:val="both"/>
        <w:rPr>
          <w:rFonts w:cstheme="minorHAnsi"/>
          <w:color w:val="222222"/>
        </w:rPr>
      </w:pPr>
    </w:p>
    <w:p w14:paraId="79641C72" w14:textId="1E3A9506" w:rsidR="00DA55FB" w:rsidRPr="00B678D5" w:rsidRDefault="00DA55FB" w:rsidP="003551B1">
      <w:pPr>
        <w:pStyle w:val="NormalWeb"/>
        <w:numPr>
          <w:ilvl w:val="0"/>
          <w:numId w:val="23"/>
        </w:numPr>
        <w:pBdr>
          <w:top w:val="single" w:sz="18" w:space="1" w:color="auto"/>
          <w:left w:val="single" w:sz="18" w:space="0" w:color="auto"/>
          <w:bottom w:val="single" w:sz="18" w:space="1" w:color="auto"/>
          <w:right w:val="single" w:sz="18" w:space="4" w:color="auto"/>
        </w:pBdr>
        <w:spacing w:before="0" w:beforeAutospacing="0" w:after="0" w:afterAutospacing="0"/>
        <w:ind w:hanging="578"/>
        <w:jc w:val="both"/>
        <w:rPr>
          <w:rFonts w:cstheme="minorHAnsi"/>
          <w:color w:val="222222"/>
        </w:rPr>
      </w:pPr>
      <w:r>
        <w:rPr>
          <w:rFonts w:asciiTheme="minorHAnsi" w:hAnsiTheme="minorHAnsi"/>
          <w:b/>
          <w:sz w:val="22"/>
          <w:szCs w:val="22"/>
        </w:rPr>
        <w:t>Does Hungary operate any specific mechanism for determining the nationality of children born to beneficiaries of international protection? If yes, which authority is in charge, what is the legal ground for its procedure and what are the applicable deadlines?</w:t>
      </w:r>
    </w:p>
    <w:p w14:paraId="2565EC61" w14:textId="77777777" w:rsidR="00D35E35" w:rsidRDefault="00D35E35" w:rsidP="00D35E35">
      <w:pPr>
        <w:shd w:val="clear" w:color="auto" w:fill="FFFFFF"/>
        <w:spacing w:after="0" w:line="240" w:lineRule="auto"/>
        <w:jc w:val="both"/>
        <w:rPr>
          <w:b/>
          <w:bCs/>
          <w:i/>
          <w:iCs/>
        </w:rPr>
      </w:pPr>
    </w:p>
    <w:p w14:paraId="0A4644F4" w14:textId="522A16E9" w:rsidR="0091745E" w:rsidRDefault="0091745E" w:rsidP="00D35E35">
      <w:pPr>
        <w:shd w:val="clear" w:color="auto" w:fill="FFFFFF"/>
        <w:spacing w:after="0" w:line="240" w:lineRule="auto"/>
        <w:jc w:val="both"/>
        <w:rPr>
          <w:b/>
          <w:bCs/>
          <w:i/>
          <w:iCs/>
        </w:rPr>
      </w:pPr>
      <w:r w:rsidRPr="007F3ABF">
        <w:rPr>
          <w:b/>
          <w:bCs/>
          <w:i/>
          <w:iCs/>
        </w:rPr>
        <w:t>Children adopted by Hungarian nationals</w:t>
      </w:r>
    </w:p>
    <w:p w14:paraId="33BDC209" w14:textId="77777777" w:rsidR="00D35E35" w:rsidRPr="00B678D5" w:rsidRDefault="00D35E35" w:rsidP="00D35E35">
      <w:pPr>
        <w:shd w:val="clear" w:color="auto" w:fill="FFFFFF"/>
        <w:spacing w:after="0" w:line="240" w:lineRule="auto"/>
        <w:jc w:val="both"/>
        <w:rPr>
          <w:rFonts w:eastAsia="Times New Roman" w:cstheme="minorHAnsi"/>
          <w:b/>
          <w:bCs/>
          <w:color w:val="222222"/>
          <w:lang w:eastAsia="en-GB"/>
        </w:rPr>
      </w:pPr>
    </w:p>
    <w:p w14:paraId="56651FA8" w14:textId="6B7544A6" w:rsidR="00C86687" w:rsidRPr="00D35E35" w:rsidRDefault="008B3FC9" w:rsidP="003551B1">
      <w:pPr>
        <w:pStyle w:val="ListParagraph"/>
        <w:numPr>
          <w:ilvl w:val="0"/>
          <w:numId w:val="27"/>
        </w:numPr>
        <w:shd w:val="clear" w:color="auto" w:fill="FFFFFF"/>
        <w:spacing w:after="0" w:line="240" w:lineRule="auto"/>
        <w:ind w:left="499" w:hanging="357"/>
        <w:jc w:val="both"/>
        <w:rPr>
          <w:sz w:val="28"/>
          <w:szCs w:val="28"/>
        </w:rPr>
      </w:pPr>
      <w:r w:rsidRPr="00B678D5">
        <w:rPr>
          <w:rFonts w:eastAsia="Times New Roman" w:cstheme="minorHAnsi"/>
          <w:color w:val="222222"/>
          <w:lang w:eastAsia="en-GB"/>
        </w:rPr>
        <w:t xml:space="preserve">Children adopted by Hungarian nationals may be stateless until and unless they can acquire </w:t>
      </w:r>
      <w:r w:rsidR="006B527C">
        <w:rPr>
          <w:rFonts w:eastAsia="Times New Roman" w:cstheme="minorHAnsi"/>
          <w:color w:val="222222"/>
          <w:lang w:eastAsia="en-GB"/>
        </w:rPr>
        <w:t xml:space="preserve">nationality </w:t>
      </w:r>
      <w:r w:rsidRPr="00B678D5">
        <w:rPr>
          <w:rFonts w:eastAsia="Times New Roman" w:cstheme="minorHAnsi"/>
          <w:color w:val="222222"/>
          <w:lang w:eastAsia="en-GB"/>
        </w:rPr>
        <w:t>through naturalisation</w:t>
      </w:r>
      <w:r w:rsidR="0059043F">
        <w:rPr>
          <w:rFonts w:eastAsia="Times New Roman" w:cstheme="minorHAnsi"/>
          <w:color w:val="222222"/>
          <w:lang w:eastAsia="en-GB"/>
        </w:rPr>
        <w:t>.</w:t>
      </w:r>
      <w:r w:rsidR="00A32EE3">
        <w:rPr>
          <w:rStyle w:val="FootnoteReference"/>
          <w:rFonts w:eastAsia="Times New Roman" w:cstheme="minorHAnsi"/>
          <w:color w:val="222222"/>
          <w:lang w:eastAsia="en-GB"/>
        </w:rPr>
        <w:footnoteReference w:id="78"/>
      </w:r>
      <w:r w:rsidR="00580946">
        <w:rPr>
          <w:rFonts w:eastAsia="Times New Roman" w:cstheme="minorHAnsi"/>
          <w:color w:val="222222"/>
          <w:lang w:eastAsia="en-GB"/>
        </w:rPr>
        <w:t xml:space="preserve"> They can apply for Hungarian nationality after three years of residence in the country.</w:t>
      </w:r>
      <w:r w:rsidRPr="00B678D5">
        <w:rPr>
          <w:rFonts w:eastAsia="Times New Roman" w:cstheme="minorHAnsi"/>
          <w:color w:val="222222"/>
          <w:lang w:eastAsia="en-GB"/>
        </w:rPr>
        <w:t xml:space="preserve"> </w:t>
      </w:r>
      <w:r w:rsidR="00E75DE5" w:rsidRPr="00B678D5">
        <w:rPr>
          <w:rFonts w:eastAsia="Times New Roman" w:cstheme="minorHAnsi"/>
          <w:color w:val="222222"/>
          <w:lang w:eastAsia="en-GB"/>
        </w:rPr>
        <w:t xml:space="preserve">A foreign child can apply for Hungarian </w:t>
      </w:r>
      <w:r w:rsidR="000D2189">
        <w:rPr>
          <w:rFonts w:eastAsia="Times New Roman" w:cstheme="minorHAnsi"/>
          <w:color w:val="222222"/>
          <w:lang w:eastAsia="en-GB"/>
        </w:rPr>
        <w:t>nationality</w:t>
      </w:r>
      <w:r w:rsidR="000D2189" w:rsidRPr="00B678D5">
        <w:rPr>
          <w:rFonts w:eastAsia="Times New Roman" w:cstheme="minorHAnsi"/>
          <w:color w:val="222222"/>
          <w:lang w:eastAsia="en-GB"/>
        </w:rPr>
        <w:t xml:space="preserve"> </w:t>
      </w:r>
      <w:r w:rsidR="00E75DE5" w:rsidRPr="00B678D5">
        <w:rPr>
          <w:rFonts w:eastAsia="Times New Roman" w:cstheme="minorHAnsi"/>
          <w:color w:val="222222"/>
          <w:lang w:eastAsia="en-GB"/>
        </w:rPr>
        <w:t>up to the age of 14 with the consent of the adoptive parents in the case of full adoption and will be exempted from the general requirements for naturalisation</w:t>
      </w:r>
      <w:r w:rsidR="00D35E35">
        <w:rPr>
          <w:rFonts w:eastAsia="Times New Roman" w:cstheme="minorHAnsi"/>
          <w:color w:val="222222"/>
          <w:lang w:eastAsia="en-GB"/>
        </w:rPr>
        <w:t>.</w:t>
      </w:r>
      <w:r w:rsidR="00E14E3D">
        <w:rPr>
          <w:rStyle w:val="FootnoteReference"/>
          <w:rFonts w:eastAsia="Times New Roman" w:cstheme="minorHAnsi"/>
          <w:color w:val="222222"/>
          <w:lang w:eastAsia="en-GB"/>
        </w:rPr>
        <w:footnoteReference w:id="79"/>
      </w:r>
      <w:r w:rsidR="00E75DE5" w:rsidRPr="00B678D5">
        <w:rPr>
          <w:rFonts w:eastAsia="Times New Roman" w:cstheme="minorHAnsi"/>
          <w:color w:val="222222"/>
          <w:lang w:eastAsia="en-GB"/>
        </w:rPr>
        <w:t xml:space="preserve"> The child can apply on their own behalf if aged 14-18 years</w:t>
      </w:r>
      <w:r w:rsidR="00D35E35">
        <w:rPr>
          <w:rFonts w:eastAsia="Times New Roman" w:cstheme="minorHAnsi"/>
          <w:color w:val="222222"/>
          <w:lang w:eastAsia="en-GB"/>
        </w:rPr>
        <w:t>.</w:t>
      </w:r>
      <w:r w:rsidR="00DF2939">
        <w:rPr>
          <w:rStyle w:val="FootnoteReference"/>
          <w:rFonts w:eastAsia="Times New Roman" w:cstheme="minorHAnsi"/>
          <w:color w:val="222222"/>
          <w:lang w:eastAsia="en-GB"/>
        </w:rPr>
        <w:footnoteReference w:id="80"/>
      </w:r>
      <w:r w:rsidR="00E75DE5" w:rsidRPr="00B678D5">
        <w:rPr>
          <w:rFonts w:eastAsia="Times New Roman" w:cstheme="minorHAnsi"/>
          <w:color w:val="222222"/>
          <w:lang w:eastAsia="en-GB"/>
        </w:rPr>
        <w:t xml:space="preserve"> </w:t>
      </w:r>
      <w:r w:rsidR="00705071" w:rsidRPr="00B678D5">
        <w:rPr>
          <w:rFonts w:eastAsia="Times New Roman" w:cstheme="minorHAnsi"/>
          <w:color w:val="222222"/>
          <w:lang w:eastAsia="en-GB"/>
        </w:rPr>
        <w:t>T</w:t>
      </w:r>
      <w:r w:rsidR="00705071" w:rsidRPr="00B678D5">
        <w:rPr>
          <w:rFonts w:cstheme="minorHAnsi"/>
          <w:color w:val="222222"/>
          <w:shd w:val="clear" w:color="auto" w:fill="FFFFFF"/>
        </w:rPr>
        <w:t>here is a risk of statelessness in the procedure if the child</w:t>
      </w:r>
      <w:r w:rsidR="00490707">
        <w:rPr>
          <w:rFonts w:cstheme="minorHAnsi"/>
          <w:color w:val="222222"/>
          <w:shd w:val="clear" w:color="auto" w:fill="FFFFFF"/>
        </w:rPr>
        <w:t xml:space="preserve"> or </w:t>
      </w:r>
      <w:r w:rsidR="00705071" w:rsidRPr="00B678D5">
        <w:rPr>
          <w:rFonts w:cstheme="minorHAnsi"/>
          <w:color w:val="222222"/>
          <w:shd w:val="clear" w:color="auto" w:fill="FFFFFF"/>
        </w:rPr>
        <w:t>parents do not apply</w:t>
      </w:r>
      <w:r w:rsidR="00490707">
        <w:rPr>
          <w:rFonts w:cstheme="minorHAnsi"/>
          <w:color w:val="222222"/>
          <w:shd w:val="clear" w:color="auto" w:fill="FFFFFF"/>
        </w:rPr>
        <w:t xml:space="preserve"> or </w:t>
      </w:r>
      <w:r w:rsidR="00705071" w:rsidRPr="00B678D5">
        <w:rPr>
          <w:rFonts w:cstheme="minorHAnsi"/>
          <w:color w:val="222222"/>
          <w:shd w:val="clear" w:color="auto" w:fill="FFFFFF"/>
        </w:rPr>
        <w:t xml:space="preserve">consent to apply for naturalisation, or </w:t>
      </w:r>
      <w:r w:rsidR="0059043F">
        <w:rPr>
          <w:rFonts w:cstheme="minorHAnsi"/>
          <w:color w:val="222222"/>
          <w:shd w:val="clear" w:color="auto" w:fill="FFFFFF"/>
        </w:rPr>
        <w:t xml:space="preserve">if </w:t>
      </w:r>
      <w:r w:rsidR="00705071" w:rsidRPr="00B678D5">
        <w:rPr>
          <w:rFonts w:cstheme="minorHAnsi"/>
          <w:color w:val="222222"/>
          <w:shd w:val="clear" w:color="auto" w:fill="FFFFFF"/>
        </w:rPr>
        <w:t>there is a delay on the part of the authorities, and the child loses their former nationality or is stateless on adoption</w:t>
      </w:r>
      <w:r w:rsidR="00D35E35">
        <w:rPr>
          <w:rFonts w:cstheme="minorHAnsi"/>
          <w:color w:val="222222"/>
          <w:shd w:val="clear" w:color="auto" w:fill="FFFFFF"/>
        </w:rPr>
        <w:t>.</w:t>
      </w:r>
      <w:r w:rsidR="00DF2939">
        <w:rPr>
          <w:rStyle w:val="FootnoteReference"/>
          <w:rFonts w:cstheme="minorHAnsi"/>
          <w:color w:val="222222"/>
          <w:shd w:val="clear" w:color="auto" w:fill="FFFFFF"/>
        </w:rPr>
        <w:footnoteReference w:id="81"/>
      </w:r>
    </w:p>
    <w:p w14:paraId="7F4550E3" w14:textId="77777777" w:rsidR="00D35E35" w:rsidRPr="006146D7" w:rsidRDefault="00D35E35" w:rsidP="00D35E35">
      <w:pPr>
        <w:pStyle w:val="ListParagraph"/>
        <w:shd w:val="clear" w:color="auto" w:fill="FFFFFF"/>
        <w:spacing w:after="0" w:line="240" w:lineRule="auto"/>
        <w:ind w:left="499"/>
        <w:jc w:val="both"/>
        <w:rPr>
          <w:sz w:val="28"/>
          <w:szCs w:val="28"/>
        </w:rPr>
      </w:pPr>
    </w:p>
    <w:p w14:paraId="6AB2FBD0" w14:textId="217E20CC" w:rsidR="00D35E35" w:rsidRDefault="00297DCD" w:rsidP="00D35E35">
      <w:pPr>
        <w:pStyle w:val="NormalWeb"/>
        <w:numPr>
          <w:ilvl w:val="0"/>
          <w:numId w:val="27"/>
        </w:numPr>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 xml:space="preserve">In this context, the Committee is urged to ask </w:t>
      </w:r>
      <w:r>
        <w:rPr>
          <w:rFonts w:asciiTheme="minorHAnsi" w:hAnsiTheme="minorHAnsi"/>
          <w:b/>
          <w:sz w:val="22"/>
          <w:szCs w:val="22"/>
        </w:rPr>
        <w:t>Hungary</w:t>
      </w:r>
      <w:r w:rsidRPr="00A63782">
        <w:rPr>
          <w:rFonts w:asciiTheme="minorHAnsi" w:hAnsiTheme="minorHAnsi"/>
          <w:b/>
          <w:sz w:val="22"/>
          <w:szCs w:val="22"/>
        </w:rPr>
        <w:t xml:space="preserve">: </w:t>
      </w:r>
    </w:p>
    <w:p w14:paraId="7EBD0534" w14:textId="77777777" w:rsidR="00D35E35" w:rsidRP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51B5BF7C" w14:textId="3E555537" w:rsidR="00297DCD" w:rsidRDefault="00D44A34"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 xml:space="preserve">Why </w:t>
      </w:r>
      <w:r w:rsidR="00C35587">
        <w:rPr>
          <w:rFonts w:asciiTheme="minorHAnsi" w:hAnsiTheme="minorHAnsi"/>
          <w:b/>
          <w:sz w:val="22"/>
          <w:szCs w:val="22"/>
        </w:rPr>
        <w:t xml:space="preserve">is </w:t>
      </w:r>
      <w:r w:rsidR="008763D3">
        <w:rPr>
          <w:rFonts w:asciiTheme="minorHAnsi" w:hAnsiTheme="minorHAnsi"/>
          <w:b/>
          <w:sz w:val="22"/>
          <w:szCs w:val="22"/>
        </w:rPr>
        <w:t>nationality not granted to stateless children adopted by Hungarian parents</w:t>
      </w:r>
      <w:r w:rsidR="009103A6">
        <w:rPr>
          <w:rFonts w:asciiTheme="minorHAnsi" w:hAnsiTheme="minorHAnsi"/>
          <w:b/>
          <w:sz w:val="22"/>
          <w:szCs w:val="22"/>
        </w:rPr>
        <w:t xml:space="preserve"> immediately upon adoption</w:t>
      </w:r>
      <w:r w:rsidR="008763D3">
        <w:rPr>
          <w:rFonts w:asciiTheme="minorHAnsi" w:hAnsiTheme="minorHAnsi"/>
          <w:b/>
          <w:sz w:val="22"/>
          <w:szCs w:val="22"/>
        </w:rPr>
        <w:t>?</w:t>
      </w:r>
    </w:p>
    <w:p w14:paraId="655CF363" w14:textId="77777777" w:rsidR="00D35E35" w:rsidRDefault="00D35E35" w:rsidP="00D35E35">
      <w:pPr>
        <w:pStyle w:val="NormalWeb"/>
        <w:pBdr>
          <w:top w:val="single" w:sz="18" w:space="1" w:color="auto"/>
          <w:left w:val="single" w:sz="18" w:space="4" w:color="auto"/>
          <w:bottom w:val="single" w:sz="18" w:space="1" w:color="auto"/>
          <w:right w:val="single" w:sz="18" w:space="4" w:color="auto"/>
        </w:pBdr>
        <w:spacing w:before="0" w:beforeAutospacing="0" w:after="0" w:afterAutospacing="0"/>
        <w:ind w:left="142"/>
        <w:jc w:val="both"/>
        <w:rPr>
          <w:rFonts w:asciiTheme="minorHAnsi" w:hAnsiTheme="minorHAnsi"/>
          <w:b/>
          <w:sz w:val="22"/>
          <w:szCs w:val="22"/>
        </w:rPr>
      </w:pPr>
    </w:p>
    <w:p w14:paraId="096CED7E" w14:textId="13CE1DE1" w:rsidR="007363BF" w:rsidRPr="00A63782" w:rsidRDefault="00775061" w:rsidP="003551B1">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578"/>
        <w:jc w:val="both"/>
        <w:rPr>
          <w:rFonts w:asciiTheme="minorHAnsi" w:hAnsiTheme="minorHAnsi"/>
          <w:b/>
          <w:sz w:val="22"/>
          <w:szCs w:val="22"/>
        </w:rPr>
      </w:pPr>
      <w:r>
        <w:rPr>
          <w:rFonts w:asciiTheme="minorHAnsi" w:hAnsiTheme="minorHAnsi"/>
          <w:b/>
          <w:sz w:val="22"/>
          <w:szCs w:val="22"/>
        </w:rPr>
        <w:t>What measures are be</w:t>
      </w:r>
      <w:r w:rsidR="00361759">
        <w:rPr>
          <w:rFonts w:asciiTheme="minorHAnsi" w:hAnsiTheme="minorHAnsi"/>
          <w:b/>
          <w:sz w:val="22"/>
          <w:szCs w:val="22"/>
        </w:rPr>
        <w:t>ing taken to identify adopted children at risk of statelessness and ensure they a</w:t>
      </w:r>
      <w:r w:rsidR="0025611B">
        <w:rPr>
          <w:rFonts w:asciiTheme="minorHAnsi" w:hAnsiTheme="minorHAnsi"/>
          <w:b/>
          <w:sz w:val="22"/>
          <w:szCs w:val="22"/>
        </w:rPr>
        <w:t xml:space="preserve">re granted nationality? </w:t>
      </w:r>
    </w:p>
    <w:p w14:paraId="577B57C8" w14:textId="39F21513" w:rsidR="00BB6DC6" w:rsidRDefault="00BB6DC6" w:rsidP="003551B1">
      <w:pPr>
        <w:spacing w:after="0" w:line="240" w:lineRule="auto"/>
        <w:rPr>
          <w:rFonts w:cs="Times New Roman"/>
          <w:b/>
          <w:bCs/>
        </w:rPr>
      </w:pPr>
    </w:p>
    <w:p w14:paraId="171F5A43" w14:textId="77777777" w:rsidR="00D35E35" w:rsidRPr="00B678D5" w:rsidRDefault="00D35E35" w:rsidP="003551B1">
      <w:pPr>
        <w:spacing w:after="0" w:line="240" w:lineRule="auto"/>
        <w:rPr>
          <w:rFonts w:cs="Times New Roman"/>
          <w:b/>
          <w:bCs/>
        </w:rPr>
      </w:pPr>
    </w:p>
    <w:p w14:paraId="58508B53" w14:textId="6E4490FE" w:rsidR="00304D1D" w:rsidRPr="00A63782" w:rsidRDefault="00304D1D" w:rsidP="003551B1">
      <w:pPr>
        <w:pStyle w:val="Heading1"/>
        <w:numPr>
          <w:ilvl w:val="0"/>
          <w:numId w:val="0"/>
        </w:numPr>
        <w:tabs>
          <w:tab w:val="left" w:pos="0"/>
        </w:tabs>
        <w:jc w:val="both"/>
        <w:rPr>
          <w:rFonts w:asciiTheme="minorHAnsi" w:hAnsiTheme="minorHAnsi"/>
          <w:sz w:val="28"/>
          <w:szCs w:val="28"/>
        </w:rPr>
      </w:pPr>
      <w:r w:rsidRPr="00A63782">
        <w:rPr>
          <w:rFonts w:asciiTheme="minorHAnsi" w:hAnsiTheme="minorHAnsi"/>
          <w:sz w:val="28"/>
          <w:szCs w:val="28"/>
        </w:rPr>
        <w:t xml:space="preserve">Recommendations </w:t>
      </w:r>
    </w:p>
    <w:p w14:paraId="24FDD0C9" w14:textId="77777777" w:rsidR="00304D1D" w:rsidRPr="00A63782" w:rsidRDefault="00304D1D" w:rsidP="003551B1">
      <w:pPr>
        <w:pStyle w:val="ListParagraph"/>
        <w:spacing w:after="0" w:line="240" w:lineRule="auto"/>
        <w:ind w:left="426"/>
        <w:jc w:val="both"/>
        <w:rPr>
          <w:rFonts w:cs="Times New Roman"/>
          <w:b/>
        </w:rPr>
      </w:pPr>
    </w:p>
    <w:p w14:paraId="383F7C7F" w14:textId="5C9D5D68" w:rsidR="00304D1D" w:rsidRDefault="00304D1D" w:rsidP="003551B1">
      <w:pPr>
        <w:pStyle w:val="ListParagraph"/>
        <w:numPr>
          <w:ilvl w:val="0"/>
          <w:numId w:val="27"/>
        </w:numPr>
        <w:spacing w:after="0" w:line="240" w:lineRule="auto"/>
        <w:jc w:val="both"/>
        <w:rPr>
          <w:rFonts w:cs="Times New Roman"/>
        </w:rPr>
      </w:pPr>
      <w:r w:rsidRPr="00A63782">
        <w:rPr>
          <w:rFonts w:cs="Times New Roman"/>
        </w:rPr>
        <w:t xml:space="preserve">Based on the </w:t>
      </w:r>
      <w:r w:rsidR="00C86687">
        <w:rPr>
          <w:rFonts w:cs="Times New Roman"/>
        </w:rPr>
        <w:t>content of this submission</w:t>
      </w:r>
      <w:r w:rsidRPr="00A63782">
        <w:rPr>
          <w:rFonts w:cs="Times New Roman"/>
        </w:rPr>
        <w:t>, the following recommendations are made</w:t>
      </w:r>
      <w:r w:rsidR="00C35587">
        <w:rPr>
          <w:rFonts w:cs="Times New Roman"/>
        </w:rPr>
        <w:t>,</w:t>
      </w:r>
      <w:r w:rsidRPr="00A63782">
        <w:rPr>
          <w:rFonts w:cs="Times New Roman"/>
        </w:rPr>
        <w:t xml:space="preserve"> which we hope the Committee will consider in urging the Government </w:t>
      </w:r>
      <w:r w:rsidR="00E51E20" w:rsidRPr="00A63782">
        <w:rPr>
          <w:rFonts w:cs="Times New Roman"/>
        </w:rPr>
        <w:t xml:space="preserve">of </w:t>
      </w:r>
      <w:r w:rsidR="004D036F">
        <w:rPr>
          <w:rFonts w:cs="Times New Roman"/>
        </w:rPr>
        <w:t>Hungary</w:t>
      </w:r>
      <w:r w:rsidR="004D036F" w:rsidRPr="00A63782">
        <w:rPr>
          <w:rFonts w:cs="Times New Roman"/>
        </w:rPr>
        <w:t xml:space="preserve"> </w:t>
      </w:r>
      <w:r w:rsidR="00E51E20" w:rsidRPr="00A63782">
        <w:rPr>
          <w:rFonts w:cs="Times New Roman"/>
        </w:rPr>
        <w:t>to ensure the right of every child to acquire a nationality</w:t>
      </w:r>
      <w:r w:rsidRPr="00A63782">
        <w:rPr>
          <w:rFonts w:cs="Times New Roman"/>
        </w:rPr>
        <w:t>:</w:t>
      </w:r>
    </w:p>
    <w:p w14:paraId="1C153A6C" w14:textId="77777777" w:rsidR="006D0DF1" w:rsidRPr="00A63782" w:rsidRDefault="006D0DF1" w:rsidP="003551B1">
      <w:pPr>
        <w:pStyle w:val="ListParagraph"/>
        <w:spacing w:after="0" w:line="240" w:lineRule="auto"/>
        <w:ind w:left="502"/>
        <w:jc w:val="both"/>
        <w:rPr>
          <w:rFonts w:cs="Times New Roman"/>
        </w:rPr>
      </w:pPr>
    </w:p>
    <w:p w14:paraId="0BB3DBB0" w14:textId="77777777" w:rsidR="006D0DF1" w:rsidRPr="000B2874" w:rsidRDefault="006D0DF1" w:rsidP="003551B1">
      <w:pPr>
        <w:pStyle w:val="ListParagraph"/>
        <w:numPr>
          <w:ilvl w:val="0"/>
          <w:numId w:val="48"/>
        </w:numPr>
        <w:autoSpaceDE w:val="0"/>
        <w:autoSpaceDN w:val="0"/>
        <w:adjustRightInd w:val="0"/>
        <w:spacing w:after="0" w:line="240" w:lineRule="auto"/>
        <w:jc w:val="both"/>
        <w:rPr>
          <w:rFonts w:cstheme="minorHAnsi"/>
          <w:color w:val="000000"/>
        </w:rPr>
      </w:pPr>
      <w:r>
        <w:rPr>
          <w:rFonts w:cstheme="minorHAnsi"/>
          <w:color w:val="000000"/>
        </w:rPr>
        <w:t>T</w:t>
      </w:r>
      <w:r w:rsidRPr="000B2874">
        <w:rPr>
          <w:rFonts w:cstheme="minorHAnsi"/>
          <w:color w:val="000000"/>
        </w:rPr>
        <w:t xml:space="preserve">he domicile </w:t>
      </w:r>
      <w:r w:rsidRPr="000B2874">
        <w:rPr>
          <w:rFonts w:cstheme="minorHAnsi"/>
          <w:i/>
          <w:iCs/>
          <w:color w:val="000000"/>
        </w:rPr>
        <w:t>(lakóhely)</w:t>
      </w:r>
      <w:r w:rsidRPr="000B2874">
        <w:rPr>
          <w:rFonts w:cstheme="minorHAnsi"/>
          <w:color w:val="000000"/>
        </w:rPr>
        <w:t xml:space="preserve"> condition should be eliminated from Section 3 (3) (a) of the Citizenship Act, in order to allow all children born in Hungary to stateless parents to acquire Hungarian nationality </w:t>
      </w:r>
      <w:r w:rsidRPr="000B2874">
        <w:rPr>
          <w:rFonts w:eastAsia="AGaramondPro-Italic" w:cstheme="minorHAnsi"/>
          <w:i/>
          <w:iCs/>
          <w:color w:val="000000"/>
        </w:rPr>
        <w:t xml:space="preserve">ex lege </w:t>
      </w:r>
      <w:r w:rsidRPr="000B2874">
        <w:rPr>
          <w:rFonts w:cstheme="minorHAnsi"/>
          <w:color w:val="000000"/>
        </w:rPr>
        <w:t>at birth. In order to create an unambiguous norm, it is recommended that this provision is explicitly extended to children born to a stateless mother and an unknown father. In addition, the safeguard should be explicitly extended to children born in Hungary who are unable to acquire the nationality of their parents at birth.</w:t>
      </w:r>
    </w:p>
    <w:p w14:paraId="0DFFB8D2" w14:textId="77777777" w:rsidR="006D0DF1" w:rsidRDefault="006D0DF1" w:rsidP="003551B1">
      <w:pPr>
        <w:autoSpaceDE w:val="0"/>
        <w:autoSpaceDN w:val="0"/>
        <w:adjustRightInd w:val="0"/>
        <w:spacing w:after="0" w:line="240" w:lineRule="auto"/>
        <w:jc w:val="both"/>
        <w:rPr>
          <w:rFonts w:cstheme="minorHAnsi"/>
          <w:color w:val="00CFA6"/>
        </w:rPr>
      </w:pPr>
    </w:p>
    <w:p w14:paraId="26620783" w14:textId="2775DAF4" w:rsidR="006D0DF1" w:rsidRPr="000B2874" w:rsidRDefault="006D0DF1" w:rsidP="003551B1">
      <w:pPr>
        <w:pStyle w:val="ListParagraph"/>
        <w:numPr>
          <w:ilvl w:val="0"/>
          <w:numId w:val="48"/>
        </w:numPr>
        <w:autoSpaceDE w:val="0"/>
        <w:autoSpaceDN w:val="0"/>
        <w:adjustRightInd w:val="0"/>
        <w:spacing w:after="0" w:line="240" w:lineRule="auto"/>
        <w:jc w:val="both"/>
        <w:rPr>
          <w:rFonts w:cstheme="minorHAnsi"/>
          <w:color w:val="000000"/>
        </w:rPr>
      </w:pPr>
      <w:r>
        <w:rPr>
          <w:rFonts w:cstheme="minorHAnsi"/>
          <w:color w:val="000000"/>
        </w:rPr>
        <w:t>T</w:t>
      </w:r>
      <w:r w:rsidRPr="000B2874">
        <w:rPr>
          <w:rFonts w:cstheme="minorHAnsi"/>
          <w:color w:val="000000"/>
        </w:rPr>
        <w:t xml:space="preserve">he domicile condition should be eliminated from Section 5/A (1) (b) of the Citizenship Act. The norm should allow for non-discretionary acquisition of Hungarian nationality by declaration </w:t>
      </w:r>
      <w:r w:rsidRPr="000B2874">
        <w:rPr>
          <w:rFonts w:eastAsia="AGaramondPro-Italic" w:cstheme="minorHAnsi"/>
          <w:i/>
          <w:iCs/>
          <w:color w:val="000000"/>
        </w:rPr>
        <w:t xml:space="preserve">solely </w:t>
      </w:r>
      <w:r w:rsidRPr="000B2874">
        <w:rPr>
          <w:rFonts w:cstheme="minorHAnsi"/>
          <w:color w:val="000000"/>
        </w:rPr>
        <w:t>with the conditions of having been born in Hungary, having habitually resided in the country for a period set by the law (see next recommendation)</w:t>
      </w:r>
      <w:r w:rsidR="0059043F">
        <w:rPr>
          <w:rFonts w:cstheme="minorHAnsi"/>
          <w:color w:val="000000"/>
        </w:rPr>
        <w:t>,</w:t>
      </w:r>
      <w:r w:rsidRPr="000B2874">
        <w:rPr>
          <w:rFonts w:cstheme="minorHAnsi"/>
          <w:color w:val="000000"/>
        </w:rPr>
        <w:t xml:space="preserve"> and not having acquired </w:t>
      </w:r>
      <w:r w:rsidR="0059043F">
        <w:rPr>
          <w:rFonts w:cstheme="minorHAnsi"/>
          <w:color w:val="000000"/>
        </w:rPr>
        <w:t>a nationality from their</w:t>
      </w:r>
      <w:r w:rsidR="0059043F" w:rsidRPr="000B2874">
        <w:rPr>
          <w:rFonts w:cstheme="minorHAnsi"/>
          <w:color w:val="000000"/>
        </w:rPr>
        <w:t xml:space="preserve"> </w:t>
      </w:r>
      <w:r w:rsidRPr="000B2874">
        <w:rPr>
          <w:rFonts w:cstheme="minorHAnsi"/>
          <w:color w:val="000000"/>
        </w:rPr>
        <w:t xml:space="preserve">parents at birth. Consequently, the requirement of the parents </w:t>
      </w:r>
      <w:r w:rsidR="0059043F">
        <w:rPr>
          <w:rFonts w:cstheme="minorHAnsi"/>
          <w:color w:val="000000"/>
        </w:rPr>
        <w:t>to have</w:t>
      </w:r>
      <w:r w:rsidR="0059043F" w:rsidRPr="000B2874">
        <w:rPr>
          <w:rFonts w:cstheme="minorHAnsi"/>
          <w:color w:val="000000"/>
        </w:rPr>
        <w:t xml:space="preserve"> </w:t>
      </w:r>
      <w:r w:rsidRPr="000B2874">
        <w:rPr>
          <w:rFonts w:cstheme="minorHAnsi"/>
          <w:color w:val="000000"/>
        </w:rPr>
        <w:t xml:space="preserve">a domicile at the time of the birth should be eliminated, and the term “have been living with a domicile” </w:t>
      </w:r>
      <w:r w:rsidRPr="000B2874">
        <w:rPr>
          <w:rFonts w:eastAsia="AGaramondPro-Italic" w:cstheme="minorHAnsi"/>
          <w:i/>
          <w:iCs/>
          <w:color w:val="000000"/>
        </w:rPr>
        <w:t xml:space="preserve">(lakik) </w:t>
      </w:r>
      <w:r w:rsidRPr="000B2874">
        <w:rPr>
          <w:rFonts w:cstheme="minorHAnsi"/>
          <w:color w:val="000000"/>
        </w:rPr>
        <w:t xml:space="preserve">should be amended to “have been habitually residing” </w:t>
      </w:r>
      <w:r w:rsidRPr="000B2874">
        <w:rPr>
          <w:rFonts w:eastAsia="AGaramondPro-Italic" w:cstheme="minorHAnsi"/>
          <w:i/>
          <w:iCs/>
          <w:color w:val="000000"/>
        </w:rPr>
        <w:t>(szokásos tartózkodasi helye)</w:t>
      </w:r>
      <w:r w:rsidRPr="000B2874">
        <w:rPr>
          <w:rFonts w:cstheme="minorHAnsi"/>
          <w:color w:val="000000"/>
        </w:rPr>
        <w:t xml:space="preserve">. In this provision, habitual residence should be understood – in line with Hungary’s international obligations – as a matter of </w:t>
      </w:r>
      <w:r w:rsidRPr="000B2874">
        <w:rPr>
          <w:rFonts w:eastAsia="AGaramondPro-Italic" w:cstheme="minorHAnsi"/>
          <w:i/>
          <w:iCs/>
          <w:color w:val="000000"/>
        </w:rPr>
        <w:t xml:space="preserve">fact </w:t>
      </w:r>
      <w:r w:rsidRPr="000B2874">
        <w:rPr>
          <w:rFonts w:cstheme="minorHAnsi"/>
          <w:color w:val="000000"/>
        </w:rPr>
        <w:t>and not of legal status, domicile or other legal condition.</w:t>
      </w:r>
    </w:p>
    <w:p w14:paraId="19C70169" w14:textId="77777777" w:rsidR="006D0DF1" w:rsidRDefault="006D0DF1" w:rsidP="003551B1">
      <w:pPr>
        <w:autoSpaceDE w:val="0"/>
        <w:autoSpaceDN w:val="0"/>
        <w:adjustRightInd w:val="0"/>
        <w:spacing w:after="0" w:line="240" w:lineRule="auto"/>
        <w:jc w:val="both"/>
        <w:rPr>
          <w:rFonts w:cstheme="minorHAnsi"/>
          <w:color w:val="000000"/>
        </w:rPr>
      </w:pPr>
    </w:p>
    <w:p w14:paraId="028DE44D" w14:textId="7418DA48" w:rsidR="006D0DF1" w:rsidRPr="000B2874" w:rsidRDefault="006D0DF1" w:rsidP="003551B1">
      <w:pPr>
        <w:pStyle w:val="ListParagraph"/>
        <w:numPr>
          <w:ilvl w:val="0"/>
          <w:numId w:val="48"/>
        </w:numPr>
        <w:autoSpaceDE w:val="0"/>
        <w:autoSpaceDN w:val="0"/>
        <w:adjustRightInd w:val="0"/>
        <w:spacing w:after="0" w:line="240" w:lineRule="auto"/>
        <w:jc w:val="both"/>
        <w:rPr>
          <w:rFonts w:cstheme="minorHAnsi"/>
          <w:color w:val="000000"/>
        </w:rPr>
      </w:pPr>
      <w:r>
        <w:rPr>
          <w:rFonts w:cstheme="minorHAnsi"/>
          <w:color w:val="000000"/>
        </w:rPr>
        <w:t>T</w:t>
      </w:r>
      <w:r w:rsidRPr="000B2874">
        <w:rPr>
          <w:rFonts w:cstheme="minorHAnsi"/>
          <w:color w:val="000000"/>
        </w:rPr>
        <w:t>he required residence</w:t>
      </w:r>
      <w:r w:rsidR="0059043F">
        <w:rPr>
          <w:rFonts w:cstheme="minorHAnsi"/>
          <w:color w:val="000000"/>
        </w:rPr>
        <w:t xml:space="preserve"> period</w:t>
      </w:r>
      <w:r w:rsidRPr="000B2874">
        <w:rPr>
          <w:rFonts w:cstheme="minorHAnsi"/>
          <w:color w:val="000000"/>
        </w:rPr>
        <w:t xml:space="preserve"> before the possibility of acquiring Hungarian nationality through a non-discretionary declaration process </w:t>
      </w:r>
      <w:r w:rsidRPr="000B2874">
        <w:rPr>
          <w:rFonts w:cstheme="minorHAnsi"/>
          <w:i/>
          <w:iCs/>
          <w:color w:val="000000"/>
        </w:rPr>
        <w:t>(nyilatkozat)</w:t>
      </w:r>
      <w:r w:rsidRPr="000B2874">
        <w:rPr>
          <w:rFonts w:cstheme="minorHAnsi"/>
          <w:color w:val="000000"/>
        </w:rPr>
        <w:t xml:space="preserve"> for children who did not acquire </w:t>
      </w:r>
      <w:r w:rsidR="0059043F">
        <w:rPr>
          <w:rFonts w:cstheme="minorHAnsi"/>
          <w:color w:val="000000"/>
        </w:rPr>
        <w:t>a nationality from their parents</w:t>
      </w:r>
      <w:r w:rsidRPr="000B2874">
        <w:rPr>
          <w:rFonts w:cstheme="minorHAnsi"/>
          <w:color w:val="000000"/>
        </w:rPr>
        <w:t xml:space="preserve"> at birth should be as short as possible (in case Hungary would not opt for the </w:t>
      </w:r>
      <w:r w:rsidRPr="000B2874">
        <w:rPr>
          <w:rFonts w:cstheme="minorHAnsi"/>
          <w:i/>
          <w:iCs/>
          <w:color w:val="000000"/>
        </w:rPr>
        <w:t>ex lege</w:t>
      </w:r>
      <w:r w:rsidRPr="000B2874">
        <w:rPr>
          <w:rFonts w:cstheme="minorHAnsi"/>
          <w:color w:val="000000"/>
        </w:rPr>
        <w:t xml:space="preserve"> acquisition of nationality at birth in such cases). In light of this principle, it is recommended that the minimum period of residence required by Section 5/A (1) (b) of the Citizenship Act be reduced from 5 years to 1 year. 1 year is a realistic maximum </w:t>
      </w:r>
      <w:r w:rsidR="0059043F" w:rsidRPr="000B2874">
        <w:rPr>
          <w:rFonts w:cstheme="minorHAnsi"/>
          <w:color w:val="000000"/>
        </w:rPr>
        <w:t>timeframe</w:t>
      </w:r>
      <w:r w:rsidRPr="000B2874">
        <w:rPr>
          <w:rFonts w:cstheme="minorHAnsi"/>
          <w:color w:val="000000"/>
        </w:rPr>
        <w:t xml:space="preserve"> in which a new-born child’s lack of nationality – and thus the applicability of the declaration provision – can and should be established.</w:t>
      </w:r>
    </w:p>
    <w:p w14:paraId="187C1892" w14:textId="77777777" w:rsidR="006D0DF1" w:rsidRDefault="006D0DF1" w:rsidP="003551B1">
      <w:pPr>
        <w:autoSpaceDE w:val="0"/>
        <w:autoSpaceDN w:val="0"/>
        <w:adjustRightInd w:val="0"/>
        <w:spacing w:after="0" w:line="240" w:lineRule="auto"/>
        <w:jc w:val="both"/>
        <w:rPr>
          <w:rFonts w:cstheme="minorHAnsi"/>
          <w:color w:val="00CFA6"/>
        </w:rPr>
      </w:pPr>
    </w:p>
    <w:p w14:paraId="6BC74E2A" w14:textId="29C3328F" w:rsidR="006D0DF1" w:rsidRPr="000B2874" w:rsidRDefault="006D0DF1" w:rsidP="003551B1">
      <w:pPr>
        <w:pStyle w:val="ListParagraph"/>
        <w:numPr>
          <w:ilvl w:val="0"/>
          <w:numId w:val="48"/>
        </w:numPr>
        <w:autoSpaceDE w:val="0"/>
        <w:autoSpaceDN w:val="0"/>
        <w:adjustRightInd w:val="0"/>
        <w:spacing w:after="0" w:line="240" w:lineRule="auto"/>
        <w:jc w:val="both"/>
        <w:rPr>
          <w:rFonts w:cstheme="minorHAnsi"/>
          <w:color w:val="000000"/>
        </w:rPr>
      </w:pPr>
      <w:r>
        <w:rPr>
          <w:rFonts w:cstheme="minorHAnsi"/>
          <w:color w:val="000000"/>
        </w:rPr>
        <w:t>C</w:t>
      </w:r>
      <w:r w:rsidRPr="000B2874">
        <w:rPr>
          <w:rFonts w:cstheme="minorHAnsi"/>
          <w:color w:val="000000"/>
        </w:rPr>
        <w:t xml:space="preserve">oncrete safeguards should be included in Hungarian legislation to ensure that children born in Hungary only remain registered as being of unknown nationality for the shortest possible period. One </w:t>
      </w:r>
      <w:r w:rsidR="0059043F">
        <w:rPr>
          <w:rFonts w:cstheme="minorHAnsi"/>
          <w:color w:val="000000"/>
        </w:rPr>
        <w:t>specific</w:t>
      </w:r>
      <w:r w:rsidR="0059043F" w:rsidRPr="000B2874">
        <w:rPr>
          <w:rFonts w:cstheme="minorHAnsi"/>
          <w:color w:val="000000"/>
        </w:rPr>
        <w:t xml:space="preserve"> </w:t>
      </w:r>
      <w:r w:rsidRPr="000B2874">
        <w:rPr>
          <w:rFonts w:cstheme="minorHAnsi"/>
          <w:color w:val="000000"/>
        </w:rPr>
        <w:t xml:space="preserve">state authority should be appointed as responsible for taking action </w:t>
      </w:r>
      <w:r w:rsidRPr="000B2874">
        <w:rPr>
          <w:rFonts w:cstheme="minorHAnsi"/>
          <w:i/>
          <w:iCs/>
          <w:color w:val="000000"/>
        </w:rPr>
        <w:t>ex officio</w:t>
      </w:r>
      <w:r w:rsidRPr="000B2874">
        <w:rPr>
          <w:rFonts w:cstheme="minorHAnsi"/>
          <w:color w:val="000000"/>
        </w:rPr>
        <w:t xml:space="preserve"> to apply these safeguards in practice, with due regard to the child’s best interests.</w:t>
      </w:r>
    </w:p>
    <w:p w14:paraId="580E89C8" w14:textId="77777777" w:rsidR="006D0DF1" w:rsidRDefault="006D0DF1" w:rsidP="003551B1">
      <w:pPr>
        <w:autoSpaceDE w:val="0"/>
        <w:autoSpaceDN w:val="0"/>
        <w:adjustRightInd w:val="0"/>
        <w:spacing w:after="0" w:line="240" w:lineRule="auto"/>
        <w:jc w:val="both"/>
        <w:rPr>
          <w:rFonts w:cstheme="minorHAnsi"/>
          <w:color w:val="00CFA6"/>
        </w:rPr>
      </w:pPr>
    </w:p>
    <w:p w14:paraId="40C8A67B" w14:textId="77777777" w:rsidR="006D0DF1" w:rsidRPr="000B2874" w:rsidRDefault="006D0DF1" w:rsidP="003551B1">
      <w:pPr>
        <w:pStyle w:val="ListParagraph"/>
        <w:numPr>
          <w:ilvl w:val="0"/>
          <w:numId w:val="48"/>
        </w:numPr>
        <w:autoSpaceDE w:val="0"/>
        <w:autoSpaceDN w:val="0"/>
        <w:adjustRightInd w:val="0"/>
        <w:spacing w:after="0" w:line="240" w:lineRule="auto"/>
        <w:jc w:val="both"/>
        <w:rPr>
          <w:rFonts w:cstheme="minorHAnsi"/>
          <w:color w:val="000000"/>
        </w:rPr>
      </w:pPr>
      <w:r w:rsidRPr="000B2874">
        <w:rPr>
          <w:rFonts w:cstheme="minorHAnsi"/>
          <w:color w:val="000000"/>
        </w:rPr>
        <w:t>Section 5/A (1a) of the Citizenship Act should be amended, allowing for the acquisition of Hungarian nationality through declaration until the 21</w:t>
      </w:r>
      <w:r w:rsidRPr="000B2874">
        <w:rPr>
          <w:rFonts w:cstheme="minorHAnsi"/>
          <w:color w:val="000000"/>
          <w:vertAlign w:val="superscript"/>
        </w:rPr>
        <w:t>st</w:t>
      </w:r>
      <w:r>
        <w:rPr>
          <w:rFonts w:cstheme="minorHAnsi"/>
          <w:color w:val="000000"/>
        </w:rPr>
        <w:t xml:space="preserve"> </w:t>
      </w:r>
      <w:r w:rsidRPr="000B2874">
        <w:rPr>
          <w:rFonts w:cstheme="minorHAnsi"/>
          <w:color w:val="000000"/>
        </w:rPr>
        <w:t>(instead of the 19</w:t>
      </w:r>
      <w:r w:rsidRPr="000B2874">
        <w:rPr>
          <w:rFonts w:cstheme="minorHAnsi"/>
          <w:color w:val="000000"/>
          <w:vertAlign w:val="superscript"/>
        </w:rPr>
        <w:t>th</w:t>
      </w:r>
      <w:r w:rsidRPr="000B2874">
        <w:rPr>
          <w:rFonts w:cstheme="minorHAnsi"/>
          <w:color w:val="000000"/>
        </w:rPr>
        <w:t>) birthday of those concerned.</w:t>
      </w:r>
    </w:p>
    <w:p w14:paraId="6CA79AF1" w14:textId="77777777" w:rsidR="006D0DF1" w:rsidRDefault="006D0DF1" w:rsidP="003551B1">
      <w:pPr>
        <w:autoSpaceDE w:val="0"/>
        <w:autoSpaceDN w:val="0"/>
        <w:adjustRightInd w:val="0"/>
        <w:spacing w:after="0" w:line="240" w:lineRule="auto"/>
        <w:jc w:val="both"/>
        <w:rPr>
          <w:rFonts w:cstheme="minorHAnsi"/>
          <w:color w:val="00CFA6"/>
        </w:rPr>
      </w:pPr>
    </w:p>
    <w:p w14:paraId="74EFFCB8" w14:textId="3FA8D753" w:rsidR="006D0DF1" w:rsidRPr="000B2874" w:rsidRDefault="0059043F" w:rsidP="003551B1">
      <w:pPr>
        <w:pStyle w:val="ListParagraph"/>
        <w:numPr>
          <w:ilvl w:val="0"/>
          <w:numId w:val="48"/>
        </w:numPr>
        <w:autoSpaceDE w:val="0"/>
        <w:autoSpaceDN w:val="0"/>
        <w:adjustRightInd w:val="0"/>
        <w:spacing w:after="0" w:line="240" w:lineRule="auto"/>
        <w:jc w:val="both"/>
        <w:rPr>
          <w:rFonts w:cstheme="minorHAnsi"/>
          <w:color w:val="000000"/>
        </w:rPr>
      </w:pPr>
      <w:r>
        <w:rPr>
          <w:rFonts w:cstheme="minorHAnsi"/>
          <w:color w:val="000000"/>
        </w:rPr>
        <w:t xml:space="preserve">The </w:t>
      </w:r>
      <w:r w:rsidRPr="0059043F">
        <w:rPr>
          <w:rFonts w:cstheme="minorHAnsi"/>
          <w:color w:val="000000"/>
        </w:rPr>
        <w:t>Government Office (</w:t>
      </w:r>
      <w:r w:rsidRPr="00106833">
        <w:rPr>
          <w:rFonts w:cstheme="minorHAnsi"/>
          <w:i/>
          <w:iCs/>
          <w:color w:val="000000"/>
        </w:rPr>
        <w:t>Kormányhivatal</w:t>
      </w:r>
      <w:r w:rsidRPr="0059043F">
        <w:rPr>
          <w:rFonts w:cstheme="minorHAnsi"/>
          <w:color w:val="000000"/>
        </w:rPr>
        <w:t>) of Budapest</w:t>
      </w:r>
      <w:r>
        <w:rPr>
          <w:rFonts w:cstheme="minorHAnsi"/>
          <w:color w:val="000000"/>
        </w:rPr>
        <w:t xml:space="preserve">, as the competent authority for citizenship matters, </w:t>
      </w:r>
      <w:r w:rsidR="006D0DF1" w:rsidRPr="000B2874">
        <w:rPr>
          <w:rFonts w:cstheme="minorHAnsi"/>
          <w:color w:val="000000"/>
        </w:rPr>
        <w:t>is recommended to keep and publish up-to-date statistics about the application of the declaration provision of Section 5/A (1) (b) of the Citizenship Act (and not just the declaration provision in general), in order to demonstrate through statistical information Hungary’s compliance with Article 1 (2) (a)-(b) of the 1961 Convention on the Reduction of Statelessness, Article 6 (2) (b) of the 1997 European Convention on Nationality and Articles 3 and 7 of the 1989 Convention on the Rights of the Child. This statistical information should include data about the number of claims submitted, as well as the number of positive and negative decisions</w:t>
      </w:r>
      <w:r>
        <w:rPr>
          <w:rFonts w:cstheme="minorHAnsi"/>
          <w:color w:val="000000"/>
        </w:rPr>
        <w:t xml:space="preserve">, </w:t>
      </w:r>
      <w:r w:rsidR="006D0DF1" w:rsidRPr="000B2874">
        <w:rPr>
          <w:rFonts w:cstheme="minorHAnsi"/>
          <w:color w:val="000000"/>
        </w:rPr>
        <w:t>disaggregated according to the age of the applicant.</w:t>
      </w:r>
    </w:p>
    <w:p w14:paraId="35BF11B6" w14:textId="77777777" w:rsidR="006D0DF1" w:rsidRDefault="006D0DF1" w:rsidP="003551B1">
      <w:pPr>
        <w:autoSpaceDE w:val="0"/>
        <w:autoSpaceDN w:val="0"/>
        <w:adjustRightInd w:val="0"/>
        <w:spacing w:after="0" w:line="240" w:lineRule="auto"/>
        <w:jc w:val="both"/>
        <w:rPr>
          <w:rFonts w:cstheme="minorHAnsi"/>
          <w:color w:val="00CFA6"/>
        </w:rPr>
      </w:pPr>
    </w:p>
    <w:p w14:paraId="7E17381F" w14:textId="3F7B9655" w:rsidR="006D0DF1" w:rsidRPr="00DC6AC6" w:rsidRDefault="006D0DF1" w:rsidP="003551B1">
      <w:pPr>
        <w:pStyle w:val="ListParagraph"/>
        <w:numPr>
          <w:ilvl w:val="0"/>
          <w:numId w:val="48"/>
        </w:numPr>
        <w:autoSpaceDE w:val="0"/>
        <w:autoSpaceDN w:val="0"/>
        <w:adjustRightInd w:val="0"/>
        <w:spacing w:after="0" w:line="240" w:lineRule="auto"/>
        <w:jc w:val="both"/>
        <w:rPr>
          <w:rFonts w:cstheme="minorHAnsi"/>
          <w:b/>
        </w:rPr>
      </w:pPr>
      <w:r w:rsidRPr="000B2874">
        <w:rPr>
          <w:rFonts w:cstheme="minorHAnsi"/>
          <w:color w:val="000000"/>
        </w:rPr>
        <w:t>Section 3 of the Citizenship Act should be amended to grant children of foreign nationality (or as a minimum those who are stateless or of unknown nationality) Hungarian citizenship automatically, upon adoption by a Hungarian national.</w:t>
      </w:r>
    </w:p>
    <w:sectPr w:rsidR="006D0DF1" w:rsidRPr="00DC6AC6" w:rsidSect="00FE31C5">
      <w:footerReference w:type="default" r:id="rId1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E4D44" w14:textId="77777777" w:rsidR="00D719AE" w:rsidRDefault="00D719AE" w:rsidP="00097031">
      <w:pPr>
        <w:spacing w:after="0" w:line="240" w:lineRule="auto"/>
      </w:pPr>
      <w:r>
        <w:separator/>
      </w:r>
    </w:p>
  </w:endnote>
  <w:endnote w:type="continuationSeparator" w:id="0">
    <w:p w14:paraId="13143349" w14:textId="77777777" w:rsidR="00D719AE" w:rsidRDefault="00D719AE" w:rsidP="00097031">
      <w:pPr>
        <w:spacing w:after="0" w:line="240" w:lineRule="auto"/>
      </w:pPr>
      <w:r>
        <w:continuationSeparator/>
      </w:r>
    </w:p>
  </w:endnote>
  <w:endnote w:type="continuationNotice" w:id="1">
    <w:p w14:paraId="688C52A4" w14:textId="77777777" w:rsidR="00D719AE" w:rsidRDefault="00D719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binregular">
    <w:altName w:val="Cambria"/>
    <w:panose1 w:val="00000000000000000000"/>
    <w:charset w:val="00"/>
    <w:family w:val="roman"/>
    <w:notTrueType/>
    <w:pitch w:val="default"/>
  </w:font>
  <w:font w:name="AGaramondPro-Italic">
    <w:altName w:val="Yu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8941961"/>
      <w:docPartObj>
        <w:docPartGallery w:val="Page Numbers (Bottom of Page)"/>
        <w:docPartUnique/>
      </w:docPartObj>
    </w:sdtPr>
    <w:sdtEndPr>
      <w:rPr>
        <w:noProof/>
      </w:rPr>
    </w:sdtEndPr>
    <w:sdtContent>
      <w:p w14:paraId="71545F5B" w14:textId="0AA39D30" w:rsidR="00C327B5" w:rsidRDefault="00C327B5">
        <w:pPr>
          <w:pStyle w:val="Footer"/>
          <w:jc w:val="center"/>
        </w:pPr>
        <w:r>
          <w:fldChar w:fldCharType="begin"/>
        </w:r>
        <w:r>
          <w:instrText xml:space="preserve"> PAGE   \* MERGEFORMAT </w:instrText>
        </w:r>
        <w:r>
          <w:fldChar w:fldCharType="separate"/>
        </w:r>
        <w:r w:rsidR="00C25780">
          <w:rPr>
            <w:noProof/>
          </w:rPr>
          <w:t>1</w:t>
        </w:r>
        <w:r>
          <w:rPr>
            <w:noProof/>
          </w:rPr>
          <w:fldChar w:fldCharType="end"/>
        </w:r>
      </w:p>
    </w:sdtContent>
  </w:sdt>
  <w:p w14:paraId="4CDB2B5B" w14:textId="77777777" w:rsidR="00C327B5" w:rsidRDefault="00C327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F266C" w14:textId="77777777" w:rsidR="00D719AE" w:rsidRDefault="00D719AE" w:rsidP="00097031">
      <w:pPr>
        <w:spacing w:after="0" w:line="240" w:lineRule="auto"/>
      </w:pPr>
      <w:r>
        <w:separator/>
      </w:r>
    </w:p>
  </w:footnote>
  <w:footnote w:type="continuationSeparator" w:id="0">
    <w:p w14:paraId="1F4FB1FA" w14:textId="77777777" w:rsidR="00D719AE" w:rsidRDefault="00D719AE" w:rsidP="00097031">
      <w:pPr>
        <w:spacing w:after="0" w:line="240" w:lineRule="auto"/>
      </w:pPr>
      <w:r>
        <w:continuationSeparator/>
      </w:r>
    </w:p>
  </w:footnote>
  <w:footnote w:type="continuationNotice" w:id="1">
    <w:p w14:paraId="698747DF" w14:textId="77777777" w:rsidR="00D719AE" w:rsidRDefault="00D719AE">
      <w:pPr>
        <w:spacing w:after="0" w:line="240" w:lineRule="auto"/>
      </w:pPr>
    </w:p>
  </w:footnote>
  <w:footnote w:id="2">
    <w:p w14:paraId="593F0ED5" w14:textId="77777777" w:rsidR="00E8455C" w:rsidRPr="003551B1" w:rsidRDefault="00E8455C" w:rsidP="00E8455C">
      <w:pPr>
        <w:pStyle w:val="FootnoteText"/>
        <w:rPr>
          <w:rFonts w:cstheme="minorHAnsi"/>
          <w:sz w:val="18"/>
          <w:szCs w:val="18"/>
          <w:lang w:val="en-US"/>
        </w:rPr>
      </w:pPr>
      <w:r w:rsidRPr="003551B1">
        <w:rPr>
          <w:rStyle w:val="FootnoteReference"/>
          <w:rFonts w:cstheme="minorHAnsi"/>
          <w:sz w:val="18"/>
          <w:szCs w:val="18"/>
        </w:rPr>
        <w:footnoteRef/>
      </w:r>
      <w:r w:rsidRPr="003551B1">
        <w:rPr>
          <w:rFonts w:cstheme="minorHAnsi"/>
          <w:sz w:val="18"/>
          <w:szCs w:val="18"/>
        </w:rPr>
        <w:t xml:space="preserve"> See further: </w:t>
      </w:r>
      <w:hyperlink r:id="rId1" w:history="1">
        <w:r w:rsidRPr="003551B1">
          <w:rPr>
            <w:rStyle w:val="Hyperlink"/>
            <w:rFonts w:cstheme="minorHAnsi"/>
            <w:sz w:val="18"/>
            <w:szCs w:val="18"/>
          </w:rPr>
          <w:t>http://www.institutesi.org/ourwork/children.php</w:t>
        </w:r>
      </w:hyperlink>
      <w:r w:rsidRPr="003551B1">
        <w:rPr>
          <w:rFonts w:cstheme="minorHAnsi"/>
          <w:sz w:val="18"/>
          <w:szCs w:val="18"/>
        </w:rPr>
        <w:t xml:space="preserve">. </w:t>
      </w:r>
    </w:p>
  </w:footnote>
  <w:footnote w:id="3">
    <w:p w14:paraId="3AAC320A" w14:textId="5A57DE95" w:rsidR="00C327B5" w:rsidRPr="003551B1" w:rsidRDefault="00C327B5" w:rsidP="003551B1">
      <w:pPr>
        <w:pStyle w:val="FootnoteText"/>
        <w:rPr>
          <w:rFonts w:cstheme="minorHAnsi"/>
          <w:sz w:val="18"/>
          <w:szCs w:val="18"/>
          <w:lang w:val="en-US"/>
        </w:rPr>
      </w:pPr>
      <w:r w:rsidRPr="003551B1">
        <w:rPr>
          <w:rStyle w:val="FootnoteReference"/>
          <w:rFonts w:cstheme="minorHAnsi"/>
          <w:sz w:val="18"/>
          <w:szCs w:val="18"/>
        </w:rPr>
        <w:footnoteRef/>
      </w:r>
      <w:r w:rsidRPr="003551B1">
        <w:rPr>
          <w:rFonts w:cstheme="minorHAnsi"/>
          <w:sz w:val="18"/>
          <w:szCs w:val="18"/>
        </w:rPr>
        <w:t xml:space="preserve">See further </w:t>
      </w:r>
      <w:hyperlink r:id="rId2" w:history="1">
        <w:r w:rsidRPr="003551B1">
          <w:rPr>
            <w:rStyle w:val="Hyperlink"/>
            <w:rFonts w:cstheme="minorHAnsi"/>
            <w:sz w:val="18"/>
            <w:szCs w:val="18"/>
          </w:rPr>
          <w:t>www.statelessness.eu</w:t>
        </w:r>
      </w:hyperlink>
      <w:r w:rsidRPr="003551B1">
        <w:rPr>
          <w:rFonts w:cstheme="minorHAnsi"/>
          <w:sz w:val="18"/>
          <w:szCs w:val="18"/>
        </w:rPr>
        <w:t>.</w:t>
      </w:r>
    </w:p>
  </w:footnote>
  <w:footnote w:id="4">
    <w:p w14:paraId="002A6D8F" w14:textId="5F02D06A"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further: </w:t>
      </w:r>
      <w:hyperlink r:id="rId3" w:history="1">
        <w:r w:rsidRPr="003551B1">
          <w:rPr>
            <w:rStyle w:val="Hyperlink"/>
            <w:rFonts w:cstheme="minorHAnsi"/>
            <w:sz w:val="18"/>
            <w:szCs w:val="18"/>
          </w:rPr>
          <w:t>www.helsinki.hu/en</w:t>
        </w:r>
      </w:hyperlink>
      <w:r w:rsidRPr="003551B1">
        <w:rPr>
          <w:rFonts w:cstheme="minorHAnsi"/>
          <w:sz w:val="18"/>
          <w:szCs w:val="18"/>
        </w:rPr>
        <w:t xml:space="preserve"> </w:t>
      </w:r>
    </w:p>
  </w:footnote>
  <w:footnote w:id="5">
    <w:p w14:paraId="7E9B67F2" w14:textId="77777777"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In July 2011, Ecuador recommended that Hungary “Recognize and guarantee the human rights of all foreigners, independent and regardless of their migratory status” A/HRC/18/17, 11 July 2011, Para 95.28. Hungary rejected this recommendation but accepted recommendations relevant to the human rights of stateless persons from Poland, Islamic Republic of Iran, Argentina, Chile, Morocco and Belarus). </w:t>
      </w:r>
    </w:p>
  </w:footnote>
  <w:footnote w:id="6">
    <w:p w14:paraId="2AEFBB08" w14:textId="77777777"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The UNHCR #IBelong campaign aims to eradicate statelessness by the year 2024, see further: </w:t>
      </w:r>
      <w:hyperlink r:id="rId4" w:history="1">
        <w:r w:rsidRPr="003551B1">
          <w:rPr>
            <w:rStyle w:val="Hyperlink"/>
            <w:rFonts w:cstheme="minorHAnsi"/>
            <w:sz w:val="18"/>
            <w:szCs w:val="18"/>
          </w:rPr>
          <w:t>http://www.unhcr.org/ibelong/</w:t>
        </w:r>
      </w:hyperlink>
      <w:r w:rsidRPr="003551B1">
        <w:rPr>
          <w:rFonts w:cstheme="minorHAnsi"/>
          <w:sz w:val="18"/>
          <w:szCs w:val="18"/>
        </w:rPr>
        <w:t xml:space="preserve">. </w:t>
      </w:r>
    </w:p>
  </w:footnote>
  <w:footnote w:id="7">
    <w:p w14:paraId="49E1F202" w14:textId="034320A3"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#StatelessnessIndex Hungary country profile: </w:t>
      </w:r>
      <w:hyperlink r:id="rId5" w:history="1">
        <w:r w:rsidRPr="003551B1">
          <w:rPr>
            <w:rStyle w:val="Hyperlink"/>
            <w:rFonts w:cstheme="minorHAnsi"/>
            <w:sz w:val="18"/>
            <w:szCs w:val="18"/>
          </w:rPr>
          <w:t>https://index.statelessness.eu/country/hungary</w:t>
        </w:r>
      </w:hyperlink>
      <w:r w:rsidRPr="003551B1">
        <w:rPr>
          <w:rFonts w:cstheme="minorHAnsi"/>
          <w:sz w:val="18"/>
          <w:szCs w:val="18"/>
        </w:rPr>
        <w:t xml:space="preserve">; </w:t>
      </w:r>
      <w:r w:rsidR="00981908" w:rsidRPr="003551B1">
        <w:rPr>
          <w:rFonts w:cstheme="minorHAnsi"/>
          <w:sz w:val="18"/>
          <w:szCs w:val="18"/>
        </w:rPr>
        <w:t>Hungarian Helsinki Committee</w:t>
      </w:r>
      <w:r w:rsidR="00981908">
        <w:rPr>
          <w:rFonts w:cstheme="minorHAnsi"/>
          <w:sz w:val="18"/>
          <w:szCs w:val="18"/>
        </w:rPr>
        <w:t xml:space="preserve"> (2014)</w:t>
      </w:r>
      <w:r w:rsidR="00981908" w:rsidRPr="003551B1">
        <w:rPr>
          <w:rFonts w:cstheme="minorHAnsi"/>
          <w:sz w:val="18"/>
          <w:szCs w:val="18"/>
        </w:rPr>
        <w:t xml:space="preserve"> </w:t>
      </w:r>
      <w:r w:rsidRPr="003551B1">
        <w:rPr>
          <w:rFonts w:cstheme="minorHAnsi"/>
          <w:sz w:val="18"/>
          <w:szCs w:val="18"/>
        </w:rPr>
        <w:t xml:space="preserve">Nationality Unknown? An overview of the safeguards and gaps related to the prevention of statelessness at birth in Hungary): </w:t>
      </w:r>
      <w:hyperlink r:id="rId6" w:history="1">
        <w:r w:rsidRPr="003551B1">
          <w:rPr>
            <w:rStyle w:val="Hyperlink"/>
            <w:rFonts w:cstheme="minorHAnsi"/>
            <w:sz w:val="18"/>
            <w:szCs w:val="18"/>
          </w:rPr>
          <w:t>https://www.refworld.org/docid/5310640b4.html</w:t>
        </w:r>
      </w:hyperlink>
      <w:r w:rsidRPr="003551B1">
        <w:rPr>
          <w:rStyle w:val="Hyperlink"/>
          <w:rFonts w:cstheme="minorHAnsi"/>
          <w:sz w:val="18"/>
          <w:szCs w:val="18"/>
        </w:rPr>
        <w:t xml:space="preserve">; </w:t>
      </w:r>
      <w:r w:rsidRPr="00106833">
        <w:rPr>
          <w:rStyle w:val="Hyperlink"/>
          <w:rFonts w:cstheme="minorHAnsi"/>
          <w:color w:val="auto"/>
          <w:sz w:val="18"/>
          <w:szCs w:val="18"/>
          <w:u w:val="none"/>
        </w:rPr>
        <w:t>ENS</w:t>
      </w:r>
      <w:r w:rsidR="00981908">
        <w:rPr>
          <w:rStyle w:val="Hyperlink"/>
          <w:rFonts w:cstheme="minorHAnsi"/>
          <w:color w:val="auto"/>
          <w:sz w:val="18"/>
          <w:szCs w:val="18"/>
          <w:u w:val="none"/>
        </w:rPr>
        <w:t xml:space="preserve"> (2015)</w:t>
      </w:r>
      <w:r w:rsidRPr="00106833">
        <w:rPr>
          <w:rStyle w:val="Hyperlink"/>
          <w:rFonts w:cstheme="minorHAnsi"/>
          <w:color w:val="auto"/>
          <w:sz w:val="18"/>
          <w:szCs w:val="18"/>
          <w:u w:val="none"/>
        </w:rPr>
        <w:t>, No Child Should be Stateless:</w:t>
      </w:r>
      <w:r w:rsidRPr="00106833">
        <w:rPr>
          <w:rStyle w:val="Hyperlink"/>
          <w:rFonts w:cstheme="minorHAnsi"/>
          <w:color w:val="auto"/>
          <w:sz w:val="18"/>
          <w:szCs w:val="18"/>
        </w:rPr>
        <w:t xml:space="preserve"> </w:t>
      </w:r>
      <w:hyperlink r:id="rId7" w:history="1">
        <w:r w:rsidRPr="003551B1">
          <w:rPr>
            <w:rStyle w:val="Hyperlink"/>
            <w:rFonts w:cstheme="minorHAnsi"/>
            <w:sz w:val="18"/>
            <w:szCs w:val="18"/>
          </w:rPr>
          <w:t>https://www.statelessness.eu/sites/www.statelessness.eu/files/ENS_NoChildStateless_final.pdf</w:t>
        </w:r>
      </w:hyperlink>
    </w:p>
  </w:footnote>
  <w:footnote w:id="8">
    <w:p w14:paraId="32D73DCE" w14:textId="3EBB562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CRC/</w:t>
      </w:r>
      <w:r w:rsidRPr="003551B1">
        <w:rPr>
          <w:rFonts w:cstheme="minorHAnsi"/>
          <w:sz w:val="18"/>
          <w:szCs w:val="18"/>
        </w:rPr>
        <w:fldChar w:fldCharType="begin"/>
      </w:r>
      <w:r w:rsidRPr="003551B1">
        <w:rPr>
          <w:rFonts w:cstheme="minorHAnsi"/>
          <w:sz w:val="18"/>
          <w:szCs w:val="18"/>
        </w:rPr>
        <w:instrText xml:space="preserve"> DOCPROPERTY  sym1  \* MERGEFORMAT </w:instrText>
      </w:r>
      <w:r w:rsidRPr="003551B1">
        <w:rPr>
          <w:rFonts w:cstheme="minorHAnsi"/>
          <w:sz w:val="18"/>
          <w:szCs w:val="18"/>
        </w:rPr>
        <w:fldChar w:fldCharType="separate"/>
      </w:r>
      <w:r w:rsidRPr="003551B1">
        <w:rPr>
          <w:rFonts w:cstheme="minorHAnsi"/>
          <w:sz w:val="18"/>
          <w:szCs w:val="18"/>
        </w:rPr>
        <w:t>C/HUN/6</w:t>
      </w:r>
      <w:r w:rsidRPr="003551B1">
        <w:rPr>
          <w:rFonts w:cstheme="minorHAnsi"/>
          <w:sz w:val="18"/>
          <w:szCs w:val="18"/>
        </w:rPr>
        <w:fldChar w:fldCharType="end"/>
      </w:r>
    </w:p>
  </w:footnote>
  <w:footnote w:id="9">
    <w:p w14:paraId="1B7B12A2" w14:textId="5CC4747C"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CRC/C/HUN/QPR/6</w:t>
      </w:r>
    </w:p>
  </w:footnote>
  <w:footnote w:id="10">
    <w:p w14:paraId="54559ADC" w14:textId="19E78746"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8" w:history="1">
        <w:r w:rsidRPr="003551B1">
          <w:rPr>
            <w:rStyle w:val="Hyperlink"/>
            <w:rFonts w:cstheme="minorHAnsi"/>
            <w:sz w:val="18"/>
            <w:szCs w:val="18"/>
          </w:rPr>
          <w:t>https://www.institutesi.org/core-activities/human-rights-advocacy-crc</w:t>
        </w:r>
      </w:hyperlink>
      <w:r w:rsidRPr="003551B1">
        <w:rPr>
          <w:rFonts w:cstheme="minorHAnsi"/>
          <w:sz w:val="18"/>
          <w:szCs w:val="18"/>
        </w:rPr>
        <w:t xml:space="preserve">. </w:t>
      </w:r>
    </w:p>
  </w:footnote>
  <w:footnote w:id="11">
    <w:p w14:paraId="641E1650" w14:textId="1A0ADFAA"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9" w:history="1">
        <w:r w:rsidRPr="003551B1">
          <w:rPr>
            <w:rStyle w:val="Hyperlink"/>
            <w:rFonts w:cstheme="minorHAnsi"/>
            <w:sz w:val="18"/>
            <w:szCs w:val="18"/>
          </w:rPr>
          <w:t>https://files.institutesi.org/CRC_Toolkit_Final.pdf</w:t>
        </w:r>
      </w:hyperlink>
      <w:r w:rsidRPr="003551B1">
        <w:rPr>
          <w:rFonts w:cstheme="minorHAnsi"/>
          <w:sz w:val="18"/>
          <w:szCs w:val="18"/>
        </w:rPr>
        <w:t xml:space="preserve"> </w:t>
      </w:r>
    </w:p>
  </w:footnote>
  <w:footnote w:id="12">
    <w:p w14:paraId="5215BCBE" w14:textId="39397DA1"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10" w:history="1">
        <w:r w:rsidRPr="003551B1">
          <w:rPr>
            <w:rStyle w:val="Hyperlink"/>
            <w:rFonts w:cstheme="minorHAnsi"/>
            <w:sz w:val="18"/>
            <w:szCs w:val="18"/>
          </w:rPr>
          <w:t>https://files.institutesi.org/childhood-statelessness.pdf</w:t>
        </w:r>
      </w:hyperlink>
      <w:r w:rsidRPr="003551B1">
        <w:rPr>
          <w:rFonts w:cstheme="minorHAnsi"/>
          <w:sz w:val="18"/>
          <w:szCs w:val="18"/>
        </w:rPr>
        <w:t xml:space="preserve"> </w:t>
      </w:r>
    </w:p>
  </w:footnote>
  <w:footnote w:id="13">
    <w:p w14:paraId="69497BD0" w14:textId="00556722"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11" w:history="1">
        <w:r w:rsidRPr="003551B1">
          <w:rPr>
            <w:rStyle w:val="Hyperlink"/>
            <w:rFonts w:cstheme="minorHAnsi"/>
            <w:sz w:val="18"/>
            <w:szCs w:val="18"/>
          </w:rPr>
          <w:t>https://files.institutesi.org/statelessness-and-CRC.pdf</w:t>
        </w:r>
      </w:hyperlink>
      <w:r w:rsidRPr="003551B1">
        <w:rPr>
          <w:rFonts w:cstheme="minorHAnsi"/>
          <w:sz w:val="18"/>
          <w:szCs w:val="18"/>
        </w:rPr>
        <w:t xml:space="preserve"> </w:t>
      </w:r>
    </w:p>
  </w:footnote>
  <w:footnote w:id="14">
    <w:p w14:paraId="41A18E5E" w14:textId="25B1CBF2"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For all the </w:t>
      </w:r>
      <w:r w:rsidRPr="003551B1">
        <w:rPr>
          <w:rFonts w:cstheme="minorHAnsi"/>
          <w:i/>
          <w:iCs/>
          <w:sz w:val="18"/>
          <w:szCs w:val="18"/>
        </w:rPr>
        <w:t xml:space="preserve">Essentials Booklets, see </w:t>
      </w:r>
      <w:hyperlink r:id="rId12" w:history="1">
        <w:r w:rsidRPr="003551B1">
          <w:rPr>
            <w:rStyle w:val="Hyperlink"/>
            <w:rFonts w:cstheme="minorHAnsi"/>
            <w:sz w:val="18"/>
            <w:szCs w:val="18"/>
          </w:rPr>
          <w:t>https://www.institutesi.org/core-activities/statelessness-essentials-booklet-series</w:t>
        </w:r>
      </w:hyperlink>
      <w:r w:rsidRPr="003551B1">
        <w:rPr>
          <w:rFonts w:cstheme="minorHAnsi"/>
          <w:sz w:val="18"/>
          <w:szCs w:val="18"/>
        </w:rPr>
        <w:t xml:space="preserve">. </w:t>
      </w:r>
    </w:p>
  </w:footnote>
  <w:footnote w:id="15">
    <w:p w14:paraId="68C0029F" w14:textId="7F0122E8"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13" w:history="1">
        <w:r w:rsidRPr="003551B1">
          <w:rPr>
            <w:rStyle w:val="Hyperlink"/>
            <w:rFonts w:cstheme="minorHAnsi"/>
            <w:sz w:val="18"/>
            <w:szCs w:val="18"/>
          </w:rPr>
          <w:t>https://files.institutesi.org/worldsstateless17.pdf</w:t>
        </w:r>
      </w:hyperlink>
      <w:r w:rsidRPr="003551B1">
        <w:rPr>
          <w:rFonts w:cstheme="minorHAnsi"/>
          <w:sz w:val="18"/>
          <w:szCs w:val="18"/>
        </w:rPr>
        <w:t xml:space="preserve"> </w:t>
      </w:r>
    </w:p>
  </w:footnote>
  <w:footnote w:id="16">
    <w:p w14:paraId="299C2486" w14:textId="1C3C297E"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14" w:history="1">
        <w:r w:rsidRPr="003551B1">
          <w:rPr>
            <w:rStyle w:val="Hyperlink"/>
            <w:rFonts w:cstheme="minorHAnsi"/>
            <w:sz w:val="18"/>
            <w:szCs w:val="18"/>
          </w:rPr>
          <w:t>http://kids.worldsstateless.org/</w:t>
        </w:r>
      </w:hyperlink>
      <w:r w:rsidRPr="003551B1">
        <w:rPr>
          <w:rFonts w:cstheme="minorHAnsi"/>
          <w:sz w:val="18"/>
          <w:szCs w:val="18"/>
        </w:rPr>
        <w:t xml:space="preserve">. </w:t>
      </w:r>
    </w:p>
  </w:footnote>
  <w:footnote w:id="17">
    <w:p w14:paraId="1D93DDBA" w14:textId="1A911AEB"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15" w:history="1">
        <w:r w:rsidRPr="003551B1">
          <w:rPr>
            <w:rStyle w:val="Hyperlink"/>
            <w:rFonts w:cstheme="minorHAnsi"/>
            <w:sz w:val="18"/>
            <w:szCs w:val="18"/>
          </w:rPr>
          <w:t>https://www.statelessness.eu/statelesskids-no-child-should-be-stateless</w:t>
        </w:r>
      </w:hyperlink>
      <w:r w:rsidRPr="003551B1">
        <w:rPr>
          <w:rFonts w:cstheme="minorHAnsi"/>
          <w:sz w:val="18"/>
          <w:szCs w:val="18"/>
        </w:rPr>
        <w:t>. ISI was an expert partner for the campaign.</w:t>
      </w:r>
    </w:p>
  </w:footnote>
  <w:footnote w:id="18">
    <w:p w14:paraId="49C1F19C" w14:textId="47C2AE0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w:t>
      </w:r>
      <w:hyperlink r:id="rId16" w:history="1">
        <w:r w:rsidRPr="003551B1">
          <w:rPr>
            <w:rStyle w:val="Hyperlink"/>
            <w:rFonts w:cstheme="minorHAnsi"/>
            <w:sz w:val="18"/>
            <w:szCs w:val="18"/>
          </w:rPr>
          <w:t>https://index.statelessness.eu</w:t>
        </w:r>
      </w:hyperlink>
      <w:r w:rsidRPr="003551B1">
        <w:rPr>
          <w:rFonts w:cstheme="minorHAnsi"/>
          <w:sz w:val="18"/>
          <w:szCs w:val="18"/>
        </w:rPr>
        <w:t xml:space="preserve"> </w:t>
      </w:r>
    </w:p>
  </w:footnote>
  <w:footnote w:id="19">
    <w:p w14:paraId="006492BA" w14:textId="77777777"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CRC/C/HUN/6: </w:t>
      </w:r>
      <w:hyperlink r:id="rId17" w:tgtFrame="_blank" w:history="1">
        <w:r w:rsidRPr="003551B1">
          <w:rPr>
            <w:rStyle w:val="Hyperlink"/>
            <w:rFonts w:cstheme="minorHAnsi"/>
            <w:sz w:val="18"/>
            <w:szCs w:val="18"/>
          </w:rPr>
          <w:t>https://tbinternet.ohchr.org/Treaties/CRC/Shared%20Documents/HUN/CRC_C_HUN_6_7530_E.docx</w:t>
        </w:r>
      </w:hyperlink>
    </w:p>
  </w:footnote>
  <w:footnote w:id="20">
    <w:p w14:paraId="482C6892" w14:textId="2FF5F7F9"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1989 Convention on the Rights of the Child, Article 7</w:t>
      </w:r>
    </w:p>
  </w:footnote>
  <w:footnote w:id="21">
    <w:p w14:paraId="6E643E76" w14:textId="2BDF8E80"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1997 European Convention on Nationality, Article 6 (1) (b); 1961 Convention on the Reduction of Statelessness, Article 2</w:t>
      </w:r>
    </w:p>
  </w:footnote>
  <w:footnote w:id="22">
    <w:p w14:paraId="082B43E2" w14:textId="440A1D52" w:rsidR="00E8455C" w:rsidRPr="003551B1" w:rsidRDefault="00E8455C" w:rsidP="00E8455C">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1997 European Convention on Nationality, Article 2</w:t>
      </w:r>
      <w:r>
        <w:rPr>
          <w:rFonts w:cstheme="minorHAnsi"/>
          <w:sz w:val="18"/>
          <w:szCs w:val="18"/>
        </w:rPr>
        <w:t xml:space="preserve"> </w:t>
      </w:r>
      <w:r w:rsidRPr="003551B1">
        <w:rPr>
          <w:rFonts w:cstheme="minorHAnsi"/>
          <w:sz w:val="18"/>
          <w:szCs w:val="18"/>
        </w:rPr>
        <w:t>(6) (b); 1961 Convention on the Reduction of Statelessness, Article 1 (2) (b)</w:t>
      </w:r>
    </w:p>
  </w:footnote>
  <w:footnote w:id="23">
    <w:p w14:paraId="0F46DF72" w14:textId="77777777"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1961 Convention on the Reduction of Statelessness, Article 1 (2) (a)</w:t>
      </w:r>
    </w:p>
  </w:footnote>
  <w:footnote w:id="24">
    <w:p w14:paraId="421A5DCA" w14:textId="4FA08738"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1989 Convention on the Rights of the Child, Article</w:t>
      </w:r>
      <w:r w:rsidR="003551B1" w:rsidRPr="003551B1">
        <w:rPr>
          <w:rFonts w:cstheme="minorHAnsi"/>
          <w:sz w:val="18"/>
          <w:szCs w:val="18"/>
        </w:rPr>
        <w:t>s 2 and</w:t>
      </w:r>
      <w:r w:rsidRPr="003551B1">
        <w:rPr>
          <w:rFonts w:cstheme="minorHAnsi"/>
          <w:sz w:val="18"/>
          <w:szCs w:val="18"/>
        </w:rPr>
        <w:t xml:space="preserve"> 3</w:t>
      </w:r>
    </w:p>
  </w:footnote>
  <w:footnote w:id="25">
    <w:p w14:paraId="1F8FE2AF" w14:textId="77777777" w:rsidR="00C327B5" w:rsidRPr="003551B1" w:rsidRDefault="00C327B5" w:rsidP="003551B1">
      <w:pPr>
        <w:pStyle w:val="FootnoteText"/>
        <w:rPr>
          <w:rFonts w:cstheme="minorHAnsi"/>
          <w:sz w:val="18"/>
          <w:szCs w:val="18"/>
          <w:lang w:val="en-ZA"/>
        </w:rPr>
      </w:pPr>
      <w:r w:rsidRPr="003551B1">
        <w:rPr>
          <w:rStyle w:val="FootnoteReference"/>
          <w:rFonts w:cstheme="minorHAnsi"/>
          <w:sz w:val="18"/>
          <w:szCs w:val="18"/>
        </w:rPr>
        <w:footnoteRef/>
      </w:r>
      <w:r w:rsidRPr="003551B1">
        <w:rPr>
          <w:rFonts w:cstheme="minorHAnsi"/>
          <w:sz w:val="18"/>
          <w:szCs w:val="18"/>
        </w:rPr>
        <w:t xml:space="preserve"> According to </w:t>
      </w:r>
      <w:r w:rsidRPr="003551B1">
        <w:rPr>
          <w:rFonts w:cstheme="minorHAnsi"/>
          <w:sz w:val="18"/>
          <w:szCs w:val="18"/>
          <w:lang w:val="en-ZA"/>
        </w:rPr>
        <w:t xml:space="preserve">Article 1.1 of the 1954 Convention relating to the Status of Stateless Persons, </w:t>
      </w:r>
      <w:r w:rsidRPr="003551B1">
        <w:rPr>
          <w:rFonts w:eastAsia="Times New Roman" w:cstheme="minorHAnsi"/>
          <w:color w:val="231F20"/>
          <w:sz w:val="18"/>
          <w:szCs w:val="18"/>
          <w:lang w:eastAsia="en-GB"/>
        </w:rPr>
        <w:t>a stateless person is someone “who is not considered as a national by any state under the operation of its law.” The United Nations High Commissioner for Refugees estimates more than 10 million people worldwide are stateless and without the protection of any state.</w:t>
      </w:r>
    </w:p>
  </w:footnote>
  <w:footnote w:id="26">
    <w:p w14:paraId="489177CE" w14:textId="484422B5"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w:t>
      </w:r>
      <w:hyperlink r:id="rId18" w:history="1">
        <w:r w:rsidR="00663BC2" w:rsidRPr="001A0E5D">
          <w:rPr>
            <w:rStyle w:val="Hyperlink"/>
            <w:rFonts w:cstheme="minorHAnsi"/>
            <w:sz w:val="18"/>
            <w:szCs w:val="18"/>
          </w:rPr>
          <w:t>https://index.statelessness.eu/country/hungary</w:t>
        </w:r>
      </w:hyperlink>
      <w:r w:rsidR="00663BC2">
        <w:rPr>
          <w:rFonts w:cstheme="minorHAnsi"/>
          <w:sz w:val="18"/>
          <w:szCs w:val="18"/>
        </w:rPr>
        <w:t xml:space="preserve"> </w:t>
      </w:r>
    </w:p>
  </w:footnote>
  <w:footnote w:id="27">
    <w:p w14:paraId="4F800FCA" w14:textId="21426449"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28">
    <w:p w14:paraId="327C9CF9" w14:textId="37B2E985"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29">
    <w:p w14:paraId="7CCA61F5" w14:textId="1FDC74F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30">
    <w:p w14:paraId="21B2903D" w14:textId="77777777" w:rsidR="00E8455C" w:rsidRPr="003551B1" w:rsidRDefault="00E8455C" w:rsidP="00E8455C">
      <w:pPr>
        <w:spacing w:after="0" w:line="240" w:lineRule="auto"/>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Gábor Gyulai, The Black Box of Nationality – The naturalisation of refugees and stateless persons in Hungary, Hungarian Helsinki Committee, 2016: </w:t>
      </w:r>
      <w:hyperlink r:id="rId19" w:history="1">
        <w:r w:rsidRPr="003551B1">
          <w:rPr>
            <w:rStyle w:val="Hyperlink"/>
            <w:rFonts w:cstheme="minorHAnsi"/>
            <w:sz w:val="18"/>
            <w:szCs w:val="18"/>
          </w:rPr>
          <w:t>https://www.refworld.org/docid/5792070a4.html</w:t>
        </w:r>
      </w:hyperlink>
      <w:r w:rsidRPr="003551B1">
        <w:rPr>
          <w:rFonts w:cstheme="minorHAnsi"/>
          <w:sz w:val="18"/>
          <w:szCs w:val="18"/>
        </w:rPr>
        <w:t xml:space="preserve"> </w:t>
      </w:r>
    </w:p>
  </w:footnote>
  <w:footnote w:id="31">
    <w:p w14:paraId="2FCCF56A" w14:textId="7E7A9E08"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Persons of Hungarian ancestry can apply for ‘simplified naturalisation’, under a different legal regime and significantly facilitated conditions.</w:t>
      </w:r>
    </w:p>
  </w:footnote>
  <w:footnote w:id="32">
    <w:p w14:paraId="22D1DEA2" w14:textId="28D533A1"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w:t>
      </w:r>
      <w:r w:rsidR="00663BC2" w:rsidRPr="003551B1">
        <w:rPr>
          <w:rFonts w:cstheme="minorHAnsi"/>
          <w:sz w:val="18"/>
          <w:szCs w:val="18"/>
        </w:rPr>
        <w:t xml:space="preserve">Gábor Gyulai, The Black Box of Nationality – The naturalisation of refugees and stateless persons in Hungary, Hungarian Helsinki Committee, 2016: </w:t>
      </w:r>
      <w:hyperlink r:id="rId20" w:history="1">
        <w:r w:rsidR="00663BC2" w:rsidRPr="003551B1">
          <w:rPr>
            <w:rStyle w:val="Hyperlink"/>
            <w:rFonts w:cstheme="minorHAnsi"/>
            <w:sz w:val="18"/>
            <w:szCs w:val="18"/>
          </w:rPr>
          <w:t>https://www.refworld.org/docid/5792070a4.html</w:t>
        </w:r>
      </w:hyperlink>
    </w:p>
  </w:footnote>
  <w:footnote w:id="33">
    <w:p w14:paraId="5B95D04F" w14:textId="5F525E60"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34">
    <w:p w14:paraId="497C8757" w14:textId="637B8F6B"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35">
    <w:p w14:paraId="3D469084" w14:textId="0EAF2A62"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I of 2010 on Civil Registration Procedures, Section 1(3)(a) (HU): </w:t>
      </w:r>
      <w:hyperlink r:id="rId21" w:history="1">
        <w:r w:rsidRPr="003551B1">
          <w:rPr>
            <w:rStyle w:val="Hyperlink"/>
            <w:rFonts w:cstheme="minorHAnsi"/>
            <w:sz w:val="18"/>
            <w:szCs w:val="18"/>
          </w:rPr>
          <w:t>http://njt.hu/cgi_bin/njt_doc.cgi?docid=129886.346948</w:t>
        </w:r>
      </w:hyperlink>
    </w:p>
  </w:footnote>
  <w:footnote w:id="36">
    <w:p w14:paraId="6F9230D4" w14:textId="3F1AEE29"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Law-Decree 17 of 1982 on Civil Registration, Marriage and Names, Section 1 (2) (a); Act I of 2010 on Civil Registration Procedures (in force as of 1 July 2014), Section 1 (3) (a)</w:t>
      </w:r>
    </w:p>
  </w:footnote>
  <w:footnote w:id="37">
    <w:p w14:paraId="308B8150" w14:textId="212BFE3E"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Law-Decree 17 of 1982 on Civil Registration, Marriage and Names, Section 9 (2); Act I of 2010 on Civil Registration Procedures (in force as of 1 July 2014), Section 61 (3)</w:t>
      </w:r>
    </w:p>
  </w:footnote>
  <w:footnote w:id="38">
    <w:p w14:paraId="296393F6" w14:textId="6844C762"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Government Decree 35/2011 of 21 March on the rules, conditions of and exclusion grounds from birth outside a medical institution, Section 12 (6)</w:t>
      </w:r>
    </w:p>
  </w:footnote>
  <w:footnote w:id="39">
    <w:p w14:paraId="00DDBEE9" w14:textId="6D85D4DC"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Law-Decree 17 of 1982 on Civil Registration, Marriage and Names, Section 13 (1); Act I of 2010 on Civil Registration Procedures (in force as of 1 July 2014), Section 16 (1)</w:t>
      </w:r>
    </w:p>
  </w:footnote>
  <w:footnote w:id="40">
    <w:p w14:paraId="045F73C8" w14:textId="63AD30A7"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Law-Decree 17 of 1982 on Civil Registration, Marriage and Names, Section 13 (4); Act I of 2010 on Civil Registration Procedures (in force as of 1 July 2014), Section 16 (4)</w:t>
      </w:r>
    </w:p>
  </w:footnote>
  <w:footnote w:id="41">
    <w:p w14:paraId="313BA8E6" w14:textId="3302D080"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https://index.statelessness.eu/country/hungary</w:t>
      </w:r>
    </w:p>
  </w:footnote>
  <w:footnote w:id="42">
    <w:p w14:paraId="01F90EEE" w14:textId="6CE911A0"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Gábor Gyulai, Nationality Unknown? An Overview of the Safeguards and Gaps Related to the Prevention of Statelessness at Birth in Hungary, Hungarian Helsinki Committee, January 2014: </w:t>
      </w:r>
      <w:hyperlink r:id="rId22" w:history="1">
        <w:r w:rsidRPr="003551B1">
          <w:rPr>
            <w:rStyle w:val="Hyperlink"/>
            <w:rFonts w:cstheme="minorHAnsi"/>
            <w:sz w:val="18"/>
            <w:szCs w:val="18"/>
          </w:rPr>
          <w:t>https://www.refworld.org/docid/5310640b4.html</w:t>
        </w:r>
      </w:hyperlink>
      <w:r w:rsidRPr="003551B1">
        <w:rPr>
          <w:rFonts w:cstheme="minorHAnsi"/>
          <w:sz w:val="18"/>
          <w:szCs w:val="18"/>
        </w:rPr>
        <w:t xml:space="preserve"> p. 8</w:t>
      </w:r>
    </w:p>
  </w:footnote>
  <w:footnote w:id="43">
    <w:p w14:paraId="13580EC7" w14:textId="359191AA"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 p. 17</w:t>
      </w:r>
    </w:p>
  </w:footnote>
  <w:footnote w:id="44">
    <w:p w14:paraId="62777FCF" w14:textId="43EE9523"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45">
    <w:p w14:paraId="7A4ECD57" w14:textId="6AE45162"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 p. 18</w:t>
      </w:r>
    </w:p>
  </w:footnote>
  <w:footnote w:id="46">
    <w:p w14:paraId="49CD27B7" w14:textId="3EE274C0"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 3(3)(b) (HU): </w:t>
      </w:r>
      <w:hyperlink r:id="rId23" w:history="1">
        <w:r w:rsidRPr="003551B1">
          <w:rPr>
            <w:rStyle w:val="Hyperlink"/>
            <w:rFonts w:cstheme="minorHAnsi"/>
            <w:sz w:val="18"/>
            <w:szCs w:val="18"/>
          </w:rPr>
          <w:t>http://njt.hu/cgi_bin/njt_doc.cgi?docid=19290.348713</w:t>
        </w:r>
      </w:hyperlink>
      <w:r w:rsidRPr="003551B1">
        <w:rPr>
          <w:rFonts w:cstheme="minorHAnsi"/>
          <w:sz w:val="18"/>
          <w:szCs w:val="18"/>
        </w:rPr>
        <w:t xml:space="preserve">; Act I of 2010 on Civil Registration Procedures, Section 61(5) (HU): </w:t>
      </w:r>
      <w:hyperlink r:id="rId24" w:history="1">
        <w:r w:rsidRPr="003551B1">
          <w:rPr>
            <w:rStyle w:val="Hyperlink"/>
            <w:rFonts w:cstheme="minorHAnsi"/>
            <w:sz w:val="18"/>
            <w:szCs w:val="18"/>
          </w:rPr>
          <w:t>http://njt.hu/cgi_bin/njt_doc.cgi?docid=129886.346948</w:t>
        </w:r>
      </w:hyperlink>
      <w:r w:rsidRPr="003551B1">
        <w:rPr>
          <w:rFonts w:cstheme="minorHAnsi"/>
          <w:sz w:val="18"/>
          <w:szCs w:val="18"/>
        </w:rPr>
        <w:t xml:space="preserve"> </w:t>
      </w:r>
    </w:p>
  </w:footnote>
  <w:footnote w:id="47">
    <w:p w14:paraId="747BF2FC" w14:textId="647BDE43"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The Fundamental Law of Hungary, 25 April 2011, Section G(1): </w:t>
      </w:r>
      <w:hyperlink r:id="rId25" w:history="1">
        <w:r w:rsidRPr="003551B1">
          <w:rPr>
            <w:rStyle w:val="Hyperlink"/>
            <w:rFonts w:cstheme="minorHAnsi"/>
            <w:sz w:val="18"/>
            <w:szCs w:val="18"/>
          </w:rPr>
          <w:t>http://www.kormany.hu/download/e/02/00000/The%20New%20Fundamental%20Law%20of%20Hungary.pdf</w:t>
        </w:r>
      </w:hyperlink>
      <w:r w:rsidRPr="003551B1">
        <w:rPr>
          <w:rFonts w:cstheme="minorHAnsi"/>
          <w:sz w:val="18"/>
          <w:szCs w:val="18"/>
        </w:rPr>
        <w:t xml:space="preserve"> </w:t>
      </w:r>
    </w:p>
  </w:footnote>
  <w:footnote w:id="48">
    <w:p w14:paraId="354D4CFB" w14:textId="3B38AD86"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Sections 3(3), 5/A(1)(a) &amp; (b): </w:t>
      </w:r>
      <w:hyperlink r:id="rId26" w:history="1">
        <w:r w:rsidRPr="003551B1">
          <w:rPr>
            <w:rStyle w:val="Hyperlink"/>
            <w:rFonts w:cstheme="minorHAnsi"/>
            <w:sz w:val="18"/>
            <w:szCs w:val="18"/>
          </w:rPr>
          <w:t>http://njt.hu/cgi_bin/njt_doc.cgi?docid=19290.348713</w:t>
        </w:r>
      </w:hyperlink>
      <w:r w:rsidRPr="003551B1">
        <w:rPr>
          <w:rFonts w:cstheme="minorHAnsi"/>
          <w:sz w:val="18"/>
          <w:szCs w:val="18"/>
        </w:rPr>
        <w:t xml:space="preserve"> </w:t>
      </w:r>
    </w:p>
  </w:footnote>
  <w:footnote w:id="49">
    <w:p w14:paraId="4D673735" w14:textId="0582B3BF"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 4(2)(c) (HU): </w:t>
      </w:r>
      <w:hyperlink r:id="rId27" w:history="1">
        <w:r w:rsidRPr="003551B1">
          <w:rPr>
            <w:rStyle w:val="Hyperlink"/>
            <w:rFonts w:cstheme="minorHAnsi"/>
            <w:sz w:val="18"/>
            <w:szCs w:val="18"/>
          </w:rPr>
          <w:t>http://njt.hu/cgi_bin/njt_doc.cgi?docid=19290.348713</w:t>
        </w:r>
      </w:hyperlink>
      <w:r w:rsidRPr="003551B1">
        <w:rPr>
          <w:rFonts w:cstheme="minorHAnsi"/>
          <w:sz w:val="18"/>
          <w:szCs w:val="18"/>
        </w:rPr>
        <w:t xml:space="preserve"> </w:t>
      </w:r>
    </w:p>
  </w:footnote>
  <w:footnote w:id="50">
    <w:p w14:paraId="6CE91FC5" w14:textId="4549ED2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Sections 3(3), 5/A(1)(a) &amp; (b): </w:t>
      </w:r>
      <w:hyperlink r:id="rId28" w:history="1">
        <w:r w:rsidRPr="003551B1">
          <w:rPr>
            <w:rStyle w:val="Hyperlink"/>
            <w:rFonts w:cstheme="minorHAnsi"/>
            <w:sz w:val="18"/>
            <w:szCs w:val="18"/>
          </w:rPr>
          <w:t>http://njt.hu/cgi_bin/njt_doc.cgi?docid=19290.348713</w:t>
        </w:r>
      </w:hyperlink>
      <w:r w:rsidRPr="003551B1">
        <w:rPr>
          <w:rFonts w:cstheme="minorHAnsi"/>
          <w:sz w:val="18"/>
          <w:szCs w:val="18"/>
        </w:rPr>
        <w:t xml:space="preserve"> </w:t>
      </w:r>
    </w:p>
  </w:footnote>
  <w:footnote w:id="51">
    <w:p w14:paraId="2CEF304D" w14:textId="23E83CF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52">
    <w:p w14:paraId="4309CA96" w14:textId="2F33DFF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 3(3)(b) (HU): </w:t>
      </w:r>
      <w:hyperlink r:id="rId29" w:history="1">
        <w:r w:rsidRPr="003551B1">
          <w:rPr>
            <w:rStyle w:val="Hyperlink"/>
            <w:rFonts w:cstheme="minorHAnsi"/>
            <w:sz w:val="18"/>
            <w:szCs w:val="18"/>
          </w:rPr>
          <w:t>http://njt.hu/cgi_bin/njt_doc.cgi?docid=19290.348713</w:t>
        </w:r>
      </w:hyperlink>
      <w:r w:rsidRPr="003551B1">
        <w:rPr>
          <w:rFonts w:cstheme="minorHAnsi"/>
          <w:sz w:val="18"/>
          <w:szCs w:val="18"/>
        </w:rPr>
        <w:t xml:space="preserve">; Act I of 2010 on Civil Registration Procedures, Section 61(5) (HU): </w:t>
      </w:r>
      <w:hyperlink r:id="rId30" w:history="1">
        <w:r w:rsidRPr="003551B1">
          <w:rPr>
            <w:rStyle w:val="Hyperlink"/>
            <w:rFonts w:cstheme="minorHAnsi"/>
            <w:sz w:val="18"/>
            <w:szCs w:val="18"/>
          </w:rPr>
          <w:t>http://njt.hu/cgi_bin/njt_doc.cgi?docid=129886.346948</w:t>
        </w:r>
      </w:hyperlink>
    </w:p>
  </w:footnote>
  <w:footnote w:id="53">
    <w:p w14:paraId="3FFB3762" w14:textId="36219715"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paragraph 18</w:t>
      </w:r>
    </w:p>
  </w:footnote>
  <w:footnote w:id="54">
    <w:p w14:paraId="3ABBC523" w14:textId="4DD38A6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Sections 3(3), 5/A(1)(a) &amp; (b): </w:t>
      </w:r>
      <w:hyperlink r:id="rId31" w:history="1">
        <w:r w:rsidRPr="003551B1">
          <w:rPr>
            <w:rStyle w:val="Hyperlink"/>
            <w:rFonts w:cstheme="minorHAnsi"/>
            <w:sz w:val="18"/>
            <w:szCs w:val="18"/>
          </w:rPr>
          <w:t>http://njt.hu/cgi_bin/njt_doc.cgi?docid=19290.348713</w:t>
        </w:r>
      </w:hyperlink>
    </w:p>
  </w:footnote>
  <w:footnote w:id="55">
    <w:p w14:paraId="44DA4077" w14:textId="591A70F9"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56">
    <w:p w14:paraId="172FADA9" w14:textId="5A308EE1"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57">
    <w:p w14:paraId="14ED0846" w14:textId="4D1F9EA8"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Citizenship Act, Section 3 (3) (a). Law Decree 17 of 1982 on Civil Registration, Marriage and Names, Section 9 (7), as inserted by Section 1 (4) of Act XLIX of 2011 and amended by Section 78 (3) of Act XCII of 2011. Note that Section 61 (5) of Act I of 2010 on Civil Registration Procedures contains an identical provision</w:t>
      </w:r>
    </w:p>
  </w:footnote>
  <w:footnote w:id="58">
    <w:p w14:paraId="0B37005C" w14:textId="14575C76"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Citizenship Act, Section 23 (1). Act LXVI of 1992 on the Registration of Citizens’ Personal Data and Residence, Section 4 (1).</w:t>
      </w:r>
    </w:p>
  </w:footnote>
  <w:footnote w:id="59">
    <w:p w14:paraId="40B514E0" w14:textId="35D7618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20 See Act II of 2007 on the Entry and Stay of Third-Country Nationals, Sections 29 (1) (a)-(b). 52/A (1).</w:t>
      </w:r>
    </w:p>
  </w:footnote>
  <w:footnote w:id="60">
    <w:p w14:paraId="3531BF6A" w14:textId="71A2BFBC"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Id., Sections 13-29.</w:t>
      </w:r>
    </w:p>
  </w:footnote>
  <w:footnote w:id="61">
    <w:p w14:paraId="5A69FDC9" w14:textId="18464CEA"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Cf. Id., Section 32 (1).</w:t>
      </w:r>
    </w:p>
  </w:footnote>
  <w:footnote w:id="62">
    <w:p w14:paraId="16C325C9" w14:textId="0F8FE6DD"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Cf. Act LXXX of 2007 on Asylum, Section 17(1).</w:t>
      </w:r>
    </w:p>
  </w:footnote>
  <w:footnote w:id="63">
    <w:p w14:paraId="6827E565" w14:textId="46DEA393"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Sections 3(3), 5/A(1)(a) &amp; (b): </w:t>
      </w:r>
      <w:hyperlink r:id="rId32" w:history="1">
        <w:r w:rsidRPr="003551B1">
          <w:rPr>
            <w:rStyle w:val="Hyperlink"/>
            <w:rFonts w:cstheme="minorHAnsi"/>
            <w:sz w:val="18"/>
            <w:szCs w:val="18"/>
          </w:rPr>
          <w:t>http://njt.hu/cgi_bin/njt_doc.cgi?docid=19290.348713</w:t>
        </w:r>
      </w:hyperlink>
      <w:r w:rsidRPr="003551B1">
        <w:rPr>
          <w:rFonts w:cstheme="minorHAnsi"/>
          <w:sz w:val="18"/>
          <w:szCs w:val="18"/>
        </w:rPr>
        <w:t xml:space="preserve"> </w:t>
      </w:r>
    </w:p>
  </w:footnote>
  <w:footnote w:id="64">
    <w:p w14:paraId="3EEA71E4" w14:textId="4147B3F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Nationality laws in 25 countries worldwide prevent women from passing their nationality to their children on an equal basis with men, including, Syria, Lebanon, Iran, Iraq and Somalia. For </w:t>
      </w:r>
      <w:r w:rsidR="00A43F2D">
        <w:rPr>
          <w:rFonts w:cstheme="minorHAnsi"/>
          <w:sz w:val="18"/>
          <w:szCs w:val="18"/>
        </w:rPr>
        <w:t>a</w:t>
      </w:r>
      <w:r w:rsidR="00A43F2D" w:rsidRPr="003551B1">
        <w:rPr>
          <w:rFonts w:cstheme="minorHAnsi"/>
          <w:sz w:val="18"/>
          <w:szCs w:val="18"/>
        </w:rPr>
        <w:t xml:space="preserve"> </w:t>
      </w:r>
      <w:r w:rsidRPr="003551B1">
        <w:rPr>
          <w:rFonts w:cstheme="minorHAnsi"/>
          <w:sz w:val="18"/>
          <w:szCs w:val="18"/>
        </w:rPr>
        <w:t xml:space="preserve">list of countries with gender discriminatory nationality laws see </w:t>
      </w:r>
      <w:hyperlink r:id="rId33" w:history="1">
        <w:r w:rsidRPr="003551B1">
          <w:rPr>
            <w:rStyle w:val="Hyperlink"/>
            <w:rFonts w:cstheme="minorHAnsi"/>
            <w:sz w:val="18"/>
            <w:szCs w:val="18"/>
          </w:rPr>
          <w:t>https://equalnationalityrights.org/countries/global-overview</w:t>
        </w:r>
      </w:hyperlink>
    </w:p>
  </w:footnote>
  <w:footnote w:id="65">
    <w:p w14:paraId="3B7D6647" w14:textId="7D9EF6C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paragraph 18</w:t>
      </w:r>
    </w:p>
  </w:footnote>
  <w:footnote w:id="66">
    <w:p w14:paraId="678AF64C" w14:textId="501A9084"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Gábor Gyulai, Nationality Unknown? An Overview of the Safeguards and Gaps Related to the Prevention of Statelessness at Birth in Hungary, Hungarian Helsinki Committee, January 2014: </w:t>
      </w:r>
      <w:hyperlink r:id="rId34" w:history="1">
        <w:r w:rsidRPr="003551B1">
          <w:rPr>
            <w:rStyle w:val="Hyperlink"/>
            <w:rFonts w:cstheme="minorHAnsi"/>
            <w:sz w:val="18"/>
            <w:szCs w:val="18"/>
          </w:rPr>
          <w:t>https://www.refworld.org/docid/5310640b4.html</w:t>
        </w:r>
      </w:hyperlink>
      <w:r w:rsidRPr="003551B1">
        <w:rPr>
          <w:rFonts w:cstheme="minorHAnsi"/>
          <w:sz w:val="18"/>
          <w:szCs w:val="18"/>
        </w:rPr>
        <w:t xml:space="preserve"> p. 14 </w:t>
      </w:r>
    </w:p>
  </w:footnote>
  <w:footnote w:id="67">
    <w:p w14:paraId="07B59886" w14:textId="41042243"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Law-Decree 17 of 1982 on Civil Registration, Marriage and Names, Section 13 (1); Act I of 2010 on Civil Registration Procedures (in force as of 1 July 2014), Section 16 (1)</w:t>
      </w:r>
    </w:p>
  </w:footnote>
  <w:footnote w:id="68">
    <w:p w14:paraId="0A9E08B7" w14:textId="360C05E6"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Law-Decree 17 of 1982 on Civil Registration, Marriage and Names, Section 13 (4); Act I of 2010 on Civil Registration Procedures (in force as of 1 July 2014), Section 16 (4)</w:t>
      </w:r>
    </w:p>
  </w:footnote>
  <w:footnote w:id="69">
    <w:p w14:paraId="1334E051" w14:textId="0B31A981"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Gábor Gyulai, Nationality Unknown? An Overview of the Safeguards and Gaps Related to the Prevention of Statelessness at Birth in Hungary, Hungarian Helsinki Committee, January 2014: </w:t>
      </w:r>
      <w:hyperlink r:id="rId35" w:history="1">
        <w:r w:rsidRPr="003551B1">
          <w:rPr>
            <w:rStyle w:val="Hyperlink"/>
            <w:rFonts w:cstheme="minorHAnsi"/>
            <w:sz w:val="18"/>
            <w:szCs w:val="18"/>
          </w:rPr>
          <w:t>https://www.refworld.org/docid/5310640b4.html</w:t>
        </w:r>
      </w:hyperlink>
      <w:r w:rsidRPr="003551B1">
        <w:rPr>
          <w:rFonts w:cstheme="minorHAnsi"/>
          <w:sz w:val="18"/>
          <w:szCs w:val="18"/>
        </w:rPr>
        <w:t xml:space="preserve"> p. 14 </w:t>
      </w:r>
    </w:p>
  </w:footnote>
  <w:footnote w:id="70">
    <w:p w14:paraId="3B5E6E97" w14:textId="7C6B9F00"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71">
    <w:p w14:paraId="2DC3C8A8" w14:textId="6EEE3FB8"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 p. 15</w:t>
      </w:r>
    </w:p>
  </w:footnote>
  <w:footnote w:id="72">
    <w:p w14:paraId="49A62CC0" w14:textId="45B2E4DD"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 </w:t>
      </w:r>
    </w:p>
  </w:footnote>
  <w:footnote w:id="73">
    <w:p w14:paraId="0A19FBDE" w14:textId="4D1BBAC8"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74">
    <w:p w14:paraId="0C5DDC64" w14:textId="3AA9C1EF"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Act LV of 1993 on Hungarian nationality, Sections 3(3), 5/A(1)(a) &amp; (b): </w:t>
      </w:r>
      <w:hyperlink r:id="rId36" w:history="1">
        <w:r w:rsidRPr="003551B1">
          <w:rPr>
            <w:rStyle w:val="Hyperlink"/>
            <w:rFonts w:cstheme="minorHAnsi"/>
            <w:sz w:val="18"/>
            <w:szCs w:val="18"/>
          </w:rPr>
          <w:t>http://njt.hu/cgi_bin/njt_doc.cgi?docid=19290.348713</w:t>
        </w:r>
      </w:hyperlink>
    </w:p>
  </w:footnote>
  <w:footnote w:id="75">
    <w:p w14:paraId="36CFF6FF" w14:textId="15779AFB"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A protection status determined by domestic law, based on a risk of torture, inhuman or degrading treatment upon an eventual return to the country of origin.</w:t>
      </w:r>
    </w:p>
  </w:footnote>
  <w:footnote w:id="76">
    <w:p w14:paraId="5394E4E3" w14:textId="3F2CAC95"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See paragraph 18</w:t>
      </w:r>
    </w:p>
  </w:footnote>
  <w:footnote w:id="77">
    <w:p w14:paraId="127BB751" w14:textId="61FE0A07"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 Ibid</w:t>
      </w:r>
    </w:p>
  </w:footnote>
  <w:footnote w:id="78">
    <w:p w14:paraId="1C47C0F4" w14:textId="03492157" w:rsidR="00C327B5" w:rsidRPr="003551B1" w:rsidRDefault="00C327B5" w:rsidP="003551B1">
      <w:pPr>
        <w:pStyle w:val="FootnoteText"/>
        <w:rPr>
          <w:rFonts w:cstheme="minorHAnsi"/>
          <w:sz w:val="18"/>
          <w:szCs w:val="18"/>
        </w:rPr>
      </w:pPr>
      <w:r w:rsidRPr="003551B1">
        <w:rPr>
          <w:rStyle w:val="FootnoteReference"/>
          <w:rFonts w:cstheme="minorHAnsi"/>
          <w:sz w:val="18"/>
          <w:szCs w:val="18"/>
        </w:rPr>
        <w:footnoteRef/>
      </w:r>
      <w:r w:rsidRPr="003551B1">
        <w:rPr>
          <w:rFonts w:cstheme="minorHAnsi"/>
          <w:sz w:val="18"/>
          <w:szCs w:val="18"/>
        </w:rPr>
        <w:t xml:space="preserve">Act LV of 1993 on Hungarian nationality, Section 4(2)(c) (HU): </w:t>
      </w:r>
      <w:hyperlink r:id="rId37" w:history="1">
        <w:r w:rsidRPr="003551B1">
          <w:rPr>
            <w:rStyle w:val="Hyperlink"/>
            <w:rFonts w:cstheme="minorHAnsi"/>
            <w:sz w:val="18"/>
            <w:szCs w:val="18"/>
          </w:rPr>
          <w:t>http://njt.hu/cgi_bin/njt_doc.cgi?docid=19290.348713</w:t>
        </w:r>
      </w:hyperlink>
    </w:p>
  </w:footnote>
  <w:footnote w:id="79">
    <w:p w14:paraId="5B87C38B" w14:textId="338EFA88" w:rsidR="00C327B5" w:rsidRPr="003551B1" w:rsidRDefault="00C327B5" w:rsidP="003551B1">
      <w:pPr>
        <w:pStyle w:val="FootnoteText"/>
        <w:rPr>
          <w:rFonts w:cstheme="minorHAnsi"/>
          <w:sz w:val="18"/>
          <w:szCs w:val="18"/>
          <w:lang w:val="es-ES"/>
        </w:rPr>
      </w:pPr>
      <w:r w:rsidRPr="003551B1">
        <w:rPr>
          <w:rStyle w:val="FootnoteReference"/>
          <w:rFonts w:cstheme="minorHAnsi"/>
          <w:sz w:val="18"/>
          <w:szCs w:val="18"/>
        </w:rPr>
        <w:footnoteRef/>
      </w:r>
      <w:r w:rsidRPr="003551B1">
        <w:rPr>
          <w:rFonts w:cstheme="minorHAnsi"/>
          <w:sz w:val="18"/>
          <w:szCs w:val="18"/>
          <w:lang w:val="es-ES"/>
        </w:rPr>
        <w:t xml:space="preserve"> Idib</w:t>
      </w:r>
    </w:p>
  </w:footnote>
  <w:footnote w:id="80">
    <w:p w14:paraId="1B5FF5BF" w14:textId="2F8B9320" w:rsidR="00C327B5" w:rsidRPr="003551B1" w:rsidRDefault="00C327B5" w:rsidP="003551B1">
      <w:pPr>
        <w:pStyle w:val="FootnoteText"/>
        <w:rPr>
          <w:rFonts w:cstheme="minorHAnsi"/>
          <w:sz w:val="18"/>
          <w:szCs w:val="18"/>
          <w:lang w:val="es-ES"/>
        </w:rPr>
      </w:pPr>
      <w:r w:rsidRPr="003551B1">
        <w:rPr>
          <w:rStyle w:val="FootnoteReference"/>
          <w:rFonts w:cstheme="minorHAnsi"/>
          <w:sz w:val="18"/>
          <w:szCs w:val="18"/>
        </w:rPr>
        <w:footnoteRef/>
      </w:r>
      <w:r w:rsidRPr="003551B1">
        <w:rPr>
          <w:rFonts w:cstheme="minorHAnsi"/>
          <w:sz w:val="18"/>
          <w:szCs w:val="18"/>
          <w:lang w:val="es-ES"/>
        </w:rPr>
        <w:t xml:space="preserve"> Idib</w:t>
      </w:r>
    </w:p>
  </w:footnote>
  <w:footnote w:id="81">
    <w:p w14:paraId="7E929BF3" w14:textId="21638021" w:rsidR="00C327B5" w:rsidRPr="003551B1" w:rsidRDefault="00C327B5" w:rsidP="003551B1">
      <w:pPr>
        <w:pStyle w:val="FootnoteText"/>
        <w:rPr>
          <w:rFonts w:cstheme="minorHAnsi"/>
          <w:sz w:val="18"/>
          <w:szCs w:val="18"/>
          <w:lang w:val="es-ES"/>
        </w:rPr>
      </w:pPr>
      <w:r w:rsidRPr="003551B1">
        <w:rPr>
          <w:rStyle w:val="FootnoteReference"/>
          <w:rFonts w:cstheme="minorHAnsi"/>
          <w:sz w:val="18"/>
          <w:szCs w:val="18"/>
        </w:rPr>
        <w:footnoteRef/>
      </w:r>
      <w:r w:rsidRPr="003551B1">
        <w:rPr>
          <w:rFonts w:cstheme="minorHAnsi"/>
          <w:sz w:val="18"/>
          <w:szCs w:val="18"/>
          <w:lang w:val="es-ES"/>
        </w:rPr>
        <w:t xml:space="preserve"> </w:t>
      </w:r>
      <w:r w:rsidR="00106833">
        <w:rPr>
          <w:rFonts w:cstheme="minorHAnsi"/>
          <w:sz w:val="18"/>
          <w:szCs w:val="18"/>
          <w:lang w:val="es-ES"/>
        </w:rPr>
        <w:t xml:space="preserve">See: </w:t>
      </w:r>
      <w:r w:rsidR="0059043F">
        <w:fldChar w:fldCharType="begin"/>
      </w:r>
      <w:r w:rsidR="0059043F" w:rsidRPr="00106833">
        <w:rPr>
          <w:lang w:val="es-ES"/>
        </w:rPr>
        <w:instrText>https://index.statelessness.eu/country/hungary</w:instrText>
      </w:r>
      <w:r w:rsidR="0059043F">
        <w:fldChar w:fldCharType="separate"/>
      </w:r>
      <w:r w:rsidRPr="003551B1">
        <w:rPr>
          <w:rFonts w:cstheme="minorHAnsi"/>
          <w:color w:val="0000FF"/>
          <w:sz w:val="18"/>
          <w:szCs w:val="18"/>
          <w:u w:val="single"/>
          <w:lang w:val="es-ES"/>
        </w:rPr>
        <w:t>https://index.statelessness.eu/country/hungary</w:t>
      </w:r>
      <w:r w:rsidR="00106833">
        <w:rPr>
          <w:rFonts w:cstheme="minorHAnsi"/>
          <w:color w:val="0000FF"/>
          <w:sz w:val="18"/>
          <w:szCs w:val="18"/>
          <w:u w:val="single"/>
          <w:lang w:val="es-ES"/>
        </w:rPr>
        <w:t xml:space="preserve">  </w:t>
      </w:r>
      <w:r w:rsidR="0059043F">
        <w:rPr>
          <w:rFonts w:cstheme="minorHAnsi"/>
          <w:color w:val="0000FF"/>
          <w:sz w:val="18"/>
          <w:szCs w:val="18"/>
          <w:u w:val="single"/>
          <w:lang w:val="es-ES"/>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9EB"/>
    <w:multiLevelType w:val="hybridMultilevel"/>
    <w:tmpl w:val="38CA2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27097"/>
    <w:multiLevelType w:val="hybridMultilevel"/>
    <w:tmpl w:val="D20CB918"/>
    <w:lvl w:ilvl="0" w:tplc="76702550">
      <w:start w:val="1"/>
      <w:numFmt w:val="lowerLetter"/>
      <w:lvlText w:val="(%1)"/>
      <w:lvlJc w:val="left"/>
      <w:pPr>
        <w:ind w:left="1800" w:hanging="360"/>
      </w:pPr>
      <w:rPr>
        <w:rFonts w:hint="default"/>
        <w:b w:val="0"/>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 w15:restartNumberingAfterBreak="0">
    <w:nsid w:val="07E22B10"/>
    <w:multiLevelType w:val="hybridMultilevel"/>
    <w:tmpl w:val="65FAA9B6"/>
    <w:lvl w:ilvl="0" w:tplc="A162D26C">
      <w:numFmt w:val="bullet"/>
      <w:lvlText w:val="-"/>
      <w:lvlJc w:val="left"/>
      <w:pPr>
        <w:ind w:left="720" w:hanging="360"/>
      </w:pPr>
      <w:rPr>
        <w:rFonts w:ascii="Calibri" w:eastAsiaTheme="minorHAnsi" w:hAnsi="Calibr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5D17A0"/>
    <w:multiLevelType w:val="hybridMultilevel"/>
    <w:tmpl w:val="FAD2D776"/>
    <w:lvl w:ilvl="0" w:tplc="F3BC116E">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 w15:restartNumberingAfterBreak="0">
    <w:nsid w:val="0A5815D6"/>
    <w:multiLevelType w:val="hybridMultilevel"/>
    <w:tmpl w:val="B2F286C4"/>
    <w:lvl w:ilvl="0" w:tplc="A162D26C">
      <w:numFmt w:val="bullet"/>
      <w:lvlText w:val="-"/>
      <w:lvlJc w:val="left"/>
      <w:pPr>
        <w:ind w:left="720" w:hanging="360"/>
      </w:pPr>
      <w:rPr>
        <w:rFonts w:ascii="Calibri" w:eastAsiaTheme="minorHAnsi" w:hAnsi="Calibri" w:cstheme="min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102C3"/>
    <w:multiLevelType w:val="multilevel"/>
    <w:tmpl w:val="32E6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65E4F"/>
    <w:multiLevelType w:val="hybridMultilevel"/>
    <w:tmpl w:val="57B65D96"/>
    <w:lvl w:ilvl="0" w:tplc="DD64D7B6">
      <w:start w:val="1"/>
      <w:numFmt w:val="decimal"/>
      <w:lvlText w:val="%1."/>
      <w:lvlJc w:val="left"/>
      <w:pPr>
        <w:ind w:left="502" w:hanging="360"/>
      </w:pPr>
      <w:rPr>
        <w:rFonts w:asciiTheme="minorHAnsi" w:hAnsiTheme="minorHAnsi" w:cstheme="minorHAnsi" w:hint="default"/>
        <w:b w:val="0"/>
        <w:i w:val="0"/>
        <w:iCs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DC5025"/>
    <w:multiLevelType w:val="multilevel"/>
    <w:tmpl w:val="D21628F4"/>
    <w:lvl w:ilvl="0">
      <w:start w:val="1"/>
      <w:numFmt w:val="decimal"/>
      <w:pStyle w:val="Heading1"/>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D20102B"/>
    <w:multiLevelType w:val="hybridMultilevel"/>
    <w:tmpl w:val="D5FA5184"/>
    <w:lvl w:ilvl="0" w:tplc="7E88CF5E">
      <w:start w:val="1"/>
      <w:numFmt w:val="decimal"/>
      <w:lvlText w:val="(%1)"/>
      <w:lvlJc w:val="left"/>
      <w:pPr>
        <w:ind w:left="1800" w:hanging="360"/>
      </w:pPr>
      <w:rPr>
        <w:rFonts w:hint="default"/>
      </w:rPr>
    </w:lvl>
    <w:lvl w:ilvl="1" w:tplc="1C090019">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9" w15:restartNumberingAfterBreak="0">
    <w:nsid w:val="230A6CFB"/>
    <w:multiLevelType w:val="hybridMultilevel"/>
    <w:tmpl w:val="4872B18E"/>
    <w:lvl w:ilvl="0" w:tplc="386047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B93844"/>
    <w:multiLevelType w:val="hybridMultilevel"/>
    <w:tmpl w:val="FEACA8E6"/>
    <w:lvl w:ilvl="0" w:tplc="EFD8CAE4">
      <w:start w:val="1"/>
      <w:numFmt w:val="upp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F1650"/>
    <w:multiLevelType w:val="hybridMultilevel"/>
    <w:tmpl w:val="995025AE"/>
    <w:lvl w:ilvl="0" w:tplc="F97CABC2">
      <w:start w:val="1"/>
      <w:numFmt w:val="decimal"/>
      <w:lvlText w:val="(%1)"/>
      <w:lvlJc w:val="left"/>
      <w:pPr>
        <w:ind w:left="1080" w:hanging="360"/>
      </w:pPr>
      <w:rPr>
        <w:rFonts w:hint="default"/>
        <w:i/>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2" w15:restartNumberingAfterBreak="0">
    <w:nsid w:val="265D7D7A"/>
    <w:multiLevelType w:val="hybridMultilevel"/>
    <w:tmpl w:val="A6548FCA"/>
    <w:lvl w:ilvl="0" w:tplc="F0C099D2">
      <w:start w:val="1"/>
      <w:numFmt w:val="lowerRoman"/>
      <w:lvlText w:val="(%1)"/>
      <w:lvlJc w:val="left"/>
      <w:pPr>
        <w:ind w:left="1219" w:hanging="720"/>
      </w:pPr>
      <w:rPr>
        <w:rFonts w:eastAsiaTheme="minorHAnsi" w:cstheme="minorBidi" w:hint="default"/>
        <w:b w:val="0"/>
        <w:sz w:val="22"/>
      </w:rPr>
    </w:lvl>
    <w:lvl w:ilvl="1" w:tplc="08090019" w:tentative="1">
      <w:start w:val="1"/>
      <w:numFmt w:val="lowerLetter"/>
      <w:lvlText w:val="%2."/>
      <w:lvlJc w:val="left"/>
      <w:pPr>
        <w:ind w:left="1579" w:hanging="360"/>
      </w:pPr>
    </w:lvl>
    <w:lvl w:ilvl="2" w:tplc="0809001B" w:tentative="1">
      <w:start w:val="1"/>
      <w:numFmt w:val="lowerRoman"/>
      <w:lvlText w:val="%3."/>
      <w:lvlJc w:val="right"/>
      <w:pPr>
        <w:ind w:left="2299" w:hanging="180"/>
      </w:pPr>
    </w:lvl>
    <w:lvl w:ilvl="3" w:tplc="0809000F" w:tentative="1">
      <w:start w:val="1"/>
      <w:numFmt w:val="decimal"/>
      <w:lvlText w:val="%4."/>
      <w:lvlJc w:val="left"/>
      <w:pPr>
        <w:ind w:left="3019" w:hanging="360"/>
      </w:pPr>
    </w:lvl>
    <w:lvl w:ilvl="4" w:tplc="08090019" w:tentative="1">
      <w:start w:val="1"/>
      <w:numFmt w:val="lowerLetter"/>
      <w:lvlText w:val="%5."/>
      <w:lvlJc w:val="left"/>
      <w:pPr>
        <w:ind w:left="3739" w:hanging="360"/>
      </w:pPr>
    </w:lvl>
    <w:lvl w:ilvl="5" w:tplc="0809001B" w:tentative="1">
      <w:start w:val="1"/>
      <w:numFmt w:val="lowerRoman"/>
      <w:lvlText w:val="%6."/>
      <w:lvlJc w:val="right"/>
      <w:pPr>
        <w:ind w:left="4459" w:hanging="180"/>
      </w:pPr>
    </w:lvl>
    <w:lvl w:ilvl="6" w:tplc="0809000F" w:tentative="1">
      <w:start w:val="1"/>
      <w:numFmt w:val="decimal"/>
      <w:lvlText w:val="%7."/>
      <w:lvlJc w:val="left"/>
      <w:pPr>
        <w:ind w:left="5179" w:hanging="360"/>
      </w:pPr>
    </w:lvl>
    <w:lvl w:ilvl="7" w:tplc="08090019" w:tentative="1">
      <w:start w:val="1"/>
      <w:numFmt w:val="lowerLetter"/>
      <w:lvlText w:val="%8."/>
      <w:lvlJc w:val="left"/>
      <w:pPr>
        <w:ind w:left="5899" w:hanging="360"/>
      </w:pPr>
    </w:lvl>
    <w:lvl w:ilvl="8" w:tplc="0809001B" w:tentative="1">
      <w:start w:val="1"/>
      <w:numFmt w:val="lowerRoman"/>
      <w:lvlText w:val="%9."/>
      <w:lvlJc w:val="right"/>
      <w:pPr>
        <w:ind w:left="6619" w:hanging="180"/>
      </w:pPr>
    </w:lvl>
  </w:abstractNum>
  <w:abstractNum w:abstractNumId="13" w15:restartNumberingAfterBreak="0">
    <w:nsid w:val="2999164E"/>
    <w:multiLevelType w:val="hybridMultilevel"/>
    <w:tmpl w:val="ADFE609A"/>
    <w:lvl w:ilvl="0" w:tplc="516AD716">
      <w:start w:val="1"/>
      <w:numFmt w:val="decimal"/>
      <w:lvlText w:val="%1."/>
      <w:lvlJc w:val="left"/>
      <w:pPr>
        <w:ind w:left="502"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9B33EA"/>
    <w:multiLevelType w:val="multilevel"/>
    <w:tmpl w:val="A23A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BC4542"/>
    <w:multiLevelType w:val="hybridMultilevel"/>
    <w:tmpl w:val="91FA8BE0"/>
    <w:lvl w:ilvl="0" w:tplc="E820D2CC">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6" w15:restartNumberingAfterBreak="0">
    <w:nsid w:val="30501E92"/>
    <w:multiLevelType w:val="hybridMultilevel"/>
    <w:tmpl w:val="8438D220"/>
    <w:lvl w:ilvl="0" w:tplc="A81A8278">
      <w:start w:val="1"/>
      <w:numFmt w:val="decimal"/>
      <w:lvlText w:val="%1."/>
      <w:lvlJc w:val="left"/>
      <w:pPr>
        <w:ind w:left="502" w:hanging="360"/>
      </w:pPr>
      <w:rPr>
        <w:b w:val="0"/>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D95BFA"/>
    <w:multiLevelType w:val="hybridMultilevel"/>
    <w:tmpl w:val="0DF6F070"/>
    <w:lvl w:ilvl="0" w:tplc="754C5242">
      <w:start w:val="1"/>
      <w:numFmt w:val="decimal"/>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8" w15:restartNumberingAfterBreak="0">
    <w:nsid w:val="361155B2"/>
    <w:multiLevelType w:val="hybridMultilevel"/>
    <w:tmpl w:val="D1D4732C"/>
    <w:lvl w:ilvl="0" w:tplc="E47C0F3C">
      <w:start w:val="1"/>
      <w:numFmt w:val="decimal"/>
      <w:lvlText w:val="%1."/>
      <w:lvlJc w:val="left"/>
      <w:pPr>
        <w:ind w:left="1211" w:hanging="360"/>
      </w:pPr>
      <w:rPr>
        <w:rFonts w:asciiTheme="minorHAnsi" w:hAnsiTheme="minorHAnsi" w:hint="default"/>
        <w:b w:val="0"/>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150A65"/>
    <w:multiLevelType w:val="hybridMultilevel"/>
    <w:tmpl w:val="2A382AD0"/>
    <w:lvl w:ilvl="0" w:tplc="626AE16A">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0" w15:restartNumberingAfterBreak="0">
    <w:nsid w:val="38C81BD4"/>
    <w:multiLevelType w:val="hybridMultilevel"/>
    <w:tmpl w:val="E53CB1C4"/>
    <w:lvl w:ilvl="0" w:tplc="A77EFD60">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1" w15:restartNumberingAfterBreak="0">
    <w:nsid w:val="411B5B59"/>
    <w:multiLevelType w:val="hybridMultilevel"/>
    <w:tmpl w:val="0C4AF44E"/>
    <w:lvl w:ilvl="0" w:tplc="C3A87954">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2" w15:restartNumberingAfterBreak="0">
    <w:nsid w:val="439E4D96"/>
    <w:multiLevelType w:val="hybridMultilevel"/>
    <w:tmpl w:val="5E4603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40427"/>
    <w:multiLevelType w:val="hybridMultilevel"/>
    <w:tmpl w:val="6938097C"/>
    <w:lvl w:ilvl="0" w:tplc="E506C724">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4" w15:restartNumberingAfterBreak="0">
    <w:nsid w:val="491A314A"/>
    <w:multiLevelType w:val="hybridMultilevel"/>
    <w:tmpl w:val="A54AAE0C"/>
    <w:lvl w:ilvl="0" w:tplc="E47C0F3C">
      <w:start w:val="1"/>
      <w:numFmt w:val="decimal"/>
      <w:lvlText w:val="%1."/>
      <w:lvlJc w:val="left"/>
      <w:pPr>
        <w:ind w:left="1211" w:hanging="360"/>
      </w:pPr>
      <w:rPr>
        <w:rFonts w:asciiTheme="minorHAnsi" w:hAnsiTheme="minorHAnsi" w:hint="default"/>
        <w:b w:val="0"/>
        <w:i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542ACC"/>
    <w:multiLevelType w:val="hybridMultilevel"/>
    <w:tmpl w:val="EB28E5A6"/>
    <w:lvl w:ilvl="0" w:tplc="325C688A">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4C9A6AC8"/>
    <w:multiLevelType w:val="hybridMultilevel"/>
    <w:tmpl w:val="110EBF88"/>
    <w:lvl w:ilvl="0" w:tplc="8C76FA0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8B74CA"/>
    <w:multiLevelType w:val="hybridMultilevel"/>
    <w:tmpl w:val="6A8634A0"/>
    <w:lvl w:ilvl="0" w:tplc="A162D26C">
      <w:numFmt w:val="bullet"/>
      <w:lvlText w:val="-"/>
      <w:lvlJc w:val="left"/>
      <w:pPr>
        <w:ind w:left="852" w:hanging="360"/>
      </w:pPr>
      <w:rPr>
        <w:rFonts w:ascii="Calibri" w:eastAsiaTheme="minorHAnsi" w:hAnsi="Calibri" w:cstheme="minorBidi" w:hint="default"/>
        <w:i/>
      </w:rPr>
    </w:lvl>
    <w:lvl w:ilvl="1" w:tplc="08090019" w:tentative="1">
      <w:start w:val="1"/>
      <w:numFmt w:val="lowerLetter"/>
      <w:lvlText w:val="%2."/>
      <w:lvlJc w:val="left"/>
      <w:pPr>
        <w:ind w:left="1572" w:hanging="360"/>
      </w:pPr>
    </w:lvl>
    <w:lvl w:ilvl="2" w:tplc="0809001B" w:tentative="1">
      <w:start w:val="1"/>
      <w:numFmt w:val="lowerRoman"/>
      <w:lvlText w:val="%3."/>
      <w:lvlJc w:val="right"/>
      <w:pPr>
        <w:ind w:left="2292" w:hanging="180"/>
      </w:pPr>
    </w:lvl>
    <w:lvl w:ilvl="3" w:tplc="0809000F" w:tentative="1">
      <w:start w:val="1"/>
      <w:numFmt w:val="decimal"/>
      <w:lvlText w:val="%4."/>
      <w:lvlJc w:val="left"/>
      <w:pPr>
        <w:ind w:left="3012" w:hanging="360"/>
      </w:pPr>
    </w:lvl>
    <w:lvl w:ilvl="4" w:tplc="08090019" w:tentative="1">
      <w:start w:val="1"/>
      <w:numFmt w:val="lowerLetter"/>
      <w:lvlText w:val="%5."/>
      <w:lvlJc w:val="left"/>
      <w:pPr>
        <w:ind w:left="3732" w:hanging="360"/>
      </w:pPr>
    </w:lvl>
    <w:lvl w:ilvl="5" w:tplc="0809001B" w:tentative="1">
      <w:start w:val="1"/>
      <w:numFmt w:val="lowerRoman"/>
      <w:lvlText w:val="%6."/>
      <w:lvlJc w:val="right"/>
      <w:pPr>
        <w:ind w:left="4452" w:hanging="180"/>
      </w:pPr>
    </w:lvl>
    <w:lvl w:ilvl="6" w:tplc="0809000F" w:tentative="1">
      <w:start w:val="1"/>
      <w:numFmt w:val="decimal"/>
      <w:lvlText w:val="%7."/>
      <w:lvlJc w:val="left"/>
      <w:pPr>
        <w:ind w:left="5172" w:hanging="360"/>
      </w:pPr>
    </w:lvl>
    <w:lvl w:ilvl="7" w:tplc="08090019" w:tentative="1">
      <w:start w:val="1"/>
      <w:numFmt w:val="lowerLetter"/>
      <w:lvlText w:val="%8."/>
      <w:lvlJc w:val="left"/>
      <w:pPr>
        <w:ind w:left="5892" w:hanging="360"/>
      </w:pPr>
    </w:lvl>
    <w:lvl w:ilvl="8" w:tplc="0809001B" w:tentative="1">
      <w:start w:val="1"/>
      <w:numFmt w:val="lowerRoman"/>
      <w:lvlText w:val="%9."/>
      <w:lvlJc w:val="right"/>
      <w:pPr>
        <w:ind w:left="6612" w:hanging="180"/>
      </w:pPr>
    </w:lvl>
  </w:abstractNum>
  <w:abstractNum w:abstractNumId="28" w15:restartNumberingAfterBreak="0">
    <w:nsid w:val="4EFD1101"/>
    <w:multiLevelType w:val="hybridMultilevel"/>
    <w:tmpl w:val="3D2C3C20"/>
    <w:lvl w:ilvl="0" w:tplc="FB6637D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52844C26"/>
    <w:multiLevelType w:val="hybridMultilevel"/>
    <w:tmpl w:val="8438D220"/>
    <w:lvl w:ilvl="0" w:tplc="A81A8278">
      <w:start w:val="1"/>
      <w:numFmt w:val="decimal"/>
      <w:lvlText w:val="%1."/>
      <w:lvlJc w:val="left"/>
      <w:pPr>
        <w:ind w:left="502" w:hanging="360"/>
      </w:pPr>
      <w:rPr>
        <w:b w:val="0"/>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E943CE"/>
    <w:multiLevelType w:val="hybridMultilevel"/>
    <w:tmpl w:val="79424502"/>
    <w:lvl w:ilvl="0" w:tplc="60B093F4">
      <w:start w:val="1"/>
      <w:numFmt w:val="lowerLetter"/>
      <w:lvlText w:val="(%1)"/>
      <w:lvlJc w:val="left"/>
      <w:pPr>
        <w:ind w:left="2520" w:hanging="360"/>
      </w:pPr>
      <w:rPr>
        <w:rFonts w:hint="default"/>
      </w:rPr>
    </w:lvl>
    <w:lvl w:ilvl="1" w:tplc="1C090019" w:tentative="1">
      <w:start w:val="1"/>
      <w:numFmt w:val="lowerLetter"/>
      <w:lvlText w:val="%2."/>
      <w:lvlJc w:val="left"/>
      <w:pPr>
        <w:ind w:left="3240" w:hanging="360"/>
      </w:pPr>
    </w:lvl>
    <w:lvl w:ilvl="2" w:tplc="1C09001B" w:tentative="1">
      <w:start w:val="1"/>
      <w:numFmt w:val="lowerRoman"/>
      <w:lvlText w:val="%3."/>
      <w:lvlJc w:val="right"/>
      <w:pPr>
        <w:ind w:left="3960" w:hanging="180"/>
      </w:pPr>
    </w:lvl>
    <w:lvl w:ilvl="3" w:tplc="1C09000F" w:tentative="1">
      <w:start w:val="1"/>
      <w:numFmt w:val="decimal"/>
      <w:lvlText w:val="%4."/>
      <w:lvlJc w:val="left"/>
      <w:pPr>
        <w:ind w:left="4680" w:hanging="360"/>
      </w:pPr>
    </w:lvl>
    <w:lvl w:ilvl="4" w:tplc="1C090019" w:tentative="1">
      <w:start w:val="1"/>
      <w:numFmt w:val="lowerLetter"/>
      <w:lvlText w:val="%5."/>
      <w:lvlJc w:val="left"/>
      <w:pPr>
        <w:ind w:left="5400" w:hanging="360"/>
      </w:pPr>
    </w:lvl>
    <w:lvl w:ilvl="5" w:tplc="1C09001B" w:tentative="1">
      <w:start w:val="1"/>
      <w:numFmt w:val="lowerRoman"/>
      <w:lvlText w:val="%6."/>
      <w:lvlJc w:val="right"/>
      <w:pPr>
        <w:ind w:left="6120" w:hanging="180"/>
      </w:pPr>
    </w:lvl>
    <w:lvl w:ilvl="6" w:tplc="1C09000F" w:tentative="1">
      <w:start w:val="1"/>
      <w:numFmt w:val="decimal"/>
      <w:lvlText w:val="%7."/>
      <w:lvlJc w:val="left"/>
      <w:pPr>
        <w:ind w:left="6840" w:hanging="360"/>
      </w:pPr>
    </w:lvl>
    <w:lvl w:ilvl="7" w:tplc="1C090019" w:tentative="1">
      <w:start w:val="1"/>
      <w:numFmt w:val="lowerLetter"/>
      <w:lvlText w:val="%8."/>
      <w:lvlJc w:val="left"/>
      <w:pPr>
        <w:ind w:left="7560" w:hanging="360"/>
      </w:pPr>
    </w:lvl>
    <w:lvl w:ilvl="8" w:tplc="1C09001B" w:tentative="1">
      <w:start w:val="1"/>
      <w:numFmt w:val="lowerRoman"/>
      <w:lvlText w:val="%9."/>
      <w:lvlJc w:val="right"/>
      <w:pPr>
        <w:ind w:left="8280" w:hanging="180"/>
      </w:pPr>
    </w:lvl>
  </w:abstractNum>
  <w:abstractNum w:abstractNumId="31" w15:restartNumberingAfterBreak="0">
    <w:nsid w:val="54FE6A6E"/>
    <w:multiLevelType w:val="hybridMultilevel"/>
    <w:tmpl w:val="358CBD92"/>
    <w:lvl w:ilvl="0" w:tplc="A162D26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5D47ED"/>
    <w:multiLevelType w:val="multilevel"/>
    <w:tmpl w:val="4218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D303F1"/>
    <w:multiLevelType w:val="hybridMultilevel"/>
    <w:tmpl w:val="C4604F8E"/>
    <w:lvl w:ilvl="0" w:tplc="8A381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C241E6"/>
    <w:multiLevelType w:val="hybridMultilevel"/>
    <w:tmpl w:val="D6F287CC"/>
    <w:lvl w:ilvl="0" w:tplc="E1CE4448">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5" w15:restartNumberingAfterBreak="0">
    <w:nsid w:val="62BF0DE7"/>
    <w:multiLevelType w:val="multilevel"/>
    <w:tmpl w:val="0176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B137D1"/>
    <w:multiLevelType w:val="hybridMultilevel"/>
    <w:tmpl w:val="DD861050"/>
    <w:lvl w:ilvl="0" w:tplc="08CCE9E0">
      <w:start w:val="1"/>
      <w:numFmt w:val="decimal"/>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37" w15:restartNumberingAfterBreak="0">
    <w:nsid w:val="65A0740E"/>
    <w:multiLevelType w:val="hybridMultilevel"/>
    <w:tmpl w:val="221E345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F3BBB"/>
    <w:multiLevelType w:val="hybridMultilevel"/>
    <w:tmpl w:val="19BE019E"/>
    <w:lvl w:ilvl="0" w:tplc="F28A4268">
      <w:start w:val="1"/>
      <w:numFmt w:val="decimal"/>
      <w:lvlText w:val="(%1)"/>
      <w:lvlJc w:val="left"/>
      <w:pPr>
        <w:ind w:left="720" w:hanging="360"/>
      </w:pPr>
      <w:rPr>
        <w:rFonts w:hint="default"/>
        <w:b/>
        <w:i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6AC858D4"/>
    <w:multiLevelType w:val="hybridMultilevel"/>
    <w:tmpl w:val="D93C4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E97D2B"/>
    <w:multiLevelType w:val="hybridMultilevel"/>
    <w:tmpl w:val="4106CEE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15:restartNumberingAfterBreak="0">
    <w:nsid w:val="71FE66A9"/>
    <w:multiLevelType w:val="hybridMultilevel"/>
    <w:tmpl w:val="8438D220"/>
    <w:lvl w:ilvl="0" w:tplc="A81A8278">
      <w:start w:val="1"/>
      <w:numFmt w:val="decimal"/>
      <w:lvlText w:val="%1."/>
      <w:lvlJc w:val="left"/>
      <w:pPr>
        <w:ind w:left="502" w:hanging="360"/>
      </w:pPr>
      <w:rPr>
        <w:b w:val="0"/>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C53B4D"/>
    <w:multiLevelType w:val="hybridMultilevel"/>
    <w:tmpl w:val="3B56D05A"/>
    <w:lvl w:ilvl="0" w:tplc="9126D638">
      <w:start w:val="1"/>
      <w:numFmt w:val="upperRoman"/>
      <w:lvlText w:val="%1."/>
      <w:lvlJc w:val="righ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65C7A30"/>
    <w:multiLevelType w:val="hybridMultilevel"/>
    <w:tmpl w:val="34FC0650"/>
    <w:lvl w:ilvl="0" w:tplc="72FEDF8A">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4" w15:restartNumberingAfterBreak="0">
    <w:nsid w:val="79BC6DE3"/>
    <w:multiLevelType w:val="hybridMultilevel"/>
    <w:tmpl w:val="AA74CEDA"/>
    <w:lvl w:ilvl="0" w:tplc="344EFE4E">
      <w:start w:val="1"/>
      <w:numFmt w:val="lowerLetter"/>
      <w:lvlText w:val="(%1)"/>
      <w:lvlJc w:val="left"/>
      <w:pPr>
        <w:ind w:left="2160" w:hanging="360"/>
      </w:pPr>
      <w:rPr>
        <w:rFonts w:hint="default"/>
        <w:i/>
      </w:rPr>
    </w:lvl>
    <w:lvl w:ilvl="1" w:tplc="1C090019" w:tentative="1">
      <w:start w:val="1"/>
      <w:numFmt w:val="lowerLetter"/>
      <w:lvlText w:val="%2."/>
      <w:lvlJc w:val="left"/>
      <w:pPr>
        <w:ind w:left="2880" w:hanging="360"/>
      </w:pPr>
    </w:lvl>
    <w:lvl w:ilvl="2" w:tplc="1C09001B" w:tentative="1">
      <w:start w:val="1"/>
      <w:numFmt w:val="lowerRoman"/>
      <w:lvlText w:val="%3."/>
      <w:lvlJc w:val="right"/>
      <w:pPr>
        <w:ind w:left="3600" w:hanging="180"/>
      </w:pPr>
    </w:lvl>
    <w:lvl w:ilvl="3" w:tplc="1C09000F" w:tentative="1">
      <w:start w:val="1"/>
      <w:numFmt w:val="decimal"/>
      <w:lvlText w:val="%4."/>
      <w:lvlJc w:val="left"/>
      <w:pPr>
        <w:ind w:left="4320" w:hanging="360"/>
      </w:pPr>
    </w:lvl>
    <w:lvl w:ilvl="4" w:tplc="1C090019" w:tentative="1">
      <w:start w:val="1"/>
      <w:numFmt w:val="lowerLetter"/>
      <w:lvlText w:val="%5."/>
      <w:lvlJc w:val="left"/>
      <w:pPr>
        <w:ind w:left="5040" w:hanging="360"/>
      </w:pPr>
    </w:lvl>
    <w:lvl w:ilvl="5" w:tplc="1C09001B" w:tentative="1">
      <w:start w:val="1"/>
      <w:numFmt w:val="lowerRoman"/>
      <w:lvlText w:val="%6."/>
      <w:lvlJc w:val="right"/>
      <w:pPr>
        <w:ind w:left="5760" w:hanging="180"/>
      </w:pPr>
    </w:lvl>
    <w:lvl w:ilvl="6" w:tplc="1C09000F" w:tentative="1">
      <w:start w:val="1"/>
      <w:numFmt w:val="decimal"/>
      <w:lvlText w:val="%7."/>
      <w:lvlJc w:val="left"/>
      <w:pPr>
        <w:ind w:left="6480" w:hanging="360"/>
      </w:pPr>
    </w:lvl>
    <w:lvl w:ilvl="7" w:tplc="1C090019" w:tentative="1">
      <w:start w:val="1"/>
      <w:numFmt w:val="lowerLetter"/>
      <w:lvlText w:val="%8."/>
      <w:lvlJc w:val="left"/>
      <w:pPr>
        <w:ind w:left="7200" w:hanging="360"/>
      </w:pPr>
    </w:lvl>
    <w:lvl w:ilvl="8" w:tplc="1C09001B" w:tentative="1">
      <w:start w:val="1"/>
      <w:numFmt w:val="lowerRoman"/>
      <w:lvlText w:val="%9."/>
      <w:lvlJc w:val="right"/>
      <w:pPr>
        <w:ind w:left="7920" w:hanging="180"/>
      </w:pPr>
    </w:lvl>
  </w:abstractNum>
  <w:abstractNum w:abstractNumId="45" w15:restartNumberingAfterBreak="0">
    <w:nsid w:val="7B3B6829"/>
    <w:multiLevelType w:val="hybridMultilevel"/>
    <w:tmpl w:val="93A6E44A"/>
    <w:lvl w:ilvl="0" w:tplc="241A0001">
      <w:start w:val="1"/>
      <w:numFmt w:val="bullet"/>
      <w:lvlText w:val=""/>
      <w:lvlJc w:val="left"/>
      <w:pPr>
        <w:ind w:left="1571" w:hanging="360"/>
      </w:pPr>
      <w:rPr>
        <w:rFonts w:ascii="Symbol" w:hAnsi="Symbol" w:hint="default"/>
      </w:rPr>
    </w:lvl>
    <w:lvl w:ilvl="1" w:tplc="241A0003" w:tentative="1">
      <w:start w:val="1"/>
      <w:numFmt w:val="bullet"/>
      <w:lvlText w:val="o"/>
      <w:lvlJc w:val="left"/>
      <w:pPr>
        <w:ind w:left="2291" w:hanging="360"/>
      </w:pPr>
      <w:rPr>
        <w:rFonts w:ascii="Courier New" w:hAnsi="Courier New" w:cs="Courier New" w:hint="default"/>
      </w:rPr>
    </w:lvl>
    <w:lvl w:ilvl="2" w:tplc="241A0005" w:tentative="1">
      <w:start w:val="1"/>
      <w:numFmt w:val="bullet"/>
      <w:lvlText w:val=""/>
      <w:lvlJc w:val="left"/>
      <w:pPr>
        <w:ind w:left="3011" w:hanging="360"/>
      </w:pPr>
      <w:rPr>
        <w:rFonts w:ascii="Wingdings" w:hAnsi="Wingdings" w:hint="default"/>
      </w:rPr>
    </w:lvl>
    <w:lvl w:ilvl="3" w:tplc="241A0001" w:tentative="1">
      <w:start w:val="1"/>
      <w:numFmt w:val="bullet"/>
      <w:lvlText w:val=""/>
      <w:lvlJc w:val="left"/>
      <w:pPr>
        <w:ind w:left="3731" w:hanging="360"/>
      </w:pPr>
      <w:rPr>
        <w:rFonts w:ascii="Symbol" w:hAnsi="Symbol" w:hint="default"/>
      </w:rPr>
    </w:lvl>
    <w:lvl w:ilvl="4" w:tplc="241A0003" w:tentative="1">
      <w:start w:val="1"/>
      <w:numFmt w:val="bullet"/>
      <w:lvlText w:val="o"/>
      <w:lvlJc w:val="left"/>
      <w:pPr>
        <w:ind w:left="4451" w:hanging="360"/>
      </w:pPr>
      <w:rPr>
        <w:rFonts w:ascii="Courier New" w:hAnsi="Courier New" w:cs="Courier New" w:hint="default"/>
      </w:rPr>
    </w:lvl>
    <w:lvl w:ilvl="5" w:tplc="241A0005" w:tentative="1">
      <w:start w:val="1"/>
      <w:numFmt w:val="bullet"/>
      <w:lvlText w:val=""/>
      <w:lvlJc w:val="left"/>
      <w:pPr>
        <w:ind w:left="5171" w:hanging="360"/>
      </w:pPr>
      <w:rPr>
        <w:rFonts w:ascii="Wingdings" w:hAnsi="Wingdings" w:hint="default"/>
      </w:rPr>
    </w:lvl>
    <w:lvl w:ilvl="6" w:tplc="241A0001" w:tentative="1">
      <w:start w:val="1"/>
      <w:numFmt w:val="bullet"/>
      <w:lvlText w:val=""/>
      <w:lvlJc w:val="left"/>
      <w:pPr>
        <w:ind w:left="5891" w:hanging="360"/>
      </w:pPr>
      <w:rPr>
        <w:rFonts w:ascii="Symbol" w:hAnsi="Symbol" w:hint="default"/>
      </w:rPr>
    </w:lvl>
    <w:lvl w:ilvl="7" w:tplc="241A0003" w:tentative="1">
      <w:start w:val="1"/>
      <w:numFmt w:val="bullet"/>
      <w:lvlText w:val="o"/>
      <w:lvlJc w:val="left"/>
      <w:pPr>
        <w:ind w:left="6611" w:hanging="360"/>
      </w:pPr>
      <w:rPr>
        <w:rFonts w:ascii="Courier New" w:hAnsi="Courier New" w:cs="Courier New" w:hint="default"/>
      </w:rPr>
    </w:lvl>
    <w:lvl w:ilvl="8" w:tplc="241A0005" w:tentative="1">
      <w:start w:val="1"/>
      <w:numFmt w:val="bullet"/>
      <w:lvlText w:val=""/>
      <w:lvlJc w:val="left"/>
      <w:pPr>
        <w:ind w:left="7331" w:hanging="360"/>
      </w:pPr>
      <w:rPr>
        <w:rFonts w:ascii="Wingdings" w:hAnsi="Wingdings" w:hint="default"/>
      </w:rPr>
    </w:lvl>
  </w:abstractNum>
  <w:abstractNum w:abstractNumId="46" w15:restartNumberingAfterBreak="0">
    <w:nsid w:val="7C690FCF"/>
    <w:multiLevelType w:val="hybridMultilevel"/>
    <w:tmpl w:val="D21CFD36"/>
    <w:lvl w:ilvl="0" w:tplc="515A4594">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4"/>
  </w:num>
  <w:num w:numId="2">
    <w:abstractNumId w:val="38"/>
  </w:num>
  <w:num w:numId="3">
    <w:abstractNumId w:val="43"/>
  </w:num>
  <w:num w:numId="4">
    <w:abstractNumId w:val="1"/>
  </w:num>
  <w:num w:numId="5">
    <w:abstractNumId w:val="11"/>
  </w:num>
  <w:num w:numId="6">
    <w:abstractNumId w:val="44"/>
  </w:num>
  <w:num w:numId="7">
    <w:abstractNumId w:val="19"/>
  </w:num>
  <w:num w:numId="8">
    <w:abstractNumId w:val="3"/>
  </w:num>
  <w:num w:numId="9">
    <w:abstractNumId w:val="15"/>
  </w:num>
  <w:num w:numId="10">
    <w:abstractNumId w:val="20"/>
  </w:num>
  <w:num w:numId="11">
    <w:abstractNumId w:val="21"/>
  </w:num>
  <w:num w:numId="12">
    <w:abstractNumId w:val="28"/>
  </w:num>
  <w:num w:numId="13">
    <w:abstractNumId w:val="17"/>
  </w:num>
  <w:num w:numId="14">
    <w:abstractNumId w:val="8"/>
  </w:num>
  <w:num w:numId="15">
    <w:abstractNumId w:val="30"/>
  </w:num>
  <w:num w:numId="16">
    <w:abstractNumId w:val="36"/>
  </w:num>
  <w:num w:numId="17">
    <w:abstractNumId w:val="23"/>
  </w:num>
  <w:num w:numId="18">
    <w:abstractNumId w:val="7"/>
  </w:num>
  <w:num w:numId="19">
    <w:abstractNumId w:val="10"/>
  </w:num>
  <w:num w:numId="20">
    <w:abstractNumId w:val="31"/>
  </w:num>
  <w:num w:numId="21">
    <w:abstractNumId w:val="24"/>
  </w:num>
  <w:num w:numId="22">
    <w:abstractNumId w:val="27"/>
  </w:num>
  <w:num w:numId="23">
    <w:abstractNumId w:val="2"/>
  </w:num>
  <w:num w:numId="24">
    <w:abstractNumId w:val="4"/>
  </w:num>
  <w:num w:numId="25">
    <w:abstractNumId w:val="25"/>
  </w:num>
  <w:num w:numId="26">
    <w:abstractNumId w:val="0"/>
  </w:num>
  <w:num w:numId="27">
    <w:abstractNumId w:val="6"/>
  </w:num>
  <w:num w:numId="28">
    <w:abstractNumId w:val="46"/>
  </w:num>
  <w:num w:numId="29">
    <w:abstractNumId w:val="22"/>
  </w:num>
  <w:num w:numId="30">
    <w:abstractNumId w:val="18"/>
  </w:num>
  <w:num w:numId="31">
    <w:abstractNumId w:val="45"/>
  </w:num>
  <w:num w:numId="32">
    <w:abstractNumId w:val="26"/>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num>
  <w:num w:numId="35">
    <w:abstractNumId w:val="9"/>
  </w:num>
  <w:num w:numId="36">
    <w:abstractNumId w:val="33"/>
  </w:num>
  <w:num w:numId="37">
    <w:abstractNumId w:val="39"/>
  </w:num>
  <w:num w:numId="38">
    <w:abstractNumId w:val="37"/>
  </w:num>
  <w:num w:numId="39">
    <w:abstractNumId w:val="14"/>
  </w:num>
  <w:num w:numId="40">
    <w:abstractNumId w:val="13"/>
  </w:num>
  <w:num w:numId="41">
    <w:abstractNumId w:val="35"/>
  </w:num>
  <w:num w:numId="42">
    <w:abstractNumId w:val="32"/>
  </w:num>
  <w:num w:numId="43">
    <w:abstractNumId w:val="5"/>
  </w:num>
  <w:num w:numId="44">
    <w:abstractNumId w:val="29"/>
  </w:num>
  <w:num w:numId="45">
    <w:abstractNumId w:val="16"/>
  </w:num>
  <w:num w:numId="46">
    <w:abstractNumId w:val="41"/>
  </w:num>
  <w:num w:numId="47">
    <w:abstractNumId w:val="12"/>
  </w:num>
  <w:num w:numId="48">
    <w:abstractNumId w:val="4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formatting="1" w:enforcement="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031"/>
    <w:rsid w:val="000042FB"/>
    <w:rsid w:val="00006AE9"/>
    <w:rsid w:val="00007756"/>
    <w:rsid w:val="000130CA"/>
    <w:rsid w:val="00013EC0"/>
    <w:rsid w:val="00014D04"/>
    <w:rsid w:val="000216FA"/>
    <w:rsid w:val="00021DE5"/>
    <w:rsid w:val="00026A75"/>
    <w:rsid w:val="00031E30"/>
    <w:rsid w:val="00035EFF"/>
    <w:rsid w:val="00036555"/>
    <w:rsid w:val="0003704C"/>
    <w:rsid w:val="00037832"/>
    <w:rsid w:val="00037D4D"/>
    <w:rsid w:val="00044637"/>
    <w:rsid w:val="00044BC3"/>
    <w:rsid w:val="00045E36"/>
    <w:rsid w:val="000471A7"/>
    <w:rsid w:val="00047244"/>
    <w:rsid w:val="00047C3C"/>
    <w:rsid w:val="0005009A"/>
    <w:rsid w:val="000501A4"/>
    <w:rsid w:val="00050842"/>
    <w:rsid w:val="000522CA"/>
    <w:rsid w:val="00053D84"/>
    <w:rsid w:val="0005434E"/>
    <w:rsid w:val="000549B7"/>
    <w:rsid w:val="00055C53"/>
    <w:rsid w:val="00056AAD"/>
    <w:rsid w:val="00056FB4"/>
    <w:rsid w:val="000607CE"/>
    <w:rsid w:val="00062528"/>
    <w:rsid w:val="00062C25"/>
    <w:rsid w:val="000677FF"/>
    <w:rsid w:val="00070441"/>
    <w:rsid w:val="000742D7"/>
    <w:rsid w:val="00074CDB"/>
    <w:rsid w:val="000761AB"/>
    <w:rsid w:val="000765C0"/>
    <w:rsid w:val="00086EE5"/>
    <w:rsid w:val="00087E13"/>
    <w:rsid w:val="00092EF0"/>
    <w:rsid w:val="00093A3B"/>
    <w:rsid w:val="0009471B"/>
    <w:rsid w:val="00097031"/>
    <w:rsid w:val="000A1325"/>
    <w:rsid w:val="000A2C5A"/>
    <w:rsid w:val="000A2D31"/>
    <w:rsid w:val="000A368B"/>
    <w:rsid w:val="000A4427"/>
    <w:rsid w:val="000A6DE3"/>
    <w:rsid w:val="000A7D9E"/>
    <w:rsid w:val="000B0ACC"/>
    <w:rsid w:val="000B0EAD"/>
    <w:rsid w:val="000B3268"/>
    <w:rsid w:val="000B3743"/>
    <w:rsid w:val="000B4A16"/>
    <w:rsid w:val="000B50DD"/>
    <w:rsid w:val="000B618D"/>
    <w:rsid w:val="000B6925"/>
    <w:rsid w:val="000B6E5D"/>
    <w:rsid w:val="000C00AE"/>
    <w:rsid w:val="000C1255"/>
    <w:rsid w:val="000C484E"/>
    <w:rsid w:val="000C49A7"/>
    <w:rsid w:val="000D16D3"/>
    <w:rsid w:val="000D2189"/>
    <w:rsid w:val="000D262E"/>
    <w:rsid w:val="000D79C5"/>
    <w:rsid w:val="000E35D2"/>
    <w:rsid w:val="000E4050"/>
    <w:rsid w:val="000E6376"/>
    <w:rsid w:val="000E75CE"/>
    <w:rsid w:val="000E7DC9"/>
    <w:rsid w:val="000F091B"/>
    <w:rsid w:val="000F24E9"/>
    <w:rsid w:val="000F2E83"/>
    <w:rsid w:val="000F6E66"/>
    <w:rsid w:val="000F7417"/>
    <w:rsid w:val="001024E6"/>
    <w:rsid w:val="00102516"/>
    <w:rsid w:val="001033D8"/>
    <w:rsid w:val="00103960"/>
    <w:rsid w:val="00103E17"/>
    <w:rsid w:val="00106833"/>
    <w:rsid w:val="00110164"/>
    <w:rsid w:val="0011459E"/>
    <w:rsid w:val="00115030"/>
    <w:rsid w:val="00116CAC"/>
    <w:rsid w:val="0011787E"/>
    <w:rsid w:val="00117C25"/>
    <w:rsid w:val="00120C1E"/>
    <w:rsid w:val="00121E76"/>
    <w:rsid w:val="00122B5A"/>
    <w:rsid w:val="001261B2"/>
    <w:rsid w:val="00127158"/>
    <w:rsid w:val="00130374"/>
    <w:rsid w:val="00131074"/>
    <w:rsid w:val="0013133D"/>
    <w:rsid w:val="00133C52"/>
    <w:rsid w:val="001354B5"/>
    <w:rsid w:val="00137C96"/>
    <w:rsid w:val="00137DF8"/>
    <w:rsid w:val="00141D6F"/>
    <w:rsid w:val="0014299B"/>
    <w:rsid w:val="00146BFE"/>
    <w:rsid w:val="00150A1F"/>
    <w:rsid w:val="00151381"/>
    <w:rsid w:val="00153198"/>
    <w:rsid w:val="0015495A"/>
    <w:rsid w:val="0016223C"/>
    <w:rsid w:val="00164B5B"/>
    <w:rsid w:val="00166F29"/>
    <w:rsid w:val="001701C1"/>
    <w:rsid w:val="00170F87"/>
    <w:rsid w:val="00171A66"/>
    <w:rsid w:val="00176018"/>
    <w:rsid w:val="0017644A"/>
    <w:rsid w:val="00177A3B"/>
    <w:rsid w:val="0018009C"/>
    <w:rsid w:val="00182D8F"/>
    <w:rsid w:val="00184B8F"/>
    <w:rsid w:val="00184E4E"/>
    <w:rsid w:val="00185059"/>
    <w:rsid w:val="0018619B"/>
    <w:rsid w:val="00187803"/>
    <w:rsid w:val="00190B88"/>
    <w:rsid w:val="00194F0C"/>
    <w:rsid w:val="0019533A"/>
    <w:rsid w:val="00195EC4"/>
    <w:rsid w:val="0019649D"/>
    <w:rsid w:val="001972EE"/>
    <w:rsid w:val="001A093D"/>
    <w:rsid w:val="001A2A1E"/>
    <w:rsid w:val="001A39BC"/>
    <w:rsid w:val="001A4EC0"/>
    <w:rsid w:val="001A5452"/>
    <w:rsid w:val="001B02DE"/>
    <w:rsid w:val="001B1438"/>
    <w:rsid w:val="001B34AE"/>
    <w:rsid w:val="001B44BB"/>
    <w:rsid w:val="001B5DD5"/>
    <w:rsid w:val="001B7963"/>
    <w:rsid w:val="001C1C80"/>
    <w:rsid w:val="001C36AB"/>
    <w:rsid w:val="001C4588"/>
    <w:rsid w:val="001C595A"/>
    <w:rsid w:val="001C5E62"/>
    <w:rsid w:val="001C65EA"/>
    <w:rsid w:val="001C7D79"/>
    <w:rsid w:val="001D0093"/>
    <w:rsid w:val="001D0D66"/>
    <w:rsid w:val="001D433C"/>
    <w:rsid w:val="001D6887"/>
    <w:rsid w:val="001E2592"/>
    <w:rsid w:val="001E352E"/>
    <w:rsid w:val="001E40F7"/>
    <w:rsid w:val="001E50C4"/>
    <w:rsid w:val="001F0E7E"/>
    <w:rsid w:val="001F1428"/>
    <w:rsid w:val="001F25DA"/>
    <w:rsid w:val="001F31D3"/>
    <w:rsid w:val="001F35F0"/>
    <w:rsid w:val="001F695F"/>
    <w:rsid w:val="00201396"/>
    <w:rsid w:val="00201FC4"/>
    <w:rsid w:val="002045ED"/>
    <w:rsid w:val="002071B3"/>
    <w:rsid w:val="00207368"/>
    <w:rsid w:val="00210224"/>
    <w:rsid w:val="00210F6D"/>
    <w:rsid w:val="00212102"/>
    <w:rsid w:val="00212602"/>
    <w:rsid w:val="00213AE2"/>
    <w:rsid w:val="00214F6F"/>
    <w:rsid w:val="00215424"/>
    <w:rsid w:val="00217947"/>
    <w:rsid w:val="00220A87"/>
    <w:rsid w:val="0022108D"/>
    <w:rsid w:val="0022356E"/>
    <w:rsid w:val="0022391A"/>
    <w:rsid w:val="002269FC"/>
    <w:rsid w:val="00234032"/>
    <w:rsid w:val="002418B5"/>
    <w:rsid w:val="00242BEE"/>
    <w:rsid w:val="00245A39"/>
    <w:rsid w:val="00246594"/>
    <w:rsid w:val="002505B6"/>
    <w:rsid w:val="00250A2F"/>
    <w:rsid w:val="0025240E"/>
    <w:rsid w:val="00253FD3"/>
    <w:rsid w:val="002541C9"/>
    <w:rsid w:val="0025611B"/>
    <w:rsid w:val="00257305"/>
    <w:rsid w:val="0025732D"/>
    <w:rsid w:val="00260684"/>
    <w:rsid w:val="00260CF3"/>
    <w:rsid w:val="00261F1D"/>
    <w:rsid w:val="0026414D"/>
    <w:rsid w:val="00270E0C"/>
    <w:rsid w:val="0027104D"/>
    <w:rsid w:val="00272B6D"/>
    <w:rsid w:val="00274D81"/>
    <w:rsid w:val="00275E0B"/>
    <w:rsid w:val="0028389B"/>
    <w:rsid w:val="00285D38"/>
    <w:rsid w:val="00285E22"/>
    <w:rsid w:val="00285EBB"/>
    <w:rsid w:val="0028720F"/>
    <w:rsid w:val="00287C10"/>
    <w:rsid w:val="002905E3"/>
    <w:rsid w:val="00292085"/>
    <w:rsid w:val="00297BE0"/>
    <w:rsid w:val="00297DCD"/>
    <w:rsid w:val="002A0F1B"/>
    <w:rsid w:val="002A1629"/>
    <w:rsid w:val="002A6AF6"/>
    <w:rsid w:val="002A7E25"/>
    <w:rsid w:val="002B0E31"/>
    <w:rsid w:val="002B0F11"/>
    <w:rsid w:val="002B18DA"/>
    <w:rsid w:val="002B24DD"/>
    <w:rsid w:val="002B2AEA"/>
    <w:rsid w:val="002B4881"/>
    <w:rsid w:val="002B5E98"/>
    <w:rsid w:val="002B654E"/>
    <w:rsid w:val="002B73F9"/>
    <w:rsid w:val="002B7CB6"/>
    <w:rsid w:val="002C0A4E"/>
    <w:rsid w:val="002C14B4"/>
    <w:rsid w:val="002C2384"/>
    <w:rsid w:val="002C36CC"/>
    <w:rsid w:val="002C3FC1"/>
    <w:rsid w:val="002C44A9"/>
    <w:rsid w:val="002C642A"/>
    <w:rsid w:val="002C7EE1"/>
    <w:rsid w:val="002D20DE"/>
    <w:rsid w:val="002D31AC"/>
    <w:rsid w:val="002D410C"/>
    <w:rsid w:val="002D4619"/>
    <w:rsid w:val="002D67F1"/>
    <w:rsid w:val="002D6A08"/>
    <w:rsid w:val="002E02F6"/>
    <w:rsid w:val="002E230E"/>
    <w:rsid w:val="002E50A5"/>
    <w:rsid w:val="002E54F7"/>
    <w:rsid w:val="002E6D00"/>
    <w:rsid w:val="002E78C0"/>
    <w:rsid w:val="002F077F"/>
    <w:rsid w:val="002F1508"/>
    <w:rsid w:val="002F15D5"/>
    <w:rsid w:val="002F1B65"/>
    <w:rsid w:val="002F2E9C"/>
    <w:rsid w:val="002F3D83"/>
    <w:rsid w:val="002F4657"/>
    <w:rsid w:val="002F5632"/>
    <w:rsid w:val="002F5C41"/>
    <w:rsid w:val="00304D1D"/>
    <w:rsid w:val="003079E0"/>
    <w:rsid w:val="00310FF0"/>
    <w:rsid w:val="003140A8"/>
    <w:rsid w:val="00314318"/>
    <w:rsid w:val="0031670C"/>
    <w:rsid w:val="00320CB3"/>
    <w:rsid w:val="00321011"/>
    <w:rsid w:val="00321E74"/>
    <w:rsid w:val="00323534"/>
    <w:rsid w:val="0032547C"/>
    <w:rsid w:val="003263F4"/>
    <w:rsid w:val="003314E7"/>
    <w:rsid w:val="00331838"/>
    <w:rsid w:val="00333A88"/>
    <w:rsid w:val="00334128"/>
    <w:rsid w:val="00340072"/>
    <w:rsid w:val="00345395"/>
    <w:rsid w:val="0035201A"/>
    <w:rsid w:val="003528BA"/>
    <w:rsid w:val="00352B48"/>
    <w:rsid w:val="00353E05"/>
    <w:rsid w:val="003551B1"/>
    <w:rsid w:val="0035621F"/>
    <w:rsid w:val="003564D0"/>
    <w:rsid w:val="0036058A"/>
    <w:rsid w:val="00361759"/>
    <w:rsid w:val="00367B29"/>
    <w:rsid w:val="003703A9"/>
    <w:rsid w:val="00370CC5"/>
    <w:rsid w:val="003714EE"/>
    <w:rsid w:val="0037172C"/>
    <w:rsid w:val="00371767"/>
    <w:rsid w:val="00371B7F"/>
    <w:rsid w:val="00372B0F"/>
    <w:rsid w:val="0037306E"/>
    <w:rsid w:val="00373C59"/>
    <w:rsid w:val="00375F94"/>
    <w:rsid w:val="00376721"/>
    <w:rsid w:val="00376FE4"/>
    <w:rsid w:val="00382034"/>
    <w:rsid w:val="00383A69"/>
    <w:rsid w:val="00384FDD"/>
    <w:rsid w:val="00387389"/>
    <w:rsid w:val="003906DD"/>
    <w:rsid w:val="00394F1F"/>
    <w:rsid w:val="00395211"/>
    <w:rsid w:val="00396110"/>
    <w:rsid w:val="0039781D"/>
    <w:rsid w:val="003A09D7"/>
    <w:rsid w:val="003A3669"/>
    <w:rsid w:val="003A47D2"/>
    <w:rsid w:val="003A5C10"/>
    <w:rsid w:val="003A6A82"/>
    <w:rsid w:val="003A6F00"/>
    <w:rsid w:val="003A7257"/>
    <w:rsid w:val="003B1FE7"/>
    <w:rsid w:val="003B3491"/>
    <w:rsid w:val="003B41A9"/>
    <w:rsid w:val="003B5175"/>
    <w:rsid w:val="003B67EE"/>
    <w:rsid w:val="003B6F20"/>
    <w:rsid w:val="003B6F4F"/>
    <w:rsid w:val="003C55F1"/>
    <w:rsid w:val="003C7266"/>
    <w:rsid w:val="003D1F4D"/>
    <w:rsid w:val="003D2461"/>
    <w:rsid w:val="003D248B"/>
    <w:rsid w:val="003D4BAE"/>
    <w:rsid w:val="003D6D1C"/>
    <w:rsid w:val="003E016F"/>
    <w:rsid w:val="003E0898"/>
    <w:rsid w:val="003E2B8E"/>
    <w:rsid w:val="003E2C18"/>
    <w:rsid w:val="003F1839"/>
    <w:rsid w:val="003F22F6"/>
    <w:rsid w:val="003F6B2E"/>
    <w:rsid w:val="00400EA6"/>
    <w:rsid w:val="00403F6B"/>
    <w:rsid w:val="00404510"/>
    <w:rsid w:val="00405EED"/>
    <w:rsid w:val="004064EB"/>
    <w:rsid w:val="00406E9D"/>
    <w:rsid w:val="00407A71"/>
    <w:rsid w:val="004157EF"/>
    <w:rsid w:val="00417FD6"/>
    <w:rsid w:val="00421C9B"/>
    <w:rsid w:val="0042375B"/>
    <w:rsid w:val="004250D4"/>
    <w:rsid w:val="00425DC6"/>
    <w:rsid w:val="0043024F"/>
    <w:rsid w:val="00430524"/>
    <w:rsid w:val="00430EA6"/>
    <w:rsid w:val="00436E89"/>
    <w:rsid w:val="0044118D"/>
    <w:rsid w:val="004424F3"/>
    <w:rsid w:val="00442586"/>
    <w:rsid w:val="004438BC"/>
    <w:rsid w:val="00444188"/>
    <w:rsid w:val="004463F4"/>
    <w:rsid w:val="004541AE"/>
    <w:rsid w:val="0045662F"/>
    <w:rsid w:val="004573CC"/>
    <w:rsid w:val="00460582"/>
    <w:rsid w:val="00461C50"/>
    <w:rsid w:val="00462D97"/>
    <w:rsid w:val="0046500C"/>
    <w:rsid w:val="00466DEA"/>
    <w:rsid w:val="00470D4E"/>
    <w:rsid w:val="0047464C"/>
    <w:rsid w:val="00474B0F"/>
    <w:rsid w:val="004757BC"/>
    <w:rsid w:val="00477BB6"/>
    <w:rsid w:val="00480B63"/>
    <w:rsid w:val="00480E1A"/>
    <w:rsid w:val="00480FCE"/>
    <w:rsid w:val="00481508"/>
    <w:rsid w:val="00481654"/>
    <w:rsid w:val="004853C3"/>
    <w:rsid w:val="0048618C"/>
    <w:rsid w:val="004902C5"/>
    <w:rsid w:val="00490372"/>
    <w:rsid w:val="00490707"/>
    <w:rsid w:val="0049269B"/>
    <w:rsid w:val="00492926"/>
    <w:rsid w:val="00495B03"/>
    <w:rsid w:val="004979E3"/>
    <w:rsid w:val="004A0BF2"/>
    <w:rsid w:val="004A149F"/>
    <w:rsid w:val="004A1EEA"/>
    <w:rsid w:val="004A4E50"/>
    <w:rsid w:val="004A580D"/>
    <w:rsid w:val="004A7A79"/>
    <w:rsid w:val="004B06DB"/>
    <w:rsid w:val="004B0D16"/>
    <w:rsid w:val="004B4071"/>
    <w:rsid w:val="004B51BC"/>
    <w:rsid w:val="004B7C73"/>
    <w:rsid w:val="004C2F11"/>
    <w:rsid w:val="004C33DC"/>
    <w:rsid w:val="004C3845"/>
    <w:rsid w:val="004C43FE"/>
    <w:rsid w:val="004C5154"/>
    <w:rsid w:val="004C5B5F"/>
    <w:rsid w:val="004C7630"/>
    <w:rsid w:val="004D00CB"/>
    <w:rsid w:val="004D036F"/>
    <w:rsid w:val="004D2724"/>
    <w:rsid w:val="004D3DA1"/>
    <w:rsid w:val="004D5428"/>
    <w:rsid w:val="004D77B5"/>
    <w:rsid w:val="004E0799"/>
    <w:rsid w:val="004E4751"/>
    <w:rsid w:val="004E6976"/>
    <w:rsid w:val="004E749A"/>
    <w:rsid w:val="004E7790"/>
    <w:rsid w:val="004E7AEE"/>
    <w:rsid w:val="004F158E"/>
    <w:rsid w:val="004F1B39"/>
    <w:rsid w:val="004F338D"/>
    <w:rsid w:val="004F595C"/>
    <w:rsid w:val="004F6844"/>
    <w:rsid w:val="004F7453"/>
    <w:rsid w:val="00500B43"/>
    <w:rsid w:val="00501136"/>
    <w:rsid w:val="005026F7"/>
    <w:rsid w:val="00502A8C"/>
    <w:rsid w:val="00505C7C"/>
    <w:rsid w:val="00506D60"/>
    <w:rsid w:val="0051147F"/>
    <w:rsid w:val="00514B5E"/>
    <w:rsid w:val="00521446"/>
    <w:rsid w:val="00523577"/>
    <w:rsid w:val="00524F57"/>
    <w:rsid w:val="00525CEB"/>
    <w:rsid w:val="005269C1"/>
    <w:rsid w:val="00526EF9"/>
    <w:rsid w:val="00530751"/>
    <w:rsid w:val="00531636"/>
    <w:rsid w:val="005327AA"/>
    <w:rsid w:val="005327B5"/>
    <w:rsid w:val="0053327B"/>
    <w:rsid w:val="00533CFA"/>
    <w:rsid w:val="00534ABF"/>
    <w:rsid w:val="005358EE"/>
    <w:rsid w:val="005405ED"/>
    <w:rsid w:val="00540CFB"/>
    <w:rsid w:val="005428CA"/>
    <w:rsid w:val="0054487E"/>
    <w:rsid w:val="0054624D"/>
    <w:rsid w:val="00550049"/>
    <w:rsid w:val="00551CDC"/>
    <w:rsid w:val="00552514"/>
    <w:rsid w:val="00554401"/>
    <w:rsid w:val="005549D8"/>
    <w:rsid w:val="00560BC9"/>
    <w:rsid w:val="005621BE"/>
    <w:rsid w:val="005629D0"/>
    <w:rsid w:val="005636C3"/>
    <w:rsid w:val="00563EC3"/>
    <w:rsid w:val="00576F18"/>
    <w:rsid w:val="00577BE4"/>
    <w:rsid w:val="005806E6"/>
    <w:rsid w:val="005808C5"/>
    <w:rsid w:val="00580946"/>
    <w:rsid w:val="00580D9F"/>
    <w:rsid w:val="00582067"/>
    <w:rsid w:val="0058224D"/>
    <w:rsid w:val="00582566"/>
    <w:rsid w:val="00582926"/>
    <w:rsid w:val="00583640"/>
    <w:rsid w:val="005875B1"/>
    <w:rsid w:val="00587DAD"/>
    <w:rsid w:val="00587F50"/>
    <w:rsid w:val="0059043F"/>
    <w:rsid w:val="00591463"/>
    <w:rsid w:val="005933BD"/>
    <w:rsid w:val="00596295"/>
    <w:rsid w:val="005A10EC"/>
    <w:rsid w:val="005A1820"/>
    <w:rsid w:val="005A1C20"/>
    <w:rsid w:val="005A471C"/>
    <w:rsid w:val="005A5F32"/>
    <w:rsid w:val="005A621A"/>
    <w:rsid w:val="005A697A"/>
    <w:rsid w:val="005A6A0C"/>
    <w:rsid w:val="005A73DA"/>
    <w:rsid w:val="005B0935"/>
    <w:rsid w:val="005B0FF4"/>
    <w:rsid w:val="005B2523"/>
    <w:rsid w:val="005B2C08"/>
    <w:rsid w:val="005B4913"/>
    <w:rsid w:val="005B59C7"/>
    <w:rsid w:val="005C248E"/>
    <w:rsid w:val="005C2D8A"/>
    <w:rsid w:val="005C3C7D"/>
    <w:rsid w:val="005C68B1"/>
    <w:rsid w:val="005C716C"/>
    <w:rsid w:val="005C7759"/>
    <w:rsid w:val="005D1E87"/>
    <w:rsid w:val="005D2034"/>
    <w:rsid w:val="005D25AD"/>
    <w:rsid w:val="005D383F"/>
    <w:rsid w:val="005D42DB"/>
    <w:rsid w:val="005D4AD7"/>
    <w:rsid w:val="005D4B6A"/>
    <w:rsid w:val="005D55B8"/>
    <w:rsid w:val="005D654B"/>
    <w:rsid w:val="005E6440"/>
    <w:rsid w:val="005E6C4A"/>
    <w:rsid w:val="005F0693"/>
    <w:rsid w:val="005F28CC"/>
    <w:rsid w:val="005F6441"/>
    <w:rsid w:val="005F7019"/>
    <w:rsid w:val="00600ECA"/>
    <w:rsid w:val="00610D53"/>
    <w:rsid w:val="0061111D"/>
    <w:rsid w:val="00611134"/>
    <w:rsid w:val="00611B7C"/>
    <w:rsid w:val="006146D7"/>
    <w:rsid w:val="00614A9A"/>
    <w:rsid w:val="00614F08"/>
    <w:rsid w:val="006154F2"/>
    <w:rsid w:val="00615E72"/>
    <w:rsid w:val="00616A39"/>
    <w:rsid w:val="00616F26"/>
    <w:rsid w:val="00617F3C"/>
    <w:rsid w:val="0062193A"/>
    <w:rsid w:val="00622F00"/>
    <w:rsid w:val="00630210"/>
    <w:rsid w:val="00630B83"/>
    <w:rsid w:val="00631E2E"/>
    <w:rsid w:val="0063266C"/>
    <w:rsid w:val="006333ED"/>
    <w:rsid w:val="006334F0"/>
    <w:rsid w:val="00634E9E"/>
    <w:rsid w:val="00635097"/>
    <w:rsid w:val="006352D5"/>
    <w:rsid w:val="006355A6"/>
    <w:rsid w:val="00637DFC"/>
    <w:rsid w:val="00641E83"/>
    <w:rsid w:val="006440B0"/>
    <w:rsid w:val="006462C1"/>
    <w:rsid w:val="00646AEA"/>
    <w:rsid w:val="00652100"/>
    <w:rsid w:val="006564DA"/>
    <w:rsid w:val="0066361B"/>
    <w:rsid w:val="00663666"/>
    <w:rsid w:val="00663BC2"/>
    <w:rsid w:val="00666FDC"/>
    <w:rsid w:val="00671743"/>
    <w:rsid w:val="00672550"/>
    <w:rsid w:val="00672E7A"/>
    <w:rsid w:val="00673195"/>
    <w:rsid w:val="006767B5"/>
    <w:rsid w:val="006806FB"/>
    <w:rsid w:val="006809BF"/>
    <w:rsid w:val="0068141C"/>
    <w:rsid w:val="0068296F"/>
    <w:rsid w:val="0068432A"/>
    <w:rsid w:val="00684C4E"/>
    <w:rsid w:val="006857C0"/>
    <w:rsid w:val="00686EF6"/>
    <w:rsid w:val="0069036A"/>
    <w:rsid w:val="006927A0"/>
    <w:rsid w:val="006961FD"/>
    <w:rsid w:val="006A2A43"/>
    <w:rsid w:val="006A2E9B"/>
    <w:rsid w:val="006A5468"/>
    <w:rsid w:val="006A5766"/>
    <w:rsid w:val="006A6EC6"/>
    <w:rsid w:val="006A7C77"/>
    <w:rsid w:val="006B0AC3"/>
    <w:rsid w:val="006B0BFE"/>
    <w:rsid w:val="006B172A"/>
    <w:rsid w:val="006B1F2D"/>
    <w:rsid w:val="006B2800"/>
    <w:rsid w:val="006B3BC2"/>
    <w:rsid w:val="006B3C7D"/>
    <w:rsid w:val="006B41FA"/>
    <w:rsid w:val="006B527C"/>
    <w:rsid w:val="006B5319"/>
    <w:rsid w:val="006C13E7"/>
    <w:rsid w:val="006C18E4"/>
    <w:rsid w:val="006C1A87"/>
    <w:rsid w:val="006C4600"/>
    <w:rsid w:val="006C6892"/>
    <w:rsid w:val="006D0DF1"/>
    <w:rsid w:val="006D2F17"/>
    <w:rsid w:val="006D5AE7"/>
    <w:rsid w:val="006D76BE"/>
    <w:rsid w:val="006E0265"/>
    <w:rsid w:val="006E27CD"/>
    <w:rsid w:val="006E36AE"/>
    <w:rsid w:val="006E497A"/>
    <w:rsid w:val="006E4D07"/>
    <w:rsid w:val="006E50AD"/>
    <w:rsid w:val="006E6351"/>
    <w:rsid w:val="006F5849"/>
    <w:rsid w:val="006F5F56"/>
    <w:rsid w:val="006F602B"/>
    <w:rsid w:val="006F68BA"/>
    <w:rsid w:val="006F6CEB"/>
    <w:rsid w:val="006F7836"/>
    <w:rsid w:val="006F7EB9"/>
    <w:rsid w:val="00700985"/>
    <w:rsid w:val="00701066"/>
    <w:rsid w:val="007013E4"/>
    <w:rsid w:val="00701B2D"/>
    <w:rsid w:val="00703DA8"/>
    <w:rsid w:val="00704ED2"/>
    <w:rsid w:val="00705071"/>
    <w:rsid w:val="00705EE5"/>
    <w:rsid w:val="00706F02"/>
    <w:rsid w:val="00707DF4"/>
    <w:rsid w:val="00710DC2"/>
    <w:rsid w:val="00711F95"/>
    <w:rsid w:val="00713C8B"/>
    <w:rsid w:val="00716999"/>
    <w:rsid w:val="0071705A"/>
    <w:rsid w:val="00717E4F"/>
    <w:rsid w:val="00721EDF"/>
    <w:rsid w:val="00722324"/>
    <w:rsid w:val="00722B2D"/>
    <w:rsid w:val="007241B9"/>
    <w:rsid w:val="00733754"/>
    <w:rsid w:val="007338ED"/>
    <w:rsid w:val="007341A6"/>
    <w:rsid w:val="00735C43"/>
    <w:rsid w:val="007363BF"/>
    <w:rsid w:val="00737D08"/>
    <w:rsid w:val="00740213"/>
    <w:rsid w:val="007402B1"/>
    <w:rsid w:val="007442BA"/>
    <w:rsid w:val="00744551"/>
    <w:rsid w:val="0074798D"/>
    <w:rsid w:val="00747C0D"/>
    <w:rsid w:val="00751017"/>
    <w:rsid w:val="00753140"/>
    <w:rsid w:val="00753E37"/>
    <w:rsid w:val="00760DC5"/>
    <w:rsid w:val="007617F4"/>
    <w:rsid w:val="00765C3B"/>
    <w:rsid w:val="007703EB"/>
    <w:rsid w:val="00770A6A"/>
    <w:rsid w:val="0077103D"/>
    <w:rsid w:val="00772BF0"/>
    <w:rsid w:val="00775061"/>
    <w:rsid w:val="00775281"/>
    <w:rsid w:val="00775A78"/>
    <w:rsid w:val="00775E44"/>
    <w:rsid w:val="00780682"/>
    <w:rsid w:val="00783B87"/>
    <w:rsid w:val="007869AD"/>
    <w:rsid w:val="00787559"/>
    <w:rsid w:val="00792388"/>
    <w:rsid w:val="00792FC6"/>
    <w:rsid w:val="00794C67"/>
    <w:rsid w:val="00794CC2"/>
    <w:rsid w:val="007958A5"/>
    <w:rsid w:val="007970AE"/>
    <w:rsid w:val="00797255"/>
    <w:rsid w:val="007A011B"/>
    <w:rsid w:val="007A2E06"/>
    <w:rsid w:val="007A4113"/>
    <w:rsid w:val="007A5D59"/>
    <w:rsid w:val="007A7419"/>
    <w:rsid w:val="007B1014"/>
    <w:rsid w:val="007B30A1"/>
    <w:rsid w:val="007B557E"/>
    <w:rsid w:val="007B5E27"/>
    <w:rsid w:val="007B61E8"/>
    <w:rsid w:val="007B63D7"/>
    <w:rsid w:val="007C3235"/>
    <w:rsid w:val="007C4CD3"/>
    <w:rsid w:val="007D068D"/>
    <w:rsid w:val="007D1D73"/>
    <w:rsid w:val="007D22BE"/>
    <w:rsid w:val="007D36F0"/>
    <w:rsid w:val="007D458F"/>
    <w:rsid w:val="007D4ED9"/>
    <w:rsid w:val="007D54C1"/>
    <w:rsid w:val="007D63E1"/>
    <w:rsid w:val="007D76FF"/>
    <w:rsid w:val="007E14F2"/>
    <w:rsid w:val="007E2761"/>
    <w:rsid w:val="007E289F"/>
    <w:rsid w:val="007E39AD"/>
    <w:rsid w:val="007E6EA9"/>
    <w:rsid w:val="007E6F5F"/>
    <w:rsid w:val="007F17E7"/>
    <w:rsid w:val="007F5DCA"/>
    <w:rsid w:val="007F6103"/>
    <w:rsid w:val="0080000A"/>
    <w:rsid w:val="00807A6F"/>
    <w:rsid w:val="008117D6"/>
    <w:rsid w:val="008124F6"/>
    <w:rsid w:val="008139BF"/>
    <w:rsid w:val="008146B8"/>
    <w:rsid w:val="00820D1C"/>
    <w:rsid w:val="00821E5E"/>
    <w:rsid w:val="00822362"/>
    <w:rsid w:val="0082561D"/>
    <w:rsid w:val="00830C94"/>
    <w:rsid w:val="00832B62"/>
    <w:rsid w:val="00835DDD"/>
    <w:rsid w:val="0083718E"/>
    <w:rsid w:val="00841194"/>
    <w:rsid w:val="00842599"/>
    <w:rsid w:val="00843F11"/>
    <w:rsid w:val="00844F4B"/>
    <w:rsid w:val="00850146"/>
    <w:rsid w:val="0085187F"/>
    <w:rsid w:val="00853301"/>
    <w:rsid w:val="00853C08"/>
    <w:rsid w:val="00854564"/>
    <w:rsid w:val="00856E96"/>
    <w:rsid w:val="00861767"/>
    <w:rsid w:val="008617D0"/>
    <w:rsid w:val="00862C51"/>
    <w:rsid w:val="00863789"/>
    <w:rsid w:val="00864022"/>
    <w:rsid w:val="008663E8"/>
    <w:rsid w:val="00866415"/>
    <w:rsid w:val="008736D1"/>
    <w:rsid w:val="0087382F"/>
    <w:rsid w:val="008763D3"/>
    <w:rsid w:val="00877079"/>
    <w:rsid w:val="00877CB0"/>
    <w:rsid w:val="0088102C"/>
    <w:rsid w:val="00883086"/>
    <w:rsid w:val="008839EF"/>
    <w:rsid w:val="00884CC1"/>
    <w:rsid w:val="00886EF4"/>
    <w:rsid w:val="008873DE"/>
    <w:rsid w:val="0088746A"/>
    <w:rsid w:val="00890B52"/>
    <w:rsid w:val="0089110B"/>
    <w:rsid w:val="008A3449"/>
    <w:rsid w:val="008A765D"/>
    <w:rsid w:val="008B1A0E"/>
    <w:rsid w:val="008B3FC9"/>
    <w:rsid w:val="008B72C4"/>
    <w:rsid w:val="008C110F"/>
    <w:rsid w:val="008C2D1F"/>
    <w:rsid w:val="008C3312"/>
    <w:rsid w:val="008C61D9"/>
    <w:rsid w:val="008D2305"/>
    <w:rsid w:val="008D489D"/>
    <w:rsid w:val="008D75A2"/>
    <w:rsid w:val="008E1FB3"/>
    <w:rsid w:val="008E3460"/>
    <w:rsid w:val="008E59EB"/>
    <w:rsid w:val="008E6FB1"/>
    <w:rsid w:val="008E79DC"/>
    <w:rsid w:val="008F0DCB"/>
    <w:rsid w:val="008F3854"/>
    <w:rsid w:val="009005BC"/>
    <w:rsid w:val="00901CF7"/>
    <w:rsid w:val="00903099"/>
    <w:rsid w:val="00903743"/>
    <w:rsid w:val="0090664B"/>
    <w:rsid w:val="00906A41"/>
    <w:rsid w:val="009103A6"/>
    <w:rsid w:val="00910DA7"/>
    <w:rsid w:val="00911701"/>
    <w:rsid w:val="00912CDB"/>
    <w:rsid w:val="00914D46"/>
    <w:rsid w:val="00914E39"/>
    <w:rsid w:val="0091745E"/>
    <w:rsid w:val="00920107"/>
    <w:rsid w:val="00921069"/>
    <w:rsid w:val="00921D00"/>
    <w:rsid w:val="009221BC"/>
    <w:rsid w:val="0092264E"/>
    <w:rsid w:val="009232D8"/>
    <w:rsid w:val="009237AB"/>
    <w:rsid w:val="00924603"/>
    <w:rsid w:val="00926DE6"/>
    <w:rsid w:val="00927321"/>
    <w:rsid w:val="00927BD5"/>
    <w:rsid w:val="0093162D"/>
    <w:rsid w:val="009323B9"/>
    <w:rsid w:val="00933565"/>
    <w:rsid w:val="00936A97"/>
    <w:rsid w:val="009418CB"/>
    <w:rsid w:val="00943DD8"/>
    <w:rsid w:val="0094479C"/>
    <w:rsid w:val="00945E30"/>
    <w:rsid w:val="009463C2"/>
    <w:rsid w:val="0094698D"/>
    <w:rsid w:val="009475D1"/>
    <w:rsid w:val="00951DFE"/>
    <w:rsid w:val="00952E16"/>
    <w:rsid w:val="00953FCB"/>
    <w:rsid w:val="00957480"/>
    <w:rsid w:val="00960755"/>
    <w:rsid w:val="009618DD"/>
    <w:rsid w:val="00964CC5"/>
    <w:rsid w:val="00965300"/>
    <w:rsid w:val="00966D4D"/>
    <w:rsid w:val="0096766D"/>
    <w:rsid w:val="009714E6"/>
    <w:rsid w:val="00971908"/>
    <w:rsid w:val="00972005"/>
    <w:rsid w:val="00974151"/>
    <w:rsid w:val="009756F5"/>
    <w:rsid w:val="00976050"/>
    <w:rsid w:val="009768E5"/>
    <w:rsid w:val="00981908"/>
    <w:rsid w:val="009829EE"/>
    <w:rsid w:val="00986B44"/>
    <w:rsid w:val="0098732B"/>
    <w:rsid w:val="00987578"/>
    <w:rsid w:val="0099084C"/>
    <w:rsid w:val="009914B4"/>
    <w:rsid w:val="00992FD7"/>
    <w:rsid w:val="0099615D"/>
    <w:rsid w:val="009A2955"/>
    <w:rsid w:val="009A2D6B"/>
    <w:rsid w:val="009A7904"/>
    <w:rsid w:val="009B027C"/>
    <w:rsid w:val="009B1A8C"/>
    <w:rsid w:val="009B37B9"/>
    <w:rsid w:val="009B4E56"/>
    <w:rsid w:val="009B52E3"/>
    <w:rsid w:val="009B5784"/>
    <w:rsid w:val="009B63DE"/>
    <w:rsid w:val="009C20A5"/>
    <w:rsid w:val="009C60DB"/>
    <w:rsid w:val="009C7309"/>
    <w:rsid w:val="009D315B"/>
    <w:rsid w:val="009D3508"/>
    <w:rsid w:val="009D3F2D"/>
    <w:rsid w:val="009D3F36"/>
    <w:rsid w:val="009D4DDA"/>
    <w:rsid w:val="009D5202"/>
    <w:rsid w:val="009D5B9D"/>
    <w:rsid w:val="009D616A"/>
    <w:rsid w:val="009D6252"/>
    <w:rsid w:val="009E2688"/>
    <w:rsid w:val="009E3144"/>
    <w:rsid w:val="009E318B"/>
    <w:rsid w:val="009E560A"/>
    <w:rsid w:val="009E5830"/>
    <w:rsid w:val="009E72BB"/>
    <w:rsid w:val="009E7D18"/>
    <w:rsid w:val="009F167D"/>
    <w:rsid w:val="009F36D1"/>
    <w:rsid w:val="009F4101"/>
    <w:rsid w:val="00A02213"/>
    <w:rsid w:val="00A03899"/>
    <w:rsid w:val="00A0511C"/>
    <w:rsid w:val="00A06BDB"/>
    <w:rsid w:val="00A14C7A"/>
    <w:rsid w:val="00A15967"/>
    <w:rsid w:val="00A26967"/>
    <w:rsid w:val="00A302F6"/>
    <w:rsid w:val="00A321B4"/>
    <w:rsid w:val="00A32394"/>
    <w:rsid w:val="00A32EE3"/>
    <w:rsid w:val="00A3515C"/>
    <w:rsid w:val="00A35443"/>
    <w:rsid w:val="00A37744"/>
    <w:rsid w:val="00A37894"/>
    <w:rsid w:val="00A41114"/>
    <w:rsid w:val="00A41D16"/>
    <w:rsid w:val="00A43EE5"/>
    <w:rsid w:val="00A43F2D"/>
    <w:rsid w:val="00A44240"/>
    <w:rsid w:val="00A44413"/>
    <w:rsid w:val="00A45D9F"/>
    <w:rsid w:val="00A46C42"/>
    <w:rsid w:val="00A5083F"/>
    <w:rsid w:val="00A513DA"/>
    <w:rsid w:val="00A54F7F"/>
    <w:rsid w:val="00A61073"/>
    <w:rsid w:val="00A6202B"/>
    <w:rsid w:val="00A63782"/>
    <w:rsid w:val="00A643FD"/>
    <w:rsid w:val="00A66654"/>
    <w:rsid w:val="00A6793C"/>
    <w:rsid w:val="00A72B43"/>
    <w:rsid w:val="00A7754A"/>
    <w:rsid w:val="00A80418"/>
    <w:rsid w:val="00A84196"/>
    <w:rsid w:val="00A852F4"/>
    <w:rsid w:val="00A870DD"/>
    <w:rsid w:val="00A87B10"/>
    <w:rsid w:val="00A92CC7"/>
    <w:rsid w:val="00A932CE"/>
    <w:rsid w:val="00A9334E"/>
    <w:rsid w:val="00A941FC"/>
    <w:rsid w:val="00A977B3"/>
    <w:rsid w:val="00A97C94"/>
    <w:rsid w:val="00AA09D5"/>
    <w:rsid w:val="00AA1C5D"/>
    <w:rsid w:val="00AA4172"/>
    <w:rsid w:val="00AA44B0"/>
    <w:rsid w:val="00AA4DC9"/>
    <w:rsid w:val="00AA5722"/>
    <w:rsid w:val="00AB7DAE"/>
    <w:rsid w:val="00AC0F8F"/>
    <w:rsid w:val="00AC2431"/>
    <w:rsid w:val="00AC284F"/>
    <w:rsid w:val="00AC432E"/>
    <w:rsid w:val="00AC44B6"/>
    <w:rsid w:val="00AC44DF"/>
    <w:rsid w:val="00AC541F"/>
    <w:rsid w:val="00AD2C6A"/>
    <w:rsid w:val="00AD3390"/>
    <w:rsid w:val="00AD4548"/>
    <w:rsid w:val="00AD7ACE"/>
    <w:rsid w:val="00AE0F63"/>
    <w:rsid w:val="00AE24F0"/>
    <w:rsid w:val="00AE3BC3"/>
    <w:rsid w:val="00AE660F"/>
    <w:rsid w:val="00AF209B"/>
    <w:rsid w:val="00AF35AE"/>
    <w:rsid w:val="00AF5F51"/>
    <w:rsid w:val="00AF6028"/>
    <w:rsid w:val="00AF6378"/>
    <w:rsid w:val="00AF6F35"/>
    <w:rsid w:val="00B01625"/>
    <w:rsid w:val="00B01F14"/>
    <w:rsid w:val="00B05ABA"/>
    <w:rsid w:val="00B07670"/>
    <w:rsid w:val="00B10027"/>
    <w:rsid w:val="00B15642"/>
    <w:rsid w:val="00B229E6"/>
    <w:rsid w:val="00B23506"/>
    <w:rsid w:val="00B23E49"/>
    <w:rsid w:val="00B2411E"/>
    <w:rsid w:val="00B24546"/>
    <w:rsid w:val="00B24650"/>
    <w:rsid w:val="00B24F38"/>
    <w:rsid w:val="00B267E0"/>
    <w:rsid w:val="00B31C5B"/>
    <w:rsid w:val="00B32451"/>
    <w:rsid w:val="00B334BC"/>
    <w:rsid w:val="00B33C45"/>
    <w:rsid w:val="00B345AA"/>
    <w:rsid w:val="00B348D9"/>
    <w:rsid w:val="00B360E0"/>
    <w:rsid w:val="00B362EB"/>
    <w:rsid w:val="00B379B5"/>
    <w:rsid w:val="00B40286"/>
    <w:rsid w:val="00B411EE"/>
    <w:rsid w:val="00B4352F"/>
    <w:rsid w:val="00B4405E"/>
    <w:rsid w:val="00B465B7"/>
    <w:rsid w:val="00B46FB8"/>
    <w:rsid w:val="00B51B43"/>
    <w:rsid w:val="00B51FE8"/>
    <w:rsid w:val="00B52D4F"/>
    <w:rsid w:val="00B53093"/>
    <w:rsid w:val="00B5315F"/>
    <w:rsid w:val="00B54D03"/>
    <w:rsid w:val="00B5535C"/>
    <w:rsid w:val="00B556D9"/>
    <w:rsid w:val="00B56737"/>
    <w:rsid w:val="00B57275"/>
    <w:rsid w:val="00B616A8"/>
    <w:rsid w:val="00B64051"/>
    <w:rsid w:val="00B65166"/>
    <w:rsid w:val="00B65F23"/>
    <w:rsid w:val="00B66BD2"/>
    <w:rsid w:val="00B67715"/>
    <w:rsid w:val="00B678D5"/>
    <w:rsid w:val="00B70927"/>
    <w:rsid w:val="00B7243F"/>
    <w:rsid w:val="00B730E0"/>
    <w:rsid w:val="00B741E6"/>
    <w:rsid w:val="00B746E9"/>
    <w:rsid w:val="00B74B1F"/>
    <w:rsid w:val="00B77334"/>
    <w:rsid w:val="00B775BC"/>
    <w:rsid w:val="00B778C0"/>
    <w:rsid w:val="00B80463"/>
    <w:rsid w:val="00B81F61"/>
    <w:rsid w:val="00B829E0"/>
    <w:rsid w:val="00B84A90"/>
    <w:rsid w:val="00B85101"/>
    <w:rsid w:val="00B86E36"/>
    <w:rsid w:val="00B9038F"/>
    <w:rsid w:val="00B92920"/>
    <w:rsid w:val="00B9295B"/>
    <w:rsid w:val="00B94715"/>
    <w:rsid w:val="00B94B99"/>
    <w:rsid w:val="00B97186"/>
    <w:rsid w:val="00B977C1"/>
    <w:rsid w:val="00B97F96"/>
    <w:rsid w:val="00BA086D"/>
    <w:rsid w:val="00BA10BE"/>
    <w:rsid w:val="00BA2CB7"/>
    <w:rsid w:val="00BA56BA"/>
    <w:rsid w:val="00BA6475"/>
    <w:rsid w:val="00BB1B06"/>
    <w:rsid w:val="00BB2440"/>
    <w:rsid w:val="00BB2B34"/>
    <w:rsid w:val="00BB47FE"/>
    <w:rsid w:val="00BB6871"/>
    <w:rsid w:val="00BB6DC6"/>
    <w:rsid w:val="00BC1E90"/>
    <w:rsid w:val="00BC4178"/>
    <w:rsid w:val="00BC504C"/>
    <w:rsid w:val="00BC6ED2"/>
    <w:rsid w:val="00BD61C6"/>
    <w:rsid w:val="00BD678C"/>
    <w:rsid w:val="00BE0466"/>
    <w:rsid w:val="00BE1C1E"/>
    <w:rsid w:val="00BE1E0A"/>
    <w:rsid w:val="00BE1F76"/>
    <w:rsid w:val="00BE3D9E"/>
    <w:rsid w:val="00BE6A2D"/>
    <w:rsid w:val="00BE6B1E"/>
    <w:rsid w:val="00BF1C6B"/>
    <w:rsid w:val="00BF4552"/>
    <w:rsid w:val="00BF4E8F"/>
    <w:rsid w:val="00C00146"/>
    <w:rsid w:val="00C0092A"/>
    <w:rsid w:val="00C03C4B"/>
    <w:rsid w:val="00C03E25"/>
    <w:rsid w:val="00C105F1"/>
    <w:rsid w:val="00C11E9F"/>
    <w:rsid w:val="00C16783"/>
    <w:rsid w:val="00C2278D"/>
    <w:rsid w:val="00C229CB"/>
    <w:rsid w:val="00C24A86"/>
    <w:rsid w:val="00C25780"/>
    <w:rsid w:val="00C25A61"/>
    <w:rsid w:val="00C25D09"/>
    <w:rsid w:val="00C264B1"/>
    <w:rsid w:val="00C26D04"/>
    <w:rsid w:val="00C27484"/>
    <w:rsid w:val="00C278C3"/>
    <w:rsid w:val="00C327B5"/>
    <w:rsid w:val="00C35587"/>
    <w:rsid w:val="00C35786"/>
    <w:rsid w:val="00C407FD"/>
    <w:rsid w:val="00C42CB9"/>
    <w:rsid w:val="00C43883"/>
    <w:rsid w:val="00C44482"/>
    <w:rsid w:val="00C47C2A"/>
    <w:rsid w:val="00C519E2"/>
    <w:rsid w:val="00C524DD"/>
    <w:rsid w:val="00C5470C"/>
    <w:rsid w:val="00C5559B"/>
    <w:rsid w:val="00C55AD3"/>
    <w:rsid w:val="00C56008"/>
    <w:rsid w:val="00C62655"/>
    <w:rsid w:val="00C62C6F"/>
    <w:rsid w:val="00C63B89"/>
    <w:rsid w:val="00C658D1"/>
    <w:rsid w:val="00C66B25"/>
    <w:rsid w:val="00C66CA1"/>
    <w:rsid w:val="00C670BE"/>
    <w:rsid w:val="00C67B3A"/>
    <w:rsid w:val="00C725C2"/>
    <w:rsid w:val="00C73C4C"/>
    <w:rsid w:val="00C74FE7"/>
    <w:rsid w:val="00C75B69"/>
    <w:rsid w:val="00C778BF"/>
    <w:rsid w:val="00C80A84"/>
    <w:rsid w:val="00C81DA7"/>
    <w:rsid w:val="00C8530C"/>
    <w:rsid w:val="00C86169"/>
    <w:rsid w:val="00C86687"/>
    <w:rsid w:val="00C9620F"/>
    <w:rsid w:val="00CA0D50"/>
    <w:rsid w:val="00CA2399"/>
    <w:rsid w:val="00CA28D3"/>
    <w:rsid w:val="00CB15E5"/>
    <w:rsid w:val="00CB35DD"/>
    <w:rsid w:val="00CB41B6"/>
    <w:rsid w:val="00CB55B7"/>
    <w:rsid w:val="00CB7FC0"/>
    <w:rsid w:val="00CC0821"/>
    <w:rsid w:val="00CC0A99"/>
    <w:rsid w:val="00CC0CC9"/>
    <w:rsid w:val="00CC36CD"/>
    <w:rsid w:val="00CC3913"/>
    <w:rsid w:val="00CC3997"/>
    <w:rsid w:val="00CC44E1"/>
    <w:rsid w:val="00CC45A4"/>
    <w:rsid w:val="00CC55B0"/>
    <w:rsid w:val="00CC613E"/>
    <w:rsid w:val="00CD0B45"/>
    <w:rsid w:val="00CD1FDF"/>
    <w:rsid w:val="00CD296D"/>
    <w:rsid w:val="00CD316B"/>
    <w:rsid w:val="00CD41C9"/>
    <w:rsid w:val="00CD4469"/>
    <w:rsid w:val="00CD4AB5"/>
    <w:rsid w:val="00CD60BD"/>
    <w:rsid w:val="00CD611D"/>
    <w:rsid w:val="00CD72B9"/>
    <w:rsid w:val="00CD735A"/>
    <w:rsid w:val="00CD7B65"/>
    <w:rsid w:val="00CE0F72"/>
    <w:rsid w:val="00CE1E60"/>
    <w:rsid w:val="00CE5DA7"/>
    <w:rsid w:val="00CE716A"/>
    <w:rsid w:val="00CF0B88"/>
    <w:rsid w:val="00CF1595"/>
    <w:rsid w:val="00CF2641"/>
    <w:rsid w:val="00CF2E20"/>
    <w:rsid w:val="00CF5A29"/>
    <w:rsid w:val="00CF6F6A"/>
    <w:rsid w:val="00CF7EEB"/>
    <w:rsid w:val="00D00E9E"/>
    <w:rsid w:val="00D0130F"/>
    <w:rsid w:val="00D05592"/>
    <w:rsid w:val="00D058C0"/>
    <w:rsid w:val="00D128C2"/>
    <w:rsid w:val="00D12C44"/>
    <w:rsid w:val="00D13171"/>
    <w:rsid w:val="00D13678"/>
    <w:rsid w:val="00D13F31"/>
    <w:rsid w:val="00D142CF"/>
    <w:rsid w:val="00D144BB"/>
    <w:rsid w:val="00D157E5"/>
    <w:rsid w:val="00D16DDC"/>
    <w:rsid w:val="00D179A1"/>
    <w:rsid w:val="00D21293"/>
    <w:rsid w:val="00D23609"/>
    <w:rsid w:val="00D246A5"/>
    <w:rsid w:val="00D270B6"/>
    <w:rsid w:val="00D35E35"/>
    <w:rsid w:val="00D41369"/>
    <w:rsid w:val="00D43E85"/>
    <w:rsid w:val="00D44A34"/>
    <w:rsid w:val="00D46191"/>
    <w:rsid w:val="00D47207"/>
    <w:rsid w:val="00D47D98"/>
    <w:rsid w:val="00D47FA4"/>
    <w:rsid w:val="00D5197B"/>
    <w:rsid w:val="00D54507"/>
    <w:rsid w:val="00D561C9"/>
    <w:rsid w:val="00D56F08"/>
    <w:rsid w:val="00D611DC"/>
    <w:rsid w:val="00D61AFC"/>
    <w:rsid w:val="00D63809"/>
    <w:rsid w:val="00D66193"/>
    <w:rsid w:val="00D67EF5"/>
    <w:rsid w:val="00D706BB"/>
    <w:rsid w:val="00D70A69"/>
    <w:rsid w:val="00D719AE"/>
    <w:rsid w:val="00D72305"/>
    <w:rsid w:val="00D725A7"/>
    <w:rsid w:val="00D73ACB"/>
    <w:rsid w:val="00D747EA"/>
    <w:rsid w:val="00D775F2"/>
    <w:rsid w:val="00D805A7"/>
    <w:rsid w:val="00D80780"/>
    <w:rsid w:val="00D812B7"/>
    <w:rsid w:val="00D81F71"/>
    <w:rsid w:val="00D844BA"/>
    <w:rsid w:val="00D84918"/>
    <w:rsid w:val="00D860F2"/>
    <w:rsid w:val="00D86D94"/>
    <w:rsid w:val="00D8740C"/>
    <w:rsid w:val="00D8758F"/>
    <w:rsid w:val="00D90A6F"/>
    <w:rsid w:val="00D94780"/>
    <w:rsid w:val="00D95B9B"/>
    <w:rsid w:val="00D95D4E"/>
    <w:rsid w:val="00D95E65"/>
    <w:rsid w:val="00D97A7C"/>
    <w:rsid w:val="00DA0134"/>
    <w:rsid w:val="00DA16C1"/>
    <w:rsid w:val="00DA1D7A"/>
    <w:rsid w:val="00DA2025"/>
    <w:rsid w:val="00DA55FB"/>
    <w:rsid w:val="00DB0510"/>
    <w:rsid w:val="00DB0DEC"/>
    <w:rsid w:val="00DB1ECD"/>
    <w:rsid w:val="00DC1C42"/>
    <w:rsid w:val="00DC4360"/>
    <w:rsid w:val="00DC54EE"/>
    <w:rsid w:val="00DC60B2"/>
    <w:rsid w:val="00DC7240"/>
    <w:rsid w:val="00DD0715"/>
    <w:rsid w:val="00DD5D19"/>
    <w:rsid w:val="00DD65EF"/>
    <w:rsid w:val="00DD67A7"/>
    <w:rsid w:val="00DE3C13"/>
    <w:rsid w:val="00DE62F0"/>
    <w:rsid w:val="00DE6340"/>
    <w:rsid w:val="00DE63A6"/>
    <w:rsid w:val="00DE6C91"/>
    <w:rsid w:val="00DF03F1"/>
    <w:rsid w:val="00DF246A"/>
    <w:rsid w:val="00DF2939"/>
    <w:rsid w:val="00DF3DA5"/>
    <w:rsid w:val="00DF441C"/>
    <w:rsid w:val="00DF4A8F"/>
    <w:rsid w:val="00DF6412"/>
    <w:rsid w:val="00DF6973"/>
    <w:rsid w:val="00DF7228"/>
    <w:rsid w:val="00E0131F"/>
    <w:rsid w:val="00E0232B"/>
    <w:rsid w:val="00E03908"/>
    <w:rsid w:val="00E10E1F"/>
    <w:rsid w:val="00E12D36"/>
    <w:rsid w:val="00E14E3D"/>
    <w:rsid w:val="00E17A15"/>
    <w:rsid w:val="00E22117"/>
    <w:rsid w:val="00E22EAA"/>
    <w:rsid w:val="00E270BF"/>
    <w:rsid w:val="00E30E0B"/>
    <w:rsid w:val="00E3193E"/>
    <w:rsid w:val="00E32723"/>
    <w:rsid w:val="00E33F0E"/>
    <w:rsid w:val="00E36172"/>
    <w:rsid w:val="00E36707"/>
    <w:rsid w:val="00E41D3A"/>
    <w:rsid w:val="00E426A9"/>
    <w:rsid w:val="00E4497B"/>
    <w:rsid w:val="00E51E20"/>
    <w:rsid w:val="00E523E9"/>
    <w:rsid w:val="00E576FF"/>
    <w:rsid w:val="00E57C9B"/>
    <w:rsid w:val="00E57FF9"/>
    <w:rsid w:val="00E612A8"/>
    <w:rsid w:val="00E6394C"/>
    <w:rsid w:val="00E642A8"/>
    <w:rsid w:val="00E6593A"/>
    <w:rsid w:val="00E6648D"/>
    <w:rsid w:val="00E668DF"/>
    <w:rsid w:val="00E718A9"/>
    <w:rsid w:val="00E73948"/>
    <w:rsid w:val="00E747A3"/>
    <w:rsid w:val="00E75DE5"/>
    <w:rsid w:val="00E82C07"/>
    <w:rsid w:val="00E830ED"/>
    <w:rsid w:val="00E83A51"/>
    <w:rsid w:val="00E8455C"/>
    <w:rsid w:val="00E9057E"/>
    <w:rsid w:val="00E93605"/>
    <w:rsid w:val="00E940D7"/>
    <w:rsid w:val="00E94F6B"/>
    <w:rsid w:val="00E95429"/>
    <w:rsid w:val="00E9597E"/>
    <w:rsid w:val="00E95BE8"/>
    <w:rsid w:val="00E962B5"/>
    <w:rsid w:val="00E97520"/>
    <w:rsid w:val="00EA2671"/>
    <w:rsid w:val="00EA43B6"/>
    <w:rsid w:val="00EA48E5"/>
    <w:rsid w:val="00EA5EBF"/>
    <w:rsid w:val="00EA6596"/>
    <w:rsid w:val="00EA71C3"/>
    <w:rsid w:val="00EB02C8"/>
    <w:rsid w:val="00EB4537"/>
    <w:rsid w:val="00EB5AB0"/>
    <w:rsid w:val="00EB7443"/>
    <w:rsid w:val="00EB7D8E"/>
    <w:rsid w:val="00EC19EC"/>
    <w:rsid w:val="00EC5B79"/>
    <w:rsid w:val="00ED0098"/>
    <w:rsid w:val="00ED00F1"/>
    <w:rsid w:val="00ED03B6"/>
    <w:rsid w:val="00ED26F1"/>
    <w:rsid w:val="00ED280C"/>
    <w:rsid w:val="00ED514A"/>
    <w:rsid w:val="00EE1BF6"/>
    <w:rsid w:val="00EE1D2E"/>
    <w:rsid w:val="00EE213B"/>
    <w:rsid w:val="00EF63FA"/>
    <w:rsid w:val="00EF7CA1"/>
    <w:rsid w:val="00F07202"/>
    <w:rsid w:val="00F07B5A"/>
    <w:rsid w:val="00F13061"/>
    <w:rsid w:val="00F148D0"/>
    <w:rsid w:val="00F17FB6"/>
    <w:rsid w:val="00F26DE7"/>
    <w:rsid w:val="00F30232"/>
    <w:rsid w:val="00F32E79"/>
    <w:rsid w:val="00F34EBB"/>
    <w:rsid w:val="00F354B0"/>
    <w:rsid w:val="00F363E3"/>
    <w:rsid w:val="00F3735F"/>
    <w:rsid w:val="00F407DC"/>
    <w:rsid w:val="00F42088"/>
    <w:rsid w:val="00F4373E"/>
    <w:rsid w:val="00F447E0"/>
    <w:rsid w:val="00F44C09"/>
    <w:rsid w:val="00F46134"/>
    <w:rsid w:val="00F46593"/>
    <w:rsid w:val="00F51C90"/>
    <w:rsid w:val="00F534E7"/>
    <w:rsid w:val="00F564AE"/>
    <w:rsid w:val="00F5661F"/>
    <w:rsid w:val="00F61660"/>
    <w:rsid w:val="00F62EB9"/>
    <w:rsid w:val="00F635FD"/>
    <w:rsid w:val="00F65729"/>
    <w:rsid w:val="00F66A51"/>
    <w:rsid w:val="00F70CD1"/>
    <w:rsid w:val="00F70F44"/>
    <w:rsid w:val="00F75848"/>
    <w:rsid w:val="00F82951"/>
    <w:rsid w:val="00F83653"/>
    <w:rsid w:val="00F842C2"/>
    <w:rsid w:val="00F84664"/>
    <w:rsid w:val="00F8688F"/>
    <w:rsid w:val="00F87A3D"/>
    <w:rsid w:val="00F91709"/>
    <w:rsid w:val="00F91886"/>
    <w:rsid w:val="00F92381"/>
    <w:rsid w:val="00F93304"/>
    <w:rsid w:val="00F93ADF"/>
    <w:rsid w:val="00F95879"/>
    <w:rsid w:val="00F96BF4"/>
    <w:rsid w:val="00F97AC7"/>
    <w:rsid w:val="00FA1497"/>
    <w:rsid w:val="00FA1CA0"/>
    <w:rsid w:val="00FA5409"/>
    <w:rsid w:val="00FA5ACF"/>
    <w:rsid w:val="00FA616F"/>
    <w:rsid w:val="00FA6445"/>
    <w:rsid w:val="00FB081B"/>
    <w:rsid w:val="00FB1079"/>
    <w:rsid w:val="00FB1644"/>
    <w:rsid w:val="00FB237A"/>
    <w:rsid w:val="00FB4CDB"/>
    <w:rsid w:val="00FB712C"/>
    <w:rsid w:val="00FC1570"/>
    <w:rsid w:val="00FC174F"/>
    <w:rsid w:val="00FC2CD2"/>
    <w:rsid w:val="00FC3720"/>
    <w:rsid w:val="00FC5484"/>
    <w:rsid w:val="00FC5737"/>
    <w:rsid w:val="00FD2236"/>
    <w:rsid w:val="00FD2A06"/>
    <w:rsid w:val="00FD3582"/>
    <w:rsid w:val="00FD6EFE"/>
    <w:rsid w:val="00FD74A4"/>
    <w:rsid w:val="00FE0BBB"/>
    <w:rsid w:val="00FE1220"/>
    <w:rsid w:val="00FE18DE"/>
    <w:rsid w:val="00FE280C"/>
    <w:rsid w:val="00FE2E8C"/>
    <w:rsid w:val="00FE31C5"/>
    <w:rsid w:val="00FE45DD"/>
    <w:rsid w:val="00FE5B0F"/>
    <w:rsid w:val="00FE6354"/>
    <w:rsid w:val="00FF0621"/>
    <w:rsid w:val="00FF182C"/>
    <w:rsid w:val="00FF1BC0"/>
    <w:rsid w:val="00FF33E1"/>
    <w:rsid w:val="4EC35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1B9B"/>
  <w15:docId w15:val="{AB61A25D-7906-407F-8ED2-D2503F342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031"/>
    <w:rPr>
      <w:lang w:val="en-GB"/>
    </w:rPr>
  </w:style>
  <w:style w:type="paragraph" w:styleId="Heading1">
    <w:name w:val="heading 1"/>
    <w:basedOn w:val="ListParagraph"/>
    <w:next w:val="Normal"/>
    <w:link w:val="Heading1Char"/>
    <w:uiPriority w:val="9"/>
    <w:qFormat/>
    <w:rsid w:val="00775281"/>
    <w:pPr>
      <w:numPr>
        <w:numId w:val="18"/>
      </w:numPr>
      <w:spacing w:after="0" w:line="240" w:lineRule="auto"/>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A643F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7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097031"/>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097031"/>
    <w:rPr>
      <w:sz w:val="20"/>
      <w:szCs w:val="20"/>
      <w:lang w:val="en-GB"/>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
    <w:basedOn w:val="DefaultParagraphFont"/>
    <w:link w:val="4GCharChar"/>
    <w:uiPriority w:val="99"/>
    <w:unhideWhenUsed/>
    <w:qFormat/>
    <w:rsid w:val="00097031"/>
    <w:rPr>
      <w:vertAlign w:val="superscript"/>
    </w:rPr>
  </w:style>
  <w:style w:type="paragraph" w:styleId="ListParagraph">
    <w:name w:val="List Paragraph"/>
    <w:basedOn w:val="Normal"/>
    <w:uiPriority w:val="34"/>
    <w:qFormat/>
    <w:rsid w:val="00097031"/>
    <w:pPr>
      <w:ind w:left="720"/>
      <w:contextualSpacing/>
    </w:pPr>
  </w:style>
  <w:style w:type="paragraph" w:styleId="BalloonText">
    <w:name w:val="Balloon Text"/>
    <w:basedOn w:val="Normal"/>
    <w:link w:val="BalloonTextChar"/>
    <w:uiPriority w:val="99"/>
    <w:semiHidden/>
    <w:unhideWhenUsed/>
    <w:rsid w:val="00097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031"/>
    <w:rPr>
      <w:rFonts w:ascii="Tahoma" w:hAnsi="Tahoma" w:cs="Tahoma"/>
      <w:sz w:val="16"/>
      <w:szCs w:val="16"/>
      <w:lang w:val="en-GB"/>
    </w:rPr>
  </w:style>
  <w:style w:type="character" w:styleId="CommentReference">
    <w:name w:val="annotation reference"/>
    <w:basedOn w:val="DefaultParagraphFont"/>
    <w:uiPriority w:val="99"/>
    <w:semiHidden/>
    <w:unhideWhenUsed/>
    <w:rsid w:val="00DD65EF"/>
    <w:rPr>
      <w:sz w:val="16"/>
      <w:szCs w:val="16"/>
    </w:rPr>
  </w:style>
  <w:style w:type="paragraph" w:styleId="CommentText">
    <w:name w:val="annotation text"/>
    <w:basedOn w:val="Normal"/>
    <w:link w:val="CommentTextChar"/>
    <w:uiPriority w:val="99"/>
    <w:semiHidden/>
    <w:unhideWhenUsed/>
    <w:rsid w:val="00DD65EF"/>
    <w:pPr>
      <w:spacing w:line="240" w:lineRule="auto"/>
    </w:pPr>
    <w:rPr>
      <w:sz w:val="20"/>
      <w:szCs w:val="20"/>
    </w:rPr>
  </w:style>
  <w:style w:type="character" w:customStyle="1" w:styleId="CommentTextChar">
    <w:name w:val="Comment Text Char"/>
    <w:basedOn w:val="DefaultParagraphFont"/>
    <w:link w:val="CommentText"/>
    <w:uiPriority w:val="99"/>
    <w:semiHidden/>
    <w:rsid w:val="00DD65EF"/>
    <w:rPr>
      <w:sz w:val="20"/>
      <w:szCs w:val="20"/>
      <w:lang w:val="en-GB"/>
    </w:rPr>
  </w:style>
  <w:style w:type="paragraph" w:styleId="CommentSubject">
    <w:name w:val="annotation subject"/>
    <w:basedOn w:val="CommentText"/>
    <w:next w:val="CommentText"/>
    <w:link w:val="CommentSubjectChar"/>
    <w:uiPriority w:val="99"/>
    <w:semiHidden/>
    <w:unhideWhenUsed/>
    <w:rsid w:val="00DD65EF"/>
    <w:rPr>
      <w:b/>
      <w:bCs/>
    </w:rPr>
  </w:style>
  <w:style w:type="character" w:customStyle="1" w:styleId="CommentSubjectChar">
    <w:name w:val="Comment Subject Char"/>
    <w:basedOn w:val="CommentTextChar"/>
    <w:link w:val="CommentSubject"/>
    <w:uiPriority w:val="99"/>
    <w:semiHidden/>
    <w:rsid w:val="00DD65EF"/>
    <w:rPr>
      <w:b/>
      <w:bCs/>
      <w:sz w:val="20"/>
      <w:szCs w:val="20"/>
      <w:lang w:val="en-GB"/>
    </w:rPr>
  </w:style>
  <w:style w:type="paragraph" w:styleId="Header">
    <w:name w:val="header"/>
    <w:basedOn w:val="Normal"/>
    <w:link w:val="HeaderChar"/>
    <w:uiPriority w:val="99"/>
    <w:unhideWhenUsed/>
    <w:rsid w:val="006B3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7D"/>
    <w:rPr>
      <w:lang w:val="en-GB"/>
    </w:rPr>
  </w:style>
  <w:style w:type="paragraph" w:styleId="Footer">
    <w:name w:val="footer"/>
    <w:basedOn w:val="Normal"/>
    <w:link w:val="FooterChar"/>
    <w:uiPriority w:val="99"/>
    <w:unhideWhenUsed/>
    <w:rsid w:val="006B3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7D"/>
    <w:rPr>
      <w:lang w:val="en-GB"/>
    </w:rPr>
  </w:style>
  <w:style w:type="character" w:styleId="Hyperlink">
    <w:name w:val="Hyperlink"/>
    <w:basedOn w:val="DefaultParagraphFont"/>
    <w:uiPriority w:val="99"/>
    <w:unhideWhenUsed/>
    <w:rsid w:val="00CE0F72"/>
    <w:rPr>
      <w:color w:val="0000FF" w:themeColor="hyperlink"/>
      <w:u w:val="single"/>
    </w:rPr>
  </w:style>
  <w:style w:type="character" w:customStyle="1" w:styleId="apple-converted-space">
    <w:name w:val="apple-converted-space"/>
    <w:basedOn w:val="DefaultParagraphFont"/>
    <w:rsid w:val="00CE0F72"/>
  </w:style>
  <w:style w:type="character" w:customStyle="1" w:styleId="Heading1Char">
    <w:name w:val="Heading 1 Char"/>
    <w:basedOn w:val="DefaultParagraphFont"/>
    <w:link w:val="Heading1"/>
    <w:uiPriority w:val="9"/>
    <w:rsid w:val="00775281"/>
    <w:rPr>
      <w:rFonts w:ascii="Times New Roman" w:hAnsi="Times New Roman" w:cs="Times New Roman"/>
      <w:b/>
      <w:sz w:val="24"/>
      <w:szCs w:val="24"/>
      <w:lang w:val="en-GB"/>
    </w:rPr>
  </w:style>
  <w:style w:type="paragraph" w:styleId="Revision">
    <w:name w:val="Revision"/>
    <w:hidden/>
    <w:uiPriority w:val="99"/>
    <w:semiHidden/>
    <w:rsid w:val="00DC4360"/>
    <w:pPr>
      <w:spacing w:after="0" w:line="240" w:lineRule="auto"/>
    </w:pPr>
    <w:rPr>
      <w:lang w:val="en-GB"/>
    </w:rPr>
  </w:style>
  <w:style w:type="character" w:styleId="Strong">
    <w:name w:val="Strong"/>
    <w:basedOn w:val="DefaultParagraphFont"/>
    <w:uiPriority w:val="22"/>
    <w:qFormat/>
    <w:rsid w:val="002A0F1B"/>
    <w:rPr>
      <w:b/>
      <w:bCs/>
    </w:rPr>
  </w:style>
  <w:style w:type="character" w:customStyle="1" w:styleId="correction">
    <w:name w:val="correction"/>
    <w:basedOn w:val="DefaultParagraphFont"/>
    <w:rsid w:val="00ED0098"/>
  </w:style>
  <w:style w:type="character" w:customStyle="1" w:styleId="Heading2Char">
    <w:name w:val="Heading 2 Char"/>
    <w:basedOn w:val="DefaultParagraphFont"/>
    <w:link w:val="Heading2"/>
    <w:uiPriority w:val="9"/>
    <w:rsid w:val="00A643FD"/>
    <w:rPr>
      <w:rFonts w:asciiTheme="majorHAnsi" w:eastAsiaTheme="majorEastAsia" w:hAnsiTheme="majorHAnsi" w:cstheme="majorBidi"/>
      <w:b/>
      <w:bCs/>
      <w:color w:val="4F81BD" w:themeColor="accent1"/>
      <w:sz w:val="26"/>
      <w:szCs w:val="26"/>
      <w:lang w:val="en-GB"/>
    </w:rPr>
  </w:style>
  <w:style w:type="paragraph" w:customStyle="1" w:styleId="rvps1">
    <w:name w:val="rvps1"/>
    <w:basedOn w:val="Normal"/>
    <w:uiPriority w:val="99"/>
    <w:rsid w:val="00D61AFC"/>
    <w:pPr>
      <w:spacing w:before="100" w:beforeAutospacing="1" w:after="100" w:afterAutospacing="1" w:line="240" w:lineRule="auto"/>
    </w:pPr>
    <w:rPr>
      <w:rFonts w:ascii="Times New Roman" w:hAnsi="Times New Roman" w:cs="Times New Roman"/>
      <w:sz w:val="24"/>
      <w:szCs w:val="24"/>
      <w:lang w:val="sr-Latn-RS" w:eastAsia="sr-Latn-CS"/>
    </w:rPr>
  </w:style>
  <w:style w:type="character" w:customStyle="1" w:styleId="rvts3">
    <w:name w:val="rvts3"/>
    <w:basedOn w:val="DefaultParagraphFont"/>
    <w:rsid w:val="00D61AFC"/>
  </w:style>
  <w:style w:type="paragraph" w:styleId="EndnoteText">
    <w:name w:val="endnote text"/>
    <w:basedOn w:val="Normal"/>
    <w:link w:val="EndnoteTextChar"/>
    <w:uiPriority w:val="99"/>
    <w:semiHidden/>
    <w:unhideWhenUsed/>
    <w:rsid w:val="009676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6766D"/>
    <w:rPr>
      <w:sz w:val="20"/>
      <w:szCs w:val="20"/>
      <w:lang w:val="en-GB"/>
    </w:rPr>
  </w:style>
  <w:style w:type="character" w:styleId="EndnoteReference">
    <w:name w:val="endnote reference"/>
    <w:basedOn w:val="DefaultParagraphFont"/>
    <w:uiPriority w:val="99"/>
    <w:semiHidden/>
    <w:unhideWhenUsed/>
    <w:rsid w:val="0096766D"/>
    <w:rPr>
      <w:vertAlign w:val="superscript"/>
    </w:rPr>
  </w:style>
  <w:style w:type="character" w:customStyle="1" w:styleId="SingleTxtGChar">
    <w:name w:val="_ Single Txt_G Char"/>
    <w:link w:val="SingleTxtG"/>
    <w:locked/>
    <w:rsid w:val="00F534E7"/>
    <w:rPr>
      <w:lang w:val="x-none"/>
    </w:rPr>
  </w:style>
  <w:style w:type="paragraph" w:customStyle="1" w:styleId="SingleTxtG">
    <w:name w:val="_ Single Txt_G"/>
    <w:basedOn w:val="Normal"/>
    <w:link w:val="SingleTxtGChar"/>
    <w:rsid w:val="00F534E7"/>
    <w:pPr>
      <w:suppressAutoHyphens/>
      <w:spacing w:after="120" w:line="240" w:lineRule="atLeast"/>
      <w:ind w:left="1134" w:right="1134"/>
      <w:jc w:val="both"/>
    </w:pPr>
    <w:rPr>
      <w:lang w:val="x-none"/>
    </w:rPr>
  </w:style>
  <w:style w:type="character" w:customStyle="1" w:styleId="HChGChar">
    <w:name w:val="_ H _Ch_G Char"/>
    <w:link w:val="HChG"/>
    <w:locked/>
    <w:rsid w:val="00F534E7"/>
    <w:rPr>
      <w:b/>
      <w:sz w:val="28"/>
      <w:lang w:val="x-none"/>
    </w:rPr>
  </w:style>
  <w:style w:type="paragraph" w:customStyle="1" w:styleId="HChG">
    <w:name w:val="_ H _Ch_G"/>
    <w:basedOn w:val="Normal"/>
    <w:next w:val="Normal"/>
    <w:link w:val="HChGChar"/>
    <w:rsid w:val="00F534E7"/>
    <w:pPr>
      <w:keepNext/>
      <w:keepLines/>
      <w:tabs>
        <w:tab w:val="right" w:pos="851"/>
      </w:tabs>
      <w:suppressAutoHyphens/>
      <w:spacing w:before="360" w:after="240" w:line="300" w:lineRule="exact"/>
      <w:ind w:left="1134" w:right="1134" w:hanging="1134"/>
    </w:pPr>
    <w:rPr>
      <w:b/>
      <w:sz w:val="28"/>
      <w:lang w:val="x-none"/>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717E4F"/>
    <w:pPr>
      <w:autoSpaceDE w:val="0"/>
      <w:autoSpaceDN w:val="0"/>
      <w:spacing w:after="160" w:line="240" w:lineRule="exact"/>
      <w:jc w:val="both"/>
    </w:pPr>
    <w:rPr>
      <w:vertAlign w:val="superscript"/>
      <w:lang w:val="en-US"/>
    </w:rPr>
  </w:style>
  <w:style w:type="paragraph" w:customStyle="1" w:styleId="Normal1">
    <w:name w:val="Normal1"/>
    <w:basedOn w:val="Normal"/>
    <w:rsid w:val="00C47C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ps">
    <w:name w:val="hps"/>
    <w:basedOn w:val="DefaultParagraphFont"/>
    <w:rsid w:val="00C47C2A"/>
  </w:style>
  <w:style w:type="paragraph" w:customStyle="1" w:styleId="clan">
    <w:name w:val="clan"/>
    <w:basedOn w:val="Normal"/>
    <w:rsid w:val="00C47C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essionsubtitle">
    <w:name w:val="sessionsubtitle"/>
    <w:basedOn w:val="DefaultParagraphFont"/>
    <w:rsid w:val="00B229E6"/>
  </w:style>
  <w:style w:type="character" w:customStyle="1" w:styleId="UnresolvedMention">
    <w:name w:val="Unresolved Mention"/>
    <w:basedOn w:val="DefaultParagraphFont"/>
    <w:uiPriority w:val="99"/>
    <w:semiHidden/>
    <w:unhideWhenUsed/>
    <w:rsid w:val="007D1D73"/>
    <w:rPr>
      <w:color w:val="605E5C"/>
      <w:shd w:val="clear" w:color="auto" w:fill="E1DFDD"/>
    </w:rPr>
  </w:style>
  <w:style w:type="character" w:styleId="FollowedHyperlink">
    <w:name w:val="FollowedHyperlink"/>
    <w:basedOn w:val="DefaultParagraphFont"/>
    <w:uiPriority w:val="99"/>
    <w:semiHidden/>
    <w:unhideWhenUsed/>
    <w:rsid w:val="008D2305"/>
    <w:rPr>
      <w:color w:val="800080" w:themeColor="followedHyperlink"/>
      <w:u w:val="single"/>
    </w:rPr>
  </w:style>
  <w:style w:type="character" w:customStyle="1" w:styleId="m-1014444131484224573gmail-maintextitalicinline">
    <w:name w:val="m_-1014444131484224573gmail-maintextitalicinline"/>
    <w:basedOn w:val="DefaultParagraphFont"/>
    <w:rsid w:val="00E73948"/>
  </w:style>
  <w:style w:type="paragraph" w:customStyle="1" w:styleId="H23G">
    <w:name w:val="_ H_2/3_G"/>
    <w:basedOn w:val="Normal"/>
    <w:next w:val="Normal"/>
    <w:rsid w:val="00C327B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3136">
      <w:bodyDiv w:val="1"/>
      <w:marLeft w:val="0"/>
      <w:marRight w:val="0"/>
      <w:marTop w:val="0"/>
      <w:marBottom w:val="0"/>
      <w:divBdr>
        <w:top w:val="none" w:sz="0" w:space="0" w:color="auto"/>
        <w:left w:val="none" w:sz="0" w:space="0" w:color="auto"/>
        <w:bottom w:val="none" w:sz="0" w:space="0" w:color="auto"/>
        <w:right w:val="none" w:sz="0" w:space="0" w:color="auto"/>
      </w:divBdr>
      <w:divsChild>
        <w:div w:id="1017543211">
          <w:marLeft w:val="0"/>
          <w:marRight w:val="0"/>
          <w:marTop w:val="0"/>
          <w:marBottom w:val="0"/>
          <w:divBdr>
            <w:top w:val="none" w:sz="0" w:space="0" w:color="auto"/>
            <w:left w:val="none" w:sz="0" w:space="0" w:color="auto"/>
            <w:bottom w:val="none" w:sz="0" w:space="0" w:color="auto"/>
            <w:right w:val="none" w:sz="0" w:space="0" w:color="auto"/>
          </w:divBdr>
          <w:divsChild>
            <w:div w:id="755443966">
              <w:marLeft w:val="60"/>
              <w:marRight w:val="0"/>
              <w:marTop w:val="0"/>
              <w:marBottom w:val="0"/>
              <w:divBdr>
                <w:top w:val="none" w:sz="0" w:space="0" w:color="auto"/>
                <w:left w:val="none" w:sz="0" w:space="0" w:color="auto"/>
                <w:bottom w:val="none" w:sz="0" w:space="0" w:color="auto"/>
                <w:right w:val="none" w:sz="0" w:space="0" w:color="auto"/>
              </w:divBdr>
              <w:divsChild>
                <w:div w:id="951133131">
                  <w:marLeft w:val="0"/>
                  <w:marRight w:val="0"/>
                  <w:marTop w:val="0"/>
                  <w:marBottom w:val="0"/>
                  <w:divBdr>
                    <w:top w:val="none" w:sz="0" w:space="0" w:color="auto"/>
                    <w:left w:val="none" w:sz="0" w:space="0" w:color="auto"/>
                    <w:bottom w:val="none" w:sz="0" w:space="0" w:color="auto"/>
                    <w:right w:val="none" w:sz="0" w:space="0" w:color="auto"/>
                  </w:divBdr>
                  <w:divsChild>
                    <w:div w:id="1995647557">
                      <w:marLeft w:val="0"/>
                      <w:marRight w:val="0"/>
                      <w:marTop w:val="0"/>
                      <w:marBottom w:val="120"/>
                      <w:divBdr>
                        <w:top w:val="single" w:sz="6" w:space="0" w:color="F5F5F5"/>
                        <w:left w:val="single" w:sz="6" w:space="0" w:color="F5F5F5"/>
                        <w:bottom w:val="single" w:sz="6" w:space="0" w:color="F5F5F5"/>
                        <w:right w:val="single" w:sz="6" w:space="0" w:color="F5F5F5"/>
                      </w:divBdr>
                      <w:divsChild>
                        <w:div w:id="1264193467">
                          <w:marLeft w:val="0"/>
                          <w:marRight w:val="0"/>
                          <w:marTop w:val="0"/>
                          <w:marBottom w:val="0"/>
                          <w:divBdr>
                            <w:top w:val="none" w:sz="0" w:space="0" w:color="auto"/>
                            <w:left w:val="none" w:sz="0" w:space="0" w:color="auto"/>
                            <w:bottom w:val="none" w:sz="0" w:space="0" w:color="auto"/>
                            <w:right w:val="none" w:sz="0" w:space="0" w:color="auto"/>
                          </w:divBdr>
                          <w:divsChild>
                            <w:div w:id="13353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71109">
      <w:bodyDiv w:val="1"/>
      <w:marLeft w:val="0"/>
      <w:marRight w:val="0"/>
      <w:marTop w:val="0"/>
      <w:marBottom w:val="0"/>
      <w:divBdr>
        <w:top w:val="none" w:sz="0" w:space="0" w:color="auto"/>
        <w:left w:val="none" w:sz="0" w:space="0" w:color="auto"/>
        <w:bottom w:val="none" w:sz="0" w:space="0" w:color="auto"/>
        <w:right w:val="none" w:sz="0" w:space="0" w:color="auto"/>
      </w:divBdr>
    </w:div>
    <w:div w:id="239364057">
      <w:bodyDiv w:val="1"/>
      <w:marLeft w:val="0"/>
      <w:marRight w:val="0"/>
      <w:marTop w:val="0"/>
      <w:marBottom w:val="0"/>
      <w:divBdr>
        <w:top w:val="none" w:sz="0" w:space="0" w:color="auto"/>
        <w:left w:val="none" w:sz="0" w:space="0" w:color="auto"/>
        <w:bottom w:val="none" w:sz="0" w:space="0" w:color="auto"/>
        <w:right w:val="none" w:sz="0" w:space="0" w:color="auto"/>
      </w:divBdr>
    </w:div>
    <w:div w:id="415132583">
      <w:bodyDiv w:val="1"/>
      <w:marLeft w:val="0"/>
      <w:marRight w:val="0"/>
      <w:marTop w:val="0"/>
      <w:marBottom w:val="0"/>
      <w:divBdr>
        <w:top w:val="none" w:sz="0" w:space="0" w:color="auto"/>
        <w:left w:val="none" w:sz="0" w:space="0" w:color="auto"/>
        <w:bottom w:val="none" w:sz="0" w:space="0" w:color="auto"/>
        <w:right w:val="none" w:sz="0" w:space="0" w:color="auto"/>
      </w:divBdr>
    </w:div>
    <w:div w:id="429475309">
      <w:bodyDiv w:val="1"/>
      <w:marLeft w:val="0"/>
      <w:marRight w:val="0"/>
      <w:marTop w:val="0"/>
      <w:marBottom w:val="0"/>
      <w:divBdr>
        <w:top w:val="none" w:sz="0" w:space="0" w:color="auto"/>
        <w:left w:val="none" w:sz="0" w:space="0" w:color="auto"/>
        <w:bottom w:val="none" w:sz="0" w:space="0" w:color="auto"/>
        <w:right w:val="none" w:sz="0" w:space="0" w:color="auto"/>
      </w:divBdr>
    </w:div>
    <w:div w:id="643974451">
      <w:bodyDiv w:val="1"/>
      <w:marLeft w:val="0"/>
      <w:marRight w:val="0"/>
      <w:marTop w:val="0"/>
      <w:marBottom w:val="0"/>
      <w:divBdr>
        <w:top w:val="none" w:sz="0" w:space="0" w:color="auto"/>
        <w:left w:val="none" w:sz="0" w:space="0" w:color="auto"/>
        <w:bottom w:val="none" w:sz="0" w:space="0" w:color="auto"/>
        <w:right w:val="none" w:sz="0" w:space="0" w:color="auto"/>
      </w:divBdr>
    </w:div>
    <w:div w:id="697587809">
      <w:bodyDiv w:val="1"/>
      <w:marLeft w:val="0"/>
      <w:marRight w:val="0"/>
      <w:marTop w:val="0"/>
      <w:marBottom w:val="0"/>
      <w:divBdr>
        <w:top w:val="none" w:sz="0" w:space="0" w:color="auto"/>
        <w:left w:val="none" w:sz="0" w:space="0" w:color="auto"/>
        <w:bottom w:val="none" w:sz="0" w:space="0" w:color="auto"/>
        <w:right w:val="none" w:sz="0" w:space="0" w:color="auto"/>
      </w:divBdr>
    </w:div>
    <w:div w:id="800657438">
      <w:bodyDiv w:val="1"/>
      <w:marLeft w:val="0"/>
      <w:marRight w:val="0"/>
      <w:marTop w:val="0"/>
      <w:marBottom w:val="0"/>
      <w:divBdr>
        <w:top w:val="none" w:sz="0" w:space="0" w:color="auto"/>
        <w:left w:val="none" w:sz="0" w:space="0" w:color="auto"/>
        <w:bottom w:val="none" w:sz="0" w:space="0" w:color="auto"/>
        <w:right w:val="none" w:sz="0" w:space="0" w:color="auto"/>
      </w:divBdr>
    </w:div>
    <w:div w:id="1050763491">
      <w:bodyDiv w:val="1"/>
      <w:marLeft w:val="0"/>
      <w:marRight w:val="0"/>
      <w:marTop w:val="0"/>
      <w:marBottom w:val="0"/>
      <w:divBdr>
        <w:top w:val="none" w:sz="0" w:space="0" w:color="auto"/>
        <w:left w:val="none" w:sz="0" w:space="0" w:color="auto"/>
        <w:bottom w:val="none" w:sz="0" w:space="0" w:color="auto"/>
        <w:right w:val="none" w:sz="0" w:space="0" w:color="auto"/>
      </w:divBdr>
    </w:div>
    <w:div w:id="1130249953">
      <w:bodyDiv w:val="1"/>
      <w:marLeft w:val="0"/>
      <w:marRight w:val="0"/>
      <w:marTop w:val="0"/>
      <w:marBottom w:val="0"/>
      <w:divBdr>
        <w:top w:val="none" w:sz="0" w:space="0" w:color="auto"/>
        <w:left w:val="none" w:sz="0" w:space="0" w:color="auto"/>
        <w:bottom w:val="none" w:sz="0" w:space="0" w:color="auto"/>
        <w:right w:val="none" w:sz="0" w:space="0" w:color="auto"/>
      </w:divBdr>
    </w:div>
    <w:div w:id="1151866700">
      <w:bodyDiv w:val="1"/>
      <w:marLeft w:val="0"/>
      <w:marRight w:val="0"/>
      <w:marTop w:val="0"/>
      <w:marBottom w:val="0"/>
      <w:divBdr>
        <w:top w:val="none" w:sz="0" w:space="0" w:color="auto"/>
        <w:left w:val="none" w:sz="0" w:space="0" w:color="auto"/>
        <w:bottom w:val="none" w:sz="0" w:space="0" w:color="auto"/>
        <w:right w:val="none" w:sz="0" w:space="0" w:color="auto"/>
      </w:divBdr>
    </w:div>
    <w:div w:id="1437092967">
      <w:bodyDiv w:val="1"/>
      <w:marLeft w:val="0"/>
      <w:marRight w:val="0"/>
      <w:marTop w:val="0"/>
      <w:marBottom w:val="0"/>
      <w:divBdr>
        <w:top w:val="none" w:sz="0" w:space="0" w:color="auto"/>
        <w:left w:val="none" w:sz="0" w:space="0" w:color="auto"/>
        <w:bottom w:val="none" w:sz="0" w:space="0" w:color="auto"/>
        <w:right w:val="none" w:sz="0" w:space="0" w:color="auto"/>
      </w:divBdr>
    </w:div>
    <w:div w:id="1493446414">
      <w:bodyDiv w:val="1"/>
      <w:marLeft w:val="0"/>
      <w:marRight w:val="0"/>
      <w:marTop w:val="0"/>
      <w:marBottom w:val="0"/>
      <w:divBdr>
        <w:top w:val="none" w:sz="0" w:space="0" w:color="auto"/>
        <w:left w:val="none" w:sz="0" w:space="0" w:color="auto"/>
        <w:bottom w:val="none" w:sz="0" w:space="0" w:color="auto"/>
        <w:right w:val="none" w:sz="0" w:space="0" w:color="auto"/>
      </w:divBdr>
    </w:div>
    <w:div w:id="1509295732">
      <w:bodyDiv w:val="1"/>
      <w:marLeft w:val="0"/>
      <w:marRight w:val="0"/>
      <w:marTop w:val="0"/>
      <w:marBottom w:val="0"/>
      <w:divBdr>
        <w:top w:val="none" w:sz="0" w:space="0" w:color="auto"/>
        <w:left w:val="none" w:sz="0" w:space="0" w:color="auto"/>
        <w:bottom w:val="none" w:sz="0" w:space="0" w:color="auto"/>
        <w:right w:val="none" w:sz="0" w:space="0" w:color="auto"/>
      </w:divBdr>
    </w:div>
    <w:div w:id="1525513145">
      <w:bodyDiv w:val="1"/>
      <w:marLeft w:val="0"/>
      <w:marRight w:val="0"/>
      <w:marTop w:val="0"/>
      <w:marBottom w:val="0"/>
      <w:divBdr>
        <w:top w:val="none" w:sz="0" w:space="0" w:color="auto"/>
        <w:left w:val="none" w:sz="0" w:space="0" w:color="auto"/>
        <w:bottom w:val="none" w:sz="0" w:space="0" w:color="auto"/>
        <w:right w:val="none" w:sz="0" w:space="0" w:color="auto"/>
      </w:divBdr>
    </w:div>
    <w:div w:id="1619606425">
      <w:bodyDiv w:val="1"/>
      <w:marLeft w:val="0"/>
      <w:marRight w:val="0"/>
      <w:marTop w:val="0"/>
      <w:marBottom w:val="0"/>
      <w:divBdr>
        <w:top w:val="none" w:sz="0" w:space="0" w:color="auto"/>
        <w:left w:val="none" w:sz="0" w:space="0" w:color="auto"/>
        <w:bottom w:val="none" w:sz="0" w:space="0" w:color="auto"/>
        <w:right w:val="none" w:sz="0" w:space="0" w:color="auto"/>
      </w:divBdr>
    </w:div>
    <w:div w:id="1691950227">
      <w:bodyDiv w:val="1"/>
      <w:marLeft w:val="0"/>
      <w:marRight w:val="0"/>
      <w:marTop w:val="0"/>
      <w:marBottom w:val="0"/>
      <w:divBdr>
        <w:top w:val="none" w:sz="0" w:space="0" w:color="auto"/>
        <w:left w:val="none" w:sz="0" w:space="0" w:color="auto"/>
        <w:bottom w:val="none" w:sz="0" w:space="0" w:color="auto"/>
        <w:right w:val="none" w:sz="0" w:space="0" w:color="auto"/>
      </w:divBdr>
    </w:div>
    <w:div w:id="1794129425">
      <w:bodyDiv w:val="1"/>
      <w:marLeft w:val="0"/>
      <w:marRight w:val="0"/>
      <w:marTop w:val="0"/>
      <w:marBottom w:val="0"/>
      <w:divBdr>
        <w:top w:val="none" w:sz="0" w:space="0" w:color="auto"/>
        <w:left w:val="none" w:sz="0" w:space="0" w:color="auto"/>
        <w:bottom w:val="none" w:sz="0" w:space="0" w:color="auto"/>
        <w:right w:val="none" w:sz="0" w:space="0" w:color="auto"/>
      </w:divBdr>
    </w:div>
    <w:div w:id="1936747418">
      <w:bodyDiv w:val="1"/>
      <w:marLeft w:val="0"/>
      <w:marRight w:val="0"/>
      <w:marTop w:val="0"/>
      <w:marBottom w:val="0"/>
      <w:divBdr>
        <w:top w:val="none" w:sz="0" w:space="0" w:color="auto"/>
        <w:left w:val="none" w:sz="0" w:space="0" w:color="auto"/>
        <w:bottom w:val="none" w:sz="0" w:space="0" w:color="auto"/>
        <w:right w:val="none" w:sz="0" w:space="0" w:color="auto"/>
      </w:divBdr>
    </w:div>
    <w:div w:id="1970622824">
      <w:bodyDiv w:val="1"/>
      <w:marLeft w:val="0"/>
      <w:marRight w:val="0"/>
      <w:marTop w:val="0"/>
      <w:marBottom w:val="0"/>
      <w:divBdr>
        <w:top w:val="none" w:sz="0" w:space="0" w:color="auto"/>
        <w:left w:val="none" w:sz="0" w:space="0" w:color="auto"/>
        <w:bottom w:val="none" w:sz="0" w:space="0" w:color="auto"/>
        <w:right w:val="none" w:sz="0" w:space="0" w:color="auto"/>
      </w:divBdr>
      <w:divsChild>
        <w:div w:id="574389877">
          <w:marLeft w:val="0"/>
          <w:marRight w:val="0"/>
          <w:marTop w:val="0"/>
          <w:marBottom w:val="0"/>
          <w:divBdr>
            <w:top w:val="none" w:sz="0" w:space="0" w:color="auto"/>
            <w:left w:val="none" w:sz="0" w:space="0" w:color="auto"/>
            <w:bottom w:val="none" w:sz="0" w:space="0" w:color="auto"/>
            <w:right w:val="none" w:sz="0" w:space="0" w:color="auto"/>
          </w:divBdr>
        </w:div>
      </w:divsChild>
    </w:div>
    <w:div w:id="2003192305">
      <w:bodyDiv w:val="1"/>
      <w:marLeft w:val="0"/>
      <w:marRight w:val="0"/>
      <w:marTop w:val="0"/>
      <w:marBottom w:val="0"/>
      <w:divBdr>
        <w:top w:val="none" w:sz="0" w:space="0" w:color="auto"/>
        <w:left w:val="none" w:sz="0" w:space="0" w:color="auto"/>
        <w:bottom w:val="none" w:sz="0" w:space="0" w:color="auto"/>
        <w:right w:val="none" w:sz="0" w:space="0" w:color="auto"/>
      </w:divBdr>
    </w:div>
    <w:div w:id="2008317504">
      <w:bodyDiv w:val="1"/>
      <w:marLeft w:val="0"/>
      <w:marRight w:val="0"/>
      <w:marTop w:val="0"/>
      <w:marBottom w:val="0"/>
      <w:divBdr>
        <w:top w:val="none" w:sz="0" w:space="0" w:color="auto"/>
        <w:left w:val="none" w:sz="0" w:space="0" w:color="auto"/>
        <w:bottom w:val="none" w:sz="0" w:space="0" w:color="auto"/>
        <w:right w:val="none" w:sz="0" w:space="0" w:color="auto"/>
      </w:divBdr>
    </w:div>
    <w:div w:id="203530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nstitutesi.org/core-activities/human-rights-advocacy-crc" TargetMode="External"/><Relationship Id="rId13" Type="http://schemas.openxmlformats.org/officeDocument/2006/relationships/hyperlink" Target="https://files.institutesi.org/worldsstateless17.pdf" TargetMode="External"/><Relationship Id="rId18" Type="http://schemas.openxmlformats.org/officeDocument/2006/relationships/hyperlink" Target="https://index.statelessness.eu/country/hungary" TargetMode="External"/><Relationship Id="rId26" Type="http://schemas.openxmlformats.org/officeDocument/2006/relationships/hyperlink" Target="http://njt.hu/cgi_bin/njt_doc.cgi?docid=19290.348713" TargetMode="External"/><Relationship Id="rId3" Type="http://schemas.openxmlformats.org/officeDocument/2006/relationships/hyperlink" Target="http://www.helsinki.hu/en" TargetMode="External"/><Relationship Id="rId21" Type="http://schemas.openxmlformats.org/officeDocument/2006/relationships/hyperlink" Target="http://njt.hu/cgi_bin/njt_doc.cgi?docid=129886.346948" TargetMode="External"/><Relationship Id="rId34" Type="http://schemas.openxmlformats.org/officeDocument/2006/relationships/hyperlink" Target="https://www.refworld.org/docid/5310640b4.html" TargetMode="External"/><Relationship Id="rId7" Type="http://schemas.openxmlformats.org/officeDocument/2006/relationships/hyperlink" Target="https://www.statelessness.eu/sites/www.statelessness.eu/files/ENS_NoChildStateless_final.pdf" TargetMode="External"/><Relationship Id="rId12" Type="http://schemas.openxmlformats.org/officeDocument/2006/relationships/hyperlink" Target="https://www.institutesi.org/core-activities/statelessness-essentials-booklet-series" TargetMode="External"/><Relationship Id="rId17" Type="http://schemas.openxmlformats.org/officeDocument/2006/relationships/hyperlink" Target="https://tbinternet.ohchr.org/Treaties/CRC/Shared%20Documents/HUN/CRC_C_HUN_6_7530_E.docx" TargetMode="External"/><Relationship Id="rId25" Type="http://schemas.openxmlformats.org/officeDocument/2006/relationships/hyperlink" Target="http://www.kormany.hu/download/e/02/00000/The%20New%20Fundamental%20Law%20of%20Hungary.pdf" TargetMode="External"/><Relationship Id="rId33" Type="http://schemas.openxmlformats.org/officeDocument/2006/relationships/hyperlink" Target="https://equalnationalityrights.org/countries/global-overview" TargetMode="External"/><Relationship Id="rId2" Type="http://schemas.openxmlformats.org/officeDocument/2006/relationships/hyperlink" Target="http://www.statelessness.eu" TargetMode="External"/><Relationship Id="rId16" Type="http://schemas.openxmlformats.org/officeDocument/2006/relationships/hyperlink" Target="https://index.statelessness.eu" TargetMode="External"/><Relationship Id="rId20" Type="http://schemas.openxmlformats.org/officeDocument/2006/relationships/hyperlink" Target="https://www.refworld.org/docid/5792070a4.html" TargetMode="External"/><Relationship Id="rId29" Type="http://schemas.openxmlformats.org/officeDocument/2006/relationships/hyperlink" Target="http://njt.hu/cgi_bin/njt_doc.cgi?docid=19290.348713" TargetMode="External"/><Relationship Id="rId1" Type="http://schemas.openxmlformats.org/officeDocument/2006/relationships/hyperlink" Target="http://www.institutesi.org/ourwork/children.php" TargetMode="External"/><Relationship Id="rId6" Type="http://schemas.openxmlformats.org/officeDocument/2006/relationships/hyperlink" Target="https://www.refworld.org/docid/5310640b4.html" TargetMode="External"/><Relationship Id="rId11" Type="http://schemas.openxmlformats.org/officeDocument/2006/relationships/hyperlink" Target="https://files.institutesi.org/statelessness-and-CRC.pdf" TargetMode="External"/><Relationship Id="rId24" Type="http://schemas.openxmlformats.org/officeDocument/2006/relationships/hyperlink" Target="http://njt.hu/cgi_bin/njt_doc.cgi?docid=129886.346948" TargetMode="External"/><Relationship Id="rId32" Type="http://schemas.openxmlformats.org/officeDocument/2006/relationships/hyperlink" Target="http://njt.hu/cgi_bin/njt_doc.cgi?docid=19290.348713" TargetMode="External"/><Relationship Id="rId37" Type="http://schemas.openxmlformats.org/officeDocument/2006/relationships/hyperlink" Target="http://njt.hu/cgi_bin/njt_doc.cgi?docid=19290.348713" TargetMode="External"/><Relationship Id="rId5" Type="http://schemas.openxmlformats.org/officeDocument/2006/relationships/hyperlink" Target="https://index.statelessness.eu/country/hungary" TargetMode="External"/><Relationship Id="rId15" Type="http://schemas.openxmlformats.org/officeDocument/2006/relationships/hyperlink" Target="https://www.statelessness.eu/statelesskids-no-child-should-be-stateless" TargetMode="External"/><Relationship Id="rId23" Type="http://schemas.openxmlformats.org/officeDocument/2006/relationships/hyperlink" Target="http://njt.hu/cgi_bin/njt_doc.cgi?docid=19290.348713" TargetMode="External"/><Relationship Id="rId28" Type="http://schemas.openxmlformats.org/officeDocument/2006/relationships/hyperlink" Target="http://njt.hu/cgi_bin/njt_doc.cgi?docid=19290.348713" TargetMode="External"/><Relationship Id="rId36" Type="http://schemas.openxmlformats.org/officeDocument/2006/relationships/hyperlink" Target="http://njt.hu/cgi_bin/njt_doc.cgi?docid=19290.348713" TargetMode="External"/><Relationship Id="rId10" Type="http://schemas.openxmlformats.org/officeDocument/2006/relationships/hyperlink" Target="https://files.institutesi.org/childhood-statelessness.pdf" TargetMode="External"/><Relationship Id="rId19" Type="http://schemas.openxmlformats.org/officeDocument/2006/relationships/hyperlink" Target="https://www.refworld.org/docid/5792070a4.html" TargetMode="External"/><Relationship Id="rId31" Type="http://schemas.openxmlformats.org/officeDocument/2006/relationships/hyperlink" Target="http://njt.hu/cgi_bin/njt_doc.cgi?docid=19290.348713" TargetMode="External"/><Relationship Id="rId4" Type="http://schemas.openxmlformats.org/officeDocument/2006/relationships/hyperlink" Target="http://www.unhcr.org/ibelong/" TargetMode="External"/><Relationship Id="rId9" Type="http://schemas.openxmlformats.org/officeDocument/2006/relationships/hyperlink" Target="https://files.institutesi.org/CRC_Toolkit_Final.pdf" TargetMode="External"/><Relationship Id="rId14" Type="http://schemas.openxmlformats.org/officeDocument/2006/relationships/hyperlink" Target="http://kids.worldsstateless.org/" TargetMode="External"/><Relationship Id="rId22" Type="http://schemas.openxmlformats.org/officeDocument/2006/relationships/hyperlink" Target="https://www.refworld.org/docid/5310640b4.html" TargetMode="External"/><Relationship Id="rId27" Type="http://schemas.openxmlformats.org/officeDocument/2006/relationships/hyperlink" Target="http://njt.hu/cgi_bin/njt_doc.cgi?docid=19290.348713" TargetMode="External"/><Relationship Id="rId30" Type="http://schemas.openxmlformats.org/officeDocument/2006/relationships/hyperlink" Target="http://njt.hu/cgi_bin/njt_doc.cgi?docid=129886.346948" TargetMode="External"/><Relationship Id="rId35" Type="http://schemas.openxmlformats.org/officeDocument/2006/relationships/hyperlink" Target="https://www.refworld.org/docid/5310640b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6D8B0-0DCD-4892-BC7F-8969E6C5A34D}">
  <ds:schemaRefs>
    <ds:schemaRef ds:uri="http://schemas.microsoft.com/sharepoint/v3/contenttype/forms"/>
  </ds:schemaRefs>
</ds:datastoreItem>
</file>

<file path=customXml/itemProps2.xml><?xml version="1.0" encoding="utf-8"?>
<ds:datastoreItem xmlns:ds="http://schemas.openxmlformats.org/officeDocument/2006/customXml" ds:itemID="{DD910E14-431C-415B-A2EB-898DE3CDE5FB}">
  <ds:schemaRefs>
    <ds:schemaRef ds:uri="http://www.w3.org/XML/1998/namespace"/>
    <ds:schemaRef ds:uri="http://schemas.microsoft.com/office/2006/documentManagement/types"/>
    <ds:schemaRef ds:uri="d01a9e1c-1a5d-4d33-87ed-4c05a0bd8805"/>
    <ds:schemaRef ds:uri="http://purl.org/dc/elements/1.1/"/>
    <ds:schemaRef ds:uri="http://schemas.microsoft.com/office/infopath/2007/PartnerControls"/>
    <ds:schemaRef ds:uri="http://schemas.openxmlformats.org/package/2006/metadata/core-properties"/>
    <ds:schemaRef ds:uri="http://purl.org/dc/terms/"/>
    <ds:schemaRef ds:uri="4c436c0a-ae18-44a4-bfe4-8545750e033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F54B012-63F4-470D-9AAA-13C7818FF454}"/>
</file>

<file path=customXml/itemProps4.xml><?xml version="1.0" encoding="utf-8"?>
<ds:datastoreItem xmlns:ds="http://schemas.openxmlformats.org/officeDocument/2006/customXml" ds:itemID="{60C88B46-5DEF-4E16-9793-B7EA525F5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4561</Words>
  <Characters>26003</Characters>
  <Application>Microsoft Office Word</Application>
  <DocSecurity>0</DocSecurity>
  <Lines>216</Lines>
  <Paragraphs>61</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Hewlett-Packard</Company>
  <LinksUpToDate>false</LinksUpToDate>
  <CharactersWithSpaces>30503</CharactersWithSpaces>
  <SharedDoc>false</SharedDoc>
  <HLinks>
    <vt:vector size="132" baseType="variant">
      <vt:variant>
        <vt:i4>65603</vt:i4>
      </vt:variant>
      <vt:variant>
        <vt:i4>60</vt:i4>
      </vt:variant>
      <vt:variant>
        <vt:i4>0</vt:i4>
      </vt:variant>
      <vt:variant>
        <vt:i4>5</vt:i4>
      </vt:variant>
      <vt:variant>
        <vt:lpwstr>http://njt.hu/cgi_bin/njt_doc.cgi?docid=19290.348713</vt:lpwstr>
      </vt:variant>
      <vt:variant>
        <vt:lpwstr/>
      </vt:variant>
      <vt:variant>
        <vt:i4>1179737</vt:i4>
      </vt:variant>
      <vt:variant>
        <vt:i4>57</vt:i4>
      </vt:variant>
      <vt:variant>
        <vt:i4>0</vt:i4>
      </vt:variant>
      <vt:variant>
        <vt:i4>5</vt:i4>
      </vt:variant>
      <vt:variant>
        <vt:lpwstr>http://njt.hu/cgi_bin/njt_doc.cgi?docid=129886.346948</vt:lpwstr>
      </vt:variant>
      <vt:variant>
        <vt:lpwstr/>
      </vt:variant>
      <vt:variant>
        <vt:i4>65603</vt:i4>
      </vt:variant>
      <vt:variant>
        <vt:i4>54</vt:i4>
      </vt:variant>
      <vt:variant>
        <vt:i4>0</vt:i4>
      </vt:variant>
      <vt:variant>
        <vt:i4>5</vt:i4>
      </vt:variant>
      <vt:variant>
        <vt:lpwstr>http://njt.hu/cgi_bin/njt_doc.cgi?docid=19290.348713</vt:lpwstr>
      </vt:variant>
      <vt:variant>
        <vt:lpwstr/>
      </vt:variant>
      <vt:variant>
        <vt:i4>65603</vt:i4>
      </vt:variant>
      <vt:variant>
        <vt:i4>51</vt:i4>
      </vt:variant>
      <vt:variant>
        <vt:i4>0</vt:i4>
      </vt:variant>
      <vt:variant>
        <vt:i4>5</vt:i4>
      </vt:variant>
      <vt:variant>
        <vt:lpwstr>http://njt.hu/cgi_bin/njt_doc.cgi?docid=19290.348713</vt:lpwstr>
      </vt:variant>
      <vt:variant>
        <vt:lpwstr/>
      </vt:variant>
      <vt:variant>
        <vt:i4>65603</vt:i4>
      </vt:variant>
      <vt:variant>
        <vt:i4>48</vt:i4>
      </vt:variant>
      <vt:variant>
        <vt:i4>0</vt:i4>
      </vt:variant>
      <vt:variant>
        <vt:i4>5</vt:i4>
      </vt:variant>
      <vt:variant>
        <vt:lpwstr>http://njt.hu/cgi_bin/njt_doc.cgi?docid=19290.348713</vt:lpwstr>
      </vt:variant>
      <vt:variant>
        <vt:lpwstr/>
      </vt:variant>
      <vt:variant>
        <vt:i4>65603</vt:i4>
      </vt:variant>
      <vt:variant>
        <vt:i4>45</vt:i4>
      </vt:variant>
      <vt:variant>
        <vt:i4>0</vt:i4>
      </vt:variant>
      <vt:variant>
        <vt:i4>5</vt:i4>
      </vt:variant>
      <vt:variant>
        <vt:lpwstr>http://njt.hu/cgi_bin/njt_doc.cgi?docid=19290.348713</vt:lpwstr>
      </vt:variant>
      <vt:variant>
        <vt:lpwstr/>
      </vt:variant>
      <vt:variant>
        <vt:i4>4390937</vt:i4>
      </vt:variant>
      <vt:variant>
        <vt:i4>42</vt:i4>
      </vt:variant>
      <vt:variant>
        <vt:i4>0</vt:i4>
      </vt:variant>
      <vt:variant>
        <vt:i4>5</vt:i4>
      </vt:variant>
      <vt:variant>
        <vt:lpwstr>http://www.kormany.hu/download/e/02/00000/The New Fundamental Law of Hungary.pdf</vt:lpwstr>
      </vt:variant>
      <vt:variant>
        <vt:lpwstr/>
      </vt:variant>
      <vt:variant>
        <vt:i4>1179737</vt:i4>
      </vt:variant>
      <vt:variant>
        <vt:i4>39</vt:i4>
      </vt:variant>
      <vt:variant>
        <vt:i4>0</vt:i4>
      </vt:variant>
      <vt:variant>
        <vt:i4>5</vt:i4>
      </vt:variant>
      <vt:variant>
        <vt:lpwstr>http://njt.hu/cgi_bin/njt_doc.cgi?docid=129886.346948</vt:lpwstr>
      </vt:variant>
      <vt:variant>
        <vt:lpwstr/>
      </vt:variant>
      <vt:variant>
        <vt:i4>65603</vt:i4>
      </vt:variant>
      <vt:variant>
        <vt:i4>36</vt:i4>
      </vt:variant>
      <vt:variant>
        <vt:i4>0</vt:i4>
      </vt:variant>
      <vt:variant>
        <vt:i4>5</vt:i4>
      </vt:variant>
      <vt:variant>
        <vt:lpwstr>http://njt.hu/cgi_bin/njt_doc.cgi?docid=19290.348713</vt:lpwstr>
      </vt:variant>
      <vt:variant>
        <vt:lpwstr/>
      </vt:variant>
      <vt:variant>
        <vt:i4>1310722</vt:i4>
      </vt:variant>
      <vt:variant>
        <vt:i4>33</vt:i4>
      </vt:variant>
      <vt:variant>
        <vt:i4>0</vt:i4>
      </vt:variant>
      <vt:variant>
        <vt:i4>5</vt:i4>
      </vt:variant>
      <vt:variant>
        <vt:lpwstr>https://www.refworld.org/docid/5310640b4.html</vt:lpwstr>
      </vt:variant>
      <vt:variant>
        <vt:lpwstr/>
      </vt:variant>
      <vt:variant>
        <vt:i4>1179737</vt:i4>
      </vt:variant>
      <vt:variant>
        <vt:i4>30</vt:i4>
      </vt:variant>
      <vt:variant>
        <vt:i4>0</vt:i4>
      </vt:variant>
      <vt:variant>
        <vt:i4>5</vt:i4>
      </vt:variant>
      <vt:variant>
        <vt:lpwstr>http://njt.hu/cgi_bin/njt_doc.cgi?docid=129886.346948</vt:lpwstr>
      </vt:variant>
      <vt:variant>
        <vt:lpwstr/>
      </vt:variant>
      <vt:variant>
        <vt:i4>5767203</vt:i4>
      </vt:variant>
      <vt:variant>
        <vt:i4>27</vt:i4>
      </vt:variant>
      <vt:variant>
        <vt:i4>0</vt:i4>
      </vt:variant>
      <vt:variant>
        <vt:i4>5</vt:i4>
      </vt:variant>
      <vt:variant>
        <vt:lpwstr>https://tbinternet.ohchr.org/Treaties/CRC/Shared Documents/HUN/CRC_C_HUN_6_7530_E.docx</vt:lpwstr>
      </vt:variant>
      <vt:variant>
        <vt:lpwstr/>
      </vt:variant>
      <vt:variant>
        <vt:i4>5832760</vt:i4>
      </vt:variant>
      <vt:variant>
        <vt:i4>24</vt:i4>
      </vt:variant>
      <vt:variant>
        <vt:i4>0</vt:i4>
      </vt:variant>
      <vt:variant>
        <vt:i4>5</vt:i4>
      </vt:variant>
      <vt:variant>
        <vt:lpwstr>https://tbinternet.ohchr.org/_layouts/15/treatybodyexternal/Download.aspx?symbolno=CRC%2fC%2fHUN%2f3-5&amp;Lang=en</vt:lpwstr>
      </vt:variant>
      <vt:variant>
        <vt:lpwstr/>
      </vt:variant>
      <vt:variant>
        <vt:i4>2687083</vt:i4>
      </vt:variant>
      <vt:variant>
        <vt:i4>21</vt:i4>
      </vt:variant>
      <vt:variant>
        <vt:i4>0</vt:i4>
      </vt:variant>
      <vt:variant>
        <vt:i4>5</vt:i4>
      </vt:variant>
      <vt:variant>
        <vt:lpwstr>https://www.statelessness.eu/statelesskids-no-child-should-be-stateless</vt:lpwstr>
      </vt:variant>
      <vt:variant>
        <vt:lpwstr/>
      </vt:variant>
      <vt:variant>
        <vt:i4>2228284</vt:i4>
      </vt:variant>
      <vt:variant>
        <vt:i4>18</vt:i4>
      </vt:variant>
      <vt:variant>
        <vt:i4>0</vt:i4>
      </vt:variant>
      <vt:variant>
        <vt:i4>5</vt:i4>
      </vt:variant>
      <vt:variant>
        <vt:lpwstr>http://www.institutesi.org/children</vt:lpwstr>
      </vt:variant>
      <vt:variant>
        <vt:lpwstr/>
      </vt:variant>
      <vt:variant>
        <vt:i4>3276851</vt:i4>
      </vt:variant>
      <vt:variant>
        <vt:i4>15</vt:i4>
      </vt:variant>
      <vt:variant>
        <vt:i4>0</vt:i4>
      </vt:variant>
      <vt:variant>
        <vt:i4>5</vt:i4>
      </vt:variant>
      <vt:variant>
        <vt:lpwstr>https://www.statelessness.eu/sites/www.statelessness.eu/files/ENS_NoChildStateless_final.pdf</vt:lpwstr>
      </vt:variant>
      <vt:variant>
        <vt:lpwstr/>
      </vt:variant>
      <vt:variant>
        <vt:i4>1310722</vt:i4>
      </vt:variant>
      <vt:variant>
        <vt:i4>12</vt:i4>
      </vt:variant>
      <vt:variant>
        <vt:i4>0</vt:i4>
      </vt:variant>
      <vt:variant>
        <vt:i4>5</vt:i4>
      </vt:variant>
      <vt:variant>
        <vt:lpwstr>https://www.refworld.org/docid/5310640b4.html</vt:lpwstr>
      </vt:variant>
      <vt:variant>
        <vt:lpwstr/>
      </vt:variant>
      <vt:variant>
        <vt:i4>6815796</vt:i4>
      </vt:variant>
      <vt:variant>
        <vt:i4>9</vt:i4>
      </vt:variant>
      <vt:variant>
        <vt:i4>0</vt:i4>
      </vt:variant>
      <vt:variant>
        <vt:i4>5</vt:i4>
      </vt:variant>
      <vt:variant>
        <vt:lpwstr>https://index.statelessness.eu/country/hungary</vt:lpwstr>
      </vt:variant>
      <vt:variant>
        <vt:lpwstr/>
      </vt:variant>
      <vt:variant>
        <vt:i4>4718670</vt:i4>
      </vt:variant>
      <vt:variant>
        <vt:i4>6</vt:i4>
      </vt:variant>
      <vt:variant>
        <vt:i4>0</vt:i4>
      </vt:variant>
      <vt:variant>
        <vt:i4>5</vt:i4>
      </vt:variant>
      <vt:variant>
        <vt:lpwstr>http://www.unhcr.org/ibelong/</vt:lpwstr>
      </vt:variant>
      <vt:variant>
        <vt:lpwstr/>
      </vt:variant>
      <vt:variant>
        <vt:i4>1441801</vt:i4>
      </vt:variant>
      <vt:variant>
        <vt:i4>3</vt:i4>
      </vt:variant>
      <vt:variant>
        <vt:i4>0</vt:i4>
      </vt:variant>
      <vt:variant>
        <vt:i4>5</vt:i4>
      </vt:variant>
      <vt:variant>
        <vt:lpwstr>http://www.statelessness.eu/</vt:lpwstr>
      </vt:variant>
      <vt:variant>
        <vt:lpwstr/>
      </vt:variant>
      <vt:variant>
        <vt:i4>8192125</vt:i4>
      </vt:variant>
      <vt:variant>
        <vt:i4>0</vt:i4>
      </vt:variant>
      <vt:variant>
        <vt:i4>0</vt:i4>
      </vt:variant>
      <vt:variant>
        <vt:i4>5</vt:i4>
      </vt:variant>
      <vt:variant>
        <vt:lpwstr>http://www.institutesi.org/ourwork/children.php</vt:lpwstr>
      </vt:variant>
      <vt:variant>
        <vt:lpwstr/>
      </vt:variant>
      <vt:variant>
        <vt:i4>1310722</vt:i4>
      </vt:variant>
      <vt:variant>
        <vt:i4>0</vt:i4>
      </vt:variant>
      <vt:variant>
        <vt:i4>0</vt:i4>
      </vt:variant>
      <vt:variant>
        <vt:i4>5</vt:i4>
      </vt:variant>
      <vt:variant>
        <vt:lpwstr>https://www.refworld.org/docid/5310640b4.html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lusungu</dc:creator>
  <cp:lastModifiedBy>BOIT James</cp:lastModifiedBy>
  <cp:revision>2</cp:revision>
  <cp:lastPrinted>2016-02-17T08:49:00Z</cp:lastPrinted>
  <dcterms:created xsi:type="dcterms:W3CDTF">2019-09-04T08:40:00Z</dcterms:created>
  <dcterms:modified xsi:type="dcterms:W3CDTF">2019-09-04T08:40:00Z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