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0D3FDD" w14:textId="77777777" w:rsidR="00277550" w:rsidRPr="00277550" w:rsidRDefault="00277550" w:rsidP="00277550">
      <w:pPr>
        <w:jc w:val="both"/>
        <w:rPr>
          <w:rFonts w:ascii="Arial" w:hAnsi="Arial"/>
        </w:rPr>
      </w:pPr>
      <w:r w:rsidRPr="00277550">
        <w:rPr>
          <w:rFonts w:ascii="Arial" w:hAnsi="Arial"/>
          <w:noProof/>
          <w:lang w:val="en-US"/>
        </w:rPr>
        <w:drawing>
          <wp:anchor distT="0" distB="0" distL="114300" distR="114300" simplePos="0" relativeHeight="251659264" behindDoc="1" locked="0" layoutInCell="1" allowOverlap="1" wp14:anchorId="6B59DF83" wp14:editId="71E09C3F">
            <wp:simplePos x="0" y="0"/>
            <wp:positionH relativeFrom="column">
              <wp:posOffset>-1287953</wp:posOffset>
            </wp:positionH>
            <wp:positionV relativeFrom="paragraph">
              <wp:posOffset>-674164</wp:posOffset>
            </wp:positionV>
            <wp:extent cx="7929068" cy="1828800"/>
            <wp:effectExtent l="0" t="0" r="0" b="0"/>
            <wp:wrapNone/>
            <wp:docPr id="1" name="Imagen 1" descr="C:\Users\Christian\Documents\asofamd\carimbo al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tian\Documents\asofamd\carimbo alt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29068" cy="1828800"/>
                    </a:xfrm>
                    <a:prstGeom prst="rect">
                      <a:avLst/>
                    </a:prstGeom>
                    <a:noFill/>
                    <a:ln>
                      <a:noFill/>
                    </a:ln>
                  </pic:spPr>
                </pic:pic>
              </a:graphicData>
            </a:graphic>
          </wp:anchor>
        </w:drawing>
      </w:r>
    </w:p>
    <w:p w14:paraId="2157B19E" w14:textId="77777777" w:rsidR="00277550" w:rsidRPr="00277550" w:rsidRDefault="00277550" w:rsidP="00277550">
      <w:pPr>
        <w:jc w:val="both"/>
        <w:rPr>
          <w:rFonts w:ascii="Arial" w:hAnsi="Arial"/>
          <w:b/>
          <w:u w:val="single"/>
        </w:rPr>
      </w:pPr>
    </w:p>
    <w:p w14:paraId="3C45B3F2" w14:textId="77777777" w:rsidR="00277550" w:rsidRPr="00277550" w:rsidRDefault="00277550" w:rsidP="00277550">
      <w:pPr>
        <w:pStyle w:val="Cuadrculamedia21"/>
        <w:jc w:val="both"/>
        <w:rPr>
          <w:rFonts w:ascii="Arial" w:hAnsi="Arial" w:cs="Arial"/>
          <w:sz w:val="22"/>
          <w:szCs w:val="22"/>
          <w:lang w:val="es-ES"/>
        </w:rPr>
      </w:pPr>
    </w:p>
    <w:p w14:paraId="59151192" w14:textId="77777777" w:rsidR="00277550" w:rsidRPr="00277550" w:rsidRDefault="00277550" w:rsidP="00277550">
      <w:pPr>
        <w:pStyle w:val="Cuadrculamedia21"/>
        <w:jc w:val="both"/>
        <w:rPr>
          <w:rFonts w:ascii="Arial" w:hAnsi="Arial" w:cs="Arial"/>
          <w:sz w:val="22"/>
          <w:szCs w:val="22"/>
          <w:lang w:val="es-ES"/>
        </w:rPr>
      </w:pPr>
    </w:p>
    <w:p w14:paraId="184FF2E5" w14:textId="77777777" w:rsidR="00277550" w:rsidRPr="00277550" w:rsidRDefault="00277550" w:rsidP="00277550">
      <w:pPr>
        <w:pStyle w:val="Cuadrculamedia21"/>
        <w:jc w:val="both"/>
        <w:rPr>
          <w:rFonts w:ascii="Arial" w:hAnsi="Arial" w:cs="Arial"/>
          <w:sz w:val="22"/>
          <w:szCs w:val="22"/>
          <w:lang w:val="es-ES"/>
        </w:rPr>
      </w:pPr>
    </w:p>
    <w:p w14:paraId="4E260166" w14:textId="77777777" w:rsidR="00277550" w:rsidRPr="00277550" w:rsidRDefault="00277550" w:rsidP="00277550">
      <w:pPr>
        <w:jc w:val="center"/>
        <w:rPr>
          <w:rFonts w:ascii="Arial" w:eastAsia="Times New Roman" w:hAnsi="Arial" w:cs="Times New Roman"/>
          <w:b/>
          <w:lang w:val="es-BO"/>
        </w:rPr>
      </w:pPr>
      <w:r w:rsidRPr="00277550">
        <w:rPr>
          <w:rFonts w:ascii="Arial" w:eastAsia="Times New Roman" w:hAnsi="Arial" w:cs="Times New Roman"/>
          <w:b/>
          <w:lang w:val="es-BO"/>
        </w:rPr>
        <w:t>COMENTARIOS Y APORTES DE LA ASOCIACION DE FAMILIARES DE DETENIDOS DESAPARECIDOS Y MARTIRES POR LA LIBERACION NACIONAL, ASOFAMD,  PARA LA LISTA DE CUESTIONES Y PREGUNTAS RELACIONADAS CON EL INFORME INICIAL DEL ESTADO PLURINACIONAL DE BOLIVIA SOBRE LA CONVENCION PARA LA PROTECCION DE TODAS LAS PERSONAS CONTRA LAS DESAPARICIONES FORZADAS.</w:t>
      </w:r>
    </w:p>
    <w:p w14:paraId="23108777" w14:textId="77777777" w:rsidR="00277550" w:rsidRPr="00277550" w:rsidRDefault="00277550" w:rsidP="00277550">
      <w:pPr>
        <w:jc w:val="both"/>
        <w:rPr>
          <w:rFonts w:ascii="Arial" w:eastAsia="Times New Roman" w:hAnsi="Arial" w:cs="Times New Roman"/>
          <w:lang w:val="es-BO"/>
        </w:rPr>
      </w:pPr>
    </w:p>
    <w:p w14:paraId="4C2998CD" w14:textId="77777777" w:rsidR="00277550" w:rsidRPr="00277550" w:rsidRDefault="00277550" w:rsidP="00277550">
      <w:pPr>
        <w:jc w:val="both"/>
        <w:rPr>
          <w:rFonts w:ascii="Arial" w:hAnsi="Arial"/>
          <w:i/>
        </w:rPr>
      </w:pPr>
      <w:r w:rsidRPr="00277550">
        <w:rPr>
          <w:rFonts w:ascii="Arial" w:hAnsi="Arial"/>
          <w:i/>
        </w:rPr>
        <w:t>La Asociación de Familiares de Detenidos Desaparecidos y Mártires por la Liberación Nacional, ASOFAMD, obtuvo su Personería Jurídica el 19 de octubre de 1983, fue otorgada por el Presidente Hernán Siles Suazo mediante la Resolución Suprema Nro. 198543.  Empero las madres fundadoras de ASOFAMD comenzaron a reunirse y movilizarse a partir de 1970, fueron perseguidas y encarceladas durante la dictadura del Cnel. Banzer (1971-1976). El objeto social de ASOFAMD se resume en las siguientes finalidades: i) Obtener que el Estado Plurinacional de Bolivia al amparo de lo previsto en la Constitución Política del Estado establezca políticas públicas para evitar la práctica de la desaparición forzada por causas político-sindicales de acuerdo a tratados, convenciones y protocolos internacionales. ii) Luchar por la creación de la Comisión de la Verdad para lograr el esclarecimiento de las desapariciones forzadas, detenciones, ultrajes, torturas, tratos crueles e inhumanos y ejecuciones extra judiciales cometidos dentro y fuera del país. iii) Encontrar a nuestros familiares detenidos desaparecidos, conocer la verdad de los hechos ocurridos y que haya justicia. iv) Luchar contra la impunidad promoviendo la investigación, enjuiciamiento, sanción para los  autores intelectuales y materiales, cómplices o encubridores de desapariciones forzadas, torturas y ejecuciones.  v) Buscar la verdad, justicia, memoria, reparación integral y las garantías de no repetición de las violaciones a los derechos humanos.</w:t>
      </w:r>
    </w:p>
    <w:p w14:paraId="72D7CFA1" w14:textId="77777777" w:rsidR="00277550" w:rsidRPr="00277550" w:rsidRDefault="00277550" w:rsidP="00277550">
      <w:pPr>
        <w:jc w:val="both"/>
        <w:rPr>
          <w:rFonts w:ascii="Arial" w:hAnsi="Arial"/>
          <w:b/>
        </w:rPr>
      </w:pPr>
      <w:r w:rsidRPr="00277550">
        <w:rPr>
          <w:rFonts w:ascii="Arial" w:hAnsi="Arial"/>
          <w:b/>
          <w:u w:val="single"/>
        </w:rPr>
        <w:t>Información General</w:t>
      </w:r>
      <w:r w:rsidRPr="00277550">
        <w:rPr>
          <w:rFonts w:ascii="Arial" w:hAnsi="Arial"/>
          <w:b/>
        </w:rPr>
        <w:t>:</w:t>
      </w:r>
    </w:p>
    <w:p w14:paraId="5C45478D" w14:textId="77777777" w:rsidR="00277550" w:rsidRPr="00277550" w:rsidRDefault="00277550" w:rsidP="00277550">
      <w:pPr>
        <w:jc w:val="both"/>
        <w:rPr>
          <w:rFonts w:ascii="Arial" w:hAnsi="Arial"/>
          <w:b/>
        </w:rPr>
      </w:pPr>
      <w:r w:rsidRPr="00277550">
        <w:rPr>
          <w:rFonts w:ascii="Arial" w:hAnsi="Arial"/>
          <w:b/>
        </w:rPr>
        <w:t>Solicitamos al Comité consultar al Estado Plurinacional de Bolivia  los siguientes temas:</w:t>
      </w:r>
    </w:p>
    <w:p w14:paraId="68D6D3FF" w14:textId="77777777" w:rsidR="00277550" w:rsidRPr="00277550" w:rsidRDefault="00277550" w:rsidP="00277550">
      <w:pPr>
        <w:pStyle w:val="ListParagraph"/>
        <w:numPr>
          <w:ilvl w:val="0"/>
          <w:numId w:val="1"/>
        </w:numPr>
        <w:jc w:val="both"/>
        <w:rPr>
          <w:rFonts w:ascii="Arial" w:eastAsia="SimSun" w:hAnsi="Arial" w:cs="Times New Roman"/>
          <w:b/>
          <w:sz w:val="22"/>
          <w:szCs w:val="22"/>
          <w:lang w:eastAsia="zh-CN"/>
        </w:rPr>
      </w:pPr>
      <w:r w:rsidRPr="00277550">
        <w:rPr>
          <w:rFonts w:ascii="Arial" w:hAnsi="Arial"/>
          <w:b/>
          <w:sz w:val="22"/>
          <w:szCs w:val="22"/>
        </w:rPr>
        <w:t>Las razones para la no presentación del Informe  sobre la Convención para la Protección de Todas las Personas Contra las Desapariciones Forzadas, Informe que debería haberse presentado el 2012 de conformidad con el Articulo 29 de la Convención.</w:t>
      </w:r>
      <w:r w:rsidRPr="00277550">
        <w:rPr>
          <w:rFonts w:ascii="Arial" w:eastAsia="SimSun" w:hAnsi="Arial" w:cs="Times New Roman"/>
          <w:b/>
          <w:sz w:val="22"/>
          <w:szCs w:val="22"/>
          <w:lang w:eastAsia="zh-CN"/>
        </w:rPr>
        <w:t xml:space="preserve"> </w:t>
      </w:r>
    </w:p>
    <w:p w14:paraId="148FCD6F" w14:textId="77777777" w:rsidR="00277550" w:rsidRPr="00277550" w:rsidRDefault="00277550" w:rsidP="00277550">
      <w:pPr>
        <w:pStyle w:val="ListParagraph"/>
        <w:numPr>
          <w:ilvl w:val="0"/>
          <w:numId w:val="1"/>
        </w:numPr>
        <w:jc w:val="both"/>
        <w:rPr>
          <w:rFonts w:ascii="Arial" w:hAnsi="Arial"/>
          <w:b/>
          <w:sz w:val="22"/>
          <w:szCs w:val="22"/>
        </w:rPr>
      </w:pPr>
      <w:r w:rsidRPr="00277550">
        <w:rPr>
          <w:rFonts w:ascii="Arial" w:hAnsi="Arial"/>
          <w:b/>
          <w:sz w:val="22"/>
          <w:szCs w:val="22"/>
        </w:rPr>
        <w:t xml:space="preserve">Si el Estado contempla hacer las declaraciones previstas en los </w:t>
      </w:r>
      <w:r w:rsidRPr="00277550">
        <w:rPr>
          <w:rFonts w:ascii="Arial" w:hAnsi="Arial"/>
          <w:b/>
          <w:sz w:val="22"/>
          <w:szCs w:val="22"/>
          <w:lang w:val="es-ES"/>
        </w:rPr>
        <w:t>artículos</w:t>
      </w:r>
      <w:r w:rsidRPr="00277550">
        <w:rPr>
          <w:rFonts w:ascii="Arial" w:hAnsi="Arial"/>
          <w:b/>
          <w:sz w:val="22"/>
          <w:szCs w:val="22"/>
        </w:rPr>
        <w:t xml:space="preserve"> 31 y 32 </w:t>
      </w:r>
      <w:r w:rsidRPr="00277550">
        <w:rPr>
          <w:rFonts w:ascii="Arial" w:hAnsi="Arial"/>
          <w:b/>
          <w:sz w:val="22"/>
          <w:szCs w:val="22"/>
          <w:lang w:val="es-ES"/>
        </w:rPr>
        <w:t>de</w:t>
      </w:r>
      <w:r w:rsidRPr="00277550">
        <w:rPr>
          <w:rFonts w:ascii="Arial" w:hAnsi="Arial"/>
          <w:b/>
          <w:sz w:val="22"/>
          <w:szCs w:val="22"/>
        </w:rPr>
        <w:t xml:space="preserve"> la </w:t>
      </w:r>
      <w:r w:rsidRPr="00277550">
        <w:rPr>
          <w:rFonts w:ascii="Arial" w:hAnsi="Arial"/>
          <w:b/>
          <w:sz w:val="22"/>
          <w:szCs w:val="22"/>
          <w:lang w:val="es-ES"/>
        </w:rPr>
        <w:t>Convención</w:t>
      </w:r>
      <w:r w:rsidRPr="00277550">
        <w:rPr>
          <w:rFonts w:ascii="Arial" w:hAnsi="Arial"/>
          <w:b/>
          <w:sz w:val="22"/>
          <w:szCs w:val="22"/>
        </w:rPr>
        <w:t>, que se refieren a la competencia del Comité para recibir y examinar comunicaciones individuales e interestatales (arts. 31 y 32).</w:t>
      </w:r>
    </w:p>
    <w:p w14:paraId="6BC8CF19" w14:textId="77777777" w:rsidR="00277550" w:rsidRPr="00277550" w:rsidRDefault="00277550" w:rsidP="00277550">
      <w:pPr>
        <w:pStyle w:val="ListParagraph"/>
        <w:numPr>
          <w:ilvl w:val="0"/>
          <w:numId w:val="1"/>
        </w:numPr>
        <w:jc w:val="both"/>
        <w:rPr>
          <w:rFonts w:ascii="Arial" w:hAnsi="Arial"/>
          <w:b/>
          <w:sz w:val="22"/>
          <w:szCs w:val="22"/>
        </w:rPr>
      </w:pPr>
      <w:r w:rsidRPr="00277550">
        <w:rPr>
          <w:rFonts w:ascii="Arial" w:hAnsi="Arial"/>
          <w:b/>
          <w:sz w:val="22"/>
          <w:szCs w:val="22"/>
        </w:rPr>
        <w:lastRenderedPageBreak/>
        <w:t>Si este Informe Inicial contó con la participación de las organizaciones de familiares y víctimas.</w:t>
      </w:r>
    </w:p>
    <w:p w14:paraId="11BDDFA1" w14:textId="77777777" w:rsidR="00277550" w:rsidRPr="00277550" w:rsidRDefault="00277550" w:rsidP="00277550">
      <w:pPr>
        <w:pStyle w:val="ListParagraph"/>
        <w:jc w:val="both"/>
        <w:rPr>
          <w:rFonts w:ascii="Arial" w:hAnsi="Arial"/>
          <w:sz w:val="22"/>
          <w:szCs w:val="22"/>
        </w:rPr>
      </w:pPr>
    </w:p>
    <w:p w14:paraId="3C38EC8B" w14:textId="77777777" w:rsidR="00277550" w:rsidRPr="00277550" w:rsidRDefault="00277550" w:rsidP="00277550">
      <w:pPr>
        <w:jc w:val="both"/>
        <w:rPr>
          <w:rFonts w:ascii="Arial" w:hAnsi="Arial"/>
          <w:b/>
        </w:rPr>
      </w:pPr>
      <w:r w:rsidRPr="00277550">
        <w:rPr>
          <w:rFonts w:ascii="Arial" w:hAnsi="Arial"/>
          <w:b/>
          <w:u w:val="single"/>
        </w:rPr>
        <w:t>Marco jurídico general por el que se prohíben las desapariciones Forzadas</w:t>
      </w:r>
      <w:r w:rsidRPr="00277550">
        <w:rPr>
          <w:rFonts w:ascii="Arial" w:hAnsi="Arial"/>
          <w:b/>
        </w:rPr>
        <w:t>.</w:t>
      </w:r>
    </w:p>
    <w:p w14:paraId="6ED76E27" w14:textId="77777777" w:rsidR="00277550" w:rsidRPr="00277550" w:rsidRDefault="00277550" w:rsidP="00277550">
      <w:pPr>
        <w:jc w:val="both"/>
        <w:rPr>
          <w:rFonts w:ascii="Arial" w:hAnsi="Arial"/>
        </w:rPr>
      </w:pPr>
      <w:r w:rsidRPr="00277550">
        <w:rPr>
          <w:rFonts w:ascii="Arial" w:hAnsi="Arial"/>
        </w:rPr>
        <w:t>ASOFAMD junto a otras organizaciones de familiares de América Latina agrupadas en torno a la Federación Latinoamericana de Asociaciones de Familiares de Detenidos Desaparecidos, FEDEFAM, realizó diversas tareas de incidencia para lograr la tipificación de la desaparición forzada de personas en el Código Penal (2006).  Asimismo, se movilizó para la firma y ratificación de la Convención. Durante la realización de la Asamblea Constituyente logró tener una representación y se realizaron varias acciones para sensibilizar a los asambleístas y se logró constitucionalizar  el derecho a no ser desaparecido forzado, tal como establece el párrafo IV, Capítulo Segundo, Derechos Fundamentales de la Constitución Política del Estado Plurinacional.</w:t>
      </w:r>
    </w:p>
    <w:p w14:paraId="59A9D051" w14:textId="77777777" w:rsidR="00277550" w:rsidRPr="00277550" w:rsidRDefault="00277550" w:rsidP="00277550">
      <w:pPr>
        <w:jc w:val="both"/>
        <w:rPr>
          <w:rFonts w:ascii="Arial" w:hAnsi="Arial"/>
        </w:rPr>
      </w:pPr>
      <w:r w:rsidRPr="00277550">
        <w:rPr>
          <w:rFonts w:ascii="Arial" w:hAnsi="Arial"/>
        </w:rPr>
        <w:t>En el proyecto del Nuevo Código Penal (noviembre 2017)se planteó una tipificación del delito de desaparición forzada que retrocedía a los avances logrados el 2006 y que no cumplía los estándares internacionales y tampoco contenía los elementos establecidos en la Convención. ASOFAMD se movilizó para una tipificación acorde a los estándares internacionales y además se  incrementaron las penas.</w:t>
      </w:r>
    </w:p>
    <w:p w14:paraId="62A9A0E5" w14:textId="77777777" w:rsidR="00277550" w:rsidRPr="00277550" w:rsidRDefault="00277550" w:rsidP="00277550">
      <w:pPr>
        <w:jc w:val="both"/>
        <w:rPr>
          <w:rFonts w:ascii="Arial" w:hAnsi="Arial"/>
        </w:rPr>
      </w:pPr>
      <w:r w:rsidRPr="00277550">
        <w:rPr>
          <w:rFonts w:ascii="Arial" w:hAnsi="Arial"/>
        </w:rPr>
        <w:t>Se valora el resumen del marco jurídico realizado en el Informe Preliminar.</w:t>
      </w:r>
    </w:p>
    <w:p w14:paraId="208E597E" w14:textId="77777777" w:rsidR="00277550" w:rsidRPr="00277550" w:rsidRDefault="00277550" w:rsidP="00277550">
      <w:pPr>
        <w:pStyle w:val="ListParagraph"/>
        <w:numPr>
          <w:ilvl w:val="0"/>
          <w:numId w:val="2"/>
        </w:numPr>
        <w:jc w:val="both"/>
        <w:rPr>
          <w:rFonts w:ascii="Arial" w:hAnsi="Arial"/>
          <w:b/>
          <w:sz w:val="22"/>
          <w:szCs w:val="22"/>
        </w:rPr>
      </w:pPr>
      <w:r w:rsidRPr="00277550">
        <w:rPr>
          <w:rFonts w:ascii="Arial" w:hAnsi="Arial"/>
          <w:b/>
          <w:sz w:val="22"/>
          <w:szCs w:val="22"/>
        </w:rPr>
        <w:t xml:space="preserve">Solicitamos al Comité consultar al Estado Plurinacional de Bolivia por el estado de este Nuevo Condigo Penal. Solicitamos además se consulte al Estado si se mantendrá  la tipificación consensuada con la Comisión redactora de esta nueva normativa. </w:t>
      </w:r>
    </w:p>
    <w:p w14:paraId="100C0A9F" w14:textId="77777777" w:rsidR="00277550" w:rsidRPr="00277550" w:rsidRDefault="00277550" w:rsidP="00277550">
      <w:pPr>
        <w:jc w:val="both"/>
        <w:rPr>
          <w:rFonts w:ascii="Arial" w:hAnsi="Arial"/>
        </w:rPr>
      </w:pPr>
    </w:p>
    <w:p w14:paraId="3900330E" w14:textId="77777777" w:rsidR="00277550" w:rsidRPr="00277550" w:rsidRDefault="00277550" w:rsidP="00277550">
      <w:pPr>
        <w:jc w:val="both"/>
        <w:rPr>
          <w:rFonts w:ascii="Arial" w:hAnsi="Arial"/>
          <w:b/>
        </w:rPr>
      </w:pPr>
      <w:r w:rsidRPr="00277550">
        <w:rPr>
          <w:rFonts w:ascii="Arial" w:hAnsi="Arial"/>
          <w:b/>
          <w:u w:val="single"/>
        </w:rPr>
        <w:t>Medidas adoptadas para investigar y sancionar la desaparición forzada. Artículo 3</w:t>
      </w:r>
      <w:r w:rsidRPr="00277550">
        <w:rPr>
          <w:rFonts w:ascii="Arial" w:hAnsi="Arial"/>
          <w:b/>
        </w:rPr>
        <w:t>.-</w:t>
      </w:r>
    </w:p>
    <w:p w14:paraId="57B369E4" w14:textId="77777777" w:rsidR="00277550" w:rsidRPr="00277550" w:rsidRDefault="00277550" w:rsidP="00277550">
      <w:pPr>
        <w:jc w:val="both"/>
        <w:rPr>
          <w:rFonts w:ascii="Arial" w:eastAsia="Times New Roman" w:hAnsi="Arial" w:cs="Times New Roman"/>
          <w:lang w:val="es-BO"/>
        </w:rPr>
      </w:pPr>
      <w:r w:rsidRPr="00277550">
        <w:rPr>
          <w:rFonts w:ascii="Arial" w:hAnsi="Arial"/>
        </w:rPr>
        <w:t xml:space="preserve">En el párrafo 23 el Estado incorpora el delito penal del secuestro y la trata y tráfico de personas. Se valora que el Estado tipifique y asuma acciones contra la Trata de Seres Humanos, pero estas medidas no corresponden a las finalidades de este artículo que está relacionado con el Artículo 2 de la Convención que establece que </w:t>
      </w:r>
      <w:r w:rsidRPr="00277550">
        <w:rPr>
          <w:rFonts w:ascii="Arial" w:eastAsia="Times New Roman" w:hAnsi="Arial" w:cs="Times New Roman"/>
          <w:color w:val="000000"/>
          <w:shd w:val="clear" w:color="auto" w:fill="FFFFFF"/>
          <w:lang w:val="es-BO"/>
        </w:rPr>
        <w:t>se entenderá por "desaparición forzada" el arresto, la detención, el secuestro o cualquier otra forma de privación de libertad que sean obra de agentes del Estado o por personas o grupos de personas que actúan con la autorización, el apoyo o la aquiescencia del Estado.</w:t>
      </w:r>
    </w:p>
    <w:p w14:paraId="18F22673" w14:textId="77777777" w:rsidR="00277550" w:rsidRPr="00277550" w:rsidRDefault="00277550" w:rsidP="00277550">
      <w:pPr>
        <w:pStyle w:val="ListParagraph"/>
        <w:numPr>
          <w:ilvl w:val="0"/>
          <w:numId w:val="2"/>
        </w:numPr>
        <w:jc w:val="both"/>
        <w:rPr>
          <w:rFonts w:ascii="Arial" w:hAnsi="Arial"/>
          <w:sz w:val="22"/>
          <w:szCs w:val="22"/>
        </w:rPr>
      </w:pPr>
      <w:r w:rsidRPr="00277550">
        <w:rPr>
          <w:rFonts w:ascii="Arial" w:hAnsi="Arial"/>
          <w:b/>
          <w:sz w:val="22"/>
          <w:szCs w:val="22"/>
        </w:rPr>
        <w:t>Solicitamos al Comité consultar al Estado Plurinacional de Bolivia  por las acciones concretas y los resultados en la búsqueda de víctimas de Desaparición Forzada en el contexto de los 18 años de dictadura que sufrió Bolivia</w:t>
      </w:r>
      <w:r w:rsidRPr="00277550">
        <w:rPr>
          <w:rFonts w:ascii="Arial" w:hAnsi="Arial"/>
          <w:sz w:val="22"/>
          <w:szCs w:val="22"/>
        </w:rPr>
        <w:t>.</w:t>
      </w:r>
    </w:p>
    <w:p w14:paraId="1CB9BC5B" w14:textId="77777777" w:rsidR="00277550" w:rsidRPr="00277550" w:rsidRDefault="00277550" w:rsidP="00277550">
      <w:pPr>
        <w:ind w:left="360"/>
        <w:jc w:val="both"/>
        <w:rPr>
          <w:rFonts w:ascii="Arial" w:hAnsi="Arial"/>
        </w:rPr>
      </w:pPr>
    </w:p>
    <w:p w14:paraId="1C7BB9D7" w14:textId="77777777" w:rsidR="00277550" w:rsidRPr="00277550" w:rsidRDefault="00277550" w:rsidP="00277550">
      <w:pPr>
        <w:pStyle w:val="ListParagraph"/>
        <w:numPr>
          <w:ilvl w:val="0"/>
          <w:numId w:val="2"/>
        </w:numPr>
        <w:jc w:val="both"/>
        <w:rPr>
          <w:rFonts w:ascii="Arial" w:hAnsi="Arial"/>
          <w:b/>
          <w:sz w:val="22"/>
          <w:szCs w:val="22"/>
        </w:rPr>
      </w:pPr>
      <w:r w:rsidRPr="00277550">
        <w:rPr>
          <w:rFonts w:ascii="Arial" w:hAnsi="Arial"/>
          <w:b/>
          <w:sz w:val="22"/>
          <w:szCs w:val="22"/>
        </w:rPr>
        <w:t>Solicitamos al Comité consultar al Estado sobre el número de causas sobre Desaparición Forzada sustanciadas por el Ministerio Público,  número y tipos de delitos investigados,  imputaciones formales, número de sentencias y dentro de estas las condenas que se estuviesen cumpliendo .</w:t>
      </w:r>
    </w:p>
    <w:p w14:paraId="51952B38" w14:textId="77777777" w:rsidR="00277550" w:rsidRPr="00277550" w:rsidRDefault="00277550" w:rsidP="00277550">
      <w:pPr>
        <w:jc w:val="both"/>
        <w:rPr>
          <w:rFonts w:ascii="Arial" w:hAnsi="Arial"/>
        </w:rPr>
      </w:pPr>
    </w:p>
    <w:p w14:paraId="62A7F36F" w14:textId="77777777" w:rsidR="00277550" w:rsidRPr="00277550" w:rsidRDefault="00277550" w:rsidP="00277550">
      <w:pPr>
        <w:jc w:val="both"/>
        <w:rPr>
          <w:rFonts w:ascii="Arial" w:hAnsi="Arial"/>
          <w:b/>
        </w:rPr>
      </w:pPr>
      <w:r w:rsidRPr="00277550">
        <w:rPr>
          <w:rFonts w:ascii="Arial" w:hAnsi="Arial"/>
          <w:b/>
          <w:u w:val="single"/>
        </w:rPr>
        <w:t>Medidas para la aplicación de Responsabilidad Penal y órdenes del superior sobre el delito de Desaparición Forzada. Artículo 6</w:t>
      </w:r>
      <w:r w:rsidRPr="00277550">
        <w:rPr>
          <w:rFonts w:ascii="Arial" w:hAnsi="Arial"/>
          <w:b/>
        </w:rPr>
        <w:t>.-</w:t>
      </w:r>
    </w:p>
    <w:p w14:paraId="6032DF56" w14:textId="77777777" w:rsidR="00277550" w:rsidRPr="00277550" w:rsidRDefault="00277550" w:rsidP="00277550">
      <w:pPr>
        <w:jc w:val="both"/>
        <w:rPr>
          <w:rFonts w:ascii="Arial" w:hAnsi="Arial"/>
        </w:rPr>
      </w:pPr>
      <w:r w:rsidRPr="00277550">
        <w:rPr>
          <w:rFonts w:ascii="Arial" w:hAnsi="Arial"/>
        </w:rPr>
        <w:t>En el Informe 10 párrafos detallan que la legislación boliviana no permite la invocación de órdenes ni instrucciones para eximir de responsabilidades penales bajo ninguna circunstancia y se plantea en el Párrafo 33 que el ¨Reglamento de Faltas Disciplinarias y sus Castigos Nro. 23¨  (Resolución Suprema de 1976) determinan la posibilidad de realizar la representación verbal o escrita de las órdenes que se reciben. Considerando que este Reglamento es de hace  43 años y que en las décadas de los 70 y 80 en los recintos militares y policiales se produjeron Desapariciones Forzadas.</w:t>
      </w:r>
    </w:p>
    <w:p w14:paraId="1AAEC34E" w14:textId="77777777" w:rsidR="00277550" w:rsidRPr="00277550" w:rsidRDefault="00277550" w:rsidP="00277550">
      <w:pPr>
        <w:pStyle w:val="ListParagraph"/>
        <w:numPr>
          <w:ilvl w:val="0"/>
          <w:numId w:val="3"/>
        </w:numPr>
        <w:jc w:val="both"/>
        <w:rPr>
          <w:rFonts w:ascii="Arial" w:hAnsi="Arial"/>
          <w:b/>
          <w:sz w:val="22"/>
          <w:szCs w:val="22"/>
        </w:rPr>
      </w:pPr>
      <w:r w:rsidRPr="00277550">
        <w:rPr>
          <w:rFonts w:ascii="Arial" w:hAnsi="Arial"/>
          <w:b/>
          <w:sz w:val="22"/>
          <w:szCs w:val="22"/>
        </w:rPr>
        <w:t>Solicitamos al Comité consultar al Estado por los avances en materia de reforma a la Justicia Militar, en particular en relación a la  actualización de  reglamentos (militares y policiales) que incluyan normas específicas sobre obediencia debida en materia de desaparición</w:t>
      </w:r>
      <w:r w:rsidRPr="00277550">
        <w:rPr>
          <w:rFonts w:ascii="Arial" w:hAnsi="Arial"/>
          <w:sz w:val="22"/>
          <w:szCs w:val="22"/>
        </w:rPr>
        <w:t xml:space="preserve"> </w:t>
      </w:r>
      <w:r w:rsidRPr="00277550">
        <w:rPr>
          <w:rFonts w:ascii="Arial" w:hAnsi="Arial"/>
          <w:b/>
          <w:sz w:val="22"/>
          <w:szCs w:val="22"/>
        </w:rPr>
        <w:t xml:space="preserve">forzada así como procedimientos para oponerse legítimamente a una orden de cometer actos de desaparición forzada. </w:t>
      </w:r>
    </w:p>
    <w:p w14:paraId="3D8751BD" w14:textId="77777777" w:rsidR="00277550" w:rsidRPr="00277550" w:rsidRDefault="00277550" w:rsidP="00277550">
      <w:pPr>
        <w:jc w:val="both"/>
        <w:rPr>
          <w:rFonts w:ascii="Arial" w:hAnsi="Arial"/>
          <w:b/>
        </w:rPr>
      </w:pPr>
    </w:p>
    <w:p w14:paraId="0B57A7AA" w14:textId="77777777" w:rsidR="00277550" w:rsidRPr="00277550" w:rsidRDefault="00277550" w:rsidP="00277550">
      <w:pPr>
        <w:jc w:val="both"/>
        <w:rPr>
          <w:rFonts w:ascii="Arial" w:hAnsi="Arial"/>
          <w:b/>
        </w:rPr>
      </w:pPr>
      <w:r w:rsidRPr="00277550">
        <w:rPr>
          <w:rFonts w:ascii="Arial" w:hAnsi="Arial"/>
          <w:b/>
          <w:u w:val="single"/>
        </w:rPr>
        <w:t>Proporcionalidad de la pena en el delito de Desaparición Forzada. Artículo 7</w:t>
      </w:r>
      <w:r w:rsidRPr="00277550">
        <w:rPr>
          <w:rFonts w:ascii="Arial" w:hAnsi="Arial"/>
          <w:b/>
        </w:rPr>
        <w:t>.-</w:t>
      </w:r>
    </w:p>
    <w:p w14:paraId="3CC7DCBB" w14:textId="77777777" w:rsidR="00277550" w:rsidRPr="00277550" w:rsidRDefault="00277550" w:rsidP="00277550">
      <w:pPr>
        <w:jc w:val="both"/>
        <w:rPr>
          <w:rFonts w:ascii="Arial" w:hAnsi="Arial"/>
        </w:rPr>
      </w:pPr>
      <w:r w:rsidRPr="00277550">
        <w:rPr>
          <w:rFonts w:ascii="Arial" w:hAnsi="Arial"/>
        </w:rPr>
        <w:t xml:space="preserve">En el Informe Inicial el Estado resume todos  los requisitos, de acuerdo al Código Penal vigente, que pueden cumplir las personas privadas de libertad por delitos comunes para atenuar las penas y las circunstancias que pueden tomar en cuenta los jueces. Estas consideraciones fueron argumentadas por el reo Luis García Meza que pese a estar condenado a 30 años de prisión y sin derecho a indulto trató de obtener su libertad, pese a que mas de la mitad de su condena la pasó en las instalaciones del hospital militar, COSSMIL. Fue la batalla jurídica de ASOFAMD la que impidió su salida, pero con un gran impacto en los familiares de las víctimas. </w:t>
      </w:r>
    </w:p>
    <w:p w14:paraId="5A6BBFB5" w14:textId="77777777" w:rsidR="00277550" w:rsidRPr="00277550" w:rsidRDefault="00277550" w:rsidP="00277550">
      <w:pPr>
        <w:pStyle w:val="ListParagraph"/>
        <w:numPr>
          <w:ilvl w:val="0"/>
          <w:numId w:val="3"/>
        </w:numPr>
        <w:jc w:val="both"/>
        <w:rPr>
          <w:rFonts w:ascii="Arial" w:hAnsi="Arial"/>
          <w:b/>
          <w:sz w:val="22"/>
          <w:szCs w:val="22"/>
        </w:rPr>
      </w:pPr>
      <w:r w:rsidRPr="00277550">
        <w:rPr>
          <w:rFonts w:ascii="Arial" w:hAnsi="Arial"/>
          <w:b/>
          <w:sz w:val="22"/>
          <w:szCs w:val="22"/>
        </w:rPr>
        <w:t>Solicitamos al Comité consultar al Estado Plurinacional de Bolivia  la inclusión, en el ¨Nuevo Código Penal¨, de requisitos más altos para el caso de personas condenadas por crímenes de lesa humanidad.</w:t>
      </w:r>
    </w:p>
    <w:p w14:paraId="72A6716C" w14:textId="77777777" w:rsidR="00277550" w:rsidRPr="00277550" w:rsidRDefault="00277550" w:rsidP="00277550">
      <w:pPr>
        <w:jc w:val="both"/>
        <w:rPr>
          <w:rFonts w:ascii="Arial" w:hAnsi="Arial"/>
        </w:rPr>
      </w:pPr>
    </w:p>
    <w:p w14:paraId="765A20EF" w14:textId="77777777" w:rsidR="00277550" w:rsidRPr="00277550" w:rsidRDefault="00277550" w:rsidP="00277550">
      <w:pPr>
        <w:jc w:val="both"/>
        <w:rPr>
          <w:rFonts w:ascii="Arial" w:hAnsi="Arial"/>
          <w:b/>
        </w:rPr>
      </w:pPr>
      <w:r w:rsidRPr="00277550">
        <w:rPr>
          <w:rFonts w:ascii="Arial" w:hAnsi="Arial"/>
          <w:b/>
          <w:u w:val="single"/>
        </w:rPr>
        <w:t>Mecanismos para esclarecer el delito de desaparición forzada y garantías de acceso a la justicia. Artículo 12</w:t>
      </w:r>
      <w:r w:rsidRPr="00277550">
        <w:rPr>
          <w:rFonts w:ascii="Arial" w:hAnsi="Arial"/>
          <w:b/>
        </w:rPr>
        <w:t>.-</w:t>
      </w:r>
    </w:p>
    <w:p w14:paraId="7AAE75D2" w14:textId="77777777" w:rsidR="00277550" w:rsidRPr="00277550" w:rsidRDefault="00277550" w:rsidP="00277550">
      <w:pPr>
        <w:jc w:val="both"/>
        <w:rPr>
          <w:rFonts w:ascii="Arial" w:hAnsi="Arial"/>
        </w:rPr>
      </w:pPr>
      <w:r w:rsidRPr="00277550">
        <w:rPr>
          <w:rFonts w:ascii="Arial" w:hAnsi="Arial"/>
        </w:rPr>
        <w:t>El Estado Plurinacional de Bolivia señala en su Informe Inicial que el Delito de Desaparición Forzada es un delito de Acción Penal Pública y que el Ministerio Público ejerce de oficio una investigación penal utilizando para ello ¨gastos de investigación¨. Al mismo tiempo informa que los Fiscales Superiores, son los encargados de coordinar y articular las investigaciones  desde el 4 de noviembre de 1964 al 10 de octubre de 1982.</w:t>
      </w:r>
    </w:p>
    <w:p w14:paraId="11EAE304" w14:textId="77777777" w:rsidR="00277550" w:rsidRPr="00277550" w:rsidRDefault="00277550" w:rsidP="00277550">
      <w:pPr>
        <w:jc w:val="both"/>
        <w:rPr>
          <w:rFonts w:ascii="Arial" w:hAnsi="Arial"/>
        </w:rPr>
      </w:pPr>
      <w:r w:rsidRPr="00277550">
        <w:rPr>
          <w:rFonts w:ascii="Arial" w:hAnsi="Arial"/>
        </w:rPr>
        <w:t>En los datos estadísticos proporcionados en el periodo 01 de enero de 2012 al 13 de abril de 2017 se detallan 46 casos  de Desaparición Forzada de los que no se tiene registro en ASOFAMD.  Asimismo se indica que en el sistema i4 se tienen 31 victimas registradas, de las cuales 20 no tienen el dato de edad, y/o el registro de sexo.</w:t>
      </w:r>
    </w:p>
    <w:p w14:paraId="7B13CF51" w14:textId="77777777" w:rsidR="00277550" w:rsidRPr="00277550" w:rsidRDefault="00277550" w:rsidP="00277550">
      <w:pPr>
        <w:pStyle w:val="ListParagraph"/>
        <w:numPr>
          <w:ilvl w:val="0"/>
          <w:numId w:val="3"/>
        </w:numPr>
        <w:jc w:val="both"/>
        <w:rPr>
          <w:rFonts w:ascii="Arial" w:hAnsi="Arial"/>
          <w:b/>
          <w:sz w:val="22"/>
          <w:szCs w:val="22"/>
        </w:rPr>
      </w:pPr>
      <w:r w:rsidRPr="00277550">
        <w:rPr>
          <w:rFonts w:ascii="Arial" w:hAnsi="Arial"/>
          <w:b/>
          <w:sz w:val="22"/>
          <w:szCs w:val="22"/>
        </w:rPr>
        <w:t>Solicitamos al Comité consulte al Estado Plurinacional de Bolivia el número y situación de  los  casos investigados fuera de los casos en los que  se cuenta con un plan de trabajo como son los casos de desapariciones forzadas de: Marcelo Quiroga Santa Cruz, Juan Carlos Flores Bedregal, José Carlos Trujillo Oroza, José Luis Ibsen Peña, y Renato Ticona Estrada. Caso emblemático el primero y los otros tres casos cuentan con sentencia de la Corte Interamericana de Derechos Humanos.</w:t>
      </w:r>
    </w:p>
    <w:p w14:paraId="42053F7A" w14:textId="77777777" w:rsidR="00277550" w:rsidRPr="00277550" w:rsidRDefault="00277550" w:rsidP="00277550">
      <w:pPr>
        <w:ind w:left="360"/>
        <w:jc w:val="both"/>
        <w:rPr>
          <w:rFonts w:ascii="Arial" w:hAnsi="Arial"/>
          <w:b/>
        </w:rPr>
      </w:pPr>
    </w:p>
    <w:p w14:paraId="5E60F845" w14:textId="77777777" w:rsidR="00277550" w:rsidRPr="00277550" w:rsidRDefault="00277550" w:rsidP="00277550">
      <w:pPr>
        <w:pStyle w:val="ListParagraph"/>
        <w:numPr>
          <w:ilvl w:val="0"/>
          <w:numId w:val="3"/>
        </w:numPr>
        <w:jc w:val="both"/>
        <w:rPr>
          <w:rFonts w:ascii="Arial" w:hAnsi="Arial"/>
          <w:b/>
          <w:sz w:val="22"/>
          <w:szCs w:val="22"/>
        </w:rPr>
      </w:pPr>
      <w:r w:rsidRPr="00277550">
        <w:rPr>
          <w:rFonts w:ascii="Arial" w:hAnsi="Arial"/>
          <w:b/>
          <w:sz w:val="22"/>
          <w:szCs w:val="22"/>
        </w:rPr>
        <w:t>Solicitamos al Comité consulte al Estado Plurinacional de Bolivia el número de Fiscales Superiores destinados para coadyuvar el trabajo de la Comisión de la Verdad en actual funcionamiento.</w:t>
      </w:r>
    </w:p>
    <w:p w14:paraId="49215DCF" w14:textId="77777777" w:rsidR="00277550" w:rsidRPr="00277550" w:rsidRDefault="00277550" w:rsidP="00277550">
      <w:pPr>
        <w:jc w:val="both"/>
        <w:rPr>
          <w:rFonts w:ascii="Arial" w:hAnsi="Arial"/>
          <w:b/>
        </w:rPr>
      </w:pPr>
    </w:p>
    <w:p w14:paraId="2018B9E0" w14:textId="77777777" w:rsidR="00277550" w:rsidRPr="00277550" w:rsidRDefault="00277550" w:rsidP="00277550">
      <w:pPr>
        <w:pStyle w:val="ListParagraph"/>
        <w:numPr>
          <w:ilvl w:val="0"/>
          <w:numId w:val="3"/>
        </w:numPr>
        <w:jc w:val="both"/>
        <w:rPr>
          <w:rFonts w:ascii="Arial" w:hAnsi="Arial"/>
          <w:b/>
          <w:sz w:val="22"/>
          <w:szCs w:val="22"/>
        </w:rPr>
      </w:pPr>
      <w:r w:rsidRPr="00277550">
        <w:rPr>
          <w:rFonts w:ascii="Arial" w:hAnsi="Arial"/>
          <w:b/>
          <w:sz w:val="22"/>
          <w:szCs w:val="22"/>
        </w:rPr>
        <w:t>Solicitamos al Comité consultar sobre los protocolos utilizados para registrar denuncias y los mecanismos utilizados para diferenciar los casos de Desaparición Forzada cometida por agentes estatales y los casos de desaparición que se producen en el marco de la trata de personas.</w:t>
      </w:r>
    </w:p>
    <w:p w14:paraId="6F9F7A86" w14:textId="77777777" w:rsidR="00277550" w:rsidRPr="00277550" w:rsidRDefault="00277550" w:rsidP="00277550">
      <w:pPr>
        <w:jc w:val="both"/>
        <w:rPr>
          <w:rFonts w:ascii="Arial" w:hAnsi="Arial"/>
        </w:rPr>
      </w:pPr>
    </w:p>
    <w:p w14:paraId="542C50B4" w14:textId="77777777" w:rsidR="00277550" w:rsidRPr="00277550" w:rsidRDefault="00277550" w:rsidP="00277550">
      <w:pPr>
        <w:jc w:val="both"/>
        <w:rPr>
          <w:rFonts w:ascii="Arial" w:hAnsi="Arial"/>
          <w:b/>
        </w:rPr>
      </w:pPr>
      <w:r w:rsidRPr="00277550">
        <w:rPr>
          <w:rFonts w:ascii="Arial" w:hAnsi="Arial"/>
          <w:b/>
          <w:u w:val="single"/>
        </w:rPr>
        <w:t>Cooperación entre Estados. Artículo 15</w:t>
      </w:r>
      <w:r w:rsidRPr="00277550">
        <w:rPr>
          <w:rFonts w:ascii="Arial" w:hAnsi="Arial"/>
          <w:b/>
        </w:rPr>
        <w:t>.-</w:t>
      </w:r>
    </w:p>
    <w:p w14:paraId="4320E421" w14:textId="77777777" w:rsidR="00277550" w:rsidRPr="00277550" w:rsidRDefault="00277550" w:rsidP="00277550">
      <w:pPr>
        <w:jc w:val="both"/>
        <w:rPr>
          <w:rFonts w:ascii="Arial" w:hAnsi="Arial"/>
        </w:rPr>
      </w:pPr>
      <w:r w:rsidRPr="00277550">
        <w:rPr>
          <w:rFonts w:ascii="Arial" w:hAnsi="Arial"/>
        </w:rPr>
        <w:t>El Estado informa sobre la relación con el Equipo Argentino de Antropología Forense, EAAF,  y señala en el párrafo 104 que el IDIF emitió un afiche convocando a los familiares de víctimas de desaparición forzada, entre 1964 a 1982, apersonarse a las oficinas del IDIF para la toma de muestras y de este modo crear un banco genético. La toma de muestras es un imperativo dado el fallecimiento de varios familiares.</w:t>
      </w:r>
    </w:p>
    <w:p w14:paraId="5FDC9E8D" w14:textId="77777777" w:rsidR="00277550" w:rsidRPr="00277550" w:rsidRDefault="00277550" w:rsidP="00277550">
      <w:pPr>
        <w:pStyle w:val="ListParagraph"/>
        <w:numPr>
          <w:ilvl w:val="0"/>
          <w:numId w:val="4"/>
        </w:numPr>
        <w:jc w:val="both"/>
        <w:rPr>
          <w:rFonts w:ascii="Arial" w:hAnsi="Arial"/>
          <w:sz w:val="22"/>
          <w:szCs w:val="22"/>
        </w:rPr>
      </w:pPr>
      <w:r w:rsidRPr="00277550">
        <w:rPr>
          <w:rFonts w:ascii="Arial" w:hAnsi="Arial"/>
          <w:b/>
          <w:sz w:val="22"/>
          <w:szCs w:val="22"/>
        </w:rPr>
        <w:t>Solicitamos al Comité consulte al Estado Plurinacional de Bolivia el número de familias que acudieron al IDIF para la toma de muestras, así como las características de institucionalidad, equipamiento y seguridad del banco genético.</w:t>
      </w:r>
    </w:p>
    <w:p w14:paraId="2DBB7BE3" w14:textId="77777777" w:rsidR="00277550" w:rsidRPr="00277550" w:rsidRDefault="00277550" w:rsidP="00277550">
      <w:pPr>
        <w:jc w:val="both"/>
        <w:rPr>
          <w:rFonts w:ascii="Arial" w:hAnsi="Arial"/>
        </w:rPr>
      </w:pPr>
    </w:p>
    <w:p w14:paraId="0C8C8630" w14:textId="77777777" w:rsidR="00277550" w:rsidRPr="00277550" w:rsidRDefault="00277550" w:rsidP="00277550">
      <w:pPr>
        <w:jc w:val="both"/>
        <w:rPr>
          <w:rFonts w:ascii="Arial" w:hAnsi="Arial"/>
          <w:b/>
        </w:rPr>
      </w:pPr>
      <w:r w:rsidRPr="00277550">
        <w:rPr>
          <w:rFonts w:ascii="Arial" w:hAnsi="Arial"/>
          <w:b/>
          <w:u w:val="single"/>
        </w:rPr>
        <w:t>El derecho de la Víctima a conocer la Verdad, la Reparación y la Indemnización. Artículo 24</w:t>
      </w:r>
      <w:r w:rsidRPr="00277550">
        <w:rPr>
          <w:rFonts w:ascii="Arial" w:hAnsi="Arial"/>
          <w:b/>
        </w:rPr>
        <w:t>.-</w:t>
      </w:r>
    </w:p>
    <w:p w14:paraId="0604A74C" w14:textId="77777777" w:rsidR="00277550" w:rsidRPr="00277550" w:rsidRDefault="00277550" w:rsidP="00277550">
      <w:pPr>
        <w:jc w:val="both"/>
        <w:rPr>
          <w:rFonts w:ascii="Arial" w:hAnsi="Arial"/>
        </w:rPr>
      </w:pPr>
      <w:r w:rsidRPr="00277550">
        <w:rPr>
          <w:rFonts w:ascii="Arial" w:hAnsi="Arial"/>
        </w:rPr>
        <w:t xml:space="preserve">El Estado Plurinacional de Bolivia resume en su informe  los esfuerzos que ha hecho por esclarecer la verdad de lo sucedido así como la búsqueda y la reparación de las familias cuyos seres queridos fueron objeto de desaparición forzada durante las  dictaduras que se sucedieron entre 1964 y 1982.  Resume la creación y las funciones de la Comisión de la Verdad de acuerdo  a la Ley Nro. 879 de 23 de diciembre de 2016. Comisión creada con un esfuerzo constante de movilización y cabildeo de ASOFAMD y otras organizaciones de víctimas. </w:t>
      </w:r>
    </w:p>
    <w:p w14:paraId="7B92C980" w14:textId="77777777" w:rsidR="00277550" w:rsidRPr="00277550" w:rsidRDefault="00277550" w:rsidP="00277550">
      <w:pPr>
        <w:jc w:val="both"/>
        <w:rPr>
          <w:rFonts w:ascii="Arial" w:hAnsi="Arial"/>
        </w:rPr>
      </w:pPr>
      <w:r w:rsidRPr="00277550">
        <w:rPr>
          <w:rFonts w:ascii="Arial" w:hAnsi="Arial"/>
        </w:rPr>
        <w:t>También en el Informe se detalla las tareas y resultados que habría obtenido el Consejo Interinstitucional para el Esclarecimiento de Desaparición Forzada,  CIEDEF, creada el año 2003 mediante el decreto supremo Nº 27089, del 18 de junio de 2003. Sin embargo, su rol y acciones no generaron diferencias sustanciales en relación al proceso de búsqueda, identificación y entrega de los restos de las personas desaparecidas. El trabajo de este organismo no fue lo suficientemente efectivo como para generar los resultados deseados y necesarios. Algunas de las falencias que se presentaron desde el inicio de su mandato fueron la falta de compromiso por parte de los representantes del Estado, quienes no cumplieron sus funciones y no asistían a las reuniones, y los cambios constantes en los representantes del Ministerio de Justicia. Desde el inicio, se denunció que no eran aprobadas ni entregadas las actas de trabajo; y no se daba seguimiento al cumplimiento de los acuerdos asumidos en las pocas reuniones realizadas. Estas situaciones fueron presentadas en un informe de ASOFAMD a una audiencia ante la Comisión Interamericana de Derechos Humanos, CIDH (Diciembre 2007).  En conclusión, la gestión del CIEDEF no cumplió con los Planes de Trabajo iniciales, ni desarrolló acciones concretas ni sostenibles en el tiempo y ello generó desconfianza y la imposibilidad de avanzar de manera concreta y efectiva. De esta forma, se preparó un nuevo informe y se tuvo otra audiencia ante la CIDH en marzo del 2015, año en que se acordó que la sociedad civil presente una propuesta de ley consensuada para la creación de la Comisión de la Verdad, misma que se encuentra en pleno proceso de trabajo y las familias de las victimas de Desaparición Forzada consideran que esta es la última oportunidad que se tiene para la ubicación, identificación y entrega a los familiares, de los restos de las victimas de desaparición forzada, dado el tiempo transcurrido ya que los primeros casos datan del año 1964. En este marco:</w:t>
      </w:r>
    </w:p>
    <w:p w14:paraId="49492ADC" w14:textId="77777777" w:rsidR="00277550" w:rsidRPr="00277550" w:rsidRDefault="00277550" w:rsidP="00277550">
      <w:pPr>
        <w:pStyle w:val="ListParagraph"/>
        <w:numPr>
          <w:ilvl w:val="0"/>
          <w:numId w:val="4"/>
        </w:numPr>
        <w:jc w:val="both"/>
        <w:rPr>
          <w:rFonts w:ascii="Arial" w:hAnsi="Arial"/>
          <w:b/>
          <w:sz w:val="22"/>
          <w:szCs w:val="22"/>
        </w:rPr>
      </w:pPr>
      <w:r w:rsidRPr="00277550">
        <w:rPr>
          <w:rFonts w:ascii="Arial" w:hAnsi="Arial"/>
          <w:b/>
          <w:sz w:val="22"/>
          <w:szCs w:val="22"/>
        </w:rPr>
        <w:t>A 18 meses de la conformación de los comisionados que integran la Comisión de la Verdad, solicitamos al Comité consulte al Estado Plurinacional de Bolivia el estado de avance de la Comisión en el marco de las funciones establecidas en el Articulo 6 de la  Ley Nro.879. Así mismo solicitamos información para conocer si se completará el número de 5 comisionados, dada la renuncia de uno de ellos. También sugerimos al Comité consulte al Estado sobre la prioridad y apoyo que tiene la Comisión para contar con los recursos financieros para contar con un equipo técnico y preparado para las tareas que deben terminar en un plazo de 24 meses, plazo que podrá ser ampliado, de manera extraordinaria, por 12 meses más. Finalmente, también sugerimos consultar sobre el apoyo que están brindando otras instancias estatales para lograr encontrar a las victimas de Desaparición Forzada.</w:t>
      </w:r>
    </w:p>
    <w:p w14:paraId="16FE2167" w14:textId="77777777" w:rsidR="00277550" w:rsidRPr="00277550" w:rsidRDefault="00277550" w:rsidP="00277550">
      <w:pPr>
        <w:jc w:val="both"/>
        <w:rPr>
          <w:rFonts w:ascii="Arial" w:hAnsi="Arial"/>
        </w:rPr>
      </w:pPr>
    </w:p>
    <w:p w14:paraId="2E5419FA" w14:textId="77777777" w:rsidR="00277550" w:rsidRPr="00277550" w:rsidRDefault="00277550" w:rsidP="00277550">
      <w:pPr>
        <w:jc w:val="both"/>
        <w:rPr>
          <w:rFonts w:ascii="Arial" w:hAnsi="Arial"/>
        </w:rPr>
      </w:pPr>
      <w:r w:rsidRPr="00277550">
        <w:rPr>
          <w:rFonts w:ascii="Arial" w:hAnsi="Arial"/>
        </w:rPr>
        <w:t xml:space="preserve">En relación a las medidas de reparación integral, el Estado informa que ante la ex Comisión Nacional para el Resarcimiento a Víctimas de Violencia Política (ex CONREVIP) se presentaron 63 solicitudes por el hecho resarcible de Desaparición Forzada, pero de éstas solamente 7 solicitudes.  fueron calificadas como procedentes. ASOFAMD observó la ley que dio lugar al CONREVIP así como la Comisión Técnica de Calificación por la re victimización que producía algunos de los requisitos.  </w:t>
      </w:r>
    </w:p>
    <w:p w14:paraId="6B755014" w14:textId="77777777" w:rsidR="00277550" w:rsidRPr="00277550" w:rsidRDefault="00277550" w:rsidP="00277550">
      <w:pPr>
        <w:pStyle w:val="ListParagraph"/>
        <w:numPr>
          <w:ilvl w:val="0"/>
          <w:numId w:val="4"/>
        </w:numPr>
        <w:jc w:val="both"/>
        <w:rPr>
          <w:rFonts w:ascii="Arial" w:hAnsi="Arial"/>
          <w:b/>
          <w:sz w:val="22"/>
          <w:szCs w:val="22"/>
          <w:lang w:val="es-BO"/>
        </w:rPr>
      </w:pPr>
      <w:r w:rsidRPr="00277550">
        <w:rPr>
          <w:rFonts w:ascii="Arial" w:hAnsi="Arial"/>
          <w:b/>
          <w:sz w:val="22"/>
          <w:szCs w:val="22"/>
        </w:rPr>
        <w:t>Solicitamos al Comité consulte al Estado Plurinacional de Bolivia las causales para la no admisión en el CONREVIP de  56 solicitudes de victimas de Desaparición Forzada. Asimismo, consulte al Estado las medidas y avances que se tienen para</w:t>
      </w:r>
      <w:r w:rsidRPr="00277550">
        <w:rPr>
          <w:rFonts w:ascii="Arial" w:hAnsi="Arial"/>
          <w:sz w:val="22"/>
          <w:szCs w:val="22"/>
        </w:rPr>
        <w:t xml:space="preserve"> </w:t>
      </w:r>
      <w:r w:rsidRPr="00277550">
        <w:rPr>
          <w:rFonts w:ascii="Arial" w:hAnsi="Arial"/>
          <w:b/>
          <w:sz w:val="22"/>
          <w:szCs w:val="22"/>
        </w:rPr>
        <w:t xml:space="preserve">concretar políticas de memoria y el </w:t>
      </w:r>
      <w:r w:rsidRPr="00277550">
        <w:rPr>
          <w:rFonts w:ascii="Arial" w:hAnsi="Arial"/>
          <w:b/>
          <w:sz w:val="22"/>
          <w:szCs w:val="22"/>
          <w:lang w:val="es-BO"/>
        </w:rPr>
        <w:t xml:space="preserve">derecho a la reparación que comprende todos los daños materiales y morales y, en su caso, otras modalidades de reparación tales como: </w:t>
      </w:r>
      <w:r w:rsidRPr="00277550">
        <w:rPr>
          <w:rFonts w:ascii="Arial" w:hAnsi="Arial"/>
          <w:b/>
          <w:i/>
          <w:iCs/>
          <w:sz w:val="22"/>
          <w:szCs w:val="22"/>
          <w:lang w:val="es-BO"/>
        </w:rPr>
        <w:t>a </w:t>
      </w:r>
      <w:r w:rsidRPr="00277550">
        <w:rPr>
          <w:rFonts w:ascii="Arial" w:hAnsi="Arial"/>
          <w:b/>
          <w:sz w:val="22"/>
          <w:szCs w:val="22"/>
          <w:lang w:val="es-BO"/>
        </w:rPr>
        <w:t xml:space="preserve">) La restitución; </w:t>
      </w:r>
      <w:r w:rsidRPr="00277550">
        <w:rPr>
          <w:rFonts w:ascii="Arial" w:hAnsi="Arial"/>
          <w:b/>
          <w:i/>
          <w:iCs/>
          <w:sz w:val="22"/>
          <w:szCs w:val="22"/>
          <w:lang w:val="es-BO"/>
        </w:rPr>
        <w:t>b </w:t>
      </w:r>
      <w:r w:rsidRPr="00277550">
        <w:rPr>
          <w:rFonts w:ascii="Arial" w:hAnsi="Arial"/>
          <w:b/>
          <w:sz w:val="22"/>
          <w:szCs w:val="22"/>
          <w:lang w:val="es-BO"/>
        </w:rPr>
        <w:t>) La readaptación;</w:t>
      </w:r>
      <w:r w:rsidRPr="00277550">
        <w:rPr>
          <w:rFonts w:ascii="Arial" w:hAnsi="Arial"/>
          <w:b/>
          <w:i/>
          <w:iCs/>
          <w:sz w:val="22"/>
          <w:szCs w:val="22"/>
          <w:lang w:val="es-BO"/>
        </w:rPr>
        <w:t>c </w:t>
      </w:r>
      <w:r w:rsidRPr="00277550">
        <w:rPr>
          <w:rFonts w:ascii="Arial" w:hAnsi="Arial"/>
          <w:b/>
          <w:sz w:val="22"/>
          <w:szCs w:val="22"/>
          <w:lang w:val="es-BO"/>
        </w:rPr>
        <w:t xml:space="preserve">) La satisfacción; incluido el restablecimiento de la dignidad y la reputación; </w:t>
      </w:r>
      <w:r w:rsidRPr="00277550">
        <w:rPr>
          <w:rFonts w:ascii="Arial" w:hAnsi="Arial"/>
          <w:b/>
          <w:i/>
          <w:iCs/>
          <w:sz w:val="22"/>
          <w:szCs w:val="22"/>
          <w:lang w:val="es-BO"/>
        </w:rPr>
        <w:t>d </w:t>
      </w:r>
      <w:r w:rsidRPr="00277550">
        <w:rPr>
          <w:rFonts w:ascii="Arial" w:hAnsi="Arial"/>
          <w:b/>
          <w:sz w:val="22"/>
          <w:szCs w:val="22"/>
          <w:lang w:val="es-BO"/>
        </w:rPr>
        <w:t>) Las garantías de no repetición.</w:t>
      </w:r>
    </w:p>
    <w:p w14:paraId="0E8DFB51" w14:textId="77777777" w:rsidR="00277550" w:rsidRPr="00277550" w:rsidRDefault="00277550" w:rsidP="00277550">
      <w:pPr>
        <w:jc w:val="both"/>
        <w:rPr>
          <w:rFonts w:ascii="Arial" w:hAnsi="Arial"/>
          <w:b/>
        </w:rPr>
      </w:pPr>
    </w:p>
    <w:p w14:paraId="77EF0333" w14:textId="77777777" w:rsidR="00277550" w:rsidRPr="00277550" w:rsidRDefault="00277550" w:rsidP="00277550">
      <w:pPr>
        <w:pStyle w:val="ListParagraph"/>
        <w:numPr>
          <w:ilvl w:val="0"/>
          <w:numId w:val="4"/>
        </w:numPr>
        <w:jc w:val="both"/>
        <w:rPr>
          <w:rFonts w:ascii="Arial" w:hAnsi="Arial"/>
          <w:sz w:val="22"/>
          <w:szCs w:val="22"/>
        </w:rPr>
      </w:pPr>
      <w:r w:rsidRPr="00277550">
        <w:rPr>
          <w:rFonts w:ascii="Arial" w:hAnsi="Arial"/>
          <w:b/>
          <w:sz w:val="22"/>
          <w:szCs w:val="22"/>
        </w:rPr>
        <w:t>Por último sugerimos al Comité consulte al Estado la prioridad y el plazo en que pudiera aprobarse un proyecto para crear un Registro Público de las victimas acreditadas por Desaparición Forzada</w:t>
      </w:r>
      <w:r w:rsidRPr="00277550">
        <w:rPr>
          <w:rFonts w:ascii="Arial" w:hAnsi="Arial"/>
          <w:sz w:val="22"/>
          <w:szCs w:val="22"/>
        </w:rPr>
        <w:t>.</w:t>
      </w:r>
    </w:p>
    <w:p w14:paraId="275AC53F" w14:textId="77777777" w:rsidR="00277550" w:rsidRPr="00277550" w:rsidRDefault="00277550" w:rsidP="00277550">
      <w:pPr>
        <w:jc w:val="both"/>
        <w:rPr>
          <w:rFonts w:ascii="Arial" w:hAnsi="Arial"/>
        </w:rPr>
      </w:pPr>
    </w:p>
    <w:p w14:paraId="604DD654" w14:textId="77777777" w:rsidR="00277550" w:rsidRPr="00277550" w:rsidRDefault="00277550" w:rsidP="00277550">
      <w:pPr>
        <w:widowControl w:val="0"/>
        <w:spacing w:line="240" w:lineRule="atLeast"/>
        <w:jc w:val="both"/>
        <w:rPr>
          <w:rFonts w:ascii="Arial" w:hAnsi="Arial" w:cs="Arial"/>
        </w:rPr>
      </w:pPr>
    </w:p>
    <w:p w14:paraId="2524498E" w14:textId="77777777" w:rsidR="00277550" w:rsidRPr="00277550" w:rsidRDefault="00277550" w:rsidP="00277550">
      <w:pPr>
        <w:jc w:val="both"/>
        <w:rPr>
          <w:rFonts w:ascii="Arial" w:hAnsi="Arial" w:cs="Arial"/>
        </w:rPr>
      </w:pPr>
      <w:r>
        <w:rPr>
          <w:rFonts w:ascii="Arial" w:hAnsi="Arial" w:cs="Arial"/>
        </w:rPr>
        <w:t>La Paz, Bolivia, 10 de marzo de 2019</w:t>
      </w:r>
    </w:p>
    <w:p w14:paraId="7C269BC8" w14:textId="77777777" w:rsidR="00277550" w:rsidRDefault="00277550" w:rsidP="00277550">
      <w:pPr>
        <w:jc w:val="both"/>
        <w:rPr>
          <w:rFonts w:ascii="Arial" w:hAnsi="Arial" w:cs="Arial"/>
        </w:rPr>
      </w:pPr>
    </w:p>
    <w:p w14:paraId="703347A2" w14:textId="77777777" w:rsidR="00277550" w:rsidRDefault="00277550" w:rsidP="00277550">
      <w:pPr>
        <w:jc w:val="both"/>
        <w:rPr>
          <w:rFonts w:ascii="Arial" w:hAnsi="Arial" w:cs="Arial"/>
        </w:rPr>
      </w:pPr>
    </w:p>
    <w:p w14:paraId="7A4FF4FA" w14:textId="77777777" w:rsidR="00277550" w:rsidRPr="00277550" w:rsidRDefault="00277550" w:rsidP="00277550">
      <w:pPr>
        <w:jc w:val="both"/>
        <w:rPr>
          <w:rFonts w:ascii="Arial" w:hAnsi="Arial" w:cs="Arial"/>
        </w:rPr>
      </w:pPr>
      <w:r w:rsidRPr="00277550">
        <w:rPr>
          <w:rFonts w:ascii="Arial" w:hAnsi="Arial" w:cs="Arial"/>
        </w:rPr>
        <w:t>Ruth Llanos Vda. de Navarro</w:t>
      </w:r>
      <w:r w:rsidRPr="00277550">
        <w:rPr>
          <w:rFonts w:ascii="Arial" w:hAnsi="Arial" w:cs="Arial"/>
        </w:rPr>
        <w:tab/>
      </w:r>
      <w:r w:rsidRPr="00277550">
        <w:rPr>
          <w:rFonts w:ascii="Arial" w:hAnsi="Arial" w:cs="Arial"/>
        </w:rPr>
        <w:tab/>
      </w:r>
      <w:r w:rsidR="00A954E4">
        <w:rPr>
          <w:rFonts w:ascii="Arial" w:hAnsi="Arial" w:cs="Arial"/>
        </w:rPr>
        <w:tab/>
      </w:r>
      <w:r w:rsidRPr="00277550">
        <w:rPr>
          <w:rFonts w:ascii="Arial" w:hAnsi="Arial" w:cs="Arial"/>
        </w:rPr>
        <w:tab/>
        <w:t>Edith Montecinos Chávez</w:t>
      </w:r>
      <w:r w:rsidRPr="00277550">
        <w:rPr>
          <w:rFonts w:ascii="Arial" w:hAnsi="Arial" w:cs="Arial"/>
        </w:rPr>
        <w:tab/>
      </w:r>
    </w:p>
    <w:p w14:paraId="68762702" w14:textId="77777777" w:rsidR="00277550" w:rsidRPr="00277550" w:rsidRDefault="00277550" w:rsidP="00277550">
      <w:pPr>
        <w:jc w:val="both"/>
        <w:rPr>
          <w:rFonts w:ascii="Arial" w:hAnsi="Arial" w:cs="Arial"/>
        </w:rPr>
      </w:pPr>
      <w:r w:rsidRPr="00277550">
        <w:rPr>
          <w:rFonts w:ascii="Arial" w:hAnsi="Arial" w:cs="Arial"/>
        </w:rPr>
        <w:t>PRESIDENTA</w:t>
      </w:r>
      <w:r w:rsidRPr="00277550">
        <w:rPr>
          <w:rFonts w:ascii="Arial" w:hAnsi="Arial" w:cs="Arial"/>
        </w:rPr>
        <w:tab/>
      </w:r>
      <w:r w:rsidRPr="00277550">
        <w:rPr>
          <w:rFonts w:ascii="Arial" w:hAnsi="Arial" w:cs="Arial"/>
        </w:rPr>
        <w:tab/>
      </w:r>
      <w:r w:rsidRPr="00277550">
        <w:rPr>
          <w:rFonts w:ascii="Arial" w:hAnsi="Arial" w:cs="Arial"/>
        </w:rPr>
        <w:tab/>
      </w:r>
      <w:r w:rsidRPr="00277550">
        <w:rPr>
          <w:rFonts w:ascii="Arial" w:hAnsi="Arial" w:cs="Arial"/>
        </w:rPr>
        <w:tab/>
      </w:r>
      <w:r w:rsidR="00A954E4">
        <w:rPr>
          <w:rFonts w:ascii="Arial" w:hAnsi="Arial" w:cs="Arial"/>
        </w:rPr>
        <w:tab/>
      </w:r>
      <w:r w:rsidRPr="00277550">
        <w:rPr>
          <w:rFonts w:ascii="Arial" w:hAnsi="Arial" w:cs="Arial"/>
        </w:rPr>
        <w:tab/>
        <w:t>SECRETARIA EJECUTIVA</w:t>
      </w:r>
    </w:p>
    <w:p w14:paraId="17C3723D" w14:textId="77777777" w:rsidR="00277550" w:rsidRPr="00277550" w:rsidRDefault="00277550" w:rsidP="00277550">
      <w:pPr>
        <w:jc w:val="both"/>
        <w:rPr>
          <w:rFonts w:ascii="Arial" w:hAnsi="Arial"/>
        </w:rPr>
      </w:pPr>
    </w:p>
    <w:p w14:paraId="400240F6" w14:textId="77777777" w:rsidR="00E67F93" w:rsidRDefault="00277550" w:rsidP="00277550">
      <w:pPr>
        <w:jc w:val="center"/>
        <w:rPr>
          <w:rFonts w:ascii="Arial" w:hAnsi="Arial"/>
        </w:rPr>
      </w:pPr>
      <w:r>
        <w:rPr>
          <w:rFonts w:ascii="Arial" w:hAnsi="Arial"/>
        </w:rPr>
        <w:t>Leonardo Benito Peña</w:t>
      </w:r>
    </w:p>
    <w:p w14:paraId="3182FD0D" w14:textId="77777777" w:rsidR="00277550" w:rsidRDefault="00277550" w:rsidP="00277550">
      <w:pPr>
        <w:jc w:val="center"/>
        <w:rPr>
          <w:rFonts w:ascii="Arial" w:hAnsi="Arial"/>
        </w:rPr>
      </w:pPr>
      <w:r>
        <w:rPr>
          <w:rFonts w:ascii="Arial" w:hAnsi="Arial"/>
        </w:rPr>
        <w:t>SECRETARIO DE COMUNICACIONES</w:t>
      </w:r>
    </w:p>
    <w:p w14:paraId="0932B3D8" w14:textId="77777777" w:rsidR="00A954E4" w:rsidRDefault="00A954E4" w:rsidP="00277550">
      <w:pPr>
        <w:jc w:val="center"/>
        <w:rPr>
          <w:rFonts w:ascii="Arial" w:hAnsi="Arial"/>
        </w:rPr>
      </w:pPr>
    </w:p>
    <w:p w14:paraId="792A09F5" w14:textId="77777777" w:rsidR="00A954E4" w:rsidRDefault="00A954E4" w:rsidP="00A954E4">
      <w:pPr>
        <w:rPr>
          <w:rFonts w:ascii="Arial" w:hAnsi="Arial"/>
        </w:rPr>
      </w:pPr>
      <w:r>
        <w:rPr>
          <w:rFonts w:ascii="Arial" w:hAnsi="Arial"/>
        </w:rPr>
        <w:t xml:space="preserve">Email: </w:t>
      </w:r>
      <w:hyperlink r:id="rId9" w:history="1">
        <w:r w:rsidRPr="00B44886">
          <w:rPr>
            <w:rStyle w:val="Hyperlink"/>
            <w:rFonts w:ascii="Arial" w:hAnsi="Arial"/>
          </w:rPr>
          <w:t>asofamd.bolivia@gmail.com</w:t>
        </w:r>
      </w:hyperlink>
    </w:p>
    <w:p w14:paraId="5CCCE773" w14:textId="77777777" w:rsidR="00A954E4" w:rsidRDefault="00A954E4" w:rsidP="00A954E4">
      <w:pPr>
        <w:rPr>
          <w:rFonts w:ascii="Arial" w:hAnsi="Arial"/>
        </w:rPr>
      </w:pPr>
      <w:r>
        <w:rPr>
          <w:rFonts w:ascii="Arial" w:hAnsi="Arial"/>
        </w:rPr>
        <w:t xml:space="preserve">Telfs.: +591 72055075   </w:t>
      </w:r>
      <w:r>
        <w:rPr>
          <w:rFonts w:ascii="Arial" w:hAnsi="Arial"/>
        </w:rPr>
        <w:t>+591</w:t>
      </w:r>
      <w:r>
        <w:rPr>
          <w:rFonts w:ascii="Arial" w:hAnsi="Arial"/>
        </w:rPr>
        <w:tab/>
        <w:t xml:space="preserve"> 70194680</w:t>
      </w:r>
      <w:r>
        <w:rPr>
          <w:rFonts w:ascii="Arial" w:hAnsi="Arial"/>
        </w:rPr>
        <w:tab/>
      </w:r>
      <w:r>
        <w:rPr>
          <w:rFonts w:ascii="Arial" w:hAnsi="Arial"/>
        </w:rPr>
        <w:t>+591</w:t>
      </w:r>
      <w:r>
        <w:rPr>
          <w:rFonts w:ascii="Arial" w:hAnsi="Arial"/>
        </w:rPr>
        <w:t xml:space="preserve"> 75251027</w:t>
      </w:r>
    </w:p>
    <w:p w14:paraId="3BD812E6" w14:textId="77777777" w:rsidR="00A954E4" w:rsidRPr="00277550" w:rsidRDefault="00A954E4" w:rsidP="00A954E4">
      <w:pPr>
        <w:rPr>
          <w:rFonts w:ascii="Arial" w:hAnsi="Arial"/>
        </w:rPr>
      </w:pPr>
      <w:r>
        <w:rPr>
          <w:rFonts w:ascii="Arial" w:hAnsi="Arial"/>
        </w:rPr>
        <w:t>PO BOX: Casilla 7473, La Paz-Bolivia</w:t>
      </w:r>
      <w:bookmarkStart w:id="0" w:name="_GoBack"/>
      <w:bookmarkEnd w:id="0"/>
    </w:p>
    <w:sectPr w:rsidR="00A954E4" w:rsidRPr="00277550" w:rsidSect="00277550">
      <w:footerReference w:type="even" r:id="rId10"/>
      <w:footerReference w:type="default" r:id="rId11"/>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B6F52E" w14:textId="77777777" w:rsidR="00277550" w:rsidRDefault="00277550" w:rsidP="00277550">
      <w:pPr>
        <w:spacing w:after="0" w:line="240" w:lineRule="auto"/>
      </w:pPr>
      <w:r>
        <w:separator/>
      </w:r>
    </w:p>
  </w:endnote>
  <w:endnote w:type="continuationSeparator" w:id="0">
    <w:p w14:paraId="433E18A0" w14:textId="77777777" w:rsidR="00277550" w:rsidRDefault="00277550" w:rsidP="002775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SimSun">
    <w:altName w:val="宋体"/>
    <w:charset w:val="86"/>
    <w:family w:val="auto"/>
    <w:pitch w:val="variable"/>
    <w:sig w:usb0="00000003" w:usb1="288F0000" w:usb2="00000016" w:usb3="00000000" w:csb0="00040001"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C478B9" w14:textId="77777777" w:rsidR="00277550" w:rsidRDefault="00277550" w:rsidP="0027755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8585169" w14:textId="77777777" w:rsidR="00277550" w:rsidRDefault="00277550" w:rsidP="0027755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A0DD2F" w14:textId="77777777" w:rsidR="00277550" w:rsidRDefault="00277550" w:rsidP="0027755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954E4">
      <w:rPr>
        <w:rStyle w:val="PageNumber"/>
        <w:noProof/>
      </w:rPr>
      <w:t>1</w:t>
    </w:r>
    <w:r>
      <w:rPr>
        <w:rStyle w:val="PageNumber"/>
      </w:rPr>
      <w:fldChar w:fldCharType="end"/>
    </w:r>
  </w:p>
  <w:p w14:paraId="4352448B" w14:textId="77777777" w:rsidR="00277550" w:rsidRDefault="00277550" w:rsidP="0027755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D7203C" w14:textId="77777777" w:rsidR="00277550" w:rsidRDefault="00277550" w:rsidP="00277550">
      <w:pPr>
        <w:spacing w:after="0" w:line="240" w:lineRule="auto"/>
      </w:pPr>
      <w:r>
        <w:separator/>
      </w:r>
    </w:p>
  </w:footnote>
  <w:footnote w:type="continuationSeparator" w:id="0">
    <w:p w14:paraId="5DED9E36" w14:textId="77777777" w:rsidR="00277550" w:rsidRDefault="00277550" w:rsidP="00277550">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070E7"/>
    <w:multiLevelType w:val="hybridMultilevel"/>
    <w:tmpl w:val="35EE6E50"/>
    <w:lvl w:ilvl="0" w:tplc="59929FE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B950F5"/>
    <w:multiLevelType w:val="hybridMultilevel"/>
    <w:tmpl w:val="76B68572"/>
    <w:lvl w:ilvl="0" w:tplc="59929FE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2A339F"/>
    <w:multiLevelType w:val="hybridMultilevel"/>
    <w:tmpl w:val="32007BA0"/>
    <w:lvl w:ilvl="0" w:tplc="7764C7B6">
      <w:start w:val="1"/>
      <w:numFmt w:val="lowerLetter"/>
      <w:lvlText w:val="%1)"/>
      <w:lvlJc w:val="left"/>
      <w:pPr>
        <w:ind w:left="720" w:hanging="360"/>
      </w:pPr>
      <w:rPr>
        <w:rFonts w:asciiTheme="minorHAnsi" w:eastAsiaTheme="minorEastAsia" w:hAnsiTheme="minorHAnsi" w:cstheme="minorBid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44585D"/>
    <w:multiLevelType w:val="hybridMultilevel"/>
    <w:tmpl w:val="E1B20236"/>
    <w:lvl w:ilvl="0" w:tplc="59929FE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550"/>
    <w:rsid w:val="00277550"/>
    <w:rsid w:val="00397204"/>
    <w:rsid w:val="00A954E4"/>
    <w:rsid w:val="00E67F93"/>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2F52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7550"/>
    <w:pPr>
      <w:spacing w:after="200" w:line="276" w:lineRule="auto"/>
    </w:pPr>
    <w:rPr>
      <w:rFonts w:eastAsiaTheme="minorHAnsi"/>
      <w:sz w:val="22"/>
      <w:szCs w:val="22"/>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uadrculamedia21">
    <w:name w:val="Cuadrícula media 21"/>
    <w:qFormat/>
    <w:rsid w:val="00277550"/>
    <w:pPr>
      <w:suppressAutoHyphens/>
      <w:spacing w:line="100" w:lineRule="atLeast"/>
    </w:pPr>
    <w:rPr>
      <w:rFonts w:ascii="Calibri" w:eastAsia="Times New Roman" w:hAnsi="Calibri" w:cs="Times New Roman"/>
      <w:kern w:val="1"/>
      <w:lang w:val="en-US" w:eastAsia="hi-IN" w:bidi="hi-IN"/>
    </w:rPr>
  </w:style>
  <w:style w:type="paragraph" w:styleId="ListParagraph">
    <w:name w:val="List Paragraph"/>
    <w:basedOn w:val="Normal"/>
    <w:uiPriority w:val="34"/>
    <w:qFormat/>
    <w:rsid w:val="00277550"/>
    <w:pPr>
      <w:spacing w:after="0" w:line="240" w:lineRule="auto"/>
      <w:ind w:left="720"/>
      <w:contextualSpacing/>
    </w:pPr>
    <w:rPr>
      <w:rFonts w:eastAsiaTheme="minorEastAsia"/>
      <w:sz w:val="24"/>
      <w:szCs w:val="24"/>
      <w:lang w:val="es-ES_tradnl"/>
    </w:rPr>
  </w:style>
  <w:style w:type="paragraph" w:styleId="Footer">
    <w:name w:val="footer"/>
    <w:basedOn w:val="Normal"/>
    <w:link w:val="FooterChar"/>
    <w:uiPriority w:val="99"/>
    <w:unhideWhenUsed/>
    <w:rsid w:val="00277550"/>
    <w:pPr>
      <w:tabs>
        <w:tab w:val="center" w:pos="4153"/>
        <w:tab w:val="right" w:pos="8306"/>
      </w:tabs>
      <w:spacing w:after="0" w:line="240" w:lineRule="auto"/>
    </w:pPr>
  </w:style>
  <w:style w:type="character" w:customStyle="1" w:styleId="FooterChar">
    <w:name w:val="Footer Char"/>
    <w:basedOn w:val="DefaultParagraphFont"/>
    <w:link w:val="Footer"/>
    <w:uiPriority w:val="99"/>
    <w:rsid w:val="00277550"/>
    <w:rPr>
      <w:rFonts w:eastAsiaTheme="minorHAnsi"/>
      <w:sz w:val="22"/>
      <w:szCs w:val="22"/>
      <w:lang w:val="es-ES"/>
    </w:rPr>
  </w:style>
  <w:style w:type="character" w:styleId="PageNumber">
    <w:name w:val="page number"/>
    <w:basedOn w:val="DefaultParagraphFont"/>
    <w:uiPriority w:val="99"/>
    <w:semiHidden/>
    <w:unhideWhenUsed/>
    <w:rsid w:val="00277550"/>
  </w:style>
  <w:style w:type="character" w:styleId="Hyperlink">
    <w:name w:val="Hyperlink"/>
    <w:basedOn w:val="DefaultParagraphFont"/>
    <w:uiPriority w:val="99"/>
    <w:unhideWhenUsed/>
    <w:rsid w:val="00A954E4"/>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7550"/>
    <w:pPr>
      <w:spacing w:after="200" w:line="276" w:lineRule="auto"/>
    </w:pPr>
    <w:rPr>
      <w:rFonts w:eastAsiaTheme="minorHAnsi"/>
      <w:sz w:val="22"/>
      <w:szCs w:val="22"/>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uadrculamedia21">
    <w:name w:val="Cuadrícula media 21"/>
    <w:qFormat/>
    <w:rsid w:val="00277550"/>
    <w:pPr>
      <w:suppressAutoHyphens/>
      <w:spacing w:line="100" w:lineRule="atLeast"/>
    </w:pPr>
    <w:rPr>
      <w:rFonts w:ascii="Calibri" w:eastAsia="Times New Roman" w:hAnsi="Calibri" w:cs="Times New Roman"/>
      <w:kern w:val="1"/>
      <w:lang w:val="en-US" w:eastAsia="hi-IN" w:bidi="hi-IN"/>
    </w:rPr>
  </w:style>
  <w:style w:type="paragraph" w:styleId="ListParagraph">
    <w:name w:val="List Paragraph"/>
    <w:basedOn w:val="Normal"/>
    <w:uiPriority w:val="34"/>
    <w:qFormat/>
    <w:rsid w:val="00277550"/>
    <w:pPr>
      <w:spacing w:after="0" w:line="240" w:lineRule="auto"/>
      <w:ind w:left="720"/>
      <w:contextualSpacing/>
    </w:pPr>
    <w:rPr>
      <w:rFonts w:eastAsiaTheme="minorEastAsia"/>
      <w:sz w:val="24"/>
      <w:szCs w:val="24"/>
      <w:lang w:val="es-ES_tradnl"/>
    </w:rPr>
  </w:style>
  <w:style w:type="paragraph" w:styleId="Footer">
    <w:name w:val="footer"/>
    <w:basedOn w:val="Normal"/>
    <w:link w:val="FooterChar"/>
    <w:uiPriority w:val="99"/>
    <w:unhideWhenUsed/>
    <w:rsid w:val="00277550"/>
    <w:pPr>
      <w:tabs>
        <w:tab w:val="center" w:pos="4153"/>
        <w:tab w:val="right" w:pos="8306"/>
      </w:tabs>
      <w:spacing w:after="0" w:line="240" w:lineRule="auto"/>
    </w:pPr>
  </w:style>
  <w:style w:type="character" w:customStyle="1" w:styleId="FooterChar">
    <w:name w:val="Footer Char"/>
    <w:basedOn w:val="DefaultParagraphFont"/>
    <w:link w:val="Footer"/>
    <w:uiPriority w:val="99"/>
    <w:rsid w:val="00277550"/>
    <w:rPr>
      <w:rFonts w:eastAsiaTheme="minorHAnsi"/>
      <w:sz w:val="22"/>
      <w:szCs w:val="22"/>
      <w:lang w:val="es-ES"/>
    </w:rPr>
  </w:style>
  <w:style w:type="character" w:styleId="PageNumber">
    <w:name w:val="page number"/>
    <w:basedOn w:val="DefaultParagraphFont"/>
    <w:uiPriority w:val="99"/>
    <w:semiHidden/>
    <w:unhideWhenUsed/>
    <w:rsid w:val="00277550"/>
  </w:style>
  <w:style w:type="character" w:styleId="Hyperlink">
    <w:name w:val="Hyperlink"/>
    <w:basedOn w:val="DefaultParagraphFont"/>
    <w:uiPriority w:val="99"/>
    <w:unhideWhenUsed/>
    <w:rsid w:val="00A954E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image" Target="media/image1.jpeg"/><Relationship Id="rId3" Type="http://schemas.microsoft.com/office/2007/relationships/stylesWithEffects" Target="stylesWithEffects.xml"/><Relationship Id="rId1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customXml" Target="../customXml/item3.xml"/><Relationship Id="rId1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sofamd.bolivia@gmail.com"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3928cb17f2a6ae4df917da49bae3fa4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3F3F74-EB6C-4CCD-8FD9-C6462873685C}"/>
</file>

<file path=customXml/itemProps2.xml><?xml version="1.0" encoding="utf-8"?>
<ds:datastoreItem xmlns:ds="http://schemas.openxmlformats.org/officeDocument/2006/customXml" ds:itemID="{AE14B007-74BF-466D-B200-23B8F40E479C}"/>
</file>

<file path=customXml/itemProps3.xml><?xml version="1.0" encoding="utf-8"?>
<ds:datastoreItem xmlns:ds="http://schemas.openxmlformats.org/officeDocument/2006/customXml" ds:itemID="{BD9B677E-E874-4233-A613-57B4BA24938B}"/>
</file>

<file path=docProps/app.xml><?xml version="1.0" encoding="utf-8"?>
<Properties xmlns="http://schemas.openxmlformats.org/officeDocument/2006/extended-properties" xmlns:vt="http://schemas.openxmlformats.org/officeDocument/2006/docPropsVTypes">
  <Template>Normal.dotm</Template>
  <TotalTime>12</TotalTime>
  <Pages>6</Pages>
  <Words>2231</Words>
  <Characters>12723</Characters>
  <Application>Microsoft Macintosh Word</Application>
  <DocSecurity>0</DocSecurity>
  <Lines>106</Lines>
  <Paragraphs>29</Paragraphs>
  <ScaleCrop>false</ScaleCrop>
  <Company/>
  <LinksUpToDate>false</LinksUpToDate>
  <CharactersWithSpaces>14925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Llanos</dc:creator>
  <cp:keywords/>
  <dc:description/>
  <cp:lastModifiedBy>Ruth Llanos</cp:lastModifiedBy>
  <cp:revision>2</cp:revision>
  <dcterms:created xsi:type="dcterms:W3CDTF">2019-03-11T18:35:00Z</dcterms:created>
  <dcterms:modified xsi:type="dcterms:W3CDTF">2019-03-11T18:55:00Z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