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4A92C" w14:textId="5774C449" w:rsidR="00FE0030" w:rsidRDefault="00CB5FD8">
      <w:pPr>
        <w:rPr>
          <w:lang w:val="es-ES"/>
        </w:rPr>
      </w:pPr>
      <w:r w:rsidRPr="00FA3B62">
        <w:rPr>
          <w:lang w:val="es-ES"/>
        </w:rPr>
        <w:t>Anexo</w:t>
      </w:r>
      <w:r w:rsidR="003B5D84" w:rsidRPr="00FA3B62">
        <w:rPr>
          <w:lang w:val="es-ES"/>
        </w:rPr>
        <w:t xml:space="preserve"> </w:t>
      </w:r>
      <w:r w:rsidR="006A16E0" w:rsidRPr="00FA3B62">
        <w:rPr>
          <w:lang w:val="es-ES"/>
        </w:rPr>
        <w:t>5. Sobre</w:t>
      </w:r>
      <w:r w:rsidR="006A16E0">
        <w:rPr>
          <w:lang w:val="es-ES"/>
        </w:rPr>
        <w:t xml:space="preserve"> las acciones de capacitación, difusión y eventos. </w:t>
      </w:r>
    </w:p>
    <w:p w14:paraId="4696CB49" w14:textId="3820972E" w:rsidR="00CB5FD8" w:rsidRDefault="00CB5FD8">
      <w:pPr>
        <w:rPr>
          <w:lang w:val="es-ES"/>
        </w:rPr>
      </w:pPr>
      <w:r>
        <w:rPr>
          <w:lang w:val="es-ES"/>
        </w:rPr>
        <w:t xml:space="preserve">Acciones de capacitación </w:t>
      </w:r>
    </w:p>
    <w:p w14:paraId="45541B57" w14:textId="7AA6AE34" w:rsidR="003B5D84" w:rsidRDefault="003B5D84">
      <w:pPr>
        <w:rPr>
          <w:lang w:val="es-ES"/>
        </w:rPr>
      </w:pPr>
      <w:r>
        <w:rPr>
          <w:lang w:val="es-ES"/>
        </w:rPr>
        <w:t>Derechos laborales</w:t>
      </w:r>
    </w:p>
    <w:p w14:paraId="5B579073" w14:textId="77777777" w:rsidR="003B5D84" w:rsidRDefault="003B5D84" w:rsidP="003B5D84">
      <w:pPr>
        <w:pStyle w:val="Prrafodelista"/>
        <w:numPr>
          <w:ilvl w:val="0"/>
          <w:numId w:val="4"/>
        </w:numPr>
        <w:jc w:val="both"/>
        <w:rPr>
          <w:lang w:val="es-ES"/>
        </w:rPr>
      </w:pPr>
      <w:r>
        <w:rPr>
          <w:lang w:val="es-ES"/>
        </w:rPr>
        <w:t>C</w:t>
      </w:r>
      <w:r w:rsidRPr="003B5D84">
        <w:rPr>
          <w:lang w:val="es-ES"/>
        </w:rPr>
        <w:t>on el propósito de garantizar el acceso a la procuración de justicia y de derechos laborales en la atención a grupos históricamente discriminados, la Procuraduría Federal de la Defensa del Trabajador capacitó en materia de Derechos Humanos a 140 servidores públicos en las 49 oficinas en la República Mexicana entre septiembre de 2020 y junio de 2021.</w:t>
      </w:r>
    </w:p>
    <w:p w14:paraId="373AD998" w14:textId="77777777" w:rsidR="003B5D84" w:rsidRDefault="003B5D84" w:rsidP="003B5D84">
      <w:pPr>
        <w:pStyle w:val="Prrafodelista"/>
        <w:numPr>
          <w:ilvl w:val="0"/>
          <w:numId w:val="4"/>
        </w:numPr>
        <w:jc w:val="both"/>
        <w:rPr>
          <w:lang w:val="es-ES"/>
        </w:rPr>
      </w:pPr>
      <w:r w:rsidRPr="003B5D84">
        <w:rPr>
          <w:lang w:val="es-ES"/>
        </w:rPr>
        <w:t xml:space="preserve">También en este mismo periodo, se atendió la resolución de conflictos laborales y de seguridad social, con lo que se benefició a 191,578 </w:t>
      </w:r>
      <w:proofErr w:type="gramStart"/>
      <w:r w:rsidRPr="003B5D84">
        <w:rPr>
          <w:lang w:val="es-ES"/>
        </w:rPr>
        <w:t>trabajadoras y trabajadores</w:t>
      </w:r>
      <w:proofErr w:type="gramEnd"/>
      <w:r w:rsidRPr="003B5D84">
        <w:rPr>
          <w:lang w:val="es-ES"/>
        </w:rPr>
        <w:t xml:space="preserve">, gracias al impulso de una conciliación y representación jurídica efectiva en favor de las personas trabajadoras, sus beneficiarios y los sindicatos. </w:t>
      </w:r>
    </w:p>
    <w:p w14:paraId="6775FF25" w14:textId="5ACAF58C" w:rsidR="003B5D84" w:rsidRDefault="003B5D84" w:rsidP="003B5D84">
      <w:pPr>
        <w:pStyle w:val="Prrafodelista"/>
        <w:numPr>
          <w:ilvl w:val="0"/>
          <w:numId w:val="4"/>
        </w:numPr>
        <w:jc w:val="both"/>
        <w:rPr>
          <w:lang w:val="es-ES"/>
        </w:rPr>
      </w:pPr>
      <w:r w:rsidRPr="003B5D84">
        <w:rPr>
          <w:lang w:val="es-ES"/>
        </w:rPr>
        <w:t>Además, se asesoró a 179,837 personas trabajadoras, sus beneficiarios y a los sindicatos con mecanismos de prevención y acceso a la justicia laboral y de seguridad social en igualdad de condiciones.</w:t>
      </w:r>
    </w:p>
    <w:p w14:paraId="63EA9164" w14:textId="5C01D01E" w:rsidR="004233EC" w:rsidRPr="004233EC" w:rsidRDefault="004233EC" w:rsidP="004233EC">
      <w:pPr>
        <w:jc w:val="both"/>
        <w:rPr>
          <w:lang w:val="es-ES"/>
        </w:rPr>
      </w:pPr>
      <w:r w:rsidRPr="004233EC">
        <w:rPr>
          <w:lang w:val="es-ES"/>
        </w:rPr>
        <w:t xml:space="preserve">La STPS, coordinó junto con el Instituto Nacional de Migración el Grupo de Trabajo sobre Migración laboral de la Conferencia Regional sobre Migración (CRM) en la Presidencia Pro Tempore de México (2021) de este mecanismo. En el marco de dicha coordinación, organizó las siguientes seis actividades: </w:t>
      </w:r>
    </w:p>
    <w:p w14:paraId="288F0A4A" w14:textId="77777777" w:rsidR="004233EC" w:rsidRDefault="004233EC" w:rsidP="004233EC">
      <w:pPr>
        <w:pStyle w:val="Prrafodelista"/>
        <w:numPr>
          <w:ilvl w:val="0"/>
          <w:numId w:val="8"/>
        </w:numPr>
        <w:jc w:val="both"/>
        <w:rPr>
          <w:lang w:val="es-ES"/>
        </w:rPr>
      </w:pPr>
      <w:r w:rsidRPr="004233EC">
        <w:rPr>
          <w:lang w:val="es-ES"/>
        </w:rPr>
        <w:t>El Conversatorio para el intercambio de buenas prácticas en materia de contratación y protección laboral de personas migrantes, (15 y 16 de abril y 26 de mayo), que tuvo como objetivo ofrecer insumos para mejorar la contratación equitativa y la protección de los derechos de las personas trabajadoras migrantes, además de apoyar desde el diseño y la negociación, hasta la implementación de los acuerdos bilaterales de migración laboral. Participaron 267 personas representantes de los 11 países que conforman la CRM (Belice, Canadá, Costa Rica, El Salvador, Estados Unidos, Guatemala, Honduras, México, Nicaragua, Panamá y República Dominicana), más representantes del sector de trabajadores, empleadores, organismos internacionales y la academia.</w:t>
      </w:r>
    </w:p>
    <w:p w14:paraId="5A201456" w14:textId="77777777" w:rsidR="004233EC" w:rsidRDefault="004233EC" w:rsidP="004233EC">
      <w:pPr>
        <w:pStyle w:val="Prrafodelista"/>
        <w:numPr>
          <w:ilvl w:val="0"/>
          <w:numId w:val="8"/>
        </w:numPr>
        <w:jc w:val="both"/>
        <w:rPr>
          <w:lang w:val="es-ES"/>
        </w:rPr>
      </w:pPr>
      <w:r w:rsidRPr="004233EC">
        <w:rPr>
          <w:lang w:val="es-ES"/>
        </w:rPr>
        <w:t>“Dialogo social para la implementación de políticas de derechos laborales de mujeres migrantes en el trabajo doméstico y de cuidados” (20 de mayo). Buscó promover el dialogo, la cooperación y el intercambio de experiencias (Uruguay y Argentina) que permitan el diseño de políticas migratorias laborales que protejan los derechos de las trabajadoras domésticas y de cuidados.</w:t>
      </w:r>
    </w:p>
    <w:p w14:paraId="5E5060EE" w14:textId="77777777" w:rsidR="004233EC" w:rsidRDefault="004233EC" w:rsidP="004233EC">
      <w:pPr>
        <w:pStyle w:val="Prrafodelista"/>
        <w:numPr>
          <w:ilvl w:val="0"/>
          <w:numId w:val="8"/>
        </w:numPr>
        <w:jc w:val="both"/>
        <w:rPr>
          <w:lang w:val="es-ES"/>
        </w:rPr>
      </w:pPr>
      <w:r w:rsidRPr="004233EC">
        <w:rPr>
          <w:lang w:val="es-ES"/>
        </w:rPr>
        <w:t>Foro de discusión de la CRM con las Organizaciones de la Diáspora “Hacia el fortalecimiento de la inversión y el desarrollo de las comunidades mediante la transferencia rápida, segura y económica de remesas” (15 y 16 de junio). El objetivo fue identificar posibles recomendaciones sobre el vínculo de las organizaciones de la diáspora con los países de origen; la integración en los países de destino; y el envío y uso productivo de las remesas. En esta actividad se logró la participación de 164 personas representantes de los Estados miembros de la CRM, organismos internacionales y sociedad civil.</w:t>
      </w:r>
    </w:p>
    <w:p w14:paraId="6BE00AFA" w14:textId="77777777" w:rsidR="004233EC" w:rsidRDefault="004233EC" w:rsidP="004233EC">
      <w:pPr>
        <w:pStyle w:val="Prrafodelista"/>
        <w:numPr>
          <w:ilvl w:val="0"/>
          <w:numId w:val="8"/>
        </w:numPr>
        <w:jc w:val="both"/>
        <w:rPr>
          <w:lang w:val="es-ES"/>
        </w:rPr>
      </w:pPr>
      <w:r w:rsidRPr="004233EC">
        <w:rPr>
          <w:lang w:val="es-ES"/>
        </w:rPr>
        <w:t xml:space="preserve">Para fortalecer la atención que los funcionarios de los diversos países de la CRM brindan a las personas migrantes en su búsqueda de empleo, se organizó un “Programa de </w:t>
      </w:r>
      <w:r w:rsidRPr="004233EC">
        <w:rPr>
          <w:lang w:val="es-ES"/>
        </w:rPr>
        <w:lastRenderedPageBreak/>
        <w:t xml:space="preserve">capacitación para la sensibilización y profesionalización de las personas consejeros de empleo” (26, 28 y 29 de octubre). Su objetivo fue concientizar a los funcionarios sobre las condiciones de la población migrante y el papel que desempeñan en el fortalecimiento de los mercados laborales de la región. </w:t>
      </w:r>
    </w:p>
    <w:p w14:paraId="42510DD8" w14:textId="77777777" w:rsidR="004233EC" w:rsidRDefault="004233EC" w:rsidP="004233EC">
      <w:pPr>
        <w:pStyle w:val="Prrafodelista"/>
        <w:numPr>
          <w:ilvl w:val="0"/>
          <w:numId w:val="8"/>
        </w:numPr>
        <w:jc w:val="both"/>
        <w:rPr>
          <w:lang w:val="es-ES"/>
        </w:rPr>
      </w:pPr>
      <w:r w:rsidRPr="004233EC">
        <w:rPr>
          <w:lang w:val="es-ES"/>
        </w:rPr>
        <w:t xml:space="preserve">“Taller de iniciativas de emprendimiento y modelos de economía solidaria como estrategia de integración socioeconómica de personas migrantes en las ciudades” (8 de noviembre). Buscó compartir las diferentes herramientas formativas con que cuenta la OIT a fin de impulsar la generación de programas de adquisición, desarrollo y consolidación de competencias, para dar oportunidades reales y sostenibles de emprendimiento a las personas migrantes. </w:t>
      </w:r>
    </w:p>
    <w:p w14:paraId="2DEFDAA2" w14:textId="201E37D8" w:rsidR="004233EC" w:rsidRPr="004233EC" w:rsidRDefault="004233EC" w:rsidP="004233EC">
      <w:pPr>
        <w:pStyle w:val="Prrafodelista"/>
        <w:numPr>
          <w:ilvl w:val="0"/>
          <w:numId w:val="8"/>
        </w:numPr>
        <w:jc w:val="both"/>
        <w:rPr>
          <w:lang w:val="es-ES"/>
        </w:rPr>
      </w:pPr>
      <w:r w:rsidRPr="004233EC">
        <w:rPr>
          <w:lang w:val="es-ES"/>
        </w:rPr>
        <w:t xml:space="preserve">Por último, se impulsó la necesidad de comenzar un “Diálogo sobre el reconocimiento de aprendizajes y la homologación de cualificaciones” el pasado 12 de noviembre. El objetivo lograr que los países de la CRM podamos apostar a tener un marco regional de cualificaciones y con ello, asegurar que todas las personas y en especial los migrantes, puedan tener mejores condiciones de vida y desempeñarse en el sector de su preferencia, donde tienen conocimientos y habilidades. </w:t>
      </w:r>
    </w:p>
    <w:p w14:paraId="5554853E" w14:textId="3B9F0C8B" w:rsidR="00CB5FD8" w:rsidRDefault="00CB5FD8">
      <w:pPr>
        <w:rPr>
          <w:lang w:val="es-ES"/>
        </w:rPr>
      </w:pPr>
      <w:r>
        <w:rPr>
          <w:lang w:val="es-ES"/>
        </w:rPr>
        <w:t xml:space="preserve">Salud sexual y reproductiva mujeres indígenas y afrodescendientes </w:t>
      </w:r>
    </w:p>
    <w:p w14:paraId="5F2FED8F" w14:textId="77777777" w:rsidR="00CB5FD8" w:rsidRDefault="00CB5FD8" w:rsidP="00CB5FD8">
      <w:pPr>
        <w:pStyle w:val="Prrafodelista"/>
        <w:numPr>
          <w:ilvl w:val="0"/>
          <w:numId w:val="1"/>
        </w:numPr>
        <w:jc w:val="both"/>
        <w:rPr>
          <w:lang w:val="es-ES"/>
        </w:rPr>
      </w:pPr>
      <w:r w:rsidRPr="00CB5FD8">
        <w:rPr>
          <w:lang w:val="es-ES"/>
        </w:rPr>
        <w:t xml:space="preserve">En el año 2020 antes del confinamiento en casa por la pandemia,  se llevó a cabo un taller interinstitucional con el objetivo de socializar el contenido y metodología del taller teórico-práctico de formación de replicadores en este tema,  de los programas de salud reproductiva e interculturalidad de los Servicios de Salud Pública de la Ciudad de México (SSPCDMX), del Centro Nacional de Salud Sexual y Reproductiva (CNEGSR)y de </w:t>
      </w:r>
      <w:proofErr w:type="spellStart"/>
      <w:r w:rsidRPr="00CB5FD8">
        <w:rPr>
          <w:lang w:val="es-ES"/>
        </w:rPr>
        <w:t>ONGs</w:t>
      </w:r>
      <w:proofErr w:type="spellEnd"/>
      <w:r w:rsidRPr="00CB5FD8">
        <w:rPr>
          <w:lang w:val="es-ES"/>
        </w:rPr>
        <w:t xml:space="preserve"> (como el Instituto de Liderazgo Simone de Beauvoir), con el fin de dar a conocer la metodología de implantación y que puedan aprovecharla y promoverla.</w:t>
      </w:r>
    </w:p>
    <w:p w14:paraId="1B92CE8C" w14:textId="77777777" w:rsidR="00CB5FD8" w:rsidRDefault="00CB5FD8" w:rsidP="00CB5FD8">
      <w:pPr>
        <w:pStyle w:val="Prrafodelista"/>
        <w:numPr>
          <w:ilvl w:val="0"/>
          <w:numId w:val="1"/>
        </w:numPr>
        <w:jc w:val="both"/>
        <w:rPr>
          <w:lang w:val="es-ES"/>
        </w:rPr>
      </w:pPr>
      <w:r w:rsidRPr="00CB5FD8">
        <w:rPr>
          <w:lang w:val="es-ES"/>
        </w:rPr>
        <w:t>El 20 de septiembre del 2020 se realizó un taller virtual para los Servicios de Salud de Querétaro, para favorecer la implantación del modelo en condiciones de seguridad debido a la pandemia de COVID-19. Se contó con diversos especialistas en parto humanizado y se gravaron sus ponencias para facilitar su reproducción.</w:t>
      </w:r>
    </w:p>
    <w:p w14:paraId="7C631145" w14:textId="77777777" w:rsidR="00CB5FD8" w:rsidRDefault="00CB5FD8" w:rsidP="00CB5FD8">
      <w:pPr>
        <w:pStyle w:val="Prrafodelista"/>
        <w:numPr>
          <w:ilvl w:val="0"/>
          <w:numId w:val="1"/>
        </w:numPr>
        <w:jc w:val="both"/>
        <w:rPr>
          <w:lang w:val="es-ES"/>
        </w:rPr>
      </w:pPr>
      <w:r w:rsidRPr="00CB5FD8">
        <w:rPr>
          <w:lang w:val="es-ES"/>
        </w:rPr>
        <w:t xml:space="preserve">En el año 2021 se realizaron talleres para formación de replicadores en el modelo de manera virtual para formación de replicadores realizando los siguientes: </w:t>
      </w:r>
    </w:p>
    <w:p w14:paraId="3A8F4341" w14:textId="77777777" w:rsidR="00CB5FD8" w:rsidRDefault="00CB5FD8" w:rsidP="00CB5FD8">
      <w:pPr>
        <w:pStyle w:val="Prrafodelista"/>
        <w:numPr>
          <w:ilvl w:val="1"/>
          <w:numId w:val="1"/>
        </w:numPr>
        <w:jc w:val="both"/>
        <w:rPr>
          <w:lang w:val="es-ES"/>
        </w:rPr>
      </w:pPr>
      <w:r w:rsidRPr="00CB5FD8">
        <w:rPr>
          <w:lang w:val="es-ES"/>
        </w:rPr>
        <w:t>Con los Servicios de Salud de Sonora del 23 al 26 de febrero, en el contexto del Plan de Justicia para el Pueblo Yaqui, con 38 personas de 11 hospitales, 1 Centro de Salud, las jurisdicciones sanitarias IV, V y VI y de los Servicios Estatales de Salud. Se estableció el siguiente acuerdo: Desarrollar procesos de replicación e implantación del modelo en general y en particular en los servicios que atienden población indígena Yaqui; destacando que el Hospital General de Guaymas implementará el modelo y se propone como centro de capacitación por demostración en este modelo. Las promotoras indígenas tienen un papel importante en la difusión del modelo con las mujeres indígenas Yaquis.</w:t>
      </w:r>
    </w:p>
    <w:p w14:paraId="55D523DD" w14:textId="77777777" w:rsidR="00CB5FD8" w:rsidRDefault="00CB5FD8" w:rsidP="00CB5FD8">
      <w:pPr>
        <w:pStyle w:val="Prrafodelista"/>
        <w:numPr>
          <w:ilvl w:val="1"/>
          <w:numId w:val="1"/>
        </w:numPr>
        <w:jc w:val="both"/>
        <w:rPr>
          <w:lang w:val="es-ES"/>
        </w:rPr>
      </w:pPr>
      <w:r w:rsidRPr="00CB5FD8">
        <w:rPr>
          <w:lang w:val="es-ES"/>
        </w:rPr>
        <w:t xml:space="preserve">Con el Hospital General de México “Dr. Eduardo Liceaga”, del 9 al 12 de marzo para fortalecer el proyecto que ya llevan de parto humanizado. Participaron 22 personas. El área de ginecoobstetricia se compromete a replicar e implementar el modelo y que se van a hacer gestiones para conseguir algunos elementos importantes, </w:t>
      </w:r>
      <w:r w:rsidRPr="00CB5FD8">
        <w:rPr>
          <w:lang w:val="es-ES"/>
        </w:rPr>
        <w:lastRenderedPageBreak/>
        <w:t>independientemente que se va a iniciar antes, con cambio de actitudes y rutinas hospitalarias.</w:t>
      </w:r>
    </w:p>
    <w:p w14:paraId="55C6C947" w14:textId="77777777" w:rsidR="00CB5FD8" w:rsidRDefault="00CB5FD8" w:rsidP="00CB5FD8">
      <w:pPr>
        <w:pStyle w:val="Prrafodelista"/>
        <w:numPr>
          <w:ilvl w:val="1"/>
          <w:numId w:val="1"/>
        </w:numPr>
        <w:jc w:val="both"/>
        <w:rPr>
          <w:lang w:val="es-ES"/>
        </w:rPr>
      </w:pPr>
      <w:r w:rsidRPr="00CB5FD8">
        <w:rPr>
          <w:lang w:val="es-ES"/>
        </w:rPr>
        <w:t xml:space="preserve">Los viernes 7, 14, 21 y 28 de mayo se llevó a cabo un taller virtual teórico-práctico para formación de replicadores con personal de salud de los servicios de salud perinatal de los estados de Tamaulipas, Tabasco, Morelos, Campeche, Sinaloa y el Centro Nacional de Equidad de Género y Salud Reproductiva, con un total de 60 personas.     </w:t>
      </w:r>
    </w:p>
    <w:p w14:paraId="60590ED7" w14:textId="1391A72B" w:rsidR="00CB5FD8" w:rsidRPr="00CB5FD8" w:rsidRDefault="00CB5FD8" w:rsidP="00CB5FD8">
      <w:pPr>
        <w:pStyle w:val="Prrafodelista"/>
        <w:numPr>
          <w:ilvl w:val="1"/>
          <w:numId w:val="1"/>
        </w:numPr>
        <w:jc w:val="both"/>
        <w:rPr>
          <w:lang w:val="es-ES"/>
        </w:rPr>
      </w:pPr>
      <w:r w:rsidRPr="00CB5FD8">
        <w:rPr>
          <w:lang w:val="es-ES"/>
        </w:rPr>
        <w:t xml:space="preserve">Del 7 al 10 de septiembre se realizó un taller virtual para los servicios de salud de Michoacán contando con la participación de 113 personas, además se sumaron 10 de Nayarit y 4 de Guanajuato. </w:t>
      </w:r>
    </w:p>
    <w:p w14:paraId="0D2991FF" w14:textId="77777777" w:rsidR="003B5D84" w:rsidRDefault="00CB5FD8" w:rsidP="003B5D84">
      <w:pPr>
        <w:pStyle w:val="Prrafodelista"/>
        <w:numPr>
          <w:ilvl w:val="0"/>
          <w:numId w:val="3"/>
        </w:numPr>
        <w:rPr>
          <w:lang w:val="es-ES"/>
        </w:rPr>
      </w:pPr>
      <w:r w:rsidRPr="003B5D84">
        <w:rPr>
          <w:lang w:val="es-ES"/>
        </w:rPr>
        <w:t>Con respecto a las parteras tradicionales indígenas, se realizaron las siguientes actividades para promover el derecho de las mujeres indígenas de atenderse con parteras tradicionales:</w:t>
      </w:r>
    </w:p>
    <w:p w14:paraId="4D110B82" w14:textId="77777777" w:rsidR="003B5D84" w:rsidRDefault="00CB5FD8" w:rsidP="003B5D84">
      <w:pPr>
        <w:pStyle w:val="Prrafodelista"/>
        <w:numPr>
          <w:ilvl w:val="1"/>
          <w:numId w:val="3"/>
        </w:numPr>
        <w:rPr>
          <w:lang w:val="es-ES"/>
        </w:rPr>
      </w:pPr>
      <w:r w:rsidRPr="003B5D84">
        <w:rPr>
          <w:lang w:val="es-ES"/>
        </w:rPr>
        <w:t xml:space="preserve">Los días 27 y 28 de mayo del 2021 se participó en el evento virtual: "Reducción de brechas de la partería" convocado por el Dr. Carlos de la Peña Pintos, </w:t>
      </w:r>
      <w:proofErr w:type="gramStart"/>
      <w:r w:rsidRPr="003B5D84">
        <w:rPr>
          <w:lang w:val="es-ES"/>
        </w:rPr>
        <w:t>Secretario</w:t>
      </w:r>
      <w:proofErr w:type="gramEnd"/>
      <w:r w:rsidRPr="003B5D84">
        <w:rPr>
          <w:lang w:val="es-ES"/>
        </w:rPr>
        <w:t xml:space="preserve"> de Salud del Estado de Guerrero, en el cual se participó para promover el derecho de las mujeres indígenas para atender su parto con parteras tradicionales en condiciones de seguridad.</w:t>
      </w:r>
    </w:p>
    <w:p w14:paraId="667A2187" w14:textId="36CA7F91" w:rsidR="00CB5FD8" w:rsidRDefault="00CB5FD8" w:rsidP="003B5D84">
      <w:pPr>
        <w:pStyle w:val="Prrafodelista"/>
        <w:numPr>
          <w:ilvl w:val="1"/>
          <w:numId w:val="3"/>
        </w:numPr>
        <w:rPr>
          <w:lang w:val="es-ES"/>
        </w:rPr>
      </w:pPr>
      <w:r w:rsidRPr="003B5D84">
        <w:rPr>
          <w:lang w:val="es-ES"/>
        </w:rPr>
        <w:t xml:space="preserve">El 24 de septiembre del 2021 se realizó un evento virtual para presentar a la Dra. Bianca F. Vargas García. Directora de Atención a la Salud Materna y Perinatal del Centro Nacional de Equidad de Género y Salud Reproductiva y con encargados de Salud reproductiva de varios estados, las experiencias exitosas realizadas con parteras tradicionales en las redes de servicios de salud de forma sinérgica, en los estados de Guerrero, Nayarit, Chiapas, Hidalgo, Oaxaca y Veracruz.  </w:t>
      </w:r>
    </w:p>
    <w:p w14:paraId="118C9BDF" w14:textId="77777777" w:rsidR="009407A9" w:rsidRPr="003B5D84" w:rsidRDefault="009407A9" w:rsidP="009407A9">
      <w:pPr>
        <w:pStyle w:val="Prrafodelista"/>
        <w:ind w:left="1440"/>
        <w:rPr>
          <w:lang w:val="es-ES"/>
        </w:rPr>
      </w:pPr>
    </w:p>
    <w:p w14:paraId="13F52D7E" w14:textId="77777777" w:rsidR="003B5D84" w:rsidRDefault="008D3A42" w:rsidP="008D3A42">
      <w:pPr>
        <w:pStyle w:val="Prrafodelista"/>
        <w:numPr>
          <w:ilvl w:val="0"/>
          <w:numId w:val="3"/>
        </w:numPr>
        <w:jc w:val="both"/>
        <w:rPr>
          <w:lang w:val="es-ES"/>
        </w:rPr>
      </w:pPr>
      <w:r w:rsidRPr="003B5D84">
        <w:rPr>
          <w:lang w:val="es-ES"/>
        </w:rPr>
        <w:t xml:space="preserve">En el contexto de las acciones de promoción y capacitación intercultural y de implementación del Modelo de Atención Humanizada e Intercultural del parto se difunde el marco institucional de los derechos humanos y los elementos normativos de las Responsabilidades Administrativas de los Servidores Públicos, a fin de evitar y advertir de las sanciones que tanto el personal directivo y operativo de los programas federales de salud y los Servicios Estatales, puede incurrir si persisten acciones de violencia y discriminación. </w:t>
      </w:r>
    </w:p>
    <w:p w14:paraId="5FDF5717" w14:textId="77777777" w:rsidR="003B5D84" w:rsidRDefault="008D3A42" w:rsidP="003B5D84">
      <w:pPr>
        <w:pStyle w:val="Prrafodelista"/>
        <w:numPr>
          <w:ilvl w:val="0"/>
          <w:numId w:val="3"/>
        </w:numPr>
        <w:jc w:val="both"/>
        <w:rPr>
          <w:lang w:val="es-ES"/>
        </w:rPr>
      </w:pPr>
      <w:r w:rsidRPr="003B5D84">
        <w:rPr>
          <w:lang w:val="es-ES"/>
        </w:rPr>
        <w:t>En el año 2021, fueron confirmados, ratificados y designados 32 Coordinadores Estatales en Salud Intercultural, quienes se habilitaron y conformaron, en el mes de octubre de 2021, como equipos de “Replicadores Estatales en Salud Intercultural” al capacitar a personal de diferentes programas estatales como personal replicador, a fin de impulsar la implementación y las acciones de coordinación interinstitucional.</w:t>
      </w:r>
    </w:p>
    <w:p w14:paraId="163B1199" w14:textId="77777777" w:rsidR="003B5D84" w:rsidRDefault="008D3A42" w:rsidP="003B5D84">
      <w:pPr>
        <w:pStyle w:val="Prrafodelista"/>
        <w:numPr>
          <w:ilvl w:val="0"/>
          <w:numId w:val="3"/>
        </w:numPr>
        <w:jc w:val="both"/>
        <w:rPr>
          <w:lang w:val="es-ES"/>
        </w:rPr>
      </w:pPr>
      <w:r w:rsidRPr="003B5D84">
        <w:rPr>
          <w:lang w:val="es-ES"/>
        </w:rPr>
        <w:t>Asimismo, se mantiene la operación de cursos en línea desde el Portal de Internet de la Organización Panamericana de la Salud</w:t>
      </w:r>
      <w:r>
        <w:rPr>
          <w:rStyle w:val="Refdenotaalpie"/>
          <w:rFonts w:ascii="Montserrat" w:hAnsi="Montserrat"/>
        </w:rPr>
        <w:footnoteReference w:id="1"/>
      </w:r>
      <w:r w:rsidRPr="003B5D84">
        <w:rPr>
          <w:rFonts w:ascii="Montserrat" w:hAnsi="Montserrat"/>
        </w:rPr>
        <w:t xml:space="preserve"> </w:t>
      </w:r>
      <w:r w:rsidRPr="003B5D84">
        <w:rPr>
          <w:lang w:val="es-ES"/>
        </w:rPr>
        <w:t xml:space="preserve">denominado “Interculturalidad y Género en el Marco de los Derechos Humanos” y se gestiona la inclusión de una versión actualizada del curso en el Portal “EDUCADS” de la Secretaría de Salud. Cabe señalar que pese a las restricciones por la pandemia del COVID-19, se mantuvo la matriculación de personal a ser </w:t>
      </w:r>
      <w:r w:rsidRPr="003B5D84">
        <w:rPr>
          <w:lang w:val="es-ES"/>
        </w:rPr>
        <w:lastRenderedPageBreak/>
        <w:t xml:space="preserve">capacitado, realizando durante el curso en línea en los años 2020 de 3644 participantes y de 77 replicadores y en 2021, la matriculación de 1934 participantes y la formación de 104 replicadores. </w:t>
      </w:r>
    </w:p>
    <w:p w14:paraId="79DF00D5" w14:textId="513C4CEA" w:rsidR="008D3A42" w:rsidRDefault="008D3A42" w:rsidP="003B5D84">
      <w:pPr>
        <w:pStyle w:val="Prrafodelista"/>
        <w:numPr>
          <w:ilvl w:val="0"/>
          <w:numId w:val="3"/>
        </w:numPr>
        <w:jc w:val="both"/>
        <w:rPr>
          <w:lang w:val="es-ES"/>
        </w:rPr>
      </w:pPr>
      <w:r w:rsidRPr="003B5D84">
        <w:rPr>
          <w:lang w:val="es-ES"/>
        </w:rPr>
        <w:t xml:space="preserve">Es importante destacar que los cursos de interculturalidad en </w:t>
      </w:r>
      <w:r w:rsidR="003B5D84" w:rsidRPr="003B5D84">
        <w:rPr>
          <w:lang w:val="es-ES"/>
        </w:rPr>
        <w:t>Salud</w:t>
      </w:r>
      <w:r w:rsidRPr="003B5D84">
        <w:rPr>
          <w:lang w:val="es-ES"/>
        </w:rPr>
        <w:t xml:space="preserve"> se establecieron como un criterio para la “acreditación” de las Unidades de Salud en el país (hospitales, clínicas y unidades de Salud), quedando establecido como un elemento de importancia en el proceso, siendo ratificado el acuerdo para su impulso por la Dirección General de Calidad y Educación en Salud, la Dirección General de Promoción de la Salud y la Dirección de Medicina Tradicional y Desarrollo Intercultural.</w:t>
      </w:r>
    </w:p>
    <w:p w14:paraId="681016B9" w14:textId="00EBD834" w:rsidR="00AD4397" w:rsidRPr="00AD4397" w:rsidRDefault="00397CFB" w:rsidP="00AD4397">
      <w:pPr>
        <w:jc w:val="both"/>
        <w:rPr>
          <w:lang w:val="es-ES"/>
        </w:rPr>
      </w:pPr>
      <w:r>
        <w:rPr>
          <w:lang w:val="es-ES"/>
        </w:rPr>
        <w:t>En acciones en el ámbito judicial, e</w:t>
      </w:r>
      <w:r w:rsidR="00AD4397" w:rsidRPr="00AD4397">
        <w:rPr>
          <w:lang w:val="es-ES"/>
        </w:rPr>
        <w:t xml:space="preserve">l 30 de noviembre de 2021 se llevó a cabo en el marco del segundo día del 9º Congreso Nacional: Justicia y Género, la conferencia magistral “Pluralismo jurídico y justicia decolonial desde los movimientos comunitarios de mujeres” en la cual participó: Martha Cabrera </w:t>
      </w:r>
      <w:proofErr w:type="spellStart"/>
      <w:r w:rsidR="00AD4397" w:rsidRPr="00AD4397">
        <w:rPr>
          <w:lang w:val="es-ES"/>
        </w:rPr>
        <w:t>Cabrera</w:t>
      </w:r>
      <w:proofErr w:type="spellEnd"/>
      <w:r w:rsidR="00AD4397" w:rsidRPr="00AD4397">
        <w:rPr>
          <w:lang w:val="es-ES"/>
        </w:rPr>
        <w:t>, Mama Justicia del Tribunal de Justicia Indígena Originaria Campesina de las</w:t>
      </w:r>
      <w:r>
        <w:rPr>
          <w:lang w:val="es-ES"/>
        </w:rPr>
        <w:t xml:space="preserve"> </w:t>
      </w:r>
      <w:r w:rsidR="00AD4397" w:rsidRPr="00AD4397">
        <w:rPr>
          <w:lang w:val="es-ES"/>
        </w:rPr>
        <w:t xml:space="preserve">naciones y pueblos indígenas del Estado Plurinacional Nación </w:t>
      </w:r>
      <w:proofErr w:type="spellStart"/>
      <w:r w:rsidR="00AD4397" w:rsidRPr="00AD4397">
        <w:rPr>
          <w:lang w:val="es-ES"/>
        </w:rPr>
        <w:t>Qhara</w:t>
      </w:r>
      <w:proofErr w:type="spellEnd"/>
      <w:r w:rsidR="00AD4397" w:rsidRPr="00AD4397">
        <w:rPr>
          <w:lang w:val="es-ES"/>
        </w:rPr>
        <w:t xml:space="preserve"> </w:t>
      </w:r>
      <w:proofErr w:type="spellStart"/>
      <w:r w:rsidR="00AD4397" w:rsidRPr="00AD4397">
        <w:rPr>
          <w:lang w:val="es-ES"/>
        </w:rPr>
        <w:t>Qhara</w:t>
      </w:r>
      <w:proofErr w:type="spellEnd"/>
      <w:r w:rsidR="00AD4397" w:rsidRPr="00AD4397">
        <w:rPr>
          <w:lang w:val="es-ES"/>
        </w:rPr>
        <w:t xml:space="preserve"> Bolivia.</w:t>
      </w:r>
    </w:p>
    <w:p w14:paraId="7FC2F613" w14:textId="57983534" w:rsidR="008D3A42" w:rsidRDefault="00672251" w:rsidP="008D3A42">
      <w:pPr>
        <w:jc w:val="both"/>
        <w:rPr>
          <w:lang w:val="es-ES"/>
        </w:rPr>
      </w:pPr>
      <w:r>
        <w:rPr>
          <w:lang w:val="es-ES"/>
        </w:rPr>
        <w:t xml:space="preserve">Alimentación e interculturalidad </w:t>
      </w:r>
    </w:p>
    <w:p w14:paraId="053DEEBA" w14:textId="54988E1D" w:rsidR="00672251" w:rsidRDefault="00672251" w:rsidP="00672251">
      <w:pPr>
        <w:pStyle w:val="Prrafodelista"/>
        <w:numPr>
          <w:ilvl w:val="0"/>
          <w:numId w:val="5"/>
        </w:numPr>
        <w:jc w:val="both"/>
        <w:rPr>
          <w:lang w:val="es-ES"/>
        </w:rPr>
      </w:pPr>
      <w:r w:rsidRPr="00672251">
        <w:rPr>
          <w:lang w:val="es-ES"/>
        </w:rPr>
        <w:t>Durante el 2020 y 2021 se realizaron talleres virtuales para promover este modelo de alimentación saludable, culturalmente pertinente en las entidades federativas. En el 2020 con los Servicios de Salud de Chihuahua (40 personas), Guerrero (40), Veracruz (80) y Tlaxcala (60). En el 2021 con los servicios de salud de Michoacán (76), Sonora (133), Oaxaca (190), Morelos (40), Chiapas (120), Jalisco (80) y Guerrero (120). Además, se impartió este taller a 43 promotores del Proyecto de Agrobiodiversidad Mexicana, que impulsa la Comisión Nacional para el Conocimiento y Uso de la Biodiversidad (CONABIO).</w:t>
      </w:r>
    </w:p>
    <w:p w14:paraId="7B90E2F8" w14:textId="7CC52156" w:rsidR="005C0172" w:rsidRDefault="009C5B5C" w:rsidP="005C0172">
      <w:pPr>
        <w:jc w:val="both"/>
        <w:rPr>
          <w:lang w:val="es-ES"/>
        </w:rPr>
      </w:pPr>
      <w:r>
        <w:rPr>
          <w:lang w:val="es-ES"/>
        </w:rPr>
        <w:t xml:space="preserve">Racismo y discriminación racial </w:t>
      </w:r>
    </w:p>
    <w:p w14:paraId="08A7620E" w14:textId="77777777" w:rsidR="005C0172" w:rsidRPr="00413B59" w:rsidRDefault="005C0172" w:rsidP="005C0172">
      <w:pPr>
        <w:jc w:val="both"/>
        <w:rPr>
          <w:rFonts w:eastAsia="Times New Roman" w:cstheme="minorHAnsi"/>
          <w:color w:val="262626"/>
          <w:szCs w:val="24"/>
          <w:lang w:eastAsia="es-ES"/>
        </w:rPr>
      </w:pPr>
      <w:r w:rsidRPr="00413B59">
        <w:rPr>
          <w:rFonts w:eastAsia="Times New Roman" w:cstheme="minorHAnsi"/>
          <w:color w:val="262626"/>
          <w:szCs w:val="24"/>
          <w:lang w:eastAsia="es-ES"/>
        </w:rPr>
        <w:t>La SCJN ha realizado las siguientes acciones en línea con lo dispuesto en el Programa de Acción en materia de educación y sensibilización en contra del racismo, derivado de las líneas generales de la Conferencia Mundial contra el Racismo, la Discriminación Racial, la Xenofobia y las formas conexas de Intolerancia, celebrada en Durban (Sudáfrica) de agosto a septiembre de 2001:</w:t>
      </w:r>
    </w:p>
    <w:p w14:paraId="61FD29C6"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color w:val="000000"/>
          <w:shd w:val="clear" w:color="auto" w:fill="FFFFFF"/>
        </w:rPr>
        <w:t>Celebración del Foro “Pueblos indígenas y comunidades afromexicanas: autonomía, resistencia y dignidad”. Se desarrolló el 8 de agosto de 2019.</w:t>
      </w:r>
    </w:p>
    <w:p w14:paraId="48388A2A"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szCs w:val="24"/>
        </w:rPr>
        <w:t>En el 2020 se llevó a cabo la primera competencia universitaria de litigio constitucional y derechos humanos “El camino a la SCJN”. El caso hipotético sobre el cual versó la competencia abordó el tema de discriminación por parte de las autoridades migratorias en contra de una persona afrodescendiente en México.</w:t>
      </w:r>
    </w:p>
    <w:p w14:paraId="3C19430D"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szCs w:val="24"/>
        </w:rPr>
        <w:t xml:space="preserve">Material </w:t>
      </w:r>
      <w:r w:rsidRPr="00413B59">
        <w:rPr>
          <w:rFonts w:cstheme="minorHAnsi"/>
          <w:i/>
          <w:iCs/>
          <w:szCs w:val="24"/>
        </w:rPr>
        <w:t>Voces de la diferencia</w:t>
      </w:r>
      <w:r w:rsidRPr="00413B59">
        <w:rPr>
          <w:rFonts w:cstheme="minorHAnsi"/>
          <w:szCs w:val="24"/>
        </w:rPr>
        <w:t>. Episodio 1. “</w:t>
      </w:r>
      <w:proofErr w:type="spellStart"/>
      <w:r w:rsidRPr="00413B59">
        <w:rPr>
          <w:rFonts w:cstheme="minorHAnsi"/>
          <w:szCs w:val="24"/>
        </w:rPr>
        <w:t>Racialización</w:t>
      </w:r>
      <w:proofErr w:type="spellEnd"/>
      <w:r w:rsidRPr="00413B59">
        <w:rPr>
          <w:rFonts w:cstheme="minorHAnsi"/>
          <w:szCs w:val="24"/>
        </w:rPr>
        <w:t xml:space="preserve"> y Derechos Humanos”, difundido </w:t>
      </w:r>
      <w:r w:rsidRPr="00413B59">
        <w:rPr>
          <w:rFonts w:cstheme="minorHAnsi"/>
          <w:color w:val="000000"/>
          <w:shd w:val="clear" w:color="auto" w:fill="FFFFFF"/>
        </w:rPr>
        <w:t>en el marco del Día Internacional de la Eliminación Racial, el 21 de marzo de 2020.</w:t>
      </w:r>
    </w:p>
    <w:p w14:paraId="302E22BD"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szCs w:val="24"/>
        </w:rPr>
        <w:t xml:space="preserve">Material </w:t>
      </w:r>
      <w:r w:rsidRPr="00413B59">
        <w:rPr>
          <w:rFonts w:cstheme="minorHAnsi"/>
          <w:i/>
          <w:iCs/>
          <w:szCs w:val="24"/>
        </w:rPr>
        <w:t>Voces de la diferencia</w:t>
      </w:r>
      <w:r w:rsidRPr="00413B59">
        <w:rPr>
          <w:rFonts w:cstheme="minorHAnsi"/>
          <w:szCs w:val="24"/>
        </w:rPr>
        <w:t xml:space="preserve">. Episodio 2. “Refugio y Derechos Humanos” difundido </w:t>
      </w:r>
      <w:r w:rsidRPr="00413B59">
        <w:rPr>
          <w:rFonts w:cstheme="minorHAnsi"/>
          <w:color w:val="000000"/>
          <w:shd w:val="clear" w:color="auto" w:fill="FFFFFF"/>
        </w:rPr>
        <w:t>en el marco del Día Mundial de los Refugiados, el 20 de junio de 2020.</w:t>
      </w:r>
    </w:p>
    <w:p w14:paraId="74F77E67"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color w:val="000000"/>
          <w:shd w:val="clear" w:color="auto" w:fill="FFFFFF"/>
        </w:rPr>
        <w:t xml:space="preserve">Evento </w:t>
      </w:r>
      <w:r w:rsidRPr="00413B59">
        <w:rPr>
          <w:rFonts w:cstheme="minorHAnsi"/>
          <w:i/>
          <w:iCs/>
          <w:szCs w:val="24"/>
        </w:rPr>
        <w:t>las razones de la Corte</w:t>
      </w:r>
      <w:r w:rsidRPr="00413B59">
        <w:rPr>
          <w:rFonts w:eastAsia="Times New Roman" w:cstheme="minorHAnsi"/>
          <w:color w:val="000000"/>
          <w:szCs w:val="24"/>
          <w:lang w:eastAsia="es-MX"/>
        </w:rPr>
        <w:t xml:space="preserve">, un dialogo en torno a la obligación de legislar sobre la eliminación de la Discriminación Racial. Discusión del amparo en revisión 805/2018. Realizado el </w:t>
      </w:r>
      <w:r w:rsidRPr="00413B59">
        <w:rPr>
          <w:rFonts w:cstheme="minorHAnsi"/>
          <w:szCs w:val="24"/>
        </w:rPr>
        <w:t>19 de noviembre de 2020.</w:t>
      </w:r>
    </w:p>
    <w:p w14:paraId="55B93C23"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szCs w:val="24"/>
        </w:rPr>
        <w:t xml:space="preserve">Material </w:t>
      </w:r>
      <w:r w:rsidRPr="00413B59">
        <w:rPr>
          <w:rFonts w:cstheme="minorHAnsi"/>
          <w:i/>
          <w:iCs/>
          <w:szCs w:val="24"/>
        </w:rPr>
        <w:t>Voces de la diferencia</w:t>
      </w:r>
      <w:r w:rsidRPr="00413B59">
        <w:rPr>
          <w:rFonts w:cstheme="minorHAnsi"/>
          <w:szCs w:val="24"/>
        </w:rPr>
        <w:t>.</w:t>
      </w:r>
      <w:r w:rsidRPr="00413B59">
        <w:rPr>
          <w:rFonts w:cstheme="minorHAnsi"/>
          <w:color w:val="000000"/>
          <w:shd w:val="clear" w:color="auto" w:fill="FFFFFF"/>
        </w:rPr>
        <w:t xml:space="preserve"> Episodio 6: Lenguas maternas y derechos humanos, difundido en el marco del Día Internacional de las Lenguas Maternas el 21 de febrero de </w:t>
      </w:r>
      <w:r w:rsidRPr="00413B59">
        <w:rPr>
          <w:rFonts w:cstheme="minorHAnsi"/>
          <w:color w:val="000000"/>
          <w:shd w:val="clear" w:color="auto" w:fill="FFFFFF"/>
        </w:rPr>
        <w:lastRenderedPageBreak/>
        <w:t>2021. Se abordó la relación entre la protección de la diversidad lingüística, en aras de la transmisión y preservación de los conocimientos de las culturas y los derechos humanos.</w:t>
      </w:r>
    </w:p>
    <w:p w14:paraId="3E44FB55" w14:textId="77777777" w:rsidR="005C0172" w:rsidRPr="00413B59" w:rsidRDefault="005C0172" w:rsidP="005C0172">
      <w:pPr>
        <w:pStyle w:val="Prrafodelista"/>
        <w:numPr>
          <w:ilvl w:val="0"/>
          <w:numId w:val="6"/>
        </w:numPr>
        <w:spacing w:after="0" w:line="240" w:lineRule="auto"/>
        <w:jc w:val="both"/>
        <w:rPr>
          <w:rFonts w:cstheme="minorHAnsi"/>
          <w:szCs w:val="24"/>
        </w:rPr>
      </w:pPr>
      <w:r w:rsidRPr="00413B59">
        <w:rPr>
          <w:rFonts w:cstheme="minorHAnsi"/>
          <w:color w:val="000000"/>
          <w:shd w:val="clear" w:color="auto" w:fill="FFFFFF"/>
        </w:rPr>
        <w:t>Material “Conceptos básicos de derechos humanos: Igualdad y no discriminación”. Difundido el 14 de marzo de 2021. Se contó con la participación de la coordinadora del programa de Mujeres Indígenas del Instituto de Liderazgo Simone de Beauvoir.</w:t>
      </w:r>
    </w:p>
    <w:p w14:paraId="776AC5F1" w14:textId="77777777" w:rsidR="005C0172" w:rsidRDefault="005C0172" w:rsidP="005C0172">
      <w:pPr>
        <w:pStyle w:val="Prrafodelista"/>
        <w:numPr>
          <w:ilvl w:val="0"/>
          <w:numId w:val="6"/>
        </w:numPr>
        <w:spacing w:after="0" w:line="240" w:lineRule="auto"/>
        <w:jc w:val="both"/>
        <w:rPr>
          <w:rFonts w:cstheme="minorHAnsi"/>
          <w:szCs w:val="24"/>
        </w:rPr>
      </w:pPr>
      <w:r w:rsidRPr="00413B59">
        <w:rPr>
          <w:rFonts w:cstheme="minorHAnsi"/>
          <w:szCs w:val="24"/>
        </w:rPr>
        <w:t xml:space="preserve">Evento “Diálogo con el Sistema Interamericano de Derechos Humanos: Personas y pueblos indígenas”. Se realizó el 13 de septiembre de 2021 y se contó con la participación de </w:t>
      </w:r>
      <w:r w:rsidRPr="00413B59">
        <w:rPr>
          <w:rFonts w:cstheme="minorHAnsi"/>
          <w:color w:val="000000"/>
          <w:shd w:val="clear" w:color="auto" w:fill="FFFFFF"/>
        </w:rPr>
        <w:t>Participó:</w:t>
      </w:r>
      <w:r w:rsidRPr="00413B59">
        <w:rPr>
          <w:rFonts w:cstheme="minorHAnsi"/>
          <w:color w:val="000000"/>
        </w:rPr>
        <w:t xml:space="preserve"> </w:t>
      </w:r>
      <w:r w:rsidRPr="00413B59">
        <w:rPr>
          <w:rFonts w:cstheme="minorHAnsi"/>
          <w:color w:val="000000"/>
          <w:shd w:val="clear" w:color="auto" w:fill="FFFFFF"/>
        </w:rPr>
        <w:t>Jorge Errandonea, abogado de la Corte Interamericana de Derechos Humanos.</w:t>
      </w:r>
      <w:r w:rsidRPr="00413B59">
        <w:rPr>
          <w:rFonts w:cstheme="minorHAnsi"/>
          <w:szCs w:val="24"/>
        </w:rPr>
        <w:t xml:space="preserve"> </w:t>
      </w:r>
    </w:p>
    <w:p w14:paraId="7E7B406F" w14:textId="77777777" w:rsidR="008671D1" w:rsidRPr="008671D1" w:rsidRDefault="008671D1" w:rsidP="008671D1">
      <w:pPr>
        <w:pStyle w:val="Prrafodelista"/>
        <w:numPr>
          <w:ilvl w:val="0"/>
          <w:numId w:val="6"/>
        </w:numPr>
        <w:jc w:val="both"/>
        <w:rPr>
          <w:lang w:val="es-ES"/>
        </w:rPr>
      </w:pPr>
      <w:r w:rsidRPr="008671D1">
        <w:rPr>
          <w:lang w:val="es-ES"/>
        </w:rPr>
        <w:t xml:space="preserve">El 24 de junio de 2021 se llevó a cabo la “Presentación del Protocolo para Juzgar Casos que involucren Personas Migrantes y Sujetas de Protección Internacional”.  El referido Protocolo asume que culturalmente las personas migrantes se ven afectadas por prejuicios infundados basados en su origen étnico, idioma, nacionalidad y clase, lo cual ha generado su estigmatización.  La actualización del Protocolo busca mejorar esta herramienta para las y los impartidores de justicia, de manera que con el apoyo de los estándares internacionales puedan brindar una mejor protección a este grupo especial de justiciables, en donde distintos aspectos de vulnerabilidad se </w:t>
      </w:r>
      <w:proofErr w:type="spellStart"/>
      <w:r w:rsidRPr="008671D1">
        <w:rPr>
          <w:lang w:val="es-ES"/>
        </w:rPr>
        <w:t>intersectan</w:t>
      </w:r>
      <w:proofErr w:type="spellEnd"/>
      <w:r w:rsidRPr="008671D1">
        <w:rPr>
          <w:lang w:val="es-ES"/>
        </w:rPr>
        <w:t>.</w:t>
      </w:r>
    </w:p>
    <w:p w14:paraId="6935B1E9" w14:textId="7B69436D" w:rsidR="005C0172" w:rsidRPr="00413B59" w:rsidRDefault="005C0172" w:rsidP="00413B59">
      <w:pPr>
        <w:jc w:val="both"/>
        <w:rPr>
          <w:rFonts w:eastAsia="Times New Roman" w:cstheme="minorHAnsi"/>
          <w:lang w:eastAsia="es-ES"/>
        </w:rPr>
      </w:pPr>
      <w:r w:rsidRPr="00413B59">
        <w:rPr>
          <w:rFonts w:eastAsia="Times New Roman" w:cstheme="minorHAnsi"/>
          <w:lang w:eastAsia="es-ES"/>
        </w:rPr>
        <w:t>Por su parte, la Dirección General de Casas de la Cultura Jurídica de la SCJN implementó las siguientes acciones de difusión:</w:t>
      </w:r>
    </w:p>
    <w:p w14:paraId="4BF73945"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 xml:space="preserve">Presentación del libro “Migrantes, Refugiados y Derechos Humanos” de Francisco de Jesús Cepeda Rincón. Se llevó a cabo el 25 de febrero de 2020. </w:t>
      </w:r>
    </w:p>
    <w:p w14:paraId="665CEF0B"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Impartición del Módulo V. Igualdad y no discriminación. Categorías sospechosas e interseccionalidad, dentro del diplomado La Suprema Corte y los Derechos Humanos. Se llevó a cabo los días 25 y 27 de marzo, 1 y 3 de abril de 2020.</w:t>
      </w:r>
    </w:p>
    <w:p w14:paraId="164B772E"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bookmarkStart w:id="0" w:name="_Hlk92117798"/>
      <w:r w:rsidRPr="00413B59">
        <w:rPr>
          <w:rFonts w:eastAsia="Times New Roman" w:cstheme="minorHAnsi"/>
          <w:lang w:eastAsia="es-ES"/>
        </w:rPr>
        <w:t>Impartición del Módulo XII. Personas, pueblos y comunidades indígenas, dentro del diplomado La Suprema Corte y los Derechos Humanos. Se llevó a cabo los días 27 y 29 de mayo del 2020.</w:t>
      </w:r>
    </w:p>
    <w:p w14:paraId="6827CEB0"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Conferencia "Integración y Acceso a Derechos de Personas Migrantes y Sujetas a Protección Internacional", celebrada el</w:t>
      </w:r>
      <w:bookmarkEnd w:id="0"/>
      <w:r w:rsidRPr="00413B59">
        <w:rPr>
          <w:rFonts w:eastAsia="Times New Roman" w:cstheme="minorHAnsi"/>
          <w:lang w:eastAsia="es-ES"/>
        </w:rPr>
        <w:t xml:space="preserve"> 18 de junio de 2021. </w:t>
      </w:r>
    </w:p>
    <w:p w14:paraId="5A3131DE"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 xml:space="preserve">Conferencia “Igualdad Sustantiva y No discriminación”, celebrada el 30 de junio de 2021. </w:t>
      </w:r>
    </w:p>
    <w:p w14:paraId="2C52FC20"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 xml:space="preserve">Evento virtual "La Inclusión y </w:t>
      </w:r>
      <w:proofErr w:type="spellStart"/>
      <w:r w:rsidRPr="00413B59">
        <w:rPr>
          <w:rFonts w:eastAsia="Times New Roman" w:cstheme="minorHAnsi"/>
          <w:lang w:eastAsia="es-ES"/>
        </w:rPr>
        <w:t>visibilización</w:t>
      </w:r>
      <w:proofErr w:type="spellEnd"/>
      <w:r w:rsidRPr="00413B59">
        <w:rPr>
          <w:rFonts w:eastAsia="Times New Roman" w:cstheme="minorHAnsi"/>
          <w:lang w:eastAsia="es-ES"/>
        </w:rPr>
        <w:t xml:space="preserve"> de las Comunidades Afrodescendientes en México", celebrado el 3 de septiembre de 2021.</w:t>
      </w:r>
    </w:p>
    <w:p w14:paraId="069F0F60"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Impartición del Módulo V. Igualdad y No Discriminación, dentro del diplomado "La Suprema Corte y los Derechos Humanos". Se realizó el 08, 10, 21 y 23 de septiembre de 2021.</w:t>
      </w:r>
    </w:p>
    <w:p w14:paraId="1F1D8EBF"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 xml:space="preserve"> Conferencia "El Derecho de los Pueblos Indígenas a la Luz del Derecho Convencional". Celebrada el 20 de septiembre de 2021.</w:t>
      </w:r>
    </w:p>
    <w:p w14:paraId="4BFA0A0E"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Conferencia "Derecho Humano a la Igualdad y No Discriminación", celebrada el 22 de septiembre de 2021.</w:t>
      </w:r>
    </w:p>
    <w:p w14:paraId="52609EAA" w14:textId="77777777"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VII Congreso Internacional de Derecho Constitucional "Igualdad y No Discriminación". Tuvo lugar del 30 de septiembre al 30 de noviembre de 2021.</w:t>
      </w:r>
    </w:p>
    <w:p w14:paraId="5FB3C8F5" w14:textId="5A54AA45" w:rsidR="005C0172" w:rsidRPr="00413B59" w:rsidRDefault="005C0172" w:rsidP="005C0172">
      <w:pPr>
        <w:pStyle w:val="Prrafodelista"/>
        <w:numPr>
          <w:ilvl w:val="0"/>
          <w:numId w:val="7"/>
        </w:numPr>
        <w:spacing w:after="0" w:line="240" w:lineRule="auto"/>
        <w:jc w:val="both"/>
        <w:rPr>
          <w:rFonts w:eastAsia="Times New Roman" w:cstheme="minorHAnsi"/>
          <w:lang w:eastAsia="es-ES"/>
        </w:rPr>
      </w:pPr>
      <w:r w:rsidRPr="00413B59">
        <w:rPr>
          <w:rFonts w:eastAsia="Times New Roman" w:cstheme="minorHAnsi"/>
          <w:lang w:eastAsia="es-ES"/>
        </w:rPr>
        <w:t xml:space="preserve">Impartición del Módulo XII. Personas, Pueblos y Comunidades Indígenas, dentro del diplomado "La Suprema Corte y los Derechos Humanos". Se </w:t>
      </w:r>
      <w:r w:rsidR="00413B59" w:rsidRPr="00413B59">
        <w:rPr>
          <w:rFonts w:eastAsia="Times New Roman" w:cstheme="minorHAnsi"/>
          <w:lang w:eastAsia="es-ES"/>
        </w:rPr>
        <w:t>llevó</w:t>
      </w:r>
      <w:r w:rsidRPr="00413B59">
        <w:rPr>
          <w:rFonts w:eastAsia="Times New Roman" w:cstheme="minorHAnsi"/>
          <w:lang w:eastAsia="es-ES"/>
        </w:rPr>
        <w:t xml:space="preserve"> a cabo el 10 y 16 de noviembre de 2021.</w:t>
      </w:r>
    </w:p>
    <w:p w14:paraId="0F3139BF" w14:textId="77777777" w:rsidR="005C0172" w:rsidRPr="00413B59" w:rsidRDefault="005C0172" w:rsidP="005C0172">
      <w:pPr>
        <w:spacing w:line="256" w:lineRule="auto"/>
        <w:jc w:val="both"/>
        <w:rPr>
          <w:rFonts w:cstheme="minorHAnsi"/>
        </w:rPr>
      </w:pPr>
    </w:p>
    <w:p w14:paraId="5E89C09F" w14:textId="77777777" w:rsidR="005C0172" w:rsidRPr="00413B59" w:rsidRDefault="005C0172" w:rsidP="005C0172">
      <w:pPr>
        <w:jc w:val="both"/>
        <w:rPr>
          <w:rFonts w:cstheme="minorHAnsi"/>
          <w:lang w:val="es-ES"/>
        </w:rPr>
      </w:pPr>
    </w:p>
    <w:sectPr w:rsidR="005C0172" w:rsidRPr="00413B5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17420" w14:textId="77777777" w:rsidR="005F3BB2" w:rsidRDefault="005F3BB2" w:rsidP="008D3A42">
      <w:pPr>
        <w:spacing w:after="0" w:line="240" w:lineRule="auto"/>
      </w:pPr>
      <w:r>
        <w:separator/>
      </w:r>
    </w:p>
  </w:endnote>
  <w:endnote w:type="continuationSeparator" w:id="0">
    <w:p w14:paraId="56ECEF35" w14:textId="77777777" w:rsidR="005F3BB2" w:rsidRDefault="005F3BB2" w:rsidP="008D3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614E8" w14:textId="77777777" w:rsidR="005F3BB2" w:rsidRDefault="005F3BB2" w:rsidP="008D3A42">
      <w:pPr>
        <w:spacing w:after="0" w:line="240" w:lineRule="auto"/>
      </w:pPr>
      <w:r>
        <w:separator/>
      </w:r>
    </w:p>
  </w:footnote>
  <w:footnote w:type="continuationSeparator" w:id="0">
    <w:p w14:paraId="473518C0" w14:textId="77777777" w:rsidR="005F3BB2" w:rsidRDefault="005F3BB2" w:rsidP="008D3A42">
      <w:pPr>
        <w:spacing w:after="0" w:line="240" w:lineRule="auto"/>
      </w:pPr>
      <w:r>
        <w:continuationSeparator/>
      </w:r>
    </w:p>
  </w:footnote>
  <w:footnote w:id="1">
    <w:p w14:paraId="182624E9" w14:textId="681CFE62" w:rsidR="008D3A42" w:rsidRPr="008D3A42" w:rsidRDefault="008D3A42" w:rsidP="008D3A42">
      <w:pPr>
        <w:pStyle w:val="Textonotapie"/>
        <w:jc w:val="both"/>
        <w:rPr>
          <w:lang w:val="es-ES"/>
        </w:rPr>
      </w:pPr>
      <w:r>
        <w:rPr>
          <w:rStyle w:val="Refdenotaalpie"/>
        </w:rPr>
        <w:footnoteRef/>
      </w:r>
      <w:r>
        <w:t xml:space="preserve"> </w:t>
      </w:r>
      <w:r w:rsidRPr="008D3A42">
        <w:t xml:space="preserve">Campus Virtual en Salud Pública: </w:t>
      </w:r>
      <w:hyperlink r:id="rId1" w:history="1">
        <w:r w:rsidRPr="00A55BC5">
          <w:rPr>
            <w:rStyle w:val="Hipervnculo"/>
          </w:rPr>
          <w:t>https://cursospaises.campusvirtualsp.org/course/index.php?categoryid=47&amp;browse=courses&amp;perpage=20&amp;page=1</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B648E"/>
    <w:multiLevelType w:val="hybridMultilevel"/>
    <w:tmpl w:val="E9840F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60D2BA3"/>
    <w:multiLevelType w:val="hybridMultilevel"/>
    <w:tmpl w:val="B022A1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EEF5B34"/>
    <w:multiLevelType w:val="hybridMultilevel"/>
    <w:tmpl w:val="25580A9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 w15:restartNumberingAfterBreak="0">
    <w:nsid w:val="53907429"/>
    <w:multiLevelType w:val="hybridMultilevel"/>
    <w:tmpl w:val="5192DA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5A1C31D1"/>
    <w:multiLevelType w:val="hybridMultilevel"/>
    <w:tmpl w:val="A9C0C2C0"/>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5" w15:restartNumberingAfterBreak="0">
    <w:nsid w:val="716A3DD8"/>
    <w:multiLevelType w:val="hybridMultilevel"/>
    <w:tmpl w:val="7D42C6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15:restartNumberingAfterBreak="0">
    <w:nsid w:val="76642408"/>
    <w:multiLevelType w:val="hybridMultilevel"/>
    <w:tmpl w:val="1910C4E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84F3C90"/>
    <w:multiLevelType w:val="hybridMultilevel"/>
    <w:tmpl w:val="6598E98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
  </w:num>
  <w:num w:numId="5">
    <w:abstractNumId w:val="0"/>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FD8"/>
    <w:rsid w:val="000D468D"/>
    <w:rsid w:val="00296A23"/>
    <w:rsid w:val="00367EEA"/>
    <w:rsid w:val="00397CFB"/>
    <w:rsid w:val="003B5D84"/>
    <w:rsid w:val="00413B59"/>
    <w:rsid w:val="004233EC"/>
    <w:rsid w:val="005C0172"/>
    <w:rsid w:val="005F3BB2"/>
    <w:rsid w:val="00636B09"/>
    <w:rsid w:val="00672251"/>
    <w:rsid w:val="006A16E0"/>
    <w:rsid w:val="0079584F"/>
    <w:rsid w:val="008671D1"/>
    <w:rsid w:val="008D3A42"/>
    <w:rsid w:val="009407A9"/>
    <w:rsid w:val="009C5B5C"/>
    <w:rsid w:val="00AD4397"/>
    <w:rsid w:val="00CB5FD8"/>
    <w:rsid w:val="00FA3B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F1A9C"/>
  <w15:chartTrackingRefBased/>
  <w15:docId w15:val="{3172387D-073E-46D9-84E5-C9F15005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Dot pt,No Spacing1,List Paragraph Char Char Char,Indicator Text,List Paragraph1,Numbered Para 1,Colorful List - Accent 11,Bullet 1,F5 List Paragraph,Bullet Points,Normal Fv,lp1,4 Párrafo de lista,Figuras,DH1,viñetas,3,Listas"/>
    <w:basedOn w:val="Normal"/>
    <w:link w:val="PrrafodelistaCar"/>
    <w:uiPriority w:val="34"/>
    <w:qFormat/>
    <w:rsid w:val="00CB5FD8"/>
    <w:pPr>
      <w:ind w:left="720"/>
      <w:contextualSpacing/>
    </w:pPr>
  </w:style>
  <w:style w:type="paragraph" w:styleId="Textonotapie">
    <w:name w:val="footnote text"/>
    <w:basedOn w:val="Normal"/>
    <w:link w:val="TextonotapieCar"/>
    <w:uiPriority w:val="99"/>
    <w:semiHidden/>
    <w:unhideWhenUsed/>
    <w:rsid w:val="008D3A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D3A42"/>
    <w:rPr>
      <w:sz w:val="20"/>
      <w:szCs w:val="20"/>
    </w:rPr>
  </w:style>
  <w:style w:type="character" w:styleId="Refdenotaalpie">
    <w:name w:val="footnote reference"/>
    <w:basedOn w:val="Fuentedeprrafopredeter"/>
    <w:uiPriority w:val="99"/>
    <w:semiHidden/>
    <w:unhideWhenUsed/>
    <w:rsid w:val="008D3A42"/>
    <w:rPr>
      <w:vertAlign w:val="superscript"/>
    </w:rPr>
  </w:style>
  <w:style w:type="character" w:styleId="Hipervnculo">
    <w:name w:val="Hyperlink"/>
    <w:basedOn w:val="Fuentedeprrafopredeter"/>
    <w:uiPriority w:val="99"/>
    <w:unhideWhenUsed/>
    <w:rsid w:val="008D3A42"/>
    <w:rPr>
      <w:color w:val="0563C1" w:themeColor="hyperlink"/>
      <w:u w:val="single"/>
    </w:rPr>
  </w:style>
  <w:style w:type="character" w:styleId="Mencinsinresolver">
    <w:name w:val="Unresolved Mention"/>
    <w:basedOn w:val="Fuentedeprrafopredeter"/>
    <w:uiPriority w:val="99"/>
    <w:semiHidden/>
    <w:unhideWhenUsed/>
    <w:rsid w:val="008D3A42"/>
    <w:rPr>
      <w:color w:val="605E5C"/>
      <w:shd w:val="clear" w:color="auto" w:fill="E1DFDD"/>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Normal Fv Car,lp1 Car,DH1 Car"/>
    <w:basedOn w:val="Fuentedeprrafopredeter"/>
    <w:link w:val="Prrafodelista"/>
    <w:uiPriority w:val="34"/>
    <w:qFormat/>
    <w:locked/>
    <w:rsid w:val="005C0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191553">
      <w:bodyDiv w:val="1"/>
      <w:marLeft w:val="0"/>
      <w:marRight w:val="0"/>
      <w:marTop w:val="0"/>
      <w:marBottom w:val="0"/>
      <w:divBdr>
        <w:top w:val="none" w:sz="0" w:space="0" w:color="auto"/>
        <w:left w:val="none" w:sz="0" w:space="0" w:color="auto"/>
        <w:bottom w:val="none" w:sz="0" w:space="0" w:color="auto"/>
        <w:right w:val="none" w:sz="0" w:space="0" w:color="auto"/>
      </w:divBdr>
    </w:div>
    <w:div w:id="167098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ursospaises.campusvirtualsp.org/course/index.php?categoryid=47&amp;browse=courses&amp;perpage=20&amp;page=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5BF81-F3FB-4B23-8ED5-DB6D195EDBC9}">
  <ds:schemaRefs>
    <ds:schemaRef ds:uri="http://schemas.openxmlformats.org/officeDocument/2006/bibliography"/>
  </ds:schemaRefs>
</ds:datastoreItem>
</file>

<file path=customXml/itemProps2.xml><?xml version="1.0" encoding="utf-8"?>
<ds:datastoreItem xmlns:ds="http://schemas.openxmlformats.org/officeDocument/2006/customXml" ds:itemID="{7C067BF8-863B-42BC-B674-0C97230806D0}"/>
</file>

<file path=customXml/itemProps3.xml><?xml version="1.0" encoding="utf-8"?>
<ds:datastoreItem xmlns:ds="http://schemas.openxmlformats.org/officeDocument/2006/customXml" ds:itemID="{A711B1AE-EA39-45A3-8644-3707934BD94E}"/>
</file>

<file path=customXml/itemProps4.xml><?xml version="1.0" encoding="utf-8"?>
<ds:datastoreItem xmlns:ds="http://schemas.openxmlformats.org/officeDocument/2006/customXml" ds:itemID="{34C6AE95-58E1-4665-A4D8-3B7A9E839780}"/>
</file>

<file path=docProps/app.xml><?xml version="1.0" encoding="utf-8"?>
<Properties xmlns="http://schemas.openxmlformats.org/officeDocument/2006/extended-properties" xmlns:vt="http://schemas.openxmlformats.org/officeDocument/2006/docPropsVTypes">
  <Template>Normal</Template>
  <TotalTime>29</TotalTime>
  <Pages>5</Pages>
  <Words>2472</Words>
  <Characters>13602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CONAPRED</dc:creator>
  <cp:keywords/>
  <dc:description/>
  <cp:lastModifiedBy>CONAPRED</cp:lastModifiedBy>
  <cp:revision>11</cp:revision>
  <dcterms:created xsi:type="dcterms:W3CDTF">2022-01-26T23:34:00Z</dcterms:created>
  <dcterms:modified xsi:type="dcterms:W3CDTF">2022-01-31T18:54:00Z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