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E098C" w14:textId="77777777" w:rsidR="000E03A6" w:rsidRDefault="000E03A6" w:rsidP="00BB5A46">
      <w:pPr>
        <w:spacing w:before="0" w:after="0"/>
      </w:pPr>
    </w:p>
    <w:p w14:paraId="6A2A4E43" w14:textId="77777777" w:rsidR="007C02E7" w:rsidRDefault="007C02E7" w:rsidP="00BB5A46">
      <w:pPr>
        <w:pStyle w:val="Title"/>
        <w:jc w:val="center"/>
        <w:rPr>
          <w:sz w:val="36"/>
          <w:szCs w:val="36"/>
        </w:rPr>
      </w:pPr>
    </w:p>
    <w:p w14:paraId="26CF45E9" w14:textId="77777777" w:rsidR="007C02E7" w:rsidRDefault="007C02E7" w:rsidP="00BB5A46">
      <w:pPr>
        <w:pStyle w:val="Title"/>
        <w:jc w:val="center"/>
        <w:rPr>
          <w:sz w:val="36"/>
          <w:szCs w:val="36"/>
        </w:rPr>
      </w:pPr>
    </w:p>
    <w:p w14:paraId="1D1BDC5E" w14:textId="77777777" w:rsidR="00E84211" w:rsidRDefault="007443AB" w:rsidP="00BB5A46">
      <w:pPr>
        <w:pStyle w:val="Title"/>
        <w:jc w:val="center"/>
        <w:rPr>
          <w:sz w:val="36"/>
          <w:szCs w:val="36"/>
        </w:rPr>
      </w:pPr>
      <w:r>
        <w:rPr>
          <w:sz w:val="36"/>
          <w:szCs w:val="36"/>
        </w:rPr>
        <w:t>Bhutan</w:t>
      </w:r>
      <w:r w:rsidR="007C02E7" w:rsidRPr="00862113">
        <w:rPr>
          <w:sz w:val="36"/>
          <w:szCs w:val="36"/>
        </w:rPr>
        <w:t xml:space="preserve">: A BRIEF ON IMPLEMENTATION OF CRC COMMITMENTS FROM ARTICLES </w:t>
      </w:r>
      <w:r w:rsidR="00862113">
        <w:rPr>
          <w:sz w:val="36"/>
          <w:szCs w:val="36"/>
        </w:rPr>
        <w:t xml:space="preserve">2, 19, </w:t>
      </w:r>
      <w:r w:rsidR="00B357FF">
        <w:rPr>
          <w:sz w:val="36"/>
          <w:szCs w:val="36"/>
        </w:rPr>
        <w:t xml:space="preserve">23, </w:t>
      </w:r>
      <w:r w:rsidR="00862113">
        <w:rPr>
          <w:sz w:val="36"/>
          <w:szCs w:val="36"/>
        </w:rPr>
        <w:t xml:space="preserve">24, 28, 34, </w:t>
      </w:r>
    </w:p>
    <w:p w14:paraId="399121CB" w14:textId="7C31C9E9" w:rsidR="000E03A6" w:rsidRPr="00862113" w:rsidRDefault="007C02E7" w:rsidP="00BB5A46">
      <w:pPr>
        <w:pStyle w:val="Title"/>
        <w:jc w:val="center"/>
        <w:rPr>
          <w:sz w:val="36"/>
          <w:szCs w:val="36"/>
        </w:rPr>
      </w:pPr>
      <w:r w:rsidRPr="00862113">
        <w:rPr>
          <w:sz w:val="36"/>
          <w:szCs w:val="36"/>
        </w:rPr>
        <w:t xml:space="preserve">and GENERAL </w:t>
      </w:r>
      <w:r w:rsidR="00D7694E">
        <w:rPr>
          <w:sz w:val="36"/>
          <w:szCs w:val="36"/>
        </w:rPr>
        <w:t>COMMENT 4</w:t>
      </w:r>
    </w:p>
    <w:p w14:paraId="6C64D2F0" w14:textId="77777777" w:rsidR="00BB5A46" w:rsidRDefault="00BB5A46"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138155079"/>
      <w:bookmarkStart w:id="10" w:name="_Hlk53070371"/>
    </w:p>
    <w:p w14:paraId="45DE348D" w14:textId="77777777" w:rsidR="00BB5A46" w:rsidRDefault="00BB5A46"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p>
    <w:p w14:paraId="17C11132" w14:textId="77777777" w:rsidR="00BB5A46" w:rsidRDefault="00BB5A46"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p>
    <w:p w14:paraId="0FCA2BBC" w14:textId="3A638A65" w:rsidR="000E03A6" w:rsidRPr="00862113" w:rsidRDefault="007C02E7"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bookmarkStart w:id="11" w:name="_Toc138851357"/>
      <w:bookmarkStart w:id="12" w:name="_Toc138851865"/>
      <w:bookmarkStart w:id="13" w:name="_Toc147494774"/>
      <w:bookmarkStart w:id="14" w:name="_Toc147494887"/>
      <w:r w:rsidRPr="00862113">
        <w:rPr>
          <w:rFonts w:asciiTheme="majorHAnsi" w:eastAsiaTheme="majorEastAsia" w:hAnsiTheme="majorHAnsi" w:cstheme="majorBidi"/>
          <w:i/>
          <w:iCs/>
          <w:color w:val="253356" w:themeColor="accent1" w:themeShade="80"/>
          <w:sz w:val="24"/>
          <w:szCs w:val="24"/>
        </w:rPr>
        <w:t>Information for</w:t>
      </w:r>
      <w:r w:rsidR="000E03A6" w:rsidRPr="00862113">
        <w:rPr>
          <w:rFonts w:asciiTheme="majorHAnsi" w:eastAsiaTheme="majorEastAsia" w:hAnsiTheme="majorHAnsi" w:cstheme="majorBidi"/>
          <w:i/>
          <w:iCs/>
          <w:color w:val="253356" w:themeColor="accent1" w:themeShade="80"/>
          <w:sz w:val="24"/>
          <w:szCs w:val="24"/>
        </w:rPr>
        <w:t xml:space="preserve"> the Committee on the Rights of the Child</w:t>
      </w:r>
      <w:bookmarkEnd w:id="0"/>
      <w:bookmarkEnd w:id="1"/>
      <w:bookmarkEnd w:id="2"/>
      <w:bookmarkEnd w:id="3"/>
      <w:bookmarkEnd w:id="4"/>
      <w:bookmarkEnd w:id="5"/>
      <w:bookmarkEnd w:id="6"/>
      <w:bookmarkEnd w:id="7"/>
      <w:bookmarkEnd w:id="8"/>
      <w:bookmarkEnd w:id="9"/>
      <w:bookmarkEnd w:id="11"/>
      <w:bookmarkEnd w:id="12"/>
      <w:bookmarkEnd w:id="13"/>
      <w:bookmarkEnd w:id="14"/>
    </w:p>
    <w:p w14:paraId="59FC8D9B" w14:textId="72AC1B10" w:rsidR="000E03A6" w:rsidRPr="00862113" w:rsidRDefault="00D7694E"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bookmarkStart w:id="15" w:name="_Toc53065023"/>
      <w:bookmarkStart w:id="16" w:name="_Toc53065045"/>
      <w:bookmarkStart w:id="17" w:name="_Toc53065074"/>
      <w:bookmarkStart w:id="18" w:name="_Toc53066330"/>
      <w:bookmarkStart w:id="19" w:name="_Toc53066385"/>
      <w:bookmarkStart w:id="20" w:name="_Toc61000648"/>
      <w:bookmarkStart w:id="21" w:name="_Toc61000717"/>
      <w:bookmarkStart w:id="22" w:name="_Toc61512350"/>
      <w:bookmarkStart w:id="23" w:name="_Toc61512448"/>
      <w:bookmarkStart w:id="24" w:name="_Toc138155080"/>
      <w:bookmarkStart w:id="25" w:name="_Toc138851358"/>
      <w:bookmarkStart w:id="26" w:name="_Toc138851866"/>
      <w:bookmarkStart w:id="27" w:name="_Toc147494775"/>
      <w:bookmarkStart w:id="28" w:name="_Toc147494888"/>
      <w:r>
        <w:rPr>
          <w:rFonts w:asciiTheme="majorHAnsi" w:eastAsiaTheme="majorEastAsia" w:hAnsiTheme="majorHAnsi" w:cstheme="majorBidi"/>
          <w:i/>
          <w:iCs/>
          <w:color w:val="253356" w:themeColor="accent1" w:themeShade="80"/>
          <w:sz w:val="24"/>
          <w:szCs w:val="24"/>
        </w:rPr>
        <w:t>9</w:t>
      </w:r>
      <w:r w:rsidR="007443AB">
        <w:rPr>
          <w:rFonts w:asciiTheme="majorHAnsi" w:eastAsiaTheme="majorEastAsia" w:hAnsiTheme="majorHAnsi" w:cstheme="majorBidi"/>
          <w:i/>
          <w:iCs/>
          <w:color w:val="253356" w:themeColor="accent1" w:themeShade="80"/>
          <w:sz w:val="24"/>
          <w:szCs w:val="24"/>
        </w:rPr>
        <w:t>7</w:t>
      </w:r>
      <w:r w:rsidR="000E03A6" w:rsidRPr="00862113">
        <w:rPr>
          <w:rFonts w:asciiTheme="majorHAnsi" w:eastAsiaTheme="majorEastAsia" w:hAnsiTheme="majorHAnsi" w:cstheme="majorBidi"/>
          <w:i/>
          <w:iCs/>
          <w:color w:val="253356" w:themeColor="accent1" w:themeShade="80"/>
          <w:sz w:val="24"/>
          <w:szCs w:val="24"/>
          <w:vertAlign w:val="superscript"/>
        </w:rPr>
        <w:t>th</w:t>
      </w:r>
      <w:r w:rsidR="000E03A6" w:rsidRPr="00862113">
        <w:rPr>
          <w:rFonts w:asciiTheme="majorHAnsi" w:eastAsiaTheme="majorEastAsia" w:hAnsiTheme="majorHAnsi" w:cstheme="majorBidi"/>
          <w:i/>
          <w:iCs/>
          <w:color w:val="253356" w:themeColor="accent1" w:themeShade="80"/>
          <w:sz w:val="24"/>
          <w:szCs w:val="24"/>
        </w:rPr>
        <w:t xml:space="preserve"> Pre-Sessional Working Group, </w:t>
      </w:r>
      <w:bookmarkEnd w:id="15"/>
      <w:bookmarkEnd w:id="16"/>
      <w:bookmarkEnd w:id="17"/>
      <w:bookmarkEnd w:id="18"/>
      <w:bookmarkEnd w:id="19"/>
      <w:bookmarkEnd w:id="20"/>
      <w:bookmarkEnd w:id="21"/>
      <w:bookmarkEnd w:id="22"/>
      <w:bookmarkEnd w:id="23"/>
      <w:bookmarkEnd w:id="24"/>
      <w:bookmarkEnd w:id="25"/>
      <w:bookmarkEnd w:id="26"/>
      <w:r w:rsidR="007443AB">
        <w:rPr>
          <w:rFonts w:asciiTheme="majorHAnsi" w:eastAsiaTheme="majorEastAsia" w:hAnsiTheme="majorHAnsi" w:cstheme="majorBidi"/>
          <w:i/>
          <w:iCs/>
          <w:color w:val="253356" w:themeColor="accent1" w:themeShade="80"/>
          <w:sz w:val="24"/>
          <w:szCs w:val="24"/>
        </w:rPr>
        <w:t>February 2024</w:t>
      </w:r>
      <w:bookmarkEnd w:id="27"/>
      <w:bookmarkEnd w:id="28"/>
    </w:p>
    <w:p w14:paraId="24DC2AB0" w14:textId="77777777" w:rsidR="000E03A6" w:rsidRPr="00862113" w:rsidRDefault="000E03A6" w:rsidP="00BB5A46">
      <w:pPr>
        <w:spacing w:before="0" w:after="0"/>
        <w:jc w:val="center"/>
        <w:rPr>
          <w:sz w:val="22"/>
          <w:szCs w:val="22"/>
        </w:rPr>
      </w:pPr>
    </w:p>
    <w:p w14:paraId="2D5E6D9E" w14:textId="77777777" w:rsidR="000E03A6" w:rsidRPr="00862113" w:rsidRDefault="000E03A6" w:rsidP="00BB5A46">
      <w:pPr>
        <w:spacing w:before="0" w:after="0"/>
        <w:jc w:val="center"/>
        <w:rPr>
          <w:sz w:val="22"/>
          <w:szCs w:val="22"/>
        </w:rPr>
      </w:pPr>
    </w:p>
    <w:p w14:paraId="1AA00B69" w14:textId="77777777" w:rsidR="000E03A6" w:rsidRPr="00862113" w:rsidRDefault="000E03A6" w:rsidP="00BB5A46">
      <w:pPr>
        <w:spacing w:before="0" w:after="0"/>
      </w:pPr>
    </w:p>
    <w:p w14:paraId="08E279CA" w14:textId="77777777" w:rsidR="000E03A6" w:rsidRPr="00862113" w:rsidRDefault="000E03A6" w:rsidP="00BB5A46">
      <w:pPr>
        <w:spacing w:before="0" w:after="0"/>
      </w:pPr>
    </w:p>
    <w:p w14:paraId="7366E829"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4DE56C6C"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757D4B11"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62B5B13A"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6F5CE731"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5A1E3CEF"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551479A9"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0D8C2443"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5457C5FA" w14:textId="77777777" w:rsidR="000E03A6" w:rsidRPr="00862113" w:rsidRDefault="000E03A6" w:rsidP="00BB5A46">
      <w:pPr>
        <w:keepNext/>
        <w:keepLines/>
        <w:spacing w:before="0" w:after="0"/>
        <w:jc w:val="center"/>
        <w:outlineLvl w:val="0"/>
        <w:rPr>
          <w:rFonts w:asciiTheme="majorHAnsi" w:eastAsiaTheme="majorEastAsia" w:hAnsiTheme="majorHAnsi" w:cstheme="majorBidi"/>
          <w:b/>
          <w:iCs/>
          <w:color w:val="253356" w:themeColor="accent1" w:themeShade="80"/>
          <w:sz w:val="24"/>
          <w:szCs w:val="24"/>
        </w:rPr>
      </w:pPr>
      <w:bookmarkStart w:id="29" w:name="_Toc53065025"/>
      <w:bookmarkStart w:id="30" w:name="_Toc53065047"/>
      <w:bookmarkStart w:id="31" w:name="_Toc53065076"/>
      <w:bookmarkStart w:id="32" w:name="_Toc53066332"/>
      <w:bookmarkStart w:id="33" w:name="_Toc53066387"/>
      <w:bookmarkStart w:id="34" w:name="_Toc61000650"/>
      <w:bookmarkStart w:id="35" w:name="_Toc61000719"/>
      <w:bookmarkStart w:id="36" w:name="_Toc61512352"/>
      <w:bookmarkStart w:id="37" w:name="_Toc61512450"/>
      <w:bookmarkStart w:id="38" w:name="_Toc138155081"/>
      <w:bookmarkStart w:id="39" w:name="_Toc138851359"/>
      <w:bookmarkStart w:id="40" w:name="_Toc138851867"/>
      <w:bookmarkStart w:id="41" w:name="_Toc147494776"/>
      <w:bookmarkStart w:id="42" w:name="_Toc147494889"/>
      <w:r w:rsidRPr="00862113">
        <w:rPr>
          <w:rFonts w:asciiTheme="majorHAnsi" w:eastAsiaTheme="majorEastAsia" w:hAnsiTheme="majorHAnsi" w:cstheme="majorBidi"/>
          <w:b/>
          <w:iCs/>
          <w:color w:val="253356" w:themeColor="accent1" w:themeShade="80"/>
          <w:sz w:val="24"/>
          <w:szCs w:val="24"/>
        </w:rPr>
        <w:t>Submitted By</w:t>
      </w:r>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4652E508" w14:textId="77777777" w:rsidR="000E03A6" w:rsidRPr="00862113" w:rsidRDefault="000E03A6" w:rsidP="00BB5A46">
      <w:pPr>
        <w:keepNext/>
        <w:keepLines/>
        <w:spacing w:before="0" w:after="0"/>
        <w:jc w:val="center"/>
        <w:outlineLvl w:val="0"/>
        <w:rPr>
          <w:rFonts w:asciiTheme="majorHAnsi" w:eastAsiaTheme="majorEastAsia" w:hAnsiTheme="majorHAnsi" w:cstheme="majorBidi"/>
          <w:iCs/>
          <w:color w:val="253356" w:themeColor="accent1" w:themeShade="80"/>
          <w:sz w:val="24"/>
          <w:szCs w:val="24"/>
        </w:rPr>
      </w:pPr>
      <w:bookmarkStart w:id="43" w:name="_Toc53065026"/>
      <w:bookmarkStart w:id="44" w:name="_Toc53065048"/>
      <w:bookmarkStart w:id="45" w:name="_Toc53065077"/>
      <w:bookmarkStart w:id="46" w:name="_Toc53066333"/>
      <w:bookmarkStart w:id="47" w:name="_Toc53066388"/>
      <w:bookmarkStart w:id="48" w:name="_Toc61000651"/>
      <w:bookmarkStart w:id="49" w:name="_Toc61000720"/>
      <w:bookmarkStart w:id="50" w:name="_Toc61512353"/>
      <w:bookmarkStart w:id="51" w:name="_Toc61512451"/>
      <w:bookmarkStart w:id="52" w:name="_Toc138155082"/>
      <w:bookmarkStart w:id="53" w:name="_Toc138851360"/>
      <w:bookmarkStart w:id="54" w:name="_Toc138851868"/>
      <w:bookmarkStart w:id="55" w:name="_Toc147494777"/>
      <w:bookmarkStart w:id="56" w:name="_Toc147494890"/>
      <w:r w:rsidRPr="00862113">
        <w:rPr>
          <w:rFonts w:asciiTheme="majorHAnsi" w:eastAsiaTheme="majorEastAsia" w:hAnsiTheme="majorHAnsi" w:cstheme="majorBidi"/>
          <w:iCs/>
          <w:color w:val="253356" w:themeColor="accent1" w:themeShade="80"/>
          <w:sz w:val="24"/>
          <w:szCs w:val="24"/>
        </w:rPr>
        <w:t>The WORLD Policy Analysis Center</w:t>
      </w:r>
      <w:bookmarkEnd w:id="43"/>
      <w:bookmarkEnd w:id="44"/>
      <w:bookmarkEnd w:id="45"/>
      <w:bookmarkEnd w:id="46"/>
      <w:bookmarkEnd w:id="47"/>
      <w:bookmarkEnd w:id="48"/>
      <w:bookmarkEnd w:id="49"/>
      <w:bookmarkEnd w:id="50"/>
      <w:bookmarkEnd w:id="51"/>
      <w:bookmarkEnd w:id="52"/>
      <w:bookmarkEnd w:id="53"/>
      <w:bookmarkEnd w:id="54"/>
      <w:bookmarkEnd w:id="55"/>
      <w:bookmarkEnd w:id="56"/>
    </w:p>
    <w:p w14:paraId="75293C3E" w14:textId="77777777" w:rsidR="000E03A6" w:rsidRPr="00862113" w:rsidRDefault="000E03A6" w:rsidP="00BB5A46">
      <w:pPr>
        <w:keepNext/>
        <w:keepLines/>
        <w:spacing w:before="0" w:after="0"/>
        <w:jc w:val="center"/>
        <w:outlineLvl w:val="0"/>
        <w:rPr>
          <w:rFonts w:asciiTheme="majorHAnsi" w:eastAsiaTheme="majorEastAsia" w:hAnsiTheme="majorHAnsi" w:cstheme="majorBidi"/>
          <w:iCs/>
          <w:color w:val="253356" w:themeColor="accent1" w:themeShade="80"/>
          <w:sz w:val="24"/>
          <w:szCs w:val="24"/>
        </w:rPr>
      </w:pPr>
      <w:bookmarkStart w:id="57" w:name="_Toc53065027"/>
      <w:bookmarkStart w:id="58" w:name="_Toc53065049"/>
      <w:bookmarkStart w:id="59" w:name="_Toc53065078"/>
      <w:bookmarkStart w:id="60" w:name="_Toc53066334"/>
      <w:bookmarkStart w:id="61" w:name="_Toc53066389"/>
      <w:bookmarkStart w:id="62" w:name="_Toc61000652"/>
      <w:bookmarkStart w:id="63" w:name="_Toc61000721"/>
      <w:bookmarkStart w:id="64" w:name="_Toc61512354"/>
      <w:bookmarkStart w:id="65" w:name="_Toc61512452"/>
      <w:bookmarkStart w:id="66" w:name="_Toc138155083"/>
      <w:bookmarkStart w:id="67" w:name="_Toc138851361"/>
      <w:bookmarkStart w:id="68" w:name="_Toc138851869"/>
      <w:bookmarkStart w:id="69" w:name="_Toc147494778"/>
      <w:bookmarkStart w:id="70" w:name="_Toc147494891"/>
      <w:r w:rsidRPr="00862113">
        <w:rPr>
          <w:rFonts w:asciiTheme="majorHAnsi" w:eastAsiaTheme="majorEastAsia" w:hAnsiTheme="majorHAnsi" w:cstheme="majorBidi"/>
          <w:iCs/>
          <w:color w:val="253356" w:themeColor="accent1" w:themeShade="80"/>
          <w:sz w:val="24"/>
          <w:szCs w:val="24"/>
        </w:rPr>
        <w:t>University of California, Los Angeles</w:t>
      </w:r>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862113">
        <w:rPr>
          <w:rFonts w:asciiTheme="majorHAnsi" w:eastAsiaTheme="majorEastAsia" w:hAnsiTheme="majorHAnsi" w:cstheme="majorBidi"/>
          <w:iCs/>
          <w:color w:val="253356" w:themeColor="accent1" w:themeShade="80"/>
          <w:sz w:val="24"/>
          <w:szCs w:val="24"/>
        </w:rPr>
        <w:t xml:space="preserve"> </w:t>
      </w:r>
    </w:p>
    <w:bookmarkEnd w:id="10"/>
    <w:p w14:paraId="25943A3F" w14:textId="7FF423CA" w:rsidR="00001F72" w:rsidRPr="00862113" w:rsidRDefault="00001F72" w:rsidP="00BB5A46">
      <w:pPr>
        <w:spacing w:before="0" w:after="0"/>
      </w:pPr>
      <w:r w:rsidRPr="00862113">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862113" w:rsidRDefault="000E03A6" w:rsidP="00BB5A46">
          <w:pPr>
            <w:pStyle w:val="TOCHeading"/>
            <w:spacing w:before="0"/>
            <w:rPr>
              <w:b/>
              <w:bCs/>
            </w:rPr>
          </w:pPr>
          <w:r w:rsidRPr="00862113">
            <w:rPr>
              <w:b/>
              <w:bCs/>
            </w:rPr>
            <w:t>Table of Contents</w:t>
          </w:r>
        </w:p>
        <w:p w14:paraId="7E45EC1B" w14:textId="39E8A85D" w:rsidR="007443AB" w:rsidRDefault="000E03A6">
          <w:pPr>
            <w:pStyle w:val="TOC1"/>
            <w:tabs>
              <w:tab w:val="right" w:leader="dot" w:pos="9350"/>
            </w:tabs>
            <w:rPr>
              <w:noProof/>
              <w:kern w:val="2"/>
              <w:sz w:val="22"/>
              <w:szCs w:val="22"/>
              <w14:ligatures w14:val="standardContextual"/>
            </w:rPr>
          </w:pPr>
          <w:r w:rsidRPr="00862113">
            <w:rPr>
              <w:sz w:val="22"/>
              <w:szCs w:val="22"/>
            </w:rPr>
            <w:fldChar w:fldCharType="begin"/>
          </w:r>
          <w:r w:rsidRPr="00862113">
            <w:rPr>
              <w:sz w:val="22"/>
              <w:szCs w:val="22"/>
            </w:rPr>
            <w:instrText xml:space="preserve"> TOC \o "1-3" \h \z \u </w:instrText>
          </w:r>
          <w:r w:rsidRPr="00862113">
            <w:rPr>
              <w:sz w:val="22"/>
              <w:szCs w:val="22"/>
            </w:rPr>
            <w:fldChar w:fldCharType="separate"/>
          </w:r>
          <w:hyperlink w:anchor="_Toc147494892" w:history="1">
            <w:r w:rsidR="007443AB" w:rsidRPr="00331156">
              <w:rPr>
                <w:rStyle w:val="Hyperlink"/>
                <w:b/>
                <w:bCs/>
                <w:noProof/>
              </w:rPr>
              <w:t>Introduction</w:t>
            </w:r>
            <w:r w:rsidR="007443AB">
              <w:rPr>
                <w:noProof/>
                <w:webHidden/>
              </w:rPr>
              <w:tab/>
            </w:r>
            <w:r w:rsidR="007443AB">
              <w:rPr>
                <w:noProof/>
                <w:webHidden/>
              </w:rPr>
              <w:fldChar w:fldCharType="begin"/>
            </w:r>
            <w:r w:rsidR="007443AB">
              <w:rPr>
                <w:noProof/>
                <w:webHidden/>
              </w:rPr>
              <w:instrText xml:space="preserve"> PAGEREF _Toc147494892 \h </w:instrText>
            </w:r>
            <w:r w:rsidR="007443AB">
              <w:rPr>
                <w:noProof/>
                <w:webHidden/>
              </w:rPr>
            </w:r>
            <w:r w:rsidR="007443AB">
              <w:rPr>
                <w:noProof/>
                <w:webHidden/>
              </w:rPr>
              <w:fldChar w:fldCharType="separate"/>
            </w:r>
            <w:r w:rsidR="00E84211">
              <w:rPr>
                <w:noProof/>
                <w:webHidden/>
              </w:rPr>
              <w:t>1</w:t>
            </w:r>
            <w:r w:rsidR="007443AB">
              <w:rPr>
                <w:noProof/>
                <w:webHidden/>
              </w:rPr>
              <w:fldChar w:fldCharType="end"/>
            </w:r>
          </w:hyperlink>
        </w:p>
        <w:p w14:paraId="5B7FC670" w14:textId="7FE88A1F" w:rsidR="007443AB" w:rsidRDefault="008A0280">
          <w:pPr>
            <w:pStyle w:val="TOC1"/>
            <w:tabs>
              <w:tab w:val="right" w:leader="dot" w:pos="9350"/>
            </w:tabs>
            <w:rPr>
              <w:noProof/>
              <w:kern w:val="2"/>
              <w:sz w:val="22"/>
              <w:szCs w:val="22"/>
              <w14:ligatures w14:val="standardContextual"/>
            </w:rPr>
          </w:pPr>
          <w:hyperlink w:anchor="_Toc147494893" w:history="1">
            <w:r w:rsidR="007443AB" w:rsidRPr="00331156">
              <w:rPr>
                <w:rStyle w:val="Hyperlink"/>
                <w:b/>
                <w:bCs/>
                <w:noProof/>
              </w:rPr>
              <w:t>Summary of Findings and Recommendations</w:t>
            </w:r>
            <w:r w:rsidR="007443AB">
              <w:rPr>
                <w:noProof/>
                <w:webHidden/>
              </w:rPr>
              <w:tab/>
            </w:r>
            <w:r w:rsidR="007443AB">
              <w:rPr>
                <w:noProof/>
                <w:webHidden/>
              </w:rPr>
              <w:fldChar w:fldCharType="begin"/>
            </w:r>
            <w:r w:rsidR="007443AB">
              <w:rPr>
                <w:noProof/>
                <w:webHidden/>
              </w:rPr>
              <w:instrText xml:space="preserve"> PAGEREF _Toc147494893 \h </w:instrText>
            </w:r>
            <w:r w:rsidR="007443AB">
              <w:rPr>
                <w:noProof/>
                <w:webHidden/>
              </w:rPr>
            </w:r>
            <w:r w:rsidR="007443AB">
              <w:rPr>
                <w:noProof/>
                <w:webHidden/>
              </w:rPr>
              <w:fldChar w:fldCharType="separate"/>
            </w:r>
            <w:r w:rsidR="00E84211">
              <w:rPr>
                <w:noProof/>
                <w:webHidden/>
              </w:rPr>
              <w:t>2</w:t>
            </w:r>
            <w:r w:rsidR="007443AB">
              <w:rPr>
                <w:noProof/>
                <w:webHidden/>
              </w:rPr>
              <w:fldChar w:fldCharType="end"/>
            </w:r>
          </w:hyperlink>
        </w:p>
        <w:p w14:paraId="4FEC8FA0" w14:textId="22AF58A2" w:rsidR="007443AB" w:rsidRDefault="008A0280">
          <w:pPr>
            <w:pStyle w:val="TOC2"/>
            <w:tabs>
              <w:tab w:val="left" w:pos="660"/>
              <w:tab w:val="right" w:leader="dot" w:pos="9350"/>
            </w:tabs>
            <w:rPr>
              <w:rFonts w:eastAsiaTheme="minorEastAsia"/>
              <w:noProof/>
              <w:kern w:val="2"/>
              <w:sz w:val="22"/>
              <w:szCs w:val="22"/>
              <w14:ligatures w14:val="standardContextual"/>
            </w:rPr>
          </w:pPr>
          <w:hyperlink w:anchor="_Toc147494894" w:history="1">
            <w:r w:rsidR="007443AB" w:rsidRPr="00331156">
              <w:rPr>
                <w:rStyle w:val="Hyperlink"/>
                <w:rFonts w:ascii="Calibri Light" w:eastAsia="Times New Roman" w:hAnsi="Calibri Light" w:cs="Times New Roman"/>
                <w:bCs/>
                <w:noProof/>
              </w:rPr>
              <w:t>1.</w:t>
            </w:r>
            <w:r w:rsidR="007443AB">
              <w:rPr>
                <w:rFonts w:eastAsiaTheme="minorEastAsia"/>
                <w:noProof/>
                <w:kern w:val="2"/>
                <w:sz w:val="22"/>
                <w:szCs w:val="22"/>
                <w14:ligatures w14:val="standardContextual"/>
              </w:rPr>
              <w:tab/>
            </w:r>
            <w:r w:rsidR="007443AB" w:rsidRPr="00331156">
              <w:rPr>
                <w:rStyle w:val="Hyperlink"/>
                <w:rFonts w:ascii="Calibri Light" w:eastAsia="Times New Roman" w:hAnsi="Calibri Light" w:cs="Times New Roman"/>
                <w:bCs/>
                <w:noProof/>
              </w:rPr>
              <w:t>General Principles: Equality and Non-Discrimination (Article 2)</w:t>
            </w:r>
            <w:r w:rsidR="007443AB">
              <w:rPr>
                <w:noProof/>
                <w:webHidden/>
              </w:rPr>
              <w:tab/>
            </w:r>
            <w:r w:rsidR="007443AB">
              <w:rPr>
                <w:noProof/>
                <w:webHidden/>
              </w:rPr>
              <w:fldChar w:fldCharType="begin"/>
            </w:r>
            <w:r w:rsidR="007443AB">
              <w:rPr>
                <w:noProof/>
                <w:webHidden/>
              </w:rPr>
              <w:instrText xml:space="preserve"> PAGEREF _Toc147494894 \h </w:instrText>
            </w:r>
            <w:r w:rsidR="007443AB">
              <w:rPr>
                <w:noProof/>
                <w:webHidden/>
              </w:rPr>
            </w:r>
            <w:r w:rsidR="007443AB">
              <w:rPr>
                <w:noProof/>
                <w:webHidden/>
              </w:rPr>
              <w:fldChar w:fldCharType="separate"/>
            </w:r>
            <w:r w:rsidR="00E84211">
              <w:rPr>
                <w:noProof/>
                <w:webHidden/>
              </w:rPr>
              <w:t>2</w:t>
            </w:r>
            <w:r w:rsidR="007443AB">
              <w:rPr>
                <w:noProof/>
                <w:webHidden/>
              </w:rPr>
              <w:fldChar w:fldCharType="end"/>
            </w:r>
          </w:hyperlink>
        </w:p>
        <w:p w14:paraId="09B1BB30" w14:textId="4CF1EA8F" w:rsidR="007443AB" w:rsidRDefault="008A0280">
          <w:pPr>
            <w:pStyle w:val="TOC2"/>
            <w:tabs>
              <w:tab w:val="left" w:pos="660"/>
              <w:tab w:val="right" w:leader="dot" w:pos="9350"/>
            </w:tabs>
            <w:rPr>
              <w:rFonts w:eastAsiaTheme="minorEastAsia"/>
              <w:noProof/>
              <w:kern w:val="2"/>
              <w:sz w:val="22"/>
              <w:szCs w:val="22"/>
              <w14:ligatures w14:val="standardContextual"/>
            </w:rPr>
          </w:pPr>
          <w:hyperlink w:anchor="_Toc147494896" w:history="1">
            <w:r w:rsidR="007443AB" w:rsidRPr="00331156">
              <w:rPr>
                <w:rStyle w:val="Hyperlink"/>
                <w:rFonts w:ascii="Calibri Light" w:eastAsia="Times New Roman" w:hAnsi="Calibri Light" w:cs="Times New Roman"/>
                <w:bCs/>
                <w:noProof/>
              </w:rPr>
              <w:t>2.</w:t>
            </w:r>
            <w:r w:rsidR="007443AB">
              <w:rPr>
                <w:rFonts w:eastAsiaTheme="minorEastAsia"/>
                <w:noProof/>
                <w:kern w:val="2"/>
                <w:sz w:val="22"/>
                <w:szCs w:val="22"/>
                <w14:ligatures w14:val="standardContextual"/>
              </w:rPr>
              <w:tab/>
            </w:r>
            <w:r w:rsidR="007443AB" w:rsidRPr="00331156">
              <w:rPr>
                <w:rStyle w:val="Hyperlink"/>
                <w:rFonts w:ascii="Calibri Light" w:eastAsia="Times New Roman" w:hAnsi="Calibri Light" w:cs="Times New Roman"/>
                <w:bCs/>
                <w:noProof/>
              </w:rPr>
              <w:t>Special Protection Measures: Education, Leisure and Cultural Activities (Articles 23, 28)</w:t>
            </w:r>
            <w:r w:rsidR="007443AB">
              <w:rPr>
                <w:noProof/>
                <w:webHidden/>
              </w:rPr>
              <w:tab/>
            </w:r>
            <w:r w:rsidR="007443AB">
              <w:rPr>
                <w:noProof/>
                <w:webHidden/>
              </w:rPr>
              <w:fldChar w:fldCharType="begin"/>
            </w:r>
            <w:r w:rsidR="007443AB">
              <w:rPr>
                <w:noProof/>
                <w:webHidden/>
              </w:rPr>
              <w:instrText xml:space="preserve"> PAGEREF _Toc147494896 \h </w:instrText>
            </w:r>
            <w:r w:rsidR="007443AB">
              <w:rPr>
                <w:noProof/>
                <w:webHidden/>
              </w:rPr>
            </w:r>
            <w:r w:rsidR="007443AB">
              <w:rPr>
                <w:noProof/>
                <w:webHidden/>
              </w:rPr>
              <w:fldChar w:fldCharType="separate"/>
            </w:r>
            <w:r w:rsidR="00E84211">
              <w:rPr>
                <w:noProof/>
                <w:webHidden/>
              </w:rPr>
              <w:t>2</w:t>
            </w:r>
            <w:r w:rsidR="007443AB">
              <w:rPr>
                <w:noProof/>
                <w:webHidden/>
              </w:rPr>
              <w:fldChar w:fldCharType="end"/>
            </w:r>
          </w:hyperlink>
        </w:p>
        <w:p w14:paraId="3B72857C" w14:textId="24D91335" w:rsidR="007443AB" w:rsidRDefault="008A0280">
          <w:pPr>
            <w:pStyle w:val="TOC2"/>
            <w:tabs>
              <w:tab w:val="left" w:pos="660"/>
              <w:tab w:val="right" w:leader="dot" w:pos="9350"/>
            </w:tabs>
            <w:rPr>
              <w:rFonts w:eastAsiaTheme="minorEastAsia"/>
              <w:noProof/>
              <w:kern w:val="2"/>
              <w:sz w:val="22"/>
              <w:szCs w:val="22"/>
              <w14:ligatures w14:val="standardContextual"/>
            </w:rPr>
          </w:pPr>
          <w:hyperlink w:anchor="_Toc147494898" w:history="1">
            <w:r w:rsidR="007443AB" w:rsidRPr="00331156">
              <w:rPr>
                <w:rStyle w:val="Hyperlink"/>
                <w:rFonts w:ascii="Calibri Light" w:eastAsia="Times New Roman" w:hAnsi="Calibri Light" w:cs="Times New Roman"/>
                <w:bCs/>
                <w:noProof/>
              </w:rPr>
              <w:t>3.</w:t>
            </w:r>
            <w:r w:rsidR="007443AB">
              <w:rPr>
                <w:rFonts w:eastAsiaTheme="minorEastAsia"/>
                <w:noProof/>
                <w:kern w:val="2"/>
                <w:sz w:val="22"/>
                <w:szCs w:val="22"/>
                <w14:ligatures w14:val="standardContextual"/>
              </w:rPr>
              <w:tab/>
            </w:r>
            <w:r w:rsidR="007443AB" w:rsidRPr="00331156">
              <w:rPr>
                <w:rStyle w:val="Hyperlink"/>
                <w:rFonts w:ascii="Calibri Light" w:eastAsia="Times New Roman" w:hAnsi="Calibri Light" w:cs="Times New Roman"/>
                <w:bCs/>
                <w:noProof/>
              </w:rPr>
              <w:t>Special Protection Measures: Child Marriage (Articles 19, 24, 28, 34, and General Comment No. 4)</w:t>
            </w:r>
            <w:r w:rsidR="007443AB">
              <w:rPr>
                <w:noProof/>
                <w:webHidden/>
              </w:rPr>
              <w:tab/>
            </w:r>
            <w:r w:rsidR="007443AB">
              <w:rPr>
                <w:noProof/>
                <w:webHidden/>
              </w:rPr>
              <w:fldChar w:fldCharType="begin"/>
            </w:r>
            <w:r w:rsidR="007443AB">
              <w:rPr>
                <w:noProof/>
                <w:webHidden/>
              </w:rPr>
              <w:instrText xml:space="preserve"> PAGEREF _Toc147494898 \h </w:instrText>
            </w:r>
            <w:r w:rsidR="007443AB">
              <w:rPr>
                <w:noProof/>
                <w:webHidden/>
              </w:rPr>
            </w:r>
            <w:r w:rsidR="007443AB">
              <w:rPr>
                <w:noProof/>
                <w:webHidden/>
              </w:rPr>
              <w:fldChar w:fldCharType="separate"/>
            </w:r>
            <w:r w:rsidR="00E84211">
              <w:rPr>
                <w:noProof/>
                <w:webHidden/>
              </w:rPr>
              <w:t>3</w:t>
            </w:r>
            <w:r w:rsidR="007443AB">
              <w:rPr>
                <w:noProof/>
                <w:webHidden/>
              </w:rPr>
              <w:fldChar w:fldCharType="end"/>
            </w:r>
          </w:hyperlink>
        </w:p>
        <w:p w14:paraId="4A280EB3" w14:textId="58740FC8" w:rsidR="007443AB" w:rsidRDefault="007443AB">
          <w:pPr>
            <w:pStyle w:val="TOC2"/>
            <w:tabs>
              <w:tab w:val="left" w:pos="660"/>
              <w:tab w:val="right" w:leader="dot" w:pos="9350"/>
            </w:tabs>
            <w:rPr>
              <w:rFonts w:eastAsiaTheme="minorEastAsia"/>
              <w:noProof/>
              <w:kern w:val="2"/>
              <w:sz w:val="22"/>
              <w:szCs w:val="22"/>
              <w14:ligatures w14:val="standardContextual"/>
            </w:rPr>
          </w:pPr>
        </w:p>
        <w:p w14:paraId="1AB4A724" w14:textId="61B9481F" w:rsidR="007443AB" w:rsidRDefault="008A0280">
          <w:pPr>
            <w:pStyle w:val="TOC1"/>
            <w:tabs>
              <w:tab w:val="right" w:leader="dot" w:pos="9350"/>
            </w:tabs>
            <w:rPr>
              <w:noProof/>
              <w:kern w:val="2"/>
              <w:sz w:val="22"/>
              <w:szCs w:val="22"/>
              <w14:ligatures w14:val="standardContextual"/>
            </w:rPr>
          </w:pPr>
          <w:hyperlink w:anchor="_Toc147494903" w:history="1">
            <w:r w:rsidR="007443AB" w:rsidRPr="00331156">
              <w:rPr>
                <w:rStyle w:val="Hyperlink"/>
                <w:b/>
                <w:bCs/>
                <w:noProof/>
              </w:rPr>
              <w:t>Detail of Constitutional and Legislative Findings</w:t>
            </w:r>
            <w:r w:rsidR="007443AB">
              <w:rPr>
                <w:noProof/>
                <w:webHidden/>
              </w:rPr>
              <w:tab/>
            </w:r>
            <w:r w:rsidR="007443AB">
              <w:rPr>
                <w:noProof/>
                <w:webHidden/>
              </w:rPr>
              <w:fldChar w:fldCharType="begin"/>
            </w:r>
            <w:r w:rsidR="007443AB">
              <w:rPr>
                <w:noProof/>
                <w:webHidden/>
              </w:rPr>
              <w:instrText xml:space="preserve"> PAGEREF _Toc147494903 \h </w:instrText>
            </w:r>
            <w:r w:rsidR="007443AB">
              <w:rPr>
                <w:noProof/>
                <w:webHidden/>
              </w:rPr>
            </w:r>
            <w:r w:rsidR="007443AB">
              <w:rPr>
                <w:noProof/>
                <w:webHidden/>
              </w:rPr>
              <w:fldChar w:fldCharType="separate"/>
            </w:r>
            <w:r w:rsidR="00E84211">
              <w:rPr>
                <w:noProof/>
                <w:webHidden/>
              </w:rPr>
              <w:t>4</w:t>
            </w:r>
            <w:r w:rsidR="007443AB">
              <w:rPr>
                <w:noProof/>
                <w:webHidden/>
              </w:rPr>
              <w:fldChar w:fldCharType="end"/>
            </w:r>
          </w:hyperlink>
        </w:p>
        <w:p w14:paraId="1F7CD17E" w14:textId="45A824F6" w:rsidR="007443AB" w:rsidRDefault="008A0280">
          <w:pPr>
            <w:pStyle w:val="TOC2"/>
            <w:tabs>
              <w:tab w:val="left" w:pos="660"/>
              <w:tab w:val="right" w:leader="dot" w:pos="9350"/>
            </w:tabs>
            <w:rPr>
              <w:rFonts w:eastAsiaTheme="minorEastAsia"/>
              <w:noProof/>
              <w:kern w:val="2"/>
              <w:sz w:val="22"/>
              <w:szCs w:val="22"/>
              <w14:ligatures w14:val="standardContextual"/>
            </w:rPr>
          </w:pPr>
          <w:hyperlink w:anchor="_Toc147494904" w:history="1">
            <w:r w:rsidR="007443AB" w:rsidRPr="00331156">
              <w:rPr>
                <w:rStyle w:val="Hyperlink"/>
                <w:rFonts w:ascii="Calibri Light" w:eastAsia="Times New Roman" w:hAnsi="Calibri Light" w:cs="Times New Roman"/>
                <w:bCs/>
                <w:noProof/>
              </w:rPr>
              <w:t>1.</w:t>
            </w:r>
            <w:r w:rsidR="007443AB">
              <w:rPr>
                <w:rFonts w:eastAsiaTheme="minorEastAsia"/>
                <w:noProof/>
                <w:kern w:val="2"/>
                <w:sz w:val="22"/>
                <w:szCs w:val="22"/>
                <w14:ligatures w14:val="standardContextual"/>
              </w:rPr>
              <w:tab/>
            </w:r>
            <w:r w:rsidR="007443AB" w:rsidRPr="00331156">
              <w:rPr>
                <w:rStyle w:val="Hyperlink"/>
                <w:rFonts w:ascii="Calibri Light" w:eastAsia="Times New Roman" w:hAnsi="Calibri Light" w:cs="Times New Roman"/>
                <w:bCs/>
                <w:noProof/>
              </w:rPr>
              <w:t>General Principles: Equality and Non-Discrimination (Article 2)</w:t>
            </w:r>
            <w:r w:rsidR="007443AB">
              <w:rPr>
                <w:noProof/>
                <w:webHidden/>
              </w:rPr>
              <w:tab/>
            </w:r>
            <w:r w:rsidR="007443AB">
              <w:rPr>
                <w:noProof/>
                <w:webHidden/>
              </w:rPr>
              <w:fldChar w:fldCharType="begin"/>
            </w:r>
            <w:r w:rsidR="007443AB">
              <w:rPr>
                <w:noProof/>
                <w:webHidden/>
              </w:rPr>
              <w:instrText xml:space="preserve"> PAGEREF _Toc147494904 \h </w:instrText>
            </w:r>
            <w:r w:rsidR="007443AB">
              <w:rPr>
                <w:noProof/>
                <w:webHidden/>
              </w:rPr>
            </w:r>
            <w:r w:rsidR="007443AB">
              <w:rPr>
                <w:noProof/>
                <w:webHidden/>
              </w:rPr>
              <w:fldChar w:fldCharType="separate"/>
            </w:r>
            <w:r w:rsidR="00E84211">
              <w:rPr>
                <w:noProof/>
                <w:webHidden/>
              </w:rPr>
              <w:t>4</w:t>
            </w:r>
            <w:r w:rsidR="007443AB">
              <w:rPr>
                <w:noProof/>
                <w:webHidden/>
              </w:rPr>
              <w:fldChar w:fldCharType="end"/>
            </w:r>
          </w:hyperlink>
        </w:p>
        <w:p w14:paraId="127D9835" w14:textId="0EEBEAA7" w:rsidR="007443AB" w:rsidRDefault="008A0280">
          <w:pPr>
            <w:pStyle w:val="TOC2"/>
            <w:tabs>
              <w:tab w:val="left" w:pos="660"/>
              <w:tab w:val="right" w:leader="dot" w:pos="9350"/>
            </w:tabs>
            <w:rPr>
              <w:rFonts w:eastAsiaTheme="minorEastAsia"/>
              <w:noProof/>
              <w:kern w:val="2"/>
              <w:sz w:val="22"/>
              <w:szCs w:val="22"/>
              <w14:ligatures w14:val="standardContextual"/>
            </w:rPr>
          </w:pPr>
          <w:hyperlink w:anchor="_Toc147494905" w:history="1">
            <w:r w:rsidR="007443AB" w:rsidRPr="00331156">
              <w:rPr>
                <w:rStyle w:val="Hyperlink"/>
                <w:rFonts w:ascii="Calibri Light" w:eastAsia="Times New Roman" w:hAnsi="Calibri Light" w:cs="Times New Roman"/>
                <w:bCs/>
                <w:noProof/>
              </w:rPr>
              <w:t>2.</w:t>
            </w:r>
            <w:r w:rsidR="007443AB">
              <w:rPr>
                <w:rFonts w:eastAsiaTheme="minorEastAsia"/>
                <w:noProof/>
                <w:kern w:val="2"/>
                <w:sz w:val="22"/>
                <w:szCs w:val="22"/>
                <w14:ligatures w14:val="standardContextual"/>
              </w:rPr>
              <w:tab/>
            </w:r>
            <w:r w:rsidR="007443AB" w:rsidRPr="00331156">
              <w:rPr>
                <w:rStyle w:val="Hyperlink"/>
                <w:rFonts w:ascii="Calibri Light" w:eastAsia="Times New Roman" w:hAnsi="Calibri Light" w:cs="Times New Roman"/>
                <w:bCs/>
                <w:noProof/>
              </w:rPr>
              <w:t>Special Protection Measures: Education, Leisure and Cultural Activities (Articles 23, 28)</w:t>
            </w:r>
            <w:r w:rsidR="007443AB">
              <w:rPr>
                <w:noProof/>
                <w:webHidden/>
              </w:rPr>
              <w:tab/>
            </w:r>
            <w:r w:rsidR="007443AB">
              <w:rPr>
                <w:noProof/>
                <w:webHidden/>
              </w:rPr>
              <w:fldChar w:fldCharType="begin"/>
            </w:r>
            <w:r w:rsidR="007443AB">
              <w:rPr>
                <w:noProof/>
                <w:webHidden/>
              </w:rPr>
              <w:instrText xml:space="preserve"> PAGEREF _Toc147494905 \h </w:instrText>
            </w:r>
            <w:r w:rsidR="007443AB">
              <w:rPr>
                <w:noProof/>
                <w:webHidden/>
              </w:rPr>
            </w:r>
            <w:r w:rsidR="007443AB">
              <w:rPr>
                <w:noProof/>
                <w:webHidden/>
              </w:rPr>
              <w:fldChar w:fldCharType="separate"/>
            </w:r>
            <w:r w:rsidR="00E84211">
              <w:rPr>
                <w:noProof/>
                <w:webHidden/>
              </w:rPr>
              <w:t>5</w:t>
            </w:r>
            <w:r w:rsidR="007443AB">
              <w:rPr>
                <w:noProof/>
                <w:webHidden/>
              </w:rPr>
              <w:fldChar w:fldCharType="end"/>
            </w:r>
          </w:hyperlink>
        </w:p>
        <w:p w14:paraId="7744DD07" w14:textId="08600023" w:rsidR="007443AB" w:rsidRDefault="008A0280">
          <w:pPr>
            <w:pStyle w:val="TOC2"/>
            <w:tabs>
              <w:tab w:val="left" w:pos="660"/>
              <w:tab w:val="right" w:leader="dot" w:pos="9350"/>
            </w:tabs>
            <w:rPr>
              <w:rFonts w:eastAsiaTheme="minorEastAsia"/>
              <w:noProof/>
              <w:kern w:val="2"/>
              <w:sz w:val="22"/>
              <w:szCs w:val="22"/>
              <w14:ligatures w14:val="standardContextual"/>
            </w:rPr>
          </w:pPr>
          <w:hyperlink w:anchor="_Toc147494906" w:history="1">
            <w:r w:rsidR="007443AB" w:rsidRPr="00331156">
              <w:rPr>
                <w:rStyle w:val="Hyperlink"/>
                <w:rFonts w:ascii="Calibri Light" w:eastAsia="Times New Roman" w:hAnsi="Calibri Light" w:cs="Times New Roman"/>
                <w:bCs/>
                <w:noProof/>
              </w:rPr>
              <w:t>3.</w:t>
            </w:r>
            <w:r w:rsidR="007443AB">
              <w:rPr>
                <w:rFonts w:eastAsiaTheme="minorEastAsia"/>
                <w:noProof/>
                <w:kern w:val="2"/>
                <w:sz w:val="22"/>
                <w:szCs w:val="22"/>
                <w14:ligatures w14:val="standardContextual"/>
              </w:rPr>
              <w:tab/>
            </w:r>
            <w:r w:rsidR="007443AB" w:rsidRPr="00331156">
              <w:rPr>
                <w:rStyle w:val="Hyperlink"/>
                <w:rFonts w:ascii="Calibri Light" w:eastAsia="Times New Roman" w:hAnsi="Calibri Light" w:cs="Times New Roman"/>
                <w:bCs/>
                <w:noProof/>
              </w:rPr>
              <w:t>Special Protection Measures: Child Marriage (Articles 19, 24, 28, 34, and General Comment No. 4)</w:t>
            </w:r>
            <w:r w:rsidR="007443AB">
              <w:rPr>
                <w:noProof/>
                <w:webHidden/>
              </w:rPr>
              <w:tab/>
            </w:r>
            <w:r w:rsidR="007443AB">
              <w:rPr>
                <w:noProof/>
                <w:webHidden/>
              </w:rPr>
              <w:fldChar w:fldCharType="begin"/>
            </w:r>
            <w:r w:rsidR="007443AB">
              <w:rPr>
                <w:noProof/>
                <w:webHidden/>
              </w:rPr>
              <w:instrText xml:space="preserve"> PAGEREF _Toc147494906 \h </w:instrText>
            </w:r>
            <w:r w:rsidR="007443AB">
              <w:rPr>
                <w:noProof/>
                <w:webHidden/>
              </w:rPr>
            </w:r>
            <w:r w:rsidR="007443AB">
              <w:rPr>
                <w:noProof/>
                <w:webHidden/>
              </w:rPr>
              <w:fldChar w:fldCharType="separate"/>
            </w:r>
            <w:r w:rsidR="00E84211">
              <w:rPr>
                <w:noProof/>
                <w:webHidden/>
              </w:rPr>
              <w:t>6</w:t>
            </w:r>
            <w:r w:rsidR="007443AB">
              <w:rPr>
                <w:noProof/>
                <w:webHidden/>
              </w:rPr>
              <w:fldChar w:fldCharType="end"/>
            </w:r>
          </w:hyperlink>
        </w:p>
        <w:p w14:paraId="399CE49C" w14:textId="617A9269" w:rsidR="000E03A6" w:rsidRPr="00862113" w:rsidRDefault="000E03A6" w:rsidP="00BB5A46">
          <w:pPr>
            <w:spacing w:before="0" w:after="0"/>
            <w:rPr>
              <w:b/>
              <w:bCs/>
              <w:noProof/>
              <w:sz w:val="22"/>
              <w:szCs w:val="22"/>
            </w:rPr>
          </w:pPr>
          <w:r w:rsidRPr="00862113">
            <w:rPr>
              <w:sz w:val="22"/>
              <w:szCs w:val="22"/>
            </w:rPr>
            <w:fldChar w:fldCharType="end"/>
          </w:r>
        </w:p>
      </w:sdtContent>
    </w:sdt>
    <w:p w14:paraId="799B07D9" w14:textId="26B08B80" w:rsidR="00001F72" w:rsidRPr="00862113" w:rsidRDefault="00001F72" w:rsidP="00BB5A46">
      <w:pPr>
        <w:spacing w:before="0" w:after="0"/>
      </w:pPr>
    </w:p>
    <w:p w14:paraId="5DE47C19" w14:textId="77777777" w:rsidR="00AA36D1" w:rsidRPr="00862113" w:rsidRDefault="00AA36D1" w:rsidP="00BB5A46">
      <w:pPr>
        <w:spacing w:before="0" w:after="0"/>
      </w:pPr>
    </w:p>
    <w:p w14:paraId="4B891128" w14:textId="77777777" w:rsidR="00001F72" w:rsidRPr="00862113" w:rsidRDefault="00001F72" w:rsidP="00BB5A46">
      <w:pPr>
        <w:spacing w:before="0" w:after="0"/>
      </w:pPr>
    </w:p>
    <w:p w14:paraId="64641926" w14:textId="77777777" w:rsidR="007C3BE7" w:rsidRPr="00862113" w:rsidRDefault="007C3BE7" w:rsidP="00BB5A46">
      <w:pPr>
        <w:spacing w:before="0" w:after="0"/>
      </w:pPr>
    </w:p>
    <w:p w14:paraId="6F25BD0A" w14:textId="77777777" w:rsidR="007C3BE7" w:rsidRPr="00862113" w:rsidRDefault="007C3BE7" w:rsidP="00BB5A46">
      <w:pPr>
        <w:spacing w:before="0" w:after="0"/>
      </w:pPr>
    </w:p>
    <w:p w14:paraId="15D21A9A" w14:textId="77777777" w:rsidR="007C3BE7" w:rsidRPr="00862113" w:rsidRDefault="007C3BE7" w:rsidP="00BB5A46">
      <w:pPr>
        <w:spacing w:before="0" w:after="0"/>
      </w:pPr>
    </w:p>
    <w:p w14:paraId="38534410" w14:textId="77777777" w:rsidR="007C3BE7" w:rsidRPr="00862113" w:rsidRDefault="007C3BE7" w:rsidP="00BB5A46">
      <w:pPr>
        <w:spacing w:before="0" w:after="0"/>
      </w:pPr>
    </w:p>
    <w:p w14:paraId="6D66E38A" w14:textId="77777777" w:rsidR="007C3BE7" w:rsidRPr="00862113" w:rsidRDefault="007C3BE7" w:rsidP="00BB5A46">
      <w:pPr>
        <w:spacing w:before="0" w:after="0"/>
      </w:pPr>
    </w:p>
    <w:p w14:paraId="1F341B26" w14:textId="77777777" w:rsidR="007C3BE7" w:rsidRPr="00862113" w:rsidRDefault="007C3BE7" w:rsidP="00BB5A46">
      <w:pPr>
        <w:spacing w:before="0" w:after="0"/>
      </w:pPr>
    </w:p>
    <w:p w14:paraId="2D023794" w14:textId="77777777" w:rsidR="007C3BE7" w:rsidRPr="00862113" w:rsidRDefault="007C3BE7" w:rsidP="00BB5A46">
      <w:pPr>
        <w:spacing w:before="0" w:after="0"/>
      </w:pPr>
    </w:p>
    <w:p w14:paraId="491AFA23" w14:textId="77777777" w:rsidR="007C3BE7" w:rsidRPr="00862113" w:rsidRDefault="007C3BE7" w:rsidP="00BB5A46">
      <w:pPr>
        <w:spacing w:before="0" w:after="0"/>
      </w:pPr>
    </w:p>
    <w:p w14:paraId="2AFAF499" w14:textId="77777777" w:rsidR="00167519" w:rsidRPr="00862113" w:rsidRDefault="007C3BE7" w:rsidP="00BB5A46">
      <w:pPr>
        <w:spacing w:before="0" w:after="0"/>
        <w:sectPr w:rsidR="00167519" w:rsidRPr="00862113" w:rsidSect="00E96637">
          <w:headerReference w:type="default" r:id="rId8"/>
          <w:footerReference w:type="default" r:id="rId9"/>
          <w:pgSz w:w="12240" w:h="15840"/>
          <w:pgMar w:top="1440" w:right="1440" w:bottom="1440" w:left="1440" w:header="720" w:footer="720" w:gutter="0"/>
          <w:pgNumType w:start="1"/>
          <w:cols w:space="720"/>
          <w:docGrid w:linePitch="360"/>
        </w:sectPr>
      </w:pPr>
      <w:r w:rsidRPr="00862113">
        <w:br w:type="page"/>
      </w:r>
    </w:p>
    <w:p w14:paraId="105913AE" w14:textId="77777777" w:rsidR="00B5302D" w:rsidRPr="00862113" w:rsidRDefault="00B5302D" w:rsidP="00BB5A46">
      <w:pPr>
        <w:pStyle w:val="Heading1"/>
        <w:spacing w:before="0"/>
        <w:rPr>
          <w:b/>
          <w:bCs/>
          <w:caps w:val="0"/>
        </w:rPr>
      </w:pPr>
      <w:bookmarkStart w:id="71" w:name="_Toc61000653"/>
      <w:bookmarkStart w:id="72" w:name="_Toc61000722"/>
      <w:bookmarkStart w:id="73" w:name="_Toc147494892"/>
      <w:bookmarkStart w:id="74" w:name="_Hlk52631114"/>
      <w:r w:rsidRPr="00862113">
        <w:rPr>
          <w:b/>
          <w:bCs/>
        </w:rPr>
        <w:lastRenderedPageBreak/>
        <w:t>Introduction</w:t>
      </w:r>
      <w:bookmarkEnd w:id="71"/>
      <w:bookmarkEnd w:id="72"/>
      <w:bookmarkEnd w:id="73"/>
    </w:p>
    <w:bookmarkEnd w:id="74"/>
    <w:p w14:paraId="2510B6DE" w14:textId="77777777" w:rsidR="00BB5A46" w:rsidRDefault="00BB5A46" w:rsidP="00BB5A46">
      <w:pPr>
        <w:spacing w:before="0" w:after="0"/>
        <w:rPr>
          <w:sz w:val="22"/>
          <w:szCs w:val="22"/>
        </w:rPr>
      </w:pPr>
    </w:p>
    <w:p w14:paraId="56BAA147" w14:textId="1433DF78" w:rsidR="00BB5A46" w:rsidRDefault="00355FA7" w:rsidP="00BB5A46">
      <w:pPr>
        <w:spacing w:before="0" w:after="0"/>
        <w:rPr>
          <w:color w:val="000000" w:themeColor="text1"/>
          <w:sz w:val="22"/>
          <w:szCs w:val="22"/>
        </w:rPr>
      </w:pPr>
      <w:r w:rsidRPr="00862113">
        <w:rPr>
          <w:sz w:val="22"/>
          <w:szCs w:val="22"/>
        </w:rPr>
        <w:t>The WORLD Policy</w:t>
      </w:r>
      <w:r w:rsidRPr="00862113">
        <w:rPr>
          <w:color w:val="000000" w:themeColor="text1"/>
          <w:sz w:val="22"/>
          <w:szCs w:val="22"/>
        </w:rPr>
        <w:t xml:space="preserve"> Analysis Center, based at the University of California, Los Angeles, captures quantitative policy data on more than 2,</w:t>
      </w:r>
      <w:r w:rsidR="00E64EE8">
        <w:rPr>
          <w:color w:val="000000" w:themeColor="text1"/>
          <w:sz w:val="22"/>
          <w:szCs w:val="22"/>
        </w:rPr>
        <w:t>5</w:t>
      </w:r>
      <w:r w:rsidR="00E64EE8" w:rsidRPr="00862113">
        <w:rPr>
          <w:color w:val="000000" w:themeColor="text1"/>
          <w:sz w:val="22"/>
          <w:szCs w:val="22"/>
        </w:rPr>
        <w:t xml:space="preserve">00 </w:t>
      </w:r>
      <w:r w:rsidRPr="00862113">
        <w:rPr>
          <w:color w:val="000000" w:themeColor="text1"/>
          <w:sz w:val="22"/>
          <w:szCs w:val="22"/>
        </w:rPr>
        <w:t xml:space="preserve">indicators that matter to equality, health, and well-being. </w:t>
      </w:r>
    </w:p>
    <w:p w14:paraId="0F0D6B80" w14:textId="77777777" w:rsidR="00BB5A46" w:rsidRDefault="00BB5A46" w:rsidP="00BB5A46">
      <w:pPr>
        <w:spacing w:before="0" w:after="0"/>
        <w:rPr>
          <w:color w:val="000000" w:themeColor="text1"/>
          <w:sz w:val="22"/>
          <w:szCs w:val="22"/>
        </w:rPr>
      </w:pPr>
    </w:p>
    <w:p w14:paraId="15574804" w14:textId="24F23A34" w:rsidR="00355FA7" w:rsidRDefault="00355FA7" w:rsidP="00BB5A46">
      <w:pPr>
        <w:spacing w:before="0" w:after="0"/>
        <w:rPr>
          <w:sz w:val="22"/>
          <w:szCs w:val="22"/>
        </w:rPr>
      </w:pPr>
      <w:r w:rsidRPr="00862113">
        <w:rPr>
          <w:color w:val="000000" w:themeColor="text1"/>
          <w:sz w:val="22"/>
          <w:szCs w:val="22"/>
        </w:rPr>
        <w:t>We strive to improve the quantity and quality of globally comparative data avail</w:t>
      </w:r>
      <w:r w:rsidRPr="00862113">
        <w:rPr>
          <w:sz w:val="22"/>
          <w:szCs w:val="22"/>
        </w:rPr>
        <w:t>able to policymakers, citizens, national governments, intergovernmental organizations, civil society, and researchers for all 193 UN member states.</w:t>
      </w:r>
      <w:r w:rsidR="009D7B63" w:rsidRPr="00862113">
        <w:rPr>
          <w:sz w:val="22"/>
          <w:szCs w:val="22"/>
        </w:rPr>
        <w:t xml:space="preserve"> </w:t>
      </w:r>
      <w:r w:rsidRPr="00862113">
        <w:rPr>
          <w:sz w:val="22"/>
          <w:szCs w:val="22"/>
        </w:rPr>
        <w:t>We submit the following brief in advance of the</w:t>
      </w:r>
      <w:r w:rsidR="009D7B63" w:rsidRPr="00862113">
        <w:rPr>
          <w:sz w:val="22"/>
          <w:szCs w:val="22"/>
        </w:rPr>
        <w:t xml:space="preserve"> </w:t>
      </w:r>
      <w:r w:rsidR="00FD06BC">
        <w:rPr>
          <w:sz w:val="22"/>
          <w:szCs w:val="22"/>
        </w:rPr>
        <w:t>96</w:t>
      </w:r>
      <w:r w:rsidR="00036502" w:rsidRPr="00862113">
        <w:rPr>
          <w:sz w:val="22"/>
          <w:szCs w:val="22"/>
          <w:vertAlign w:val="superscript"/>
        </w:rPr>
        <w:t>th</w:t>
      </w:r>
      <w:r w:rsidR="00036502" w:rsidRPr="00862113">
        <w:rPr>
          <w:sz w:val="22"/>
          <w:szCs w:val="22"/>
        </w:rPr>
        <w:t xml:space="preserve"> </w:t>
      </w:r>
      <w:r w:rsidR="009D7B63" w:rsidRPr="00862113">
        <w:rPr>
          <w:sz w:val="22"/>
          <w:szCs w:val="22"/>
        </w:rPr>
        <w:t xml:space="preserve">Pre-Sessional Working Group of the Committee on the Rights of the Child.  </w:t>
      </w:r>
    </w:p>
    <w:p w14:paraId="7BAD15E3" w14:textId="77777777" w:rsidR="00BB5A46" w:rsidRPr="00862113" w:rsidRDefault="00BB5A46" w:rsidP="00BB5A46">
      <w:pPr>
        <w:spacing w:before="0" w:after="0"/>
        <w:rPr>
          <w:sz w:val="22"/>
          <w:szCs w:val="22"/>
        </w:rPr>
      </w:pPr>
    </w:p>
    <w:p w14:paraId="3A38D1D2" w14:textId="3B5DE8BB" w:rsidR="009D7B63" w:rsidRPr="00862113" w:rsidRDefault="009D7B63" w:rsidP="00BB5A46">
      <w:pPr>
        <w:spacing w:before="0" w:after="0"/>
        <w:rPr>
          <w:sz w:val="22"/>
          <w:szCs w:val="22"/>
        </w:rPr>
      </w:pPr>
      <w:r w:rsidRPr="00862113">
        <w:rPr>
          <w:sz w:val="22"/>
          <w:szCs w:val="22"/>
        </w:rPr>
        <w:t>This brief will focus on the following areas:</w:t>
      </w:r>
    </w:p>
    <w:p w14:paraId="30D63504" w14:textId="77777777" w:rsidR="009D7B63" w:rsidRPr="00A70860" w:rsidRDefault="009D7B63" w:rsidP="00BB5A46">
      <w:pPr>
        <w:pStyle w:val="ListParagraph"/>
        <w:numPr>
          <w:ilvl w:val="0"/>
          <w:numId w:val="2"/>
        </w:numPr>
        <w:spacing w:before="0" w:after="0"/>
        <w:rPr>
          <w:sz w:val="22"/>
          <w:szCs w:val="22"/>
        </w:rPr>
      </w:pPr>
      <w:r w:rsidRPr="00862113">
        <w:rPr>
          <w:sz w:val="22"/>
          <w:szCs w:val="22"/>
        </w:rPr>
        <w:t xml:space="preserve">General Principles: </w:t>
      </w:r>
      <w:r w:rsidRPr="00862113">
        <w:rPr>
          <w:b/>
          <w:sz w:val="22"/>
          <w:szCs w:val="22"/>
        </w:rPr>
        <w:t>Equality and Non-Discrimination</w:t>
      </w:r>
    </w:p>
    <w:p w14:paraId="056ACD0B" w14:textId="71852268" w:rsidR="00A70860" w:rsidRPr="00A70860" w:rsidRDefault="00A70860" w:rsidP="00A70860">
      <w:pPr>
        <w:pStyle w:val="ListParagraph"/>
        <w:numPr>
          <w:ilvl w:val="0"/>
          <w:numId w:val="2"/>
        </w:numPr>
        <w:spacing w:before="0" w:after="0"/>
        <w:rPr>
          <w:sz w:val="22"/>
          <w:szCs w:val="22"/>
        </w:rPr>
      </w:pPr>
      <w:r>
        <w:rPr>
          <w:bCs/>
          <w:sz w:val="22"/>
          <w:szCs w:val="22"/>
        </w:rPr>
        <w:t>Special Protection Measures</w:t>
      </w:r>
      <w:r>
        <w:rPr>
          <w:b/>
          <w:sz w:val="22"/>
          <w:szCs w:val="22"/>
        </w:rPr>
        <w:t xml:space="preserve">: Education, </w:t>
      </w:r>
      <w:proofErr w:type="gramStart"/>
      <w:r>
        <w:rPr>
          <w:b/>
          <w:sz w:val="22"/>
          <w:szCs w:val="22"/>
        </w:rPr>
        <w:t>Leisure</w:t>
      </w:r>
      <w:proofErr w:type="gramEnd"/>
      <w:r>
        <w:rPr>
          <w:b/>
          <w:sz w:val="22"/>
          <w:szCs w:val="22"/>
        </w:rPr>
        <w:t xml:space="preserve"> and Cultural Activities</w:t>
      </w:r>
    </w:p>
    <w:p w14:paraId="24BC981F" w14:textId="506A4F1F" w:rsidR="009D7B63" w:rsidRPr="00362B7F" w:rsidRDefault="00036502" w:rsidP="00BB5A46">
      <w:pPr>
        <w:pStyle w:val="ListParagraph"/>
        <w:numPr>
          <w:ilvl w:val="0"/>
          <w:numId w:val="2"/>
        </w:numPr>
        <w:spacing w:before="0" w:after="0"/>
        <w:rPr>
          <w:sz w:val="22"/>
          <w:szCs w:val="22"/>
        </w:rPr>
      </w:pPr>
      <w:r w:rsidRPr="00862113">
        <w:rPr>
          <w:sz w:val="22"/>
          <w:szCs w:val="22"/>
        </w:rPr>
        <w:t>Special Protection Measures</w:t>
      </w:r>
      <w:r w:rsidR="00355FA7" w:rsidRPr="00862113">
        <w:rPr>
          <w:sz w:val="22"/>
          <w:szCs w:val="22"/>
        </w:rPr>
        <w:t xml:space="preserve">: </w:t>
      </w:r>
      <w:r w:rsidR="00355FA7" w:rsidRPr="00862113">
        <w:rPr>
          <w:b/>
          <w:sz w:val="22"/>
          <w:szCs w:val="22"/>
        </w:rPr>
        <w:t>Child Marriage</w:t>
      </w:r>
    </w:p>
    <w:p w14:paraId="652AF821" w14:textId="77777777" w:rsidR="00BB5A46" w:rsidRPr="00362B7F" w:rsidRDefault="00BB5A46" w:rsidP="00BB5A46">
      <w:pPr>
        <w:pStyle w:val="ListParagraph"/>
        <w:spacing w:before="0" w:after="0"/>
        <w:rPr>
          <w:sz w:val="22"/>
          <w:szCs w:val="22"/>
        </w:rPr>
      </w:pPr>
    </w:p>
    <w:p w14:paraId="4035319E" w14:textId="4AE4DB83" w:rsidR="008C3BEA" w:rsidRDefault="008C3BEA" w:rsidP="00BB5A46">
      <w:pPr>
        <w:spacing w:before="0" w:after="0"/>
        <w:rPr>
          <w:sz w:val="22"/>
          <w:szCs w:val="22"/>
        </w:rPr>
      </w:pPr>
      <w:r w:rsidRPr="00862113">
        <w:rPr>
          <w:sz w:val="22"/>
          <w:szCs w:val="22"/>
        </w:rPr>
        <w:t xml:space="preserve">We have collected and analyzed information on rights, laws, and policies in these areas for all 193 UN member states </w:t>
      </w:r>
      <w:r w:rsidR="00B81A27" w:rsidRPr="00862113">
        <w:rPr>
          <w:sz w:val="22"/>
          <w:szCs w:val="22"/>
        </w:rPr>
        <w:t xml:space="preserve">(150 in the case of detention based on immigration status) </w:t>
      </w:r>
      <w:r w:rsidRPr="00862113">
        <w:rPr>
          <w:sz w:val="22"/>
          <w:szCs w:val="22"/>
        </w:rPr>
        <w:t xml:space="preserve">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t>
      </w:r>
      <w:r w:rsidR="009B2967">
        <w:rPr>
          <w:sz w:val="22"/>
          <w:szCs w:val="22"/>
        </w:rPr>
        <w:t>that</w:t>
      </w:r>
      <w:r w:rsidR="009B2967" w:rsidRPr="00862113">
        <w:rPr>
          <w:sz w:val="22"/>
          <w:szCs w:val="22"/>
        </w:rPr>
        <w:t xml:space="preserve"> </w:t>
      </w:r>
      <w:r w:rsidRPr="00862113">
        <w:rPr>
          <w:sz w:val="22"/>
          <w:szCs w:val="22"/>
        </w:rPr>
        <w:t>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7B242603" w14:textId="77777777" w:rsidR="00BB5A46" w:rsidRPr="00862113" w:rsidRDefault="00BB5A46" w:rsidP="00BB5A46">
      <w:pPr>
        <w:spacing w:before="0" w:after="0"/>
        <w:rPr>
          <w:sz w:val="22"/>
          <w:szCs w:val="22"/>
        </w:rPr>
      </w:pPr>
    </w:p>
    <w:p w14:paraId="04366F87" w14:textId="2C44B7D1" w:rsidR="00BB5A46" w:rsidRDefault="001136CA" w:rsidP="00BB5A46">
      <w:pPr>
        <w:spacing w:before="0" w:after="0"/>
        <w:rPr>
          <w:sz w:val="22"/>
          <w:szCs w:val="22"/>
        </w:rPr>
      </w:pPr>
      <w:bookmarkStart w:id="75" w:name="_Hlk63414085"/>
      <w:r w:rsidRPr="00862113">
        <w:rPr>
          <w:sz w:val="22"/>
          <w:szCs w:val="22"/>
        </w:rPr>
        <w:t>In this report we</w:t>
      </w:r>
      <w:r w:rsidR="009111BF" w:rsidRPr="00862113">
        <w:rPr>
          <w:sz w:val="22"/>
          <w:szCs w:val="22"/>
        </w:rPr>
        <w:t xml:space="preserve"> first</w:t>
      </w:r>
      <w:r w:rsidRPr="00862113">
        <w:rPr>
          <w:sz w:val="22"/>
          <w:szCs w:val="22"/>
        </w:rPr>
        <w:t xml:space="preserve"> provide </w:t>
      </w:r>
      <w:r w:rsidR="00660556" w:rsidRPr="00862113">
        <w:rPr>
          <w:sz w:val="22"/>
          <w:szCs w:val="22"/>
        </w:rPr>
        <w:t xml:space="preserve">a summary of our </w:t>
      </w:r>
      <w:r w:rsidRPr="00862113">
        <w:rPr>
          <w:sz w:val="22"/>
          <w:szCs w:val="22"/>
        </w:rPr>
        <w:t xml:space="preserve">constitutional and legislative </w:t>
      </w:r>
      <w:r w:rsidR="00660556" w:rsidRPr="00862113">
        <w:rPr>
          <w:sz w:val="22"/>
          <w:szCs w:val="22"/>
        </w:rPr>
        <w:t xml:space="preserve">findings, as well as suggested questions for the Committee to ask </w:t>
      </w:r>
      <w:r w:rsidR="007443AB">
        <w:rPr>
          <w:sz w:val="22"/>
          <w:szCs w:val="22"/>
        </w:rPr>
        <w:t>Bhutan</w:t>
      </w:r>
      <w:r w:rsidR="00660556" w:rsidRPr="00862113">
        <w:rPr>
          <w:sz w:val="22"/>
          <w:szCs w:val="22"/>
        </w:rPr>
        <w:t>, and topics we hope the Committee will address in its concluding observations.</w:t>
      </w:r>
      <w:r w:rsidRPr="00862113">
        <w:rPr>
          <w:sz w:val="22"/>
          <w:szCs w:val="22"/>
        </w:rPr>
        <w:t xml:space="preserve"> </w:t>
      </w:r>
      <w:r w:rsidR="00660556" w:rsidRPr="00862113">
        <w:rPr>
          <w:sz w:val="22"/>
          <w:szCs w:val="22"/>
        </w:rPr>
        <w:t xml:space="preserve">This summary is </w:t>
      </w:r>
      <w:r w:rsidRPr="00862113">
        <w:rPr>
          <w:sz w:val="22"/>
          <w:szCs w:val="22"/>
        </w:rPr>
        <w:t>followed by</w:t>
      </w:r>
      <w:r w:rsidR="00660556" w:rsidRPr="00862113">
        <w:rPr>
          <w:sz w:val="22"/>
          <w:szCs w:val="22"/>
        </w:rPr>
        <w:t xml:space="preserve"> detailed constitution</w:t>
      </w:r>
      <w:r w:rsidR="0037600D" w:rsidRPr="00862113">
        <w:rPr>
          <w:sz w:val="22"/>
          <w:szCs w:val="22"/>
        </w:rPr>
        <w:t>al</w:t>
      </w:r>
      <w:r w:rsidR="00660556" w:rsidRPr="00862113">
        <w:rPr>
          <w:sz w:val="22"/>
          <w:szCs w:val="22"/>
        </w:rPr>
        <w:t xml:space="preserve"> and legislative excerpts</w:t>
      </w:r>
      <w:r w:rsidRPr="00862113">
        <w:rPr>
          <w:sz w:val="22"/>
          <w:szCs w:val="22"/>
        </w:rPr>
        <w:t xml:space="preserve"> </w:t>
      </w:r>
      <w:r w:rsidR="00660556" w:rsidRPr="00862113">
        <w:rPr>
          <w:sz w:val="22"/>
          <w:szCs w:val="22"/>
        </w:rPr>
        <w:t>documenting our findings</w:t>
      </w:r>
      <w:r w:rsidRPr="00862113">
        <w:rPr>
          <w:sz w:val="22"/>
          <w:szCs w:val="22"/>
        </w:rPr>
        <w:t xml:space="preserve">. We hope the Committee will recommend that </w:t>
      </w:r>
      <w:r w:rsidR="007443AB">
        <w:rPr>
          <w:sz w:val="22"/>
          <w:szCs w:val="22"/>
        </w:rPr>
        <w:t>Bhutan</w:t>
      </w:r>
      <w:r w:rsidRPr="00862113">
        <w:rPr>
          <w:sz w:val="22"/>
          <w:szCs w:val="22"/>
        </w:rPr>
        <w:t xml:space="preserve"> address any gaps in consultation and collaboration with relevant stakeholders, including civil society organizations.</w:t>
      </w:r>
      <w:r w:rsidR="00A567C8" w:rsidRPr="00862113">
        <w:rPr>
          <w:sz w:val="22"/>
          <w:szCs w:val="22"/>
        </w:rPr>
        <w:t xml:space="preserve"> </w:t>
      </w:r>
      <w:bookmarkStart w:id="76" w:name="_Hlk63413560"/>
    </w:p>
    <w:p w14:paraId="532514EF" w14:textId="77777777" w:rsidR="00BB5A46" w:rsidRDefault="00BB5A46" w:rsidP="00BB5A46">
      <w:pPr>
        <w:spacing w:before="0" w:after="0"/>
        <w:rPr>
          <w:sz w:val="22"/>
          <w:szCs w:val="22"/>
        </w:rPr>
      </w:pPr>
    </w:p>
    <w:p w14:paraId="1804AD28" w14:textId="3F069609" w:rsidR="00A567C8" w:rsidRPr="00862113" w:rsidRDefault="00A567C8" w:rsidP="00BB5A46">
      <w:pPr>
        <w:spacing w:before="0" w:after="0"/>
        <w:rPr>
          <w:sz w:val="22"/>
          <w:szCs w:val="22"/>
        </w:rPr>
      </w:pPr>
      <w:r w:rsidRPr="00862113">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7443AB">
        <w:rPr>
          <w:color w:val="000000" w:themeColor="text1"/>
          <w:sz w:val="22"/>
          <w:szCs w:val="22"/>
        </w:rPr>
        <w:t>Bhutan</w:t>
      </w:r>
      <w:r w:rsidRPr="00862113">
        <w:rPr>
          <w:color w:val="000000" w:themeColor="text1"/>
          <w:sz w:val="22"/>
          <w:szCs w:val="22"/>
        </w:rPr>
        <w:t xml:space="preserve"> for having provisions in place, we hope the Committee will recommend that </w:t>
      </w:r>
      <w:r w:rsidR="007443AB">
        <w:rPr>
          <w:color w:val="000000" w:themeColor="text1"/>
          <w:sz w:val="22"/>
          <w:szCs w:val="22"/>
        </w:rPr>
        <w:t>Bhutan</w:t>
      </w:r>
      <w:r w:rsidRPr="00862113">
        <w:rPr>
          <w:color w:val="000000" w:themeColor="text1"/>
          <w:sz w:val="22"/>
          <w:szCs w:val="22"/>
        </w:rPr>
        <w:t xml:space="preserve"> work with stakeholders to overcome any obstacles in implementing these provisions.</w:t>
      </w:r>
      <w:bookmarkEnd w:id="76"/>
    </w:p>
    <w:bookmarkEnd w:id="75"/>
    <w:p w14:paraId="7224A38B" w14:textId="0673A815" w:rsidR="007C3BE7" w:rsidRPr="00862113" w:rsidRDefault="00001F72" w:rsidP="00BB5A46">
      <w:pPr>
        <w:spacing w:before="0" w:after="0"/>
        <w:rPr>
          <w:sz w:val="22"/>
          <w:szCs w:val="22"/>
        </w:rPr>
      </w:pPr>
      <w:r w:rsidRPr="00862113">
        <w:rPr>
          <w:sz w:val="22"/>
          <w:szCs w:val="22"/>
        </w:rPr>
        <w:br w:type="page"/>
      </w:r>
    </w:p>
    <w:p w14:paraId="05943A10" w14:textId="44EF88AD" w:rsidR="009D7B63" w:rsidRPr="00862113" w:rsidRDefault="009D7B63" w:rsidP="00BB5A46">
      <w:pPr>
        <w:pStyle w:val="Heading1"/>
        <w:spacing w:before="0"/>
        <w:rPr>
          <w:b/>
          <w:bCs/>
        </w:rPr>
      </w:pPr>
      <w:bookmarkStart w:id="77" w:name="_Toc147494893"/>
      <w:r w:rsidRPr="00862113">
        <w:rPr>
          <w:b/>
          <w:bCs/>
        </w:rPr>
        <w:lastRenderedPageBreak/>
        <w:t>S</w:t>
      </w:r>
      <w:r w:rsidR="00660556" w:rsidRPr="00862113">
        <w:rPr>
          <w:b/>
          <w:bCs/>
        </w:rPr>
        <w:t>ummary</w:t>
      </w:r>
      <w:r w:rsidRPr="00862113">
        <w:rPr>
          <w:b/>
          <w:bCs/>
        </w:rPr>
        <w:t xml:space="preserve"> </w:t>
      </w:r>
      <w:r w:rsidR="002E5044" w:rsidRPr="00862113">
        <w:rPr>
          <w:b/>
          <w:bCs/>
        </w:rPr>
        <w:t>of</w:t>
      </w:r>
      <w:r w:rsidRPr="00862113">
        <w:rPr>
          <w:b/>
          <w:bCs/>
        </w:rPr>
        <w:t xml:space="preserve"> </w:t>
      </w:r>
      <w:r w:rsidR="00DB42CE" w:rsidRPr="00862113">
        <w:rPr>
          <w:b/>
          <w:bCs/>
        </w:rPr>
        <w:t xml:space="preserve">Findings and </w:t>
      </w:r>
      <w:r w:rsidR="002E5044" w:rsidRPr="00862113">
        <w:rPr>
          <w:b/>
          <w:bCs/>
        </w:rPr>
        <w:t>Recommendations</w:t>
      </w:r>
      <w:bookmarkEnd w:id="77"/>
    </w:p>
    <w:p w14:paraId="344B64A8" w14:textId="4B6162F6" w:rsidR="00660556" w:rsidRPr="00862113" w:rsidRDefault="00660556" w:rsidP="00BB5A46">
      <w:pPr>
        <w:spacing w:before="0" w:after="0"/>
      </w:pPr>
    </w:p>
    <w:p w14:paraId="559CF37A" w14:textId="5114DA06" w:rsidR="00660556" w:rsidRPr="00862113" w:rsidRDefault="00660556" w:rsidP="00BB5A46">
      <w:pPr>
        <w:keepNext/>
        <w:keepLines/>
        <w:numPr>
          <w:ilvl w:val="0"/>
          <w:numId w:val="8"/>
        </w:numPr>
        <w:pBdr>
          <w:bottom w:val="single" w:sz="6" w:space="1" w:color="auto"/>
        </w:pBdr>
        <w:spacing w:before="0" w:after="0"/>
        <w:outlineLvl w:val="1"/>
        <w:rPr>
          <w:rFonts w:ascii="Calibri Light" w:eastAsia="Times New Roman" w:hAnsi="Calibri Light" w:cs="Times New Roman"/>
          <w:bCs/>
          <w:color w:val="4A66AC" w:themeColor="accent1"/>
          <w:sz w:val="26"/>
          <w:szCs w:val="26"/>
        </w:rPr>
      </w:pPr>
      <w:bookmarkStart w:id="78" w:name="_Toc58844324"/>
      <w:bookmarkStart w:id="79" w:name="_Toc60999820"/>
      <w:bookmarkStart w:id="80" w:name="_Toc147494894"/>
      <w:bookmarkStart w:id="81" w:name="_Hlk63413663"/>
      <w:r w:rsidRPr="00862113">
        <w:rPr>
          <w:rFonts w:ascii="Calibri Light" w:eastAsia="Times New Roman" w:hAnsi="Calibri Light" w:cs="Times New Roman"/>
          <w:bCs/>
          <w:color w:val="4A66AC" w:themeColor="accent1"/>
          <w:sz w:val="26"/>
          <w:szCs w:val="26"/>
        </w:rPr>
        <w:t>General Principles: Equality and Non-Discrimination (Article 2)</w:t>
      </w:r>
      <w:bookmarkEnd w:id="78"/>
      <w:bookmarkEnd w:id="79"/>
      <w:bookmarkEnd w:id="80"/>
    </w:p>
    <w:bookmarkEnd w:id="81"/>
    <w:p w14:paraId="198A3C07" w14:textId="48A3CB9B" w:rsidR="007802AB" w:rsidRPr="007802AB" w:rsidRDefault="007802AB" w:rsidP="00BB5A46">
      <w:pPr>
        <w:spacing w:before="0" w:after="0"/>
        <w:rPr>
          <w:sz w:val="22"/>
          <w:szCs w:val="22"/>
        </w:rPr>
      </w:pPr>
      <w:r w:rsidRPr="007802AB">
        <w:rPr>
          <w:sz w:val="22"/>
          <w:szCs w:val="22"/>
        </w:rPr>
        <w:t xml:space="preserve">Based on our review of full-text national constitutions, </w:t>
      </w:r>
      <w:r w:rsidR="007443AB">
        <w:rPr>
          <w:sz w:val="22"/>
          <w:szCs w:val="22"/>
        </w:rPr>
        <w:t>Bhutan</w:t>
      </w:r>
      <w:r w:rsidRPr="007802AB">
        <w:rPr>
          <w:sz w:val="22"/>
          <w:szCs w:val="22"/>
        </w:rPr>
        <w:t xml:space="preserve">’s constitution grants equality before the law to all, and explicitly prohibits discrimination </w:t>
      </w:r>
      <w:proofErr w:type="gramStart"/>
      <w:r w:rsidRPr="007802AB">
        <w:rPr>
          <w:sz w:val="22"/>
          <w:szCs w:val="22"/>
        </w:rPr>
        <w:t>on the basis of</w:t>
      </w:r>
      <w:proofErr w:type="gramEnd"/>
      <w:r w:rsidRPr="007802AB">
        <w:rPr>
          <w:sz w:val="22"/>
          <w:szCs w:val="22"/>
        </w:rPr>
        <w:t xml:space="preserve"> race, sex, </w:t>
      </w:r>
      <w:r w:rsidR="00A70860">
        <w:rPr>
          <w:sz w:val="22"/>
          <w:szCs w:val="22"/>
        </w:rPr>
        <w:t xml:space="preserve">language, </w:t>
      </w:r>
      <w:r w:rsidRPr="007802AB">
        <w:rPr>
          <w:sz w:val="22"/>
          <w:szCs w:val="22"/>
        </w:rPr>
        <w:t xml:space="preserve">religion, </w:t>
      </w:r>
      <w:r w:rsidR="00A70860">
        <w:rPr>
          <w:sz w:val="22"/>
          <w:szCs w:val="22"/>
        </w:rPr>
        <w:t>and political opinion</w:t>
      </w:r>
      <w:r w:rsidRPr="007802AB">
        <w:rPr>
          <w:sz w:val="22"/>
          <w:szCs w:val="22"/>
        </w:rPr>
        <w:t xml:space="preserve">. </w:t>
      </w:r>
      <w:r w:rsidRPr="007802AB">
        <w:rPr>
          <w:rFonts w:ascii="Calibri" w:eastAsia="Times New Roman" w:hAnsi="Calibri" w:cs="Times New Roman"/>
          <w:bCs/>
          <w:sz w:val="22"/>
          <w:szCs w:val="22"/>
        </w:rPr>
        <w:t xml:space="preserve">However, some groups guaranteed equality in the Convention are not </w:t>
      </w:r>
      <w:r w:rsidR="00A70860">
        <w:rPr>
          <w:rFonts w:ascii="Calibri" w:eastAsia="Times New Roman" w:hAnsi="Calibri" w:cs="Times New Roman"/>
          <w:bCs/>
          <w:sz w:val="22"/>
          <w:szCs w:val="22"/>
        </w:rPr>
        <w:t xml:space="preserve">explicitly </w:t>
      </w:r>
      <w:r w:rsidRPr="007802AB">
        <w:rPr>
          <w:rFonts w:ascii="Calibri" w:eastAsia="Times New Roman" w:hAnsi="Calibri" w:cs="Times New Roman"/>
          <w:bCs/>
          <w:sz w:val="22"/>
          <w:szCs w:val="22"/>
        </w:rPr>
        <w:t xml:space="preserve">covered by this constitutional provision, including children facing discrimination based on </w:t>
      </w:r>
      <w:r w:rsidR="00A70860">
        <w:rPr>
          <w:rFonts w:ascii="Calibri" w:eastAsia="Times New Roman" w:hAnsi="Calibri" w:cs="Times New Roman"/>
          <w:bCs/>
          <w:sz w:val="22"/>
          <w:szCs w:val="22"/>
        </w:rPr>
        <w:t>national or social origin, property, disability status, and birth status</w:t>
      </w:r>
      <w:r w:rsidRPr="007802AB">
        <w:rPr>
          <w:rFonts w:ascii="Calibri" w:eastAsia="Times New Roman" w:hAnsi="Calibri" w:cs="Times New Roman"/>
          <w:bCs/>
          <w:sz w:val="22"/>
          <w:szCs w:val="22"/>
        </w:rPr>
        <w:t>.</w:t>
      </w:r>
      <w:r w:rsidR="00A70860">
        <w:rPr>
          <w:rFonts w:ascii="Calibri" w:eastAsia="Times New Roman" w:hAnsi="Calibri" w:cs="Times New Roman"/>
          <w:bCs/>
          <w:sz w:val="22"/>
          <w:szCs w:val="22"/>
        </w:rPr>
        <w:t xml:space="preserve"> </w:t>
      </w:r>
      <w:r w:rsidR="00A70860">
        <w:rPr>
          <w:sz w:val="22"/>
          <w:szCs w:val="22"/>
        </w:rPr>
        <w:t xml:space="preserve">The constitution does, however, also protect </w:t>
      </w:r>
      <w:proofErr w:type="gramStart"/>
      <w:r w:rsidR="00A70860">
        <w:rPr>
          <w:sz w:val="22"/>
          <w:szCs w:val="22"/>
        </w:rPr>
        <w:t>on the basis of</w:t>
      </w:r>
      <w:proofErr w:type="gramEnd"/>
      <w:r w:rsidR="00A70860">
        <w:rPr>
          <w:sz w:val="22"/>
          <w:szCs w:val="22"/>
        </w:rPr>
        <w:t xml:space="preserve"> “other status” beyond the groups and statuses explicitly listed.</w:t>
      </w:r>
    </w:p>
    <w:p w14:paraId="2F25EBC3" w14:textId="77777777" w:rsidR="007802AB" w:rsidRDefault="007802AB" w:rsidP="00BB5A46">
      <w:pPr>
        <w:spacing w:before="0" w:after="0"/>
        <w:rPr>
          <w:rFonts w:eastAsia="Times New Roman"/>
          <w:sz w:val="22"/>
          <w:szCs w:val="22"/>
        </w:rPr>
      </w:pPr>
    </w:p>
    <w:p w14:paraId="5CD25CEC" w14:textId="7945EDC5" w:rsidR="007802AB" w:rsidRDefault="007802AB" w:rsidP="00BB5A46">
      <w:pPr>
        <w:spacing w:before="0" w:after="0"/>
        <w:rPr>
          <w:rFonts w:eastAsia="Times New Roman"/>
          <w:sz w:val="22"/>
          <w:szCs w:val="22"/>
        </w:rPr>
      </w:pPr>
      <w:r>
        <w:rPr>
          <w:noProof/>
        </w:rPr>
        <mc:AlternateContent>
          <mc:Choice Requires="wps">
            <w:drawing>
              <wp:inline distT="0" distB="0" distL="0" distR="0" wp14:anchorId="74047208" wp14:editId="33835E0C">
                <wp:extent cx="5876925" cy="2956560"/>
                <wp:effectExtent l="0" t="0" r="66675" b="53340"/>
                <wp:docPr id="20125235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95656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781FB0BE" w14:textId="3278C605" w:rsidR="00215F79" w:rsidRDefault="00985A16" w:rsidP="007802AB">
                            <w:pPr>
                              <w:pStyle w:val="Heading2"/>
                              <w:jc w:val="center"/>
                              <w:rPr>
                                <w:b/>
                              </w:rPr>
                            </w:pPr>
                            <w:bookmarkStart w:id="82" w:name="_Toc138155087"/>
                            <w:bookmarkStart w:id="83" w:name="_Toc138851873"/>
                            <w:bookmarkStart w:id="84" w:name="_Toc147494782"/>
                            <w:bookmarkStart w:id="85" w:name="_Toc147494895"/>
                            <w:r>
                              <w:rPr>
                                <w:b/>
                              </w:rPr>
                              <w:t>Recommended QuestionS for the List of Issues and Concluding Observations</w:t>
                            </w:r>
                            <w:bookmarkEnd w:id="82"/>
                            <w:bookmarkEnd w:id="83"/>
                            <w:bookmarkEnd w:id="84"/>
                            <w:bookmarkEnd w:id="85"/>
                          </w:p>
                          <w:p w14:paraId="72CC54C4" w14:textId="77777777" w:rsidR="00215F79" w:rsidRDefault="00215F79" w:rsidP="007802AB">
                            <w:pPr>
                              <w:spacing w:after="0" w:line="360" w:lineRule="auto"/>
                              <w:rPr>
                                <w:rFonts w:eastAsia="Times New Roman" w:cstheme="minorHAnsi"/>
                                <w:color w:val="000000"/>
                                <w:sz w:val="22"/>
                                <w:szCs w:val="22"/>
                              </w:rPr>
                            </w:pPr>
                            <w:r>
                              <w:rPr>
                                <w:rFonts w:eastAsia="Times New Roman" w:cstheme="minorHAnsi"/>
                                <w:color w:val="000000"/>
                                <w:sz w:val="22"/>
                                <w:szCs w:val="22"/>
                              </w:rPr>
                              <w:t>We hope the Committee will:</w:t>
                            </w:r>
                          </w:p>
                          <w:p w14:paraId="281959AF" w14:textId="4C1507C2" w:rsidR="00215F79" w:rsidRPr="00E16908" w:rsidRDefault="00215F79" w:rsidP="00A70860">
                            <w:pPr>
                              <w:pStyle w:val="ListParagraph"/>
                              <w:numPr>
                                <w:ilvl w:val="0"/>
                                <w:numId w:val="17"/>
                              </w:numPr>
                              <w:spacing w:before="0" w:after="0"/>
                              <w:rPr>
                                <w:bCs/>
                                <w:iCs/>
                                <w:sz w:val="22"/>
                                <w:szCs w:val="22"/>
                              </w:rPr>
                            </w:pPr>
                            <w:r w:rsidRPr="00E16908">
                              <w:rPr>
                                <w:bCs/>
                                <w:iCs/>
                                <w:sz w:val="22"/>
                                <w:szCs w:val="22"/>
                              </w:rPr>
                              <w:t xml:space="preserve">In its list of issues, ask </w:t>
                            </w:r>
                            <w:r>
                              <w:rPr>
                                <w:bCs/>
                                <w:iCs/>
                                <w:sz w:val="22"/>
                                <w:szCs w:val="22"/>
                              </w:rPr>
                              <w:t>Bhutan</w:t>
                            </w:r>
                            <w:r w:rsidRPr="00E16908">
                              <w:rPr>
                                <w:bCs/>
                                <w:iCs/>
                                <w:sz w:val="22"/>
                                <w:szCs w:val="22"/>
                              </w:rPr>
                              <w:t xml:space="preserve">: Can </w:t>
                            </w:r>
                            <w:r>
                              <w:rPr>
                                <w:bCs/>
                                <w:iCs/>
                                <w:sz w:val="22"/>
                                <w:szCs w:val="22"/>
                              </w:rPr>
                              <w:t>Bhutan</w:t>
                            </w:r>
                            <w:r w:rsidRPr="00E16908">
                              <w:rPr>
                                <w:bCs/>
                                <w:iCs/>
                                <w:sz w:val="22"/>
                                <w:szCs w:val="22"/>
                              </w:rPr>
                              <w:t xml:space="preserve"> demonstrate whether the constitutional right to equality on the basis of “other </w:t>
                            </w:r>
                            <w:r>
                              <w:rPr>
                                <w:bCs/>
                                <w:iCs/>
                                <w:sz w:val="22"/>
                                <w:szCs w:val="22"/>
                              </w:rPr>
                              <w:t>status</w:t>
                            </w:r>
                            <w:r w:rsidRPr="00E16908">
                              <w:rPr>
                                <w:bCs/>
                                <w:iCs/>
                                <w:sz w:val="22"/>
                                <w:szCs w:val="22"/>
                              </w:rPr>
                              <w:t xml:space="preserve">” has been interpreted through case law or other policies to apply on the basis </w:t>
                            </w:r>
                            <w:r>
                              <w:rPr>
                                <w:bCs/>
                                <w:iCs/>
                                <w:sz w:val="22"/>
                                <w:szCs w:val="22"/>
                              </w:rPr>
                              <w:t>of national or social origin, property, disability status, and birth status?</w:t>
                            </w:r>
                          </w:p>
                          <w:p w14:paraId="6F9244F8" w14:textId="04075E37" w:rsidR="00215F79" w:rsidRPr="00E16908" w:rsidRDefault="00215F79" w:rsidP="00A70860">
                            <w:pPr>
                              <w:pStyle w:val="ListParagraph"/>
                              <w:numPr>
                                <w:ilvl w:val="1"/>
                                <w:numId w:val="17"/>
                              </w:numPr>
                              <w:spacing w:before="0" w:after="0"/>
                              <w:rPr>
                                <w:i/>
                                <w:sz w:val="22"/>
                                <w:szCs w:val="22"/>
                              </w:rPr>
                            </w:pPr>
                            <w:r w:rsidRPr="00E16908">
                              <w:rPr>
                                <w:bCs/>
                                <w:iCs/>
                                <w:sz w:val="22"/>
                                <w:szCs w:val="22"/>
                              </w:rPr>
                              <w:t xml:space="preserve">If </w:t>
                            </w:r>
                            <w:r>
                              <w:rPr>
                                <w:bCs/>
                                <w:iCs/>
                                <w:sz w:val="22"/>
                                <w:szCs w:val="22"/>
                              </w:rPr>
                              <w:t>Bhutan</w:t>
                            </w:r>
                            <w:r w:rsidRPr="00E16908">
                              <w:rPr>
                                <w:bCs/>
                                <w:iCs/>
                                <w:sz w:val="22"/>
                                <w:szCs w:val="22"/>
                              </w:rPr>
                              <w:t xml:space="preserve"> cannot demonstrate that this constitutional universal protection protects from discrimination on the basis of </w:t>
                            </w:r>
                            <w:r>
                              <w:rPr>
                                <w:bCs/>
                                <w:iCs/>
                                <w:sz w:val="22"/>
                                <w:szCs w:val="22"/>
                              </w:rPr>
                              <w:t>national or social origin, property, disability status, and birth status</w:t>
                            </w:r>
                            <w:r w:rsidRPr="00E16908">
                              <w:rPr>
                                <w:bCs/>
                                <w:iCs/>
                                <w:sz w:val="22"/>
                                <w:szCs w:val="22"/>
                              </w:rPr>
                              <w:t xml:space="preserve">, </w:t>
                            </w:r>
                            <w:r w:rsidRPr="00E16908">
                              <w:rPr>
                                <w:rFonts w:eastAsia="Times New Roman"/>
                                <w:sz w:val="22"/>
                                <w:szCs w:val="22"/>
                              </w:rPr>
                              <w:t xml:space="preserve">recommend in its concluding observations that </w:t>
                            </w:r>
                            <w:r>
                              <w:rPr>
                                <w:rFonts w:eastAsia="Times New Roman"/>
                                <w:sz w:val="22"/>
                                <w:szCs w:val="22"/>
                              </w:rPr>
                              <w:t>Bhutan</w:t>
                            </w:r>
                            <w:r w:rsidRPr="00E16908">
                              <w:rPr>
                                <w:rFonts w:eastAsia="Times New Roman"/>
                                <w:sz w:val="22"/>
                                <w:szCs w:val="22"/>
                              </w:rPr>
                              <w:t xml:space="preserve"> amend its constitution </w:t>
                            </w:r>
                            <w:r w:rsidRPr="00E16908">
                              <w:rPr>
                                <w:rFonts w:eastAsia="Times New Roman"/>
                                <w:bCs/>
                                <w:sz w:val="22"/>
                                <w:szCs w:val="22"/>
                              </w:rPr>
                              <w:t xml:space="preserve">to add explicit guarantees of equality and non-discrimination based </w:t>
                            </w:r>
                            <w:r w:rsidRPr="00E16908">
                              <w:rPr>
                                <w:sz w:val="22"/>
                                <w:szCs w:val="22"/>
                              </w:rPr>
                              <w:t>on these grounds</w:t>
                            </w:r>
                            <w:r w:rsidRPr="00E16908">
                              <w:rPr>
                                <w:rFonts w:eastAsia="Times New Roman"/>
                                <w:sz w:val="22"/>
                                <w:szCs w:val="22"/>
                              </w:rPr>
                              <w:t xml:space="preserve">. These provisions could be added to Article </w:t>
                            </w:r>
                            <w:r>
                              <w:rPr>
                                <w:rFonts w:eastAsia="Times New Roman"/>
                                <w:sz w:val="22"/>
                                <w:szCs w:val="22"/>
                              </w:rPr>
                              <w:t>7.15</w:t>
                            </w:r>
                            <w:r w:rsidRPr="00E16908">
                              <w:rPr>
                                <w:rFonts w:eastAsia="Times New Roman"/>
                                <w:sz w:val="22"/>
                                <w:szCs w:val="22"/>
                              </w:rPr>
                              <w:t xml:space="preserve"> of the constitution, which already lists multiple other groups and statuses listed in the Convention.</w:t>
                            </w:r>
                          </w:p>
                          <w:p w14:paraId="6D37D113" w14:textId="77777777" w:rsidR="00215F79" w:rsidRDefault="00215F79" w:rsidP="007802AB"/>
                        </w:txbxContent>
                      </wps:txbx>
                      <wps:bodyPr rot="0" vert="horz" wrap="square" lIns="91440" tIns="45720" rIns="91440" bIns="45720" anchor="t" anchorCtr="0" upright="1">
                        <a:noAutofit/>
                      </wps:bodyPr>
                    </wps:wsp>
                  </a:graphicData>
                </a:graphic>
              </wp:inline>
            </w:drawing>
          </mc:Choice>
          <mc:Fallback>
            <w:pict>
              <v:shapetype w14:anchorId="74047208" id="_x0000_t202" coordsize="21600,21600" o:spt="202" path="m,l,21600r21600,l21600,xe">
                <v:stroke joinstyle="miter"/>
                <v:path gradientshapeok="t" o:connecttype="rect"/>
              </v:shapetype>
              <v:shape id="Text Box 1" o:spid="_x0000_s1026" type="#_x0000_t202" style="width:462.75pt;height:23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" fillcolor="white [3201]" strokeweight=".5pt">
                <v:shadow on="t" color="black" opacity="26213f" origin="-.5,-.5" offset=".74836mm,.74836mm"/>
                <v:textbox>
                  <w:txbxContent>
                    <w:p w14:paraId="781FB0BE" w14:textId="3278C605" w:rsidR="00215F79" w:rsidRDefault="00985A16" w:rsidP="007802AB">
                      <w:pPr>
                        <w:pStyle w:val="Heading2"/>
                        <w:jc w:val="center"/>
                        <w:rPr>
                          <w:b/>
                        </w:rPr>
                      </w:pPr>
                      <w:bookmarkStart w:id="92" w:name="_Toc138155087"/>
                      <w:bookmarkStart w:id="93" w:name="_Toc138851873"/>
                      <w:bookmarkStart w:id="94" w:name="_Toc147494782"/>
                      <w:bookmarkStart w:id="95" w:name="_Toc147494895"/>
                      <w:r>
                        <w:rPr>
                          <w:b/>
                        </w:rPr>
                        <w:t>Recommended QuestionS for the List of Issues and Concluding Observations</w:t>
                      </w:r>
                      <w:bookmarkEnd w:id="92"/>
                      <w:bookmarkEnd w:id="93"/>
                      <w:bookmarkEnd w:id="94"/>
                      <w:bookmarkEnd w:id="95"/>
                    </w:p>
                    <w:p w14:paraId="72CC54C4" w14:textId="77777777" w:rsidR="00215F79" w:rsidRDefault="00215F79" w:rsidP="007802AB">
                      <w:pPr>
                        <w:spacing w:after="0" w:line="360" w:lineRule="auto"/>
                        <w:rPr>
                          <w:rFonts w:eastAsia="Times New Roman" w:cstheme="minorHAnsi"/>
                          <w:color w:val="000000"/>
                          <w:sz w:val="22"/>
                          <w:szCs w:val="22"/>
                        </w:rPr>
                      </w:pPr>
                      <w:r>
                        <w:rPr>
                          <w:rFonts w:eastAsia="Times New Roman" w:cstheme="minorHAnsi"/>
                          <w:color w:val="000000"/>
                          <w:sz w:val="22"/>
                          <w:szCs w:val="22"/>
                        </w:rPr>
                        <w:t>We hope the Committee will:</w:t>
                      </w:r>
                    </w:p>
                    <w:p w14:paraId="281959AF" w14:textId="4C1507C2" w:rsidR="00215F79" w:rsidRPr="00E16908" w:rsidRDefault="00215F79" w:rsidP="00A70860">
                      <w:pPr>
                        <w:pStyle w:val="ListParagraph"/>
                        <w:numPr>
                          <w:ilvl w:val="0"/>
                          <w:numId w:val="17"/>
                        </w:numPr>
                        <w:spacing w:before="0" w:after="0"/>
                        <w:rPr>
                          <w:bCs/>
                          <w:iCs/>
                          <w:sz w:val="22"/>
                          <w:szCs w:val="22"/>
                        </w:rPr>
                      </w:pPr>
                      <w:r w:rsidRPr="00E16908">
                        <w:rPr>
                          <w:bCs/>
                          <w:iCs/>
                          <w:sz w:val="22"/>
                          <w:szCs w:val="22"/>
                        </w:rPr>
                        <w:t xml:space="preserve">In its list of issues, ask </w:t>
                      </w:r>
                      <w:r>
                        <w:rPr>
                          <w:bCs/>
                          <w:iCs/>
                          <w:sz w:val="22"/>
                          <w:szCs w:val="22"/>
                        </w:rPr>
                        <w:t>Bhutan</w:t>
                      </w:r>
                      <w:r w:rsidRPr="00E16908">
                        <w:rPr>
                          <w:bCs/>
                          <w:iCs/>
                          <w:sz w:val="22"/>
                          <w:szCs w:val="22"/>
                        </w:rPr>
                        <w:t xml:space="preserve">: Can </w:t>
                      </w:r>
                      <w:r>
                        <w:rPr>
                          <w:bCs/>
                          <w:iCs/>
                          <w:sz w:val="22"/>
                          <w:szCs w:val="22"/>
                        </w:rPr>
                        <w:t>Bhutan</w:t>
                      </w:r>
                      <w:r w:rsidRPr="00E16908">
                        <w:rPr>
                          <w:bCs/>
                          <w:iCs/>
                          <w:sz w:val="22"/>
                          <w:szCs w:val="22"/>
                        </w:rPr>
                        <w:t xml:space="preserve"> demonstrate whether the constitutional right to equality on the basis of “other </w:t>
                      </w:r>
                      <w:r>
                        <w:rPr>
                          <w:bCs/>
                          <w:iCs/>
                          <w:sz w:val="22"/>
                          <w:szCs w:val="22"/>
                        </w:rPr>
                        <w:t>status</w:t>
                      </w:r>
                      <w:r w:rsidRPr="00E16908">
                        <w:rPr>
                          <w:bCs/>
                          <w:iCs/>
                          <w:sz w:val="22"/>
                          <w:szCs w:val="22"/>
                        </w:rPr>
                        <w:t xml:space="preserve">” has been interpreted through case law or other policies to apply on the basis </w:t>
                      </w:r>
                      <w:r>
                        <w:rPr>
                          <w:bCs/>
                          <w:iCs/>
                          <w:sz w:val="22"/>
                          <w:szCs w:val="22"/>
                        </w:rPr>
                        <w:t>of national or social origin, property, disability status, and birth status?</w:t>
                      </w:r>
                    </w:p>
                    <w:p w14:paraId="6F9244F8" w14:textId="04075E37" w:rsidR="00215F79" w:rsidRPr="00E16908" w:rsidRDefault="00215F79" w:rsidP="00A70860">
                      <w:pPr>
                        <w:pStyle w:val="ListParagraph"/>
                        <w:numPr>
                          <w:ilvl w:val="1"/>
                          <w:numId w:val="17"/>
                        </w:numPr>
                        <w:spacing w:before="0" w:after="0"/>
                        <w:rPr>
                          <w:i/>
                          <w:sz w:val="22"/>
                          <w:szCs w:val="22"/>
                        </w:rPr>
                      </w:pPr>
                      <w:r w:rsidRPr="00E16908">
                        <w:rPr>
                          <w:bCs/>
                          <w:iCs/>
                          <w:sz w:val="22"/>
                          <w:szCs w:val="22"/>
                        </w:rPr>
                        <w:t xml:space="preserve">If </w:t>
                      </w:r>
                      <w:r>
                        <w:rPr>
                          <w:bCs/>
                          <w:iCs/>
                          <w:sz w:val="22"/>
                          <w:szCs w:val="22"/>
                        </w:rPr>
                        <w:t>Bhutan</w:t>
                      </w:r>
                      <w:r w:rsidRPr="00E16908">
                        <w:rPr>
                          <w:bCs/>
                          <w:iCs/>
                          <w:sz w:val="22"/>
                          <w:szCs w:val="22"/>
                        </w:rPr>
                        <w:t xml:space="preserve"> cannot demonstrate that this constitutional universal protection protects from discrimination on the basis of </w:t>
                      </w:r>
                      <w:r>
                        <w:rPr>
                          <w:bCs/>
                          <w:iCs/>
                          <w:sz w:val="22"/>
                          <w:szCs w:val="22"/>
                        </w:rPr>
                        <w:t>national or social origin, property, disability status, and birth status</w:t>
                      </w:r>
                      <w:r w:rsidRPr="00E16908">
                        <w:rPr>
                          <w:bCs/>
                          <w:iCs/>
                          <w:sz w:val="22"/>
                          <w:szCs w:val="22"/>
                        </w:rPr>
                        <w:t xml:space="preserve">, </w:t>
                      </w:r>
                      <w:r w:rsidRPr="00E16908">
                        <w:rPr>
                          <w:rFonts w:eastAsia="Times New Roman"/>
                          <w:sz w:val="22"/>
                          <w:szCs w:val="22"/>
                        </w:rPr>
                        <w:t xml:space="preserve">recommend in its concluding observations that </w:t>
                      </w:r>
                      <w:r>
                        <w:rPr>
                          <w:rFonts w:eastAsia="Times New Roman"/>
                          <w:sz w:val="22"/>
                          <w:szCs w:val="22"/>
                        </w:rPr>
                        <w:t>Bhutan</w:t>
                      </w:r>
                      <w:r w:rsidRPr="00E16908">
                        <w:rPr>
                          <w:rFonts w:eastAsia="Times New Roman"/>
                          <w:sz w:val="22"/>
                          <w:szCs w:val="22"/>
                        </w:rPr>
                        <w:t xml:space="preserve"> amend its constitution </w:t>
                      </w:r>
                      <w:r w:rsidRPr="00E16908">
                        <w:rPr>
                          <w:rFonts w:eastAsia="Times New Roman"/>
                          <w:bCs/>
                          <w:sz w:val="22"/>
                          <w:szCs w:val="22"/>
                        </w:rPr>
                        <w:t xml:space="preserve">to add explicit guarantees of equality and non-discrimination based </w:t>
                      </w:r>
                      <w:r w:rsidRPr="00E16908">
                        <w:rPr>
                          <w:sz w:val="22"/>
                          <w:szCs w:val="22"/>
                        </w:rPr>
                        <w:t>on these grounds</w:t>
                      </w:r>
                      <w:r w:rsidRPr="00E16908">
                        <w:rPr>
                          <w:rFonts w:eastAsia="Times New Roman"/>
                          <w:sz w:val="22"/>
                          <w:szCs w:val="22"/>
                        </w:rPr>
                        <w:t xml:space="preserve">. These provisions could be added to Article </w:t>
                      </w:r>
                      <w:r>
                        <w:rPr>
                          <w:rFonts w:eastAsia="Times New Roman"/>
                          <w:sz w:val="22"/>
                          <w:szCs w:val="22"/>
                        </w:rPr>
                        <w:t>7.15</w:t>
                      </w:r>
                      <w:r w:rsidRPr="00E16908">
                        <w:rPr>
                          <w:rFonts w:eastAsia="Times New Roman"/>
                          <w:sz w:val="22"/>
                          <w:szCs w:val="22"/>
                        </w:rPr>
                        <w:t xml:space="preserve"> of the constitution, which already lists multiple other groups and statuses listed in the Convention.</w:t>
                      </w:r>
                    </w:p>
                    <w:p w14:paraId="6D37D113" w14:textId="77777777" w:rsidR="00215F79" w:rsidRDefault="00215F79" w:rsidP="007802AB"/>
                  </w:txbxContent>
                </v:textbox>
                <w10:anchorlock/>
              </v:shape>
            </w:pict>
          </mc:Fallback>
        </mc:AlternateContent>
      </w:r>
    </w:p>
    <w:p w14:paraId="4CF4B9BF" w14:textId="6386B7AA" w:rsidR="002E5044" w:rsidRDefault="002E5044" w:rsidP="00BB5A46">
      <w:pPr>
        <w:spacing w:before="0" w:after="0"/>
      </w:pPr>
    </w:p>
    <w:p w14:paraId="2BFA9B0D" w14:textId="77777777" w:rsidR="007443AB" w:rsidRPr="003C030C" w:rsidRDefault="007443AB" w:rsidP="007443AB">
      <w:pPr>
        <w:pStyle w:val="ListParagraph"/>
        <w:keepNext/>
        <w:keepLines/>
        <w:numPr>
          <w:ilvl w:val="0"/>
          <w:numId w:val="8"/>
        </w:numPr>
        <w:pBdr>
          <w:bottom w:val="single" w:sz="6" w:space="1" w:color="auto"/>
        </w:pBdr>
        <w:spacing w:before="40" w:after="0" w:line="254" w:lineRule="auto"/>
        <w:outlineLvl w:val="1"/>
        <w:rPr>
          <w:rFonts w:ascii="Calibri Light" w:eastAsia="Times New Roman" w:hAnsi="Calibri Light" w:cs="Times New Roman"/>
          <w:bCs/>
          <w:color w:val="4A66AC" w:themeColor="accent1"/>
          <w:sz w:val="26"/>
          <w:szCs w:val="26"/>
        </w:rPr>
      </w:pPr>
      <w:bookmarkStart w:id="86" w:name="_Toc104560818"/>
      <w:bookmarkStart w:id="87" w:name="_Toc126914217"/>
      <w:bookmarkStart w:id="88" w:name="_Toc147481039"/>
      <w:bookmarkStart w:id="89" w:name="_Toc147494896"/>
      <w:r w:rsidRPr="003C030C">
        <w:rPr>
          <w:rFonts w:ascii="Calibri Light" w:eastAsia="Times New Roman" w:hAnsi="Calibri Light" w:cs="Times New Roman"/>
          <w:bCs/>
          <w:color w:val="4A66AC" w:themeColor="accent1"/>
          <w:sz w:val="26"/>
          <w:szCs w:val="26"/>
        </w:rPr>
        <w:t xml:space="preserve">Special Protection Measures: Education, </w:t>
      </w:r>
      <w:proofErr w:type="gramStart"/>
      <w:r w:rsidRPr="003C030C">
        <w:rPr>
          <w:rFonts w:ascii="Calibri Light" w:eastAsia="Times New Roman" w:hAnsi="Calibri Light" w:cs="Times New Roman"/>
          <w:bCs/>
          <w:color w:val="4A66AC" w:themeColor="accent1"/>
          <w:sz w:val="26"/>
          <w:szCs w:val="26"/>
        </w:rPr>
        <w:t>Leisure</w:t>
      </w:r>
      <w:proofErr w:type="gramEnd"/>
      <w:r w:rsidRPr="003C030C">
        <w:rPr>
          <w:rFonts w:ascii="Calibri Light" w:eastAsia="Times New Roman" w:hAnsi="Calibri Light" w:cs="Times New Roman"/>
          <w:bCs/>
          <w:color w:val="4A66AC" w:themeColor="accent1"/>
          <w:sz w:val="26"/>
          <w:szCs w:val="26"/>
        </w:rPr>
        <w:t xml:space="preserve"> and Cultural Activities (Articles 23, 28)</w:t>
      </w:r>
      <w:bookmarkEnd w:id="86"/>
      <w:bookmarkEnd w:id="87"/>
      <w:bookmarkEnd w:id="88"/>
      <w:bookmarkEnd w:id="89"/>
    </w:p>
    <w:p w14:paraId="481B03BC" w14:textId="1786B0F1" w:rsidR="007443AB" w:rsidRDefault="00BA4639" w:rsidP="007443AB">
      <w:pPr>
        <w:rPr>
          <w:sz w:val="22"/>
          <w:szCs w:val="22"/>
        </w:rPr>
      </w:pPr>
      <w:r>
        <w:rPr>
          <w:sz w:val="22"/>
          <w:szCs w:val="22"/>
        </w:rPr>
        <w:t xml:space="preserve">Bhutan’s </w:t>
      </w:r>
      <w:r w:rsidR="00C4024B">
        <w:rPr>
          <w:sz w:val="22"/>
          <w:szCs w:val="22"/>
        </w:rPr>
        <w:t>constitution makes education free until the tenth grade</w:t>
      </w:r>
      <w:r>
        <w:rPr>
          <w:sz w:val="22"/>
          <w:szCs w:val="22"/>
        </w:rPr>
        <w:t xml:space="preserve">, but </w:t>
      </w:r>
      <w:r w:rsidR="00C4024B">
        <w:rPr>
          <w:sz w:val="22"/>
          <w:szCs w:val="22"/>
        </w:rPr>
        <w:t xml:space="preserve">there </w:t>
      </w:r>
      <w:proofErr w:type="gramStart"/>
      <w:r w:rsidR="00C4024B">
        <w:rPr>
          <w:sz w:val="22"/>
          <w:szCs w:val="22"/>
        </w:rPr>
        <w:t>are</w:t>
      </w:r>
      <w:proofErr w:type="gramEnd"/>
      <w:r w:rsidR="00C4024B">
        <w:rPr>
          <w:sz w:val="22"/>
          <w:szCs w:val="22"/>
        </w:rPr>
        <w:t xml:space="preserve"> no constitutional, legislative or policy provisions on compulsory education</w:t>
      </w:r>
      <w:r w:rsidR="00FC6024">
        <w:rPr>
          <w:sz w:val="22"/>
          <w:szCs w:val="22"/>
        </w:rPr>
        <w:t xml:space="preserve">. Further, we found no provisions on classroom integration for children with disabilities, or prohibitions of discrimination against children with disabilities in the education system. </w:t>
      </w:r>
    </w:p>
    <w:p w14:paraId="3E7D8DDF" w14:textId="45C98D5E" w:rsidR="007443AB" w:rsidRDefault="007443AB" w:rsidP="00BB5A46">
      <w:pPr>
        <w:spacing w:before="0" w:after="0"/>
        <w:rPr>
          <w:sz w:val="22"/>
          <w:szCs w:val="22"/>
        </w:rPr>
      </w:pPr>
      <w:r>
        <w:rPr>
          <w:noProof/>
        </w:rPr>
        <w:lastRenderedPageBreak/>
        <mc:AlternateContent>
          <mc:Choice Requires="wps">
            <w:drawing>
              <wp:inline distT="0" distB="0" distL="0" distR="0" wp14:anchorId="4B21A4EF" wp14:editId="41B36C2F">
                <wp:extent cx="5876925" cy="4450080"/>
                <wp:effectExtent l="0" t="0" r="66675" b="64770"/>
                <wp:docPr id="813142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45008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71B8862A" w14:textId="77777777" w:rsidR="00215F79" w:rsidRDefault="00215F79" w:rsidP="007443AB">
                            <w:pPr>
                              <w:pStyle w:val="Heading2"/>
                              <w:jc w:val="center"/>
                              <w:rPr>
                                <w:b/>
                              </w:rPr>
                            </w:pPr>
                            <w:bookmarkStart w:id="90" w:name="_Toc126914218"/>
                            <w:bookmarkStart w:id="91" w:name="_Toc147481040"/>
                            <w:bookmarkStart w:id="92" w:name="_Toc147494784"/>
                            <w:bookmarkStart w:id="93" w:name="_Toc147494897"/>
                            <w:r>
                              <w:rPr>
                                <w:b/>
                              </w:rPr>
                              <w:t>Recommended QuestionS for the List of Issues and Concluding Observations</w:t>
                            </w:r>
                            <w:bookmarkEnd w:id="90"/>
                            <w:bookmarkEnd w:id="91"/>
                            <w:bookmarkEnd w:id="92"/>
                            <w:bookmarkEnd w:id="93"/>
                          </w:p>
                          <w:p w14:paraId="4EFFF783" w14:textId="77777777" w:rsidR="00215F79" w:rsidRDefault="00215F79" w:rsidP="007443AB">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4CC738FA" w14:textId="253EC6B9" w:rsidR="00215F79" w:rsidRDefault="00215F79" w:rsidP="007443AB">
                            <w:pPr>
                              <w:numPr>
                                <w:ilvl w:val="0"/>
                                <w:numId w:val="15"/>
                              </w:numPr>
                              <w:spacing w:before="0" w:after="0"/>
                              <w:ind w:left="720"/>
                              <w:contextualSpacing/>
                              <w:rPr>
                                <w:rFonts w:ascii="Calibri" w:eastAsia="Calibri" w:hAnsi="Calibri" w:cs="Times New Roman"/>
                                <w:bCs/>
                                <w:color w:val="000000"/>
                                <w:sz w:val="22"/>
                                <w:szCs w:val="22"/>
                              </w:rPr>
                            </w:pPr>
                            <w:r>
                              <w:rPr>
                                <w:rFonts w:ascii="Calibri" w:eastAsia="Calibri" w:hAnsi="Calibri" w:cs="Times New Roman"/>
                                <w:bCs/>
                                <w:color w:val="000000"/>
                                <w:sz w:val="22"/>
                                <w:szCs w:val="22"/>
                              </w:rPr>
                              <w:t>In its list of issues, ask Bhutan: Does Bhutan have any concrete, near-term plans to pass an education act that includes provisions on compulsory education</w:t>
                            </w:r>
                            <w:r>
                              <w:rPr>
                                <w:sz w:val="22"/>
                                <w:szCs w:val="22"/>
                              </w:rPr>
                              <w:t>?</w:t>
                            </w:r>
                          </w:p>
                          <w:p w14:paraId="18D98F87" w14:textId="4CB4D4C8" w:rsidR="00215F79" w:rsidRPr="005C7582" w:rsidRDefault="00215F79" w:rsidP="00215F79">
                            <w:pPr>
                              <w:numPr>
                                <w:ilvl w:val="0"/>
                                <w:numId w:val="15"/>
                              </w:numPr>
                              <w:spacing w:before="0" w:after="0"/>
                              <w:contextualSpacing/>
                            </w:pPr>
                            <w:r w:rsidRPr="005C7582">
                              <w:rPr>
                                <w:sz w:val="22"/>
                                <w:szCs w:val="22"/>
                              </w:rPr>
                              <w:t>If Bhutan cannot, recommend in its concluding observations that Bhutan develop concrete, near-term plans to pass an education act that explicitly</w:t>
                            </w:r>
                            <w:r>
                              <w:rPr>
                                <w:sz w:val="22"/>
                                <w:szCs w:val="22"/>
                              </w:rPr>
                              <w:t xml:space="preserve"> </w:t>
                            </w:r>
                            <w:r w:rsidR="00E84211">
                              <w:rPr>
                                <w:sz w:val="22"/>
                                <w:szCs w:val="22"/>
                              </w:rPr>
                              <w:t xml:space="preserve"> </w:t>
                            </w:r>
                            <w:r w:rsidR="00BA4639">
                              <w:rPr>
                                <w:sz w:val="22"/>
                                <w:szCs w:val="22"/>
                              </w:rPr>
                              <w:t>makes education compulsory</w:t>
                            </w:r>
                            <w:r>
                              <w:rPr>
                                <w:sz w:val="22"/>
                                <w:szCs w:val="22"/>
                              </w:rPr>
                              <w:t xml:space="preserve"> at least at the primary level, in accordance with article 28 of the Convention.</w:t>
                            </w:r>
                          </w:p>
                          <w:p w14:paraId="0716BFD3" w14:textId="3A4E0497" w:rsidR="00215F79" w:rsidRDefault="00215F79" w:rsidP="005C7582">
                            <w:pPr>
                              <w:numPr>
                                <w:ilvl w:val="0"/>
                                <w:numId w:val="15"/>
                              </w:numPr>
                              <w:spacing w:before="0" w:after="0"/>
                              <w:ind w:left="720"/>
                              <w:contextualSpacing/>
                              <w:rPr>
                                <w:rFonts w:ascii="Calibri" w:eastAsia="Calibri" w:hAnsi="Calibri" w:cs="Times New Roman"/>
                                <w:bCs/>
                                <w:color w:val="000000"/>
                                <w:sz w:val="22"/>
                                <w:szCs w:val="22"/>
                              </w:rPr>
                            </w:pPr>
                            <w:r>
                              <w:rPr>
                                <w:rFonts w:ascii="Calibri" w:eastAsia="Calibri" w:hAnsi="Calibri" w:cs="Times New Roman"/>
                                <w:bCs/>
                                <w:color w:val="000000"/>
                                <w:sz w:val="22"/>
                                <w:szCs w:val="22"/>
                              </w:rPr>
                              <w:t>In its list of issues, ask Bhutan: Does Bhutan have any concrete, near-term plans to pass legislation that prohibits discrimination against students with disabilities in the education system</w:t>
                            </w:r>
                            <w:r>
                              <w:rPr>
                                <w:sz w:val="22"/>
                                <w:szCs w:val="22"/>
                              </w:rPr>
                              <w:t>?</w:t>
                            </w:r>
                          </w:p>
                          <w:p w14:paraId="6B4D1475" w14:textId="46504D3E" w:rsidR="00215F79" w:rsidRPr="005C7582" w:rsidRDefault="00215F79" w:rsidP="005C7582">
                            <w:pPr>
                              <w:numPr>
                                <w:ilvl w:val="0"/>
                                <w:numId w:val="15"/>
                              </w:numPr>
                              <w:spacing w:before="0" w:after="0"/>
                              <w:contextualSpacing/>
                            </w:pPr>
                            <w:r w:rsidRPr="005C7582">
                              <w:rPr>
                                <w:sz w:val="22"/>
                                <w:szCs w:val="22"/>
                              </w:rPr>
                              <w:t xml:space="preserve">If Bhutan cannot, recommend in its concluding observations that Bhutan develop concrete, near-term plans to pass </w:t>
                            </w:r>
                            <w:r>
                              <w:rPr>
                                <w:sz w:val="22"/>
                                <w:szCs w:val="22"/>
                              </w:rPr>
                              <w:t>legislation that explicitly prohibits discrimination on the basis of disability in education.</w:t>
                            </w:r>
                          </w:p>
                          <w:p w14:paraId="0E245B15" w14:textId="64E911A4" w:rsidR="00215F79" w:rsidRDefault="00215F79" w:rsidP="005C7582">
                            <w:pPr>
                              <w:numPr>
                                <w:ilvl w:val="0"/>
                                <w:numId w:val="15"/>
                              </w:numPr>
                              <w:spacing w:before="0" w:after="0"/>
                              <w:ind w:left="720"/>
                              <w:contextualSpacing/>
                              <w:rPr>
                                <w:rFonts w:ascii="Calibri" w:eastAsia="Calibri" w:hAnsi="Calibri" w:cs="Times New Roman"/>
                                <w:bCs/>
                                <w:color w:val="000000"/>
                                <w:sz w:val="22"/>
                                <w:szCs w:val="22"/>
                              </w:rPr>
                            </w:pPr>
                            <w:r>
                              <w:rPr>
                                <w:rFonts w:ascii="Calibri" w:eastAsia="Calibri" w:hAnsi="Calibri" w:cs="Times New Roman"/>
                                <w:bCs/>
                                <w:color w:val="000000"/>
                                <w:sz w:val="22"/>
                                <w:szCs w:val="22"/>
                              </w:rPr>
                              <w:t>In its list of issues, ask Bhutan: Does Bhutan have any concrete, near-term plans to pass legislation that guarantees the integration of children with disabilities in the education system</w:t>
                            </w:r>
                            <w:r>
                              <w:rPr>
                                <w:sz w:val="22"/>
                                <w:szCs w:val="22"/>
                              </w:rPr>
                              <w:t>?</w:t>
                            </w:r>
                          </w:p>
                          <w:p w14:paraId="1C80A41B" w14:textId="500B2048" w:rsidR="00215F79" w:rsidRDefault="00215F79" w:rsidP="005C7582">
                            <w:pPr>
                              <w:numPr>
                                <w:ilvl w:val="0"/>
                                <w:numId w:val="15"/>
                              </w:numPr>
                              <w:spacing w:before="0" w:after="0"/>
                              <w:contextualSpacing/>
                            </w:pPr>
                            <w:r w:rsidRPr="005C7582">
                              <w:rPr>
                                <w:sz w:val="22"/>
                                <w:szCs w:val="22"/>
                              </w:rPr>
                              <w:t xml:space="preserve">If Bhutan cannot, recommend in its concluding observations that Bhutan develop concrete, near-term plans to pass </w:t>
                            </w:r>
                            <w:r>
                              <w:rPr>
                                <w:sz w:val="22"/>
                                <w:szCs w:val="22"/>
                              </w:rPr>
                              <w:t>legislation that explicitly guarantees school integration of students with disabilities.</w:t>
                            </w:r>
                          </w:p>
                        </w:txbxContent>
                      </wps:txbx>
                      <wps:bodyPr rot="0" vert="horz" wrap="square" lIns="91440" tIns="45720" rIns="91440" bIns="45720" anchor="t" anchorCtr="0" upright="1">
                        <a:noAutofit/>
                      </wps:bodyPr>
                    </wps:wsp>
                  </a:graphicData>
                </a:graphic>
              </wp:inline>
            </w:drawing>
          </mc:Choice>
          <mc:Fallback>
            <w:pict>
              <v:shapetype w14:anchorId="4B21A4EF" id="_x0000_t202" coordsize="21600,21600" o:spt="202" path="m,l,21600r21600,l21600,xe">
                <v:stroke joinstyle="miter"/>
                <v:path gradientshapeok="t" o:connecttype="rect"/>
              </v:shapetype>
              <v:shape id="_x0000_s1027" type="#_x0000_t202" style="width:462.75pt;height:35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" fillcolor="white [3201]" strokeweight=".5pt">
                <v:shadow on="t" color="black" opacity="26213f" origin="-.5,-.5" offset=".74836mm,.74836mm"/>
                <v:textbox>
                  <w:txbxContent>
                    <w:p w14:paraId="71B8862A" w14:textId="77777777" w:rsidR="00215F79" w:rsidRDefault="00215F79" w:rsidP="007443AB">
                      <w:pPr>
                        <w:pStyle w:val="Heading2"/>
                        <w:jc w:val="center"/>
                        <w:rPr>
                          <w:b/>
                        </w:rPr>
                      </w:pPr>
                      <w:bookmarkStart w:id="94" w:name="_Toc126914218"/>
                      <w:bookmarkStart w:id="95" w:name="_Toc147481040"/>
                      <w:bookmarkStart w:id="96" w:name="_Toc147494784"/>
                      <w:bookmarkStart w:id="97" w:name="_Toc147494897"/>
                      <w:r>
                        <w:rPr>
                          <w:b/>
                        </w:rPr>
                        <w:t>Recommended QuestionS for the List of Issues and Concluding Observations</w:t>
                      </w:r>
                      <w:bookmarkEnd w:id="94"/>
                      <w:bookmarkEnd w:id="95"/>
                      <w:bookmarkEnd w:id="96"/>
                      <w:bookmarkEnd w:id="97"/>
                    </w:p>
                    <w:p w14:paraId="4EFFF783" w14:textId="77777777" w:rsidR="00215F79" w:rsidRDefault="00215F79" w:rsidP="007443AB">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4CC738FA" w14:textId="253EC6B9" w:rsidR="00215F79" w:rsidRDefault="00215F79" w:rsidP="007443AB">
                      <w:pPr>
                        <w:numPr>
                          <w:ilvl w:val="0"/>
                          <w:numId w:val="15"/>
                        </w:numPr>
                        <w:spacing w:before="0" w:after="0"/>
                        <w:ind w:left="720"/>
                        <w:contextualSpacing/>
                        <w:rPr>
                          <w:rFonts w:ascii="Calibri" w:eastAsia="Calibri" w:hAnsi="Calibri" w:cs="Times New Roman"/>
                          <w:bCs/>
                          <w:color w:val="000000"/>
                          <w:sz w:val="22"/>
                          <w:szCs w:val="22"/>
                        </w:rPr>
                      </w:pPr>
                      <w:r>
                        <w:rPr>
                          <w:rFonts w:ascii="Calibri" w:eastAsia="Calibri" w:hAnsi="Calibri" w:cs="Times New Roman"/>
                          <w:bCs/>
                          <w:color w:val="000000"/>
                          <w:sz w:val="22"/>
                          <w:szCs w:val="22"/>
                        </w:rPr>
                        <w:t>In its list of issues, ask Bhutan: Does Bhutan have any concrete, near-term plans to pass an education act that includes provisions on compulsory education</w:t>
                      </w:r>
                      <w:r>
                        <w:rPr>
                          <w:sz w:val="22"/>
                          <w:szCs w:val="22"/>
                        </w:rPr>
                        <w:t>?</w:t>
                      </w:r>
                    </w:p>
                    <w:p w14:paraId="18D98F87" w14:textId="4CB4D4C8" w:rsidR="00215F79" w:rsidRPr="005C7582" w:rsidRDefault="00215F79" w:rsidP="00215F79">
                      <w:pPr>
                        <w:numPr>
                          <w:ilvl w:val="0"/>
                          <w:numId w:val="15"/>
                        </w:numPr>
                        <w:spacing w:before="0" w:after="0"/>
                        <w:contextualSpacing/>
                      </w:pPr>
                      <w:r w:rsidRPr="005C7582">
                        <w:rPr>
                          <w:sz w:val="22"/>
                          <w:szCs w:val="22"/>
                        </w:rPr>
                        <w:t xml:space="preserve">If Bhutan cannot, recommend in its concluding observations that Bhutan develop concrete, near-term plans to pass an education act that </w:t>
                      </w:r>
                      <w:proofErr w:type="gramStart"/>
                      <w:r w:rsidRPr="005C7582">
                        <w:rPr>
                          <w:sz w:val="22"/>
                          <w:szCs w:val="22"/>
                        </w:rPr>
                        <w:t>explicitly</w:t>
                      </w:r>
                      <w:r>
                        <w:rPr>
                          <w:sz w:val="22"/>
                          <w:szCs w:val="22"/>
                        </w:rPr>
                        <w:t xml:space="preserve"> </w:t>
                      </w:r>
                      <w:r w:rsidR="00E84211">
                        <w:rPr>
                          <w:sz w:val="22"/>
                          <w:szCs w:val="22"/>
                        </w:rPr>
                        <w:t xml:space="preserve"> </w:t>
                      </w:r>
                      <w:r w:rsidR="00BA4639">
                        <w:rPr>
                          <w:sz w:val="22"/>
                          <w:szCs w:val="22"/>
                        </w:rPr>
                        <w:t>makes</w:t>
                      </w:r>
                      <w:proofErr w:type="gramEnd"/>
                      <w:r w:rsidR="00BA4639">
                        <w:rPr>
                          <w:sz w:val="22"/>
                          <w:szCs w:val="22"/>
                        </w:rPr>
                        <w:t xml:space="preserve"> education compulsory</w:t>
                      </w:r>
                      <w:r>
                        <w:rPr>
                          <w:sz w:val="22"/>
                          <w:szCs w:val="22"/>
                        </w:rPr>
                        <w:t xml:space="preserve"> at least at the primary level, in accordance with article 28 of the Convention.</w:t>
                      </w:r>
                    </w:p>
                    <w:p w14:paraId="0716BFD3" w14:textId="3A4E0497" w:rsidR="00215F79" w:rsidRDefault="00215F79" w:rsidP="005C7582">
                      <w:pPr>
                        <w:numPr>
                          <w:ilvl w:val="0"/>
                          <w:numId w:val="15"/>
                        </w:numPr>
                        <w:spacing w:before="0" w:after="0"/>
                        <w:ind w:left="720"/>
                        <w:contextualSpacing/>
                        <w:rPr>
                          <w:rFonts w:ascii="Calibri" w:eastAsia="Calibri" w:hAnsi="Calibri" w:cs="Times New Roman"/>
                          <w:bCs/>
                          <w:color w:val="000000"/>
                          <w:sz w:val="22"/>
                          <w:szCs w:val="22"/>
                        </w:rPr>
                      </w:pPr>
                      <w:r>
                        <w:rPr>
                          <w:rFonts w:ascii="Calibri" w:eastAsia="Calibri" w:hAnsi="Calibri" w:cs="Times New Roman"/>
                          <w:bCs/>
                          <w:color w:val="000000"/>
                          <w:sz w:val="22"/>
                          <w:szCs w:val="22"/>
                        </w:rPr>
                        <w:t>In its list of issues, ask Bhutan: Does Bhutan have any concrete, near-term plans to pass legislation that prohibits discrimination against students with disabilities in the education system</w:t>
                      </w:r>
                      <w:r>
                        <w:rPr>
                          <w:sz w:val="22"/>
                          <w:szCs w:val="22"/>
                        </w:rPr>
                        <w:t>?</w:t>
                      </w:r>
                    </w:p>
                    <w:p w14:paraId="6B4D1475" w14:textId="46504D3E" w:rsidR="00215F79" w:rsidRPr="005C7582" w:rsidRDefault="00215F79" w:rsidP="005C7582">
                      <w:pPr>
                        <w:numPr>
                          <w:ilvl w:val="0"/>
                          <w:numId w:val="15"/>
                        </w:numPr>
                        <w:spacing w:before="0" w:after="0"/>
                        <w:contextualSpacing/>
                      </w:pPr>
                      <w:r w:rsidRPr="005C7582">
                        <w:rPr>
                          <w:sz w:val="22"/>
                          <w:szCs w:val="22"/>
                        </w:rPr>
                        <w:t xml:space="preserve">If Bhutan cannot, recommend in its concluding observations that Bhutan develop concrete, near-term plans to pass </w:t>
                      </w:r>
                      <w:r>
                        <w:rPr>
                          <w:sz w:val="22"/>
                          <w:szCs w:val="22"/>
                        </w:rPr>
                        <w:t>legislation that explicitly prohibits discrimination on the basis of disability in education.</w:t>
                      </w:r>
                    </w:p>
                    <w:p w14:paraId="0E245B15" w14:textId="64E911A4" w:rsidR="00215F79" w:rsidRDefault="00215F79" w:rsidP="005C7582">
                      <w:pPr>
                        <w:numPr>
                          <w:ilvl w:val="0"/>
                          <w:numId w:val="15"/>
                        </w:numPr>
                        <w:spacing w:before="0" w:after="0"/>
                        <w:ind w:left="720"/>
                        <w:contextualSpacing/>
                        <w:rPr>
                          <w:rFonts w:ascii="Calibri" w:eastAsia="Calibri" w:hAnsi="Calibri" w:cs="Times New Roman"/>
                          <w:bCs/>
                          <w:color w:val="000000"/>
                          <w:sz w:val="22"/>
                          <w:szCs w:val="22"/>
                        </w:rPr>
                      </w:pPr>
                      <w:r>
                        <w:rPr>
                          <w:rFonts w:ascii="Calibri" w:eastAsia="Calibri" w:hAnsi="Calibri" w:cs="Times New Roman"/>
                          <w:bCs/>
                          <w:color w:val="000000"/>
                          <w:sz w:val="22"/>
                          <w:szCs w:val="22"/>
                        </w:rPr>
                        <w:t>In its list of issues, ask Bhutan: Does Bhutan have any concrete, near-term plans to pass legislation that guarantees the integration of children with disabilities in the education system</w:t>
                      </w:r>
                      <w:r>
                        <w:rPr>
                          <w:sz w:val="22"/>
                          <w:szCs w:val="22"/>
                        </w:rPr>
                        <w:t>?</w:t>
                      </w:r>
                    </w:p>
                    <w:p w14:paraId="1C80A41B" w14:textId="500B2048" w:rsidR="00215F79" w:rsidRDefault="00215F79" w:rsidP="005C7582">
                      <w:pPr>
                        <w:numPr>
                          <w:ilvl w:val="0"/>
                          <w:numId w:val="15"/>
                        </w:numPr>
                        <w:spacing w:before="0" w:after="0"/>
                        <w:contextualSpacing/>
                      </w:pPr>
                      <w:r w:rsidRPr="005C7582">
                        <w:rPr>
                          <w:sz w:val="22"/>
                          <w:szCs w:val="22"/>
                        </w:rPr>
                        <w:t xml:space="preserve">If Bhutan cannot, recommend in its concluding observations that Bhutan develop concrete, near-term plans to pass </w:t>
                      </w:r>
                      <w:r>
                        <w:rPr>
                          <w:sz w:val="22"/>
                          <w:szCs w:val="22"/>
                        </w:rPr>
                        <w:t>legislation that explicitly guarantees school integration of students with disabilities.</w:t>
                      </w:r>
                    </w:p>
                  </w:txbxContent>
                </v:textbox>
                <w10:anchorlock/>
              </v:shape>
            </w:pict>
          </mc:Fallback>
        </mc:AlternateContent>
      </w:r>
    </w:p>
    <w:p w14:paraId="60413161" w14:textId="48D1D846" w:rsidR="00E84211" w:rsidRDefault="00E84211" w:rsidP="00BB5A46">
      <w:pPr>
        <w:spacing w:before="0" w:after="0"/>
      </w:pPr>
    </w:p>
    <w:p w14:paraId="3562C741" w14:textId="77777777" w:rsidR="00E84211" w:rsidRPr="00862113" w:rsidRDefault="00E84211" w:rsidP="00BB5A46">
      <w:pPr>
        <w:spacing w:before="0" w:after="0"/>
      </w:pPr>
    </w:p>
    <w:p w14:paraId="28CBE28B" w14:textId="0BB402CC" w:rsidR="002E5044" w:rsidRPr="00862113" w:rsidRDefault="002E5044" w:rsidP="00BB5A46">
      <w:pPr>
        <w:keepNext/>
        <w:keepLines/>
        <w:numPr>
          <w:ilvl w:val="0"/>
          <w:numId w:val="8"/>
        </w:numPr>
        <w:pBdr>
          <w:bottom w:val="single" w:sz="6" w:space="1" w:color="auto"/>
        </w:pBdr>
        <w:spacing w:before="0" w:after="0"/>
        <w:outlineLvl w:val="1"/>
        <w:rPr>
          <w:rFonts w:ascii="Calibri Light" w:eastAsia="Times New Roman" w:hAnsi="Calibri Light" w:cs="Times New Roman"/>
          <w:bCs/>
          <w:color w:val="4A66AC" w:themeColor="accent1"/>
          <w:sz w:val="26"/>
          <w:szCs w:val="26"/>
        </w:rPr>
      </w:pPr>
      <w:bookmarkStart w:id="94" w:name="_Toc147494898"/>
      <w:bookmarkStart w:id="95" w:name="_Hlk63413678"/>
      <w:r w:rsidRPr="00862113">
        <w:rPr>
          <w:rFonts w:ascii="Calibri Light" w:eastAsia="Times New Roman" w:hAnsi="Calibri Light" w:cs="Times New Roman"/>
          <w:bCs/>
          <w:color w:val="4A66AC" w:themeColor="accent1"/>
          <w:sz w:val="26"/>
          <w:szCs w:val="26"/>
        </w:rPr>
        <w:t xml:space="preserve">Special Protection Measures: Child Marriage (Articles 19, 24, 28, 34, and General Comment No. </w:t>
      </w:r>
      <w:r w:rsidR="003407C9" w:rsidRPr="00862113">
        <w:rPr>
          <w:rFonts w:ascii="Calibri Light" w:eastAsia="Times New Roman" w:hAnsi="Calibri Light" w:cs="Times New Roman"/>
          <w:bCs/>
          <w:color w:val="4A66AC" w:themeColor="accent1"/>
          <w:sz w:val="26"/>
          <w:szCs w:val="26"/>
        </w:rPr>
        <w:t>4</w:t>
      </w:r>
      <w:r w:rsidRPr="00862113">
        <w:rPr>
          <w:rFonts w:ascii="Calibri Light" w:eastAsia="Times New Roman" w:hAnsi="Calibri Light" w:cs="Times New Roman"/>
          <w:bCs/>
          <w:color w:val="4A66AC" w:themeColor="accent1"/>
          <w:sz w:val="26"/>
          <w:szCs w:val="26"/>
        </w:rPr>
        <w:t>)</w:t>
      </w:r>
      <w:bookmarkEnd w:id="94"/>
    </w:p>
    <w:bookmarkEnd w:id="95"/>
    <w:p w14:paraId="62E9243C" w14:textId="3E2A0995" w:rsidR="003B3B1B" w:rsidRDefault="003B3B1B" w:rsidP="003B3B1B">
      <w:pPr>
        <w:spacing w:before="0" w:after="0"/>
        <w:rPr>
          <w:i/>
          <w:iCs/>
          <w:color w:val="000000"/>
          <w:sz w:val="22"/>
          <w:szCs w:val="22"/>
        </w:rPr>
      </w:pPr>
      <w:r w:rsidRPr="003B3B1B">
        <w:rPr>
          <w:sz w:val="22"/>
          <w:szCs w:val="22"/>
        </w:rPr>
        <w:t>Bhutanese law prohibits any marriage under the age of 18, for both girls and boys and without exception</w:t>
      </w:r>
      <w:r w:rsidR="00BA4639">
        <w:rPr>
          <w:sz w:val="22"/>
          <w:szCs w:val="22"/>
        </w:rPr>
        <w:t>, since 1996</w:t>
      </w:r>
      <w:r>
        <w:rPr>
          <w:sz w:val="22"/>
          <w:szCs w:val="22"/>
        </w:rPr>
        <w:t xml:space="preserve">. </w:t>
      </w:r>
      <w:r w:rsidR="00BA4639">
        <w:rPr>
          <w:sz w:val="22"/>
          <w:szCs w:val="22"/>
        </w:rPr>
        <w:t xml:space="preserve">Despite this prohibition, </w:t>
      </w:r>
      <w:r>
        <w:rPr>
          <w:sz w:val="22"/>
          <w:szCs w:val="22"/>
        </w:rPr>
        <w:t>Bhutan’s child marriage rates</w:t>
      </w:r>
      <w:r w:rsidR="00BA4639">
        <w:rPr>
          <w:sz w:val="22"/>
          <w:szCs w:val="22"/>
        </w:rPr>
        <w:t xml:space="preserve"> remained high nearly 15 years later; in 2010, when child marriage was last measured in the country by UNICEF, </w:t>
      </w:r>
      <w:r>
        <w:rPr>
          <w:sz w:val="22"/>
          <w:szCs w:val="22"/>
        </w:rPr>
        <w:t>26% of women aged 20-24 had been married before age 18, 6% had been married before age 15, and 15% of women aged 15-19 were already married.</w:t>
      </w:r>
      <w:r>
        <w:rPr>
          <w:rStyle w:val="FootnoteReference"/>
          <w:sz w:val="22"/>
          <w:szCs w:val="22"/>
        </w:rPr>
        <w:footnoteReference w:id="1"/>
      </w:r>
    </w:p>
    <w:p w14:paraId="7C74BE9A" w14:textId="2520082F" w:rsidR="003B3B1B" w:rsidRPr="003B3B1B" w:rsidRDefault="003B3B1B" w:rsidP="003B3B1B">
      <w:pPr>
        <w:spacing w:before="0" w:after="0"/>
        <w:rPr>
          <w:sz w:val="22"/>
          <w:szCs w:val="22"/>
        </w:rPr>
      </w:pPr>
    </w:p>
    <w:p w14:paraId="5770EED0" w14:textId="2C1FF1A7" w:rsidR="00DD1A7D" w:rsidRPr="00862113" w:rsidRDefault="00DD1A7D" w:rsidP="00BB5A46">
      <w:pPr>
        <w:spacing w:before="0" w:after="0"/>
      </w:pPr>
    </w:p>
    <w:bookmarkStart w:id="96" w:name="_Toc138851367"/>
    <w:bookmarkStart w:id="97" w:name="_Toc138851875"/>
    <w:bookmarkStart w:id="98" w:name="_Toc147494786"/>
    <w:bookmarkStart w:id="99" w:name="_Toc147494899"/>
    <w:p w14:paraId="45D65915" w14:textId="77F8CC0E" w:rsidR="00D935FD" w:rsidRDefault="00D935FD" w:rsidP="00BB5A46">
      <w:pPr>
        <w:keepNext/>
        <w:keepLines/>
        <w:pBdr>
          <w:bottom w:val="single" w:sz="6" w:space="1" w:color="auto"/>
        </w:pBdr>
        <w:spacing w:before="0" w:after="0"/>
        <w:outlineLvl w:val="1"/>
        <w:rPr>
          <w:rFonts w:ascii="Calibri Light" w:eastAsia="Times New Roman" w:hAnsi="Calibri Light" w:cs="Times New Roman"/>
          <w:bCs/>
          <w:color w:val="4A66AC" w:themeColor="accent1"/>
          <w:sz w:val="26"/>
          <w:szCs w:val="26"/>
        </w:rPr>
      </w:pPr>
      <w:r>
        <w:rPr>
          <w:noProof/>
        </w:rPr>
        <w:lastRenderedPageBreak/>
        <mc:AlternateContent>
          <mc:Choice Requires="wps">
            <w:drawing>
              <wp:inline distT="0" distB="0" distL="0" distR="0" wp14:anchorId="7FE5D157" wp14:editId="013EF12E">
                <wp:extent cx="5876925" cy="3124200"/>
                <wp:effectExtent l="0" t="0" r="66675" b="57150"/>
                <wp:docPr id="10449255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1242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6C8CDF54" w14:textId="77777777" w:rsidR="003C030C" w:rsidRDefault="003C030C" w:rsidP="003C030C">
                            <w:pPr>
                              <w:pStyle w:val="Heading2"/>
                              <w:jc w:val="center"/>
                              <w:rPr>
                                <w:b/>
                              </w:rPr>
                            </w:pPr>
                            <w:r>
                              <w:rPr>
                                <w:b/>
                              </w:rPr>
                              <w:t>Recommended QuestionS for the List of Issues and Concluding Observations</w:t>
                            </w:r>
                          </w:p>
                          <w:p w14:paraId="58BA1ED6" w14:textId="544BBEDB" w:rsidR="003C030C" w:rsidRPr="003C030C" w:rsidRDefault="003C030C" w:rsidP="003C030C">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2CEFA052" w14:textId="73608423" w:rsidR="00215F79" w:rsidRDefault="00215F79" w:rsidP="003B3B1B">
                            <w:pPr>
                              <w:pStyle w:val="ListParagraph"/>
                              <w:numPr>
                                <w:ilvl w:val="0"/>
                                <w:numId w:val="19"/>
                              </w:numPr>
                              <w:spacing w:before="0" w:after="160"/>
                              <w:rPr>
                                <w:color w:val="000000" w:themeColor="text1"/>
                                <w:sz w:val="22"/>
                                <w:szCs w:val="22"/>
                              </w:rPr>
                            </w:pPr>
                            <w:r>
                              <w:rPr>
                                <w:color w:val="000000" w:themeColor="text1"/>
                                <w:sz w:val="22"/>
                                <w:szCs w:val="22"/>
                              </w:rPr>
                              <w:t>In its list of issues, ask Bhutan: Can Bhutan outline how it will effectively enforce the provisions in the Marriage Act that prohibit marriage before age 18?</w:t>
                            </w:r>
                          </w:p>
                          <w:p w14:paraId="7FE621E8" w14:textId="4402AA40" w:rsidR="00215F79" w:rsidRDefault="00215F79" w:rsidP="003B3B1B">
                            <w:pPr>
                              <w:pStyle w:val="ListParagraph"/>
                              <w:numPr>
                                <w:ilvl w:val="1"/>
                                <w:numId w:val="19"/>
                              </w:numPr>
                              <w:spacing w:before="0" w:after="160"/>
                              <w:rPr>
                                <w:color w:val="000000" w:themeColor="text1"/>
                                <w:sz w:val="22"/>
                                <w:szCs w:val="22"/>
                              </w:rPr>
                            </w:pPr>
                            <w:r>
                              <w:rPr>
                                <w:color w:val="000000" w:themeColor="text1"/>
                                <w:sz w:val="22"/>
                                <w:szCs w:val="22"/>
                              </w:rPr>
                              <w:t xml:space="preserve">If Bhutan has no concrete plans to </w:t>
                            </w:r>
                            <w:r w:rsidR="00C640C7">
                              <w:rPr>
                                <w:color w:val="000000" w:themeColor="text1"/>
                                <w:sz w:val="22"/>
                                <w:szCs w:val="22"/>
                              </w:rPr>
                              <w:t xml:space="preserve">ensure </w:t>
                            </w:r>
                            <w:r>
                              <w:rPr>
                                <w:color w:val="000000" w:themeColor="text1"/>
                                <w:sz w:val="22"/>
                                <w:szCs w:val="22"/>
                              </w:rPr>
                              <w:t>enforcement of the minimum age of marriage, recommend that Bhutan formulate concrete, near-term plans to do so.</w:t>
                            </w:r>
                          </w:p>
                          <w:p w14:paraId="2A6C5422" w14:textId="46D18FA8" w:rsidR="00215F79" w:rsidRDefault="00215F79" w:rsidP="00DA0D6C">
                            <w:pPr>
                              <w:numPr>
                                <w:ilvl w:val="0"/>
                                <w:numId w:val="19"/>
                              </w:numPr>
                              <w:spacing w:before="0" w:after="0"/>
                              <w:contextualSpacing/>
                              <w:rPr>
                                <w:rFonts w:ascii="Calibri" w:eastAsia="Calibri" w:hAnsi="Calibri" w:cs="Times New Roman"/>
                                <w:b/>
                                <w:color w:val="000000"/>
                                <w:sz w:val="22"/>
                                <w:szCs w:val="22"/>
                              </w:rPr>
                            </w:pPr>
                            <w:r>
                              <w:rPr>
                                <w:sz w:val="22"/>
                                <w:szCs w:val="22"/>
                              </w:rPr>
                              <w:t>In its list of issues, ask Bhutan: given the lack of available data on child marriage after 2010, can Bhutan provide more recent statistics on underage marriages in the country, disaggregated by sex and age?</w:t>
                            </w:r>
                          </w:p>
                          <w:p w14:paraId="3505E073" w14:textId="7D113484" w:rsidR="00215F79" w:rsidRPr="00FC6024" w:rsidRDefault="00215F79" w:rsidP="00FC6024">
                            <w:pPr>
                              <w:numPr>
                                <w:ilvl w:val="1"/>
                                <w:numId w:val="19"/>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If updated statistics are not available, recommend in its concluding observations that Bhutan begin collecting and reporting statistics on age of marriage, disaggregated by sex and age.</w:t>
                            </w:r>
                          </w:p>
                        </w:txbxContent>
                      </wps:txbx>
                      <wps:bodyPr rot="0" vert="horz" wrap="square" lIns="91440" tIns="45720" rIns="91440" bIns="45720" anchor="t" anchorCtr="0" upright="1">
                        <a:noAutofit/>
                      </wps:bodyPr>
                    </wps:wsp>
                  </a:graphicData>
                </a:graphic>
              </wp:inline>
            </w:drawing>
          </mc:Choice>
          <mc:Fallback>
            <w:pict>
              <v:shape w14:anchorId="7FE5D157" id="_x0000_s1028" type="#_x0000_t202" style="width:462.75pt;height: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" fillcolor="white [3201]" strokeweight=".5pt">
                <v:shadow on="t" color="black" opacity="26213f" origin="-.5,-.5" offset=".74836mm,.74836mm"/>
                <v:textbox>
                  <w:txbxContent>
                    <w:p w14:paraId="6C8CDF54" w14:textId="77777777" w:rsidR="003C030C" w:rsidRDefault="003C030C" w:rsidP="003C030C">
                      <w:pPr>
                        <w:pStyle w:val="Heading2"/>
                        <w:jc w:val="center"/>
                        <w:rPr>
                          <w:b/>
                        </w:rPr>
                      </w:pPr>
                      <w:r>
                        <w:rPr>
                          <w:b/>
                        </w:rPr>
                        <w:t>Recommended QuestionS for the List of Issues and Concluding Observations</w:t>
                      </w:r>
                    </w:p>
                    <w:p w14:paraId="58BA1ED6" w14:textId="544BBEDB" w:rsidR="003C030C" w:rsidRPr="003C030C" w:rsidRDefault="003C030C" w:rsidP="003C030C">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2CEFA052" w14:textId="73608423" w:rsidR="00215F79" w:rsidRDefault="00215F79" w:rsidP="003B3B1B">
                      <w:pPr>
                        <w:pStyle w:val="ListParagraph"/>
                        <w:numPr>
                          <w:ilvl w:val="0"/>
                          <w:numId w:val="19"/>
                        </w:numPr>
                        <w:spacing w:before="0" w:after="160"/>
                        <w:rPr>
                          <w:color w:val="000000" w:themeColor="text1"/>
                          <w:sz w:val="22"/>
                          <w:szCs w:val="22"/>
                        </w:rPr>
                      </w:pPr>
                      <w:r>
                        <w:rPr>
                          <w:color w:val="000000" w:themeColor="text1"/>
                          <w:sz w:val="22"/>
                          <w:szCs w:val="22"/>
                        </w:rPr>
                        <w:t>In its list of issues, ask Bhutan: Can Bhutan outline how it will effectively enforce the provisions in the Marriage Act that prohibit marriage before age 18?</w:t>
                      </w:r>
                    </w:p>
                    <w:p w14:paraId="7FE621E8" w14:textId="4402AA40" w:rsidR="00215F79" w:rsidRDefault="00215F79" w:rsidP="003B3B1B">
                      <w:pPr>
                        <w:pStyle w:val="ListParagraph"/>
                        <w:numPr>
                          <w:ilvl w:val="1"/>
                          <w:numId w:val="19"/>
                        </w:numPr>
                        <w:spacing w:before="0" w:after="160"/>
                        <w:rPr>
                          <w:color w:val="000000" w:themeColor="text1"/>
                          <w:sz w:val="22"/>
                          <w:szCs w:val="22"/>
                        </w:rPr>
                      </w:pPr>
                      <w:r>
                        <w:rPr>
                          <w:color w:val="000000" w:themeColor="text1"/>
                          <w:sz w:val="22"/>
                          <w:szCs w:val="22"/>
                        </w:rPr>
                        <w:t xml:space="preserve">If Bhutan has no concrete plans to </w:t>
                      </w:r>
                      <w:r w:rsidR="00C640C7">
                        <w:rPr>
                          <w:color w:val="000000" w:themeColor="text1"/>
                          <w:sz w:val="22"/>
                          <w:szCs w:val="22"/>
                        </w:rPr>
                        <w:t xml:space="preserve">ensure </w:t>
                      </w:r>
                      <w:r>
                        <w:rPr>
                          <w:color w:val="000000" w:themeColor="text1"/>
                          <w:sz w:val="22"/>
                          <w:szCs w:val="22"/>
                        </w:rPr>
                        <w:t>enforcement of the minimum age of marriage, recommend that Bhutan formulate concrete, near-term plans to do so.</w:t>
                      </w:r>
                    </w:p>
                    <w:p w14:paraId="2A6C5422" w14:textId="46D18FA8" w:rsidR="00215F79" w:rsidRDefault="00215F79" w:rsidP="00DA0D6C">
                      <w:pPr>
                        <w:numPr>
                          <w:ilvl w:val="0"/>
                          <w:numId w:val="19"/>
                        </w:numPr>
                        <w:spacing w:before="0" w:after="0"/>
                        <w:contextualSpacing/>
                        <w:rPr>
                          <w:rFonts w:ascii="Calibri" w:eastAsia="Calibri" w:hAnsi="Calibri" w:cs="Times New Roman"/>
                          <w:b/>
                          <w:color w:val="000000"/>
                          <w:sz w:val="22"/>
                          <w:szCs w:val="22"/>
                        </w:rPr>
                      </w:pPr>
                      <w:r>
                        <w:rPr>
                          <w:sz w:val="22"/>
                          <w:szCs w:val="22"/>
                        </w:rPr>
                        <w:t>In its list of issues, ask Bhutan: given the lack of available data on child marriage after 2010, can Bhutan provide more recent statistics on underage marriages in the country, disaggregated by sex and age?</w:t>
                      </w:r>
                    </w:p>
                    <w:p w14:paraId="3505E073" w14:textId="7D113484" w:rsidR="00215F79" w:rsidRPr="00FC6024" w:rsidRDefault="00215F79" w:rsidP="00FC6024">
                      <w:pPr>
                        <w:numPr>
                          <w:ilvl w:val="1"/>
                          <w:numId w:val="19"/>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If updated statistics are not available, recommend in its concluding observations that Bhutan begin collecting and reporting statistics on age of marriage, disaggregated by sex and age.</w:t>
                      </w:r>
                    </w:p>
                  </w:txbxContent>
                </v:textbox>
                <w10:anchorlock/>
              </v:shape>
            </w:pict>
          </mc:Fallback>
        </mc:AlternateContent>
      </w:r>
      <w:bookmarkEnd w:id="96"/>
      <w:bookmarkEnd w:id="97"/>
      <w:bookmarkEnd w:id="98"/>
      <w:bookmarkEnd w:id="99"/>
    </w:p>
    <w:p w14:paraId="1EB92A20" w14:textId="77777777" w:rsidR="00E84211" w:rsidRPr="00D935FD" w:rsidRDefault="00E84211" w:rsidP="00BB5A46">
      <w:pPr>
        <w:keepNext/>
        <w:keepLines/>
        <w:pBdr>
          <w:bottom w:val="single" w:sz="6" w:space="1" w:color="auto"/>
        </w:pBdr>
        <w:spacing w:before="0" w:after="0"/>
        <w:outlineLvl w:val="1"/>
        <w:rPr>
          <w:rFonts w:ascii="Calibri Light" w:eastAsia="Times New Roman" w:hAnsi="Calibri Light" w:cs="Times New Roman"/>
          <w:bCs/>
          <w:color w:val="4A66AC" w:themeColor="accent1"/>
          <w:sz w:val="26"/>
          <w:szCs w:val="26"/>
        </w:rPr>
      </w:pPr>
    </w:p>
    <w:p w14:paraId="3A4CC344" w14:textId="2A938241" w:rsidR="009D7B63" w:rsidRDefault="009D7B63" w:rsidP="00BB5A46">
      <w:pPr>
        <w:spacing w:before="0" w:after="0"/>
      </w:pPr>
    </w:p>
    <w:p w14:paraId="7CD165D3" w14:textId="77777777" w:rsidR="00F86B44" w:rsidRPr="00862113" w:rsidRDefault="00F86B44" w:rsidP="00BB5A46">
      <w:pPr>
        <w:spacing w:before="0" w:after="0"/>
      </w:pPr>
    </w:p>
    <w:p w14:paraId="08C0BC4F" w14:textId="77777777" w:rsidR="000E03A6" w:rsidRPr="00862113" w:rsidRDefault="000E03A6" w:rsidP="00BB5A46">
      <w:pPr>
        <w:pStyle w:val="Heading1"/>
        <w:spacing w:before="0"/>
        <w:rPr>
          <w:b/>
          <w:bCs/>
          <w:caps w:val="0"/>
        </w:rPr>
      </w:pPr>
      <w:bookmarkStart w:id="100" w:name="_Toc53067140"/>
      <w:bookmarkStart w:id="101" w:name="_Toc147494903"/>
      <w:bookmarkStart w:id="102" w:name="_Hlk52631351"/>
      <w:r w:rsidRPr="00862113">
        <w:rPr>
          <w:b/>
          <w:bCs/>
        </w:rPr>
        <w:t>Detail</w:t>
      </w:r>
      <w:bookmarkEnd w:id="100"/>
      <w:r w:rsidRPr="00862113">
        <w:rPr>
          <w:b/>
          <w:bCs/>
        </w:rPr>
        <w:t xml:space="preserve"> of Constitutional and Legislative Findings</w:t>
      </w:r>
      <w:bookmarkEnd w:id="101"/>
    </w:p>
    <w:bookmarkEnd w:id="102"/>
    <w:p w14:paraId="206A90FF" w14:textId="77777777" w:rsidR="00253D78" w:rsidRDefault="00253D78" w:rsidP="00BB5A46">
      <w:pPr>
        <w:spacing w:before="0" w:after="0"/>
        <w:rPr>
          <w:sz w:val="22"/>
          <w:szCs w:val="22"/>
        </w:rPr>
      </w:pPr>
    </w:p>
    <w:p w14:paraId="6C2F0110" w14:textId="35FF5B9E" w:rsidR="005E4090" w:rsidRDefault="00D9766F" w:rsidP="00BB5A46">
      <w:pPr>
        <w:spacing w:before="0" w:after="0"/>
        <w:rPr>
          <w:sz w:val="22"/>
          <w:szCs w:val="22"/>
        </w:rPr>
      </w:pPr>
      <w:r w:rsidRPr="00862113">
        <w:rPr>
          <w:sz w:val="22"/>
          <w:szCs w:val="22"/>
        </w:rPr>
        <w:t>While the following review is systematic and rigorous, we recognize that there may be laws or policies governing these areas that we have not captured, including new legislation or policies that have not yet been published globally.</w:t>
      </w:r>
    </w:p>
    <w:p w14:paraId="5D7E07B6" w14:textId="77777777" w:rsidR="00253D78" w:rsidRPr="00862113" w:rsidRDefault="00253D78" w:rsidP="00BB5A46">
      <w:pPr>
        <w:spacing w:before="0" w:after="0"/>
        <w:rPr>
          <w:sz w:val="22"/>
          <w:szCs w:val="22"/>
        </w:rPr>
      </w:pPr>
    </w:p>
    <w:p w14:paraId="01FD52D0" w14:textId="771FB925" w:rsidR="005E4090" w:rsidRPr="00862113" w:rsidRDefault="005E4090" w:rsidP="00BB5A46">
      <w:pPr>
        <w:pStyle w:val="ListParagraph"/>
        <w:keepNext/>
        <w:keepLines/>
        <w:numPr>
          <w:ilvl w:val="0"/>
          <w:numId w:val="10"/>
        </w:numPr>
        <w:pBdr>
          <w:bottom w:val="single" w:sz="6" w:space="1" w:color="auto"/>
        </w:pBdr>
        <w:spacing w:before="0" w:after="0"/>
        <w:ind w:left="360"/>
        <w:outlineLvl w:val="1"/>
        <w:rPr>
          <w:rFonts w:ascii="Calibri Light" w:eastAsia="Times New Roman" w:hAnsi="Calibri Light" w:cs="Times New Roman"/>
          <w:bCs/>
          <w:color w:val="4A66AC" w:themeColor="accent1"/>
          <w:sz w:val="26"/>
          <w:szCs w:val="26"/>
        </w:rPr>
      </w:pPr>
      <w:bookmarkStart w:id="103" w:name="_Toc147494904"/>
      <w:bookmarkStart w:id="104" w:name="_Hlk55550751"/>
      <w:r w:rsidRPr="00862113">
        <w:rPr>
          <w:rFonts w:ascii="Calibri Light" w:eastAsia="Times New Roman" w:hAnsi="Calibri Light" w:cs="Times New Roman"/>
          <w:bCs/>
          <w:color w:val="4A66AC" w:themeColor="accent1"/>
          <w:sz w:val="26"/>
          <w:szCs w:val="26"/>
        </w:rPr>
        <w:t>General Principles: Equality and Non-Discrimination (Article 2)</w:t>
      </w:r>
      <w:bookmarkEnd w:id="103"/>
    </w:p>
    <w:bookmarkEnd w:id="104"/>
    <w:p w14:paraId="44487FB0" w14:textId="2BD043AD" w:rsidR="009D7B63" w:rsidRDefault="009D7B63" w:rsidP="00BB5A46">
      <w:pPr>
        <w:spacing w:before="0" w:after="0"/>
        <w:rPr>
          <w:sz w:val="22"/>
          <w:szCs w:val="22"/>
        </w:rPr>
      </w:pPr>
      <w:r w:rsidRPr="00862113">
        <w:rPr>
          <w:sz w:val="22"/>
          <w:szCs w:val="22"/>
        </w:rPr>
        <w:t>Article 2.1 of the C</w:t>
      </w:r>
      <w:r w:rsidR="001D3E65" w:rsidRPr="00862113">
        <w:rPr>
          <w:sz w:val="22"/>
          <w:szCs w:val="22"/>
        </w:rPr>
        <w:t>onvention</w:t>
      </w:r>
      <w:r w:rsidRPr="00862113">
        <w:rPr>
          <w:sz w:val="22"/>
          <w:szCs w:val="22"/>
        </w:rPr>
        <w:t xml:space="preserve"> states that: </w:t>
      </w:r>
    </w:p>
    <w:p w14:paraId="6CC351BB" w14:textId="77777777" w:rsidR="00253D78" w:rsidRPr="00862113" w:rsidRDefault="00253D78" w:rsidP="00BB5A46">
      <w:pPr>
        <w:spacing w:before="0" w:after="0"/>
        <w:rPr>
          <w:sz w:val="22"/>
          <w:szCs w:val="22"/>
        </w:rPr>
      </w:pPr>
    </w:p>
    <w:p w14:paraId="2C575343" w14:textId="77777777" w:rsidR="009D7B63" w:rsidRDefault="009D7B63" w:rsidP="00BB5A46">
      <w:pPr>
        <w:spacing w:before="0" w:after="0"/>
        <w:ind w:left="450" w:right="900"/>
        <w:rPr>
          <w:i/>
          <w:sz w:val="22"/>
          <w:szCs w:val="22"/>
        </w:rPr>
      </w:pPr>
      <w:r w:rsidRPr="00862113">
        <w:rPr>
          <w:i/>
          <w:sz w:val="22"/>
          <w:szCs w:val="22"/>
        </w:rPr>
        <w:t xml:space="preserve">States Parties shall respect and ensure the rights set forth in the present Convention to each child within their jurisdiction without discrimination of any kind, irrespective of the child's or his or her parent's or legal guardian's race, </w:t>
      </w:r>
      <w:proofErr w:type="spellStart"/>
      <w:r w:rsidRPr="00862113">
        <w:rPr>
          <w:i/>
          <w:sz w:val="22"/>
          <w:szCs w:val="22"/>
        </w:rPr>
        <w:t>colour</w:t>
      </w:r>
      <w:proofErr w:type="spellEnd"/>
      <w:r w:rsidRPr="00862113">
        <w:rPr>
          <w:i/>
          <w:sz w:val="22"/>
          <w:szCs w:val="22"/>
        </w:rPr>
        <w:t xml:space="preserve">, sex, language, religion, political or other opinion, national, </w:t>
      </w:r>
      <w:proofErr w:type="gramStart"/>
      <w:r w:rsidRPr="00862113">
        <w:rPr>
          <w:i/>
          <w:sz w:val="22"/>
          <w:szCs w:val="22"/>
        </w:rPr>
        <w:t>ethnic</w:t>
      </w:r>
      <w:proofErr w:type="gramEnd"/>
      <w:r w:rsidRPr="00862113">
        <w:rPr>
          <w:i/>
          <w:sz w:val="22"/>
          <w:szCs w:val="22"/>
        </w:rPr>
        <w:t xml:space="preserve"> or social origin, property, disability, birth or other status.</w:t>
      </w:r>
    </w:p>
    <w:p w14:paraId="391EB66D" w14:textId="77777777" w:rsidR="00253D78" w:rsidRPr="00862113" w:rsidRDefault="00253D78" w:rsidP="00BB5A46">
      <w:pPr>
        <w:spacing w:before="0" w:after="0"/>
        <w:ind w:left="450" w:right="900"/>
        <w:rPr>
          <w:i/>
          <w:sz w:val="22"/>
          <w:szCs w:val="22"/>
        </w:rPr>
      </w:pPr>
    </w:p>
    <w:p w14:paraId="3F21A895" w14:textId="77777777" w:rsidR="003E25FE" w:rsidRPr="00862113" w:rsidRDefault="003E25FE" w:rsidP="00BB5A46">
      <w:pPr>
        <w:spacing w:before="0" w:after="0"/>
        <w:rPr>
          <w:rFonts w:eastAsia="Times New Roman"/>
          <w:sz w:val="22"/>
          <w:szCs w:val="22"/>
        </w:rPr>
      </w:pPr>
      <w:r w:rsidRPr="00862113">
        <w:rPr>
          <w:sz w:val="22"/>
          <w:szCs w:val="22"/>
        </w:rPr>
        <w:t xml:space="preserve">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w:t>
      </w:r>
      <w:r w:rsidRPr="00862113">
        <w:rPr>
          <w:sz w:val="22"/>
          <w:szCs w:val="22"/>
        </w:rPr>
        <w:lastRenderedPageBreak/>
        <w:t>policy and legal changes during periods of social and political shifts that may seek to undermine equal rights. For these reasons and others</w:t>
      </w:r>
      <w:r w:rsidRPr="00862113">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45240E21" w14:textId="77777777" w:rsidR="00253D78" w:rsidRDefault="00253D78" w:rsidP="00BB5A46">
      <w:pPr>
        <w:spacing w:before="0" w:after="0"/>
        <w:rPr>
          <w:sz w:val="22"/>
          <w:szCs w:val="22"/>
        </w:rPr>
      </w:pPr>
    </w:p>
    <w:p w14:paraId="094D227E" w14:textId="41F09229" w:rsidR="003E25FE" w:rsidRPr="00862113" w:rsidRDefault="003E25FE" w:rsidP="00BB5A46">
      <w:pPr>
        <w:spacing w:before="0" w:after="0"/>
        <w:rPr>
          <w:sz w:val="22"/>
          <w:szCs w:val="22"/>
        </w:rPr>
      </w:pPr>
      <w:r w:rsidRPr="00862113">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4FA7868D" w14:textId="77777777" w:rsidR="005E4090" w:rsidRPr="00862113" w:rsidRDefault="005E4090" w:rsidP="00BB5A46">
      <w:pPr>
        <w:spacing w:before="0" w:after="0"/>
        <w:rPr>
          <w:rFonts w:eastAsia="Times New Roman"/>
        </w:rPr>
      </w:pPr>
    </w:p>
    <w:p w14:paraId="12366A8A" w14:textId="3BB9EB91" w:rsidR="005E4090" w:rsidRPr="00862113" w:rsidRDefault="007443AB" w:rsidP="00BB5A46">
      <w:pPr>
        <w:keepNext/>
        <w:keepLines/>
        <w:spacing w:before="0" w:after="0"/>
        <w:outlineLvl w:val="3"/>
        <w:rPr>
          <w:rFonts w:ascii="Calibri Light" w:eastAsia="Times New Roman" w:hAnsi="Calibri Light" w:cs="Times New Roman"/>
          <w:i/>
          <w:iCs/>
          <w:color w:val="4A66AC" w:themeColor="accent1"/>
          <w:sz w:val="22"/>
          <w:szCs w:val="22"/>
        </w:rPr>
      </w:pPr>
      <w:bookmarkStart w:id="105" w:name="_Hlk55550909"/>
      <w:r>
        <w:rPr>
          <w:rFonts w:ascii="Calibri Light" w:eastAsia="Times New Roman" w:hAnsi="Calibri Light" w:cs="Times New Roman"/>
          <w:i/>
          <w:iCs/>
          <w:color w:val="4A66AC" w:themeColor="accent1"/>
          <w:sz w:val="22"/>
          <w:szCs w:val="22"/>
        </w:rPr>
        <w:t>BHUTAN</w:t>
      </w:r>
      <w:r w:rsidR="005E4090" w:rsidRPr="00862113">
        <w:rPr>
          <w:rFonts w:ascii="Calibri Light" w:eastAsia="Times New Roman" w:hAnsi="Calibri Light" w:cs="Times New Roman"/>
          <w:i/>
          <w:iCs/>
          <w:color w:val="4A66AC" w:themeColor="accent1"/>
          <w:sz w:val="22"/>
          <w:szCs w:val="22"/>
        </w:rPr>
        <w:t xml:space="preserve">’S CONSTITUTIONAL PROVISIONS: </w:t>
      </w:r>
      <w:r w:rsidR="00147770">
        <w:rPr>
          <w:rFonts w:ascii="Calibri Light" w:eastAsia="Times New Roman" w:hAnsi="Calibri Light" w:cs="Times New Roman"/>
          <w:i/>
          <w:iCs/>
          <w:color w:val="4A66AC" w:themeColor="accent1"/>
          <w:sz w:val="22"/>
          <w:szCs w:val="22"/>
        </w:rPr>
        <w:t xml:space="preserve">MISSING EXPLICIT GUARANTEES OF EQUALITY AND NON-DISCRIMINATION BASED ON </w:t>
      </w:r>
      <w:r w:rsidR="00366F69">
        <w:rPr>
          <w:rFonts w:ascii="Calibri Light" w:eastAsia="Times New Roman" w:hAnsi="Calibri Light" w:cs="Times New Roman"/>
          <w:i/>
          <w:iCs/>
          <w:color w:val="4A66AC" w:themeColor="accent1"/>
          <w:sz w:val="22"/>
          <w:szCs w:val="22"/>
        </w:rPr>
        <w:t>MULTIPLE PROTECTED GROUNDS</w:t>
      </w:r>
    </w:p>
    <w:bookmarkEnd w:id="105"/>
    <w:p w14:paraId="56739BE1" w14:textId="621345EE" w:rsidR="00253D78" w:rsidRDefault="007802AB" w:rsidP="00BB5A46">
      <w:pPr>
        <w:spacing w:before="0" w:after="0"/>
        <w:rPr>
          <w:sz w:val="22"/>
          <w:szCs w:val="22"/>
        </w:rPr>
      </w:pPr>
      <w:r w:rsidRPr="00542686">
        <w:rPr>
          <w:sz w:val="22"/>
          <w:szCs w:val="22"/>
        </w:rPr>
        <w:t xml:space="preserve">Based on our review of full-text national constitutions, Article </w:t>
      </w:r>
      <w:r w:rsidR="004A7EE8">
        <w:rPr>
          <w:sz w:val="22"/>
          <w:szCs w:val="22"/>
        </w:rPr>
        <w:t xml:space="preserve">7.15 of Bhutan’s constitution guarantees equality before the law to all, and further protects against discrimination </w:t>
      </w:r>
      <w:proofErr w:type="gramStart"/>
      <w:r w:rsidR="004A7EE8">
        <w:rPr>
          <w:sz w:val="22"/>
          <w:szCs w:val="22"/>
        </w:rPr>
        <w:t>on the basis of</w:t>
      </w:r>
      <w:proofErr w:type="gramEnd"/>
      <w:r w:rsidR="004A7EE8">
        <w:rPr>
          <w:sz w:val="22"/>
          <w:szCs w:val="22"/>
        </w:rPr>
        <w:t xml:space="preserve"> race, sex, language, religion political opinion, and “any other status”</w:t>
      </w:r>
    </w:p>
    <w:p w14:paraId="55875C43" w14:textId="77777777" w:rsidR="00253D78" w:rsidRDefault="00253D78" w:rsidP="00BB5A46">
      <w:pPr>
        <w:spacing w:before="0" w:after="0"/>
        <w:rPr>
          <w:sz w:val="22"/>
          <w:szCs w:val="22"/>
        </w:rPr>
      </w:pPr>
    </w:p>
    <w:p w14:paraId="69A4CE51" w14:textId="77777777" w:rsidR="00253D78" w:rsidRPr="00542686" w:rsidRDefault="00253D78" w:rsidP="00BB5A46">
      <w:pPr>
        <w:spacing w:before="0" w:after="0"/>
        <w:rPr>
          <w:sz w:val="22"/>
          <w:szCs w:val="22"/>
        </w:rPr>
      </w:pPr>
    </w:p>
    <w:p w14:paraId="617F98C1" w14:textId="580BA798" w:rsidR="00147770" w:rsidRPr="00542686" w:rsidRDefault="00147770" w:rsidP="00BB5A46">
      <w:pPr>
        <w:spacing w:before="0" w:after="0"/>
        <w:ind w:left="720"/>
        <w:rPr>
          <w:i/>
          <w:iCs/>
          <w:sz w:val="22"/>
          <w:szCs w:val="22"/>
          <w:u w:val="single"/>
        </w:rPr>
      </w:pPr>
      <w:r w:rsidRPr="00542686">
        <w:rPr>
          <w:i/>
          <w:iCs/>
          <w:sz w:val="22"/>
          <w:szCs w:val="22"/>
          <w:u w:val="single"/>
        </w:rPr>
        <w:t xml:space="preserve">Constitution of </w:t>
      </w:r>
      <w:r w:rsidR="007443AB">
        <w:rPr>
          <w:i/>
          <w:iCs/>
          <w:sz w:val="22"/>
          <w:szCs w:val="22"/>
          <w:u w:val="single"/>
        </w:rPr>
        <w:t>Bhutan</w:t>
      </w:r>
    </w:p>
    <w:p w14:paraId="2730EB5C" w14:textId="230456FF" w:rsidR="00147770" w:rsidRPr="00542686" w:rsidRDefault="00147770" w:rsidP="00BB5A46">
      <w:pPr>
        <w:spacing w:before="0" w:after="0"/>
        <w:ind w:left="720"/>
        <w:rPr>
          <w:i/>
          <w:iCs/>
          <w:sz w:val="22"/>
          <w:szCs w:val="22"/>
        </w:rPr>
      </w:pPr>
      <w:r w:rsidRPr="00542686">
        <w:rPr>
          <w:i/>
          <w:iCs/>
          <w:sz w:val="22"/>
          <w:szCs w:val="22"/>
        </w:rPr>
        <w:t xml:space="preserve">Article </w:t>
      </w:r>
      <w:r w:rsidR="004A7EE8">
        <w:rPr>
          <w:i/>
          <w:iCs/>
          <w:sz w:val="22"/>
          <w:szCs w:val="22"/>
        </w:rPr>
        <w:t>7 – Fundamental Rights</w:t>
      </w:r>
    </w:p>
    <w:p w14:paraId="1ED521E9" w14:textId="3BFFDF56" w:rsidR="00147770" w:rsidRDefault="004A7EE8" w:rsidP="00BB5A46">
      <w:pPr>
        <w:spacing w:before="0" w:after="0"/>
        <w:ind w:left="720"/>
        <w:rPr>
          <w:i/>
          <w:iCs/>
          <w:sz w:val="22"/>
          <w:szCs w:val="22"/>
        </w:rPr>
      </w:pPr>
      <w:r>
        <w:rPr>
          <w:i/>
          <w:iCs/>
          <w:sz w:val="22"/>
          <w:szCs w:val="22"/>
        </w:rPr>
        <w:t>(…)</w:t>
      </w:r>
    </w:p>
    <w:p w14:paraId="26C7BC6B" w14:textId="6C668D32" w:rsidR="004A7EE8" w:rsidRDefault="004A7EE8" w:rsidP="00BB5A46">
      <w:pPr>
        <w:spacing w:before="0" w:after="0"/>
        <w:ind w:left="720"/>
        <w:rPr>
          <w:i/>
          <w:iCs/>
          <w:sz w:val="22"/>
          <w:szCs w:val="22"/>
        </w:rPr>
      </w:pPr>
      <w:r>
        <w:rPr>
          <w:i/>
          <w:iCs/>
          <w:sz w:val="22"/>
          <w:szCs w:val="22"/>
        </w:rPr>
        <w:t xml:space="preserve">15. </w:t>
      </w:r>
      <w:r w:rsidRPr="004A7EE8">
        <w:rPr>
          <w:i/>
          <w:iCs/>
          <w:sz w:val="22"/>
          <w:szCs w:val="22"/>
        </w:rPr>
        <w:t xml:space="preserve">All persons are equal before the law and are entitled to equal and effective protection of the law and shall not be discriminated against on the grounds of race, sex, language, religion, </w:t>
      </w:r>
      <w:proofErr w:type="gramStart"/>
      <w:r w:rsidRPr="004A7EE8">
        <w:rPr>
          <w:i/>
          <w:iCs/>
          <w:sz w:val="22"/>
          <w:szCs w:val="22"/>
        </w:rPr>
        <w:t>politics</w:t>
      </w:r>
      <w:proofErr w:type="gramEnd"/>
      <w:r w:rsidRPr="004A7EE8">
        <w:rPr>
          <w:i/>
          <w:iCs/>
          <w:sz w:val="22"/>
          <w:szCs w:val="22"/>
        </w:rPr>
        <w:t xml:space="preserve"> or other status.</w:t>
      </w:r>
    </w:p>
    <w:p w14:paraId="7FD05A7C" w14:textId="6257E5EA" w:rsidR="004A7EE8" w:rsidRDefault="004A7EE8" w:rsidP="00BB5A46">
      <w:pPr>
        <w:spacing w:before="0" w:after="0"/>
        <w:ind w:left="720"/>
        <w:rPr>
          <w:i/>
          <w:iCs/>
          <w:sz w:val="22"/>
          <w:szCs w:val="22"/>
        </w:rPr>
      </w:pPr>
      <w:r>
        <w:rPr>
          <w:i/>
          <w:iCs/>
          <w:sz w:val="22"/>
          <w:szCs w:val="22"/>
        </w:rPr>
        <w:t>(…)</w:t>
      </w:r>
    </w:p>
    <w:p w14:paraId="3C6C01D5" w14:textId="77777777" w:rsidR="00253D78" w:rsidRPr="00542686" w:rsidRDefault="00253D78" w:rsidP="00BB5A46">
      <w:pPr>
        <w:spacing w:before="0" w:after="0"/>
        <w:ind w:left="720"/>
        <w:rPr>
          <w:i/>
          <w:iCs/>
          <w:sz w:val="22"/>
          <w:szCs w:val="22"/>
        </w:rPr>
      </w:pPr>
    </w:p>
    <w:p w14:paraId="78BDF8F5" w14:textId="003090EA" w:rsidR="004A7EE8" w:rsidRPr="004A7EE8" w:rsidRDefault="007802AB" w:rsidP="004A7EE8">
      <w:pPr>
        <w:spacing w:before="0" w:after="0"/>
        <w:ind w:right="900"/>
        <w:rPr>
          <w:sz w:val="22"/>
          <w:szCs w:val="22"/>
        </w:rPr>
      </w:pPr>
      <w:r w:rsidRPr="004A7EE8">
        <w:rPr>
          <w:rFonts w:ascii="Calibri" w:eastAsia="Times New Roman" w:hAnsi="Calibri" w:cs="Times New Roman"/>
          <w:b/>
          <w:sz w:val="22"/>
          <w:szCs w:val="22"/>
        </w:rPr>
        <w:t xml:space="preserve">However, some groups guaranteed equality in the Convention are not covered by this constitutional provision, including children facing discrimination based on </w:t>
      </w:r>
      <w:r w:rsidR="004A7EE8" w:rsidRPr="004A7EE8">
        <w:rPr>
          <w:b/>
          <w:bCs/>
          <w:sz w:val="22"/>
          <w:szCs w:val="22"/>
        </w:rPr>
        <w:t xml:space="preserve">national or social origin, property, disability, </w:t>
      </w:r>
      <w:r w:rsidR="004A7EE8">
        <w:rPr>
          <w:b/>
          <w:bCs/>
          <w:sz w:val="22"/>
          <w:szCs w:val="22"/>
        </w:rPr>
        <w:t>or birth.</w:t>
      </w:r>
    </w:p>
    <w:p w14:paraId="7A85CB0D" w14:textId="2B04BBF4" w:rsidR="007802AB" w:rsidRDefault="007802AB" w:rsidP="00BB5A46">
      <w:pPr>
        <w:spacing w:before="0" w:after="0"/>
        <w:rPr>
          <w:rFonts w:ascii="Calibri" w:eastAsia="Times New Roman" w:hAnsi="Calibri" w:cs="Times New Roman"/>
          <w:b/>
          <w:sz w:val="22"/>
          <w:szCs w:val="22"/>
        </w:rPr>
      </w:pPr>
    </w:p>
    <w:p w14:paraId="4EB24039" w14:textId="77777777" w:rsidR="007443AB" w:rsidRDefault="007443AB" w:rsidP="00BB5A46">
      <w:pPr>
        <w:spacing w:before="0" w:after="0"/>
        <w:rPr>
          <w:rFonts w:ascii="Calibri" w:eastAsia="Times New Roman" w:hAnsi="Calibri" w:cs="Times New Roman"/>
          <w:b/>
          <w:sz w:val="22"/>
          <w:szCs w:val="22"/>
        </w:rPr>
      </w:pPr>
    </w:p>
    <w:p w14:paraId="62793119" w14:textId="2180C552" w:rsidR="007443AB" w:rsidRPr="003C030C" w:rsidRDefault="007443AB" w:rsidP="007443AB">
      <w:pPr>
        <w:pStyle w:val="ListParagraph"/>
        <w:keepNext/>
        <w:keepLines/>
        <w:numPr>
          <w:ilvl w:val="0"/>
          <w:numId w:val="10"/>
        </w:numPr>
        <w:pBdr>
          <w:bottom w:val="single" w:sz="6" w:space="1" w:color="auto"/>
        </w:pBdr>
        <w:spacing w:before="40" w:after="0" w:line="254" w:lineRule="auto"/>
        <w:outlineLvl w:val="1"/>
        <w:rPr>
          <w:rFonts w:ascii="Calibri Light" w:eastAsia="Times New Roman" w:hAnsi="Calibri Light" w:cs="Times New Roman"/>
          <w:bCs/>
          <w:color w:val="4A66AC" w:themeColor="accent1"/>
          <w:sz w:val="26"/>
          <w:szCs w:val="26"/>
        </w:rPr>
      </w:pPr>
      <w:bookmarkStart w:id="106" w:name="_Toc104560822"/>
      <w:bookmarkStart w:id="107" w:name="_Toc126914225"/>
      <w:bookmarkStart w:id="108" w:name="_Toc147481046"/>
      <w:bookmarkStart w:id="109" w:name="_Toc147494905"/>
      <w:r w:rsidRPr="003C030C">
        <w:rPr>
          <w:rFonts w:ascii="Calibri Light" w:eastAsia="Times New Roman" w:hAnsi="Calibri Light" w:cs="Times New Roman"/>
          <w:bCs/>
          <w:color w:val="4A66AC" w:themeColor="accent1"/>
          <w:sz w:val="26"/>
          <w:szCs w:val="26"/>
        </w:rPr>
        <w:t xml:space="preserve">Special Protection Measures: Education, </w:t>
      </w:r>
      <w:proofErr w:type="gramStart"/>
      <w:r w:rsidRPr="003C030C">
        <w:rPr>
          <w:rFonts w:ascii="Calibri Light" w:eastAsia="Times New Roman" w:hAnsi="Calibri Light" w:cs="Times New Roman"/>
          <w:bCs/>
          <w:color w:val="4A66AC" w:themeColor="accent1"/>
          <w:sz w:val="26"/>
          <w:szCs w:val="26"/>
        </w:rPr>
        <w:t>Leisure</w:t>
      </w:r>
      <w:proofErr w:type="gramEnd"/>
      <w:r w:rsidRPr="003C030C">
        <w:rPr>
          <w:rFonts w:ascii="Calibri Light" w:eastAsia="Times New Roman" w:hAnsi="Calibri Light" w:cs="Times New Roman"/>
          <w:bCs/>
          <w:color w:val="4A66AC" w:themeColor="accent1"/>
          <w:sz w:val="26"/>
          <w:szCs w:val="26"/>
        </w:rPr>
        <w:t xml:space="preserve"> and Cultural Activities (Articles 23, 28)</w:t>
      </w:r>
      <w:bookmarkEnd w:id="106"/>
      <w:bookmarkEnd w:id="107"/>
      <w:bookmarkEnd w:id="108"/>
      <w:bookmarkEnd w:id="109"/>
    </w:p>
    <w:p w14:paraId="5E5D76A1" w14:textId="77777777" w:rsidR="007443AB" w:rsidRDefault="007443AB" w:rsidP="007443AB">
      <w:pPr>
        <w:spacing w:afterLines="100" w:after="240"/>
        <w:rPr>
          <w:sz w:val="22"/>
          <w:szCs w:val="22"/>
        </w:rPr>
      </w:pPr>
      <w:r>
        <w:rPr>
          <w:sz w:val="22"/>
          <w:szCs w:val="22"/>
        </w:rPr>
        <w:t xml:space="preserve">Article 28.1 of the CRC recognizes a child’s right to education, and specifically outlines that States Parties “make primary education compulsory and available free to all”. In addition, Article 23.3 of the CRC recognizes the rights and special needs of children with disabilities, </w:t>
      </w:r>
      <w:proofErr w:type="gramStart"/>
      <w:r>
        <w:rPr>
          <w:sz w:val="22"/>
          <w:szCs w:val="22"/>
        </w:rPr>
        <w:t>and in particular, encourages</w:t>
      </w:r>
      <w:proofErr w:type="gramEnd"/>
      <w:r>
        <w:rPr>
          <w:sz w:val="22"/>
          <w:szCs w:val="22"/>
        </w:rPr>
        <w:t xml:space="preserve"> States Parties to design assistance policies which “ensure that the disabled child has effective access to and receives education”. </w:t>
      </w:r>
    </w:p>
    <w:p w14:paraId="429CE391" w14:textId="49EEE3F8" w:rsidR="007443AB" w:rsidRDefault="007443AB" w:rsidP="007443AB">
      <w:pPr>
        <w:rPr>
          <w:sz w:val="22"/>
          <w:szCs w:val="22"/>
        </w:rPr>
      </w:pPr>
      <w:r>
        <w:rPr>
          <w:sz w:val="22"/>
          <w:szCs w:val="22"/>
        </w:rPr>
        <w:t xml:space="preserve">For all 193 UN member states, we systematically reviewed education acts, child protection laws, and anti-discrimination legislation available online through UNESCO’s Observatory on the Right to Education Library and International </w:t>
      </w:r>
      <w:proofErr w:type="spellStart"/>
      <w:r>
        <w:rPr>
          <w:sz w:val="22"/>
          <w:szCs w:val="22"/>
        </w:rPr>
        <w:t>Labour</w:t>
      </w:r>
      <w:proofErr w:type="spellEnd"/>
      <w:r>
        <w:rPr>
          <w:sz w:val="22"/>
          <w:szCs w:val="22"/>
        </w:rPr>
        <w:t xml:space="preserve"> Organization’s NATLEX database. Through the review, we determined </w:t>
      </w:r>
      <w:r>
        <w:rPr>
          <w:sz w:val="22"/>
          <w:szCs w:val="22"/>
        </w:rPr>
        <w:lastRenderedPageBreak/>
        <w:t xml:space="preserve">whether national legislation or supplementary policy documents guaranteed free and compulsory primary education. Our review also determined whether national legislation guaranteed non-discrimination in education based on disability, and whether legislative provisions guaranteed individualized accommodations and supports to </w:t>
      </w:r>
      <w:r w:rsidR="00215F79">
        <w:rPr>
          <w:sz w:val="22"/>
          <w:szCs w:val="22"/>
        </w:rPr>
        <w:t xml:space="preserve">promote inclusion and </w:t>
      </w:r>
      <w:r>
        <w:rPr>
          <w:sz w:val="22"/>
          <w:szCs w:val="22"/>
        </w:rPr>
        <w:t>enable students with disabilities to succeed in school alongside their peers</w:t>
      </w:r>
      <w:r w:rsidR="00215F79">
        <w:rPr>
          <w:sz w:val="22"/>
          <w:szCs w:val="22"/>
        </w:rPr>
        <w:t>.</w:t>
      </w:r>
    </w:p>
    <w:p w14:paraId="17D30CCB" w14:textId="326823D4" w:rsidR="007443AB" w:rsidRDefault="007443AB" w:rsidP="007443AB">
      <w:pPr>
        <w:keepNext/>
        <w:keepLines/>
        <w:spacing w:before="40" w:afterLines="60" w:after="144"/>
        <w:outlineLvl w:val="3"/>
        <w:rPr>
          <w:rFonts w:ascii="Calibri Light" w:eastAsia="Times New Roman" w:hAnsi="Calibri Light" w:cs="Times New Roman"/>
          <w:i/>
          <w:iCs/>
          <w:color w:val="4A66AC" w:themeColor="accent1"/>
          <w:sz w:val="22"/>
          <w:szCs w:val="22"/>
        </w:rPr>
      </w:pPr>
      <w:r>
        <w:rPr>
          <w:rFonts w:ascii="Calibri Light" w:eastAsia="Times New Roman" w:hAnsi="Calibri Light" w:cs="Times New Roman"/>
          <w:i/>
          <w:iCs/>
          <w:color w:val="4A66AC" w:themeColor="accent1"/>
          <w:sz w:val="22"/>
          <w:szCs w:val="22"/>
        </w:rPr>
        <w:t xml:space="preserve">BHUTAN’S LEGISLATIVE PROVISIONS: LACKING GUARANTEES </w:t>
      </w:r>
      <w:r w:rsidR="00B139D3">
        <w:rPr>
          <w:rFonts w:ascii="Calibri Light" w:eastAsia="Times New Roman" w:hAnsi="Calibri Light" w:cs="Times New Roman"/>
          <w:i/>
          <w:iCs/>
          <w:color w:val="4A66AC" w:themeColor="accent1"/>
          <w:sz w:val="22"/>
          <w:szCs w:val="22"/>
        </w:rPr>
        <w:t>OF COMPULSORY EDUCATION FOR ALL CHILDREN AND OF INCLUSION FOR CHILDREN WITH DISABILITIES</w:t>
      </w:r>
    </w:p>
    <w:p w14:paraId="169E766E" w14:textId="20090C17" w:rsidR="007443AB" w:rsidRDefault="0059051A" w:rsidP="007443AB">
      <w:pPr>
        <w:rPr>
          <w:b/>
          <w:bCs/>
          <w:sz w:val="22"/>
          <w:szCs w:val="22"/>
        </w:rPr>
      </w:pPr>
      <w:bookmarkStart w:id="110" w:name="_Hlk72349417"/>
      <w:r>
        <w:rPr>
          <w:sz w:val="22"/>
          <w:szCs w:val="22"/>
        </w:rPr>
        <w:t xml:space="preserve">The Constitution of Bhutan, as </w:t>
      </w:r>
      <w:r w:rsidR="00163160">
        <w:rPr>
          <w:sz w:val="22"/>
          <w:szCs w:val="22"/>
        </w:rPr>
        <w:t xml:space="preserve">confirmed by paragraph </w:t>
      </w:r>
      <w:r>
        <w:rPr>
          <w:sz w:val="22"/>
          <w:szCs w:val="22"/>
        </w:rPr>
        <w:t xml:space="preserve">61 </w:t>
      </w:r>
      <w:r w:rsidR="00163160">
        <w:rPr>
          <w:sz w:val="22"/>
          <w:szCs w:val="22"/>
        </w:rPr>
        <w:t xml:space="preserve">of the state party report, </w:t>
      </w:r>
      <w:r>
        <w:rPr>
          <w:sz w:val="22"/>
          <w:szCs w:val="22"/>
        </w:rPr>
        <w:t xml:space="preserve">provides </w:t>
      </w:r>
      <w:r w:rsidR="00215F79">
        <w:rPr>
          <w:sz w:val="22"/>
          <w:szCs w:val="22"/>
        </w:rPr>
        <w:t xml:space="preserve">free school education up to and including grade ten. </w:t>
      </w:r>
      <w:r w:rsidR="00163160" w:rsidRPr="00163160">
        <w:rPr>
          <w:b/>
          <w:bCs/>
          <w:sz w:val="22"/>
          <w:szCs w:val="22"/>
        </w:rPr>
        <w:t>We could find no provision, in law or policy, that makes any level of schooling compulsory in accordance with article 28 of the Convention.</w:t>
      </w:r>
    </w:p>
    <w:p w14:paraId="108E7BF1" w14:textId="25A89EC4" w:rsidR="0059051A" w:rsidRPr="00E84211" w:rsidRDefault="0059051A" w:rsidP="0059051A">
      <w:pPr>
        <w:ind w:left="720"/>
        <w:rPr>
          <w:b/>
          <w:bCs/>
          <w:i/>
          <w:sz w:val="22"/>
          <w:szCs w:val="22"/>
          <w:u w:val="single"/>
        </w:rPr>
      </w:pPr>
      <w:r w:rsidRPr="00E84211">
        <w:rPr>
          <w:b/>
          <w:bCs/>
          <w:i/>
          <w:sz w:val="22"/>
          <w:szCs w:val="22"/>
          <w:u w:val="single"/>
        </w:rPr>
        <w:t>Constitution of Bhutan, 2008</w:t>
      </w:r>
    </w:p>
    <w:p w14:paraId="453589D8" w14:textId="77777777" w:rsidR="0059051A" w:rsidRPr="00E84211" w:rsidRDefault="0059051A" w:rsidP="0059051A">
      <w:pPr>
        <w:ind w:left="720"/>
        <w:rPr>
          <w:i/>
          <w:sz w:val="22"/>
          <w:szCs w:val="22"/>
        </w:rPr>
      </w:pPr>
      <w:r w:rsidRPr="00E84211">
        <w:rPr>
          <w:i/>
          <w:sz w:val="22"/>
          <w:szCs w:val="22"/>
        </w:rPr>
        <w:t>ARTICLE 9. PRINCIPLES OF STATE POLICY</w:t>
      </w:r>
    </w:p>
    <w:p w14:paraId="31F5ED46" w14:textId="6A263A0E" w:rsidR="0059051A" w:rsidRPr="00E84211" w:rsidRDefault="0059051A" w:rsidP="0059051A">
      <w:pPr>
        <w:ind w:left="720"/>
        <w:rPr>
          <w:i/>
          <w:sz w:val="22"/>
          <w:szCs w:val="22"/>
        </w:rPr>
      </w:pPr>
      <w:r w:rsidRPr="00E84211">
        <w:rPr>
          <w:i/>
          <w:sz w:val="22"/>
          <w:szCs w:val="22"/>
        </w:rPr>
        <w:t>(…)</w:t>
      </w:r>
    </w:p>
    <w:p w14:paraId="429C6D0C" w14:textId="77777777" w:rsidR="0059051A" w:rsidRPr="00E84211" w:rsidRDefault="0059051A" w:rsidP="0059051A">
      <w:pPr>
        <w:ind w:left="720"/>
        <w:rPr>
          <w:i/>
          <w:sz w:val="22"/>
          <w:szCs w:val="22"/>
        </w:rPr>
      </w:pPr>
      <w:r w:rsidRPr="00E84211">
        <w:rPr>
          <w:i/>
          <w:sz w:val="22"/>
          <w:szCs w:val="22"/>
        </w:rPr>
        <w:t xml:space="preserve">16. The State shall provide free education to all children of school going age up to tenth standard and ensure that technical and professional education is made generally </w:t>
      </w:r>
      <w:proofErr w:type="gramStart"/>
      <w:r w:rsidRPr="00E84211">
        <w:rPr>
          <w:i/>
          <w:sz w:val="22"/>
          <w:szCs w:val="22"/>
        </w:rPr>
        <w:t>available</w:t>
      </w:r>
      <w:proofErr w:type="gramEnd"/>
      <w:r w:rsidRPr="00E84211">
        <w:rPr>
          <w:i/>
          <w:sz w:val="22"/>
          <w:szCs w:val="22"/>
        </w:rPr>
        <w:t xml:space="preserve"> and that higher education is equally accessible to all on the basis of merit.</w:t>
      </w:r>
    </w:p>
    <w:p w14:paraId="168EBAF2" w14:textId="6FF3362F" w:rsidR="0059051A" w:rsidRPr="00E84211" w:rsidRDefault="0059051A" w:rsidP="0059051A">
      <w:pPr>
        <w:ind w:left="720"/>
        <w:rPr>
          <w:i/>
          <w:sz w:val="22"/>
          <w:szCs w:val="22"/>
        </w:rPr>
      </w:pPr>
      <w:r w:rsidRPr="00E84211">
        <w:rPr>
          <w:i/>
          <w:sz w:val="22"/>
          <w:szCs w:val="22"/>
        </w:rPr>
        <w:t>(…)</w:t>
      </w:r>
    </w:p>
    <w:bookmarkEnd w:id="110"/>
    <w:p w14:paraId="40FF0B86" w14:textId="3E5A713F" w:rsidR="007443AB" w:rsidRPr="00163160" w:rsidRDefault="00163160" w:rsidP="00163160">
      <w:pPr>
        <w:rPr>
          <w:b/>
          <w:sz w:val="22"/>
          <w:szCs w:val="22"/>
        </w:rPr>
      </w:pPr>
      <w:r w:rsidRPr="00163160">
        <w:rPr>
          <w:b/>
          <w:sz w:val="22"/>
          <w:szCs w:val="22"/>
        </w:rPr>
        <w:t xml:space="preserve">Further, our research of Bhutan’s laws found no provisions that guarantee any level of integration of children with disabilities in classrooms, or that prohibits discrimination in the education system against them. </w:t>
      </w:r>
    </w:p>
    <w:p w14:paraId="1C529528" w14:textId="77777777" w:rsidR="00147770" w:rsidRPr="00862113" w:rsidRDefault="00147770" w:rsidP="00BB5A46">
      <w:pPr>
        <w:spacing w:before="0" w:after="0"/>
      </w:pPr>
    </w:p>
    <w:p w14:paraId="4C7F1A80" w14:textId="609976FD" w:rsidR="005E4090" w:rsidRPr="00862113" w:rsidRDefault="005E4090" w:rsidP="007443AB">
      <w:pPr>
        <w:keepNext/>
        <w:keepLines/>
        <w:numPr>
          <w:ilvl w:val="0"/>
          <w:numId w:val="10"/>
        </w:numPr>
        <w:pBdr>
          <w:bottom w:val="single" w:sz="6" w:space="1" w:color="auto"/>
        </w:pBdr>
        <w:spacing w:before="0" w:after="0"/>
        <w:ind w:left="360"/>
        <w:outlineLvl w:val="1"/>
        <w:rPr>
          <w:rFonts w:ascii="Calibri Light" w:eastAsia="Times New Roman" w:hAnsi="Calibri Light" w:cs="Times New Roman"/>
          <w:bCs/>
          <w:color w:val="4A66AC" w:themeColor="accent1"/>
          <w:sz w:val="26"/>
          <w:szCs w:val="26"/>
        </w:rPr>
      </w:pPr>
      <w:bookmarkStart w:id="111" w:name="_Toc147494906"/>
      <w:bookmarkStart w:id="112" w:name="_Hlk52631293"/>
      <w:r w:rsidRPr="00862113">
        <w:rPr>
          <w:rFonts w:ascii="Calibri Light" w:eastAsia="Times New Roman" w:hAnsi="Calibri Light" w:cs="Times New Roman"/>
          <w:bCs/>
          <w:color w:val="4A66AC" w:themeColor="accent1"/>
          <w:sz w:val="26"/>
          <w:szCs w:val="26"/>
        </w:rPr>
        <w:t>Special Protection Measures: Child Marriage (Articles 19, 24, 28, 34, and General Comment No. 4)</w:t>
      </w:r>
      <w:bookmarkEnd w:id="111"/>
    </w:p>
    <w:bookmarkEnd w:id="112"/>
    <w:p w14:paraId="026BCC34" w14:textId="632E6BA8" w:rsidR="007F217D" w:rsidRPr="00862113" w:rsidRDefault="007F217D" w:rsidP="00BB5A46">
      <w:pPr>
        <w:spacing w:before="0" w:after="0"/>
        <w:rPr>
          <w:sz w:val="22"/>
          <w:szCs w:val="22"/>
        </w:rPr>
      </w:pPr>
      <w:r w:rsidRPr="00862113">
        <w:rPr>
          <w:sz w:val="22"/>
          <w:szCs w:val="22"/>
        </w:rPr>
        <w:t>General Comment No. 4 (2003) states that:</w:t>
      </w:r>
    </w:p>
    <w:p w14:paraId="6DF8B4D7" w14:textId="77777777" w:rsidR="00253D78" w:rsidRDefault="00253D78" w:rsidP="00BB5A46">
      <w:pPr>
        <w:spacing w:before="0" w:after="0"/>
        <w:ind w:left="720"/>
        <w:rPr>
          <w:i/>
          <w:sz w:val="22"/>
          <w:szCs w:val="22"/>
        </w:rPr>
      </w:pPr>
    </w:p>
    <w:p w14:paraId="106562E1" w14:textId="0368FE84" w:rsidR="007F217D" w:rsidRDefault="007F217D" w:rsidP="00BB5A46">
      <w:pPr>
        <w:spacing w:before="0" w:after="0"/>
        <w:ind w:left="720"/>
        <w:rPr>
          <w:i/>
          <w:sz w:val="22"/>
          <w:szCs w:val="22"/>
        </w:rPr>
      </w:pPr>
      <w:r w:rsidRPr="00862113">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65A39ADE" w14:textId="77777777" w:rsidR="00253D78" w:rsidRPr="00862113" w:rsidRDefault="00253D78" w:rsidP="00BB5A46">
      <w:pPr>
        <w:spacing w:before="0" w:after="0"/>
        <w:ind w:left="720"/>
        <w:rPr>
          <w:i/>
          <w:sz w:val="22"/>
          <w:szCs w:val="22"/>
        </w:rPr>
      </w:pPr>
    </w:p>
    <w:p w14:paraId="39D8766A" w14:textId="1D1B3098" w:rsidR="00547101" w:rsidRPr="00862113" w:rsidRDefault="00547101" w:rsidP="00BB5A46">
      <w:pPr>
        <w:spacing w:before="0" w:after="0"/>
        <w:rPr>
          <w:sz w:val="22"/>
          <w:szCs w:val="22"/>
        </w:rPr>
      </w:pPr>
      <w:r w:rsidRPr="00862113">
        <w:rPr>
          <w:sz w:val="22"/>
          <w:szCs w:val="22"/>
        </w:rPr>
        <w:t>Child marriage has life-long health, educational, and economic consequences</w:t>
      </w:r>
      <w:r w:rsidR="0022153B">
        <w:rPr>
          <w:sz w:val="22"/>
          <w:szCs w:val="22"/>
        </w:rPr>
        <w:t>, particularly</w:t>
      </w:r>
      <w:r w:rsidRPr="00862113">
        <w:rPr>
          <w:sz w:val="22"/>
          <w:szCs w:val="22"/>
        </w:rPr>
        <w:t xml:space="preserve"> </w:t>
      </w:r>
      <w:r w:rsidR="0022153B">
        <w:rPr>
          <w:sz w:val="22"/>
          <w:szCs w:val="22"/>
        </w:rPr>
        <w:t>f</w:t>
      </w:r>
      <w:r w:rsidRPr="00862113">
        <w:rPr>
          <w:sz w:val="22"/>
          <w:szCs w:val="22"/>
        </w:rPr>
        <w:t>or girls</w:t>
      </w:r>
      <w:r w:rsidR="0022153B">
        <w:rPr>
          <w:sz w:val="22"/>
          <w:szCs w:val="22"/>
        </w:rPr>
        <w:t>.</w:t>
      </w:r>
      <w:r w:rsidRPr="00862113">
        <w:rPr>
          <w:sz w:val="22"/>
          <w:szCs w:val="22"/>
        </w:rPr>
        <w:t xml:space="preserve"> </w:t>
      </w:r>
      <w:r w:rsidR="0022153B">
        <w:rPr>
          <w:sz w:val="22"/>
          <w:szCs w:val="22"/>
        </w:rPr>
        <w:t>Married girls</w:t>
      </w:r>
      <w:r w:rsidR="0022153B" w:rsidRPr="00862113">
        <w:rPr>
          <w:sz w:val="22"/>
          <w:szCs w:val="22"/>
        </w:rPr>
        <w:t xml:space="preserve"> </w:t>
      </w:r>
      <w:r w:rsidRPr="00862113">
        <w:rPr>
          <w:sz w:val="22"/>
          <w:szCs w:val="22"/>
        </w:rPr>
        <w:t xml:space="preserve">are more likely to be victims of domestic abuse, experience pregnancy and childbirth complications due to early childbearing, </w:t>
      </w:r>
      <w:r w:rsidR="00CC1703">
        <w:rPr>
          <w:sz w:val="22"/>
          <w:szCs w:val="22"/>
        </w:rPr>
        <w:t xml:space="preserve">and drop out of school, </w:t>
      </w:r>
      <w:r w:rsidRPr="00862113">
        <w:rPr>
          <w:sz w:val="22"/>
          <w:szCs w:val="22"/>
        </w:rPr>
        <w:t xml:space="preserve">all of which affect core rights of the Convention, specifically the right to protection from violence (Article 19), the right to health (Article 24), </w:t>
      </w:r>
      <w:r w:rsidRPr="00862113">
        <w:rPr>
          <w:sz w:val="22"/>
          <w:szCs w:val="22"/>
        </w:rPr>
        <w:lastRenderedPageBreak/>
        <w:t>the right to education (Article 28), and the right to protection from sexual exploitation and abuse (Article 34).</w:t>
      </w:r>
    </w:p>
    <w:p w14:paraId="261500B7" w14:textId="77777777" w:rsidR="00253D78" w:rsidRDefault="00253D78" w:rsidP="00BB5A46">
      <w:pPr>
        <w:spacing w:before="0" w:after="0"/>
        <w:rPr>
          <w:sz w:val="22"/>
          <w:szCs w:val="22"/>
        </w:rPr>
      </w:pPr>
    </w:p>
    <w:p w14:paraId="08BC4A1A" w14:textId="5AEBE09E" w:rsidR="003E25FE" w:rsidRPr="00862113" w:rsidRDefault="003E25FE" w:rsidP="00BB5A46">
      <w:pPr>
        <w:spacing w:before="0" w:after="0"/>
        <w:rPr>
          <w:sz w:val="22"/>
          <w:szCs w:val="22"/>
        </w:rPr>
      </w:pPr>
      <w:r w:rsidRPr="00862113">
        <w:rPr>
          <w:sz w:val="22"/>
          <w:szCs w:val="22"/>
        </w:rPr>
        <w:t>We systematically reviewed national civil codes and child-related legislation for all 193 UN member states to determine whether national legislation established a minimum age of marriage for both girls and boys generally, with parental consent, under religious and customary law</w:t>
      </w:r>
      <w:r w:rsidR="000C70CE">
        <w:rPr>
          <w:sz w:val="22"/>
          <w:szCs w:val="22"/>
        </w:rPr>
        <w:t>, and with court or governmental approval</w:t>
      </w:r>
      <w:r w:rsidRPr="00862113">
        <w:rPr>
          <w:sz w:val="22"/>
          <w:szCs w:val="22"/>
        </w:rPr>
        <w:t xml:space="preserve">. We reviewed all legislation available through the </w:t>
      </w:r>
      <w:proofErr w:type="spellStart"/>
      <w:r w:rsidRPr="00862113">
        <w:rPr>
          <w:sz w:val="22"/>
          <w:szCs w:val="22"/>
        </w:rPr>
        <w:t>Lexadin</w:t>
      </w:r>
      <w:proofErr w:type="spellEnd"/>
      <w:r w:rsidRPr="00862113">
        <w:rPr>
          <w:sz w:val="22"/>
          <w:szCs w:val="22"/>
        </w:rPr>
        <w:t xml:space="preserve"> World Law Guide, Foreign Law Guide, International </w:t>
      </w:r>
      <w:proofErr w:type="spellStart"/>
      <w:r w:rsidRPr="00862113">
        <w:rPr>
          <w:sz w:val="22"/>
          <w:szCs w:val="22"/>
        </w:rPr>
        <w:t>Labour</w:t>
      </w:r>
      <w:proofErr w:type="spellEnd"/>
      <w:r w:rsidRPr="00862113">
        <w:rPr>
          <w:sz w:val="22"/>
          <w:szCs w:val="22"/>
        </w:rPr>
        <w:t xml:space="preserve"> Organization’s NATLEX database, Pacific Islands Legal Information Institute, Asian Legal Information Institute, </w:t>
      </w:r>
      <w:proofErr w:type="spellStart"/>
      <w:r w:rsidRPr="00862113">
        <w:rPr>
          <w:sz w:val="22"/>
          <w:szCs w:val="22"/>
        </w:rPr>
        <w:t>JaFBase</w:t>
      </w:r>
      <w:proofErr w:type="spellEnd"/>
      <w:r w:rsidRPr="00862113">
        <w:rPr>
          <w:sz w:val="22"/>
          <w:szCs w:val="22"/>
        </w:rPr>
        <w:t>, and official country websites.</w:t>
      </w:r>
    </w:p>
    <w:p w14:paraId="0353C2D0" w14:textId="77777777" w:rsidR="005E4090" w:rsidRPr="00862113" w:rsidRDefault="005E4090" w:rsidP="00BB5A46">
      <w:pPr>
        <w:spacing w:before="0" w:after="0"/>
        <w:rPr>
          <w:rFonts w:eastAsia="Times New Roman"/>
        </w:rPr>
      </w:pPr>
    </w:p>
    <w:p w14:paraId="03095205" w14:textId="18D33799" w:rsidR="00135514" w:rsidRDefault="007443AB" w:rsidP="00BB5A46">
      <w:pPr>
        <w:keepNext/>
        <w:keepLines/>
        <w:pBdr>
          <w:bottom w:val="single" w:sz="6" w:space="1" w:color="auto"/>
        </w:pBdr>
        <w:spacing w:before="0" w:after="0"/>
        <w:outlineLvl w:val="3"/>
        <w:rPr>
          <w:rFonts w:ascii="Calibri Light" w:eastAsia="Times New Roman" w:hAnsi="Calibri Light" w:cs="Times New Roman"/>
          <w:i/>
          <w:iCs/>
          <w:color w:val="4A66AC" w:themeColor="accent1"/>
          <w:sz w:val="22"/>
          <w:szCs w:val="22"/>
        </w:rPr>
      </w:pPr>
      <w:bookmarkStart w:id="113" w:name="_Hlk55551144"/>
      <w:r>
        <w:rPr>
          <w:rFonts w:ascii="Calibri Light" w:eastAsia="Times New Roman" w:hAnsi="Calibri Light" w:cs="Times New Roman"/>
          <w:i/>
          <w:iCs/>
          <w:color w:val="4A66AC" w:themeColor="accent1"/>
          <w:sz w:val="22"/>
          <w:szCs w:val="22"/>
        </w:rPr>
        <w:t>BHUTAN</w:t>
      </w:r>
      <w:r w:rsidR="005E4090" w:rsidRPr="00862113">
        <w:rPr>
          <w:rFonts w:ascii="Calibri Light" w:eastAsia="Times New Roman" w:hAnsi="Calibri Light" w:cs="Times New Roman"/>
          <w:i/>
          <w:iCs/>
          <w:color w:val="4A66AC" w:themeColor="accent1"/>
          <w:sz w:val="22"/>
          <w:szCs w:val="22"/>
        </w:rPr>
        <w:t>’S LEGISLATIVE PROV</w:t>
      </w:r>
      <w:r w:rsidR="00792E04" w:rsidRPr="00862113">
        <w:rPr>
          <w:rFonts w:ascii="Calibri Light" w:eastAsia="Times New Roman" w:hAnsi="Calibri Light" w:cs="Times New Roman"/>
          <w:i/>
          <w:iCs/>
          <w:color w:val="4A66AC" w:themeColor="accent1"/>
          <w:sz w:val="22"/>
          <w:szCs w:val="22"/>
        </w:rPr>
        <w:t>I</w:t>
      </w:r>
      <w:r w:rsidR="005E4090" w:rsidRPr="00862113">
        <w:rPr>
          <w:rFonts w:ascii="Calibri Light" w:eastAsia="Times New Roman" w:hAnsi="Calibri Light" w:cs="Times New Roman"/>
          <w:i/>
          <w:iCs/>
          <w:color w:val="4A66AC" w:themeColor="accent1"/>
          <w:sz w:val="22"/>
          <w:szCs w:val="22"/>
        </w:rPr>
        <w:t xml:space="preserve">SIONS: </w:t>
      </w:r>
      <w:bookmarkEnd w:id="113"/>
      <w:r w:rsidR="00936778">
        <w:rPr>
          <w:rFonts w:ascii="Calibri Light" w:eastAsia="Times New Roman" w:hAnsi="Calibri Light" w:cs="Times New Roman"/>
          <w:i/>
          <w:iCs/>
          <w:color w:val="4A66AC" w:themeColor="accent1"/>
          <w:sz w:val="22"/>
          <w:szCs w:val="22"/>
        </w:rPr>
        <w:t>CHILD MARRIAGE PROHIBITED SINCE 1996, BUT LATEST DATA SHOW IT IS STILL WIDELY PRACTICED</w:t>
      </w:r>
    </w:p>
    <w:p w14:paraId="7A08A472" w14:textId="709B70ED" w:rsidR="00936778" w:rsidRPr="00A67484" w:rsidRDefault="00936778" w:rsidP="00936778">
      <w:pPr>
        <w:spacing w:before="0" w:after="0"/>
        <w:rPr>
          <w:sz w:val="22"/>
          <w:szCs w:val="22"/>
        </w:rPr>
      </w:pPr>
      <w:r>
        <w:rPr>
          <w:sz w:val="22"/>
          <w:szCs w:val="22"/>
        </w:rPr>
        <w:t xml:space="preserve">Our research shows that Bhutanese law prohibits any marriage under the age of 18, for both girls and boys and without exception, since 1996. </w:t>
      </w:r>
    </w:p>
    <w:p w14:paraId="57D0F095" w14:textId="77777777" w:rsidR="00253D78" w:rsidRDefault="00253D78" w:rsidP="00BB5A46">
      <w:pPr>
        <w:spacing w:before="0" w:after="0"/>
        <w:ind w:left="720"/>
        <w:rPr>
          <w:i/>
          <w:iCs/>
          <w:sz w:val="22"/>
          <w:szCs w:val="22"/>
        </w:rPr>
      </w:pPr>
    </w:p>
    <w:p w14:paraId="3C784DB9" w14:textId="2EB76477" w:rsidR="00B07F71" w:rsidRPr="00163160" w:rsidRDefault="00B07F71" w:rsidP="00163160">
      <w:pPr>
        <w:spacing w:before="0" w:after="0"/>
        <w:ind w:left="720"/>
        <w:rPr>
          <w:b/>
          <w:bCs/>
          <w:i/>
          <w:iCs/>
          <w:sz w:val="22"/>
          <w:szCs w:val="22"/>
          <w:u w:val="single"/>
        </w:rPr>
      </w:pPr>
      <w:r w:rsidRPr="00B07F71">
        <w:rPr>
          <w:b/>
          <w:bCs/>
          <w:i/>
          <w:iCs/>
          <w:sz w:val="22"/>
          <w:szCs w:val="22"/>
          <w:u w:val="single"/>
        </w:rPr>
        <w:t>Marriage Act, 1980</w:t>
      </w:r>
    </w:p>
    <w:p w14:paraId="6E4A73EB" w14:textId="77777777" w:rsidR="00B07F71" w:rsidRPr="00B07F71" w:rsidRDefault="00B07F71" w:rsidP="00B07F71">
      <w:pPr>
        <w:spacing w:before="0" w:after="0"/>
        <w:ind w:left="720"/>
        <w:rPr>
          <w:i/>
          <w:iCs/>
          <w:sz w:val="22"/>
          <w:szCs w:val="22"/>
        </w:rPr>
      </w:pPr>
      <w:r w:rsidRPr="00B07F71">
        <w:rPr>
          <w:i/>
          <w:iCs/>
          <w:sz w:val="22"/>
          <w:szCs w:val="22"/>
        </w:rPr>
        <w:t>Kha 1-11.</w:t>
      </w:r>
    </w:p>
    <w:p w14:paraId="7ABA93D3" w14:textId="68F2F66C" w:rsidR="00B07F71" w:rsidRPr="00B07F71" w:rsidRDefault="00B07F71" w:rsidP="00B07F71">
      <w:pPr>
        <w:spacing w:before="0" w:after="0"/>
        <w:ind w:left="720"/>
        <w:rPr>
          <w:i/>
          <w:iCs/>
          <w:sz w:val="22"/>
          <w:szCs w:val="22"/>
        </w:rPr>
      </w:pPr>
      <w:r w:rsidRPr="00B07F71">
        <w:rPr>
          <w:i/>
          <w:iCs/>
          <w:sz w:val="22"/>
          <w:szCs w:val="22"/>
        </w:rPr>
        <w:t>The traditional performance of marriages between minors as mentioned hereafter in Section</w:t>
      </w:r>
      <w:r>
        <w:rPr>
          <w:i/>
          <w:iCs/>
          <w:sz w:val="22"/>
          <w:szCs w:val="22"/>
        </w:rPr>
        <w:t xml:space="preserve"> </w:t>
      </w:r>
      <w:r w:rsidRPr="00B07F71">
        <w:rPr>
          <w:i/>
          <w:iCs/>
          <w:sz w:val="22"/>
          <w:szCs w:val="22"/>
        </w:rPr>
        <w:t>Kha 1-14 shall also cease with the enactment of this Act. In contravention of which, the</w:t>
      </w:r>
      <w:r>
        <w:rPr>
          <w:i/>
          <w:iCs/>
          <w:sz w:val="22"/>
          <w:szCs w:val="22"/>
        </w:rPr>
        <w:t xml:space="preserve"> </w:t>
      </w:r>
      <w:r w:rsidRPr="00B07F71">
        <w:rPr>
          <w:i/>
          <w:iCs/>
          <w:sz w:val="22"/>
          <w:szCs w:val="22"/>
        </w:rPr>
        <w:t>case shall be dealt with in accordance with the provisions laid down hereinafter in Section</w:t>
      </w:r>
      <w:r>
        <w:rPr>
          <w:i/>
          <w:iCs/>
          <w:sz w:val="22"/>
          <w:szCs w:val="22"/>
        </w:rPr>
        <w:t xml:space="preserve"> </w:t>
      </w:r>
      <w:r w:rsidRPr="00B07F71">
        <w:rPr>
          <w:i/>
          <w:iCs/>
          <w:sz w:val="22"/>
          <w:szCs w:val="22"/>
        </w:rPr>
        <w:t>Kha 8-20.</w:t>
      </w:r>
    </w:p>
    <w:p w14:paraId="197A7A37" w14:textId="77777777" w:rsidR="00B07F71" w:rsidRDefault="00B07F71" w:rsidP="00B07F71">
      <w:pPr>
        <w:spacing w:before="0" w:after="0"/>
        <w:ind w:left="720"/>
        <w:rPr>
          <w:i/>
          <w:iCs/>
          <w:sz w:val="22"/>
          <w:szCs w:val="22"/>
        </w:rPr>
      </w:pPr>
    </w:p>
    <w:p w14:paraId="762C3D4B" w14:textId="4BE48977" w:rsidR="00B07F71" w:rsidRPr="00B07F71" w:rsidRDefault="00B07F71" w:rsidP="00B07F71">
      <w:pPr>
        <w:spacing w:before="0" w:after="0"/>
        <w:ind w:left="720"/>
        <w:rPr>
          <w:i/>
          <w:iCs/>
          <w:sz w:val="22"/>
          <w:szCs w:val="22"/>
        </w:rPr>
      </w:pPr>
      <w:r w:rsidRPr="00B07F71">
        <w:rPr>
          <w:i/>
          <w:iCs/>
          <w:sz w:val="22"/>
          <w:szCs w:val="22"/>
        </w:rPr>
        <w:t>Kha 1-14.</w:t>
      </w:r>
    </w:p>
    <w:p w14:paraId="00886F1F" w14:textId="30D2A494" w:rsidR="00B07F71" w:rsidRDefault="00B07F71" w:rsidP="00B07F71">
      <w:pPr>
        <w:spacing w:before="0" w:after="0"/>
        <w:ind w:left="720"/>
        <w:rPr>
          <w:i/>
          <w:iCs/>
          <w:sz w:val="22"/>
          <w:szCs w:val="22"/>
        </w:rPr>
      </w:pPr>
      <w:r w:rsidRPr="00B07F71">
        <w:rPr>
          <w:i/>
          <w:iCs/>
          <w:sz w:val="22"/>
          <w:szCs w:val="22"/>
        </w:rPr>
        <w:t>Consequent to the restrictions on the marriages of minors as stipulated in the aforesaid</w:t>
      </w:r>
      <w:r>
        <w:rPr>
          <w:i/>
          <w:iCs/>
          <w:sz w:val="22"/>
          <w:szCs w:val="22"/>
        </w:rPr>
        <w:t xml:space="preserve"> </w:t>
      </w:r>
      <w:r w:rsidRPr="00B07F71">
        <w:rPr>
          <w:i/>
          <w:iCs/>
          <w:sz w:val="22"/>
          <w:szCs w:val="22"/>
        </w:rPr>
        <w:t>Section Kha 1-11, no Marriage Certificates shall be granted for marriages performed</w:t>
      </w:r>
      <w:r>
        <w:rPr>
          <w:i/>
          <w:iCs/>
          <w:sz w:val="22"/>
          <w:szCs w:val="22"/>
        </w:rPr>
        <w:t xml:space="preserve"> </w:t>
      </w:r>
      <w:r w:rsidRPr="00B07F71">
        <w:rPr>
          <w:i/>
          <w:iCs/>
          <w:sz w:val="22"/>
          <w:szCs w:val="22"/>
        </w:rPr>
        <w:t>between a male person not attaining the age of eighteen years and a female not attaining</w:t>
      </w:r>
      <w:r>
        <w:rPr>
          <w:i/>
          <w:iCs/>
          <w:sz w:val="22"/>
          <w:szCs w:val="22"/>
        </w:rPr>
        <w:t xml:space="preserve"> </w:t>
      </w:r>
      <w:r w:rsidRPr="00B07F71">
        <w:rPr>
          <w:i/>
          <w:iCs/>
          <w:sz w:val="22"/>
          <w:szCs w:val="22"/>
        </w:rPr>
        <w:t xml:space="preserve">sixteen years as they are considered not to have attained full age. </w:t>
      </w:r>
    </w:p>
    <w:p w14:paraId="5C813072" w14:textId="77777777" w:rsidR="00B07F71" w:rsidRDefault="00B07F71" w:rsidP="00B07F71">
      <w:pPr>
        <w:spacing w:before="0" w:after="0"/>
        <w:ind w:left="720"/>
        <w:rPr>
          <w:i/>
          <w:iCs/>
          <w:sz w:val="22"/>
          <w:szCs w:val="22"/>
        </w:rPr>
      </w:pPr>
    </w:p>
    <w:p w14:paraId="5B1529F9" w14:textId="095E2C9D" w:rsidR="00B07F71" w:rsidRPr="00B07F71" w:rsidRDefault="00B07F71" w:rsidP="00BB5A46">
      <w:pPr>
        <w:spacing w:before="0" w:after="0"/>
        <w:ind w:left="720"/>
        <w:rPr>
          <w:b/>
          <w:bCs/>
          <w:i/>
          <w:iCs/>
          <w:color w:val="000000"/>
          <w:sz w:val="22"/>
          <w:szCs w:val="22"/>
          <w:u w:val="single"/>
        </w:rPr>
      </w:pPr>
      <w:r w:rsidRPr="00B07F71">
        <w:rPr>
          <w:b/>
          <w:bCs/>
          <w:i/>
          <w:iCs/>
          <w:color w:val="000000"/>
          <w:sz w:val="22"/>
          <w:szCs w:val="22"/>
          <w:u w:val="single"/>
        </w:rPr>
        <w:t>State Party Report, 2023</w:t>
      </w:r>
    </w:p>
    <w:p w14:paraId="5981916F" w14:textId="3F86D5CD" w:rsidR="00B07F71" w:rsidRDefault="00B07F71" w:rsidP="00BB5A46">
      <w:pPr>
        <w:spacing w:before="0" w:after="0"/>
        <w:ind w:left="720"/>
        <w:rPr>
          <w:i/>
          <w:iCs/>
          <w:color w:val="000000"/>
          <w:sz w:val="22"/>
          <w:szCs w:val="22"/>
        </w:rPr>
      </w:pPr>
      <w:r w:rsidRPr="00B07F71">
        <w:rPr>
          <w:i/>
          <w:iCs/>
          <w:color w:val="000000"/>
          <w:sz w:val="22"/>
          <w:szCs w:val="22"/>
        </w:rPr>
        <w:t>54.The 74th Session of the National Assembly deliberated on the Marriage Act of 1980 and subsequently a Resolution was passed amending the minimum age of marriage for girls to 18 years. The Dzongkha text of the Marriage Act 1980 duly records this amendment</w:t>
      </w:r>
      <w:r w:rsidR="003B73D7">
        <w:rPr>
          <w:i/>
          <w:iCs/>
          <w:color w:val="000000"/>
          <w:sz w:val="22"/>
          <w:szCs w:val="22"/>
        </w:rPr>
        <w:t>.</w:t>
      </w:r>
    </w:p>
    <w:p w14:paraId="7BF74502" w14:textId="77777777" w:rsidR="003B73D7" w:rsidRDefault="003B73D7" w:rsidP="003B73D7">
      <w:pPr>
        <w:spacing w:before="0" w:after="0"/>
        <w:rPr>
          <w:i/>
          <w:iCs/>
          <w:color w:val="000000"/>
          <w:sz w:val="22"/>
          <w:szCs w:val="22"/>
        </w:rPr>
      </w:pPr>
    </w:p>
    <w:p w14:paraId="4418DF97" w14:textId="164838CC" w:rsidR="003B73D7" w:rsidRDefault="003B73D7" w:rsidP="003B73D7">
      <w:pPr>
        <w:spacing w:before="0" w:after="0"/>
        <w:rPr>
          <w:sz w:val="22"/>
          <w:szCs w:val="22"/>
        </w:rPr>
      </w:pPr>
      <w:r>
        <w:rPr>
          <w:sz w:val="22"/>
          <w:szCs w:val="22"/>
        </w:rPr>
        <w:t>As discussed in paragraph 55 of the state party report, the Bhutanese penal code further prohibits all sexual intercourse with children under 18 since at least 2004.</w:t>
      </w:r>
    </w:p>
    <w:p w14:paraId="021927A5" w14:textId="77777777" w:rsidR="003B73D7" w:rsidRDefault="003B73D7" w:rsidP="003B73D7">
      <w:pPr>
        <w:spacing w:before="0" w:after="0"/>
        <w:rPr>
          <w:sz w:val="22"/>
          <w:szCs w:val="22"/>
        </w:rPr>
      </w:pPr>
    </w:p>
    <w:p w14:paraId="577686A5" w14:textId="4EA2412F" w:rsidR="003B73D7" w:rsidRDefault="003B73D7" w:rsidP="003B73D7">
      <w:pPr>
        <w:spacing w:before="0" w:after="0"/>
        <w:rPr>
          <w:i/>
          <w:iCs/>
          <w:color w:val="000000"/>
          <w:sz w:val="22"/>
          <w:szCs w:val="22"/>
        </w:rPr>
      </w:pPr>
      <w:r>
        <w:rPr>
          <w:sz w:val="22"/>
          <w:szCs w:val="22"/>
        </w:rPr>
        <w:t xml:space="preserve">Bhutan’s latest </w:t>
      </w:r>
      <w:r w:rsidR="00AE02F3">
        <w:rPr>
          <w:sz w:val="22"/>
          <w:szCs w:val="22"/>
        </w:rPr>
        <w:t xml:space="preserve">data on child marriages is </w:t>
      </w:r>
      <w:r w:rsidR="00215F79">
        <w:rPr>
          <w:sz w:val="22"/>
          <w:szCs w:val="22"/>
        </w:rPr>
        <w:t xml:space="preserve">over a decade </w:t>
      </w:r>
      <w:r w:rsidR="00AE02F3">
        <w:rPr>
          <w:sz w:val="22"/>
          <w:szCs w:val="22"/>
        </w:rPr>
        <w:t>old (2010)</w:t>
      </w:r>
      <w:r w:rsidR="00215F79">
        <w:rPr>
          <w:sz w:val="22"/>
          <w:szCs w:val="22"/>
        </w:rPr>
        <w:t>. D</w:t>
      </w:r>
      <w:r w:rsidR="00AE02F3">
        <w:rPr>
          <w:sz w:val="22"/>
          <w:szCs w:val="22"/>
        </w:rPr>
        <w:t xml:space="preserve">espite a strong prohibition that by 2010 had been in force for almost 15 years, child marriage rates in Bhutan </w:t>
      </w:r>
      <w:r w:rsidR="003224D3">
        <w:rPr>
          <w:sz w:val="22"/>
          <w:szCs w:val="22"/>
        </w:rPr>
        <w:t xml:space="preserve">remained </w:t>
      </w:r>
      <w:r w:rsidR="00AE02F3">
        <w:rPr>
          <w:sz w:val="22"/>
          <w:szCs w:val="22"/>
        </w:rPr>
        <w:t xml:space="preserve">high: 26% of women aged 20-24 in 2010 had been married before age 18, 6% had been married before age 15, and </w:t>
      </w:r>
      <w:r w:rsidR="00AE02F3">
        <w:rPr>
          <w:sz w:val="22"/>
          <w:szCs w:val="22"/>
        </w:rPr>
        <w:lastRenderedPageBreak/>
        <w:t>15% of women aged 15-19 in 2010 were already married.</w:t>
      </w:r>
      <w:r w:rsidR="003B3B1B">
        <w:rPr>
          <w:rStyle w:val="FootnoteReference"/>
          <w:sz w:val="22"/>
          <w:szCs w:val="22"/>
        </w:rPr>
        <w:footnoteReference w:id="2"/>
      </w:r>
      <w:r w:rsidR="00AE02F3">
        <w:rPr>
          <w:sz w:val="22"/>
          <w:szCs w:val="22"/>
        </w:rPr>
        <w:t xml:space="preserve"> Thus, child marriage in Bhutan </w:t>
      </w:r>
      <w:r w:rsidR="000D4755">
        <w:rPr>
          <w:sz w:val="22"/>
          <w:szCs w:val="22"/>
        </w:rPr>
        <w:t xml:space="preserve">likely </w:t>
      </w:r>
      <w:r w:rsidR="00AE02F3">
        <w:rPr>
          <w:sz w:val="22"/>
          <w:szCs w:val="22"/>
        </w:rPr>
        <w:t>remains an issue of concern.</w:t>
      </w:r>
    </w:p>
    <w:p w14:paraId="105B1A4C" w14:textId="77777777" w:rsidR="00B07F71" w:rsidRPr="00B07F71" w:rsidRDefault="00B07F71" w:rsidP="00BB5A46">
      <w:pPr>
        <w:spacing w:before="0" w:after="0"/>
        <w:ind w:left="720"/>
        <w:rPr>
          <w:i/>
          <w:iCs/>
          <w:sz w:val="22"/>
          <w:szCs w:val="22"/>
        </w:rPr>
      </w:pPr>
    </w:p>
    <w:p w14:paraId="4F10D288" w14:textId="77777777" w:rsidR="00AF7550" w:rsidRDefault="00AF7550" w:rsidP="00AF7550">
      <w:pPr>
        <w:spacing w:before="0" w:after="0"/>
        <w:ind w:left="720"/>
        <w:rPr>
          <w:i/>
          <w:iCs/>
          <w:sz w:val="22"/>
          <w:szCs w:val="22"/>
        </w:rPr>
      </w:pPr>
    </w:p>
    <w:p w14:paraId="211D0471" w14:textId="15E50B83" w:rsidR="009D7B63" w:rsidRPr="000E03A6" w:rsidRDefault="00355FA7" w:rsidP="00BB5A46">
      <w:pPr>
        <w:pStyle w:val="Heading4"/>
        <w:spacing w:before="0"/>
        <w:rPr>
          <w:i/>
          <w:sz w:val="18"/>
          <w:szCs w:val="18"/>
        </w:rPr>
      </w:pPr>
      <w:bookmarkStart w:id="114" w:name="_Hlk55551988"/>
      <w:r w:rsidRPr="00862113">
        <w:rPr>
          <w:i/>
          <w:sz w:val="18"/>
          <w:szCs w:val="18"/>
        </w:rPr>
        <w:t>Brief</w:t>
      </w:r>
      <w:r w:rsidR="00DB42CE" w:rsidRPr="00862113">
        <w:rPr>
          <w:i/>
          <w:sz w:val="18"/>
          <w:szCs w:val="18"/>
        </w:rPr>
        <w:t>ing</w:t>
      </w:r>
      <w:r w:rsidR="009D7B63" w:rsidRPr="00862113">
        <w:rPr>
          <w:i/>
          <w:sz w:val="18"/>
          <w:szCs w:val="18"/>
        </w:rPr>
        <w:t xml:space="preserve"> prepared by the WORLD Policy Analysis Center, University of California, Los Angeles</w:t>
      </w:r>
    </w:p>
    <w:bookmarkEnd w:id="114"/>
    <w:p w14:paraId="71402A9B" w14:textId="77777777" w:rsidR="00885A45" w:rsidRPr="00885A45" w:rsidRDefault="00885A45" w:rsidP="00BB5A46">
      <w:pPr>
        <w:pStyle w:val="NoSpacing"/>
        <w:spacing w:before="0" w:line="276" w:lineRule="auto"/>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8D61A" w14:textId="77777777" w:rsidR="00E120CE" w:rsidRDefault="00E120CE" w:rsidP="00001F72">
      <w:pPr>
        <w:spacing w:after="0" w:line="240" w:lineRule="auto"/>
      </w:pPr>
      <w:r>
        <w:separator/>
      </w:r>
    </w:p>
  </w:endnote>
  <w:endnote w:type="continuationSeparator" w:id="0">
    <w:p w14:paraId="3069B61D" w14:textId="77777777" w:rsidR="00E120CE" w:rsidRDefault="00E120CE"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B9493" w14:textId="77777777" w:rsidR="00215F79" w:rsidRDefault="00215F79"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109498"/>
      <w:docPartObj>
        <w:docPartGallery w:val="Page Numbers (Bottom of Page)"/>
        <w:docPartUnique/>
      </w:docPartObj>
    </w:sdtPr>
    <w:sdtEndPr>
      <w:rPr>
        <w:color w:val="7F7F7F" w:themeColor="background1" w:themeShade="7F"/>
        <w:spacing w:val="60"/>
      </w:rPr>
    </w:sdtEndPr>
    <w:sdtContent>
      <w:p w14:paraId="68B323EC" w14:textId="3A1143C0" w:rsidR="00215F79" w:rsidRDefault="00215F7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03C1DE" w14:textId="021F0281" w:rsidR="00215F79" w:rsidRDefault="00215F79">
    <w:pPr>
      <w:pStyle w:val="Footer"/>
      <w:jc w:val="right"/>
    </w:pPr>
  </w:p>
  <w:p w14:paraId="11311859" w14:textId="2E656424" w:rsidR="00215F79" w:rsidRDefault="00215F79"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E8121" w14:textId="77777777" w:rsidR="00E120CE" w:rsidRDefault="00E120CE" w:rsidP="00001F72">
      <w:pPr>
        <w:spacing w:after="0" w:line="240" w:lineRule="auto"/>
      </w:pPr>
      <w:r>
        <w:separator/>
      </w:r>
    </w:p>
  </w:footnote>
  <w:footnote w:type="continuationSeparator" w:id="0">
    <w:p w14:paraId="7291EB6A" w14:textId="77777777" w:rsidR="00E120CE" w:rsidRDefault="00E120CE" w:rsidP="00001F72">
      <w:pPr>
        <w:spacing w:after="0" w:line="240" w:lineRule="auto"/>
      </w:pPr>
      <w:r>
        <w:continuationSeparator/>
      </w:r>
    </w:p>
  </w:footnote>
  <w:footnote w:id="1">
    <w:p w14:paraId="224E4BDC" w14:textId="77777777" w:rsidR="00215F79" w:rsidRPr="003B3B1B" w:rsidRDefault="00215F79" w:rsidP="003B3B1B">
      <w:pPr>
        <w:pStyle w:val="FootnoteText"/>
      </w:pPr>
      <w:r>
        <w:rPr>
          <w:rStyle w:val="FootnoteReference"/>
        </w:rPr>
        <w:footnoteRef/>
      </w:r>
      <w:r>
        <w:t xml:space="preserve"> UNICEF data – Child Marriage. Retrieved October 6, 2023 from </w:t>
      </w:r>
      <w:hyperlink r:id="rId1" w:history="1">
        <w:r>
          <w:rPr>
            <w:rStyle w:val="Hyperlink"/>
          </w:rPr>
          <w:t>https://data.unicef.org/topic/child-protection/child-marriage/</w:t>
        </w:r>
      </w:hyperlink>
    </w:p>
  </w:footnote>
  <w:footnote w:id="2">
    <w:p w14:paraId="0595101D" w14:textId="5E585553" w:rsidR="00215F79" w:rsidRPr="003B3B1B" w:rsidRDefault="00215F79">
      <w:pPr>
        <w:pStyle w:val="FootnoteText"/>
      </w:pPr>
      <w:r>
        <w:rPr>
          <w:rStyle w:val="FootnoteReference"/>
        </w:rPr>
        <w:footnoteRef/>
      </w:r>
      <w:r>
        <w:t xml:space="preserve"> UNICEF data – Child Marriage. Retrieved October 6, 2023 from </w:t>
      </w:r>
      <w:hyperlink r:id="rId2" w:history="1">
        <w:r>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7D347" w14:textId="17FDE92D" w:rsidR="00215F79" w:rsidRDefault="00215F79"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060523476" name="Picture 106052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tab/>
    </w:r>
    <w:r>
      <w:tab/>
    </w:r>
    <w:r>
      <w:tab/>
    </w:r>
    <w:r>
      <w:tab/>
    </w:r>
    <w:r>
      <w:tab/>
    </w:r>
    <w:r>
      <w:tab/>
    </w:r>
    <w:r>
      <w:tab/>
      <w:t xml:space="preserve">October </w:t>
    </w:r>
    <w:r w:rsidR="00E84211">
      <w:t>25</w:t>
    </w:r>
    <w:r>
      <w:t>, 2023</w:t>
    </w:r>
    <w:r>
      <w:tab/>
    </w:r>
  </w:p>
  <w:p w14:paraId="32310ED4" w14:textId="77777777" w:rsidR="00215F79" w:rsidRDefault="00215F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30526"/>
    <w:multiLevelType w:val="hybridMultilevel"/>
    <w:tmpl w:val="A4668DB8"/>
    <w:lvl w:ilvl="0" w:tplc="1C9048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B07CAC"/>
    <w:multiLevelType w:val="hybridMultilevel"/>
    <w:tmpl w:val="AC605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BA0727"/>
    <w:multiLevelType w:val="hybridMultilevel"/>
    <w:tmpl w:val="BD2E2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 w15:restartNumberingAfterBreak="0">
    <w:nsid w:val="405239F8"/>
    <w:multiLevelType w:val="hybridMultilevel"/>
    <w:tmpl w:val="451488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F1E1DFB"/>
    <w:multiLevelType w:val="hybridMultilevel"/>
    <w:tmpl w:val="7A64EEA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5"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632175118">
    <w:abstractNumId w:val="5"/>
  </w:num>
  <w:num w:numId="2" w16cid:durableId="1429428885">
    <w:abstractNumId w:val="8"/>
  </w:num>
  <w:num w:numId="3" w16cid:durableId="224412774">
    <w:abstractNumId w:val="7"/>
  </w:num>
  <w:num w:numId="4" w16cid:durableId="664624487">
    <w:abstractNumId w:val="6"/>
  </w:num>
  <w:num w:numId="5" w16cid:durableId="1047485010">
    <w:abstractNumId w:val="4"/>
  </w:num>
  <w:num w:numId="6" w16cid:durableId="191695100">
    <w:abstractNumId w:val="11"/>
  </w:num>
  <w:num w:numId="7" w16cid:durableId="9366007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2812287">
    <w:abstractNumId w:val="13"/>
  </w:num>
  <w:num w:numId="9" w16cid:durableId="81873128">
    <w:abstractNumId w:val="12"/>
  </w:num>
  <w:num w:numId="10" w16cid:durableId="408962678">
    <w:abstractNumId w:val="3"/>
  </w:num>
  <w:num w:numId="11" w16cid:durableId="1618293866">
    <w:abstractNumId w:val="0"/>
  </w:num>
  <w:num w:numId="12" w16cid:durableId="1893421946">
    <w:abstractNumId w:val="15"/>
  </w:num>
  <w:num w:numId="13" w16cid:durableId="1444229346">
    <w:abstractNumId w:val="8"/>
  </w:num>
  <w:num w:numId="14" w16cid:durableId="1003967880">
    <w:abstractNumId w:val="1"/>
  </w:num>
  <w:num w:numId="15" w16cid:durableId="1462961403">
    <w:abstractNumId w:val="14"/>
  </w:num>
  <w:num w:numId="16" w16cid:durableId="134181343">
    <w:abstractNumId w:val="10"/>
  </w:num>
  <w:num w:numId="17" w16cid:durableId="1584683319">
    <w:abstractNumId w:val="2"/>
  </w:num>
  <w:num w:numId="18" w16cid:durableId="1469084250">
    <w:abstractNumId w:val="15"/>
  </w:num>
  <w:num w:numId="19" w16cid:durableId="1454784372">
    <w:abstractNumId w:val="9"/>
  </w:num>
  <w:num w:numId="20" w16cid:durableId="3031942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C8C"/>
    <w:rsid w:val="00001F72"/>
    <w:rsid w:val="00004F78"/>
    <w:rsid w:val="000257E5"/>
    <w:rsid w:val="00036502"/>
    <w:rsid w:val="00047B11"/>
    <w:rsid w:val="00052CC2"/>
    <w:rsid w:val="0006544E"/>
    <w:rsid w:val="000667EC"/>
    <w:rsid w:val="0007455B"/>
    <w:rsid w:val="00084AA0"/>
    <w:rsid w:val="00093454"/>
    <w:rsid w:val="00095D10"/>
    <w:rsid w:val="000B25A3"/>
    <w:rsid w:val="000C1859"/>
    <w:rsid w:val="000C70CE"/>
    <w:rsid w:val="000D4755"/>
    <w:rsid w:val="000D6152"/>
    <w:rsid w:val="000D7BF1"/>
    <w:rsid w:val="000E03A6"/>
    <w:rsid w:val="001136CA"/>
    <w:rsid w:val="001208F7"/>
    <w:rsid w:val="00124E5E"/>
    <w:rsid w:val="00135514"/>
    <w:rsid w:val="00140BC5"/>
    <w:rsid w:val="00147770"/>
    <w:rsid w:val="00150DCC"/>
    <w:rsid w:val="00163160"/>
    <w:rsid w:val="00167519"/>
    <w:rsid w:val="00170D5A"/>
    <w:rsid w:val="00175227"/>
    <w:rsid w:val="001D2690"/>
    <w:rsid w:val="001D3E65"/>
    <w:rsid w:val="00215F79"/>
    <w:rsid w:val="0022153B"/>
    <w:rsid w:val="00222D7F"/>
    <w:rsid w:val="00234540"/>
    <w:rsid w:val="002444B6"/>
    <w:rsid w:val="00250900"/>
    <w:rsid w:val="00251878"/>
    <w:rsid w:val="00253D78"/>
    <w:rsid w:val="00266515"/>
    <w:rsid w:val="00266A27"/>
    <w:rsid w:val="00266CDF"/>
    <w:rsid w:val="00275235"/>
    <w:rsid w:val="0029037F"/>
    <w:rsid w:val="002904EF"/>
    <w:rsid w:val="002968A5"/>
    <w:rsid w:val="002C0F43"/>
    <w:rsid w:val="002E5044"/>
    <w:rsid w:val="002F3441"/>
    <w:rsid w:val="003224D3"/>
    <w:rsid w:val="00324746"/>
    <w:rsid w:val="003362AC"/>
    <w:rsid w:val="003407C9"/>
    <w:rsid w:val="00342B49"/>
    <w:rsid w:val="00344DE2"/>
    <w:rsid w:val="00355FA7"/>
    <w:rsid w:val="00362B7F"/>
    <w:rsid w:val="00364EAE"/>
    <w:rsid w:val="00366F69"/>
    <w:rsid w:val="0037600D"/>
    <w:rsid w:val="00376438"/>
    <w:rsid w:val="00383B43"/>
    <w:rsid w:val="003868C2"/>
    <w:rsid w:val="00392F5D"/>
    <w:rsid w:val="003B3B1B"/>
    <w:rsid w:val="003B73D7"/>
    <w:rsid w:val="003C030C"/>
    <w:rsid w:val="003C4ECE"/>
    <w:rsid w:val="003E04AB"/>
    <w:rsid w:val="003E25FE"/>
    <w:rsid w:val="004141A4"/>
    <w:rsid w:val="00427E38"/>
    <w:rsid w:val="00433694"/>
    <w:rsid w:val="00433749"/>
    <w:rsid w:val="00436F38"/>
    <w:rsid w:val="0044173B"/>
    <w:rsid w:val="00442F56"/>
    <w:rsid w:val="00487EF7"/>
    <w:rsid w:val="00497315"/>
    <w:rsid w:val="004A33CF"/>
    <w:rsid w:val="004A4CE9"/>
    <w:rsid w:val="004A7EE8"/>
    <w:rsid w:val="00522F0E"/>
    <w:rsid w:val="00534D44"/>
    <w:rsid w:val="00540D6F"/>
    <w:rsid w:val="00542686"/>
    <w:rsid w:val="00547101"/>
    <w:rsid w:val="0055072B"/>
    <w:rsid w:val="00555A67"/>
    <w:rsid w:val="00555EFD"/>
    <w:rsid w:val="005610D3"/>
    <w:rsid w:val="0056592B"/>
    <w:rsid w:val="00574F21"/>
    <w:rsid w:val="0059051A"/>
    <w:rsid w:val="005C7582"/>
    <w:rsid w:val="005D2778"/>
    <w:rsid w:val="005D2F09"/>
    <w:rsid w:val="005E4090"/>
    <w:rsid w:val="005F5E85"/>
    <w:rsid w:val="00606E4D"/>
    <w:rsid w:val="00621D3D"/>
    <w:rsid w:val="0062511C"/>
    <w:rsid w:val="00632C9E"/>
    <w:rsid w:val="00650165"/>
    <w:rsid w:val="00660556"/>
    <w:rsid w:val="006622FE"/>
    <w:rsid w:val="006816E9"/>
    <w:rsid w:val="0068799C"/>
    <w:rsid w:val="006D5FF5"/>
    <w:rsid w:val="006E5AFD"/>
    <w:rsid w:val="0070207B"/>
    <w:rsid w:val="00736519"/>
    <w:rsid w:val="007416E9"/>
    <w:rsid w:val="007443AB"/>
    <w:rsid w:val="00750250"/>
    <w:rsid w:val="00757B6A"/>
    <w:rsid w:val="00776D2F"/>
    <w:rsid w:val="00777108"/>
    <w:rsid w:val="007802AB"/>
    <w:rsid w:val="00792E04"/>
    <w:rsid w:val="007C02E7"/>
    <w:rsid w:val="007C3BE7"/>
    <w:rsid w:val="007E4237"/>
    <w:rsid w:val="007F217D"/>
    <w:rsid w:val="00813C20"/>
    <w:rsid w:val="00862113"/>
    <w:rsid w:val="008743D3"/>
    <w:rsid w:val="00885A45"/>
    <w:rsid w:val="008A0280"/>
    <w:rsid w:val="008A7B62"/>
    <w:rsid w:val="008C3BEA"/>
    <w:rsid w:val="009111BF"/>
    <w:rsid w:val="00915CC9"/>
    <w:rsid w:val="00936778"/>
    <w:rsid w:val="00957E6D"/>
    <w:rsid w:val="009669B5"/>
    <w:rsid w:val="00974875"/>
    <w:rsid w:val="00985A16"/>
    <w:rsid w:val="00994AF9"/>
    <w:rsid w:val="00995286"/>
    <w:rsid w:val="009B2967"/>
    <w:rsid w:val="009C3346"/>
    <w:rsid w:val="009D0094"/>
    <w:rsid w:val="009D7B63"/>
    <w:rsid w:val="009E0D43"/>
    <w:rsid w:val="009E7CCD"/>
    <w:rsid w:val="00A065E3"/>
    <w:rsid w:val="00A31DC2"/>
    <w:rsid w:val="00A34ADF"/>
    <w:rsid w:val="00A567C8"/>
    <w:rsid w:val="00A67484"/>
    <w:rsid w:val="00A70860"/>
    <w:rsid w:val="00A70958"/>
    <w:rsid w:val="00A71FA3"/>
    <w:rsid w:val="00A87CC8"/>
    <w:rsid w:val="00AA36D1"/>
    <w:rsid w:val="00AE02F3"/>
    <w:rsid w:val="00AE2EC6"/>
    <w:rsid w:val="00AE464B"/>
    <w:rsid w:val="00AF0828"/>
    <w:rsid w:val="00AF3F5E"/>
    <w:rsid w:val="00AF7550"/>
    <w:rsid w:val="00B07F71"/>
    <w:rsid w:val="00B139D3"/>
    <w:rsid w:val="00B30932"/>
    <w:rsid w:val="00B357FF"/>
    <w:rsid w:val="00B45834"/>
    <w:rsid w:val="00B5302D"/>
    <w:rsid w:val="00B63886"/>
    <w:rsid w:val="00B664F2"/>
    <w:rsid w:val="00B665DD"/>
    <w:rsid w:val="00B729E4"/>
    <w:rsid w:val="00B76C3E"/>
    <w:rsid w:val="00B81A27"/>
    <w:rsid w:val="00B929EF"/>
    <w:rsid w:val="00BA4639"/>
    <w:rsid w:val="00BA798C"/>
    <w:rsid w:val="00BB481D"/>
    <w:rsid w:val="00BB5A46"/>
    <w:rsid w:val="00BC460B"/>
    <w:rsid w:val="00BD0C80"/>
    <w:rsid w:val="00BE6DDB"/>
    <w:rsid w:val="00BF4793"/>
    <w:rsid w:val="00BF7CF4"/>
    <w:rsid w:val="00C0698A"/>
    <w:rsid w:val="00C079EE"/>
    <w:rsid w:val="00C10BBC"/>
    <w:rsid w:val="00C1573A"/>
    <w:rsid w:val="00C341A6"/>
    <w:rsid w:val="00C4024B"/>
    <w:rsid w:val="00C47718"/>
    <w:rsid w:val="00C536BF"/>
    <w:rsid w:val="00C607FD"/>
    <w:rsid w:val="00C640C7"/>
    <w:rsid w:val="00C664AA"/>
    <w:rsid w:val="00C81426"/>
    <w:rsid w:val="00CA0626"/>
    <w:rsid w:val="00CC1703"/>
    <w:rsid w:val="00CF3269"/>
    <w:rsid w:val="00CF377F"/>
    <w:rsid w:val="00D23B22"/>
    <w:rsid w:val="00D37696"/>
    <w:rsid w:val="00D5202D"/>
    <w:rsid w:val="00D53009"/>
    <w:rsid w:val="00D608D0"/>
    <w:rsid w:val="00D70E05"/>
    <w:rsid w:val="00D765E3"/>
    <w:rsid w:val="00D7694E"/>
    <w:rsid w:val="00D84376"/>
    <w:rsid w:val="00D87043"/>
    <w:rsid w:val="00D935FD"/>
    <w:rsid w:val="00D95C20"/>
    <w:rsid w:val="00D9766F"/>
    <w:rsid w:val="00DA0D6C"/>
    <w:rsid w:val="00DB42CE"/>
    <w:rsid w:val="00DC55F6"/>
    <w:rsid w:val="00DD1A7D"/>
    <w:rsid w:val="00DD541A"/>
    <w:rsid w:val="00E120CE"/>
    <w:rsid w:val="00E17296"/>
    <w:rsid w:val="00E50C8C"/>
    <w:rsid w:val="00E53D2C"/>
    <w:rsid w:val="00E64EE8"/>
    <w:rsid w:val="00E66402"/>
    <w:rsid w:val="00E737A3"/>
    <w:rsid w:val="00E84211"/>
    <w:rsid w:val="00E96637"/>
    <w:rsid w:val="00E96EAE"/>
    <w:rsid w:val="00EA0A34"/>
    <w:rsid w:val="00EA0AC2"/>
    <w:rsid w:val="00EB4D10"/>
    <w:rsid w:val="00EC3E0E"/>
    <w:rsid w:val="00EC767E"/>
    <w:rsid w:val="00ED4244"/>
    <w:rsid w:val="00EE6BCE"/>
    <w:rsid w:val="00EF57D4"/>
    <w:rsid w:val="00F224AA"/>
    <w:rsid w:val="00F33224"/>
    <w:rsid w:val="00F4142B"/>
    <w:rsid w:val="00F61B16"/>
    <w:rsid w:val="00F86B44"/>
    <w:rsid w:val="00FA1300"/>
    <w:rsid w:val="00FB7368"/>
    <w:rsid w:val="00FC6024"/>
    <w:rsid w:val="00FD0248"/>
    <w:rsid w:val="00FD06BC"/>
    <w:rsid w:val="00FE5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link w:val="ListParagraphChar"/>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character" w:customStyle="1" w:styleId="akn-num">
    <w:name w:val="akn-num"/>
    <w:basedOn w:val="DefaultParagraphFont"/>
    <w:rsid w:val="004A4CE9"/>
  </w:style>
  <w:style w:type="character" w:customStyle="1" w:styleId="akn-p">
    <w:name w:val="akn-p"/>
    <w:basedOn w:val="DefaultParagraphFont"/>
    <w:rsid w:val="004A4CE9"/>
  </w:style>
  <w:style w:type="paragraph" w:styleId="Revision">
    <w:name w:val="Revision"/>
    <w:hidden/>
    <w:uiPriority w:val="99"/>
    <w:semiHidden/>
    <w:rsid w:val="00487EF7"/>
    <w:pPr>
      <w:spacing w:before="0" w:after="0" w:line="240" w:lineRule="auto"/>
    </w:pPr>
  </w:style>
  <w:style w:type="paragraph" w:styleId="FootnoteText">
    <w:name w:val="footnote text"/>
    <w:basedOn w:val="Normal"/>
    <w:link w:val="FootnoteTextChar"/>
    <w:uiPriority w:val="99"/>
    <w:semiHidden/>
    <w:unhideWhenUsed/>
    <w:rsid w:val="00E64EE8"/>
    <w:pPr>
      <w:spacing w:before="0" w:after="0" w:line="240" w:lineRule="auto"/>
    </w:pPr>
  </w:style>
  <w:style w:type="character" w:customStyle="1" w:styleId="FootnoteTextChar">
    <w:name w:val="Footnote Text Char"/>
    <w:basedOn w:val="DefaultParagraphFont"/>
    <w:link w:val="FootnoteText"/>
    <w:uiPriority w:val="99"/>
    <w:semiHidden/>
    <w:rsid w:val="00E64EE8"/>
  </w:style>
  <w:style w:type="character" w:styleId="FootnoteReference">
    <w:name w:val="footnote reference"/>
    <w:basedOn w:val="DefaultParagraphFont"/>
    <w:uiPriority w:val="99"/>
    <w:semiHidden/>
    <w:unhideWhenUsed/>
    <w:rsid w:val="00E64EE8"/>
    <w:rPr>
      <w:vertAlign w:val="superscript"/>
    </w:rPr>
  </w:style>
  <w:style w:type="character" w:styleId="UnresolvedMention">
    <w:name w:val="Unresolved Mention"/>
    <w:basedOn w:val="DefaultParagraphFont"/>
    <w:uiPriority w:val="99"/>
    <w:semiHidden/>
    <w:unhideWhenUsed/>
    <w:rsid w:val="00E64EE8"/>
    <w:rPr>
      <w:color w:val="605E5C"/>
      <w:shd w:val="clear" w:color="auto" w:fill="E1DFDD"/>
    </w:rPr>
  </w:style>
  <w:style w:type="character" w:customStyle="1" w:styleId="ListParagraphChar">
    <w:name w:val="List Paragraph Char"/>
    <w:basedOn w:val="DefaultParagraphFont"/>
    <w:link w:val="ListParagraph"/>
    <w:uiPriority w:val="34"/>
    <w:locked/>
    <w:rsid w:val="00744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451">
      <w:bodyDiv w:val="1"/>
      <w:marLeft w:val="0"/>
      <w:marRight w:val="0"/>
      <w:marTop w:val="0"/>
      <w:marBottom w:val="0"/>
      <w:divBdr>
        <w:top w:val="none" w:sz="0" w:space="0" w:color="auto"/>
        <w:left w:val="none" w:sz="0" w:space="0" w:color="auto"/>
        <w:bottom w:val="none" w:sz="0" w:space="0" w:color="auto"/>
        <w:right w:val="none" w:sz="0" w:space="0" w:color="auto"/>
      </w:divBdr>
    </w:div>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512306027">
      <w:bodyDiv w:val="1"/>
      <w:marLeft w:val="0"/>
      <w:marRight w:val="0"/>
      <w:marTop w:val="0"/>
      <w:marBottom w:val="0"/>
      <w:divBdr>
        <w:top w:val="none" w:sz="0" w:space="0" w:color="auto"/>
        <w:left w:val="none" w:sz="0" w:space="0" w:color="auto"/>
        <w:bottom w:val="none" w:sz="0" w:space="0" w:color="auto"/>
        <w:right w:val="none" w:sz="0" w:space="0" w:color="auto"/>
      </w:divBdr>
    </w:div>
    <w:div w:id="625819449">
      <w:bodyDiv w:val="1"/>
      <w:marLeft w:val="0"/>
      <w:marRight w:val="0"/>
      <w:marTop w:val="0"/>
      <w:marBottom w:val="0"/>
      <w:divBdr>
        <w:top w:val="none" w:sz="0" w:space="0" w:color="auto"/>
        <w:left w:val="none" w:sz="0" w:space="0" w:color="auto"/>
        <w:bottom w:val="none" w:sz="0" w:space="0" w:color="auto"/>
        <w:right w:val="none" w:sz="0" w:space="0" w:color="auto"/>
      </w:divBdr>
    </w:div>
    <w:div w:id="808136210">
      <w:bodyDiv w:val="1"/>
      <w:marLeft w:val="0"/>
      <w:marRight w:val="0"/>
      <w:marTop w:val="0"/>
      <w:marBottom w:val="0"/>
      <w:divBdr>
        <w:top w:val="none" w:sz="0" w:space="0" w:color="auto"/>
        <w:left w:val="none" w:sz="0" w:space="0" w:color="auto"/>
        <w:bottom w:val="none" w:sz="0" w:space="0" w:color="auto"/>
        <w:right w:val="none" w:sz="0" w:space="0" w:color="auto"/>
      </w:divBdr>
    </w:div>
    <w:div w:id="1060441779">
      <w:bodyDiv w:val="1"/>
      <w:marLeft w:val="0"/>
      <w:marRight w:val="0"/>
      <w:marTop w:val="0"/>
      <w:marBottom w:val="0"/>
      <w:divBdr>
        <w:top w:val="none" w:sz="0" w:space="0" w:color="auto"/>
        <w:left w:val="none" w:sz="0" w:space="0" w:color="auto"/>
        <w:bottom w:val="none" w:sz="0" w:space="0" w:color="auto"/>
        <w:right w:val="none" w:sz="0" w:space="0" w:color="auto"/>
      </w:divBdr>
    </w:div>
    <w:div w:id="1159351396">
      <w:bodyDiv w:val="1"/>
      <w:marLeft w:val="0"/>
      <w:marRight w:val="0"/>
      <w:marTop w:val="0"/>
      <w:marBottom w:val="0"/>
      <w:divBdr>
        <w:top w:val="none" w:sz="0" w:space="0" w:color="auto"/>
        <w:left w:val="none" w:sz="0" w:space="0" w:color="auto"/>
        <w:bottom w:val="none" w:sz="0" w:space="0" w:color="auto"/>
        <w:right w:val="none" w:sz="0" w:space="0" w:color="auto"/>
      </w:divBdr>
    </w:div>
    <w:div w:id="1174759081">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362584400">
      <w:bodyDiv w:val="1"/>
      <w:marLeft w:val="0"/>
      <w:marRight w:val="0"/>
      <w:marTop w:val="0"/>
      <w:marBottom w:val="0"/>
      <w:divBdr>
        <w:top w:val="none" w:sz="0" w:space="0" w:color="auto"/>
        <w:left w:val="none" w:sz="0" w:space="0" w:color="auto"/>
        <w:bottom w:val="none" w:sz="0" w:space="0" w:color="auto"/>
        <w:right w:val="none" w:sz="0" w:space="0" w:color="auto"/>
      </w:divBdr>
    </w:div>
    <w:div w:id="1514103257">
      <w:bodyDiv w:val="1"/>
      <w:marLeft w:val="0"/>
      <w:marRight w:val="0"/>
      <w:marTop w:val="0"/>
      <w:marBottom w:val="0"/>
      <w:divBdr>
        <w:top w:val="none" w:sz="0" w:space="0" w:color="auto"/>
        <w:left w:val="none" w:sz="0" w:space="0" w:color="auto"/>
        <w:bottom w:val="none" w:sz="0" w:space="0" w:color="auto"/>
        <w:right w:val="none" w:sz="0" w:space="0" w:color="auto"/>
      </w:divBdr>
    </w:div>
    <w:div w:id="1677682380">
      <w:bodyDiv w:val="1"/>
      <w:marLeft w:val="0"/>
      <w:marRight w:val="0"/>
      <w:marTop w:val="0"/>
      <w:marBottom w:val="0"/>
      <w:divBdr>
        <w:top w:val="none" w:sz="0" w:space="0" w:color="auto"/>
        <w:left w:val="none" w:sz="0" w:space="0" w:color="auto"/>
        <w:bottom w:val="none" w:sz="0" w:space="0" w:color="auto"/>
        <w:right w:val="none" w:sz="0" w:space="0" w:color="auto"/>
      </w:divBdr>
    </w:div>
    <w:div w:id="1753427066">
      <w:bodyDiv w:val="1"/>
      <w:marLeft w:val="0"/>
      <w:marRight w:val="0"/>
      <w:marTop w:val="0"/>
      <w:marBottom w:val="0"/>
      <w:divBdr>
        <w:top w:val="none" w:sz="0" w:space="0" w:color="auto"/>
        <w:left w:val="none" w:sz="0" w:space="0" w:color="auto"/>
        <w:bottom w:val="none" w:sz="0" w:space="0" w:color="auto"/>
        <w:right w:val="none" w:sz="0" w:space="0" w:color="auto"/>
      </w:divBdr>
    </w:div>
    <w:div w:id="1778796872">
      <w:bodyDiv w:val="1"/>
      <w:marLeft w:val="0"/>
      <w:marRight w:val="0"/>
      <w:marTop w:val="0"/>
      <w:marBottom w:val="0"/>
      <w:divBdr>
        <w:top w:val="none" w:sz="0" w:space="0" w:color="auto"/>
        <w:left w:val="none" w:sz="0" w:space="0" w:color="auto"/>
        <w:bottom w:val="none" w:sz="0" w:space="0" w:color="auto"/>
        <w:right w:val="none" w:sz="0" w:space="0" w:color="auto"/>
      </w:divBdr>
    </w:div>
    <w:div w:id="1821076295">
      <w:bodyDiv w:val="1"/>
      <w:marLeft w:val="0"/>
      <w:marRight w:val="0"/>
      <w:marTop w:val="0"/>
      <w:marBottom w:val="0"/>
      <w:divBdr>
        <w:top w:val="none" w:sz="0" w:space="0" w:color="auto"/>
        <w:left w:val="none" w:sz="0" w:space="0" w:color="auto"/>
        <w:bottom w:val="none" w:sz="0" w:space="0" w:color="auto"/>
        <w:right w:val="none" w:sz="0" w:space="0" w:color="auto"/>
      </w:divBdr>
    </w:div>
    <w:div w:id="1887451353">
      <w:bodyDiv w:val="1"/>
      <w:marLeft w:val="0"/>
      <w:marRight w:val="0"/>
      <w:marTop w:val="0"/>
      <w:marBottom w:val="0"/>
      <w:divBdr>
        <w:top w:val="none" w:sz="0" w:space="0" w:color="auto"/>
        <w:left w:val="none" w:sz="0" w:space="0" w:color="auto"/>
        <w:bottom w:val="none" w:sz="0" w:space="0" w:color="auto"/>
        <w:right w:val="none" w:sz="0" w:space="0" w:color="auto"/>
      </w:divBdr>
    </w:div>
    <w:div w:id="197659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data.unicef.org/topic/child-protection/child-marriage/" TargetMode="External"/><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A1699-0BFF-4F98-9B06-541F6BC36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2141</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James Boit</cp:lastModifiedBy>
  <cp:revision>2</cp:revision>
  <cp:lastPrinted>2023-10-26T00:27:00Z</cp:lastPrinted>
  <dcterms:created xsi:type="dcterms:W3CDTF">2024-02-05T17:00:00Z</dcterms:created>
  <dcterms:modified xsi:type="dcterms:W3CDTF">2024-02-05T17:00:00Z</dcterms:modified>
</cp:coreProperties>
</file>