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3CC6F" w14:textId="72E60343" w:rsidR="00974C21" w:rsidRPr="00213D8B" w:rsidRDefault="00974C21" w:rsidP="00213D8B">
      <w:pPr>
        <w:widowControl w:val="0"/>
        <w:spacing w:before="255" w:line="240" w:lineRule="auto"/>
        <w:ind w:left="6"/>
        <w:jc w:val="center"/>
        <w:rPr>
          <w:rFonts w:ascii="Times New Roman" w:eastAsia="Alegreya Sans" w:hAnsi="Times New Roman" w:cs="Times New Roman"/>
          <w:sz w:val="24"/>
          <w:szCs w:val="24"/>
        </w:rPr>
      </w:pPr>
      <w:r w:rsidRPr="00213D8B">
        <w:rPr>
          <w:rFonts w:ascii="Times New Roman" w:hAnsi="Times New Roman" w:cs="Times New Roman"/>
          <w:noProof/>
          <w:sz w:val="24"/>
          <w:szCs w:val="24"/>
        </w:rPr>
        <w:drawing>
          <wp:inline distT="0" distB="0" distL="0" distR="0" wp14:anchorId="7D1826DC" wp14:editId="1DFB8323">
            <wp:extent cx="1955800" cy="1318247"/>
            <wp:effectExtent l="0" t="0" r="6350" b="0"/>
            <wp:docPr id="1738098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98316" name=""/>
                    <pic:cNvPicPr/>
                  </pic:nvPicPr>
                  <pic:blipFill>
                    <a:blip r:embed="rId8"/>
                    <a:stretch>
                      <a:fillRect/>
                    </a:stretch>
                  </pic:blipFill>
                  <pic:spPr>
                    <a:xfrm>
                      <a:off x="0" y="0"/>
                      <a:ext cx="1974853" cy="1331089"/>
                    </a:xfrm>
                    <a:prstGeom prst="rect">
                      <a:avLst/>
                    </a:prstGeom>
                  </pic:spPr>
                </pic:pic>
              </a:graphicData>
            </a:graphic>
          </wp:inline>
        </w:drawing>
      </w:r>
      <w:r w:rsidRPr="00213D8B">
        <w:rPr>
          <w:rFonts w:ascii="Times New Roman" w:eastAsia="Alegreya Sans" w:hAnsi="Times New Roman" w:cs="Times New Roman"/>
          <w:noProof/>
          <w:sz w:val="24"/>
          <w:szCs w:val="24"/>
        </w:rPr>
        <w:drawing>
          <wp:inline distT="0" distB="0" distL="0" distR="0" wp14:anchorId="42C7B0CA" wp14:editId="03783D60">
            <wp:extent cx="1416050" cy="1336273"/>
            <wp:effectExtent l="0" t="0" r="0" b="0"/>
            <wp:docPr id="1231680595" name="Picture 1" descr="Law Development and Protection Foundation (@LawDevelopment1)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w Development and Protection Foundation (@LawDevelopment1) / Twit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7577" cy="1337714"/>
                    </a:xfrm>
                    <a:prstGeom prst="rect">
                      <a:avLst/>
                    </a:prstGeom>
                    <a:noFill/>
                    <a:ln>
                      <a:noFill/>
                    </a:ln>
                  </pic:spPr>
                </pic:pic>
              </a:graphicData>
            </a:graphic>
          </wp:inline>
        </w:drawing>
      </w:r>
    </w:p>
    <w:p w14:paraId="21087E10" w14:textId="77777777" w:rsidR="00974C21" w:rsidRPr="00213D8B" w:rsidRDefault="00974C21" w:rsidP="00213D8B">
      <w:pPr>
        <w:widowControl w:val="0"/>
        <w:spacing w:before="255" w:line="240" w:lineRule="auto"/>
        <w:ind w:left="6"/>
        <w:rPr>
          <w:rFonts w:ascii="Times New Roman" w:eastAsia="Alegreya Sans" w:hAnsi="Times New Roman" w:cs="Times New Roman"/>
          <w:sz w:val="24"/>
          <w:szCs w:val="24"/>
        </w:rPr>
      </w:pPr>
    </w:p>
    <w:p w14:paraId="68DCA99E" w14:textId="0923C2C0" w:rsidR="00FA3933" w:rsidRPr="00213D8B" w:rsidRDefault="00FA3933" w:rsidP="00213D8B">
      <w:pPr>
        <w:spacing w:line="240" w:lineRule="auto"/>
        <w:jc w:val="center"/>
        <w:rPr>
          <w:rFonts w:ascii="Times New Roman" w:hAnsi="Times New Roman" w:cs="Times New Roman"/>
          <w:b/>
          <w:bCs/>
          <w:sz w:val="24"/>
          <w:szCs w:val="24"/>
          <w:lang w:val="hy-AM"/>
        </w:rPr>
      </w:pPr>
      <w:r w:rsidRPr="00213D8B">
        <w:rPr>
          <w:rFonts w:ascii="Times New Roman" w:hAnsi="Times New Roman" w:cs="Times New Roman"/>
          <w:b/>
          <w:bCs/>
          <w:sz w:val="24"/>
          <w:szCs w:val="24"/>
        </w:rPr>
        <w:t>ALTERNATIVE REPORT TO UN COMMITTEE ON ECONOMIC, SOCIAL AND CULTURAL RIGHTS ON THE REALIZATION OF THE</w:t>
      </w:r>
      <w:r w:rsidR="00213D8B">
        <w:rPr>
          <w:rFonts w:ascii="Times New Roman" w:hAnsi="Times New Roman" w:cs="Times New Roman"/>
          <w:b/>
          <w:bCs/>
          <w:sz w:val="24"/>
          <w:szCs w:val="24"/>
        </w:rPr>
        <w:t xml:space="preserve"> RIGHT TO JUST AND FAVOURABLE CONDITIONS OF WORK</w:t>
      </w:r>
      <w:r w:rsidRPr="00213D8B">
        <w:rPr>
          <w:rFonts w:ascii="Times New Roman" w:hAnsi="Times New Roman" w:cs="Times New Roman"/>
          <w:b/>
          <w:bCs/>
          <w:sz w:val="24"/>
          <w:szCs w:val="24"/>
        </w:rPr>
        <w:t xml:space="preserve"> </w:t>
      </w:r>
      <w:r w:rsidR="00213D8B">
        <w:rPr>
          <w:rFonts w:ascii="Times New Roman" w:hAnsi="Times New Roman" w:cs="Times New Roman"/>
          <w:b/>
          <w:bCs/>
          <w:sz w:val="24"/>
          <w:szCs w:val="24"/>
        </w:rPr>
        <w:t>IN</w:t>
      </w:r>
      <w:r w:rsidRPr="00213D8B">
        <w:rPr>
          <w:rFonts w:ascii="Times New Roman" w:hAnsi="Times New Roman" w:cs="Times New Roman"/>
          <w:b/>
          <w:bCs/>
          <w:sz w:val="24"/>
          <w:szCs w:val="24"/>
        </w:rPr>
        <w:t xml:space="preserve"> ARMENIA</w:t>
      </w:r>
    </w:p>
    <w:p w14:paraId="2F90815C" w14:textId="77777777" w:rsidR="00974C21" w:rsidRPr="00213D8B" w:rsidRDefault="00974C21" w:rsidP="00213D8B">
      <w:pPr>
        <w:spacing w:line="240" w:lineRule="auto"/>
        <w:jc w:val="right"/>
        <w:rPr>
          <w:rFonts w:ascii="Times New Roman" w:hAnsi="Times New Roman" w:cs="Times New Roman"/>
          <w:sz w:val="24"/>
          <w:szCs w:val="24"/>
        </w:rPr>
      </w:pPr>
    </w:p>
    <w:p w14:paraId="55BF6F7A" w14:textId="2C364EA1" w:rsidR="00974C21" w:rsidRPr="00213D8B" w:rsidRDefault="00974C21" w:rsidP="00213D8B">
      <w:pPr>
        <w:spacing w:line="240" w:lineRule="auto"/>
        <w:jc w:val="right"/>
        <w:rPr>
          <w:rFonts w:ascii="Times New Roman" w:hAnsi="Times New Roman" w:cs="Times New Roman"/>
          <w:sz w:val="24"/>
          <w:szCs w:val="24"/>
        </w:rPr>
      </w:pPr>
      <w:r w:rsidRPr="00213D8B">
        <w:rPr>
          <w:rFonts w:ascii="Times New Roman" w:hAnsi="Times New Roman" w:cs="Times New Roman"/>
          <w:sz w:val="24"/>
          <w:szCs w:val="24"/>
        </w:rPr>
        <w:t xml:space="preserve"> </w:t>
      </w:r>
    </w:p>
    <w:p w14:paraId="0E4210F9" w14:textId="77777777" w:rsidR="00974C21" w:rsidRPr="00213D8B" w:rsidRDefault="00974C21" w:rsidP="00213D8B">
      <w:pPr>
        <w:spacing w:line="240" w:lineRule="auto"/>
        <w:jc w:val="center"/>
        <w:rPr>
          <w:rFonts w:ascii="Times New Roman" w:hAnsi="Times New Roman" w:cs="Times New Roman"/>
          <w:sz w:val="24"/>
          <w:szCs w:val="24"/>
        </w:rPr>
      </w:pPr>
    </w:p>
    <w:sdt>
      <w:sdtPr>
        <w:rPr>
          <w:rFonts w:ascii="Arial" w:eastAsia="Arial" w:hAnsi="Arial" w:cs="Arial"/>
          <w:color w:val="auto"/>
          <w:sz w:val="22"/>
          <w:szCs w:val="22"/>
          <w:lang w:val="en-GB" w:eastAsia="en-GB"/>
          <w14:ligatures w14:val="standardContextual"/>
        </w:rPr>
        <w:id w:val="-1754037199"/>
        <w:docPartObj>
          <w:docPartGallery w:val="Table of Contents"/>
          <w:docPartUnique/>
        </w:docPartObj>
      </w:sdtPr>
      <w:sdtEndPr>
        <w:rPr>
          <w:b/>
          <w:bCs/>
          <w:noProof/>
        </w:rPr>
      </w:sdtEndPr>
      <w:sdtContent>
        <w:p w14:paraId="1FAD4140" w14:textId="374EC1BF" w:rsidR="001F527B" w:rsidRDefault="001F527B">
          <w:pPr>
            <w:pStyle w:val="TOCHeading"/>
            <w:rPr>
              <w:rFonts w:ascii="Times New Roman" w:hAnsi="Times New Roman" w:cs="Times New Roman"/>
              <w:b/>
              <w:bCs/>
              <w:color w:val="auto"/>
              <w:sz w:val="24"/>
              <w:szCs w:val="24"/>
            </w:rPr>
          </w:pPr>
          <w:r w:rsidRPr="001F527B">
            <w:rPr>
              <w:rFonts w:ascii="Times New Roman" w:hAnsi="Times New Roman" w:cs="Times New Roman"/>
              <w:b/>
              <w:bCs/>
              <w:color w:val="auto"/>
              <w:sz w:val="24"/>
              <w:szCs w:val="24"/>
            </w:rPr>
            <w:t>CONTENTS</w:t>
          </w:r>
        </w:p>
        <w:p w14:paraId="6B1660EB" w14:textId="77777777" w:rsidR="001F527B" w:rsidRPr="001F527B" w:rsidRDefault="001F527B" w:rsidP="001F527B">
          <w:pPr>
            <w:rPr>
              <w:lang w:val="en-US" w:eastAsia="en-US"/>
            </w:rPr>
          </w:pPr>
        </w:p>
        <w:p w14:paraId="76C5EE1A" w14:textId="14E04CA5" w:rsidR="005606BF" w:rsidRDefault="001F527B">
          <w:pPr>
            <w:pStyle w:val="TOC1"/>
            <w:tabs>
              <w:tab w:val="left" w:pos="660"/>
              <w:tab w:val="right" w:leader="dot" w:pos="9350"/>
            </w:tabs>
            <w:rPr>
              <w:rFonts w:asciiTheme="minorHAnsi" w:eastAsiaTheme="minorEastAsia" w:hAnsiTheme="minorHAnsi" w:cstheme="minorBidi"/>
              <w:noProof/>
              <w:kern w:val="2"/>
              <w:lang w:val="en-US" w:eastAsia="en-US"/>
            </w:rPr>
          </w:pPr>
          <w:r>
            <w:fldChar w:fldCharType="begin"/>
          </w:r>
          <w:r>
            <w:instrText xml:space="preserve"> TOC \o "1-3" \h \z \u </w:instrText>
          </w:r>
          <w:r>
            <w:fldChar w:fldCharType="separate"/>
          </w:r>
          <w:hyperlink w:anchor="_Toc144307020" w:history="1">
            <w:r w:rsidR="005606BF" w:rsidRPr="00716481">
              <w:rPr>
                <w:rStyle w:val="Hyperlink"/>
                <w:rFonts w:ascii="Times New Roman" w:hAnsi="Times New Roman" w:cs="Times New Roman"/>
                <w:b/>
                <w:bCs/>
                <w:noProof/>
                <w:lang w:val="en-US"/>
              </w:rPr>
              <w:t>A)</w:t>
            </w:r>
            <w:r w:rsidR="005606BF">
              <w:rPr>
                <w:rFonts w:asciiTheme="minorHAnsi" w:eastAsiaTheme="minorEastAsia" w:hAnsiTheme="minorHAnsi" w:cstheme="minorBidi"/>
                <w:noProof/>
                <w:kern w:val="2"/>
                <w:lang w:val="en-US" w:eastAsia="en-US"/>
              </w:rPr>
              <w:tab/>
            </w:r>
            <w:r w:rsidR="005606BF" w:rsidRPr="00716481">
              <w:rPr>
                <w:rStyle w:val="Hyperlink"/>
                <w:rFonts w:ascii="Times New Roman" w:hAnsi="Times New Roman" w:cs="Times New Roman"/>
                <w:b/>
                <w:bCs/>
                <w:noProof/>
                <w:lang w:val="en-US"/>
              </w:rPr>
              <w:t>The authors of the Submission</w:t>
            </w:r>
            <w:r w:rsidR="005606BF">
              <w:rPr>
                <w:noProof/>
                <w:webHidden/>
              </w:rPr>
              <w:tab/>
            </w:r>
            <w:r w:rsidR="005606BF">
              <w:rPr>
                <w:noProof/>
                <w:webHidden/>
              </w:rPr>
              <w:fldChar w:fldCharType="begin"/>
            </w:r>
            <w:r w:rsidR="005606BF">
              <w:rPr>
                <w:noProof/>
                <w:webHidden/>
              </w:rPr>
              <w:instrText xml:space="preserve"> PAGEREF _Toc144307020 \h </w:instrText>
            </w:r>
            <w:r w:rsidR="005606BF">
              <w:rPr>
                <w:noProof/>
                <w:webHidden/>
              </w:rPr>
            </w:r>
            <w:r w:rsidR="005606BF">
              <w:rPr>
                <w:noProof/>
                <w:webHidden/>
              </w:rPr>
              <w:fldChar w:fldCharType="separate"/>
            </w:r>
            <w:r w:rsidR="00F15FD9">
              <w:rPr>
                <w:noProof/>
                <w:webHidden/>
              </w:rPr>
              <w:t>2</w:t>
            </w:r>
            <w:r w:rsidR="005606BF">
              <w:rPr>
                <w:noProof/>
                <w:webHidden/>
              </w:rPr>
              <w:fldChar w:fldCharType="end"/>
            </w:r>
          </w:hyperlink>
        </w:p>
        <w:p w14:paraId="224C47A5" w14:textId="35559C9C" w:rsidR="005606BF" w:rsidRDefault="007E667B">
          <w:pPr>
            <w:pStyle w:val="TOC1"/>
            <w:tabs>
              <w:tab w:val="left" w:pos="660"/>
              <w:tab w:val="right" w:leader="dot" w:pos="9350"/>
            </w:tabs>
            <w:rPr>
              <w:rFonts w:asciiTheme="minorHAnsi" w:eastAsiaTheme="minorEastAsia" w:hAnsiTheme="minorHAnsi" w:cstheme="minorBidi"/>
              <w:noProof/>
              <w:kern w:val="2"/>
              <w:lang w:val="en-US" w:eastAsia="en-US"/>
            </w:rPr>
          </w:pPr>
          <w:hyperlink w:anchor="_Toc144307021" w:history="1">
            <w:r w:rsidR="005606BF" w:rsidRPr="00716481">
              <w:rPr>
                <w:rStyle w:val="Hyperlink"/>
                <w:rFonts w:ascii="Times New Roman" w:hAnsi="Times New Roman" w:cs="Times New Roman"/>
                <w:b/>
                <w:bCs/>
                <w:noProof/>
              </w:rPr>
              <w:t>B)</w:t>
            </w:r>
            <w:r w:rsidR="005606BF">
              <w:rPr>
                <w:rFonts w:asciiTheme="minorHAnsi" w:eastAsiaTheme="minorEastAsia" w:hAnsiTheme="minorHAnsi" w:cstheme="minorBidi"/>
                <w:noProof/>
                <w:kern w:val="2"/>
                <w:lang w:val="en-US" w:eastAsia="en-US"/>
              </w:rPr>
              <w:tab/>
            </w:r>
            <w:r w:rsidR="005606BF" w:rsidRPr="00716481">
              <w:rPr>
                <w:rStyle w:val="Hyperlink"/>
                <w:rFonts w:ascii="Times New Roman" w:hAnsi="Times New Roman" w:cs="Times New Roman"/>
                <w:b/>
                <w:bCs/>
                <w:noProof/>
              </w:rPr>
              <w:t>Introduction</w:t>
            </w:r>
            <w:r w:rsidR="005606BF">
              <w:rPr>
                <w:noProof/>
                <w:webHidden/>
              </w:rPr>
              <w:tab/>
            </w:r>
            <w:r w:rsidR="005606BF">
              <w:rPr>
                <w:noProof/>
                <w:webHidden/>
              </w:rPr>
              <w:fldChar w:fldCharType="begin"/>
            </w:r>
            <w:r w:rsidR="005606BF">
              <w:rPr>
                <w:noProof/>
                <w:webHidden/>
              </w:rPr>
              <w:instrText xml:space="preserve"> PAGEREF _Toc144307021 \h </w:instrText>
            </w:r>
            <w:r w:rsidR="005606BF">
              <w:rPr>
                <w:noProof/>
                <w:webHidden/>
              </w:rPr>
            </w:r>
            <w:r w:rsidR="005606BF">
              <w:rPr>
                <w:noProof/>
                <w:webHidden/>
              </w:rPr>
              <w:fldChar w:fldCharType="separate"/>
            </w:r>
            <w:r w:rsidR="00F15FD9">
              <w:rPr>
                <w:noProof/>
                <w:webHidden/>
              </w:rPr>
              <w:t>2</w:t>
            </w:r>
            <w:r w:rsidR="005606BF">
              <w:rPr>
                <w:noProof/>
                <w:webHidden/>
              </w:rPr>
              <w:fldChar w:fldCharType="end"/>
            </w:r>
          </w:hyperlink>
        </w:p>
        <w:p w14:paraId="63654381" w14:textId="4CC269DF" w:rsidR="005606BF" w:rsidRDefault="007E667B">
          <w:pPr>
            <w:pStyle w:val="TOC1"/>
            <w:tabs>
              <w:tab w:val="left" w:pos="660"/>
              <w:tab w:val="right" w:leader="dot" w:pos="9350"/>
            </w:tabs>
            <w:rPr>
              <w:rFonts w:asciiTheme="minorHAnsi" w:eastAsiaTheme="minorEastAsia" w:hAnsiTheme="minorHAnsi" w:cstheme="minorBidi"/>
              <w:noProof/>
              <w:kern w:val="2"/>
              <w:lang w:val="en-US" w:eastAsia="en-US"/>
            </w:rPr>
          </w:pPr>
          <w:hyperlink w:anchor="_Toc144307022" w:history="1">
            <w:r w:rsidR="005606BF" w:rsidRPr="00716481">
              <w:rPr>
                <w:rStyle w:val="Hyperlink"/>
                <w:rFonts w:ascii="Times New Roman" w:hAnsi="Times New Roman" w:cs="Times New Roman"/>
                <w:b/>
                <w:bCs/>
                <w:noProof/>
                <w:lang w:val="en-US"/>
              </w:rPr>
              <w:t>C)</w:t>
            </w:r>
            <w:r w:rsidR="005606BF">
              <w:rPr>
                <w:rFonts w:asciiTheme="minorHAnsi" w:eastAsiaTheme="minorEastAsia" w:hAnsiTheme="minorHAnsi" w:cstheme="minorBidi"/>
                <w:noProof/>
                <w:kern w:val="2"/>
                <w:lang w:val="en-US" w:eastAsia="en-US"/>
              </w:rPr>
              <w:tab/>
            </w:r>
            <w:r w:rsidR="005606BF" w:rsidRPr="00716481">
              <w:rPr>
                <w:rStyle w:val="Hyperlink"/>
                <w:rFonts w:ascii="Times New Roman" w:hAnsi="Times New Roman" w:cs="Times New Roman"/>
                <w:b/>
                <w:bCs/>
                <w:noProof/>
                <w:lang w:val="en-US"/>
              </w:rPr>
              <w:t>Failure to comply with the requirements of Article 2.1 in the context of prohibition of discrimination in employment</w:t>
            </w:r>
            <w:r w:rsidR="005606BF">
              <w:rPr>
                <w:noProof/>
                <w:webHidden/>
              </w:rPr>
              <w:tab/>
            </w:r>
            <w:r w:rsidR="005606BF">
              <w:rPr>
                <w:noProof/>
                <w:webHidden/>
              </w:rPr>
              <w:fldChar w:fldCharType="begin"/>
            </w:r>
            <w:r w:rsidR="005606BF">
              <w:rPr>
                <w:noProof/>
                <w:webHidden/>
              </w:rPr>
              <w:instrText xml:space="preserve"> PAGEREF _Toc144307022 \h </w:instrText>
            </w:r>
            <w:r w:rsidR="005606BF">
              <w:rPr>
                <w:noProof/>
                <w:webHidden/>
              </w:rPr>
            </w:r>
            <w:r w:rsidR="005606BF">
              <w:rPr>
                <w:noProof/>
                <w:webHidden/>
              </w:rPr>
              <w:fldChar w:fldCharType="separate"/>
            </w:r>
            <w:r w:rsidR="00F15FD9">
              <w:rPr>
                <w:noProof/>
                <w:webHidden/>
              </w:rPr>
              <w:t>2</w:t>
            </w:r>
            <w:r w:rsidR="005606BF">
              <w:rPr>
                <w:noProof/>
                <w:webHidden/>
              </w:rPr>
              <w:fldChar w:fldCharType="end"/>
            </w:r>
          </w:hyperlink>
        </w:p>
        <w:p w14:paraId="3EDB9F67" w14:textId="7A9FB47D" w:rsidR="005606BF" w:rsidRDefault="007E667B">
          <w:pPr>
            <w:pStyle w:val="TOC1"/>
            <w:tabs>
              <w:tab w:val="left" w:pos="660"/>
              <w:tab w:val="right" w:leader="dot" w:pos="9350"/>
            </w:tabs>
            <w:rPr>
              <w:rFonts w:asciiTheme="minorHAnsi" w:eastAsiaTheme="minorEastAsia" w:hAnsiTheme="minorHAnsi" w:cstheme="minorBidi"/>
              <w:noProof/>
              <w:kern w:val="2"/>
              <w:lang w:val="en-US" w:eastAsia="en-US"/>
            </w:rPr>
          </w:pPr>
          <w:hyperlink w:anchor="_Toc144307023" w:history="1">
            <w:r w:rsidR="005606BF" w:rsidRPr="00716481">
              <w:rPr>
                <w:rStyle w:val="Hyperlink"/>
                <w:rFonts w:ascii="Times New Roman" w:hAnsi="Times New Roman" w:cs="Times New Roman"/>
                <w:b/>
                <w:bCs/>
                <w:noProof/>
                <w:lang w:val="en-US"/>
              </w:rPr>
              <w:t>D)</w:t>
            </w:r>
            <w:r w:rsidR="005606BF">
              <w:rPr>
                <w:rFonts w:asciiTheme="minorHAnsi" w:eastAsiaTheme="minorEastAsia" w:hAnsiTheme="minorHAnsi" w:cstheme="minorBidi"/>
                <w:noProof/>
                <w:kern w:val="2"/>
                <w:lang w:val="en-US" w:eastAsia="en-US"/>
              </w:rPr>
              <w:tab/>
            </w:r>
            <w:r w:rsidR="005606BF" w:rsidRPr="00716481">
              <w:rPr>
                <w:rStyle w:val="Hyperlink"/>
                <w:rFonts w:ascii="Times New Roman" w:hAnsi="Times New Roman" w:cs="Times New Roman"/>
                <w:b/>
                <w:bCs/>
                <w:noProof/>
                <w:lang w:val="en-US"/>
              </w:rPr>
              <w:t xml:space="preserve">Failure to comply with the requirements of Article 7 in the context </w:t>
            </w:r>
            <w:r w:rsidR="005606BF" w:rsidRPr="00716481">
              <w:rPr>
                <w:rStyle w:val="Hyperlink"/>
                <w:rFonts w:ascii="Times New Roman" w:hAnsi="Times New Roman" w:cs="Times New Roman"/>
                <w:b/>
                <w:bCs/>
                <w:noProof/>
                <w:lang w:val="hy-AM"/>
              </w:rPr>
              <w:t>trade union membership restrictions</w:t>
            </w:r>
            <w:r w:rsidR="005606BF" w:rsidRPr="00716481">
              <w:rPr>
                <w:rStyle w:val="Hyperlink"/>
                <w:rFonts w:ascii="Times New Roman" w:hAnsi="Times New Roman" w:cs="Times New Roman"/>
                <w:b/>
                <w:bCs/>
                <w:noProof/>
                <w:lang w:val="en-US"/>
              </w:rPr>
              <w:t xml:space="preserve"> and restrictions on the right to strike</w:t>
            </w:r>
            <w:r w:rsidR="005606BF">
              <w:rPr>
                <w:noProof/>
                <w:webHidden/>
              </w:rPr>
              <w:tab/>
            </w:r>
            <w:r w:rsidR="005606BF">
              <w:rPr>
                <w:noProof/>
                <w:webHidden/>
              </w:rPr>
              <w:fldChar w:fldCharType="begin"/>
            </w:r>
            <w:r w:rsidR="005606BF">
              <w:rPr>
                <w:noProof/>
                <w:webHidden/>
              </w:rPr>
              <w:instrText xml:space="preserve"> PAGEREF _Toc144307023 \h </w:instrText>
            </w:r>
            <w:r w:rsidR="005606BF">
              <w:rPr>
                <w:noProof/>
                <w:webHidden/>
              </w:rPr>
            </w:r>
            <w:r w:rsidR="005606BF">
              <w:rPr>
                <w:noProof/>
                <w:webHidden/>
              </w:rPr>
              <w:fldChar w:fldCharType="separate"/>
            </w:r>
            <w:r w:rsidR="00F15FD9">
              <w:rPr>
                <w:noProof/>
                <w:webHidden/>
              </w:rPr>
              <w:t>3</w:t>
            </w:r>
            <w:r w:rsidR="005606BF">
              <w:rPr>
                <w:noProof/>
                <w:webHidden/>
              </w:rPr>
              <w:fldChar w:fldCharType="end"/>
            </w:r>
          </w:hyperlink>
        </w:p>
        <w:p w14:paraId="0A7F0FB5" w14:textId="23967FBD" w:rsidR="005606BF" w:rsidRDefault="007E667B">
          <w:pPr>
            <w:pStyle w:val="TOC1"/>
            <w:tabs>
              <w:tab w:val="left" w:pos="660"/>
              <w:tab w:val="right" w:leader="dot" w:pos="9350"/>
            </w:tabs>
            <w:rPr>
              <w:rFonts w:asciiTheme="minorHAnsi" w:eastAsiaTheme="minorEastAsia" w:hAnsiTheme="minorHAnsi" w:cstheme="minorBidi"/>
              <w:noProof/>
              <w:kern w:val="2"/>
              <w:lang w:val="en-US" w:eastAsia="en-US"/>
            </w:rPr>
          </w:pPr>
          <w:hyperlink w:anchor="_Toc144307024" w:history="1">
            <w:r w:rsidR="005606BF" w:rsidRPr="00716481">
              <w:rPr>
                <w:rStyle w:val="Hyperlink"/>
                <w:rFonts w:ascii="Times New Roman" w:hAnsi="Times New Roman" w:cs="Times New Roman"/>
                <w:b/>
                <w:bCs/>
                <w:noProof/>
                <w:lang w:val="en-US"/>
              </w:rPr>
              <w:t>E)</w:t>
            </w:r>
            <w:r w:rsidR="005606BF">
              <w:rPr>
                <w:rFonts w:asciiTheme="minorHAnsi" w:eastAsiaTheme="minorEastAsia" w:hAnsiTheme="minorHAnsi" w:cstheme="minorBidi"/>
                <w:noProof/>
                <w:kern w:val="2"/>
                <w:lang w:val="en-US" w:eastAsia="en-US"/>
              </w:rPr>
              <w:tab/>
            </w:r>
            <w:r w:rsidR="005606BF" w:rsidRPr="00716481">
              <w:rPr>
                <w:rStyle w:val="Hyperlink"/>
                <w:rFonts w:ascii="Times New Roman" w:hAnsi="Times New Roman" w:cs="Times New Roman"/>
                <w:b/>
                <w:bCs/>
                <w:noProof/>
                <w:lang w:val="en-US"/>
              </w:rPr>
              <w:t>Failure to comply with the requirements of Article 7 in the context of assessment of occupational risks to</w:t>
            </w:r>
            <w:r w:rsidR="005606BF" w:rsidRPr="00716481">
              <w:rPr>
                <w:rStyle w:val="Hyperlink"/>
                <w:rFonts w:ascii="Times New Roman" w:hAnsi="Times New Roman" w:cs="Times New Roman"/>
                <w:b/>
                <w:bCs/>
                <w:noProof/>
              </w:rPr>
              <w:t xml:space="preserve"> pregnant, breastfeeding women and women, who has recently given birth and the </w:t>
            </w:r>
            <w:r w:rsidR="005606BF" w:rsidRPr="00716481">
              <w:rPr>
                <w:rStyle w:val="Hyperlink"/>
                <w:rFonts w:ascii="Times New Roman" w:hAnsi="Times New Roman" w:cs="Times New Roman"/>
                <w:b/>
                <w:bCs/>
                <w:iCs/>
                <w:noProof/>
                <w:lang w:val="en-US"/>
              </w:rPr>
              <w:t xml:space="preserve">lack of factor-based occupational risk assessment system </w:t>
            </w:r>
            <w:r w:rsidR="005606BF" w:rsidRPr="00716481">
              <w:rPr>
                <w:rStyle w:val="Hyperlink"/>
                <w:rFonts w:ascii="Times New Roman" w:hAnsi="Times New Roman" w:cs="Times New Roman"/>
                <w:b/>
                <w:bCs/>
                <w:noProof/>
                <w:lang w:val="en-US"/>
              </w:rPr>
              <w:t>for pregnant and breastfeeding women</w:t>
            </w:r>
            <w:r w:rsidR="005606BF">
              <w:rPr>
                <w:noProof/>
                <w:webHidden/>
              </w:rPr>
              <w:tab/>
            </w:r>
            <w:r w:rsidR="005606BF">
              <w:rPr>
                <w:noProof/>
                <w:webHidden/>
              </w:rPr>
              <w:fldChar w:fldCharType="begin"/>
            </w:r>
            <w:r w:rsidR="005606BF">
              <w:rPr>
                <w:noProof/>
                <w:webHidden/>
              </w:rPr>
              <w:instrText xml:space="preserve"> PAGEREF _Toc144307024 \h </w:instrText>
            </w:r>
            <w:r w:rsidR="005606BF">
              <w:rPr>
                <w:noProof/>
                <w:webHidden/>
              </w:rPr>
            </w:r>
            <w:r w:rsidR="005606BF">
              <w:rPr>
                <w:noProof/>
                <w:webHidden/>
              </w:rPr>
              <w:fldChar w:fldCharType="separate"/>
            </w:r>
            <w:r w:rsidR="00F15FD9">
              <w:rPr>
                <w:noProof/>
                <w:webHidden/>
              </w:rPr>
              <w:t>4</w:t>
            </w:r>
            <w:r w:rsidR="005606BF">
              <w:rPr>
                <w:noProof/>
                <w:webHidden/>
              </w:rPr>
              <w:fldChar w:fldCharType="end"/>
            </w:r>
          </w:hyperlink>
        </w:p>
        <w:p w14:paraId="478A4BB3" w14:textId="5DFAD330" w:rsidR="005606BF" w:rsidRDefault="007E667B">
          <w:pPr>
            <w:pStyle w:val="TOC1"/>
            <w:tabs>
              <w:tab w:val="left" w:pos="440"/>
              <w:tab w:val="right" w:leader="dot" w:pos="9350"/>
            </w:tabs>
            <w:rPr>
              <w:rFonts w:asciiTheme="minorHAnsi" w:eastAsiaTheme="minorEastAsia" w:hAnsiTheme="minorHAnsi" w:cstheme="minorBidi"/>
              <w:noProof/>
              <w:kern w:val="2"/>
              <w:lang w:val="en-US" w:eastAsia="en-US"/>
            </w:rPr>
          </w:pPr>
          <w:hyperlink w:anchor="_Toc144307025" w:history="1">
            <w:r w:rsidR="005606BF" w:rsidRPr="00716481">
              <w:rPr>
                <w:rStyle w:val="Hyperlink"/>
                <w:rFonts w:ascii="Times New Roman" w:hAnsi="Times New Roman" w:cs="Times New Roman"/>
                <w:b/>
                <w:bCs/>
                <w:noProof/>
              </w:rPr>
              <w:t>F)</w:t>
            </w:r>
            <w:r w:rsidR="005606BF">
              <w:rPr>
                <w:rFonts w:asciiTheme="minorHAnsi" w:eastAsiaTheme="minorEastAsia" w:hAnsiTheme="minorHAnsi" w:cstheme="minorBidi"/>
                <w:noProof/>
                <w:kern w:val="2"/>
                <w:lang w:val="en-US" w:eastAsia="en-US"/>
              </w:rPr>
              <w:tab/>
            </w:r>
            <w:r w:rsidR="005606BF" w:rsidRPr="00716481">
              <w:rPr>
                <w:rStyle w:val="Hyperlink"/>
                <w:rFonts w:ascii="Times New Roman" w:hAnsi="Times New Roman" w:cs="Times New Roman"/>
                <w:b/>
                <w:bCs/>
                <w:noProof/>
              </w:rPr>
              <w:t>Recommendations</w:t>
            </w:r>
            <w:r w:rsidR="005606BF">
              <w:rPr>
                <w:noProof/>
                <w:webHidden/>
              </w:rPr>
              <w:tab/>
            </w:r>
            <w:r w:rsidR="005606BF">
              <w:rPr>
                <w:noProof/>
                <w:webHidden/>
              </w:rPr>
              <w:fldChar w:fldCharType="begin"/>
            </w:r>
            <w:r w:rsidR="005606BF">
              <w:rPr>
                <w:noProof/>
                <w:webHidden/>
              </w:rPr>
              <w:instrText xml:space="preserve"> PAGEREF _Toc144307025 \h </w:instrText>
            </w:r>
            <w:r w:rsidR="005606BF">
              <w:rPr>
                <w:noProof/>
                <w:webHidden/>
              </w:rPr>
            </w:r>
            <w:r w:rsidR="005606BF">
              <w:rPr>
                <w:noProof/>
                <w:webHidden/>
              </w:rPr>
              <w:fldChar w:fldCharType="separate"/>
            </w:r>
            <w:r w:rsidR="00F15FD9">
              <w:rPr>
                <w:noProof/>
                <w:webHidden/>
              </w:rPr>
              <w:t>6</w:t>
            </w:r>
            <w:r w:rsidR="005606BF">
              <w:rPr>
                <w:noProof/>
                <w:webHidden/>
              </w:rPr>
              <w:fldChar w:fldCharType="end"/>
            </w:r>
          </w:hyperlink>
        </w:p>
        <w:p w14:paraId="54ACF37D" w14:textId="1F86EDAB" w:rsidR="001F527B" w:rsidRDefault="001F527B">
          <w:r>
            <w:rPr>
              <w:b/>
              <w:bCs/>
              <w:noProof/>
            </w:rPr>
            <w:fldChar w:fldCharType="end"/>
          </w:r>
        </w:p>
      </w:sdtContent>
    </w:sdt>
    <w:p w14:paraId="38E65BFD" w14:textId="77777777" w:rsidR="00974C21" w:rsidRPr="00213D8B" w:rsidRDefault="00974C21" w:rsidP="001F527B">
      <w:pPr>
        <w:spacing w:line="240" w:lineRule="auto"/>
        <w:rPr>
          <w:rFonts w:ascii="Times New Roman" w:hAnsi="Times New Roman" w:cs="Times New Roman"/>
          <w:sz w:val="24"/>
          <w:szCs w:val="24"/>
        </w:rPr>
      </w:pPr>
    </w:p>
    <w:p w14:paraId="7863DC30" w14:textId="77777777" w:rsidR="00974C21" w:rsidRDefault="00974C21" w:rsidP="00213D8B">
      <w:pPr>
        <w:spacing w:line="240" w:lineRule="auto"/>
        <w:rPr>
          <w:rFonts w:ascii="Times New Roman" w:hAnsi="Times New Roman" w:cs="Times New Roman"/>
          <w:sz w:val="24"/>
          <w:szCs w:val="24"/>
        </w:rPr>
      </w:pPr>
    </w:p>
    <w:p w14:paraId="4CF11DF8" w14:textId="77777777" w:rsidR="001F527B" w:rsidRDefault="001F527B" w:rsidP="00213D8B">
      <w:pPr>
        <w:spacing w:line="240" w:lineRule="auto"/>
        <w:rPr>
          <w:rFonts w:ascii="Times New Roman" w:hAnsi="Times New Roman" w:cs="Times New Roman"/>
          <w:sz w:val="24"/>
          <w:szCs w:val="24"/>
        </w:rPr>
      </w:pPr>
    </w:p>
    <w:p w14:paraId="78BE606C" w14:textId="77777777" w:rsidR="001F527B" w:rsidRDefault="001F527B" w:rsidP="00213D8B">
      <w:pPr>
        <w:spacing w:line="240" w:lineRule="auto"/>
        <w:rPr>
          <w:rFonts w:ascii="Times New Roman" w:hAnsi="Times New Roman" w:cs="Times New Roman"/>
          <w:sz w:val="24"/>
          <w:szCs w:val="24"/>
        </w:rPr>
      </w:pPr>
    </w:p>
    <w:p w14:paraId="37684BD2" w14:textId="77777777" w:rsidR="001F527B" w:rsidRDefault="001F527B" w:rsidP="00213D8B">
      <w:pPr>
        <w:spacing w:line="240" w:lineRule="auto"/>
        <w:rPr>
          <w:rFonts w:ascii="Times New Roman" w:hAnsi="Times New Roman" w:cs="Times New Roman"/>
          <w:sz w:val="24"/>
          <w:szCs w:val="24"/>
        </w:rPr>
      </w:pPr>
    </w:p>
    <w:p w14:paraId="045F8437" w14:textId="77777777" w:rsidR="001F527B" w:rsidRDefault="001F527B" w:rsidP="00213D8B">
      <w:pPr>
        <w:spacing w:line="240" w:lineRule="auto"/>
        <w:rPr>
          <w:rFonts w:ascii="Times New Roman" w:hAnsi="Times New Roman" w:cs="Times New Roman"/>
          <w:sz w:val="24"/>
          <w:szCs w:val="24"/>
        </w:rPr>
      </w:pPr>
    </w:p>
    <w:p w14:paraId="08BB6B2B" w14:textId="77777777" w:rsidR="001F527B" w:rsidRDefault="001F527B" w:rsidP="00213D8B">
      <w:pPr>
        <w:spacing w:line="240" w:lineRule="auto"/>
        <w:rPr>
          <w:rFonts w:ascii="Times New Roman" w:hAnsi="Times New Roman" w:cs="Times New Roman"/>
          <w:sz w:val="24"/>
          <w:szCs w:val="24"/>
        </w:rPr>
      </w:pPr>
    </w:p>
    <w:p w14:paraId="2E17339C" w14:textId="77777777" w:rsidR="001F527B" w:rsidRDefault="001F527B" w:rsidP="00213D8B">
      <w:pPr>
        <w:spacing w:line="240" w:lineRule="auto"/>
        <w:rPr>
          <w:rFonts w:ascii="Times New Roman" w:hAnsi="Times New Roman" w:cs="Times New Roman"/>
          <w:sz w:val="24"/>
          <w:szCs w:val="24"/>
        </w:rPr>
      </w:pPr>
    </w:p>
    <w:p w14:paraId="25BF0BB2" w14:textId="77777777" w:rsidR="005606BF" w:rsidRDefault="005606BF" w:rsidP="00213D8B">
      <w:pPr>
        <w:spacing w:line="240" w:lineRule="auto"/>
        <w:rPr>
          <w:rFonts w:ascii="Times New Roman" w:hAnsi="Times New Roman" w:cs="Times New Roman"/>
          <w:sz w:val="24"/>
          <w:szCs w:val="24"/>
        </w:rPr>
      </w:pPr>
    </w:p>
    <w:p w14:paraId="3E6C0139" w14:textId="77777777" w:rsidR="001F527B" w:rsidRPr="00213D8B" w:rsidRDefault="001F527B" w:rsidP="00213D8B">
      <w:pPr>
        <w:spacing w:line="240" w:lineRule="auto"/>
        <w:rPr>
          <w:rFonts w:ascii="Times New Roman" w:hAnsi="Times New Roman" w:cs="Times New Roman"/>
          <w:sz w:val="24"/>
          <w:szCs w:val="24"/>
        </w:rPr>
      </w:pPr>
    </w:p>
    <w:p w14:paraId="2A031121" w14:textId="02E0D607" w:rsidR="00974C21" w:rsidRPr="00213D8B" w:rsidRDefault="00974C21" w:rsidP="00213D8B">
      <w:pPr>
        <w:pStyle w:val="Heading1"/>
        <w:numPr>
          <w:ilvl w:val="0"/>
          <w:numId w:val="8"/>
        </w:numPr>
        <w:rPr>
          <w:rFonts w:ascii="Times New Roman" w:hAnsi="Times New Roman" w:cs="Times New Roman"/>
          <w:b/>
          <w:bCs/>
          <w:color w:val="auto"/>
          <w:sz w:val="24"/>
          <w:szCs w:val="24"/>
          <w:lang w:val="en-US"/>
        </w:rPr>
      </w:pPr>
      <w:bookmarkStart w:id="0" w:name="_Toc144307020"/>
      <w:r w:rsidRPr="00213D8B">
        <w:rPr>
          <w:rFonts w:ascii="Times New Roman" w:hAnsi="Times New Roman" w:cs="Times New Roman"/>
          <w:b/>
          <w:bCs/>
          <w:color w:val="auto"/>
          <w:sz w:val="24"/>
          <w:szCs w:val="24"/>
          <w:lang w:val="en-US"/>
        </w:rPr>
        <w:lastRenderedPageBreak/>
        <w:t>The authors of the Submission</w:t>
      </w:r>
      <w:bookmarkEnd w:id="0"/>
    </w:p>
    <w:p w14:paraId="52B4E3D9" w14:textId="77777777" w:rsidR="00974C21" w:rsidRPr="00213D8B" w:rsidRDefault="00974C21" w:rsidP="00213D8B">
      <w:pPr>
        <w:spacing w:line="240" w:lineRule="auto"/>
        <w:jc w:val="both"/>
        <w:rPr>
          <w:rFonts w:ascii="Times New Roman" w:hAnsi="Times New Roman" w:cs="Times New Roman"/>
          <w:sz w:val="24"/>
          <w:szCs w:val="24"/>
          <w:lang w:val="en-US"/>
        </w:rPr>
      </w:pPr>
    </w:p>
    <w:p w14:paraId="046FE2A2" w14:textId="77777777" w:rsidR="00974C21" w:rsidRPr="00213D8B" w:rsidRDefault="00974C21" w:rsidP="00213D8B">
      <w:pPr>
        <w:pStyle w:val="ListParagraph"/>
        <w:numPr>
          <w:ilvl w:val="0"/>
          <w:numId w:val="1"/>
        </w:numPr>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en-US"/>
        </w:rPr>
        <w:t xml:space="preserve">This written submission is prepared by the Human Rights Research Center (HRRC) and the Law Development and Protection Foundation (LDPF), both based in Armenia. </w:t>
      </w:r>
    </w:p>
    <w:p w14:paraId="0095D2E7" w14:textId="21C8B211" w:rsidR="00974C21" w:rsidRPr="00213D8B" w:rsidRDefault="00974C21" w:rsidP="00213D8B">
      <w:pPr>
        <w:pStyle w:val="ListParagraph"/>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en-US"/>
        </w:rPr>
        <w:t>Human Rights Research Center</w:t>
      </w:r>
      <w:r w:rsidR="00A737B5" w:rsidRPr="00213D8B">
        <w:rPr>
          <w:rFonts w:ascii="Times New Roman" w:hAnsi="Times New Roman" w:cs="Times New Roman"/>
          <w:sz w:val="24"/>
          <w:szCs w:val="24"/>
          <w:lang w:val="en-US"/>
        </w:rPr>
        <w:t>, established in 2018,</w:t>
      </w:r>
      <w:r w:rsidRPr="00213D8B">
        <w:rPr>
          <w:rFonts w:ascii="Times New Roman" w:hAnsi="Times New Roman" w:cs="Times New Roman"/>
          <w:sz w:val="24"/>
          <w:szCs w:val="24"/>
          <w:lang w:val="en-US"/>
        </w:rPr>
        <w:t xml:space="preserve"> is a non-governmental organization that carries out comprehensive, cross-sectoral and evidence-based researches in the field of human rights in Armenia, raising the level of awareness about human rights issues among a range of stakeholders and advocating for the adoption of rights-based approaches in all areas of state policy.  </w:t>
      </w:r>
    </w:p>
    <w:p w14:paraId="26762690" w14:textId="005DC4B7" w:rsidR="00974C21" w:rsidRPr="00213D8B" w:rsidRDefault="00974C21" w:rsidP="00213D8B">
      <w:pPr>
        <w:pStyle w:val="ListParagraph"/>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en-US"/>
        </w:rPr>
        <w:t>The Law Development and Protection Foundation</w:t>
      </w:r>
      <w:r w:rsidR="00A737B5" w:rsidRPr="00213D8B">
        <w:rPr>
          <w:rFonts w:ascii="Times New Roman" w:hAnsi="Times New Roman" w:cs="Times New Roman"/>
          <w:sz w:val="24"/>
          <w:szCs w:val="24"/>
          <w:lang w:val="en-US"/>
        </w:rPr>
        <w:t>,</w:t>
      </w:r>
      <w:r w:rsidRPr="00213D8B">
        <w:rPr>
          <w:rFonts w:ascii="Times New Roman" w:hAnsi="Times New Roman" w:cs="Times New Roman"/>
          <w:sz w:val="24"/>
          <w:szCs w:val="24"/>
          <w:lang w:val="en-US"/>
        </w:rPr>
        <w:t xml:space="preserve"> established in the beginning of June 2018</w:t>
      </w:r>
      <w:r w:rsidR="00A737B5" w:rsidRPr="00213D8B">
        <w:rPr>
          <w:rFonts w:ascii="Times New Roman" w:hAnsi="Times New Roman" w:cs="Times New Roman"/>
          <w:sz w:val="24"/>
          <w:szCs w:val="24"/>
          <w:lang w:val="en-US"/>
        </w:rPr>
        <w:t>,</w:t>
      </w:r>
      <w:r w:rsidRPr="00213D8B">
        <w:rPr>
          <w:rFonts w:ascii="Times New Roman" w:hAnsi="Times New Roman" w:cs="Times New Roman"/>
          <w:sz w:val="24"/>
          <w:szCs w:val="24"/>
          <w:lang w:val="en-US"/>
        </w:rPr>
        <w:t xml:space="preserve"> strives for human rights, democratization and establishment of the rule of law in Armenia, as well as comprehensive reforms of the judiciary. Main directions of the Foundation include: Human Rights, Judiciary and Elections. It assigns particular importance to the research-based approach, comparative analysis of the facts, international standards and the Armenian context. </w:t>
      </w:r>
    </w:p>
    <w:p w14:paraId="7DAC2A26" w14:textId="4B6FCDC9" w:rsidR="00A737B5" w:rsidRPr="005A4CBB" w:rsidRDefault="00A737B5" w:rsidP="00213D8B">
      <w:pPr>
        <w:pStyle w:val="ListParagraph"/>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en-US"/>
        </w:rPr>
        <w:t xml:space="preserve">Contacts of the authors of the submission: HRRC: </w:t>
      </w:r>
      <w:hyperlink r:id="rId10" w:history="1">
        <w:r w:rsidRPr="00213D8B">
          <w:rPr>
            <w:rStyle w:val="Hyperlink"/>
            <w:rFonts w:ascii="Times New Roman" w:hAnsi="Times New Roman" w:cs="Times New Roman"/>
            <w:sz w:val="24"/>
            <w:szCs w:val="24"/>
            <w:lang w:val="en-US"/>
          </w:rPr>
          <w:t>rightsresearch.armenia@gmail.com</w:t>
        </w:r>
      </w:hyperlink>
      <w:r w:rsidRPr="00213D8B">
        <w:rPr>
          <w:rFonts w:ascii="Times New Roman" w:hAnsi="Times New Roman" w:cs="Times New Roman"/>
          <w:sz w:val="24"/>
          <w:szCs w:val="24"/>
          <w:lang w:val="en-US"/>
        </w:rPr>
        <w:t xml:space="preserve"> ; </w:t>
      </w:r>
      <w:hyperlink r:id="rId11" w:history="1">
        <w:r w:rsidRPr="00213D8B">
          <w:rPr>
            <w:rStyle w:val="Hyperlink"/>
            <w:rFonts w:ascii="Times New Roman" w:hAnsi="Times New Roman" w:cs="Times New Roman"/>
            <w:sz w:val="24"/>
            <w:szCs w:val="24"/>
            <w:lang w:val="en-US"/>
          </w:rPr>
          <w:t>https://www.rightsresearch.net/</w:t>
        </w:r>
      </w:hyperlink>
      <w:r w:rsidRPr="00213D8B">
        <w:rPr>
          <w:rFonts w:ascii="Times New Roman" w:hAnsi="Times New Roman" w:cs="Times New Roman"/>
          <w:sz w:val="24"/>
          <w:szCs w:val="24"/>
          <w:lang w:val="en-US"/>
        </w:rPr>
        <w:t xml:space="preserve"> ; </w:t>
      </w:r>
      <w:r w:rsidRPr="005606BF">
        <w:rPr>
          <w:rFonts w:ascii="Times New Roman" w:hAnsi="Times New Roman" w:cs="Times New Roman"/>
          <w:sz w:val="24"/>
          <w:szCs w:val="24"/>
          <w:lang w:val="en-US"/>
        </w:rPr>
        <w:t>LDPF:</w:t>
      </w:r>
      <w:r w:rsidRPr="00213D8B">
        <w:rPr>
          <w:rFonts w:ascii="Times New Roman" w:hAnsi="Times New Roman" w:cs="Times New Roman"/>
          <w:sz w:val="24"/>
          <w:szCs w:val="24"/>
          <w:lang w:val="en-US"/>
        </w:rPr>
        <w:t xml:space="preserve"> </w:t>
      </w:r>
      <w:hyperlink r:id="rId12" w:history="1">
        <w:r w:rsidR="005A4CBB" w:rsidRPr="0099658E">
          <w:rPr>
            <w:rStyle w:val="Hyperlink"/>
            <w:rFonts w:ascii="Times New Roman" w:hAnsi="Times New Roman" w:cs="Times New Roman"/>
            <w:sz w:val="24"/>
            <w:szCs w:val="24"/>
            <w:lang w:val="en-US"/>
          </w:rPr>
          <w:t>www.ldpf.am</w:t>
        </w:r>
      </w:hyperlink>
      <w:r w:rsidR="005A4CBB">
        <w:rPr>
          <w:rFonts w:ascii="Times New Roman" w:hAnsi="Times New Roman" w:cs="Times New Roman"/>
          <w:sz w:val="24"/>
          <w:szCs w:val="24"/>
          <w:lang w:val="en-US"/>
        </w:rPr>
        <w:t xml:space="preserve">, </w:t>
      </w:r>
      <w:hyperlink r:id="rId13" w:history="1">
        <w:r w:rsidR="005A4CBB" w:rsidRPr="0099658E">
          <w:rPr>
            <w:rStyle w:val="Hyperlink"/>
            <w:rFonts w:ascii="Times New Roman" w:hAnsi="Times New Roman" w:cs="Times New Roman"/>
            <w:sz w:val="24"/>
            <w:szCs w:val="24"/>
            <w:lang w:val="en-US"/>
          </w:rPr>
          <w:t>genya.petrosyan@gmail.com</w:t>
        </w:r>
      </w:hyperlink>
      <w:r w:rsidR="005A4CBB">
        <w:rPr>
          <w:rFonts w:ascii="Times New Roman" w:hAnsi="Times New Roman" w:cs="Times New Roman"/>
          <w:sz w:val="24"/>
          <w:szCs w:val="24"/>
          <w:lang w:val="en-US"/>
        </w:rPr>
        <w:t xml:space="preserve"> </w:t>
      </w:r>
    </w:p>
    <w:p w14:paraId="3F29EB47" w14:textId="77777777" w:rsidR="00213D8B" w:rsidRPr="00213D8B" w:rsidRDefault="00213D8B" w:rsidP="00213D8B">
      <w:pPr>
        <w:spacing w:line="240" w:lineRule="auto"/>
        <w:jc w:val="both"/>
        <w:rPr>
          <w:rFonts w:ascii="Times New Roman" w:hAnsi="Times New Roman" w:cs="Times New Roman"/>
          <w:b/>
          <w:sz w:val="24"/>
          <w:szCs w:val="24"/>
        </w:rPr>
      </w:pPr>
    </w:p>
    <w:p w14:paraId="415FFEF8" w14:textId="13AE2BE6" w:rsidR="00974C21" w:rsidRPr="00213D8B" w:rsidRDefault="00974C21" w:rsidP="00213D8B">
      <w:pPr>
        <w:pStyle w:val="Heading1"/>
        <w:numPr>
          <w:ilvl w:val="0"/>
          <w:numId w:val="8"/>
        </w:numPr>
        <w:rPr>
          <w:rFonts w:ascii="Times New Roman" w:hAnsi="Times New Roman" w:cs="Times New Roman"/>
          <w:b/>
          <w:bCs/>
          <w:sz w:val="24"/>
          <w:szCs w:val="24"/>
        </w:rPr>
      </w:pPr>
      <w:bookmarkStart w:id="1" w:name="_Toc144307021"/>
      <w:r w:rsidRPr="00213D8B">
        <w:rPr>
          <w:rFonts w:ascii="Times New Roman" w:hAnsi="Times New Roman" w:cs="Times New Roman"/>
          <w:b/>
          <w:bCs/>
          <w:color w:val="auto"/>
          <w:sz w:val="24"/>
          <w:szCs w:val="24"/>
        </w:rPr>
        <w:t>Introduction</w:t>
      </w:r>
      <w:bookmarkEnd w:id="1"/>
      <w:r w:rsidRPr="00213D8B">
        <w:rPr>
          <w:rFonts w:ascii="Times New Roman" w:hAnsi="Times New Roman" w:cs="Times New Roman"/>
          <w:b/>
          <w:bCs/>
          <w:sz w:val="24"/>
          <w:szCs w:val="24"/>
        </w:rPr>
        <w:t xml:space="preserve"> </w:t>
      </w:r>
    </w:p>
    <w:p w14:paraId="1AC53BF6" w14:textId="77777777" w:rsidR="00974C21" w:rsidRPr="00213D8B" w:rsidRDefault="00974C21" w:rsidP="00213D8B">
      <w:pPr>
        <w:spacing w:line="240" w:lineRule="auto"/>
        <w:jc w:val="both"/>
        <w:rPr>
          <w:rFonts w:ascii="Times New Roman" w:hAnsi="Times New Roman" w:cs="Times New Roman"/>
          <w:sz w:val="24"/>
          <w:szCs w:val="24"/>
        </w:rPr>
      </w:pPr>
    </w:p>
    <w:p w14:paraId="3014BE79" w14:textId="77777777" w:rsidR="00E63ECB" w:rsidRPr="00E63ECB" w:rsidRDefault="00974C21" w:rsidP="00213D8B">
      <w:pPr>
        <w:pStyle w:val="ListParagraph"/>
        <w:numPr>
          <w:ilvl w:val="0"/>
          <w:numId w:val="1"/>
        </w:numPr>
        <w:spacing w:line="240" w:lineRule="auto"/>
        <w:jc w:val="both"/>
        <w:rPr>
          <w:rFonts w:ascii="Times New Roman" w:hAnsi="Times New Roman" w:cs="Times New Roman"/>
          <w:sz w:val="24"/>
          <w:szCs w:val="24"/>
          <w:lang w:val="en-US"/>
        </w:rPr>
      </w:pPr>
      <w:r w:rsidRPr="00E63ECB">
        <w:rPr>
          <w:rFonts w:ascii="Times New Roman" w:hAnsi="Times New Roman" w:cs="Times New Roman"/>
          <w:sz w:val="24"/>
          <w:szCs w:val="24"/>
        </w:rPr>
        <w:t xml:space="preserve">We present the following </w:t>
      </w:r>
      <w:r w:rsidR="00E63ECB" w:rsidRPr="00E63ECB">
        <w:rPr>
          <w:rFonts w:ascii="Times New Roman" w:hAnsi="Times New Roman" w:cs="Times New Roman"/>
          <w:sz w:val="24"/>
          <w:szCs w:val="24"/>
        </w:rPr>
        <w:t>Alternative Report</w:t>
      </w:r>
      <w:r w:rsidRPr="00E63ECB">
        <w:rPr>
          <w:rFonts w:ascii="Times New Roman" w:hAnsi="Times New Roman" w:cs="Times New Roman"/>
          <w:sz w:val="24"/>
          <w:szCs w:val="24"/>
        </w:rPr>
        <w:t xml:space="preserve"> in advance of the </w:t>
      </w:r>
      <w:r w:rsidR="00A737B5" w:rsidRPr="00E63ECB">
        <w:rPr>
          <w:rFonts w:ascii="Times New Roman" w:hAnsi="Times New Roman" w:cs="Times New Roman"/>
          <w:sz w:val="24"/>
          <w:szCs w:val="24"/>
        </w:rPr>
        <w:t>74th</w:t>
      </w:r>
      <w:r w:rsidRPr="00E63ECB">
        <w:rPr>
          <w:rFonts w:ascii="Times New Roman" w:hAnsi="Times New Roman" w:cs="Times New Roman"/>
          <w:sz w:val="24"/>
          <w:szCs w:val="24"/>
        </w:rPr>
        <w:t xml:space="preserve"> Session of the Committee on the </w:t>
      </w:r>
      <w:r w:rsidR="00A737B5" w:rsidRPr="00E63ECB">
        <w:rPr>
          <w:rFonts w:ascii="Times New Roman" w:hAnsi="Times New Roman" w:cs="Times New Roman"/>
          <w:sz w:val="24"/>
          <w:szCs w:val="24"/>
        </w:rPr>
        <w:t>Economic, Social and Cultural Rights</w:t>
      </w:r>
      <w:r w:rsidRPr="00E63ECB">
        <w:rPr>
          <w:rFonts w:ascii="Times New Roman" w:hAnsi="Times New Roman" w:cs="Times New Roman"/>
          <w:sz w:val="24"/>
          <w:szCs w:val="24"/>
        </w:rPr>
        <w:t xml:space="preserve"> (‘the Committee’), taking place between </w:t>
      </w:r>
      <w:r w:rsidR="00A737B5" w:rsidRPr="00E63ECB">
        <w:rPr>
          <w:rFonts w:ascii="Times New Roman" w:hAnsi="Times New Roman" w:cs="Times New Roman"/>
          <w:sz w:val="24"/>
          <w:szCs w:val="24"/>
        </w:rPr>
        <w:t>25 September</w:t>
      </w:r>
      <w:r w:rsidRPr="00E63ECB">
        <w:rPr>
          <w:rFonts w:ascii="Times New Roman" w:hAnsi="Times New Roman" w:cs="Times New Roman"/>
          <w:sz w:val="24"/>
          <w:szCs w:val="24"/>
        </w:rPr>
        <w:t xml:space="preserve"> and </w:t>
      </w:r>
      <w:r w:rsidR="00A737B5" w:rsidRPr="00E63ECB">
        <w:rPr>
          <w:rFonts w:ascii="Times New Roman" w:hAnsi="Times New Roman" w:cs="Times New Roman"/>
          <w:sz w:val="24"/>
          <w:szCs w:val="24"/>
        </w:rPr>
        <w:t>13</w:t>
      </w:r>
      <w:r w:rsidRPr="00E63ECB">
        <w:rPr>
          <w:rFonts w:ascii="Times New Roman" w:hAnsi="Times New Roman" w:cs="Times New Roman"/>
          <w:sz w:val="24"/>
          <w:szCs w:val="24"/>
        </w:rPr>
        <w:t xml:space="preserve"> October 202</w:t>
      </w:r>
      <w:r w:rsidR="00A737B5" w:rsidRPr="00E63ECB">
        <w:rPr>
          <w:rFonts w:ascii="Times New Roman" w:hAnsi="Times New Roman" w:cs="Times New Roman"/>
          <w:sz w:val="24"/>
          <w:szCs w:val="24"/>
        </w:rPr>
        <w:t>3</w:t>
      </w:r>
      <w:r w:rsidRPr="00E63ECB">
        <w:rPr>
          <w:rFonts w:ascii="Times New Roman" w:hAnsi="Times New Roman" w:cs="Times New Roman"/>
          <w:sz w:val="24"/>
          <w:szCs w:val="24"/>
        </w:rPr>
        <w:t xml:space="preserve">, for consideration of Armenia’s </w:t>
      </w:r>
      <w:r w:rsidR="00A737B5" w:rsidRPr="00E63ECB">
        <w:rPr>
          <w:rFonts w:ascii="Times New Roman" w:hAnsi="Times New Roman" w:cs="Times New Roman"/>
          <w:sz w:val="24"/>
          <w:szCs w:val="24"/>
        </w:rPr>
        <w:t>fourth</w:t>
      </w:r>
      <w:r w:rsidRPr="00E63ECB">
        <w:rPr>
          <w:rFonts w:ascii="Times New Roman" w:hAnsi="Times New Roman" w:cs="Times New Roman"/>
          <w:sz w:val="24"/>
          <w:szCs w:val="24"/>
        </w:rPr>
        <w:t xml:space="preserve"> periodic report for review. By means of this submission we present to the Committee our concerns related to the protection of </w:t>
      </w:r>
      <w:r w:rsidR="00E63ECB" w:rsidRPr="00E63ECB">
        <w:rPr>
          <w:rFonts w:ascii="Times New Roman" w:hAnsi="Times New Roman" w:cs="Times New Roman"/>
          <w:sz w:val="24"/>
          <w:szCs w:val="24"/>
        </w:rPr>
        <w:t xml:space="preserve">the right to just and favourable conditions of work. </w:t>
      </w:r>
    </w:p>
    <w:p w14:paraId="6AD67C88" w14:textId="22A8647D" w:rsidR="00E63ECB" w:rsidRPr="00E63ECB" w:rsidRDefault="00974C21" w:rsidP="00213D8B">
      <w:pPr>
        <w:pStyle w:val="ListParagraph"/>
        <w:numPr>
          <w:ilvl w:val="0"/>
          <w:numId w:val="1"/>
        </w:numPr>
        <w:spacing w:line="240" w:lineRule="auto"/>
        <w:jc w:val="both"/>
        <w:rPr>
          <w:rFonts w:ascii="Times New Roman" w:hAnsi="Times New Roman" w:cs="Times New Roman"/>
          <w:sz w:val="24"/>
          <w:szCs w:val="24"/>
          <w:lang w:val="en-US"/>
        </w:rPr>
      </w:pPr>
      <w:r w:rsidRPr="00E63ECB">
        <w:rPr>
          <w:rFonts w:ascii="Times New Roman" w:hAnsi="Times New Roman" w:cs="Times New Roman"/>
          <w:sz w:val="24"/>
          <w:szCs w:val="24"/>
        </w:rPr>
        <w:t xml:space="preserve">In particular, this report addresses the issue of </w:t>
      </w:r>
      <w:r w:rsidR="00A737B5" w:rsidRPr="00E63ECB">
        <w:rPr>
          <w:rFonts w:ascii="Times New Roman" w:hAnsi="Times New Roman" w:cs="Times New Roman"/>
          <w:sz w:val="24"/>
          <w:szCs w:val="24"/>
        </w:rPr>
        <w:t>discrimination in employment</w:t>
      </w:r>
      <w:r w:rsidR="00E63ECB" w:rsidRPr="00E63ECB">
        <w:rPr>
          <w:rFonts w:ascii="Times New Roman" w:hAnsi="Times New Roman" w:cs="Times New Roman"/>
          <w:sz w:val="24"/>
          <w:szCs w:val="24"/>
          <w:lang w:val="en-US"/>
        </w:rPr>
        <w:t xml:space="preserve">, </w:t>
      </w:r>
      <w:r w:rsidR="00E63ECB" w:rsidRPr="00E63ECB">
        <w:rPr>
          <w:rFonts w:ascii="Times New Roman" w:hAnsi="Times New Roman" w:cs="Times New Roman"/>
          <w:sz w:val="24"/>
          <w:szCs w:val="24"/>
          <w:lang w:val="hy-AM"/>
        </w:rPr>
        <w:t>trade union membership restrictions</w:t>
      </w:r>
      <w:r w:rsidR="00E63ECB" w:rsidRPr="00E63ECB">
        <w:rPr>
          <w:rFonts w:ascii="Times New Roman" w:hAnsi="Times New Roman" w:cs="Times New Roman"/>
          <w:sz w:val="24"/>
          <w:szCs w:val="24"/>
          <w:lang w:val="en-US"/>
        </w:rPr>
        <w:t xml:space="preserve">, </w:t>
      </w:r>
      <w:r w:rsidR="00E63ECB" w:rsidRPr="00E63ECB">
        <w:rPr>
          <w:rFonts w:ascii="Times New Roman" w:hAnsi="Times New Roman" w:cs="Times New Roman"/>
          <w:iCs/>
          <w:sz w:val="24"/>
          <w:szCs w:val="24"/>
          <w:lang w:val="hy-AM"/>
        </w:rPr>
        <w:t>restrictions on the right to strike</w:t>
      </w:r>
      <w:r w:rsidR="00E63ECB" w:rsidRPr="00E63ECB">
        <w:rPr>
          <w:rFonts w:ascii="Times New Roman" w:hAnsi="Times New Roman" w:cs="Times New Roman"/>
          <w:iCs/>
          <w:sz w:val="24"/>
          <w:szCs w:val="24"/>
          <w:lang w:val="en-US"/>
        </w:rPr>
        <w:t xml:space="preserve">, </w:t>
      </w:r>
      <w:r w:rsidR="00E63ECB" w:rsidRPr="00E63ECB">
        <w:rPr>
          <w:rFonts w:ascii="Times New Roman" w:hAnsi="Times New Roman" w:cs="Times New Roman"/>
          <w:sz w:val="24"/>
          <w:szCs w:val="24"/>
          <w:lang w:val="en-US"/>
        </w:rPr>
        <w:t>assessment of occupational risks to</w:t>
      </w:r>
      <w:r w:rsidR="00E63ECB" w:rsidRPr="00E63ECB">
        <w:rPr>
          <w:rFonts w:ascii="Times New Roman" w:hAnsi="Times New Roman" w:cs="Times New Roman"/>
          <w:sz w:val="24"/>
          <w:szCs w:val="24"/>
        </w:rPr>
        <w:t xml:space="preserve"> pregnant, breastfeeding women and women, who has recently given birth and the </w:t>
      </w:r>
      <w:r w:rsidR="00E63ECB" w:rsidRPr="00E63ECB">
        <w:rPr>
          <w:rFonts w:ascii="Times New Roman" w:hAnsi="Times New Roman" w:cs="Times New Roman"/>
          <w:iCs/>
          <w:sz w:val="24"/>
          <w:szCs w:val="24"/>
          <w:lang w:val="en-US"/>
        </w:rPr>
        <w:t xml:space="preserve">lack of factor-based occupational risk assessment system </w:t>
      </w:r>
      <w:r w:rsidR="00E63ECB" w:rsidRPr="00E63ECB">
        <w:rPr>
          <w:rFonts w:ascii="Times New Roman" w:hAnsi="Times New Roman" w:cs="Times New Roman"/>
          <w:sz w:val="24"/>
          <w:szCs w:val="24"/>
          <w:lang w:val="en-US"/>
        </w:rPr>
        <w:t>for pregnant and breastfeeding women.</w:t>
      </w:r>
    </w:p>
    <w:p w14:paraId="54A7DA70" w14:textId="40784058" w:rsidR="00213D8B" w:rsidRDefault="00974C21" w:rsidP="00213D8B">
      <w:pPr>
        <w:pStyle w:val="ListParagraph"/>
        <w:numPr>
          <w:ilvl w:val="0"/>
          <w:numId w:val="1"/>
        </w:numPr>
        <w:spacing w:line="240" w:lineRule="auto"/>
        <w:jc w:val="both"/>
        <w:rPr>
          <w:rFonts w:ascii="Times New Roman" w:hAnsi="Times New Roman" w:cs="Times New Roman"/>
          <w:sz w:val="24"/>
          <w:szCs w:val="24"/>
          <w:lang w:val="en-US"/>
        </w:rPr>
      </w:pPr>
      <w:r w:rsidRPr="00E63ECB">
        <w:rPr>
          <w:rFonts w:ascii="Times New Roman" w:hAnsi="Times New Roman" w:cs="Times New Roman"/>
          <w:sz w:val="24"/>
          <w:szCs w:val="24"/>
          <w:lang w:val="en-US"/>
        </w:rPr>
        <w:t>Information presented</w:t>
      </w:r>
      <w:r w:rsidRPr="00E63ECB">
        <w:rPr>
          <w:rFonts w:ascii="Times New Roman" w:hAnsi="Times New Roman" w:cs="Times New Roman"/>
          <w:sz w:val="24"/>
          <w:szCs w:val="24"/>
        </w:rPr>
        <w:t xml:space="preserve"> in this </w:t>
      </w:r>
      <w:r w:rsidR="00E63ECB" w:rsidRPr="00E63ECB">
        <w:rPr>
          <w:rFonts w:ascii="Times New Roman" w:hAnsi="Times New Roman" w:cs="Times New Roman"/>
          <w:sz w:val="24"/>
          <w:szCs w:val="24"/>
        </w:rPr>
        <w:t>Alternative Report</w:t>
      </w:r>
      <w:r w:rsidRPr="00E63ECB">
        <w:rPr>
          <w:rFonts w:ascii="Times New Roman" w:hAnsi="Times New Roman" w:cs="Times New Roman"/>
          <w:sz w:val="24"/>
          <w:szCs w:val="24"/>
        </w:rPr>
        <w:t xml:space="preserve"> indicates the failure of the State to </w:t>
      </w:r>
      <w:r w:rsidR="00E63ECB" w:rsidRPr="00E63ECB">
        <w:rPr>
          <w:rFonts w:ascii="Times New Roman" w:hAnsi="Times New Roman" w:cs="Times New Roman"/>
          <w:sz w:val="24"/>
          <w:szCs w:val="24"/>
        </w:rPr>
        <w:t>comply with its obligations under Article 2.1 and Article 7 of the</w:t>
      </w:r>
      <w:r w:rsidRPr="00E63ECB">
        <w:rPr>
          <w:rFonts w:ascii="Times New Roman" w:hAnsi="Times New Roman" w:cs="Times New Roman"/>
          <w:sz w:val="24"/>
          <w:szCs w:val="24"/>
        </w:rPr>
        <w:t xml:space="preserve"> </w:t>
      </w:r>
      <w:r w:rsidR="00E63ECB" w:rsidRPr="00E63ECB">
        <w:rPr>
          <w:rFonts w:ascii="Times New Roman" w:hAnsi="Times New Roman" w:cs="Times New Roman"/>
          <w:sz w:val="24"/>
          <w:szCs w:val="24"/>
          <w:lang w:val="en-US"/>
        </w:rPr>
        <w:t>UN Covenant on "Economic, Social and Cultural Rights" (hereinafter the “Covenant”).</w:t>
      </w:r>
    </w:p>
    <w:p w14:paraId="75794930" w14:textId="77777777" w:rsidR="00E63ECB" w:rsidRPr="00E63ECB" w:rsidRDefault="00E63ECB" w:rsidP="00E63ECB">
      <w:pPr>
        <w:pStyle w:val="ListParagraph"/>
        <w:spacing w:line="240" w:lineRule="auto"/>
        <w:jc w:val="both"/>
        <w:rPr>
          <w:rFonts w:ascii="Times New Roman" w:hAnsi="Times New Roman" w:cs="Times New Roman"/>
          <w:sz w:val="24"/>
          <w:szCs w:val="24"/>
          <w:lang w:val="en-US"/>
        </w:rPr>
      </w:pPr>
    </w:p>
    <w:p w14:paraId="456DBBD3" w14:textId="3AAB5D28" w:rsidR="00E760D0" w:rsidRPr="00213D8B" w:rsidRDefault="00E760D0" w:rsidP="00213D8B">
      <w:pPr>
        <w:pStyle w:val="Heading1"/>
        <w:numPr>
          <w:ilvl w:val="0"/>
          <w:numId w:val="8"/>
        </w:numPr>
        <w:rPr>
          <w:rFonts w:ascii="Times New Roman" w:hAnsi="Times New Roman" w:cs="Times New Roman"/>
          <w:b/>
          <w:bCs/>
          <w:color w:val="auto"/>
          <w:sz w:val="24"/>
          <w:szCs w:val="24"/>
          <w:lang w:val="en-US"/>
        </w:rPr>
      </w:pPr>
      <w:bookmarkStart w:id="2" w:name="_Toc144307022"/>
      <w:r w:rsidRPr="00213D8B">
        <w:rPr>
          <w:rFonts w:ascii="Times New Roman" w:hAnsi="Times New Roman" w:cs="Times New Roman"/>
          <w:b/>
          <w:bCs/>
          <w:color w:val="auto"/>
          <w:sz w:val="24"/>
          <w:szCs w:val="24"/>
          <w:lang w:val="en-US"/>
        </w:rPr>
        <w:t xml:space="preserve">Failure to comply with the requirements of </w:t>
      </w:r>
      <w:r w:rsidR="00E2673F" w:rsidRPr="00213D8B">
        <w:rPr>
          <w:rFonts w:ascii="Times New Roman" w:hAnsi="Times New Roman" w:cs="Times New Roman"/>
          <w:b/>
          <w:bCs/>
          <w:color w:val="auto"/>
          <w:sz w:val="24"/>
          <w:szCs w:val="24"/>
          <w:lang w:val="en-US"/>
        </w:rPr>
        <w:t>Article 2.1 in the context of prohibition of discrimination in employment</w:t>
      </w:r>
      <w:bookmarkEnd w:id="2"/>
    </w:p>
    <w:p w14:paraId="2CBB2E73" w14:textId="77777777" w:rsidR="00E2673F" w:rsidRPr="00213D8B" w:rsidRDefault="00E2673F" w:rsidP="00213D8B">
      <w:pPr>
        <w:pStyle w:val="ListParagraph"/>
        <w:spacing w:line="240" w:lineRule="auto"/>
        <w:jc w:val="both"/>
        <w:rPr>
          <w:rFonts w:ascii="Times New Roman" w:hAnsi="Times New Roman" w:cs="Times New Roman"/>
          <w:sz w:val="24"/>
          <w:szCs w:val="24"/>
          <w:lang w:val="en-US"/>
        </w:rPr>
      </w:pPr>
    </w:p>
    <w:p w14:paraId="2610E6C3" w14:textId="77777777" w:rsidR="00E2673F" w:rsidRPr="00213D8B" w:rsidRDefault="00E2673F" w:rsidP="00213D8B">
      <w:pPr>
        <w:pStyle w:val="ListParagraph"/>
        <w:numPr>
          <w:ilvl w:val="0"/>
          <w:numId w:val="1"/>
        </w:numPr>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en-US"/>
        </w:rPr>
        <w:t>Safeguards against discrimination in employment can indeed be found in Armenia’s Labor Code, as well as in the “Law on Equal Rights and Equal Opportunities for Women and Men”. Domestic regulatory framework, however, does not provide for effective protection mechanisms which can be applied to in case of discrimination in employment.</w:t>
      </w:r>
    </w:p>
    <w:p w14:paraId="356007BC" w14:textId="5CAA9204" w:rsidR="00E2673F" w:rsidRPr="00213D8B" w:rsidRDefault="00E2673F" w:rsidP="00213D8B">
      <w:pPr>
        <w:pStyle w:val="ListParagraph"/>
        <w:numPr>
          <w:ilvl w:val="0"/>
          <w:numId w:val="1"/>
        </w:numPr>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en-US"/>
        </w:rPr>
        <w:lastRenderedPageBreak/>
        <w:t xml:space="preserve">“Law on Equal Rights and Equal Opportunities for Women and Men” </w:t>
      </w:r>
      <w:proofErr w:type="spellStart"/>
      <w:r w:rsidRPr="00213D8B">
        <w:rPr>
          <w:rFonts w:ascii="Times New Roman" w:hAnsi="Times New Roman" w:cs="Times New Roman"/>
          <w:sz w:val="24"/>
          <w:szCs w:val="24"/>
          <w:lang w:val="en-US"/>
        </w:rPr>
        <w:t>lacks</w:t>
      </w:r>
      <w:proofErr w:type="spellEnd"/>
      <w:r w:rsidRPr="00213D8B">
        <w:rPr>
          <w:rFonts w:ascii="Times New Roman" w:hAnsi="Times New Roman" w:cs="Times New Roman"/>
          <w:sz w:val="24"/>
          <w:szCs w:val="24"/>
          <w:lang w:val="en-US"/>
        </w:rPr>
        <w:t xml:space="preserve"> enforcement tools and does not provide effective rights protection mechanisms</w:t>
      </w:r>
      <w:r w:rsidR="00213D8B" w:rsidRPr="00213D8B">
        <w:rPr>
          <w:rFonts w:ascii="Times New Roman" w:hAnsi="Times New Roman" w:cs="Times New Roman"/>
          <w:sz w:val="24"/>
          <w:szCs w:val="24"/>
          <w:vertAlign w:val="superscript"/>
          <w:lang w:val="hy-AM"/>
        </w:rPr>
        <w:footnoteReference w:id="1"/>
      </w:r>
      <w:r w:rsidRPr="00213D8B">
        <w:rPr>
          <w:rFonts w:ascii="Times New Roman" w:hAnsi="Times New Roman" w:cs="Times New Roman"/>
          <w:sz w:val="24"/>
          <w:szCs w:val="24"/>
          <w:lang w:val="en-US"/>
        </w:rPr>
        <w:t>.</w:t>
      </w:r>
    </w:p>
    <w:p w14:paraId="165F0591" w14:textId="77777777" w:rsidR="00E2673F" w:rsidRPr="00213D8B" w:rsidRDefault="00E2673F" w:rsidP="00213D8B">
      <w:pPr>
        <w:pStyle w:val="ListParagraph"/>
        <w:numPr>
          <w:ilvl w:val="0"/>
          <w:numId w:val="1"/>
        </w:numPr>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en-US"/>
        </w:rPr>
        <w:t>The draft law "On Ensuring Equality" also cannot be viewed as an effective mechanism for ensuring redress for the victims of discrimination. The draft law, however, does not put any sanctions, the mandate of the equality body is very limited and cannot be viewed as an effective protection mechanism.</w:t>
      </w:r>
    </w:p>
    <w:p w14:paraId="4022ADC4" w14:textId="51C2D160" w:rsidR="00E2673F" w:rsidRPr="00213D8B" w:rsidRDefault="00E2673F" w:rsidP="00213D8B">
      <w:pPr>
        <w:pStyle w:val="ListParagraph"/>
        <w:numPr>
          <w:ilvl w:val="0"/>
          <w:numId w:val="1"/>
        </w:numPr>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en-US"/>
        </w:rPr>
        <w:t>Although the regulation of the prohibition of discrimination in the Labor Code is quite detailed, it also does not create or endow with additional powers any protection mechanism (equality body, labor inspectorate or another extrajudicial body), which can be applied to in case of discrimination in employment.</w:t>
      </w:r>
      <w:r w:rsidR="005A4CBB">
        <w:rPr>
          <w:rFonts w:ascii="Times New Roman" w:hAnsi="Times New Roman" w:cs="Times New Roman"/>
          <w:sz w:val="24"/>
          <w:szCs w:val="24"/>
          <w:lang w:val="en-US"/>
        </w:rPr>
        <w:t xml:space="preserve"> Besides, it does not provide for the definition of indirect discrimination as well as does not fully cover the phase pr</w:t>
      </w:r>
      <w:r w:rsidR="005606BF">
        <w:rPr>
          <w:rFonts w:ascii="Times New Roman" w:hAnsi="Times New Roman" w:cs="Times New Roman"/>
          <w:sz w:val="24"/>
          <w:szCs w:val="24"/>
          <w:lang w:val="en-US"/>
        </w:rPr>
        <w:t>o</w:t>
      </w:r>
      <w:r w:rsidR="005A4CBB">
        <w:rPr>
          <w:rFonts w:ascii="Times New Roman" w:hAnsi="Times New Roman" w:cs="Times New Roman"/>
          <w:sz w:val="24"/>
          <w:szCs w:val="24"/>
          <w:lang w:val="en-US"/>
        </w:rPr>
        <w:t xml:space="preserve">ceeding the employment. </w:t>
      </w:r>
    </w:p>
    <w:p w14:paraId="1951370A" w14:textId="4E448ED7" w:rsidR="00E2673F" w:rsidRPr="00213D8B" w:rsidRDefault="00E2673F" w:rsidP="00213D8B">
      <w:pPr>
        <w:pStyle w:val="ListParagraph"/>
        <w:numPr>
          <w:ilvl w:val="0"/>
          <w:numId w:val="1"/>
        </w:numPr>
        <w:spacing w:line="240" w:lineRule="auto"/>
        <w:jc w:val="both"/>
        <w:rPr>
          <w:rFonts w:ascii="Times New Roman" w:hAnsi="Times New Roman" w:cs="Times New Roman"/>
          <w:b/>
          <w:bCs/>
          <w:sz w:val="24"/>
          <w:szCs w:val="24"/>
          <w:lang w:val="hy-AM"/>
        </w:rPr>
      </w:pPr>
      <w:bookmarkStart w:id="3" w:name="_Hlk144288231"/>
      <w:r w:rsidRPr="00213D8B">
        <w:rPr>
          <w:rFonts w:ascii="Times New Roman" w:hAnsi="Times New Roman" w:cs="Times New Roman"/>
          <w:b/>
          <w:bCs/>
          <w:sz w:val="24"/>
          <w:szCs w:val="24"/>
          <w:lang w:val="en-US"/>
        </w:rPr>
        <w:t>Based on the above, it is necessary to Adopt the draft “Law on Ensuring Equality”, c</w:t>
      </w:r>
      <w:r w:rsidRPr="00213D8B">
        <w:rPr>
          <w:rFonts w:ascii="Times New Roman" w:hAnsi="Times New Roman" w:cs="Times New Roman"/>
          <w:b/>
          <w:bCs/>
          <w:sz w:val="24"/>
          <w:szCs w:val="24"/>
          <w:lang w:val="hy-AM"/>
        </w:rPr>
        <w:t xml:space="preserve">reate or endow </w:t>
      </w:r>
      <w:r w:rsidRPr="00213D8B">
        <w:rPr>
          <w:rFonts w:ascii="Times New Roman" w:hAnsi="Times New Roman" w:cs="Times New Roman"/>
          <w:b/>
          <w:bCs/>
          <w:sz w:val="24"/>
          <w:szCs w:val="24"/>
        </w:rPr>
        <w:t xml:space="preserve">with </w:t>
      </w:r>
      <w:r w:rsidRPr="00213D8B">
        <w:rPr>
          <w:rFonts w:ascii="Times New Roman" w:hAnsi="Times New Roman" w:cs="Times New Roman"/>
          <w:b/>
          <w:bCs/>
          <w:sz w:val="24"/>
          <w:szCs w:val="24"/>
          <w:lang w:val="hy-AM"/>
        </w:rPr>
        <w:t xml:space="preserve">additional </w:t>
      </w:r>
      <w:r w:rsidRPr="00213D8B">
        <w:rPr>
          <w:rFonts w:ascii="Times New Roman" w:hAnsi="Times New Roman" w:cs="Times New Roman"/>
          <w:b/>
          <w:bCs/>
          <w:sz w:val="24"/>
          <w:szCs w:val="24"/>
        </w:rPr>
        <w:t xml:space="preserve">powers a </w:t>
      </w:r>
      <w:r w:rsidRPr="00213D8B">
        <w:rPr>
          <w:rFonts w:ascii="Times New Roman" w:hAnsi="Times New Roman" w:cs="Times New Roman"/>
          <w:b/>
          <w:bCs/>
          <w:sz w:val="24"/>
          <w:szCs w:val="24"/>
          <w:lang w:val="hy-AM"/>
        </w:rPr>
        <w:t>protection mechanism</w:t>
      </w:r>
      <w:r w:rsidRPr="00213D8B">
        <w:rPr>
          <w:rFonts w:ascii="Times New Roman" w:hAnsi="Times New Roman" w:cs="Times New Roman"/>
          <w:b/>
          <w:bCs/>
          <w:sz w:val="24"/>
          <w:szCs w:val="24"/>
          <w:lang w:val="en-US"/>
        </w:rPr>
        <w:t xml:space="preserve">, such as </w:t>
      </w:r>
      <w:r w:rsidRPr="00213D8B">
        <w:rPr>
          <w:rFonts w:ascii="Times New Roman" w:hAnsi="Times New Roman" w:cs="Times New Roman"/>
          <w:b/>
          <w:bCs/>
          <w:sz w:val="24"/>
          <w:szCs w:val="24"/>
          <w:lang w:val="hy-AM"/>
        </w:rPr>
        <w:t>equality body, labor inspectorate or another extrajudicial bod</w:t>
      </w:r>
      <w:r w:rsidRPr="00213D8B">
        <w:rPr>
          <w:rFonts w:ascii="Times New Roman" w:hAnsi="Times New Roman" w:cs="Times New Roman"/>
          <w:b/>
          <w:bCs/>
          <w:sz w:val="24"/>
          <w:szCs w:val="24"/>
          <w:lang w:val="en-US"/>
        </w:rPr>
        <w:t>y</w:t>
      </w:r>
      <w:r w:rsidRPr="00213D8B">
        <w:rPr>
          <w:rFonts w:ascii="Times New Roman" w:hAnsi="Times New Roman" w:cs="Times New Roman"/>
          <w:b/>
          <w:bCs/>
          <w:sz w:val="24"/>
          <w:szCs w:val="24"/>
          <w:lang w:val="hy-AM"/>
        </w:rPr>
        <w:t>, which can be applied</w:t>
      </w:r>
      <w:r w:rsidRPr="00213D8B">
        <w:rPr>
          <w:rFonts w:ascii="Times New Roman" w:hAnsi="Times New Roman" w:cs="Times New Roman"/>
          <w:b/>
          <w:bCs/>
          <w:sz w:val="24"/>
          <w:szCs w:val="24"/>
        </w:rPr>
        <w:t xml:space="preserve"> to</w:t>
      </w:r>
      <w:r w:rsidRPr="00213D8B">
        <w:rPr>
          <w:rFonts w:ascii="Times New Roman" w:hAnsi="Times New Roman" w:cs="Times New Roman"/>
          <w:b/>
          <w:bCs/>
          <w:sz w:val="24"/>
          <w:szCs w:val="24"/>
          <w:lang w:val="hy-AM"/>
        </w:rPr>
        <w:t xml:space="preserve"> in case of discrimination in employment</w:t>
      </w:r>
      <w:r w:rsidR="005A4CBB">
        <w:rPr>
          <w:rFonts w:ascii="Times New Roman" w:hAnsi="Times New Roman" w:cs="Times New Roman"/>
          <w:b/>
          <w:bCs/>
          <w:sz w:val="24"/>
          <w:szCs w:val="24"/>
          <w:lang w:val="en-US"/>
        </w:rPr>
        <w:t>, improve the regulatory framework pertaining to the prohibition of discrimination in the Labor Code.</w:t>
      </w:r>
    </w:p>
    <w:bookmarkEnd w:id="3"/>
    <w:p w14:paraId="790A5E14" w14:textId="77777777" w:rsidR="00E63ECB" w:rsidRPr="00213D8B" w:rsidRDefault="00E63ECB" w:rsidP="00213D8B">
      <w:pPr>
        <w:spacing w:line="240" w:lineRule="auto"/>
        <w:jc w:val="both"/>
        <w:rPr>
          <w:rFonts w:ascii="Times New Roman" w:hAnsi="Times New Roman" w:cs="Times New Roman"/>
          <w:b/>
          <w:bCs/>
          <w:sz w:val="24"/>
          <w:szCs w:val="24"/>
          <w:lang w:val="en-US"/>
        </w:rPr>
      </w:pPr>
    </w:p>
    <w:p w14:paraId="5B29FCE9" w14:textId="77777777" w:rsidR="007A6EEF" w:rsidRPr="005606BF" w:rsidRDefault="007A6EEF" w:rsidP="00213D8B">
      <w:pPr>
        <w:spacing w:line="240" w:lineRule="auto"/>
        <w:jc w:val="both"/>
        <w:rPr>
          <w:rFonts w:ascii="Times New Roman" w:hAnsi="Times New Roman" w:cs="Times New Roman"/>
          <w:sz w:val="24"/>
          <w:szCs w:val="24"/>
          <w:lang w:val="en-US"/>
        </w:rPr>
      </w:pPr>
    </w:p>
    <w:p w14:paraId="74D86B74" w14:textId="76A8BABA" w:rsidR="007A6EEF" w:rsidRPr="00E63ECB" w:rsidRDefault="00E760D0" w:rsidP="00E63ECB">
      <w:pPr>
        <w:pStyle w:val="Heading1"/>
        <w:numPr>
          <w:ilvl w:val="0"/>
          <w:numId w:val="8"/>
        </w:numPr>
        <w:jc w:val="both"/>
        <w:rPr>
          <w:rFonts w:ascii="Times New Roman" w:hAnsi="Times New Roman" w:cs="Times New Roman"/>
          <w:b/>
          <w:bCs/>
          <w:color w:val="auto"/>
          <w:sz w:val="24"/>
          <w:szCs w:val="24"/>
          <w:lang w:val="en-US"/>
        </w:rPr>
      </w:pPr>
      <w:bookmarkStart w:id="4" w:name="_Toc144307023"/>
      <w:r w:rsidRPr="00E63ECB">
        <w:rPr>
          <w:rFonts w:ascii="Times New Roman" w:hAnsi="Times New Roman" w:cs="Times New Roman"/>
          <w:b/>
          <w:bCs/>
          <w:color w:val="auto"/>
          <w:sz w:val="24"/>
          <w:szCs w:val="24"/>
          <w:lang w:val="en-US"/>
        </w:rPr>
        <w:t xml:space="preserve">Failure to comply with the requirements of Article 7 in the context </w:t>
      </w:r>
      <w:r w:rsidR="007A6EEF" w:rsidRPr="00E63ECB">
        <w:rPr>
          <w:rFonts w:ascii="Times New Roman" w:hAnsi="Times New Roman" w:cs="Times New Roman"/>
          <w:b/>
          <w:bCs/>
          <w:color w:val="auto"/>
          <w:sz w:val="24"/>
          <w:szCs w:val="24"/>
          <w:lang w:val="hy-AM"/>
        </w:rPr>
        <w:t>trade union membership restrictions</w:t>
      </w:r>
      <w:r w:rsidRPr="00E63ECB">
        <w:rPr>
          <w:rFonts w:ascii="Times New Roman" w:hAnsi="Times New Roman" w:cs="Times New Roman"/>
          <w:b/>
          <w:bCs/>
          <w:color w:val="auto"/>
          <w:sz w:val="24"/>
          <w:szCs w:val="24"/>
          <w:lang w:val="en-US"/>
        </w:rPr>
        <w:t xml:space="preserve"> and restrictions on the right to strike</w:t>
      </w:r>
      <w:bookmarkEnd w:id="4"/>
    </w:p>
    <w:p w14:paraId="38F98D3D" w14:textId="77777777" w:rsidR="00E760D0" w:rsidRPr="00213D8B" w:rsidRDefault="00E760D0" w:rsidP="00213D8B">
      <w:pPr>
        <w:spacing w:line="240" w:lineRule="auto"/>
        <w:jc w:val="both"/>
        <w:rPr>
          <w:rFonts w:ascii="Times New Roman" w:hAnsi="Times New Roman" w:cs="Times New Roman"/>
          <w:sz w:val="24"/>
          <w:szCs w:val="24"/>
          <w:lang w:val="en-US"/>
        </w:rPr>
      </w:pPr>
    </w:p>
    <w:p w14:paraId="4F15B764" w14:textId="061B2166" w:rsidR="00E760D0" w:rsidRPr="00213D8B" w:rsidRDefault="00E760D0" w:rsidP="00213D8B">
      <w:pPr>
        <w:pStyle w:val="ListParagraph"/>
        <w:numPr>
          <w:ilvl w:val="0"/>
          <w:numId w:val="1"/>
        </w:numPr>
        <w:spacing w:line="240" w:lineRule="auto"/>
        <w:jc w:val="both"/>
        <w:rPr>
          <w:rFonts w:ascii="Times New Roman" w:hAnsi="Times New Roman" w:cs="Times New Roman"/>
          <w:sz w:val="24"/>
          <w:szCs w:val="24"/>
          <w:lang w:val="hy-AM"/>
        </w:rPr>
      </w:pPr>
      <w:r w:rsidRPr="00213D8B">
        <w:rPr>
          <w:rFonts w:ascii="Times New Roman" w:hAnsi="Times New Roman" w:cs="Times New Roman"/>
          <w:sz w:val="24"/>
          <w:szCs w:val="24"/>
        </w:rPr>
        <w:t>Committee’s G</w:t>
      </w:r>
      <w:r w:rsidR="00E63ECB">
        <w:rPr>
          <w:rFonts w:ascii="Times New Roman" w:hAnsi="Times New Roman" w:cs="Times New Roman"/>
          <w:sz w:val="24"/>
          <w:szCs w:val="24"/>
        </w:rPr>
        <w:t>eneral Comment No. 3</w:t>
      </w:r>
      <w:r w:rsidRPr="00213D8B">
        <w:rPr>
          <w:rFonts w:ascii="Times New Roman" w:hAnsi="Times New Roman" w:cs="Times New Roman"/>
          <w:sz w:val="24"/>
          <w:szCs w:val="24"/>
        </w:rPr>
        <w:t xml:space="preserve"> establishes “that </w:t>
      </w:r>
      <w:r w:rsidRPr="00213D8B">
        <w:rPr>
          <w:rFonts w:ascii="Times New Roman" w:hAnsi="Times New Roman" w:cs="Times New Roman"/>
          <w:i/>
          <w:iCs/>
          <w:sz w:val="24"/>
          <w:szCs w:val="24"/>
        </w:rPr>
        <w:t xml:space="preserve">trade union rights, freedom of association and the right to strike are crucial means to introduce, maintain and defend just and favourable conditions of work”. </w:t>
      </w:r>
    </w:p>
    <w:p w14:paraId="0525AD30" w14:textId="77777777" w:rsidR="00E760D0" w:rsidRPr="00213D8B" w:rsidRDefault="007A6EEF" w:rsidP="00213D8B">
      <w:pPr>
        <w:pStyle w:val="ListParagraph"/>
        <w:numPr>
          <w:ilvl w:val="0"/>
          <w:numId w:val="1"/>
        </w:numPr>
        <w:spacing w:line="240" w:lineRule="auto"/>
        <w:jc w:val="both"/>
        <w:rPr>
          <w:rFonts w:ascii="Times New Roman" w:hAnsi="Times New Roman" w:cs="Times New Roman"/>
          <w:sz w:val="24"/>
          <w:szCs w:val="24"/>
          <w:lang w:val="hy-AM"/>
        </w:rPr>
      </w:pPr>
      <w:r w:rsidRPr="00213D8B">
        <w:rPr>
          <w:rFonts w:ascii="Times New Roman" w:hAnsi="Times New Roman" w:cs="Times New Roman"/>
          <w:sz w:val="24"/>
          <w:szCs w:val="24"/>
          <w:lang w:val="hy-AM"/>
        </w:rPr>
        <w:t xml:space="preserve">According to Article 6 of the RA Law "On Trade Unions", </w:t>
      </w:r>
      <w:r w:rsidRPr="00213D8B">
        <w:rPr>
          <w:rFonts w:ascii="Times New Roman" w:hAnsi="Times New Roman" w:cs="Times New Roman"/>
          <w:sz w:val="24"/>
          <w:szCs w:val="24"/>
          <w:lang w:val="en-US"/>
        </w:rPr>
        <w:t xml:space="preserve">the </w:t>
      </w:r>
      <w:r w:rsidRPr="00213D8B">
        <w:rPr>
          <w:rFonts w:ascii="Times New Roman" w:hAnsi="Times New Roman" w:cs="Times New Roman"/>
          <w:sz w:val="24"/>
          <w:szCs w:val="24"/>
          <w:lang w:val="hy-AM"/>
        </w:rPr>
        <w:t xml:space="preserve">employees of the armed forces, police, national security, prosecutor's office of the Republic of Armenia, as well as judges and judges of the Constitutional Court cannot be members of a trade union. </w:t>
      </w:r>
    </w:p>
    <w:p w14:paraId="6F9C5E60" w14:textId="77777777" w:rsidR="00E760D0" w:rsidRPr="00213D8B" w:rsidRDefault="007A6EEF" w:rsidP="00213D8B">
      <w:pPr>
        <w:pStyle w:val="ListParagraph"/>
        <w:numPr>
          <w:ilvl w:val="0"/>
          <w:numId w:val="1"/>
        </w:numPr>
        <w:spacing w:line="240" w:lineRule="auto"/>
        <w:jc w:val="both"/>
        <w:rPr>
          <w:rFonts w:ascii="Times New Roman" w:hAnsi="Times New Roman" w:cs="Times New Roman"/>
          <w:sz w:val="24"/>
          <w:szCs w:val="24"/>
          <w:lang w:val="hy-AM"/>
        </w:rPr>
      </w:pPr>
      <w:r w:rsidRPr="00213D8B">
        <w:rPr>
          <w:rFonts w:ascii="Times New Roman" w:hAnsi="Times New Roman" w:cs="Times New Roman"/>
          <w:sz w:val="24"/>
          <w:szCs w:val="24"/>
          <w:lang w:val="hy-AM"/>
        </w:rPr>
        <w:t>In its conclusions, the ILO Committee of Experts regularly refers to the limitations of freedom of association established by the RA legislation. Thus, in the findings published in 2021 regarding Armenia, the ILO Committee of Experts again referred to these restrictions, reminding that the Government should take the necessary measures to amend the Constitution and the RA Law "On Trade Unions" to guarantee that the following categories of workers (i) employees of the prosecutor's office, judges and members of the Constitutional Court; (ii) civilians working in the police and security services; (iii) self-employed workers; (iv) workmen engaged in free</w:t>
      </w:r>
      <w:r w:rsidRPr="00213D8B">
        <w:rPr>
          <w:rFonts w:ascii="Times New Roman" w:hAnsi="Times New Roman" w:cs="Times New Roman"/>
          <w:sz w:val="24"/>
          <w:szCs w:val="24"/>
          <w:lang w:val="en-US"/>
        </w:rPr>
        <w:t xml:space="preserve"> occupations</w:t>
      </w:r>
      <w:r w:rsidRPr="00213D8B">
        <w:rPr>
          <w:rFonts w:ascii="Times New Roman" w:hAnsi="Times New Roman" w:cs="Times New Roman"/>
          <w:sz w:val="24"/>
          <w:szCs w:val="24"/>
          <w:lang w:val="hy-AM"/>
        </w:rPr>
        <w:t>, and (v) workmen engaged in the informal economy, may establish and join organizations of their own choice. The Committee on Social Rights has also regularly addressed the issue of inconsistency with the Revised European Social Charter based on the restrictions of trade union membership.</w:t>
      </w:r>
    </w:p>
    <w:p w14:paraId="66D236C2" w14:textId="109D9C24" w:rsidR="007A6EEF" w:rsidRPr="00213D8B" w:rsidRDefault="007A6EEF" w:rsidP="00213D8B">
      <w:pPr>
        <w:pStyle w:val="ListParagraph"/>
        <w:numPr>
          <w:ilvl w:val="0"/>
          <w:numId w:val="1"/>
        </w:numPr>
        <w:spacing w:line="240" w:lineRule="auto"/>
        <w:jc w:val="both"/>
        <w:rPr>
          <w:rFonts w:ascii="Times New Roman" w:hAnsi="Times New Roman" w:cs="Times New Roman"/>
          <w:sz w:val="24"/>
          <w:szCs w:val="24"/>
          <w:lang w:val="hy-AM"/>
        </w:rPr>
      </w:pPr>
      <w:r w:rsidRPr="00213D8B">
        <w:rPr>
          <w:rFonts w:ascii="Times New Roman" w:hAnsi="Times New Roman" w:cs="Times New Roman"/>
          <w:b/>
          <w:bCs/>
          <w:sz w:val="24"/>
          <w:szCs w:val="24"/>
          <w:lang w:val="hy-AM"/>
        </w:rPr>
        <w:t>Based on the a</w:t>
      </w:r>
      <w:proofErr w:type="spellStart"/>
      <w:r w:rsidR="00E760D0" w:rsidRPr="00213D8B">
        <w:rPr>
          <w:rFonts w:ascii="Times New Roman" w:hAnsi="Times New Roman" w:cs="Times New Roman"/>
          <w:b/>
          <w:bCs/>
          <w:sz w:val="24"/>
          <w:szCs w:val="24"/>
          <w:lang w:val="en-US"/>
        </w:rPr>
        <w:t>bove</w:t>
      </w:r>
      <w:proofErr w:type="spellEnd"/>
      <w:r w:rsidR="00E760D0" w:rsidRPr="00213D8B">
        <w:rPr>
          <w:rFonts w:ascii="Times New Roman" w:hAnsi="Times New Roman" w:cs="Times New Roman"/>
          <w:b/>
          <w:bCs/>
          <w:sz w:val="24"/>
          <w:szCs w:val="24"/>
          <w:lang w:val="en-US"/>
        </w:rPr>
        <w:t>,</w:t>
      </w:r>
      <w:r w:rsidRPr="00213D8B">
        <w:rPr>
          <w:rFonts w:ascii="Times New Roman" w:hAnsi="Times New Roman" w:cs="Times New Roman"/>
          <w:b/>
          <w:bCs/>
          <w:sz w:val="24"/>
          <w:szCs w:val="24"/>
          <w:lang w:val="hy-AM"/>
        </w:rPr>
        <w:t xml:space="preserve"> it is </w:t>
      </w:r>
      <w:r w:rsidR="00E760D0" w:rsidRPr="00213D8B">
        <w:rPr>
          <w:rFonts w:ascii="Times New Roman" w:hAnsi="Times New Roman" w:cs="Times New Roman"/>
          <w:b/>
          <w:bCs/>
          <w:sz w:val="24"/>
          <w:szCs w:val="24"/>
          <w:lang w:val="en-US"/>
        </w:rPr>
        <w:t>necessary</w:t>
      </w:r>
      <w:r w:rsidRPr="00213D8B">
        <w:rPr>
          <w:rFonts w:ascii="Times New Roman" w:hAnsi="Times New Roman" w:cs="Times New Roman"/>
          <w:b/>
          <w:bCs/>
          <w:sz w:val="24"/>
          <w:szCs w:val="24"/>
          <w:lang w:val="hy-AM"/>
        </w:rPr>
        <w:t xml:space="preserve"> to amend the RA Law "On Trade Unions", as well as other related legal acts, and establish the right of police officers, prosecutor's office employees, judges (including the Constitutional Court), self-employed persons, </w:t>
      </w:r>
      <w:r w:rsidRPr="00213D8B">
        <w:rPr>
          <w:rFonts w:ascii="Times New Roman" w:hAnsi="Times New Roman" w:cs="Times New Roman"/>
          <w:b/>
          <w:bCs/>
          <w:sz w:val="24"/>
          <w:szCs w:val="24"/>
          <w:lang w:val="hy-AM"/>
        </w:rPr>
        <w:lastRenderedPageBreak/>
        <w:t>workmen engaged in free occupations and workmen engaged in the informal economy to establish trade unions and to join them.</w:t>
      </w:r>
    </w:p>
    <w:p w14:paraId="156F66D4" w14:textId="0AD74B3C" w:rsidR="00E760D0" w:rsidRPr="00213D8B" w:rsidRDefault="00E760D0" w:rsidP="00213D8B">
      <w:pPr>
        <w:pStyle w:val="ListParagraph"/>
        <w:numPr>
          <w:ilvl w:val="0"/>
          <w:numId w:val="1"/>
        </w:numPr>
        <w:spacing w:line="240" w:lineRule="auto"/>
        <w:jc w:val="both"/>
        <w:rPr>
          <w:rFonts w:ascii="Times New Roman" w:hAnsi="Times New Roman" w:cs="Times New Roman"/>
          <w:sz w:val="24"/>
          <w:szCs w:val="24"/>
          <w:lang w:val="hy-AM"/>
        </w:rPr>
      </w:pPr>
      <w:r w:rsidRPr="00213D8B">
        <w:rPr>
          <w:rFonts w:ascii="Times New Roman" w:hAnsi="Times New Roman" w:cs="Times New Roman"/>
          <w:sz w:val="24"/>
          <w:szCs w:val="24"/>
          <w:lang w:val="hy-AM"/>
        </w:rPr>
        <w:t>According to Article 74 of the RA Labor Code, the trade union has the right to make a decision to announce a strike. A strike is declared when the decision to do so has been approved by secret ballot, in the case of a strike at the employer (in case of a collective strike of the employees), by the majority of the votes of the employees participating in the vote, which cannot be less than half of the total number of the employees. The trade union is obliged to notify the employer in writing about the planned strike at least seven days in advance before the day of the strike.</w:t>
      </w:r>
    </w:p>
    <w:p w14:paraId="6DC8A13D" w14:textId="2C078E01" w:rsidR="00E760D0" w:rsidRPr="00213D8B" w:rsidRDefault="00E760D0" w:rsidP="00213D8B">
      <w:pPr>
        <w:pStyle w:val="ListParagraph"/>
        <w:numPr>
          <w:ilvl w:val="0"/>
          <w:numId w:val="1"/>
        </w:numPr>
        <w:spacing w:line="240" w:lineRule="auto"/>
        <w:jc w:val="both"/>
        <w:rPr>
          <w:rFonts w:ascii="Times New Roman" w:hAnsi="Times New Roman" w:cs="Times New Roman"/>
          <w:sz w:val="24"/>
          <w:szCs w:val="24"/>
          <w:lang w:val="hy-AM"/>
        </w:rPr>
      </w:pPr>
      <w:r w:rsidRPr="00213D8B">
        <w:rPr>
          <w:rFonts w:ascii="Times New Roman" w:hAnsi="Times New Roman" w:cs="Times New Roman"/>
          <w:sz w:val="24"/>
          <w:szCs w:val="24"/>
          <w:lang w:val="hy-AM"/>
        </w:rPr>
        <w:t xml:space="preserve">It is obvious that the number of votes required to hold a strike and the deadlines set by the Labor Code practically make the implementation of a strike unrealistic in practice. Although </w:t>
      </w:r>
      <w:r w:rsidR="00D70AF3">
        <w:rPr>
          <w:rFonts w:ascii="Times New Roman" w:hAnsi="Times New Roman" w:cs="Times New Roman"/>
          <w:sz w:val="24"/>
          <w:szCs w:val="24"/>
          <w:lang w:val="en-US"/>
        </w:rPr>
        <w:t>before</w:t>
      </w:r>
      <w:r w:rsidR="00D70AF3" w:rsidRPr="00213D8B">
        <w:rPr>
          <w:rFonts w:ascii="Times New Roman" w:hAnsi="Times New Roman" w:cs="Times New Roman"/>
          <w:sz w:val="24"/>
          <w:szCs w:val="24"/>
          <w:lang w:val="hy-AM"/>
        </w:rPr>
        <w:t xml:space="preserve"> </w:t>
      </w:r>
      <w:r w:rsidRPr="00213D8B">
        <w:rPr>
          <w:rFonts w:ascii="Times New Roman" w:hAnsi="Times New Roman" w:cs="Times New Roman"/>
          <w:sz w:val="24"/>
          <w:szCs w:val="24"/>
          <w:lang w:val="hy-AM"/>
        </w:rPr>
        <w:t xml:space="preserve">the changes adopted in May 2023,  the number of the necessary votes was higher, however, the </w:t>
      </w:r>
      <w:r w:rsidR="00D70AF3">
        <w:rPr>
          <w:rFonts w:ascii="Times New Roman" w:hAnsi="Times New Roman" w:cs="Times New Roman"/>
          <w:sz w:val="24"/>
          <w:szCs w:val="24"/>
          <w:lang w:val="en-US"/>
        </w:rPr>
        <w:t>envisaged</w:t>
      </w:r>
      <w:r w:rsidR="00D70AF3" w:rsidRPr="00213D8B">
        <w:rPr>
          <w:rFonts w:ascii="Times New Roman" w:hAnsi="Times New Roman" w:cs="Times New Roman"/>
          <w:sz w:val="24"/>
          <w:szCs w:val="24"/>
          <w:lang w:val="hy-AM"/>
        </w:rPr>
        <w:t xml:space="preserve"> </w:t>
      </w:r>
      <w:r w:rsidRPr="00213D8B">
        <w:rPr>
          <w:rFonts w:ascii="Times New Roman" w:hAnsi="Times New Roman" w:cs="Times New Roman"/>
          <w:sz w:val="24"/>
          <w:szCs w:val="24"/>
          <w:lang w:val="hy-AM"/>
        </w:rPr>
        <w:t xml:space="preserve">changes did not provide any tangible results, the adoption of the decision actually depends on the votes of more than half of the total number of the employees of the organization. This complex and unrealistic procedure does not allow employees to exercise their constitutional right, while for employees and their representatives, a strike is often the "last resort" to protect their social and economic interests. </w:t>
      </w:r>
    </w:p>
    <w:p w14:paraId="41DAB622" w14:textId="0C5C496F" w:rsidR="00E760D0" w:rsidRPr="00213D8B" w:rsidRDefault="00E760D0" w:rsidP="00213D8B">
      <w:pPr>
        <w:pStyle w:val="ListParagraph"/>
        <w:numPr>
          <w:ilvl w:val="0"/>
          <w:numId w:val="1"/>
        </w:numPr>
        <w:spacing w:line="240" w:lineRule="auto"/>
        <w:jc w:val="both"/>
        <w:rPr>
          <w:rFonts w:ascii="Times New Roman" w:hAnsi="Times New Roman" w:cs="Times New Roman"/>
          <w:sz w:val="24"/>
          <w:szCs w:val="24"/>
          <w:lang w:val="hy-AM"/>
        </w:rPr>
      </w:pPr>
      <w:r w:rsidRPr="00213D8B">
        <w:rPr>
          <w:rFonts w:ascii="Times New Roman" w:hAnsi="Times New Roman" w:cs="Times New Roman"/>
          <w:b/>
          <w:bCs/>
          <w:sz w:val="24"/>
          <w:szCs w:val="24"/>
          <w:lang w:val="hy-AM"/>
        </w:rPr>
        <w:t xml:space="preserve">Based on the above, it is </w:t>
      </w:r>
      <w:r w:rsidRPr="00213D8B">
        <w:rPr>
          <w:rFonts w:ascii="Times New Roman" w:hAnsi="Times New Roman" w:cs="Times New Roman"/>
          <w:b/>
          <w:bCs/>
          <w:sz w:val="24"/>
          <w:szCs w:val="24"/>
          <w:lang w:val="en-US"/>
        </w:rPr>
        <w:t>necessary</w:t>
      </w:r>
      <w:r w:rsidRPr="00213D8B">
        <w:rPr>
          <w:rFonts w:ascii="Times New Roman" w:hAnsi="Times New Roman" w:cs="Times New Roman"/>
          <w:b/>
          <w:bCs/>
          <w:sz w:val="24"/>
          <w:szCs w:val="24"/>
          <w:lang w:val="hy-AM"/>
        </w:rPr>
        <w:t xml:space="preserve"> to </w:t>
      </w:r>
      <w:bookmarkStart w:id="5" w:name="_Hlk144288346"/>
      <w:r w:rsidRPr="00213D8B">
        <w:rPr>
          <w:rFonts w:ascii="Times New Roman" w:hAnsi="Times New Roman" w:cs="Times New Roman"/>
          <w:b/>
          <w:bCs/>
          <w:sz w:val="24"/>
          <w:szCs w:val="24"/>
          <w:lang w:val="hy-AM"/>
        </w:rPr>
        <w:t xml:space="preserve">establish that the decision to announce a strike is approved by the majority of employees who participated in a secret ballot, if at least half of the organization's employees participated in the vote, as well as to reduce the notification periods specified by the </w:t>
      </w:r>
      <w:r w:rsidR="00213D8B">
        <w:rPr>
          <w:rFonts w:ascii="Times New Roman" w:hAnsi="Times New Roman" w:cs="Times New Roman"/>
          <w:b/>
          <w:bCs/>
          <w:sz w:val="24"/>
          <w:szCs w:val="24"/>
          <w:lang w:val="en-US"/>
        </w:rPr>
        <w:t xml:space="preserve">Labor </w:t>
      </w:r>
      <w:r w:rsidRPr="00213D8B">
        <w:rPr>
          <w:rFonts w:ascii="Times New Roman" w:hAnsi="Times New Roman" w:cs="Times New Roman"/>
          <w:b/>
          <w:bCs/>
          <w:sz w:val="24"/>
          <w:szCs w:val="24"/>
          <w:lang w:val="hy-AM"/>
        </w:rPr>
        <w:t>Code</w:t>
      </w:r>
      <w:r w:rsidRPr="00213D8B">
        <w:rPr>
          <w:rFonts w:ascii="Times New Roman" w:hAnsi="Times New Roman" w:cs="Times New Roman"/>
          <w:sz w:val="24"/>
          <w:szCs w:val="24"/>
          <w:lang w:val="hy-AM"/>
        </w:rPr>
        <w:t>.</w:t>
      </w:r>
    </w:p>
    <w:bookmarkEnd w:id="5"/>
    <w:p w14:paraId="2EF216F3" w14:textId="77777777" w:rsidR="00974C21" w:rsidRDefault="00974C21" w:rsidP="00213D8B">
      <w:pPr>
        <w:spacing w:line="240" w:lineRule="auto"/>
        <w:jc w:val="both"/>
        <w:rPr>
          <w:rFonts w:ascii="Times New Roman" w:hAnsi="Times New Roman" w:cs="Times New Roman"/>
          <w:sz w:val="24"/>
          <w:szCs w:val="24"/>
          <w:lang w:val="en-US"/>
        </w:rPr>
      </w:pPr>
    </w:p>
    <w:p w14:paraId="2222AFD9" w14:textId="77777777" w:rsidR="005606BF" w:rsidRPr="00213D8B" w:rsidRDefault="005606BF" w:rsidP="00213D8B">
      <w:pPr>
        <w:spacing w:line="240" w:lineRule="auto"/>
        <w:jc w:val="both"/>
        <w:rPr>
          <w:rFonts w:ascii="Times New Roman" w:hAnsi="Times New Roman" w:cs="Times New Roman"/>
          <w:sz w:val="24"/>
          <w:szCs w:val="24"/>
          <w:lang w:val="en-US"/>
        </w:rPr>
      </w:pPr>
    </w:p>
    <w:p w14:paraId="18673D40" w14:textId="677F1B9A" w:rsidR="00974C21" w:rsidRPr="00E63ECB" w:rsidRDefault="00213D8B" w:rsidP="00E63ECB">
      <w:pPr>
        <w:pStyle w:val="Heading1"/>
        <w:numPr>
          <w:ilvl w:val="0"/>
          <w:numId w:val="8"/>
        </w:numPr>
        <w:jc w:val="both"/>
        <w:rPr>
          <w:rFonts w:ascii="Times New Roman" w:hAnsi="Times New Roman" w:cs="Times New Roman"/>
          <w:b/>
          <w:bCs/>
          <w:color w:val="auto"/>
          <w:sz w:val="24"/>
          <w:szCs w:val="24"/>
          <w:lang w:val="en-US"/>
        </w:rPr>
      </w:pPr>
      <w:bookmarkStart w:id="6" w:name="_Toc144307024"/>
      <w:r w:rsidRPr="00E63ECB">
        <w:rPr>
          <w:rFonts w:ascii="Times New Roman" w:hAnsi="Times New Roman" w:cs="Times New Roman"/>
          <w:b/>
          <w:bCs/>
          <w:color w:val="auto"/>
          <w:sz w:val="24"/>
          <w:szCs w:val="24"/>
          <w:lang w:val="en-US"/>
        </w:rPr>
        <w:t>Failure to comply with the requirements of Article 7 in the context of a</w:t>
      </w:r>
      <w:r w:rsidR="00974C21" w:rsidRPr="00E63ECB">
        <w:rPr>
          <w:rFonts w:ascii="Times New Roman" w:hAnsi="Times New Roman" w:cs="Times New Roman"/>
          <w:b/>
          <w:bCs/>
          <w:color w:val="auto"/>
          <w:sz w:val="24"/>
          <w:szCs w:val="24"/>
          <w:lang w:val="en-US"/>
        </w:rPr>
        <w:t>ssessment of occupational risks to</w:t>
      </w:r>
      <w:r w:rsidR="00974C21" w:rsidRPr="00E63ECB">
        <w:rPr>
          <w:rFonts w:ascii="Times New Roman" w:hAnsi="Times New Roman" w:cs="Times New Roman"/>
          <w:b/>
          <w:bCs/>
          <w:color w:val="auto"/>
          <w:sz w:val="24"/>
          <w:szCs w:val="24"/>
        </w:rPr>
        <w:t xml:space="preserve"> pregnant, breastfeeding women and women, who has recently given birth</w:t>
      </w:r>
      <w:r w:rsidRPr="00E63ECB">
        <w:rPr>
          <w:rFonts w:ascii="Times New Roman" w:hAnsi="Times New Roman" w:cs="Times New Roman"/>
          <w:b/>
          <w:bCs/>
          <w:color w:val="auto"/>
          <w:sz w:val="24"/>
          <w:szCs w:val="24"/>
        </w:rPr>
        <w:t xml:space="preserve"> and the </w:t>
      </w:r>
      <w:r w:rsidRPr="00E63ECB">
        <w:rPr>
          <w:rFonts w:ascii="Times New Roman" w:hAnsi="Times New Roman" w:cs="Times New Roman"/>
          <w:b/>
          <w:bCs/>
          <w:iCs/>
          <w:color w:val="auto"/>
          <w:sz w:val="24"/>
          <w:szCs w:val="24"/>
          <w:lang w:val="en-US"/>
        </w:rPr>
        <w:t xml:space="preserve">lack of factor-based occupational risk assessment system </w:t>
      </w:r>
      <w:r w:rsidRPr="00E63ECB">
        <w:rPr>
          <w:rFonts w:ascii="Times New Roman" w:hAnsi="Times New Roman" w:cs="Times New Roman"/>
          <w:b/>
          <w:bCs/>
          <w:color w:val="auto"/>
          <w:sz w:val="24"/>
          <w:szCs w:val="24"/>
          <w:lang w:val="en-US"/>
        </w:rPr>
        <w:t>for pregnant and breastfeeding women</w:t>
      </w:r>
      <w:bookmarkEnd w:id="6"/>
      <w:r w:rsidRPr="00E63ECB">
        <w:rPr>
          <w:rFonts w:ascii="Times New Roman" w:hAnsi="Times New Roman" w:cs="Times New Roman"/>
          <w:b/>
          <w:bCs/>
          <w:color w:val="auto"/>
          <w:sz w:val="24"/>
          <w:szCs w:val="24"/>
          <w:lang w:val="en-US"/>
        </w:rPr>
        <w:t xml:space="preserve"> </w:t>
      </w:r>
    </w:p>
    <w:p w14:paraId="4BA572FA" w14:textId="77777777" w:rsidR="00974C21" w:rsidRPr="00213D8B" w:rsidRDefault="00974C21" w:rsidP="00213D8B">
      <w:pPr>
        <w:spacing w:line="240" w:lineRule="auto"/>
        <w:rPr>
          <w:rFonts w:ascii="Times New Roman" w:hAnsi="Times New Roman" w:cs="Times New Roman"/>
          <w:sz w:val="24"/>
          <w:szCs w:val="24"/>
          <w:lang w:val="en-US"/>
        </w:rPr>
      </w:pPr>
    </w:p>
    <w:p w14:paraId="2538B98A" w14:textId="2ED293F9" w:rsidR="00974C21" w:rsidRPr="00213D8B" w:rsidRDefault="00974C21" w:rsidP="00213D8B">
      <w:pPr>
        <w:pStyle w:val="ListParagraph"/>
        <w:numPr>
          <w:ilvl w:val="0"/>
          <w:numId w:val="1"/>
        </w:numPr>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hy-AM"/>
        </w:rPr>
        <w:t xml:space="preserve">Article 82 of the RA Constitution enshrines the right of every employee to healthy, safe and </w:t>
      </w:r>
      <w:r w:rsidRPr="00213D8B">
        <w:rPr>
          <w:rFonts w:ascii="Times New Roman" w:hAnsi="Times New Roman" w:cs="Times New Roman"/>
          <w:sz w:val="24"/>
          <w:szCs w:val="24"/>
          <w:lang w:val="en-US"/>
        </w:rPr>
        <w:t>decent</w:t>
      </w:r>
      <w:r w:rsidRPr="00213D8B">
        <w:rPr>
          <w:rFonts w:ascii="Times New Roman" w:hAnsi="Times New Roman" w:cs="Times New Roman"/>
          <w:sz w:val="24"/>
          <w:szCs w:val="24"/>
          <w:lang w:val="hy-AM"/>
        </w:rPr>
        <w:t xml:space="preserve"> working conditions.</w:t>
      </w:r>
      <w:r w:rsidRPr="00213D8B">
        <w:rPr>
          <w:rFonts w:ascii="Times New Roman" w:hAnsi="Times New Roman" w:cs="Times New Roman"/>
          <w:sz w:val="24"/>
          <w:szCs w:val="24"/>
          <w:lang w:val="en-US"/>
        </w:rPr>
        <w:t xml:space="preserve"> </w:t>
      </w:r>
      <w:r w:rsidRPr="00213D8B">
        <w:rPr>
          <w:rFonts w:ascii="Times New Roman" w:hAnsi="Times New Roman" w:cs="Times New Roman"/>
          <w:sz w:val="24"/>
          <w:szCs w:val="24"/>
          <w:lang w:val="hy-AM"/>
        </w:rPr>
        <w:t xml:space="preserve">Chapter 23 of the RA Labour Code refers to the safety and health of employees. There are a number of </w:t>
      </w:r>
      <w:r w:rsidRPr="00213D8B">
        <w:rPr>
          <w:rFonts w:ascii="Times New Roman" w:hAnsi="Times New Roman" w:cs="Times New Roman"/>
          <w:sz w:val="24"/>
          <w:szCs w:val="24"/>
          <w:lang w:val="en-US"/>
        </w:rPr>
        <w:t>regulations</w:t>
      </w:r>
      <w:r w:rsidRPr="00213D8B">
        <w:rPr>
          <w:rFonts w:ascii="Times New Roman" w:hAnsi="Times New Roman" w:cs="Times New Roman"/>
          <w:sz w:val="24"/>
          <w:szCs w:val="24"/>
          <w:lang w:val="hy-AM"/>
        </w:rPr>
        <w:t xml:space="preserve"> in th</w:t>
      </w:r>
      <w:r w:rsidRPr="00213D8B">
        <w:rPr>
          <w:rFonts w:ascii="Times New Roman" w:hAnsi="Times New Roman" w:cs="Times New Roman"/>
          <w:sz w:val="24"/>
          <w:szCs w:val="24"/>
          <w:lang w:val="en-US"/>
        </w:rPr>
        <w:t>at</w:t>
      </w:r>
      <w:r w:rsidRPr="00213D8B">
        <w:rPr>
          <w:rFonts w:ascii="Times New Roman" w:hAnsi="Times New Roman" w:cs="Times New Roman"/>
          <w:sz w:val="24"/>
          <w:szCs w:val="24"/>
          <w:lang w:val="hy-AM"/>
        </w:rPr>
        <w:t xml:space="preserve"> chapter that guarantee։</w:t>
      </w:r>
      <w:r w:rsidRPr="00213D8B">
        <w:rPr>
          <w:rFonts w:ascii="Times New Roman" w:hAnsi="Times New Roman" w:cs="Times New Roman"/>
          <w:sz w:val="24"/>
          <w:szCs w:val="24"/>
          <w:lang w:val="en-US"/>
        </w:rPr>
        <w:t xml:space="preserve"> creating proper, safe and </w:t>
      </w:r>
      <w:r w:rsidRPr="00213D8B">
        <w:rPr>
          <w:rFonts w:ascii="Times New Roman" w:hAnsi="Times New Roman" w:cs="Times New Roman"/>
          <w:sz w:val="24"/>
          <w:szCs w:val="24"/>
          <w:lang w:val="hy-AM"/>
        </w:rPr>
        <w:t>healthy</w:t>
      </w:r>
      <w:r w:rsidRPr="00213D8B">
        <w:rPr>
          <w:rFonts w:ascii="Times New Roman" w:hAnsi="Times New Roman" w:cs="Times New Roman"/>
          <w:sz w:val="24"/>
          <w:szCs w:val="24"/>
          <w:lang w:val="en-US"/>
        </w:rPr>
        <w:t xml:space="preserve"> conditions for each employee (Article 243); e</w:t>
      </w:r>
      <w:r w:rsidRPr="00213D8B">
        <w:rPr>
          <w:rFonts w:ascii="Times New Roman" w:hAnsi="Times New Roman" w:cs="Times New Roman"/>
          <w:sz w:val="24"/>
          <w:szCs w:val="24"/>
          <w:lang w:val="hy-AM"/>
        </w:rPr>
        <w:t>nsuring normal working conditions, including safe and healthy working conditions  (</w:t>
      </w:r>
      <w:r w:rsidRPr="00213D8B">
        <w:rPr>
          <w:rFonts w:ascii="Times New Roman" w:hAnsi="Times New Roman" w:cs="Times New Roman"/>
          <w:sz w:val="24"/>
          <w:szCs w:val="24"/>
          <w:lang w:val="en-US"/>
        </w:rPr>
        <w:t>Article</w:t>
      </w:r>
      <w:r w:rsidRPr="00213D8B">
        <w:rPr>
          <w:rFonts w:ascii="Times New Roman" w:hAnsi="Times New Roman" w:cs="Times New Roman"/>
          <w:sz w:val="24"/>
          <w:szCs w:val="24"/>
          <w:lang w:val="hy-AM"/>
        </w:rPr>
        <w:t xml:space="preserve"> 244)</w:t>
      </w:r>
      <w:r w:rsidRPr="00213D8B">
        <w:rPr>
          <w:rFonts w:ascii="Times New Roman" w:hAnsi="Times New Roman" w:cs="Times New Roman"/>
          <w:sz w:val="24"/>
          <w:szCs w:val="24"/>
          <w:lang w:val="en-US"/>
        </w:rPr>
        <w:t>; providing and furnishing</w:t>
      </w:r>
      <w:r w:rsidRPr="00213D8B">
        <w:rPr>
          <w:rFonts w:ascii="Times New Roman" w:hAnsi="Times New Roman" w:cs="Times New Roman"/>
          <w:sz w:val="24"/>
          <w:szCs w:val="24"/>
          <w:lang w:val="hy-AM"/>
        </w:rPr>
        <w:t xml:space="preserve"> a safe, comfortable and </w:t>
      </w:r>
      <w:r w:rsidRPr="00213D8B">
        <w:rPr>
          <w:rFonts w:ascii="Times New Roman" w:hAnsi="Times New Roman" w:cs="Times New Roman"/>
          <w:sz w:val="24"/>
          <w:szCs w:val="24"/>
          <w:lang w:val="en-US"/>
        </w:rPr>
        <w:t>healthy</w:t>
      </w:r>
      <w:r w:rsidRPr="00213D8B">
        <w:rPr>
          <w:rFonts w:ascii="Times New Roman" w:hAnsi="Times New Roman" w:cs="Times New Roman"/>
          <w:sz w:val="24"/>
          <w:szCs w:val="24"/>
          <w:lang w:val="hy-AM"/>
        </w:rPr>
        <w:t xml:space="preserve"> workplace and environment, </w:t>
      </w:r>
      <w:r w:rsidRPr="00213D8B">
        <w:rPr>
          <w:rFonts w:ascii="Times New Roman" w:hAnsi="Times New Roman" w:cs="Times New Roman"/>
          <w:sz w:val="24"/>
          <w:szCs w:val="24"/>
          <w:lang w:val="en-US"/>
        </w:rPr>
        <w:t xml:space="preserve">including the </w:t>
      </w:r>
      <w:r w:rsidRPr="00213D8B">
        <w:rPr>
          <w:rFonts w:ascii="Times New Roman" w:hAnsi="Times New Roman" w:cs="Times New Roman"/>
          <w:sz w:val="24"/>
          <w:szCs w:val="24"/>
          <w:lang w:val="hy-AM"/>
        </w:rPr>
        <w:t>organization of work in accordance with the requirements of the normative legal acts on ensuring the safety and health of employees (</w:t>
      </w:r>
      <w:r w:rsidRPr="00213D8B">
        <w:rPr>
          <w:rFonts w:ascii="Times New Roman" w:hAnsi="Times New Roman" w:cs="Times New Roman"/>
          <w:sz w:val="24"/>
          <w:szCs w:val="24"/>
          <w:lang w:val="en-US"/>
        </w:rPr>
        <w:t>Articles</w:t>
      </w:r>
      <w:r w:rsidRPr="00213D8B">
        <w:rPr>
          <w:rFonts w:ascii="Times New Roman" w:hAnsi="Times New Roman" w:cs="Times New Roman"/>
          <w:sz w:val="24"/>
          <w:szCs w:val="24"/>
          <w:lang w:val="hy-AM"/>
        </w:rPr>
        <w:t xml:space="preserve"> 245, 246, 248)</w:t>
      </w:r>
      <w:r w:rsidRPr="00213D8B">
        <w:rPr>
          <w:rFonts w:ascii="Times New Roman" w:hAnsi="Times New Roman" w:cs="Times New Roman"/>
          <w:sz w:val="24"/>
          <w:szCs w:val="24"/>
          <w:lang w:val="en-US"/>
        </w:rPr>
        <w:t xml:space="preserve">; ensuring </w:t>
      </w:r>
      <w:r w:rsidRPr="00213D8B">
        <w:rPr>
          <w:rFonts w:ascii="Times New Roman" w:hAnsi="Times New Roman" w:cs="Times New Roman"/>
          <w:sz w:val="24"/>
          <w:szCs w:val="24"/>
          <w:lang w:val="hy-AM"/>
        </w:rPr>
        <w:t>preliminary and regular medical examination of certain groups of employees (Article 249)</w:t>
      </w:r>
      <w:r w:rsidRPr="00213D8B">
        <w:rPr>
          <w:rFonts w:ascii="Times New Roman" w:hAnsi="Times New Roman" w:cs="Times New Roman"/>
          <w:sz w:val="24"/>
          <w:szCs w:val="24"/>
          <w:lang w:val="en-US"/>
        </w:rPr>
        <w:t>; e</w:t>
      </w:r>
      <w:r w:rsidRPr="00213D8B">
        <w:rPr>
          <w:rFonts w:ascii="Times New Roman" w:hAnsi="Times New Roman" w:cs="Times New Roman"/>
          <w:sz w:val="24"/>
          <w:szCs w:val="24"/>
          <w:lang w:val="hy-AM"/>
        </w:rPr>
        <w:t>nsuring healthy and safe working conditions for breastfeeding women</w:t>
      </w:r>
      <w:r w:rsidRPr="00213D8B">
        <w:rPr>
          <w:rFonts w:ascii="Times New Roman" w:hAnsi="Times New Roman" w:cs="Times New Roman"/>
          <w:sz w:val="24"/>
          <w:szCs w:val="24"/>
          <w:lang w:val="en-US"/>
        </w:rPr>
        <w:t xml:space="preserve"> and women</w:t>
      </w:r>
      <w:r w:rsidRPr="00213D8B">
        <w:rPr>
          <w:rFonts w:ascii="Times New Roman" w:hAnsi="Times New Roman" w:cs="Times New Roman"/>
          <w:sz w:val="24"/>
          <w:szCs w:val="24"/>
          <w:lang w:val="hy-AM"/>
        </w:rPr>
        <w:t xml:space="preserve"> caring </w:t>
      </w:r>
      <w:r w:rsidRPr="00213D8B">
        <w:rPr>
          <w:rFonts w:ascii="Times New Roman" w:hAnsi="Times New Roman" w:cs="Times New Roman"/>
          <w:sz w:val="24"/>
          <w:szCs w:val="24"/>
          <w:lang w:val="en-US"/>
        </w:rPr>
        <w:t xml:space="preserve">for </w:t>
      </w:r>
      <w:r w:rsidRPr="00213D8B">
        <w:rPr>
          <w:rFonts w:ascii="Times New Roman" w:hAnsi="Times New Roman" w:cs="Times New Roman"/>
          <w:sz w:val="24"/>
          <w:szCs w:val="24"/>
          <w:lang w:val="hy-AM"/>
        </w:rPr>
        <w:t xml:space="preserve">a child under </w:t>
      </w:r>
      <w:r w:rsidRPr="00213D8B">
        <w:rPr>
          <w:rFonts w:ascii="Times New Roman" w:hAnsi="Times New Roman" w:cs="Times New Roman"/>
          <w:sz w:val="24"/>
          <w:szCs w:val="24"/>
          <w:lang w:val="en-US"/>
        </w:rPr>
        <w:t>1</w:t>
      </w:r>
      <w:r w:rsidRPr="00213D8B">
        <w:rPr>
          <w:rFonts w:ascii="Times New Roman" w:hAnsi="Times New Roman" w:cs="Times New Roman"/>
          <w:sz w:val="24"/>
          <w:szCs w:val="24"/>
          <w:lang w:val="hy-AM"/>
        </w:rPr>
        <w:t xml:space="preserve"> year of age (Article 258)</w:t>
      </w:r>
      <w:r w:rsidRPr="00213D8B">
        <w:rPr>
          <w:rFonts w:ascii="Times New Roman" w:hAnsi="Times New Roman" w:cs="Times New Roman"/>
          <w:sz w:val="24"/>
          <w:szCs w:val="24"/>
          <w:lang w:val="en-US"/>
        </w:rPr>
        <w:t>; documenting</w:t>
      </w:r>
      <w:r w:rsidRPr="00213D8B">
        <w:rPr>
          <w:rFonts w:ascii="Times New Roman" w:hAnsi="Times New Roman" w:cs="Times New Roman"/>
          <w:sz w:val="24"/>
          <w:szCs w:val="24"/>
          <w:lang w:val="hy-AM"/>
        </w:rPr>
        <w:t xml:space="preserve"> occupational diseases and accidents and </w:t>
      </w:r>
      <w:r w:rsidRPr="00213D8B">
        <w:rPr>
          <w:rFonts w:ascii="Times New Roman" w:hAnsi="Times New Roman" w:cs="Times New Roman"/>
          <w:sz w:val="24"/>
          <w:szCs w:val="24"/>
          <w:lang w:val="en-US"/>
        </w:rPr>
        <w:t>c</w:t>
      </w:r>
      <w:r w:rsidRPr="00213D8B">
        <w:rPr>
          <w:rFonts w:ascii="Times New Roman" w:hAnsi="Times New Roman" w:cs="Times New Roman"/>
          <w:sz w:val="24"/>
          <w:szCs w:val="24"/>
          <w:lang w:val="hy-AM"/>
        </w:rPr>
        <w:t xml:space="preserve">onducting </w:t>
      </w:r>
      <w:r w:rsidRPr="00213D8B">
        <w:rPr>
          <w:rFonts w:ascii="Times New Roman" w:hAnsi="Times New Roman" w:cs="Times New Roman"/>
          <w:sz w:val="24"/>
          <w:szCs w:val="24"/>
          <w:lang w:val="en-US"/>
        </w:rPr>
        <w:t>internal investigations</w:t>
      </w:r>
      <w:r w:rsidRPr="00213D8B">
        <w:rPr>
          <w:rFonts w:ascii="Times New Roman" w:hAnsi="Times New Roman" w:cs="Times New Roman"/>
          <w:sz w:val="24"/>
          <w:szCs w:val="24"/>
          <w:lang w:val="hy-AM"/>
        </w:rPr>
        <w:t xml:space="preserve"> to identify the causes (Article 261)</w:t>
      </w:r>
      <w:r w:rsidRPr="00213D8B">
        <w:rPr>
          <w:rFonts w:ascii="Times New Roman" w:hAnsi="Times New Roman" w:cs="Times New Roman"/>
          <w:sz w:val="24"/>
          <w:szCs w:val="24"/>
          <w:lang w:val="en-US"/>
        </w:rPr>
        <w:t>.</w:t>
      </w:r>
    </w:p>
    <w:p w14:paraId="0C329902" w14:textId="77777777" w:rsidR="00974C21" w:rsidRPr="00213D8B" w:rsidRDefault="00974C21" w:rsidP="00213D8B">
      <w:pPr>
        <w:pStyle w:val="ListParagraph"/>
        <w:numPr>
          <w:ilvl w:val="0"/>
          <w:numId w:val="1"/>
        </w:numPr>
        <w:spacing w:line="240" w:lineRule="auto"/>
        <w:jc w:val="both"/>
        <w:rPr>
          <w:rFonts w:ascii="Times New Roman" w:hAnsi="Times New Roman" w:cs="Times New Roman"/>
          <w:b/>
          <w:sz w:val="24"/>
          <w:szCs w:val="24"/>
          <w:lang w:val="hy-AM"/>
        </w:rPr>
      </w:pPr>
      <w:r w:rsidRPr="00213D8B">
        <w:rPr>
          <w:rFonts w:ascii="Times New Roman" w:hAnsi="Times New Roman" w:cs="Times New Roman"/>
          <w:sz w:val="24"/>
          <w:szCs w:val="24"/>
          <w:lang w:val="en-US"/>
        </w:rPr>
        <w:t xml:space="preserve">Despite the fact that Armenia’s </w:t>
      </w:r>
      <w:proofErr w:type="spellStart"/>
      <w:r w:rsidRPr="00213D8B">
        <w:rPr>
          <w:rFonts w:ascii="Times New Roman" w:hAnsi="Times New Roman" w:cs="Times New Roman"/>
          <w:sz w:val="24"/>
          <w:szCs w:val="24"/>
          <w:lang w:val="en-US"/>
        </w:rPr>
        <w:t>labour</w:t>
      </w:r>
      <w:proofErr w:type="spellEnd"/>
      <w:r w:rsidRPr="00213D8B">
        <w:rPr>
          <w:rFonts w:ascii="Times New Roman" w:hAnsi="Times New Roman" w:cs="Times New Roman"/>
          <w:sz w:val="24"/>
          <w:szCs w:val="24"/>
          <w:lang w:val="en-US"/>
        </w:rPr>
        <w:t xml:space="preserve"> legislation stipulates the obligation of the employer to determine the nature and duration of the hazards for pregnant and breastfeeding women and to undertake temporary measures or measures to improve the workplace conditions, Armenia lacks an effective national system for the assessment of the occupational risks.</w:t>
      </w:r>
    </w:p>
    <w:p w14:paraId="0C24AC35" w14:textId="77777777" w:rsidR="00974C21" w:rsidRPr="00213D8B" w:rsidRDefault="00974C21" w:rsidP="00213D8B">
      <w:pPr>
        <w:pStyle w:val="ListParagraph"/>
        <w:numPr>
          <w:ilvl w:val="0"/>
          <w:numId w:val="1"/>
        </w:numPr>
        <w:spacing w:line="240" w:lineRule="auto"/>
        <w:jc w:val="both"/>
        <w:rPr>
          <w:rFonts w:ascii="Times New Roman" w:hAnsi="Times New Roman" w:cs="Times New Roman"/>
          <w:b/>
          <w:sz w:val="24"/>
          <w:szCs w:val="24"/>
          <w:lang w:val="hy-AM"/>
        </w:rPr>
      </w:pPr>
      <w:r w:rsidRPr="00213D8B">
        <w:rPr>
          <w:rFonts w:ascii="Times New Roman" w:hAnsi="Times New Roman" w:cs="Times New Roman"/>
          <w:sz w:val="24"/>
          <w:szCs w:val="24"/>
          <w:lang w:val="en-US"/>
        </w:rPr>
        <w:lastRenderedPageBreak/>
        <w:t xml:space="preserve">Inconsistent regulatory framework with diverse by-laws makes </w:t>
      </w:r>
      <w:r w:rsidRPr="00213D8B">
        <w:rPr>
          <w:rFonts w:ascii="Times New Roman" w:hAnsi="Times New Roman" w:cs="Times New Roman"/>
          <w:sz w:val="24"/>
          <w:szCs w:val="24"/>
          <w:lang w:val="hy-AM"/>
        </w:rPr>
        <w:t>the enforcement of legislation by employers and the exercise of supervision by an inspection body difficult</w:t>
      </w:r>
      <w:r w:rsidRPr="00213D8B">
        <w:rPr>
          <w:rFonts w:ascii="Times New Roman" w:hAnsi="Times New Roman" w:cs="Times New Roman"/>
          <w:sz w:val="24"/>
          <w:szCs w:val="24"/>
          <w:lang w:val="en-US"/>
        </w:rPr>
        <w:t xml:space="preserve">. </w:t>
      </w:r>
    </w:p>
    <w:p w14:paraId="559C5082" w14:textId="06858D62" w:rsidR="00974C21" w:rsidRPr="00213D8B" w:rsidRDefault="00974C21" w:rsidP="00213D8B">
      <w:pPr>
        <w:pStyle w:val="ListParagraph"/>
        <w:numPr>
          <w:ilvl w:val="0"/>
          <w:numId w:val="1"/>
        </w:numPr>
        <w:spacing w:line="240" w:lineRule="auto"/>
        <w:jc w:val="both"/>
        <w:rPr>
          <w:rFonts w:ascii="Times New Roman" w:hAnsi="Times New Roman" w:cs="Times New Roman"/>
          <w:bCs/>
          <w:sz w:val="24"/>
          <w:szCs w:val="24"/>
          <w:vertAlign w:val="superscript"/>
          <w:lang w:val="en-US"/>
        </w:rPr>
      </w:pPr>
      <w:bookmarkStart w:id="7" w:name="_Hlk115114445"/>
      <w:r w:rsidRPr="00213D8B">
        <w:rPr>
          <w:rFonts w:ascii="Times New Roman" w:hAnsi="Times New Roman" w:cs="Times New Roman"/>
          <w:bCs/>
          <w:sz w:val="24"/>
          <w:szCs w:val="24"/>
          <w:lang w:val="en-US"/>
        </w:rPr>
        <w:t xml:space="preserve">Domestic framework also does not provide specific lists of factor-based occupational risks to pregnant and breastfeeding women that can be used by the employers for effective assessment and further elimination of such risks. </w:t>
      </w:r>
      <w:bookmarkEnd w:id="7"/>
      <w:r w:rsidRPr="00213D8B">
        <w:rPr>
          <w:rFonts w:ascii="Times New Roman" w:hAnsi="Times New Roman" w:cs="Times New Roman"/>
          <w:bCs/>
          <w:sz w:val="24"/>
          <w:szCs w:val="24"/>
          <w:lang w:val="en-US"/>
        </w:rPr>
        <w:t xml:space="preserve">Factor-based risk assessment of the workplace is required under current international standards of occupational health and safety (ILO C183, </w:t>
      </w:r>
      <w:r w:rsidRPr="00213D8B">
        <w:rPr>
          <w:rFonts w:ascii="Times New Roman" w:hAnsi="Times New Roman" w:cs="Times New Roman"/>
          <w:bCs/>
          <w:sz w:val="24"/>
          <w:szCs w:val="24"/>
          <w:lang w:val="hy-AM"/>
        </w:rPr>
        <w:t>EU Directive 89/391/EEC</w:t>
      </w:r>
      <w:r w:rsidRPr="00213D8B">
        <w:rPr>
          <w:rFonts w:ascii="Times New Roman" w:hAnsi="Times New Roman" w:cs="Times New Roman"/>
          <w:bCs/>
          <w:sz w:val="24"/>
          <w:szCs w:val="24"/>
          <w:lang w:val="en-US"/>
        </w:rPr>
        <w:t xml:space="preserve">, EU </w:t>
      </w:r>
      <w:r w:rsidRPr="00213D8B">
        <w:rPr>
          <w:rFonts w:ascii="Times New Roman" w:hAnsi="Times New Roman" w:cs="Times New Roman"/>
          <w:bCs/>
          <w:sz w:val="24"/>
          <w:szCs w:val="24"/>
          <w:lang w:val="hy-AM"/>
        </w:rPr>
        <w:t>Directive 92/85/EEC</w:t>
      </w:r>
      <w:r w:rsidRPr="00213D8B">
        <w:rPr>
          <w:rStyle w:val="FootnoteReference"/>
          <w:rFonts w:ascii="Times New Roman" w:hAnsi="Times New Roman" w:cs="Times New Roman"/>
          <w:sz w:val="24"/>
          <w:szCs w:val="24"/>
          <w:lang w:val="hy-AM"/>
        </w:rPr>
        <w:footnoteReference w:id="2"/>
      </w:r>
      <w:r w:rsidRPr="00213D8B">
        <w:rPr>
          <w:rFonts w:ascii="Times New Roman" w:hAnsi="Times New Roman" w:cs="Times New Roman"/>
          <w:bCs/>
          <w:sz w:val="24"/>
          <w:szCs w:val="24"/>
          <w:lang w:val="en-US"/>
        </w:rPr>
        <w:t xml:space="preserve">). The outdated approach, which has been used in most of the post-Soviet countries, is based on the lists of harmful or hazardous occupations, prescribed in legal acts by the State, and the methodology of compensation for work in hazardous working conditions (‘hazard pay’). This system is not effective, as in the modern world it is not possible to prescribe by law all of the job positions and professions that are harmful or hazardous. Armenian legislation is currently in a period of transition—from the outdated approach of occupation-based lists to a modern, </w:t>
      </w:r>
      <w:bookmarkStart w:id="8" w:name="_Hlk115106129"/>
      <w:r w:rsidRPr="00213D8B">
        <w:rPr>
          <w:rFonts w:ascii="Times New Roman" w:hAnsi="Times New Roman" w:cs="Times New Roman"/>
          <w:bCs/>
          <w:sz w:val="24"/>
          <w:szCs w:val="24"/>
          <w:lang w:val="en-US"/>
        </w:rPr>
        <w:t>factor-based risk assessment system</w:t>
      </w:r>
      <w:bookmarkEnd w:id="8"/>
      <w:r w:rsidRPr="00213D8B">
        <w:rPr>
          <w:rFonts w:ascii="Times New Roman" w:hAnsi="Times New Roman" w:cs="Times New Roman"/>
          <w:bCs/>
          <w:sz w:val="24"/>
          <w:szCs w:val="24"/>
          <w:lang w:val="en-US"/>
        </w:rPr>
        <w:t xml:space="preserve">. The importance of transition to factor-based risk assessment system was mentioned several times by ILO experts regarding the legislation of </w:t>
      </w:r>
      <w:proofErr w:type="gramStart"/>
      <w:r w:rsidRPr="00213D8B">
        <w:rPr>
          <w:rFonts w:ascii="Times New Roman" w:hAnsi="Times New Roman" w:cs="Times New Roman"/>
          <w:bCs/>
          <w:sz w:val="24"/>
          <w:szCs w:val="24"/>
          <w:lang w:val="en-US"/>
        </w:rPr>
        <w:t>Post-soviet</w:t>
      </w:r>
      <w:proofErr w:type="gramEnd"/>
      <w:r w:rsidRPr="00213D8B">
        <w:rPr>
          <w:rFonts w:ascii="Times New Roman" w:hAnsi="Times New Roman" w:cs="Times New Roman"/>
          <w:bCs/>
          <w:sz w:val="24"/>
          <w:szCs w:val="24"/>
          <w:lang w:val="en-US"/>
        </w:rPr>
        <w:t xml:space="preserve"> countries.</w:t>
      </w:r>
      <w:r w:rsidRPr="00213D8B">
        <w:rPr>
          <w:rFonts w:ascii="Times New Roman" w:hAnsi="Times New Roman" w:cs="Times New Roman"/>
          <w:bCs/>
          <w:sz w:val="24"/>
          <w:szCs w:val="24"/>
          <w:vertAlign w:val="superscript"/>
          <w:lang w:val="en-US"/>
        </w:rPr>
        <w:footnoteReference w:id="3"/>
      </w:r>
    </w:p>
    <w:p w14:paraId="68C9624B" w14:textId="77777777" w:rsidR="00974C21" w:rsidRPr="00213D8B" w:rsidRDefault="00974C21" w:rsidP="00213D8B">
      <w:pPr>
        <w:pStyle w:val="ListParagraph"/>
        <w:numPr>
          <w:ilvl w:val="0"/>
          <w:numId w:val="1"/>
        </w:numPr>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en-US"/>
        </w:rPr>
        <w:t xml:space="preserve">The RA </w:t>
      </w:r>
      <w:proofErr w:type="spellStart"/>
      <w:r w:rsidRPr="00213D8B">
        <w:rPr>
          <w:rFonts w:ascii="Times New Roman" w:hAnsi="Times New Roman" w:cs="Times New Roman"/>
          <w:sz w:val="24"/>
          <w:szCs w:val="24"/>
          <w:lang w:val="en-US"/>
        </w:rPr>
        <w:t>Labour</w:t>
      </w:r>
      <w:proofErr w:type="spellEnd"/>
      <w:r w:rsidRPr="00213D8B">
        <w:rPr>
          <w:rFonts w:ascii="Times New Roman" w:hAnsi="Times New Roman" w:cs="Times New Roman"/>
          <w:sz w:val="24"/>
          <w:szCs w:val="24"/>
          <w:lang w:val="en-US"/>
        </w:rPr>
        <w:t xml:space="preserve"> Code uses both the terms ‘heavy, harmful, especially harmful, especially heavy jobs’ (Article 183, emphasis added) and ‘harmful working conditions and hazardous factors’ (Article 183 and Article 258, emphasis added). Employees who are involved in heavy, harmful, especially harmful or especially heavy jobs are entitled to ‘hazard pay’. RA Government Decision No. 1698-</w:t>
      </w:r>
      <w:proofErr w:type="gramStart"/>
      <w:r w:rsidRPr="00213D8B">
        <w:rPr>
          <w:rFonts w:ascii="Times New Roman" w:hAnsi="Times New Roman" w:cs="Times New Roman"/>
          <w:sz w:val="24"/>
          <w:szCs w:val="24"/>
          <w:lang w:val="en-US"/>
        </w:rPr>
        <w:t>N,  which</w:t>
      </w:r>
      <w:proofErr w:type="gramEnd"/>
      <w:r w:rsidRPr="00213D8B">
        <w:rPr>
          <w:rFonts w:ascii="Times New Roman" w:hAnsi="Times New Roman" w:cs="Times New Roman"/>
          <w:sz w:val="24"/>
          <w:szCs w:val="24"/>
          <w:lang w:val="en-US"/>
        </w:rPr>
        <w:t xml:space="preserve"> was adopted on the basis of Article 183 of the RA </w:t>
      </w:r>
      <w:proofErr w:type="spellStart"/>
      <w:r w:rsidRPr="00213D8B">
        <w:rPr>
          <w:rFonts w:ascii="Times New Roman" w:hAnsi="Times New Roman" w:cs="Times New Roman"/>
          <w:sz w:val="24"/>
          <w:szCs w:val="24"/>
          <w:lang w:val="en-US"/>
        </w:rPr>
        <w:t>Labour</w:t>
      </w:r>
      <w:proofErr w:type="spellEnd"/>
      <w:r w:rsidRPr="00213D8B">
        <w:rPr>
          <w:rFonts w:ascii="Times New Roman" w:hAnsi="Times New Roman" w:cs="Times New Roman"/>
          <w:sz w:val="24"/>
          <w:szCs w:val="24"/>
          <w:lang w:val="en-US"/>
        </w:rPr>
        <w:t xml:space="preserve"> Code, defines the list of productions, professions, works and positions that, by their nature, are considered heavy or harmful. The list includes such professions and jobs as the operator of a police call </w:t>
      </w:r>
      <w:proofErr w:type="spellStart"/>
      <w:r w:rsidRPr="00213D8B">
        <w:rPr>
          <w:rFonts w:ascii="Times New Roman" w:hAnsi="Times New Roman" w:cs="Times New Roman"/>
          <w:sz w:val="24"/>
          <w:szCs w:val="24"/>
          <w:lang w:val="en-US"/>
        </w:rPr>
        <w:t>centre</w:t>
      </w:r>
      <w:proofErr w:type="spellEnd"/>
      <w:r w:rsidRPr="00213D8B">
        <w:rPr>
          <w:rFonts w:ascii="Times New Roman" w:hAnsi="Times New Roman" w:cs="Times New Roman"/>
          <w:sz w:val="24"/>
          <w:szCs w:val="24"/>
          <w:lang w:val="en-US"/>
        </w:rPr>
        <w:t xml:space="preserve">, the employees of psychiatric and forensic medical institutions, and other occupation-based categories. Article 258 of the </w:t>
      </w:r>
      <w:proofErr w:type="spellStart"/>
      <w:r w:rsidRPr="00213D8B">
        <w:rPr>
          <w:rFonts w:ascii="Times New Roman" w:hAnsi="Times New Roman" w:cs="Times New Roman"/>
          <w:sz w:val="24"/>
          <w:szCs w:val="24"/>
          <w:lang w:val="en-US"/>
        </w:rPr>
        <w:t>Labour</w:t>
      </w:r>
      <w:proofErr w:type="spellEnd"/>
      <w:r w:rsidRPr="00213D8B">
        <w:rPr>
          <w:rFonts w:ascii="Times New Roman" w:hAnsi="Times New Roman" w:cs="Times New Roman"/>
          <w:sz w:val="24"/>
          <w:szCs w:val="24"/>
          <w:lang w:val="en-US"/>
        </w:rPr>
        <w:t xml:space="preserve"> Code stipulates a blanket ban on the involvement of pregnant women and women caring for children under 1 year of age in heavy and harmful jobs. This means that pregnant women cannot, for example, work in a forensic medical institution regardless of the fact that the employer is taking steps to manage the risks; rather, the employee’s work should stop from the moment the employer is aware that the employee is pregnant or breastfeeding.</w:t>
      </w:r>
    </w:p>
    <w:p w14:paraId="10CCB3A3" w14:textId="77777777" w:rsidR="00974C21" w:rsidRPr="00213D8B" w:rsidRDefault="00974C21" w:rsidP="00213D8B">
      <w:pPr>
        <w:pStyle w:val="ListParagraph"/>
        <w:numPr>
          <w:ilvl w:val="0"/>
          <w:numId w:val="1"/>
        </w:numPr>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en-US"/>
        </w:rPr>
        <w:t>At the same time, Article 258 also obliges the employer to protect the health and safety of pregnant and breastfeeding women by determining the extent and nature of the impact of the risk factors in order to take temporary measures to eliminate the risk of their impact or improve the working conditions and provide paid leave in the event that such workplace adjustments are not possible. Before undertaking the above-mentioned steps, the employer must carry out a workplace assessment, guided by the list of harmful working conditions and dangerous factors defined by Government Decision No. 2308-N</w:t>
      </w:r>
      <w:r w:rsidRPr="00213D8B">
        <w:rPr>
          <w:rFonts w:ascii="Times New Roman" w:hAnsi="Times New Roman" w:cs="Times New Roman"/>
          <w:sz w:val="24"/>
          <w:szCs w:val="24"/>
          <w:vertAlign w:val="superscript"/>
          <w:lang w:val="hy-AM"/>
        </w:rPr>
        <w:footnoteReference w:id="4"/>
      </w:r>
      <w:r w:rsidRPr="00213D8B">
        <w:rPr>
          <w:rFonts w:ascii="Times New Roman" w:hAnsi="Times New Roman" w:cs="Times New Roman"/>
          <w:sz w:val="24"/>
          <w:szCs w:val="24"/>
          <w:lang w:val="en-US"/>
        </w:rPr>
        <w:t xml:space="preserve">, which was adopted on the basis of Article 258 and is a decision that targets not only pregnant and breastfeeding women, but also children under 18 years of age. It lists the physical, biological, chemical and other factors that occur in certain areas of work, without specifying which factors are specific to pregnant women, which to breastfeeding women and which to children under </w:t>
      </w:r>
      <w:r w:rsidRPr="00213D8B">
        <w:rPr>
          <w:rFonts w:ascii="Times New Roman" w:hAnsi="Times New Roman" w:cs="Times New Roman"/>
          <w:sz w:val="24"/>
          <w:szCs w:val="24"/>
          <w:lang w:val="en-US"/>
        </w:rPr>
        <w:lastRenderedPageBreak/>
        <w:t>18 years of age. It also does not reflect the issue of workplace adjustments that the employer can make to eliminate or reduce the risks if such factors are identified.</w:t>
      </w:r>
    </w:p>
    <w:p w14:paraId="18142645" w14:textId="77777777" w:rsidR="00974C21" w:rsidRPr="00213D8B" w:rsidRDefault="00974C21" w:rsidP="00213D8B">
      <w:pPr>
        <w:pStyle w:val="ListParagraph"/>
        <w:numPr>
          <w:ilvl w:val="0"/>
          <w:numId w:val="1"/>
        </w:numPr>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en-US"/>
        </w:rPr>
        <w:t>Although Government Decision No. 2308-N names a list of harmful factors, these factors are in fact too general and not specific to pregnant and breastfeeding women and are not sufficient for the employer to conduct a risk assessment of the workplace.</w:t>
      </w:r>
    </w:p>
    <w:p w14:paraId="580CE56E" w14:textId="77777777" w:rsidR="00974C21" w:rsidRPr="00213D8B" w:rsidRDefault="00974C21" w:rsidP="00213D8B">
      <w:pPr>
        <w:pStyle w:val="ListParagraph"/>
        <w:numPr>
          <w:ilvl w:val="0"/>
          <w:numId w:val="1"/>
        </w:numPr>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en-US"/>
        </w:rPr>
        <w:t>Besides Government Decisions Nos. 1698-N and 2308-N, there is one more regulation in the RA legal system referring to the harmfulness and hazards of work, which makes the system complicated. RA Government Decision No. 1089-N</w:t>
      </w:r>
      <w:r w:rsidRPr="00213D8B">
        <w:rPr>
          <w:rFonts w:ascii="Times New Roman" w:eastAsiaTheme="majorEastAsia" w:hAnsi="Times New Roman" w:cs="Times New Roman"/>
          <w:color w:val="000000"/>
          <w:sz w:val="24"/>
          <w:szCs w:val="24"/>
          <w:vertAlign w:val="superscript"/>
          <w:lang w:val="hy-AM"/>
        </w:rPr>
        <w:footnoteReference w:id="5"/>
      </w:r>
      <w:r w:rsidRPr="00213D8B">
        <w:rPr>
          <w:rFonts w:ascii="Times New Roman" w:hAnsi="Times New Roman" w:cs="Times New Roman"/>
          <w:sz w:val="24"/>
          <w:szCs w:val="24"/>
          <w:lang w:val="en-US"/>
        </w:rPr>
        <w:t xml:space="preserve"> prescribes the list of harmful and dangerous factors in the production environment and work process, the nature of the work performed, and the volume of medical examinations and medical exemptions. The purpose of this list is to identify persons undergoing primary and regular medical examinations for health maintenance, as well as for the prevention of infectious and occupational diseases, and to draft a ‘Hygienic Description of the Working Conditions’. The list was for the use of the State Health Inspectorate, which is now reorganized into the Health and </w:t>
      </w:r>
      <w:proofErr w:type="spellStart"/>
      <w:r w:rsidRPr="00213D8B">
        <w:rPr>
          <w:rFonts w:ascii="Times New Roman" w:hAnsi="Times New Roman" w:cs="Times New Roman"/>
          <w:sz w:val="24"/>
          <w:szCs w:val="24"/>
          <w:lang w:val="en-US"/>
        </w:rPr>
        <w:t>Labour</w:t>
      </w:r>
      <w:proofErr w:type="spellEnd"/>
      <w:r w:rsidRPr="00213D8B">
        <w:rPr>
          <w:rFonts w:ascii="Times New Roman" w:hAnsi="Times New Roman" w:cs="Times New Roman"/>
          <w:sz w:val="24"/>
          <w:szCs w:val="24"/>
          <w:lang w:val="en-US"/>
        </w:rPr>
        <w:t xml:space="preserve"> Inspection Body (HLIB). According to this list, pregnancy and breastfeeding are considered general contraindications to involvement in work that is aligned with harmful and hazardous factors. However, the harmful and hazardous factors specifically for pregnant and breastfeeding women are not provided here, and the link with Government Decision No. 2308-N is not clearly indicated.</w:t>
      </w:r>
    </w:p>
    <w:p w14:paraId="51CD5634" w14:textId="042BBBF6" w:rsidR="00974C21" w:rsidRPr="00213D8B" w:rsidRDefault="00974C21" w:rsidP="00213D8B">
      <w:pPr>
        <w:pStyle w:val="ListParagraph"/>
        <w:numPr>
          <w:ilvl w:val="0"/>
          <w:numId w:val="1"/>
        </w:numPr>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hy-AM"/>
        </w:rPr>
        <w:t xml:space="preserve">The above-mentioned </w:t>
      </w:r>
      <w:r w:rsidRPr="00213D8B">
        <w:rPr>
          <w:rFonts w:ascii="Times New Roman" w:hAnsi="Times New Roman" w:cs="Times New Roman"/>
          <w:sz w:val="24"/>
          <w:szCs w:val="24"/>
          <w:lang w:val="en-US"/>
        </w:rPr>
        <w:t xml:space="preserve">three </w:t>
      </w:r>
      <w:r w:rsidRPr="00213D8B">
        <w:rPr>
          <w:rFonts w:ascii="Times New Roman" w:hAnsi="Times New Roman" w:cs="Times New Roman"/>
          <w:sz w:val="24"/>
          <w:szCs w:val="24"/>
          <w:lang w:val="hy-AM"/>
        </w:rPr>
        <w:t xml:space="preserve">regulations, with their diverse </w:t>
      </w:r>
      <w:r w:rsidRPr="00213D8B">
        <w:rPr>
          <w:rFonts w:ascii="Times New Roman" w:hAnsi="Times New Roman" w:cs="Times New Roman"/>
          <w:sz w:val="24"/>
          <w:szCs w:val="24"/>
          <w:lang w:val="en-US"/>
        </w:rPr>
        <w:t xml:space="preserve">approaches, risk </w:t>
      </w:r>
      <w:r w:rsidRPr="00213D8B">
        <w:rPr>
          <w:rFonts w:ascii="Times New Roman" w:hAnsi="Times New Roman" w:cs="Times New Roman"/>
          <w:sz w:val="24"/>
          <w:szCs w:val="24"/>
          <w:lang w:val="hy-AM"/>
        </w:rPr>
        <w:t>complicat</w:t>
      </w:r>
      <w:proofErr w:type="spellStart"/>
      <w:r w:rsidRPr="00213D8B">
        <w:rPr>
          <w:rFonts w:ascii="Times New Roman" w:hAnsi="Times New Roman" w:cs="Times New Roman"/>
          <w:sz w:val="24"/>
          <w:szCs w:val="24"/>
          <w:lang w:val="en-US"/>
        </w:rPr>
        <w:t>ing</w:t>
      </w:r>
      <w:proofErr w:type="spellEnd"/>
      <w:r w:rsidRPr="00213D8B">
        <w:rPr>
          <w:rFonts w:ascii="Times New Roman" w:hAnsi="Times New Roman" w:cs="Times New Roman"/>
          <w:sz w:val="24"/>
          <w:szCs w:val="24"/>
          <w:lang w:val="hy-AM"/>
        </w:rPr>
        <w:t xml:space="preserve"> the implementation of the legislation by employers and the </w:t>
      </w:r>
      <w:r w:rsidRPr="00213D8B">
        <w:rPr>
          <w:rFonts w:ascii="Times New Roman" w:hAnsi="Times New Roman" w:cs="Times New Roman"/>
          <w:sz w:val="24"/>
          <w:szCs w:val="24"/>
          <w:lang w:val="en-US"/>
        </w:rPr>
        <w:t xml:space="preserve">exercise of </w:t>
      </w:r>
      <w:r w:rsidRPr="00213D8B">
        <w:rPr>
          <w:rFonts w:ascii="Times New Roman" w:hAnsi="Times New Roman" w:cs="Times New Roman"/>
          <w:sz w:val="24"/>
          <w:szCs w:val="24"/>
          <w:lang w:val="hy-AM"/>
        </w:rPr>
        <w:t xml:space="preserve">control by the </w:t>
      </w:r>
      <w:r w:rsidRPr="00213D8B">
        <w:rPr>
          <w:rFonts w:ascii="Times New Roman" w:hAnsi="Times New Roman" w:cs="Times New Roman"/>
          <w:sz w:val="24"/>
          <w:szCs w:val="24"/>
          <w:lang w:val="en-US"/>
        </w:rPr>
        <w:t>I</w:t>
      </w:r>
      <w:r w:rsidRPr="00213D8B">
        <w:rPr>
          <w:rFonts w:ascii="Times New Roman" w:hAnsi="Times New Roman" w:cs="Times New Roman"/>
          <w:sz w:val="24"/>
          <w:szCs w:val="24"/>
          <w:lang w:val="hy-AM"/>
        </w:rPr>
        <w:t xml:space="preserve">nspection </w:t>
      </w:r>
      <w:r w:rsidRPr="00213D8B">
        <w:rPr>
          <w:rFonts w:ascii="Times New Roman" w:hAnsi="Times New Roman" w:cs="Times New Roman"/>
          <w:sz w:val="24"/>
          <w:szCs w:val="24"/>
          <w:lang w:val="en-US"/>
        </w:rPr>
        <w:t>B</w:t>
      </w:r>
      <w:r w:rsidRPr="00213D8B">
        <w:rPr>
          <w:rFonts w:ascii="Times New Roman" w:hAnsi="Times New Roman" w:cs="Times New Roman"/>
          <w:sz w:val="24"/>
          <w:szCs w:val="24"/>
          <w:lang w:val="hy-AM"/>
        </w:rPr>
        <w:t>ody. At the same time,</w:t>
      </w:r>
      <w:r w:rsidRPr="00213D8B">
        <w:rPr>
          <w:rFonts w:ascii="Times New Roman" w:hAnsi="Times New Roman" w:cs="Times New Roman"/>
          <w:b/>
          <w:sz w:val="24"/>
          <w:szCs w:val="24"/>
          <w:lang w:val="hy-AM"/>
        </w:rPr>
        <w:t xml:space="preserve"> </w:t>
      </w:r>
      <w:r w:rsidRPr="00213D8B">
        <w:rPr>
          <w:rFonts w:ascii="Times New Roman" w:hAnsi="Times New Roman" w:cs="Times New Roman"/>
          <w:sz w:val="24"/>
          <w:szCs w:val="24"/>
          <w:lang w:val="en-US"/>
        </w:rPr>
        <w:t>domestic framework also does not provide specific lists of factor-based occupational risks to pregnant and breastfeeding women that can be used by the employers for effective assessment and further elimination of such risks.</w:t>
      </w:r>
    </w:p>
    <w:p w14:paraId="677A54EE" w14:textId="5F35D417" w:rsidR="00213D8B" w:rsidRPr="001F527B" w:rsidRDefault="00213D8B" w:rsidP="00E63ECB">
      <w:pPr>
        <w:pStyle w:val="ListParagraph"/>
        <w:numPr>
          <w:ilvl w:val="0"/>
          <w:numId w:val="1"/>
        </w:numPr>
        <w:spacing w:line="240" w:lineRule="auto"/>
        <w:jc w:val="both"/>
        <w:rPr>
          <w:rFonts w:ascii="Times New Roman" w:hAnsi="Times New Roman" w:cs="Times New Roman"/>
          <w:sz w:val="24"/>
          <w:szCs w:val="24"/>
        </w:rPr>
      </w:pPr>
      <w:r w:rsidRPr="00213D8B">
        <w:rPr>
          <w:rFonts w:ascii="Times New Roman" w:hAnsi="Times New Roman" w:cs="Times New Roman"/>
          <w:b/>
          <w:bCs/>
          <w:sz w:val="24"/>
          <w:szCs w:val="24"/>
          <w:lang w:val="en-US"/>
        </w:rPr>
        <w:t>Based on the above, it is necessary to a</w:t>
      </w:r>
      <w:r w:rsidR="00974C21" w:rsidRPr="00213D8B">
        <w:rPr>
          <w:rFonts w:ascii="Times New Roman" w:hAnsi="Times New Roman" w:cs="Times New Roman"/>
          <w:b/>
          <w:bCs/>
          <w:sz w:val="24"/>
          <w:szCs w:val="24"/>
          <w:lang w:val="en-US"/>
        </w:rPr>
        <w:t xml:space="preserve">mend </w:t>
      </w:r>
      <w:bookmarkStart w:id="9" w:name="_Hlk144288398"/>
      <w:r w:rsidR="00974C21" w:rsidRPr="00213D8B">
        <w:rPr>
          <w:rFonts w:ascii="Times New Roman" w:hAnsi="Times New Roman" w:cs="Times New Roman"/>
          <w:b/>
          <w:bCs/>
          <w:sz w:val="24"/>
          <w:szCs w:val="24"/>
          <w:lang w:val="hy-AM"/>
        </w:rPr>
        <w:t xml:space="preserve">Article 258 </w:t>
      </w:r>
      <w:r w:rsidR="00974C21" w:rsidRPr="00213D8B">
        <w:rPr>
          <w:rFonts w:ascii="Times New Roman" w:hAnsi="Times New Roman" w:cs="Times New Roman"/>
          <w:b/>
          <w:bCs/>
          <w:sz w:val="24"/>
          <w:szCs w:val="24"/>
          <w:lang w:val="en-US"/>
        </w:rPr>
        <w:t>of</w:t>
      </w:r>
      <w:r w:rsidR="00974C21" w:rsidRPr="00213D8B">
        <w:rPr>
          <w:rFonts w:ascii="Times New Roman" w:hAnsi="Times New Roman" w:cs="Times New Roman"/>
          <w:b/>
          <w:bCs/>
          <w:sz w:val="24"/>
          <w:szCs w:val="24"/>
          <w:lang w:val="hy-AM"/>
        </w:rPr>
        <w:t xml:space="preserve"> </w:t>
      </w:r>
      <w:r w:rsidR="00974C21" w:rsidRPr="00213D8B">
        <w:rPr>
          <w:rFonts w:ascii="Times New Roman" w:hAnsi="Times New Roman" w:cs="Times New Roman"/>
          <w:b/>
          <w:bCs/>
          <w:sz w:val="24"/>
          <w:szCs w:val="24"/>
          <w:lang w:val="en-US"/>
        </w:rPr>
        <w:t xml:space="preserve">RA </w:t>
      </w:r>
      <w:proofErr w:type="spellStart"/>
      <w:r w:rsidR="00974C21" w:rsidRPr="00213D8B">
        <w:rPr>
          <w:rFonts w:ascii="Times New Roman" w:hAnsi="Times New Roman" w:cs="Times New Roman"/>
          <w:b/>
          <w:bCs/>
          <w:sz w:val="24"/>
          <w:szCs w:val="24"/>
          <w:lang w:val="en-US"/>
        </w:rPr>
        <w:t>Labour</w:t>
      </w:r>
      <w:proofErr w:type="spellEnd"/>
      <w:r w:rsidR="00974C21" w:rsidRPr="00213D8B">
        <w:rPr>
          <w:rFonts w:ascii="Times New Roman" w:hAnsi="Times New Roman" w:cs="Times New Roman"/>
          <w:b/>
          <w:bCs/>
          <w:sz w:val="24"/>
          <w:szCs w:val="24"/>
          <w:lang w:val="en-US"/>
        </w:rPr>
        <w:t xml:space="preserve"> Code. In particular</w:t>
      </w:r>
      <w:r w:rsidRPr="00213D8B">
        <w:rPr>
          <w:rFonts w:ascii="Times New Roman" w:hAnsi="Times New Roman" w:cs="Times New Roman"/>
          <w:b/>
          <w:bCs/>
          <w:sz w:val="24"/>
          <w:szCs w:val="24"/>
          <w:lang w:val="en-US"/>
        </w:rPr>
        <w:t>,</w:t>
      </w:r>
      <w:r w:rsidRPr="00213D8B">
        <w:rPr>
          <w:rFonts w:ascii="Times New Roman" w:hAnsi="Times New Roman" w:cs="Times New Roman"/>
          <w:bCs/>
          <w:sz w:val="24"/>
          <w:szCs w:val="24"/>
          <w:lang w:val="en-US"/>
        </w:rPr>
        <w:t xml:space="preserve"> </w:t>
      </w:r>
      <w:r w:rsidRPr="00213D8B">
        <w:rPr>
          <w:rFonts w:ascii="Times New Roman" w:hAnsi="Times New Roman" w:cs="Times New Roman"/>
          <w:b/>
          <w:sz w:val="24"/>
          <w:szCs w:val="24"/>
          <w:lang w:val="en-US"/>
        </w:rPr>
        <w:t>a)</w:t>
      </w:r>
      <w:bookmarkStart w:id="10" w:name="_Hlk115107041"/>
      <w:r w:rsidRPr="00213D8B">
        <w:rPr>
          <w:rFonts w:ascii="Times New Roman" w:hAnsi="Times New Roman" w:cs="Times New Roman"/>
          <w:b/>
          <w:sz w:val="24"/>
          <w:szCs w:val="24"/>
          <w:lang w:val="en-US"/>
        </w:rPr>
        <w:t xml:space="preserve"> s</w:t>
      </w:r>
      <w:r w:rsidR="00974C21" w:rsidRPr="00213D8B">
        <w:rPr>
          <w:rFonts w:ascii="Times New Roman" w:hAnsi="Times New Roman" w:cs="Times New Roman"/>
          <w:b/>
          <w:sz w:val="24"/>
          <w:szCs w:val="24"/>
          <w:lang w:val="en-US"/>
        </w:rPr>
        <w:t>tipulate</w:t>
      </w:r>
      <w:r w:rsidR="00974C21" w:rsidRPr="00213D8B">
        <w:rPr>
          <w:rFonts w:ascii="Times New Roman" w:hAnsi="Times New Roman" w:cs="Times New Roman"/>
          <w:b/>
          <w:sz w:val="24"/>
          <w:szCs w:val="24"/>
          <w:lang w:val="hy-AM"/>
        </w:rPr>
        <w:t xml:space="preserve"> </w:t>
      </w:r>
      <w:r w:rsidR="00974C21" w:rsidRPr="00213D8B">
        <w:rPr>
          <w:rFonts w:ascii="Times New Roman" w:hAnsi="Times New Roman" w:cs="Times New Roman"/>
          <w:b/>
          <w:sz w:val="24"/>
          <w:szCs w:val="24"/>
          <w:lang w:val="en-US"/>
        </w:rPr>
        <w:t xml:space="preserve">a </w:t>
      </w:r>
      <w:r w:rsidR="00974C21" w:rsidRPr="00213D8B">
        <w:rPr>
          <w:rFonts w:ascii="Times New Roman" w:hAnsi="Times New Roman" w:cs="Times New Roman"/>
          <w:b/>
          <w:sz w:val="24"/>
          <w:szCs w:val="24"/>
          <w:lang w:val="hy-AM"/>
        </w:rPr>
        <w:t xml:space="preserve">woman’s right to return to her former job after </w:t>
      </w:r>
      <w:r w:rsidR="00974C21" w:rsidRPr="00213D8B">
        <w:rPr>
          <w:rFonts w:ascii="Times New Roman" w:hAnsi="Times New Roman" w:cs="Times New Roman"/>
          <w:b/>
          <w:sz w:val="24"/>
          <w:szCs w:val="24"/>
          <w:lang w:val="en-US"/>
        </w:rPr>
        <w:t xml:space="preserve">the </w:t>
      </w:r>
      <w:r w:rsidR="00974C21" w:rsidRPr="00213D8B">
        <w:rPr>
          <w:rFonts w:ascii="Times New Roman" w:hAnsi="Times New Roman" w:cs="Times New Roman"/>
          <w:b/>
          <w:sz w:val="24"/>
          <w:szCs w:val="24"/>
          <w:lang w:val="hy-AM"/>
        </w:rPr>
        <w:t>elimination of risk</w:t>
      </w:r>
      <w:r w:rsidR="00974C21" w:rsidRPr="00213D8B">
        <w:rPr>
          <w:rFonts w:ascii="Times New Roman" w:hAnsi="Times New Roman" w:cs="Times New Roman"/>
          <w:b/>
          <w:sz w:val="24"/>
          <w:szCs w:val="24"/>
          <w:lang w:val="en-US"/>
        </w:rPr>
        <w:t>s</w:t>
      </w:r>
      <w:r w:rsidR="00974C21" w:rsidRPr="00213D8B">
        <w:rPr>
          <w:rFonts w:ascii="Times New Roman" w:hAnsi="Times New Roman" w:cs="Times New Roman"/>
          <w:b/>
          <w:sz w:val="24"/>
          <w:szCs w:val="24"/>
          <w:lang w:val="hy-AM"/>
        </w:rPr>
        <w:t xml:space="preserve"> </w:t>
      </w:r>
      <w:r w:rsidR="00974C21" w:rsidRPr="00213D8B">
        <w:rPr>
          <w:rFonts w:ascii="Times New Roman" w:hAnsi="Times New Roman" w:cs="Times New Roman"/>
          <w:b/>
          <w:sz w:val="24"/>
          <w:szCs w:val="24"/>
          <w:lang w:val="en-US"/>
        </w:rPr>
        <w:t>related to</w:t>
      </w:r>
      <w:r w:rsidR="00974C21" w:rsidRPr="00213D8B">
        <w:rPr>
          <w:rFonts w:ascii="Times New Roman" w:hAnsi="Times New Roman" w:cs="Times New Roman"/>
          <w:b/>
          <w:sz w:val="24"/>
          <w:szCs w:val="24"/>
          <w:lang w:val="hy-AM"/>
        </w:rPr>
        <w:t xml:space="preserve"> pregnancy and breastfeeding</w:t>
      </w:r>
      <w:r w:rsidRPr="00213D8B">
        <w:rPr>
          <w:rFonts w:ascii="Times New Roman" w:hAnsi="Times New Roman" w:cs="Times New Roman"/>
          <w:b/>
          <w:sz w:val="24"/>
          <w:szCs w:val="24"/>
          <w:lang w:val="en-US"/>
        </w:rPr>
        <w:t>; b) s</w:t>
      </w:r>
      <w:r w:rsidR="00974C21" w:rsidRPr="00213D8B">
        <w:rPr>
          <w:rFonts w:ascii="Times New Roman" w:hAnsi="Times New Roman" w:cs="Times New Roman"/>
          <w:b/>
          <w:sz w:val="24"/>
          <w:szCs w:val="24"/>
          <w:lang w:val="en-US"/>
        </w:rPr>
        <w:t>tipulate a woman employee’s right to acquaint herself with the results of her employer’s risk assessment of the workplace, an opportunity which the employer has the obligation to ensure</w:t>
      </w:r>
      <w:r w:rsidR="00974C21" w:rsidRPr="00213D8B">
        <w:rPr>
          <w:rFonts w:ascii="Times New Roman" w:hAnsi="Times New Roman" w:cs="Times New Roman"/>
          <w:bCs/>
          <w:sz w:val="24"/>
          <w:szCs w:val="24"/>
          <w:lang w:val="en-US"/>
        </w:rPr>
        <w:t>.</w:t>
      </w:r>
      <w:bookmarkEnd w:id="10"/>
      <w:r w:rsidRPr="00213D8B">
        <w:rPr>
          <w:rFonts w:ascii="Times New Roman" w:hAnsi="Times New Roman" w:cs="Times New Roman"/>
          <w:bCs/>
          <w:sz w:val="24"/>
          <w:szCs w:val="24"/>
          <w:lang w:val="en-US"/>
        </w:rPr>
        <w:t xml:space="preserve"> </w:t>
      </w:r>
      <w:r w:rsidRPr="00213D8B">
        <w:rPr>
          <w:rFonts w:ascii="Times New Roman" w:hAnsi="Times New Roman" w:cs="Times New Roman"/>
          <w:b/>
          <w:sz w:val="24"/>
          <w:szCs w:val="24"/>
          <w:lang w:val="en-US"/>
        </w:rPr>
        <w:t>Furthermore, it is necessary to</w:t>
      </w:r>
      <w:r w:rsidRPr="00213D8B">
        <w:rPr>
          <w:rFonts w:ascii="Times New Roman" w:hAnsi="Times New Roman" w:cs="Times New Roman"/>
          <w:bCs/>
          <w:sz w:val="24"/>
          <w:szCs w:val="24"/>
          <w:lang w:val="en-US"/>
        </w:rPr>
        <w:t xml:space="preserve"> </w:t>
      </w:r>
      <w:r w:rsidRPr="00213D8B">
        <w:rPr>
          <w:rFonts w:ascii="Times New Roman" w:hAnsi="Times New Roman" w:cs="Times New Roman"/>
          <w:b/>
          <w:bCs/>
          <w:sz w:val="24"/>
          <w:szCs w:val="24"/>
          <w:lang w:val="en-US"/>
        </w:rPr>
        <w:t>r</w:t>
      </w:r>
      <w:r w:rsidR="00974C21" w:rsidRPr="00213D8B">
        <w:rPr>
          <w:rFonts w:ascii="Times New Roman" w:hAnsi="Times New Roman" w:cs="Times New Roman"/>
          <w:b/>
          <w:bCs/>
          <w:sz w:val="24"/>
          <w:szCs w:val="24"/>
          <w:lang w:val="hy-AM"/>
        </w:rPr>
        <w:t xml:space="preserve">eview </w:t>
      </w:r>
      <w:r w:rsidR="00974C21" w:rsidRPr="00213D8B">
        <w:rPr>
          <w:rFonts w:ascii="Times New Roman" w:hAnsi="Times New Roman" w:cs="Times New Roman"/>
          <w:b/>
          <w:bCs/>
          <w:sz w:val="24"/>
          <w:szCs w:val="24"/>
          <w:lang w:val="en-US"/>
        </w:rPr>
        <w:t xml:space="preserve">the </w:t>
      </w:r>
      <w:r w:rsidR="00974C21" w:rsidRPr="00213D8B">
        <w:rPr>
          <w:rFonts w:ascii="Times New Roman" w:hAnsi="Times New Roman" w:cs="Times New Roman"/>
          <w:b/>
          <w:bCs/>
          <w:sz w:val="24"/>
          <w:szCs w:val="24"/>
          <w:lang w:val="hy-AM"/>
        </w:rPr>
        <w:t xml:space="preserve">by-laws defining the lists of </w:t>
      </w:r>
      <w:r w:rsidR="00974C21" w:rsidRPr="00213D8B">
        <w:rPr>
          <w:rFonts w:ascii="Times New Roman" w:hAnsi="Times New Roman" w:cs="Times New Roman"/>
          <w:b/>
          <w:bCs/>
          <w:sz w:val="24"/>
          <w:szCs w:val="24"/>
          <w:lang w:val="en-US"/>
        </w:rPr>
        <w:t>heavy</w:t>
      </w:r>
      <w:r w:rsidR="00974C21" w:rsidRPr="00213D8B">
        <w:rPr>
          <w:rFonts w:ascii="Times New Roman" w:hAnsi="Times New Roman" w:cs="Times New Roman"/>
          <w:b/>
          <w:bCs/>
          <w:sz w:val="24"/>
          <w:szCs w:val="24"/>
          <w:lang w:val="hy-AM"/>
        </w:rPr>
        <w:t>, harmful and dangerous work, as well as the hygiene-based classifications of work</w:t>
      </w:r>
      <w:r w:rsidR="00974C21" w:rsidRPr="00213D8B">
        <w:rPr>
          <w:rFonts w:ascii="Times New Roman" w:hAnsi="Times New Roman" w:cs="Times New Roman"/>
          <w:b/>
          <w:bCs/>
          <w:sz w:val="24"/>
          <w:szCs w:val="24"/>
          <w:lang w:val="en-US"/>
        </w:rPr>
        <w:t>, namely Government Decisions Nos. 1698-N, 2308-N and 1089-N</w:t>
      </w:r>
      <w:r w:rsidR="00974C21" w:rsidRPr="00213D8B">
        <w:rPr>
          <w:rFonts w:ascii="Times New Roman" w:hAnsi="Times New Roman" w:cs="Times New Roman"/>
          <w:b/>
          <w:bCs/>
          <w:sz w:val="24"/>
          <w:szCs w:val="24"/>
          <w:lang w:val="hy-AM"/>
        </w:rPr>
        <w:t>.</w:t>
      </w:r>
      <w:r w:rsidR="00974C21" w:rsidRPr="00213D8B">
        <w:rPr>
          <w:rFonts w:ascii="Times New Roman" w:hAnsi="Times New Roman" w:cs="Times New Roman"/>
          <w:b/>
          <w:bCs/>
          <w:sz w:val="24"/>
          <w:szCs w:val="24"/>
          <w:lang w:val="en-US"/>
        </w:rPr>
        <w:t xml:space="preserve"> Replace list-based regulations with the factor-based assessment standard, and synchronize them for the workplace risk assessment and medical assessments. Ensure that all regulations include the specific standards for pregnant and breastfeeding women</w:t>
      </w:r>
      <w:bookmarkEnd w:id="9"/>
      <w:r w:rsidR="00E63ECB">
        <w:rPr>
          <w:rFonts w:ascii="Times New Roman" w:hAnsi="Times New Roman" w:cs="Times New Roman"/>
          <w:bCs/>
          <w:sz w:val="24"/>
          <w:szCs w:val="24"/>
          <w:lang w:val="en-US"/>
        </w:rPr>
        <w:t>.</w:t>
      </w:r>
    </w:p>
    <w:p w14:paraId="5C889B1C" w14:textId="77777777" w:rsidR="001F527B" w:rsidRDefault="001F527B" w:rsidP="001F527B">
      <w:pPr>
        <w:spacing w:line="240" w:lineRule="auto"/>
        <w:ind w:left="360"/>
        <w:jc w:val="both"/>
        <w:rPr>
          <w:rFonts w:ascii="Times New Roman" w:hAnsi="Times New Roman" w:cs="Times New Roman"/>
          <w:sz w:val="24"/>
          <w:szCs w:val="24"/>
        </w:rPr>
      </w:pPr>
    </w:p>
    <w:p w14:paraId="21699EC5" w14:textId="77777777" w:rsidR="001F527B" w:rsidRDefault="001F527B" w:rsidP="001F527B">
      <w:pPr>
        <w:spacing w:line="240" w:lineRule="auto"/>
        <w:ind w:left="360"/>
        <w:jc w:val="both"/>
        <w:rPr>
          <w:rFonts w:ascii="Times New Roman" w:hAnsi="Times New Roman" w:cs="Times New Roman"/>
          <w:sz w:val="24"/>
          <w:szCs w:val="24"/>
        </w:rPr>
      </w:pPr>
    </w:p>
    <w:p w14:paraId="46CD5F75" w14:textId="77777777" w:rsidR="001F527B" w:rsidRDefault="001F527B" w:rsidP="001F527B">
      <w:pPr>
        <w:spacing w:line="240" w:lineRule="auto"/>
        <w:ind w:left="360"/>
        <w:jc w:val="both"/>
        <w:rPr>
          <w:rFonts w:ascii="Times New Roman" w:hAnsi="Times New Roman" w:cs="Times New Roman"/>
          <w:sz w:val="24"/>
          <w:szCs w:val="24"/>
        </w:rPr>
      </w:pPr>
    </w:p>
    <w:p w14:paraId="2D8601DE" w14:textId="77777777" w:rsidR="005606BF" w:rsidRDefault="005606BF" w:rsidP="001F527B">
      <w:pPr>
        <w:spacing w:line="240" w:lineRule="auto"/>
        <w:ind w:left="360"/>
        <w:jc w:val="both"/>
        <w:rPr>
          <w:rFonts w:ascii="Times New Roman" w:hAnsi="Times New Roman" w:cs="Times New Roman"/>
          <w:sz w:val="24"/>
          <w:szCs w:val="24"/>
        </w:rPr>
      </w:pPr>
    </w:p>
    <w:p w14:paraId="1418EE36" w14:textId="77777777" w:rsidR="001F527B" w:rsidRPr="001F527B" w:rsidRDefault="001F527B" w:rsidP="001F527B">
      <w:pPr>
        <w:spacing w:line="240" w:lineRule="auto"/>
        <w:ind w:left="360"/>
        <w:jc w:val="both"/>
        <w:rPr>
          <w:rFonts w:ascii="Times New Roman" w:hAnsi="Times New Roman" w:cs="Times New Roman"/>
          <w:sz w:val="24"/>
          <w:szCs w:val="24"/>
        </w:rPr>
      </w:pPr>
    </w:p>
    <w:p w14:paraId="6A96E12F" w14:textId="3FABB4AF" w:rsidR="00213D8B" w:rsidRPr="00E63ECB" w:rsidRDefault="00213D8B" w:rsidP="00E63ECB">
      <w:pPr>
        <w:pStyle w:val="Heading1"/>
        <w:numPr>
          <w:ilvl w:val="0"/>
          <w:numId w:val="8"/>
        </w:numPr>
        <w:rPr>
          <w:rFonts w:ascii="Times New Roman" w:hAnsi="Times New Roman" w:cs="Times New Roman"/>
          <w:b/>
          <w:bCs/>
          <w:color w:val="auto"/>
          <w:sz w:val="24"/>
          <w:szCs w:val="24"/>
        </w:rPr>
      </w:pPr>
      <w:bookmarkStart w:id="11" w:name="_Toc144307025"/>
      <w:r w:rsidRPr="00E63ECB">
        <w:rPr>
          <w:rFonts w:ascii="Times New Roman" w:hAnsi="Times New Roman" w:cs="Times New Roman"/>
          <w:b/>
          <w:bCs/>
          <w:color w:val="auto"/>
          <w:sz w:val="24"/>
          <w:szCs w:val="24"/>
        </w:rPr>
        <w:t>Recommendations</w:t>
      </w:r>
      <w:bookmarkEnd w:id="11"/>
    </w:p>
    <w:p w14:paraId="56FA649A" w14:textId="77777777" w:rsidR="008C07B7" w:rsidRPr="00213D8B" w:rsidRDefault="008C07B7" w:rsidP="00213D8B">
      <w:pPr>
        <w:spacing w:line="240" w:lineRule="auto"/>
        <w:rPr>
          <w:rFonts w:ascii="Times New Roman" w:hAnsi="Times New Roman" w:cs="Times New Roman"/>
          <w:sz w:val="24"/>
          <w:szCs w:val="24"/>
        </w:rPr>
      </w:pPr>
    </w:p>
    <w:p w14:paraId="3B8EB623" w14:textId="77777777" w:rsidR="00213D8B" w:rsidRPr="00213D8B" w:rsidRDefault="00213D8B" w:rsidP="00213D8B">
      <w:pPr>
        <w:spacing w:line="240" w:lineRule="auto"/>
        <w:jc w:val="both"/>
        <w:rPr>
          <w:rFonts w:ascii="Times New Roman" w:hAnsi="Times New Roman" w:cs="Times New Roman"/>
          <w:b/>
          <w:sz w:val="24"/>
          <w:szCs w:val="24"/>
        </w:rPr>
      </w:pPr>
      <w:r w:rsidRPr="00213D8B">
        <w:rPr>
          <w:rFonts w:ascii="Times New Roman" w:hAnsi="Times New Roman" w:cs="Times New Roman"/>
          <w:sz w:val="24"/>
          <w:szCs w:val="24"/>
        </w:rPr>
        <w:t>Based on the issues addressed in this submission, we urge the Committee to recommend the following to Armenia:</w:t>
      </w:r>
      <w:r w:rsidRPr="00213D8B">
        <w:rPr>
          <w:rFonts w:ascii="Times New Roman" w:hAnsi="Times New Roman" w:cs="Times New Roman"/>
          <w:b/>
          <w:sz w:val="24"/>
          <w:szCs w:val="24"/>
        </w:rPr>
        <w:t xml:space="preserve"> </w:t>
      </w:r>
    </w:p>
    <w:p w14:paraId="29F3CC45" w14:textId="77777777" w:rsidR="00213D8B" w:rsidRPr="00213D8B" w:rsidRDefault="00213D8B" w:rsidP="00213D8B">
      <w:pPr>
        <w:spacing w:line="240" w:lineRule="auto"/>
        <w:rPr>
          <w:rFonts w:ascii="Times New Roman" w:hAnsi="Times New Roman" w:cs="Times New Roman"/>
          <w:sz w:val="24"/>
          <w:szCs w:val="24"/>
        </w:rPr>
      </w:pPr>
    </w:p>
    <w:p w14:paraId="5135AA6E" w14:textId="1A4F0D41" w:rsidR="00213D8B" w:rsidRDefault="00213D8B" w:rsidP="00213D8B">
      <w:pPr>
        <w:spacing w:line="240" w:lineRule="auto"/>
        <w:jc w:val="both"/>
        <w:rPr>
          <w:rFonts w:ascii="Times New Roman" w:hAnsi="Times New Roman" w:cs="Times New Roman"/>
          <w:sz w:val="24"/>
          <w:szCs w:val="24"/>
        </w:rPr>
      </w:pPr>
      <w:r w:rsidRPr="00213D8B">
        <w:rPr>
          <w:rFonts w:ascii="Times New Roman" w:hAnsi="Times New Roman" w:cs="Times New Roman"/>
          <w:b/>
          <w:bCs/>
          <w:sz w:val="24"/>
          <w:szCs w:val="24"/>
        </w:rPr>
        <w:t>Recommendation 1.</w:t>
      </w:r>
      <w:r>
        <w:rPr>
          <w:rFonts w:ascii="Times New Roman" w:hAnsi="Times New Roman" w:cs="Times New Roman"/>
          <w:b/>
          <w:bCs/>
          <w:sz w:val="24"/>
          <w:szCs w:val="24"/>
        </w:rPr>
        <w:t xml:space="preserve"> </w:t>
      </w:r>
      <w:r w:rsidRPr="00213D8B">
        <w:rPr>
          <w:rFonts w:ascii="Times New Roman" w:hAnsi="Times New Roman" w:cs="Times New Roman"/>
          <w:sz w:val="24"/>
          <w:szCs w:val="24"/>
        </w:rPr>
        <w:t xml:space="preserve">Adopt the draft “Law on Ensuring Equality”, create or endow with additional powers a protection mechanism, such as equality body, </w:t>
      </w:r>
      <w:proofErr w:type="spellStart"/>
      <w:r w:rsidRPr="00213D8B">
        <w:rPr>
          <w:rFonts w:ascii="Times New Roman" w:hAnsi="Times New Roman" w:cs="Times New Roman"/>
          <w:sz w:val="24"/>
          <w:szCs w:val="24"/>
        </w:rPr>
        <w:t>labor</w:t>
      </w:r>
      <w:proofErr w:type="spellEnd"/>
      <w:r w:rsidRPr="00213D8B">
        <w:rPr>
          <w:rFonts w:ascii="Times New Roman" w:hAnsi="Times New Roman" w:cs="Times New Roman"/>
          <w:sz w:val="24"/>
          <w:szCs w:val="24"/>
        </w:rPr>
        <w:t xml:space="preserve"> inspectorate or another extrajudicial body, which can be applied to in case of discrimination in employment</w:t>
      </w:r>
      <w:r w:rsidR="00D70AF3">
        <w:rPr>
          <w:rFonts w:ascii="Times New Roman" w:hAnsi="Times New Roman" w:cs="Times New Roman"/>
          <w:sz w:val="24"/>
          <w:szCs w:val="24"/>
        </w:rPr>
        <w:t xml:space="preserve">, </w:t>
      </w:r>
      <w:r w:rsidR="00D70AF3" w:rsidRPr="005606BF">
        <w:rPr>
          <w:rFonts w:ascii="Times New Roman" w:hAnsi="Times New Roman" w:cs="Times New Roman"/>
          <w:sz w:val="24"/>
          <w:szCs w:val="24"/>
          <w:lang w:val="en-US"/>
        </w:rPr>
        <w:t>improve the regulatory framework pertaining to the prohibition of discrimination in the Labor Code</w:t>
      </w:r>
      <w:r w:rsidRPr="00213D8B">
        <w:rPr>
          <w:rFonts w:ascii="Times New Roman" w:hAnsi="Times New Roman" w:cs="Times New Roman"/>
          <w:sz w:val="24"/>
          <w:szCs w:val="24"/>
        </w:rPr>
        <w:t>.</w:t>
      </w:r>
    </w:p>
    <w:p w14:paraId="2A853350" w14:textId="77777777" w:rsidR="00213D8B" w:rsidRDefault="00213D8B" w:rsidP="00213D8B">
      <w:pPr>
        <w:spacing w:line="240" w:lineRule="auto"/>
        <w:jc w:val="both"/>
        <w:rPr>
          <w:rFonts w:ascii="Times New Roman" w:hAnsi="Times New Roman" w:cs="Times New Roman"/>
          <w:sz w:val="24"/>
          <w:szCs w:val="24"/>
        </w:rPr>
      </w:pPr>
    </w:p>
    <w:p w14:paraId="67BF8966" w14:textId="3E56C6F2" w:rsidR="00213D8B" w:rsidRDefault="00213D8B" w:rsidP="00213D8B">
      <w:pPr>
        <w:spacing w:line="240" w:lineRule="auto"/>
        <w:jc w:val="both"/>
        <w:rPr>
          <w:rFonts w:ascii="Times New Roman" w:hAnsi="Times New Roman" w:cs="Times New Roman"/>
          <w:sz w:val="24"/>
          <w:szCs w:val="24"/>
          <w:lang w:val="hy-AM"/>
        </w:rPr>
      </w:pPr>
      <w:r>
        <w:rPr>
          <w:rFonts w:ascii="Times New Roman" w:hAnsi="Times New Roman" w:cs="Times New Roman"/>
          <w:b/>
          <w:bCs/>
          <w:sz w:val="24"/>
          <w:szCs w:val="24"/>
        </w:rPr>
        <w:t xml:space="preserve">Recommendation </w:t>
      </w:r>
      <w:r w:rsidR="005606BF">
        <w:rPr>
          <w:rFonts w:ascii="Times New Roman" w:hAnsi="Times New Roman" w:cs="Times New Roman"/>
          <w:b/>
          <w:bCs/>
          <w:sz w:val="24"/>
          <w:szCs w:val="24"/>
        </w:rPr>
        <w:t>2</w:t>
      </w:r>
      <w:r>
        <w:rPr>
          <w:rFonts w:ascii="Times New Roman" w:hAnsi="Times New Roman" w:cs="Times New Roman"/>
          <w:b/>
          <w:bCs/>
          <w:sz w:val="24"/>
          <w:szCs w:val="24"/>
        </w:rPr>
        <w:t xml:space="preserve">. </w:t>
      </w:r>
      <w:r w:rsidRPr="00213D8B">
        <w:rPr>
          <w:rFonts w:ascii="Times New Roman" w:hAnsi="Times New Roman" w:cs="Times New Roman"/>
          <w:sz w:val="24"/>
          <w:szCs w:val="24"/>
          <w:lang w:val="en-US"/>
        </w:rPr>
        <w:t>A</w:t>
      </w:r>
      <w:r w:rsidRPr="00213D8B">
        <w:rPr>
          <w:rFonts w:ascii="Times New Roman" w:hAnsi="Times New Roman" w:cs="Times New Roman"/>
          <w:sz w:val="24"/>
          <w:szCs w:val="24"/>
          <w:lang w:val="hy-AM"/>
        </w:rPr>
        <w:t>mend the RA Law "On Trade Unions", as well as other related legal acts, and establish the right of police officers, prosecutor's office employees, judges (including the Constitutional Court), self-employed persons, workmen engaged in free occupations and workmen engaged in the informal economy to establish trade unions and to join them.</w:t>
      </w:r>
    </w:p>
    <w:p w14:paraId="390ADC74" w14:textId="77777777" w:rsidR="00213D8B" w:rsidRDefault="00213D8B" w:rsidP="00213D8B">
      <w:pPr>
        <w:spacing w:line="240" w:lineRule="auto"/>
        <w:jc w:val="both"/>
        <w:rPr>
          <w:rFonts w:ascii="Times New Roman" w:hAnsi="Times New Roman" w:cs="Times New Roman"/>
          <w:sz w:val="24"/>
          <w:szCs w:val="24"/>
          <w:lang w:val="hy-AM"/>
        </w:rPr>
      </w:pPr>
    </w:p>
    <w:p w14:paraId="609B3F9E" w14:textId="02AFFC03" w:rsidR="00213D8B" w:rsidRDefault="00213D8B" w:rsidP="00213D8B">
      <w:pPr>
        <w:spacing w:line="24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Recommendation </w:t>
      </w:r>
      <w:r w:rsidR="005606BF">
        <w:rPr>
          <w:rFonts w:ascii="Times New Roman" w:hAnsi="Times New Roman" w:cs="Times New Roman"/>
          <w:b/>
          <w:bCs/>
          <w:sz w:val="24"/>
          <w:szCs w:val="24"/>
          <w:lang w:val="en-US"/>
        </w:rPr>
        <w:t>3</w:t>
      </w:r>
      <w:r>
        <w:rPr>
          <w:rFonts w:ascii="Times New Roman" w:hAnsi="Times New Roman" w:cs="Times New Roman"/>
          <w:b/>
          <w:bCs/>
          <w:sz w:val="24"/>
          <w:szCs w:val="24"/>
          <w:lang w:val="en-US"/>
        </w:rPr>
        <w:t xml:space="preserve">. </w:t>
      </w:r>
      <w:r w:rsidRPr="00213D8B">
        <w:rPr>
          <w:rFonts w:ascii="Times New Roman" w:hAnsi="Times New Roman" w:cs="Times New Roman"/>
          <w:sz w:val="24"/>
          <w:szCs w:val="24"/>
          <w:lang w:val="en-US"/>
        </w:rPr>
        <w:t>Establish that the decision to announce a strike is approved by the majority of employees who participated in a secret ballot, if at least half of the organization's employees participated in the vote, as well as to reduce the notification periods specified by the Labor Code.</w:t>
      </w:r>
    </w:p>
    <w:p w14:paraId="1B674C2F" w14:textId="77777777" w:rsidR="00213D8B" w:rsidRDefault="00213D8B" w:rsidP="00213D8B">
      <w:pPr>
        <w:spacing w:line="240" w:lineRule="auto"/>
        <w:jc w:val="both"/>
        <w:rPr>
          <w:rFonts w:ascii="Times New Roman" w:hAnsi="Times New Roman" w:cs="Times New Roman"/>
          <w:sz w:val="24"/>
          <w:szCs w:val="24"/>
          <w:lang w:val="en-US"/>
        </w:rPr>
      </w:pPr>
    </w:p>
    <w:p w14:paraId="32C4B03E" w14:textId="71C01F96" w:rsidR="00213D8B" w:rsidRDefault="00213D8B" w:rsidP="00213D8B">
      <w:pPr>
        <w:spacing w:line="24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Recommendation </w:t>
      </w:r>
      <w:r w:rsidR="005606BF">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213D8B">
        <w:rPr>
          <w:rFonts w:ascii="Times New Roman" w:hAnsi="Times New Roman" w:cs="Times New Roman"/>
          <w:sz w:val="24"/>
          <w:szCs w:val="24"/>
          <w:lang w:val="en-US"/>
        </w:rPr>
        <w:t xml:space="preserve">Amend Article 258 of RA </w:t>
      </w:r>
      <w:proofErr w:type="spellStart"/>
      <w:r w:rsidRPr="00213D8B">
        <w:rPr>
          <w:rFonts w:ascii="Times New Roman" w:hAnsi="Times New Roman" w:cs="Times New Roman"/>
          <w:sz w:val="24"/>
          <w:szCs w:val="24"/>
          <w:lang w:val="en-US"/>
        </w:rPr>
        <w:t>Labour</w:t>
      </w:r>
      <w:proofErr w:type="spellEnd"/>
      <w:r w:rsidRPr="00213D8B">
        <w:rPr>
          <w:rFonts w:ascii="Times New Roman" w:hAnsi="Times New Roman" w:cs="Times New Roman"/>
          <w:sz w:val="24"/>
          <w:szCs w:val="24"/>
          <w:lang w:val="en-US"/>
        </w:rPr>
        <w:t xml:space="preserve"> Code. In particular</w:t>
      </w:r>
      <w:r>
        <w:rPr>
          <w:rFonts w:ascii="Times New Roman" w:hAnsi="Times New Roman" w:cs="Times New Roman"/>
          <w:sz w:val="24"/>
          <w:szCs w:val="24"/>
          <w:lang w:val="en-US"/>
        </w:rPr>
        <w:t>:</w:t>
      </w:r>
      <w:r w:rsidRPr="00213D8B">
        <w:rPr>
          <w:rFonts w:ascii="Times New Roman" w:hAnsi="Times New Roman" w:cs="Times New Roman"/>
          <w:sz w:val="24"/>
          <w:szCs w:val="24"/>
          <w:lang w:val="en-US"/>
        </w:rPr>
        <w:t xml:space="preserve"> </w:t>
      </w:r>
    </w:p>
    <w:p w14:paraId="2BEA87BF" w14:textId="77777777" w:rsidR="00213D8B" w:rsidRDefault="00213D8B" w:rsidP="00213D8B">
      <w:pPr>
        <w:pStyle w:val="ListParagraph"/>
        <w:numPr>
          <w:ilvl w:val="0"/>
          <w:numId w:val="7"/>
        </w:numPr>
        <w:spacing w:line="240" w:lineRule="auto"/>
        <w:jc w:val="both"/>
        <w:rPr>
          <w:rFonts w:ascii="Times New Roman" w:hAnsi="Times New Roman" w:cs="Times New Roman"/>
          <w:sz w:val="24"/>
          <w:szCs w:val="24"/>
          <w:lang w:val="en-US"/>
        </w:rPr>
      </w:pPr>
      <w:r w:rsidRPr="00213D8B">
        <w:rPr>
          <w:rFonts w:ascii="Times New Roman" w:hAnsi="Times New Roman" w:cs="Times New Roman"/>
          <w:sz w:val="24"/>
          <w:szCs w:val="24"/>
          <w:lang w:val="en-US"/>
        </w:rPr>
        <w:t>To stipulate a woman’s right to return to her former job after the elimination of risks related to pregnancy and breastfeeding</w:t>
      </w:r>
      <w:r>
        <w:rPr>
          <w:rFonts w:ascii="Times New Roman" w:hAnsi="Times New Roman" w:cs="Times New Roman"/>
          <w:sz w:val="24"/>
          <w:szCs w:val="24"/>
          <w:lang w:val="en-US"/>
        </w:rPr>
        <w:t>.</w:t>
      </w:r>
    </w:p>
    <w:p w14:paraId="5C44AD35" w14:textId="77777777" w:rsidR="00213D8B" w:rsidRDefault="00213D8B" w:rsidP="00213D8B">
      <w:pPr>
        <w:pStyle w:val="ListParagraph"/>
        <w:numPr>
          <w:ilvl w:val="0"/>
          <w:numId w:val="7"/>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w:t>
      </w:r>
      <w:r w:rsidRPr="00213D8B">
        <w:rPr>
          <w:rFonts w:ascii="Times New Roman" w:hAnsi="Times New Roman" w:cs="Times New Roman"/>
          <w:sz w:val="24"/>
          <w:szCs w:val="24"/>
          <w:lang w:val="en-US"/>
        </w:rPr>
        <w:t xml:space="preserve">stipulate a woman employee’s right to acquaint herself with the results of her employer’s risk assessment of the workplace, an opportunity which the employer has the obligation to ensure. </w:t>
      </w:r>
    </w:p>
    <w:p w14:paraId="477AE234" w14:textId="77777777" w:rsidR="00213D8B" w:rsidRDefault="00213D8B" w:rsidP="00213D8B">
      <w:pPr>
        <w:spacing w:line="240" w:lineRule="auto"/>
        <w:jc w:val="both"/>
        <w:rPr>
          <w:rFonts w:ascii="Times New Roman" w:hAnsi="Times New Roman" w:cs="Times New Roman"/>
          <w:sz w:val="24"/>
          <w:szCs w:val="24"/>
          <w:lang w:val="en-US"/>
        </w:rPr>
      </w:pPr>
    </w:p>
    <w:p w14:paraId="5C7ED076" w14:textId="010D9C6C" w:rsidR="00213D8B" w:rsidRPr="00213D8B" w:rsidRDefault="00213D8B" w:rsidP="00213D8B">
      <w:pPr>
        <w:spacing w:line="24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Recommendation </w:t>
      </w:r>
      <w:r w:rsidR="005606BF">
        <w:rPr>
          <w:rFonts w:ascii="Times New Roman" w:hAnsi="Times New Roman" w:cs="Times New Roman"/>
          <w:b/>
          <w:bCs/>
          <w:sz w:val="24"/>
          <w:szCs w:val="24"/>
          <w:lang w:val="en-US"/>
        </w:rPr>
        <w:t>5</w:t>
      </w:r>
      <w:r>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R</w:t>
      </w:r>
      <w:r w:rsidRPr="00213D8B">
        <w:rPr>
          <w:rFonts w:ascii="Times New Roman" w:hAnsi="Times New Roman" w:cs="Times New Roman"/>
          <w:sz w:val="24"/>
          <w:szCs w:val="24"/>
          <w:lang w:val="en-US"/>
        </w:rPr>
        <w:t>eview the by-laws defining the lists of heavy, harmful and dangerous work, as well as the hygiene-based classifications of work, namely Government Decisions Nos. 1698-N, 2308-N and 1089-N. Replace list-based regulations with the factor-based assessment standard, and synchronize them for the workplace risk assessment and medical assessments. Ensure that all regulations include the specific standards for pregnant and breastfeeding women.</w:t>
      </w:r>
      <w:r w:rsidR="001F527B">
        <w:rPr>
          <w:rFonts w:ascii="Times New Roman" w:hAnsi="Times New Roman" w:cs="Times New Roman"/>
          <w:sz w:val="24"/>
          <w:szCs w:val="24"/>
          <w:lang w:val="en-US"/>
        </w:rPr>
        <w:t xml:space="preserve"> </w:t>
      </w:r>
    </w:p>
    <w:sectPr w:rsidR="00213D8B" w:rsidRPr="00213D8B">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B5D7B" w14:textId="77777777" w:rsidR="00E36C22" w:rsidRDefault="00E36C22" w:rsidP="00974C21">
      <w:pPr>
        <w:spacing w:line="240" w:lineRule="auto"/>
      </w:pPr>
      <w:r>
        <w:separator/>
      </w:r>
    </w:p>
  </w:endnote>
  <w:endnote w:type="continuationSeparator" w:id="0">
    <w:p w14:paraId="285039A2" w14:textId="77777777" w:rsidR="00E36C22" w:rsidRDefault="00E36C22" w:rsidP="00974C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egreya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804223"/>
      <w:docPartObj>
        <w:docPartGallery w:val="Page Numbers (Bottom of Page)"/>
        <w:docPartUnique/>
      </w:docPartObj>
    </w:sdtPr>
    <w:sdtEndPr>
      <w:rPr>
        <w:noProof/>
      </w:rPr>
    </w:sdtEndPr>
    <w:sdtContent>
      <w:p w14:paraId="0F842E30" w14:textId="6AA8444E" w:rsidR="001F527B" w:rsidRDefault="001F52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76103E" w14:textId="77777777" w:rsidR="001F527B" w:rsidRDefault="001F5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6E42E" w14:textId="77777777" w:rsidR="00E36C22" w:rsidRDefault="00E36C22" w:rsidP="00974C21">
      <w:pPr>
        <w:spacing w:line="240" w:lineRule="auto"/>
      </w:pPr>
      <w:r>
        <w:separator/>
      </w:r>
    </w:p>
  </w:footnote>
  <w:footnote w:type="continuationSeparator" w:id="0">
    <w:p w14:paraId="36009324" w14:textId="77777777" w:rsidR="00E36C22" w:rsidRDefault="00E36C22" w:rsidP="00974C21">
      <w:pPr>
        <w:spacing w:line="240" w:lineRule="auto"/>
      </w:pPr>
      <w:r>
        <w:continuationSeparator/>
      </w:r>
    </w:p>
  </w:footnote>
  <w:footnote w:id="1">
    <w:p w14:paraId="16B07D25" w14:textId="77777777" w:rsidR="00213D8B" w:rsidRPr="00921C4C" w:rsidRDefault="00213D8B" w:rsidP="00213D8B">
      <w:pPr>
        <w:pStyle w:val="FootnoteText"/>
        <w:jc w:val="both"/>
        <w:rPr>
          <w:rFonts w:ascii="Times New Roman" w:hAnsi="Times New Roman"/>
          <w:lang w:val="hy-AM"/>
        </w:rPr>
      </w:pPr>
      <w:r w:rsidRPr="00921C4C">
        <w:rPr>
          <w:rStyle w:val="FootnoteReference"/>
          <w:rFonts w:ascii="Times New Roman" w:hAnsi="Times New Roman"/>
        </w:rPr>
        <w:footnoteRef/>
      </w:r>
      <w:r w:rsidRPr="00921C4C">
        <w:rPr>
          <w:rFonts w:ascii="Times New Roman" w:hAnsi="Times New Roman"/>
        </w:rPr>
        <w:t>See,</w:t>
      </w:r>
      <w:r w:rsidRPr="00921C4C">
        <w:rPr>
          <w:rFonts w:ascii="Times New Roman" w:hAnsi="Times New Roman"/>
          <w:lang w:val="hy-AM"/>
        </w:rPr>
        <w:t xml:space="preserve"> </w:t>
      </w:r>
      <w:hyperlink r:id="rId1" w:history="1">
        <w:r w:rsidRPr="00921C4C">
          <w:rPr>
            <w:rStyle w:val="Hyperlink"/>
            <w:rFonts w:ascii="Times New Roman" w:hAnsi="Times New Roman"/>
            <w:lang w:val="hy-AM"/>
          </w:rPr>
          <w:t>https://coalitionagainstviolence.org/en/publication-en/research-on-law-on-provision-of-equal-rights-and-equal-opportunities-for-women-and-men/</w:t>
        </w:r>
      </w:hyperlink>
      <w:r w:rsidRPr="00921C4C">
        <w:rPr>
          <w:rFonts w:ascii="Times New Roman" w:hAnsi="Times New Roman"/>
          <w:lang w:val="hy-AM"/>
        </w:rPr>
        <w:t xml:space="preserve"> </w:t>
      </w:r>
    </w:p>
  </w:footnote>
  <w:footnote w:id="2">
    <w:p w14:paraId="778DE39B" w14:textId="77777777" w:rsidR="00974C21" w:rsidRPr="00BF2A17" w:rsidRDefault="00974C21" w:rsidP="00974C21">
      <w:pPr>
        <w:pStyle w:val="FootnoteText"/>
        <w:rPr>
          <w:rFonts w:ascii="Times New Roman" w:hAnsi="Times New Roman" w:cs="Times New Roman"/>
          <w:sz w:val="16"/>
          <w:szCs w:val="16"/>
        </w:rPr>
      </w:pPr>
      <w:r w:rsidRPr="000C6AB0">
        <w:rPr>
          <w:rStyle w:val="FootnoteReference"/>
          <w:rFonts w:ascii="Times New Roman" w:hAnsi="Times New Roman" w:cs="Times New Roman"/>
          <w:sz w:val="16"/>
          <w:szCs w:val="16"/>
        </w:rPr>
        <w:footnoteRef/>
      </w:r>
      <w:r w:rsidRPr="000C6AB0">
        <w:rPr>
          <w:rFonts w:ascii="Times New Roman" w:hAnsi="Times New Roman" w:cs="Times New Roman"/>
          <w:sz w:val="16"/>
          <w:szCs w:val="16"/>
          <w:lang w:val="hy-AM"/>
        </w:rPr>
        <w:t xml:space="preserve"> </w:t>
      </w:r>
      <w:r w:rsidRPr="000C6AB0">
        <w:rPr>
          <w:rFonts w:ascii="Times New Roman" w:hAnsi="Times New Roman" w:cs="Times New Roman"/>
          <w:sz w:val="16"/>
          <w:szCs w:val="16"/>
        </w:rPr>
        <w:t>The mentioned EU legal standards are obligatory for Armenia under</w:t>
      </w:r>
      <w:r w:rsidRPr="000C6AB0">
        <w:t xml:space="preserve"> </w:t>
      </w:r>
      <w:r w:rsidRPr="000C6AB0">
        <w:rPr>
          <w:rFonts w:ascii="Times New Roman" w:hAnsi="Times New Roman" w:cs="Times New Roman"/>
          <w:sz w:val="16"/>
          <w:szCs w:val="16"/>
        </w:rPr>
        <w:t>EU-Armenia Comprehensive and Enhanced Partnership Agreement (CEPA</w:t>
      </w:r>
      <w:r w:rsidRPr="000C6AB0">
        <w:rPr>
          <w:rFonts w:ascii="Times New Roman" w:hAnsi="Times New Roman" w:cs="Times New Roman"/>
          <w:sz w:val="16"/>
          <w:szCs w:val="16"/>
        </w:rPr>
        <w:t>).</w:t>
      </w:r>
      <w:r w:rsidRPr="000C6AB0">
        <w:rPr>
          <w:rFonts w:ascii="Times New Roman" w:hAnsi="Times New Roman" w:cs="Times New Roman"/>
          <w:sz w:val="16"/>
          <w:szCs w:val="16"/>
          <w:lang w:val="en-GB"/>
        </w:rPr>
        <w:t>.</w:t>
      </w:r>
      <w:r w:rsidRPr="000C6AB0">
        <w:rPr>
          <w:rFonts w:ascii="Times New Roman" w:hAnsi="Times New Roman" w:cs="Times New Roman"/>
          <w:sz w:val="16"/>
          <w:szCs w:val="16"/>
        </w:rPr>
        <w:t xml:space="preserve"> </w:t>
      </w:r>
      <w:r w:rsidRPr="000C6AB0">
        <w:rPr>
          <w:rFonts w:ascii="Times New Roman" w:hAnsi="Times New Roman" w:cs="Times New Roman"/>
          <w:sz w:val="16"/>
          <w:szCs w:val="16"/>
          <w:lang w:val="hy-AM"/>
        </w:rPr>
        <w:t xml:space="preserve">The agreement entered into force on </w:t>
      </w:r>
      <w:r w:rsidRPr="000C6AB0">
        <w:rPr>
          <w:rFonts w:ascii="Times New Roman" w:hAnsi="Times New Roman" w:cs="Times New Roman"/>
          <w:sz w:val="16"/>
          <w:szCs w:val="16"/>
        </w:rPr>
        <w:t xml:space="preserve">1 </w:t>
      </w:r>
      <w:r w:rsidRPr="000C6AB0">
        <w:rPr>
          <w:rFonts w:ascii="Times New Roman" w:hAnsi="Times New Roman" w:cs="Times New Roman"/>
          <w:sz w:val="16"/>
          <w:szCs w:val="16"/>
          <w:lang w:val="hy-AM"/>
        </w:rPr>
        <w:t>March 2021</w:t>
      </w:r>
      <w:r w:rsidRPr="000C6AB0">
        <w:rPr>
          <w:rFonts w:ascii="Times New Roman" w:hAnsi="Times New Roman" w:cs="Times New Roman"/>
          <w:sz w:val="16"/>
          <w:szCs w:val="16"/>
        </w:rPr>
        <w:t>. See</w:t>
      </w:r>
      <w:r w:rsidRPr="000C6AB0">
        <w:rPr>
          <w:rFonts w:ascii="Times New Roman" w:hAnsi="Times New Roman" w:cs="Times New Roman"/>
          <w:sz w:val="16"/>
          <w:szCs w:val="16"/>
          <w:lang w:val="hy-AM"/>
        </w:rPr>
        <w:t xml:space="preserve"> </w:t>
      </w:r>
      <w:hyperlink r:id="rId2" w:history="1">
        <w:r w:rsidRPr="000C6AB0">
          <w:rPr>
            <w:rStyle w:val="Hyperlink"/>
            <w:rFonts w:ascii="Times New Roman" w:hAnsi="Times New Roman" w:cs="Times New Roman"/>
            <w:sz w:val="16"/>
            <w:szCs w:val="16"/>
            <w:lang w:val="hy-AM"/>
          </w:rPr>
          <w:t>https://www.mfa.am/filemanager/eu/CEPA_ARM_1.pdf</w:t>
        </w:r>
      </w:hyperlink>
    </w:p>
  </w:footnote>
  <w:footnote w:id="3">
    <w:p w14:paraId="19619ACF" w14:textId="77777777" w:rsidR="00974C21" w:rsidRPr="005D3B30" w:rsidRDefault="00974C21" w:rsidP="00974C21">
      <w:pPr>
        <w:pStyle w:val="FootnoteText"/>
        <w:jc w:val="both"/>
        <w:rPr>
          <w:lang w:val="hy-AM"/>
        </w:rPr>
      </w:pPr>
      <w:r w:rsidRPr="00BF2A17">
        <w:rPr>
          <w:rStyle w:val="FootnoteReference"/>
        </w:rPr>
        <w:footnoteRef/>
      </w:r>
      <w:r w:rsidRPr="00BF2A17">
        <w:rPr>
          <w:lang w:val="hy-AM"/>
        </w:rPr>
        <w:t xml:space="preserve"> </w:t>
      </w:r>
      <w:r w:rsidRPr="00BF2A17">
        <w:rPr>
          <w:rFonts w:ascii="Times New Roman" w:eastAsia="Times New Roman" w:hAnsi="Times New Roman" w:cs="Times New Roman"/>
          <w:color w:val="000000"/>
          <w:sz w:val="16"/>
          <w:szCs w:val="16"/>
        </w:rPr>
        <w:t xml:space="preserve">Occupational safety and health in Eastern Europe and Central Asia, ILO </w:t>
      </w:r>
      <w:r w:rsidRPr="00BF2A17">
        <w:rPr>
          <w:rFonts w:ascii="Times New Roman" w:hAnsi="Times New Roman" w:cs="Times New Roman"/>
          <w:sz w:val="16"/>
          <w:szCs w:val="16"/>
          <w:lang w:val="hy-AM"/>
        </w:rPr>
        <w:t>https://www.ilo.org/moscow/areas-of-work/occupational-safety-and-health/lang--en/index.htm</w:t>
      </w:r>
    </w:p>
  </w:footnote>
  <w:footnote w:id="4">
    <w:p w14:paraId="507CC772" w14:textId="77777777" w:rsidR="00974C21" w:rsidRPr="007914C2" w:rsidRDefault="00974C21" w:rsidP="00974C21">
      <w:pPr>
        <w:pStyle w:val="FootnoteText"/>
        <w:jc w:val="both"/>
        <w:rPr>
          <w:rFonts w:ascii="Times New Roman" w:hAnsi="Times New Roman" w:cs="Times New Roman"/>
          <w:sz w:val="16"/>
          <w:szCs w:val="16"/>
        </w:rPr>
      </w:pPr>
      <w:r w:rsidRPr="00C25360">
        <w:rPr>
          <w:rStyle w:val="FootnoteReference"/>
          <w:rFonts w:ascii="Times New Roman" w:hAnsi="Times New Roman" w:cs="Times New Roman"/>
          <w:sz w:val="16"/>
          <w:szCs w:val="16"/>
        </w:rPr>
        <w:footnoteRef/>
      </w:r>
      <w:r w:rsidRPr="00C25360">
        <w:rPr>
          <w:rFonts w:ascii="Times New Roman" w:eastAsia="Times New Roman" w:hAnsi="Times New Roman" w:cs="Times New Roman"/>
          <w:color w:val="000000"/>
          <w:sz w:val="16"/>
          <w:szCs w:val="16"/>
        </w:rPr>
        <w:t xml:space="preserve"> RA Government Decision No. 2308-N, available at</w:t>
      </w:r>
      <w:r w:rsidRPr="00C25360">
        <w:rPr>
          <w:rFonts w:ascii="Times New Roman" w:eastAsia="Times New Roman" w:hAnsi="Times New Roman" w:cs="Times New Roman"/>
          <w:color w:val="000000"/>
          <w:sz w:val="16"/>
          <w:szCs w:val="16"/>
          <w:lang w:val="hy-AM"/>
        </w:rPr>
        <w:t xml:space="preserve"> </w:t>
      </w:r>
      <w:hyperlink r:id="rId3" w:history="1">
        <w:r w:rsidRPr="00C25360">
          <w:rPr>
            <w:rStyle w:val="Hyperlink"/>
            <w:rFonts w:ascii="Times New Roman" w:eastAsia="Times New Roman" w:hAnsi="Times New Roman" w:cs="Times New Roman"/>
            <w:sz w:val="16"/>
            <w:szCs w:val="16"/>
            <w:lang w:val="hy-AM"/>
          </w:rPr>
          <w:t>https://www.arlis.am/DocumentView.aspx?DocID=21817</w:t>
        </w:r>
      </w:hyperlink>
      <w:r w:rsidRPr="00C25360">
        <w:rPr>
          <w:rFonts w:ascii="Times New Roman" w:eastAsia="Times New Roman" w:hAnsi="Times New Roman" w:cs="Times New Roman"/>
          <w:color w:val="000000"/>
          <w:sz w:val="16"/>
          <w:szCs w:val="16"/>
        </w:rPr>
        <w:t>.</w:t>
      </w:r>
    </w:p>
  </w:footnote>
  <w:footnote w:id="5">
    <w:p w14:paraId="5DFC4EDB" w14:textId="77777777" w:rsidR="00974C21" w:rsidRPr="00C25360" w:rsidRDefault="00974C21" w:rsidP="00974C21">
      <w:pPr>
        <w:pStyle w:val="FootnoteText"/>
        <w:jc w:val="both"/>
        <w:rPr>
          <w:rFonts w:ascii="Times New Roman" w:hAnsi="Times New Roman" w:cs="Times New Roman"/>
          <w:sz w:val="16"/>
          <w:szCs w:val="16"/>
          <w:lang w:val="hy-AM"/>
        </w:rPr>
      </w:pPr>
      <w:r w:rsidRPr="00C25360">
        <w:rPr>
          <w:rStyle w:val="FootnoteReference"/>
          <w:rFonts w:ascii="Times New Roman" w:hAnsi="Times New Roman" w:cs="Times New Roman"/>
          <w:sz w:val="16"/>
          <w:szCs w:val="16"/>
        </w:rPr>
        <w:footnoteRef/>
      </w:r>
      <w:r w:rsidRPr="00C25360">
        <w:rPr>
          <w:rFonts w:ascii="Times New Roman" w:eastAsia="Times New Roman" w:hAnsi="Times New Roman" w:cs="Times New Roman"/>
          <w:color w:val="000000"/>
          <w:sz w:val="16"/>
          <w:szCs w:val="16"/>
        </w:rPr>
        <w:t xml:space="preserve"> RA Government Decision No. 1089-N, available at </w:t>
      </w:r>
      <w:hyperlink r:id="rId4" w:history="1">
        <w:r w:rsidRPr="00C25360">
          <w:rPr>
            <w:rStyle w:val="Hyperlink"/>
            <w:rFonts w:ascii="Times New Roman" w:eastAsia="Times New Roman" w:hAnsi="Times New Roman" w:cs="Times New Roman"/>
            <w:sz w:val="16"/>
            <w:szCs w:val="16"/>
            <w:lang w:val="hy-AM"/>
          </w:rPr>
          <w:t>https://www.arlis.am/DocumentView.aspx?DocID=117803</w:t>
        </w:r>
      </w:hyperlink>
      <w:r w:rsidRPr="00C25360">
        <w:rPr>
          <w:rFonts w:ascii="Times New Roman" w:eastAsia="Times New Roman" w:hAnsi="Times New Roman" w:cs="Times New Roman"/>
          <w:color w:val="000000"/>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996928"/>
    <w:multiLevelType w:val="hybridMultilevel"/>
    <w:tmpl w:val="03B69E3A"/>
    <w:lvl w:ilvl="0" w:tplc="B2BA3E52">
      <w:start w:val="1"/>
      <w:numFmt w:val="decimal"/>
      <w:lvlText w:val="%1."/>
      <w:lvlJc w:val="left"/>
      <w:pPr>
        <w:ind w:left="720" w:hanging="360"/>
      </w:pPr>
      <w:rPr>
        <w:rFonts w:hint="default"/>
        <w:b w:val="0"/>
        <w:bCs/>
        <w:i w:val="0"/>
        <w:iCs w:val="0"/>
        <w:vertAlign w:val="baseli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59505FB"/>
    <w:multiLevelType w:val="hybridMultilevel"/>
    <w:tmpl w:val="6F94D95C"/>
    <w:lvl w:ilvl="0" w:tplc="B022B3CA">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1F47DD"/>
    <w:multiLevelType w:val="hybridMultilevel"/>
    <w:tmpl w:val="0A98D00A"/>
    <w:lvl w:ilvl="0" w:tplc="9D0AF5BC">
      <w:start w:val="1"/>
      <w:numFmt w:val="decimal"/>
      <w:lvlText w:val="%1."/>
      <w:lvlJc w:val="left"/>
      <w:pPr>
        <w:ind w:left="720" w:hanging="360"/>
      </w:pPr>
      <w:rPr>
        <w:rFonts w:hint="default"/>
        <w:b w:val="0"/>
        <w:bCs/>
        <w:i w:val="0"/>
        <w:iCs w:val="0"/>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460730"/>
    <w:multiLevelType w:val="hybridMultilevel"/>
    <w:tmpl w:val="C12C2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D00AE2"/>
    <w:multiLevelType w:val="hybridMultilevel"/>
    <w:tmpl w:val="EEA25676"/>
    <w:lvl w:ilvl="0" w:tplc="52DC51C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862E4A"/>
    <w:multiLevelType w:val="hybridMultilevel"/>
    <w:tmpl w:val="17F210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6FD756C9"/>
    <w:multiLevelType w:val="hybridMultilevel"/>
    <w:tmpl w:val="4636F6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7AF6036D"/>
    <w:multiLevelType w:val="hybridMultilevel"/>
    <w:tmpl w:val="77B6F8F2"/>
    <w:lvl w:ilvl="0" w:tplc="F5767BBA">
      <w:start w:val="1"/>
      <w:numFmt w:val="upperLetter"/>
      <w:lvlText w:val="%1)"/>
      <w:lvlJc w:val="left"/>
      <w:pPr>
        <w:ind w:left="720" w:hanging="360"/>
      </w:pPr>
      <w:rPr>
        <w:rFonts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3050246">
    <w:abstractNumId w:val="2"/>
  </w:num>
  <w:num w:numId="2" w16cid:durableId="100494751">
    <w:abstractNumId w:val="4"/>
  </w:num>
  <w:num w:numId="3" w16cid:durableId="695738526">
    <w:abstractNumId w:val="5"/>
  </w:num>
  <w:num w:numId="4" w16cid:durableId="1467888518">
    <w:abstractNumId w:val="0"/>
  </w:num>
  <w:num w:numId="5" w16cid:durableId="776021015">
    <w:abstractNumId w:val="6"/>
  </w:num>
  <w:num w:numId="6" w16cid:durableId="1520391726">
    <w:abstractNumId w:val="1"/>
  </w:num>
  <w:num w:numId="7" w16cid:durableId="1139147266">
    <w:abstractNumId w:val="3"/>
  </w:num>
  <w:num w:numId="8" w16cid:durableId="6956955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21"/>
    <w:rsid w:val="0000145B"/>
    <w:rsid w:val="00007163"/>
    <w:rsid w:val="00024DD6"/>
    <w:rsid w:val="00025531"/>
    <w:rsid w:val="0003251F"/>
    <w:rsid w:val="000458AA"/>
    <w:rsid w:val="0004650A"/>
    <w:rsid w:val="00046A46"/>
    <w:rsid w:val="00067BF5"/>
    <w:rsid w:val="00077150"/>
    <w:rsid w:val="00077C9D"/>
    <w:rsid w:val="00080380"/>
    <w:rsid w:val="000A79D9"/>
    <w:rsid w:val="000D2FA6"/>
    <w:rsid w:val="000F5251"/>
    <w:rsid w:val="00103B48"/>
    <w:rsid w:val="0012246A"/>
    <w:rsid w:val="00126ACC"/>
    <w:rsid w:val="00135D49"/>
    <w:rsid w:val="00141843"/>
    <w:rsid w:val="00161E96"/>
    <w:rsid w:val="001736C5"/>
    <w:rsid w:val="00173CE1"/>
    <w:rsid w:val="00197431"/>
    <w:rsid w:val="001A17E1"/>
    <w:rsid w:val="001B3B3B"/>
    <w:rsid w:val="001B63E0"/>
    <w:rsid w:val="001C50C2"/>
    <w:rsid w:val="001D3389"/>
    <w:rsid w:val="001F527B"/>
    <w:rsid w:val="00213D8B"/>
    <w:rsid w:val="00224F65"/>
    <w:rsid w:val="00246664"/>
    <w:rsid w:val="002566F3"/>
    <w:rsid w:val="002631F5"/>
    <w:rsid w:val="002640D7"/>
    <w:rsid w:val="002643DD"/>
    <w:rsid w:val="00280CCE"/>
    <w:rsid w:val="00282380"/>
    <w:rsid w:val="002846B7"/>
    <w:rsid w:val="0029167D"/>
    <w:rsid w:val="00291880"/>
    <w:rsid w:val="002A22D9"/>
    <w:rsid w:val="002C257E"/>
    <w:rsid w:val="002D3DB1"/>
    <w:rsid w:val="002D43AF"/>
    <w:rsid w:val="002D7207"/>
    <w:rsid w:val="002D7787"/>
    <w:rsid w:val="002E0382"/>
    <w:rsid w:val="002E4072"/>
    <w:rsid w:val="00300ADB"/>
    <w:rsid w:val="003030FB"/>
    <w:rsid w:val="00303172"/>
    <w:rsid w:val="0030486C"/>
    <w:rsid w:val="00305A48"/>
    <w:rsid w:val="00325C30"/>
    <w:rsid w:val="00330D9C"/>
    <w:rsid w:val="0033256D"/>
    <w:rsid w:val="003458FE"/>
    <w:rsid w:val="00346A25"/>
    <w:rsid w:val="0035008D"/>
    <w:rsid w:val="0037224F"/>
    <w:rsid w:val="00383946"/>
    <w:rsid w:val="003A0F3A"/>
    <w:rsid w:val="003D1EDD"/>
    <w:rsid w:val="003E50EF"/>
    <w:rsid w:val="003E70F9"/>
    <w:rsid w:val="004011DE"/>
    <w:rsid w:val="00412790"/>
    <w:rsid w:val="004203E4"/>
    <w:rsid w:val="0042431E"/>
    <w:rsid w:val="004527FE"/>
    <w:rsid w:val="00454271"/>
    <w:rsid w:val="0046597C"/>
    <w:rsid w:val="004675DF"/>
    <w:rsid w:val="00477176"/>
    <w:rsid w:val="0048288C"/>
    <w:rsid w:val="00484627"/>
    <w:rsid w:val="00490FDF"/>
    <w:rsid w:val="004D16FB"/>
    <w:rsid w:val="004E01AE"/>
    <w:rsid w:val="004E7EB4"/>
    <w:rsid w:val="005015E9"/>
    <w:rsid w:val="00532531"/>
    <w:rsid w:val="00537D95"/>
    <w:rsid w:val="005606BF"/>
    <w:rsid w:val="00576EBF"/>
    <w:rsid w:val="005830CA"/>
    <w:rsid w:val="00590E7D"/>
    <w:rsid w:val="005953B4"/>
    <w:rsid w:val="005A4CBB"/>
    <w:rsid w:val="005F39AA"/>
    <w:rsid w:val="00602AA9"/>
    <w:rsid w:val="006047C7"/>
    <w:rsid w:val="00605018"/>
    <w:rsid w:val="00606A11"/>
    <w:rsid w:val="00607948"/>
    <w:rsid w:val="0062067A"/>
    <w:rsid w:val="006328E7"/>
    <w:rsid w:val="0064199F"/>
    <w:rsid w:val="006A01AC"/>
    <w:rsid w:val="006B724F"/>
    <w:rsid w:val="006D1991"/>
    <w:rsid w:val="006E231A"/>
    <w:rsid w:val="006E33EB"/>
    <w:rsid w:val="006F5749"/>
    <w:rsid w:val="006F7FA3"/>
    <w:rsid w:val="00710D22"/>
    <w:rsid w:val="0072651F"/>
    <w:rsid w:val="00733C9C"/>
    <w:rsid w:val="007377CE"/>
    <w:rsid w:val="00745962"/>
    <w:rsid w:val="0076467C"/>
    <w:rsid w:val="007A01FB"/>
    <w:rsid w:val="007A1EDE"/>
    <w:rsid w:val="007A2254"/>
    <w:rsid w:val="007A5065"/>
    <w:rsid w:val="007A6EEF"/>
    <w:rsid w:val="007C511C"/>
    <w:rsid w:val="007D0DE6"/>
    <w:rsid w:val="007D2A5F"/>
    <w:rsid w:val="007E667B"/>
    <w:rsid w:val="007E6B9E"/>
    <w:rsid w:val="008002CB"/>
    <w:rsid w:val="0081132A"/>
    <w:rsid w:val="00827B1E"/>
    <w:rsid w:val="008316DC"/>
    <w:rsid w:val="00835349"/>
    <w:rsid w:val="0084064A"/>
    <w:rsid w:val="00867ECF"/>
    <w:rsid w:val="0087486A"/>
    <w:rsid w:val="00881FDD"/>
    <w:rsid w:val="00895C47"/>
    <w:rsid w:val="008A51E4"/>
    <w:rsid w:val="008C07B7"/>
    <w:rsid w:val="008D4932"/>
    <w:rsid w:val="008F012D"/>
    <w:rsid w:val="008F3280"/>
    <w:rsid w:val="00901A63"/>
    <w:rsid w:val="00910098"/>
    <w:rsid w:val="009147A3"/>
    <w:rsid w:val="009229B3"/>
    <w:rsid w:val="00925034"/>
    <w:rsid w:val="00966A48"/>
    <w:rsid w:val="009721FD"/>
    <w:rsid w:val="00974C21"/>
    <w:rsid w:val="009763EF"/>
    <w:rsid w:val="00983680"/>
    <w:rsid w:val="0098756D"/>
    <w:rsid w:val="00990153"/>
    <w:rsid w:val="009972AC"/>
    <w:rsid w:val="009A319B"/>
    <w:rsid w:val="009A3D55"/>
    <w:rsid w:val="009B0DBE"/>
    <w:rsid w:val="009C44D2"/>
    <w:rsid w:val="009F2107"/>
    <w:rsid w:val="009F4614"/>
    <w:rsid w:val="00A01493"/>
    <w:rsid w:val="00A10651"/>
    <w:rsid w:val="00A10675"/>
    <w:rsid w:val="00A2391A"/>
    <w:rsid w:val="00A23E3E"/>
    <w:rsid w:val="00A31A9C"/>
    <w:rsid w:val="00A41749"/>
    <w:rsid w:val="00A47FDD"/>
    <w:rsid w:val="00A62AC2"/>
    <w:rsid w:val="00A64538"/>
    <w:rsid w:val="00A70E0E"/>
    <w:rsid w:val="00A737B5"/>
    <w:rsid w:val="00A833A3"/>
    <w:rsid w:val="00A85A94"/>
    <w:rsid w:val="00A9277C"/>
    <w:rsid w:val="00A96A8C"/>
    <w:rsid w:val="00AA32F0"/>
    <w:rsid w:val="00AA5491"/>
    <w:rsid w:val="00AB259C"/>
    <w:rsid w:val="00AC198C"/>
    <w:rsid w:val="00AC4A19"/>
    <w:rsid w:val="00AE0279"/>
    <w:rsid w:val="00B20196"/>
    <w:rsid w:val="00B232AE"/>
    <w:rsid w:val="00B23457"/>
    <w:rsid w:val="00B306FC"/>
    <w:rsid w:val="00B43D68"/>
    <w:rsid w:val="00B44C3B"/>
    <w:rsid w:val="00B4757D"/>
    <w:rsid w:val="00B53F2D"/>
    <w:rsid w:val="00B63921"/>
    <w:rsid w:val="00B677F7"/>
    <w:rsid w:val="00B7584A"/>
    <w:rsid w:val="00B84953"/>
    <w:rsid w:val="00B86B2E"/>
    <w:rsid w:val="00B95769"/>
    <w:rsid w:val="00B95A41"/>
    <w:rsid w:val="00BB1BE3"/>
    <w:rsid w:val="00BB24DC"/>
    <w:rsid w:val="00BF7A6E"/>
    <w:rsid w:val="00C20AE1"/>
    <w:rsid w:val="00C2617F"/>
    <w:rsid w:val="00C31C1E"/>
    <w:rsid w:val="00C4168C"/>
    <w:rsid w:val="00C60670"/>
    <w:rsid w:val="00C633AE"/>
    <w:rsid w:val="00C8294B"/>
    <w:rsid w:val="00C91158"/>
    <w:rsid w:val="00CC665C"/>
    <w:rsid w:val="00CD6415"/>
    <w:rsid w:val="00CE3C62"/>
    <w:rsid w:val="00CE53AE"/>
    <w:rsid w:val="00CF31DA"/>
    <w:rsid w:val="00CF3E18"/>
    <w:rsid w:val="00D04519"/>
    <w:rsid w:val="00D36488"/>
    <w:rsid w:val="00D44001"/>
    <w:rsid w:val="00D57E38"/>
    <w:rsid w:val="00D62424"/>
    <w:rsid w:val="00D64FC1"/>
    <w:rsid w:val="00D70AF3"/>
    <w:rsid w:val="00D74BAA"/>
    <w:rsid w:val="00D7578C"/>
    <w:rsid w:val="00D76621"/>
    <w:rsid w:val="00D83EE9"/>
    <w:rsid w:val="00DB3D5C"/>
    <w:rsid w:val="00DD1A1B"/>
    <w:rsid w:val="00DD4FF4"/>
    <w:rsid w:val="00DE6849"/>
    <w:rsid w:val="00DF119C"/>
    <w:rsid w:val="00E20BA2"/>
    <w:rsid w:val="00E210C6"/>
    <w:rsid w:val="00E24F40"/>
    <w:rsid w:val="00E2673F"/>
    <w:rsid w:val="00E36C22"/>
    <w:rsid w:val="00E62B99"/>
    <w:rsid w:val="00E63ECB"/>
    <w:rsid w:val="00E666CF"/>
    <w:rsid w:val="00E760D0"/>
    <w:rsid w:val="00E77FF6"/>
    <w:rsid w:val="00E850D6"/>
    <w:rsid w:val="00E9011E"/>
    <w:rsid w:val="00E91BB0"/>
    <w:rsid w:val="00EA2FC0"/>
    <w:rsid w:val="00EA3AE6"/>
    <w:rsid w:val="00EF1455"/>
    <w:rsid w:val="00F11BF8"/>
    <w:rsid w:val="00F15FD9"/>
    <w:rsid w:val="00F1777C"/>
    <w:rsid w:val="00F372B5"/>
    <w:rsid w:val="00F513FE"/>
    <w:rsid w:val="00F62CED"/>
    <w:rsid w:val="00F813BB"/>
    <w:rsid w:val="00F92963"/>
    <w:rsid w:val="00FA3933"/>
    <w:rsid w:val="00FA56CE"/>
    <w:rsid w:val="00FB1636"/>
    <w:rsid w:val="00FB289C"/>
    <w:rsid w:val="00FC28D4"/>
    <w:rsid w:val="00FD4473"/>
    <w:rsid w:val="00FE18D2"/>
    <w:rsid w:val="00FF2D95"/>
    <w:rsid w:val="00FF6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2261F"/>
  <w15:docId w15:val="{01589694-49B2-40AA-9EC0-9935DAD42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C21"/>
    <w:pPr>
      <w:spacing w:after="0" w:line="276" w:lineRule="auto"/>
    </w:pPr>
    <w:rPr>
      <w:rFonts w:ascii="Arial" w:eastAsia="Arial" w:hAnsi="Arial" w:cs="Arial"/>
      <w:kern w:val="0"/>
      <w:lang w:val="en-GB" w:eastAsia="en-GB"/>
    </w:rPr>
  </w:style>
  <w:style w:type="paragraph" w:styleId="Heading1">
    <w:name w:val="heading 1"/>
    <w:basedOn w:val="Normal"/>
    <w:next w:val="Normal"/>
    <w:link w:val="Heading1Char"/>
    <w:uiPriority w:val="9"/>
    <w:qFormat/>
    <w:rsid w:val="00213D8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C21"/>
    <w:pPr>
      <w:ind w:left="720"/>
      <w:contextualSpacing/>
    </w:pPr>
  </w:style>
  <w:style w:type="character" w:styleId="Hyperlink">
    <w:name w:val="Hyperlink"/>
    <w:basedOn w:val="DefaultParagraphFont"/>
    <w:uiPriority w:val="99"/>
    <w:unhideWhenUsed/>
    <w:rsid w:val="00974C21"/>
    <w:rPr>
      <w:color w:val="0563C1" w:themeColor="hyperlink"/>
      <w:u w:val="single"/>
    </w:rPr>
  </w:style>
  <w:style w:type="paragraph" w:styleId="FootnoteText">
    <w:name w:val="footnote text"/>
    <w:basedOn w:val="Normal"/>
    <w:link w:val="FootnoteTextChar"/>
    <w:uiPriority w:val="99"/>
    <w:unhideWhenUsed/>
    <w:rsid w:val="00974C21"/>
    <w:pPr>
      <w:spacing w:line="240" w:lineRule="auto"/>
    </w:pPr>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974C21"/>
    <w:rPr>
      <w:kern w:val="0"/>
      <w:sz w:val="20"/>
      <w:szCs w:val="20"/>
    </w:rPr>
  </w:style>
  <w:style w:type="character" w:styleId="FootnoteReference">
    <w:name w:val="footnote reference"/>
    <w:basedOn w:val="DefaultParagraphFont"/>
    <w:uiPriority w:val="99"/>
    <w:semiHidden/>
    <w:unhideWhenUsed/>
    <w:rsid w:val="00974C21"/>
    <w:rPr>
      <w:vertAlign w:val="superscript"/>
    </w:rPr>
  </w:style>
  <w:style w:type="character" w:styleId="UnresolvedMention">
    <w:name w:val="Unresolved Mention"/>
    <w:basedOn w:val="DefaultParagraphFont"/>
    <w:uiPriority w:val="99"/>
    <w:semiHidden/>
    <w:unhideWhenUsed/>
    <w:rsid w:val="00974C21"/>
    <w:rPr>
      <w:color w:val="605E5C"/>
      <w:shd w:val="clear" w:color="auto" w:fill="E1DFDD"/>
    </w:rPr>
  </w:style>
  <w:style w:type="character" w:customStyle="1" w:styleId="Heading1Char">
    <w:name w:val="Heading 1 Char"/>
    <w:basedOn w:val="DefaultParagraphFont"/>
    <w:link w:val="Heading1"/>
    <w:uiPriority w:val="9"/>
    <w:rsid w:val="00213D8B"/>
    <w:rPr>
      <w:rFonts w:asciiTheme="majorHAnsi" w:eastAsiaTheme="majorEastAsia" w:hAnsiTheme="majorHAnsi" w:cstheme="majorBidi"/>
      <w:color w:val="2F5496" w:themeColor="accent1" w:themeShade="BF"/>
      <w:kern w:val="0"/>
      <w:sz w:val="32"/>
      <w:szCs w:val="32"/>
      <w:lang w:val="en-GB" w:eastAsia="en-GB"/>
    </w:rPr>
  </w:style>
  <w:style w:type="paragraph" w:styleId="Header">
    <w:name w:val="header"/>
    <w:basedOn w:val="Normal"/>
    <w:link w:val="HeaderChar"/>
    <w:uiPriority w:val="99"/>
    <w:unhideWhenUsed/>
    <w:rsid w:val="001F527B"/>
    <w:pPr>
      <w:tabs>
        <w:tab w:val="center" w:pos="4680"/>
        <w:tab w:val="right" w:pos="9360"/>
      </w:tabs>
      <w:spacing w:line="240" w:lineRule="auto"/>
    </w:pPr>
  </w:style>
  <w:style w:type="character" w:customStyle="1" w:styleId="HeaderChar">
    <w:name w:val="Header Char"/>
    <w:basedOn w:val="DefaultParagraphFont"/>
    <w:link w:val="Header"/>
    <w:uiPriority w:val="99"/>
    <w:rsid w:val="001F527B"/>
    <w:rPr>
      <w:rFonts w:ascii="Arial" w:eastAsia="Arial" w:hAnsi="Arial" w:cs="Arial"/>
      <w:kern w:val="0"/>
      <w:lang w:val="en-GB" w:eastAsia="en-GB"/>
    </w:rPr>
  </w:style>
  <w:style w:type="paragraph" w:styleId="Footer">
    <w:name w:val="footer"/>
    <w:basedOn w:val="Normal"/>
    <w:link w:val="FooterChar"/>
    <w:uiPriority w:val="99"/>
    <w:unhideWhenUsed/>
    <w:rsid w:val="001F527B"/>
    <w:pPr>
      <w:tabs>
        <w:tab w:val="center" w:pos="4680"/>
        <w:tab w:val="right" w:pos="9360"/>
      </w:tabs>
      <w:spacing w:line="240" w:lineRule="auto"/>
    </w:pPr>
  </w:style>
  <w:style w:type="character" w:customStyle="1" w:styleId="FooterChar">
    <w:name w:val="Footer Char"/>
    <w:basedOn w:val="DefaultParagraphFont"/>
    <w:link w:val="Footer"/>
    <w:uiPriority w:val="99"/>
    <w:rsid w:val="001F527B"/>
    <w:rPr>
      <w:rFonts w:ascii="Arial" w:eastAsia="Arial" w:hAnsi="Arial" w:cs="Arial"/>
      <w:kern w:val="0"/>
      <w:lang w:val="en-GB" w:eastAsia="en-GB"/>
    </w:rPr>
  </w:style>
  <w:style w:type="paragraph" w:styleId="TOCHeading">
    <w:name w:val="TOC Heading"/>
    <w:basedOn w:val="Heading1"/>
    <w:next w:val="Normal"/>
    <w:uiPriority w:val="39"/>
    <w:unhideWhenUsed/>
    <w:qFormat/>
    <w:rsid w:val="001F527B"/>
    <w:pPr>
      <w:spacing w:line="259" w:lineRule="auto"/>
      <w:outlineLvl w:val="9"/>
    </w:pPr>
    <w:rPr>
      <w:lang w:val="en-US" w:eastAsia="en-US"/>
      <w14:ligatures w14:val="none"/>
    </w:rPr>
  </w:style>
  <w:style w:type="paragraph" w:styleId="TOC1">
    <w:name w:val="toc 1"/>
    <w:basedOn w:val="Normal"/>
    <w:next w:val="Normal"/>
    <w:autoRedefine/>
    <w:uiPriority w:val="39"/>
    <w:unhideWhenUsed/>
    <w:rsid w:val="001F527B"/>
    <w:pPr>
      <w:spacing w:after="100"/>
    </w:pPr>
  </w:style>
  <w:style w:type="paragraph" w:styleId="Revision">
    <w:name w:val="Revision"/>
    <w:hidden/>
    <w:uiPriority w:val="99"/>
    <w:semiHidden/>
    <w:rsid w:val="005606BF"/>
    <w:pPr>
      <w:spacing w:after="0" w:line="240" w:lineRule="auto"/>
    </w:pPr>
    <w:rPr>
      <w:rFonts w:ascii="Arial" w:eastAsia="Arial" w:hAnsi="Arial" w:cs="Arial"/>
      <w:kern w:val="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enya.petrosyan@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dpf.a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ghtsresearch.ne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rightsresearch.armenia@gmail.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arlis.am/DocumentView.aspx?DocID=21817" TargetMode="External"/><Relationship Id="rId2" Type="http://schemas.openxmlformats.org/officeDocument/2006/relationships/hyperlink" Target="https://www.mfa.am/filemanager/eu/CEPA_ARM_1.pdf" TargetMode="External"/><Relationship Id="rId1" Type="http://schemas.openxmlformats.org/officeDocument/2006/relationships/hyperlink" Target="https://coalitionagainstviolence.org/en/publication-en/research-on-law-on-provision-of-equal-rights-and-equal-opportunities-for-women-and-men/" TargetMode="External"/><Relationship Id="rId4" Type="http://schemas.openxmlformats.org/officeDocument/2006/relationships/hyperlink" Target="https://www.arlis.am/DocumentView.aspx?DocID=1178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E420F-F71E-4D2E-AD28-615521A69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2958</Words>
  <Characters>16186</Characters>
  <Application>Microsoft Office Word</Application>
  <DocSecurity>0</DocSecurity>
  <Lines>283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dc:creator>
  <cp:keywords/>
  <dc:description/>
  <cp:lastModifiedBy>Celine Reynaud</cp:lastModifiedBy>
  <cp:revision>2</cp:revision>
  <cp:lastPrinted>2023-08-30T12:58:00Z</cp:lastPrinted>
  <dcterms:created xsi:type="dcterms:W3CDTF">2023-08-31T06:06:00Z</dcterms:created>
  <dcterms:modified xsi:type="dcterms:W3CDTF">2023-08-31T06:06:00Z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1cc34624483dd0dbcaae97d4a2632c4f2e675fe1942312873a6b5b5e572850ad</vt:lpwstr>
  </property>
</Properties>
</file>