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2E23" w:rsidRPr="002F2E23" w:rsidRDefault="00B45A44" w:rsidP="005F4F6D">
      <w:pPr>
        <w:jc w:val="center"/>
        <w:rPr>
          <w:sz w:val="28"/>
          <w:szCs w:val="28"/>
        </w:rPr>
      </w:pPr>
      <w:bookmarkStart w:id="0" w:name="_GoBack"/>
      <w:bookmarkEnd w:id="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5.25pt;height:2in">
            <v:imagedata r:id="rId8" o:title=""/>
          </v:shape>
        </w:pict>
      </w:r>
    </w:p>
    <w:p w:rsidR="002F2E23" w:rsidRDefault="002F2E23" w:rsidP="005F4F6D">
      <w:pPr>
        <w:jc w:val="center"/>
        <w:rPr>
          <w:b/>
          <w:sz w:val="28"/>
          <w:szCs w:val="28"/>
          <w:u w:val="single"/>
        </w:rPr>
      </w:pPr>
    </w:p>
    <w:p w:rsidR="00DF26B7" w:rsidRPr="00926887" w:rsidRDefault="00DF26B7" w:rsidP="00D9589C">
      <w:pPr>
        <w:spacing w:after="120"/>
        <w:jc w:val="center"/>
        <w:rPr>
          <w:sz w:val="30"/>
          <w:szCs w:val="30"/>
        </w:rPr>
      </w:pPr>
      <w:r w:rsidRPr="00926887">
        <w:rPr>
          <w:b/>
          <w:sz w:val="30"/>
          <w:szCs w:val="30"/>
        </w:rPr>
        <w:t xml:space="preserve">BRIEFING </w:t>
      </w:r>
      <w:r w:rsidR="00390791" w:rsidRPr="00926887">
        <w:rPr>
          <w:b/>
          <w:sz w:val="30"/>
          <w:szCs w:val="30"/>
        </w:rPr>
        <w:t xml:space="preserve">ON </w:t>
      </w:r>
      <w:r w:rsidR="00FB30B0">
        <w:rPr>
          <w:b/>
          <w:sz w:val="30"/>
          <w:szCs w:val="30"/>
          <w:u w:val="single"/>
        </w:rPr>
        <w:t>CHAD</w:t>
      </w:r>
      <w:r w:rsidR="00390791" w:rsidRPr="00926887">
        <w:rPr>
          <w:b/>
          <w:sz w:val="30"/>
          <w:szCs w:val="30"/>
        </w:rPr>
        <w:t xml:space="preserve"> </w:t>
      </w:r>
      <w:r w:rsidRPr="00926887">
        <w:rPr>
          <w:b/>
          <w:sz w:val="30"/>
          <w:szCs w:val="30"/>
        </w:rPr>
        <w:t>FOR THE HUMAN RIGHTS COMMITTEE</w:t>
      </w:r>
      <w:r w:rsidR="00F96A9C" w:rsidRPr="00926887">
        <w:rPr>
          <w:b/>
          <w:sz w:val="30"/>
          <w:szCs w:val="30"/>
        </w:rPr>
        <w:t xml:space="preserve">, </w:t>
      </w:r>
      <w:r w:rsidR="00390791" w:rsidRPr="00926887">
        <w:rPr>
          <w:b/>
          <w:sz w:val="30"/>
          <w:szCs w:val="30"/>
        </w:rPr>
        <w:t>COUNTRY REPORT TASK FORCE</w:t>
      </w:r>
      <w:r w:rsidRPr="00926887">
        <w:rPr>
          <w:b/>
          <w:sz w:val="30"/>
          <w:szCs w:val="30"/>
        </w:rPr>
        <w:t xml:space="preserve"> – </w:t>
      </w:r>
      <w:r w:rsidR="00B16B9D">
        <w:rPr>
          <w:b/>
          <w:sz w:val="30"/>
          <w:szCs w:val="30"/>
          <w:u w:val="single"/>
        </w:rPr>
        <w:t>July</w:t>
      </w:r>
      <w:r w:rsidR="004D5821">
        <w:rPr>
          <w:b/>
          <w:sz w:val="30"/>
          <w:szCs w:val="30"/>
          <w:u w:val="single"/>
        </w:rPr>
        <w:t xml:space="preserve"> 2013</w:t>
      </w:r>
    </w:p>
    <w:p w:rsidR="00DF26B7" w:rsidRPr="00D43906" w:rsidRDefault="00DF26B7" w:rsidP="00D9589C">
      <w:pPr>
        <w:spacing w:after="120"/>
        <w:jc w:val="center"/>
        <w:rPr>
          <w:sz w:val="28"/>
          <w:szCs w:val="28"/>
        </w:rPr>
      </w:pPr>
      <w:r w:rsidRPr="00D43906">
        <w:rPr>
          <w:i/>
        </w:rPr>
        <w:t>From Peter Newell, Coordinator, Global Initiative</w:t>
      </w:r>
      <w:r w:rsidR="00D9589C">
        <w:rPr>
          <w:i/>
        </w:rPr>
        <w:br/>
      </w:r>
      <w:hyperlink r:id="rId9" w:history="1">
        <w:r w:rsidRPr="00D43906">
          <w:rPr>
            <w:rStyle w:val="Hyperlink"/>
            <w:i/>
          </w:rPr>
          <w:t>info@endcorporalpunishment.org</w:t>
        </w:r>
      </w:hyperlink>
      <w:r w:rsidRPr="00D43906">
        <w:rPr>
          <w:i/>
          <w:sz w:val="28"/>
          <w:szCs w:val="28"/>
        </w:rPr>
        <w:t xml:space="preserve"> </w:t>
      </w:r>
    </w:p>
    <w:p w:rsidR="003C6F4D" w:rsidRDefault="003C6F4D">
      <w:pPr>
        <w:spacing w:after="120"/>
        <w:rPr>
          <w:b/>
          <w:u w:val="single"/>
        </w:rPr>
      </w:pPr>
    </w:p>
    <w:p w:rsidR="00F00694" w:rsidRPr="00D43906" w:rsidRDefault="00926887" w:rsidP="00D43906">
      <w:pPr>
        <w:spacing w:after="120"/>
        <w:rPr>
          <w:b/>
          <w:sz w:val="28"/>
          <w:szCs w:val="28"/>
        </w:rPr>
      </w:pPr>
      <w:r>
        <w:rPr>
          <w:b/>
          <w:sz w:val="28"/>
          <w:szCs w:val="28"/>
        </w:rPr>
        <w:t xml:space="preserve">1 </w:t>
      </w:r>
      <w:r w:rsidR="00136FF9" w:rsidRPr="00D43906">
        <w:rPr>
          <w:b/>
          <w:sz w:val="28"/>
          <w:szCs w:val="28"/>
        </w:rPr>
        <w:t>The human rights obligation to prohibit corporal punishment</w:t>
      </w:r>
    </w:p>
    <w:p w:rsidR="002F2E23" w:rsidRPr="00926887" w:rsidRDefault="00B45A44" w:rsidP="00DB55F1">
      <w:pPr>
        <w:spacing w:after="120"/>
        <w:ind w:left="482" w:hanging="482"/>
        <w:rPr>
          <w:sz w:val="26"/>
          <w:szCs w:val="26"/>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24.95pt;margin-top:358.7pt;width:445.95pt;height:349.95pt;z-index:1;visibility:visible;mso-height-percent:200;mso-wrap-distance-left:9pt;mso-wrap-distance-top:0;mso-wrap-distance-right:9pt;mso-wrap-distance-bottom:0;mso-position-horizontal-relative:margin;mso-position-vertical-relative:margin;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fit-shape-to-text:t">
              <w:txbxContent>
                <w:p w:rsidR="00DA3E1D" w:rsidRPr="00DB1A94" w:rsidRDefault="00DA3E1D" w:rsidP="00DA3E1D">
                  <w:pPr>
                    <w:spacing w:after="120"/>
                    <w:rPr>
                      <w:b/>
                      <w:sz w:val="28"/>
                      <w:szCs w:val="28"/>
                    </w:rPr>
                  </w:pPr>
                  <w:r w:rsidRPr="00DB1A94">
                    <w:rPr>
                      <w:b/>
                      <w:sz w:val="28"/>
                      <w:szCs w:val="28"/>
                    </w:rPr>
                    <w:t xml:space="preserve">This briefing describes the legality of corporal punishment of children in </w:t>
                  </w:r>
                  <w:r w:rsidR="00DB55F1">
                    <w:rPr>
                      <w:b/>
                      <w:sz w:val="28"/>
                      <w:szCs w:val="28"/>
                    </w:rPr>
                    <w:t>Chad</w:t>
                  </w:r>
                  <w:r w:rsidRPr="00DB1A94">
                    <w:rPr>
                      <w:b/>
                      <w:sz w:val="28"/>
                      <w:szCs w:val="28"/>
                    </w:rPr>
                    <w:t xml:space="preserve">. In light of the obligation under international human rights law to prohibit all corporal punishment of children, the recommendations of the UN Secretary General’s Study on Violence against Children, the </w:t>
                  </w:r>
                  <w:r w:rsidR="00DB1A94" w:rsidRPr="00DB1A94">
                    <w:rPr>
                      <w:b/>
                      <w:sz w:val="28"/>
                      <w:szCs w:val="28"/>
                    </w:rPr>
                    <w:t xml:space="preserve">repeated </w:t>
                  </w:r>
                  <w:r w:rsidRPr="00DB1A94">
                    <w:rPr>
                      <w:b/>
                      <w:sz w:val="28"/>
                      <w:szCs w:val="28"/>
                    </w:rPr>
                    <w:t xml:space="preserve">recommendations to </w:t>
                  </w:r>
                  <w:r w:rsidR="00DB55F1">
                    <w:rPr>
                      <w:b/>
                      <w:sz w:val="28"/>
                      <w:szCs w:val="28"/>
                    </w:rPr>
                    <w:t>Chad</w:t>
                  </w:r>
                  <w:r w:rsidR="00DB1A94" w:rsidRPr="00DB1A94">
                    <w:rPr>
                      <w:b/>
                      <w:sz w:val="28"/>
                      <w:szCs w:val="28"/>
                    </w:rPr>
                    <w:t xml:space="preserve"> </w:t>
                  </w:r>
                  <w:r w:rsidRPr="00DB1A94">
                    <w:rPr>
                      <w:b/>
                      <w:sz w:val="28"/>
                      <w:szCs w:val="28"/>
                    </w:rPr>
                    <w:t xml:space="preserve">by the </w:t>
                  </w:r>
                  <w:r w:rsidR="00DB55F1">
                    <w:rPr>
                      <w:b/>
                      <w:sz w:val="28"/>
                      <w:szCs w:val="28"/>
                    </w:rPr>
                    <w:t>treaty monitoring bodies</w:t>
                  </w:r>
                  <w:r w:rsidRPr="00DB1A94">
                    <w:rPr>
                      <w:b/>
                      <w:sz w:val="28"/>
                      <w:szCs w:val="28"/>
                    </w:rPr>
                    <w:t xml:space="preserve">, </w:t>
                  </w:r>
                  <w:r w:rsidR="00DB1A94" w:rsidRPr="00DB1A94">
                    <w:rPr>
                      <w:b/>
                      <w:sz w:val="28"/>
                      <w:szCs w:val="28"/>
                    </w:rPr>
                    <w:t xml:space="preserve">and </w:t>
                  </w:r>
                  <w:r w:rsidR="00B16B9D">
                    <w:rPr>
                      <w:b/>
                      <w:sz w:val="28"/>
                      <w:szCs w:val="28"/>
                    </w:rPr>
                    <w:t xml:space="preserve">the Government’s acceptance of </w:t>
                  </w:r>
                  <w:r w:rsidR="00DB55F1">
                    <w:rPr>
                      <w:b/>
                      <w:sz w:val="28"/>
                      <w:szCs w:val="28"/>
                    </w:rPr>
                    <w:t xml:space="preserve">the recommendation to prohibit </w:t>
                  </w:r>
                  <w:r w:rsidR="00DB1A94" w:rsidRPr="00DB1A94">
                    <w:rPr>
                      <w:b/>
                      <w:sz w:val="28"/>
                      <w:szCs w:val="28"/>
                    </w:rPr>
                    <w:t xml:space="preserve">made during its Universal Periodic Review in </w:t>
                  </w:r>
                  <w:r w:rsidR="00DB55F1">
                    <w:rPr>
                      <w:b/>
                      <w:sz w:val="28"/>
                      <w:szCs w:val="28"/>
                    </w:rPr>
                    <w:t>2009</w:t>
                  </w:r>
                  <w:r w:rsidR="00DB1A94" w:rsidRPr="00DB1A94">
                    <w:rPr>
                      <w:b/>
                      <w:sz w:val="28"/>
                      <w:szCs w:val="28"/>
                    </w:rPr>
                    <w:t xml:space="preserve">, </w:t>
                  </w:r>
                  <w:r w:rsidRPr="00DB1A94">
                    <w:rPr>
                      <w:b/>
                      <w:sz w:val="28"/>
                      <w:szCs w:val="28"/>
                    </w:rPr>
                    <w:t>we hope the Human Rights Committee will:</w:t>
                  </w:r>
                </w:p>
                <w:p w:rsidR="002F2E23" w:rsidRPr="00DB1A94" w:rsidRDefault="00C81CF0" w:rsidP="002F2E23">
                  <w:pPr>
                    <w:numPr>
                      <w:ilvl w:val="0"/>
                      <w:numId w:val="4"/>
                    </w:numPr>
                    <w:spacing w:after="120"/>
                    <w:ind w:left="714" w:hanging="357"/>
                    <w:rPr>
                      <w:b/>
                      <w:sz w:val="28"/>
                      <w:szCs w:val="28"/>
                    </w:rPr>
                  </w:pPr>
                  <w:r w:rsidRPr="00DB1A94">
                    <w:rPr>
                      <w:b/>
                      <w:sz w:val="28"/>
                      <w:szCs w:val="28"/>
                    </w:rPr>
                    <w:t>raise</w:t>
                  </w:r>
                  <w:r w:rsidR="002F2E23" w:rsidRPr="00DB1A94">
                    <w:rPr>
                      <w:b/>
                      <w:sz w:val="28"/>
                      <w:szCs w:val="28"/>
                    </w:rPr>
                    <w:t xml:space="preserve"> the issue of corporal punishment of children in its List of Issues for </w:t>
                  </w:r>
                  <w:r w:rsidR="00DB55F1">
                    <w:rPr>
                      <w:b/>
                      <w:sz w:val="28"/>
                      <w:szCs w:val="28"/>
                    </w:rPr>
                    <w:t>Chad</w:t>
                  </w:r>
                  <w:r w:rsidR="002F2E23" w:rsidRPr="00DB1A94">
                    <w:rPr>
                      <w:b/>
                      <w:sz w:val="28"/>
                      <w:szCs w:val="28"/>
                    </w:rPr>
                    <w:t xml:space="preserve">, in particular asking what </w:t>
                  </w:r>
                  <w:r w:rsidR="00DB55F1">
                    <w:rPr>
                      <w:b/>
                      <w:sz w:val="28"/>
                      <w:szCs w:val="28"/>
                    </w:rPr>
                    <w:t xml:space="preserve">measures have been taken to ensure that legislation is enacted which </w:t>
                  </w:r>
                  <w:r w:rsidR="00B16B9D">
                    <w:rPr>
                      <w:b/>
                      <w:sz w:val="28"/>
                      <w:szCs w:val="28"/>
                    </w:rPr>
                    <w:t>explicitly prohibit</w:t>
                  </w:r>
                  <w:r w:rsidR="00DB55F1">
                    <w:rPr>
                      <w:b/>
                      <w:sz w:val="28"/>
                      <w:szCs w:val="28"/>
                    </w:rPr>
                    <w:t>s</w:t>
                  </w:r>
                  <w:r w:rsidR="00B16B9D">
                    <w:rPr>
                      <w:b/>
                      <w:sz w:val="28"/>
                      <w:szCs w:val="28"/>
                    </w:rPr>
                    <w:t xml:space="preserve"> </w:t>
                  </w:r>
                  <w:r w:rsidR="00DB1A94" w:rsidRPr="00DB1A94">
                    <w:rPr>
                      <w:b/>
                      <w:sz w:val="28"/>
                      <w:szCs w:val="28"/>
                    </w:rPr>
                    <w:t xml:space="preserve">corporal punishment in all settings, </w:t>
                  </w:r>
                  <w:r w:rsidR="00B16B9D">
                    <w:rPr>
                      <w:b/>
                      <w:sz w:val="28"/>
                      <w:szCs w:val="28"/>
                    </w:rPr>
                    <w:t>including the home</w:t>
                  </w:r>
                  <w:r w:rsidR="00031C51">
                    <w:rPr>
                      <w:b/>
                      <w:sz w:val="28"/>
                      <w:szCs w:val="28"/>
                    </w:rPr>
                    <w:t xml:space="preserve">, </w:t>
                  </w:r>
                  <w:r w:rsidR="002F2E23" w:rsidRPr="00DB1A94">
                    <w:rPr>
                      <w:b/>
                      <w:sz w:val="28"/>
                      <w:szCs w:val="28"/>
                    </w:rPr>
                    <w:t>and</w:t>
                  </w:r>
                </w:p>
                <w:p w:rsidR="00DB1A94" w:rsidRPr="00DB1A94" w:rsidRDefault="002F2E23" w:rsidP="002F2E23">
                  <w:pPr>
                    <w:numPr>
                      <w:ilvl w:val="0"/>
                      <w:numId w:val="4"/>
                    </w:numPr>
                    <w:spacing w:after="120"/>
                    <w:ind w:left="714" w:hanging="357"/>
                    <w:rPr>
                      <w:b/>
                      <w:sz w:val="28"/>
                      <w:szCs w:val="28"/>
                    </w:rPr>
                  </w:pPr>
                  <w:r w:rsidRPr="00DB1A94">
                    <w:rPr>
                      <w:b/>
                      <w:sz w:val="28"/>
                      <w:szCs w:val="28"/>
                    </w:rPr>
                    <w:t xml:space="preserve">recommend to </w:t>
                  </w:r>
                  <w:r w:rsidR="00DB55F1">
                    <w:rPr>
                      <w:b/>
                      <w:sz w:val="28"/>
                      <w:szCs w:val="28"/>
                    </w:rPr>
                    <w:t>Chad</w:t>
                  </w:r>
                  <w:r w:rsidR="00C81CF0" w:rsidRPr="00DB1A94">
                    <w:rPr>
                      <w:b/>
                      <w:sz w:val="28"/>
                      <w:szCs w:val="28"/>
                    </w:rPr>
                    <w:t xml:space="preserve">, </w:t>
                  </w:r>
                  <w:r w:rsidR="00DB1A94" w:rsidRPr="00DB1A94">
                    <w:rPr>
                      <w:b/>
                      <w:sz w:val="28"/>
                      <w:szCs w:val="28"/>
                    </w:rPr>
                    <w:t>following its examination of the state party</w:t>
                  </w:r>
                  <w:r w:rsidR="004D5821">
                    <w:rPr>
                      <w:b/>
                      <w:sz w:val="28"/>
                      <w:szCs w:val="28"/>
                    </w:rPr>
                    <w:t xml:space="preserve">’s </w:t>
                  </w:r>
                  <w:r w:rsidR="00B16B9D">
                    <w:rPr>
                      <w:b/>
                      <w:sz w:val="28"/>
                      <w:szCs w:val="28"/>
                    </w:rPr>
                    <w:t>second</w:t>
                  </w:r>
                  <w:r w:rsidR="00DB1A94" w:rsidRPr="00DB1A94">
                    <w:rPr>
                      <w:b/>
                      <w:sz w:val="28"/>
                      <w:szCs w:val="28"/>
                    </w:rPr>
                    <w:t xml:space="preserve"> report, </w:t>
                  </w:r>
                  <w:r w:rsidRPr="00DB1A94">
                    <w:rPr>
                      <w:b/>
                      <w:sz w:val="28"/>
                      <w:szCs w:val="28"/>
                    </w:rPr>
                    <w:t xml:space="preserve">that </w:t>
                  </w:r>
                  <w:r w:rsidR="00DB1A94" w:rsidRPr="00DB1A94">
                    <w:rPr>
                      <w:b/>
                      <w:sz w:val="28"/>
                      <w:szCs w:val="28"/>
                    </w:rPr>
                    <w:t>legislation is enacted and enforced which explicitly prohibits corporal punishment in all settings, including the home, as a matter of priority, together with appropriate public education and professional training on positive, participatory and non-violent forms of education and childrearing.</w:t>
                  </w:r>
                </w:p>
              </w:txbxContent>
            </v:textbox>
            <w10:wrap type="square" anchorx="margin" anchory="margin"/>
          </v:shape>
        </w:pict>
      </w:r>
      <w:r w:rsidR="00926887">
        <w:rPr>
          <w:sz w:val="26"/>
          <w:szCs w:val="26"/>
        </w:rPr>
        <w:t xml:space="preserve">1.1 </w:t>
      </w:r>
      <w:r w:rsidR="00124306" w:rsidRPr="00926887">
        <w:rPr>
          <w:sz w:val="26"/>
          <w:szCs w:val="26"/>
        </w:rPr>
        <w:t>The legality and practice of corporal punishment of children breaches their fundamental rights to respect for their human dignity and physical integrity</w:t>
      </w:r>
      <w:r w:rsidR="005F4F6D" w:rsidRPr="00926887">
        <w:rPr>
          <w:sz w:val="26"/>
          <w:szCs w:val="26"/>
        </w:rPr>
        <w:t xml:space="preserve"> and</w:t>
      </w:r>
      <w:r w:rsidR="00124306" w:rsidRPr="00926887">
        <w:rPr>
          <w:sz w:val="26"/>
          <w:szCs w:val="26"/>
        </w:rPr>
        <w:t xml:space="preserve"> to equal protection under the law, and </w:t>
      </w:r>
      <w:r w:rsidR="005F4F6D" w:rsidRPr="00926887">
        <w:rPr>
          <w:sz w:val="26"/>
          <w:szCs w:val="26"/>
        </w:rPr>
        <w:t xml:space="preserve">the right </w:t>
      </w:r>
      <w:r w:rsidR="00124306" w:rsidRPr="00926887">
        <w:rPr>
          <w:sz w:val="26"/>
          <w:szCs w:val="26"/>
        </w:rPr>
        <w:t>not to be subjected to torture or to cruel, inhuman or degrading treatment or punishment – rights guaranteed in the International Covenant on Civil and Political Rights and other internat</w:t>
      </w:r>
      <w:r w:rsidR="002F2E23" w:rsidRPr="00926887">
        <w:rPr>
          <w:sz w:val="26"/>
          <w:szCs w:val="26"/>
        </w:rPr>
        <w:t>ional human rights instruments.</w:t>
      </w:r>
    </w:p>
    <w:p w:rsidR="002F2E23" w:rsidRDefault="002F2E23" w:rsidP="00D43906">
      <w:pPr>
        <w:spacing w:after="120"/>
      </w:pPr>
    </w:p>
    <w:p w:rsidR="00CD23D9" w:rsidRPr="00DB55F1" w:rsidRDefault="00926887" w:rsidP="00D43906">
      <w:pPr>
        <w:spacing w:after="120"/>
        <w:rPr>
          <w:b/>
          <w:sz w:val="28"/>
          <w:szCs w:val="28"/>
        </w:rPr>
      </w:pPr>
      <w:r w:rsidRPr="00DB55F1">
        <w:rPr>
          <w:b/>
          <w:sz w:val="28"/>
          <w:szCs w:val="28"/>
        </w:rPr>
        <w:lastRenderedPageBreak/>
        <w:t xml:space="preserve">2 </w:t>
      </w:r>
      <w:r w:rsidR="00175E8F" w:rsidRPr="00DB55F1">
        <w:rPr>
          <w:b/>
          <w:sz w:val="28"/>
          <w:szCs w:val="28"/>
        </w:rPr>
        <w:t xml:space="preserve">Legality </w:t>
      </w:r>
      <w:r w:rsidR="00DB55F1">
        <w:rPr>
          <w:b/>
          <w:sz w:val="28"/>
          <w:szCs w:val="28"/>
        </w:rPr>
        <w:t xml:space="preserve">and practice </w:t>
      </w:r>
      <w:r w:rsidR="00175E8F" w:rsidRPr="00DB55F1">
        <w:rPr>
          <w:b/>
          <w:sz w:val="28"/>
          <w:szCs w:val="28"/>
        </w:rPr>
        <w:t xml:space="preserve">of corporal punishment </w:t>
      </w:r>
      <w:r w:rsidR="004973A2" w:rsidRPr="00DB55F1">
        <w:rPr>
          <w:b/>
          <w:sz w:val="28"/>
          <w:szCs w:val="28"/>
        </w:rPr>
        <w:t>of children</w:t>
      </w:r>
      <w:r w:rsidR="005F4F6D" w:rsidRPr="00DB55F1">
        <w:rPr>
          <w:b/>
          <w:sz w:val="28"/>
          <w:szCs w:val="28"/>
        </w:rPr>
        <w:t xml:space="preserve"> in </w:t>
      </w:r>
      <w:r w:rsidR="00DB55F1" w:rsidRPr="00DB55F1">
        <w:rPr>
          <w:b/>
          <w:sz w:val="28"/>
          <w:szCs w:val="28"/>
        </w:rPr>
        <w:t>Chad</w:t>
      </w:r>
    </w:p>
    <w:p w:rsidR="00B16B9D" w:rsidRPr="00DB55F1" w:rsidRDefault="00175E8F" w:rsidP="00DB55F1">
      <w:pPr>
        <w:autoSpaceDE w:val="0"/>
        <w:autoSpaceDN w:val="0"/>
        <w:adjustRightInd w:val="0"/>
        <w:spacing w:after="120"/>
        <w:ind w:left="482" w:hanging="482"/>
        <w:rPr>
          <w:sz w:val="26"/>
          <w:szCs w:val="26"/>
        </w:rPr>
      </w:pPr>
      <w:r w:rsidRPr="00DB55F1">
        <w:rPr>
          <w:sz w:val="26"/>
          <w:szCs w:val="26"/>
        </w:rPr>
        <w:t xml:space="preserve">2.1 Corporal punishment of children in </w:t>
      </w:r>
      <w:r w:rsidR="00DB55F1" w:rsidRPr="00DB55F1">
        <w:rPr>
          <w:sz w:val="26"/>
          <w:szCs w:val="26"/>
        </w:rPr>
        <w:t>Chad</w:t>
      </w:r>
      <w:r w:rsidR="00B16B9D" w:rsidRPr="00DB55F1">
        <w:rPr>
          <w:sz w:val="26"/>
          <w:szCs w:val="26"/>
        </w:rPr>
        <w:t xml:space="preserve"> is unlawful as a sentence for crime</w:t>
      </w:r>
      <w:r w:rsidR="00DB55F1" w:rsidRPr="00DB55F1">
        <w:rPr>
          <w:sz w:val="26"/>
          <w:szCs w:val="26"/>
        </w:rPr>
        <w:t xml:space="preserve"> and in schools</w:t>
      </w:r>
      <w:r w:rsidR="00B16B9D" w:rsidRPr="00DB55F1">
        <w:rPr>
          <w:sz w:val="26"/>
          <w:szCs w:val="26"/>
        </w:rPr>
        <w:t xml:space="preserve"> but it is not prohibited in the home, penal institutions and alternative care settings.</w:t>
      </w:r>
    </w:p>
    <w:p w:rsidR="00DB55F1" w:rsidRPr="00DB55F1" w:rsidRDefault="00DB55F1" w:rsidP="00DB55F1">
      <w:pPr>
        <w:spacing w:after="120"/>
        <w:ind w:left="482" w:hanging="482"/>
        <w:rPr>
          <w:sz w:val="26"/>
          <w:szCs w:val="26"/>
        </w:rPr>
      </w:pPr>
      <w:bookmarkStart w:id="1" w:name="OLE_LINK17"/>
      <w:bookmarkStart w:id="2" w:name="OLE_LINK18"/>
      <w:r w:rsidRPr="00DB55F1">
        <w:rPr>
          <w:sz w:val="26"/>
          <w:szCs w:val="26"/>
        </w:rPr>
        <w:t xml:space="preserve">2.2 </w:t>
      </w:r>
      <w:r w:rsidRPr="00DB55F1">
        <w:rPr>
          <w:i/>
          <w:sz w:val="26"/>
          <w:szCs w:val="26"/>
        </w:rPr>
        <w:t>Home (</w:t>
      </w:r>
      <w:r w:rsidRPr="00DB55F1">
        <w:rPr>
          <w:i/>
          <w:sz w:val="26"/>
          <w:szCs w:val="26"/>
          <w:u w:val="single"/>
        </w:rPr>
        <w:t>lawful</w:t>
      </w:r>
      <w:r w:rsidRPr="00DB55F1">
        <w:rPr>
          <w:i/>
          <w:sz w:val="26"/>
          <w:szCs w:val="26"/>
        </w:rPr>
        <w:t xml:space="preserve">). </w:t>
      </w:r>
      <w:r w:rsidRPr="00DB55F1">
        <w:rPr>
          <w:sz w:val="26"/>
          <w:szCs w:val="26"/>
        </w:rPr>
        <w:t xml:space="preserve">According to article 222 of the Constitution 1996 (amended 2005), international treaties have supremacy over domestic legislation when they are ratified and published. However, corporal punishment is not explicitly prohibited in law and provisions against violence and abuse in the Penal Code, the Constitution and Act No. 06/PR/2002 on the promotion of reproductive health are not interpreted as prohibiting corporal punishment in childrearing. </w:t>
      </w:r>
    </w:p>
    <w:p w:rsidR="00DB55F1" w:rsidRPr="00DB55F1" w:rsidRDefault="00DB55F1" w:rsidP="00DB55F1">
      <w:pPr>
        <w:adjustRightInd w:val="0"/>
        <w:spacing w:after="120"/>
        <w:ind w:left="482" w:hanging="482"/>
        <w:rPr>
          <w:iCs/>
          <w:sz w:val="26"/>
          <w:szCs w:val="26"/>
        </w:rPr>
      </w:pPr>
      <w:r w:rsidRPr="00DB55F1">
        <w:rPr>
          <w:sz w:val="26"/>
          <w:szCs w:val="26"/>
        </w:rPr>
        <w:t xml:space="preserve">2.3 </w:t>
      </w:r>
      <w:r w:rsidRPr="00DB55F1">
        <w:rPr>
          <w:iCs/>
          <w:sz w:val="26"/>
          <w:szCs w:val="26"/>
        </w:rPr>
        <w:t>According to statistics collected under round 4 of the UNICEF Multiple Indicator Cluster Survey programme (MICS4), in 2009 84.3% of children aged 2-14 experienced violent “discipline” (physical punishment and/or psychological aggression); 76.6% experienced physical punishment, and 41.1% experienced severe physical punishment (being hit or slapped on the face, head or ears or being hit over and over with an implement).</w:t>
      </w:r>
      <w:r w:rsidRPr="00DB55F1">
        <w:rPr>
          <w:rStyle w:val="FootnoteReference"/>
          <w:iCs/>
          <w:sz w:val="26"/>
          <w:szCs w:val="26"/>
        </w:rPr>
        <w:footnoteReference w:id="1"/>
      </w:r>
    </w:p>
    <w:p w:rsidR="00DB55F1" w:rsidRPr="00DB55F1" w:rsidRDefault="00DB55F1" w:rsidP="00DB55F1">
      <w:pPr>
        <w:spacing w:after="120"/>
        <w:ind w:left="482" w:hanging="482"/>
        <w:rPr>
          <w:sz w:val="26"/>
          <w:szCs w:val="26"/>
        </w:rPr>
      </w:pPr>
      <w:r w:rsidRPr="00DB55F1">
        <w:rPr>
          <w:sz w:val="26"/>
          <w:szCs w:val="26"/>
        </w:rPr>
        <w:t xml:space="preserve">2.4 </w:t>
      </w:r>
      <w:r w:rsidRPr="00DB55F1">
        <w:rPr>
          <w:i/>
          <w:sz w:val="26"/>
          <w:szCs w:val="26"/>
        </w:rPr>
        <w:t>Schools (</w:t>
      </w:r>
      <w:r w:rsidRPr="00DB55F1">
        <w:rPr>
          <w:i/>
          <w:sz w:val="26"/>
          <w:szCs w:val="26"/>
          <w:u w:val="single"/>
        </w:rPr>
        <w:t>unlawful</w:t>
      </w:r>
      <w:r w:rsidRPr="00DB55F1">
        <w:rPr>
          <w:i/>
          <w:sz w:val="26"/>
          <w:szCs w:val="26"/>
        </w:rPr>
        <w:t xml:space="preserve">). </w:t>
      </w:r>
      <w:bookmarkEnd w:id="1"/>
      <w:bookmarkEnd w:id="2"/>
      <w:r w:rsidRPr="00DB55F1">
        <w:rPr>
          <w:sz w:val="26"/>
          <w:szCs w:val="26"/>
        </w:rPr>
        <w:t>Corporal punishment is considered unlawful under Law No. 016/PR/06 on the education system, though it is not explicitly prohibited. Article 113 states (unofficial translation): “The right to physical and moral integrity of pupils and students is guaranteed. As such, the following are prohibited: - physical abuse or any other form of violence or humiliation….”</w:t>
      </w:r>
    </w:p>
    <w:p w:rsidR="00DB55F1" w:rsidRPr="00DB55F1" w:rsidRDefault="00DB55F1" w:rsidP="00DB55F1">
      <w:pPr>
        <w:spacing w:after="120"/>
        <w:ind w:left="482" w:hanging="482"/>
        <w:rPr>
          <w:sz w:val="26"/>
          <w:szCs w:val="26"/>
        </w:rPr>
      </w:pPr>
      <w:r w:rsidRPr="00DB55F1">
        <w:rPr>
          <w:sz w:val="26"/>
          <w:szCs w:val="26"/>
        </w:rPr>
        <w:t xml:space="preserve">2.5 </w:t>
      </w:r>
      <w:r w:rsidRPr="00DB55F1">
        <w:rPr>
          <w:i/>
          <w:sz w:val="26"/>
          <w:szCs w:val="26"/>
        </w:rPr>
        <w:t>Penal system – sentence for crime (</w:t>
      </w:r>
      <w:r w:rsidRPr="00DB55F1">
        <w:rPr>
          <w:i/>
          <w:sz w:val="26"/>
          <w:szCs w:val="26"/>
          <w:u w:val="single"/>
        </w:rPr>
        <w:t>unlawful</w:t>
      </w:r>
      <w:r w:rsidRPr="00DB55F1">
        <w:rPr>
          <w:i/>
          <w:sz w:val="26"/>
          <w:szCs w:val="26"/>
        </w:rPr>
        <w:t xml:space="preserve">). </w:t>
      </w:r>
      <w:r w:rsidRPr="00DB55F1">
        <w:rPr>
          <w:sz w:val="26"/>
          <w:szCs w:val="26"/>
        </w:rPr>
        <w:t>There is no provision for judicial corporal punishment in criminal law.</w:t>
      </w:r>
    </w:p>
    <w:p w:rsidR="00DB55F1" w:rsidRPr="00DB55F1" w:rsidRDefault="00DB55F1" w:rsidP="00DB55F1">
      <w:pPr>
        <w:spacing w:after="120"/>
        <w:ind w:left="482" w:hanging="482"/>
        <w:rPr>
          <w:b/>
          <w:sz w:val="26"/>
          <w:szCs w:val="26"/>
          <w:u w:val="single"/>
        </w:rPr>
      </w:pPr>
      <w:r w:rsidRPr="00DB55F1">
        <w:rPr>
          <w:sz w:val="26"/>
          <w:szCs w:val="26"/>
        </w:rPr>
        <w:t xml:space="preserve">2.6 </w:t>
      </w:r>
      <w:r w:rsidRPr="00DB55F1">
        <w:rPr>
          <w:i/>
          <w:sz w:val="26"/>
          <w:szCs w:val="26"/>
        </w:rPr>
        <w:t>Penal system – disciplinary measure in penal institutions (</w:t>
      </w:r>
      <w:r w:rsidRPr="00DB55F1">
        <w:rPr>
          <w:i/>
          <w:sz w:val="26"/>
          <w:szCs w:val="26"/>
          <w:u w:val="single"/>
        </w:rPr>
        <w:t>no explicit prohibition</w:t>
      </w:r>
      <w:r w:rsidRPr="00DB55F1">
        <w:rPr>
          <w:i/>
          <w:sz w:val="26"/>
          <w:szCs w:val="26"/>
        </w:rPr>
        <w:t xml:space="preserve">). </w:t>
      </w:r>
      <w:r w:rsidRPr="00DB55F1">
        <w:rPr>
          <w:sz w:val="26"/>
          <w:szCs w:val="26"/>
        </w:rPr>
        <w:t>Article 9 of Decree No. 269/PR/MIS/IGSP/1995 on the Code of ethics of the national police states that the use of force should be limited to what is strictly necessary and commensurate to the goal to be achieved, and article 10 prohibits violence and inhuman or degrading treatment against persons under the responsibility of the police, but there is no explicit prohibition of corporal punishment.</w:t>
      </w:r>
    </w:p>
    <w:p w:rsidR="00DB55F1" w:rsidRPr="00DB55F1" w:rsidRDefault="00DB55F1" w:rsidP="00DB55F1">
      <w:pPr>
        <w:spacing w:after="120"/>
        <w:ind w:left="482" w:hanging="482"/>
        <w:rPr>
          <w:sz w:val="26"/>
          <w:szCs w:val="26"/>
        </w:rPr>
      </w:pPr>
      <w:r w:rsidRPr="00DB55F1">
        <w:rPr>
          <w:sz w:val="26"/>
          <w:szCs w:val="26"/>
        </w:rPr>
        <w:t xml:space="preserve">2.7 </w:t>
      </w:r>
      <w:r w:rsidRPr="00DB55F1">
        <w:rPr>
          <w:i/>
          <w:sz w:val="26"/>
          <w:szCs w:val="26"/>
        </w:rPr>
        <w:t>Alternative care settings (</w:t>
      </w:r>
      <w:r w:rsidRPr="00DB55F1">
        <w:rPr>
          <w:i/>
          <w:sz w:val="26"/>
          <w:szCs w:val="26"/>
          <w:u w:val="single"/>
        </w:rPr>
        <w:t>lawful</w:t>
      </w:r>
      <w:r w:rsidRPr="00DB55F1">
        <w:rPr>
          <w:i/>
          <w:sz w:val="26"/>
          <w:szCs w:val="26"/>
        </w:rPr>
        <w:t xml:space="preserve">). </w:t>
      </w:r>
      <w:r w:rsidRPr="00DB55F1">
        <w:rPr>
          <w:sz w:val="26"/>
          <w:szCs w:val="26"/>
        </w:rPr>
        <w:t>There is no explicit prohibition of corporal punishment.</w:t>
      </w:r>
    </w:p>
    <w:p w:rsidR="00B16B9D" w:rsidRPr="00DB55F1" w:rsidRDefault="00B16B9D" w:rsidP="00175E8F">
      <w:pPr>
        <w:autoSpaceDE w:val="0"/>
        <w:autoSpaceDN w:val="0"/>
        <w:adjustRightInd w:val="0"/>
        <w:spacing w:after="120"/>
        <w:rPr>
          <w:b/>
          <w:sz w:val="26"/>
          <w:szCs w:val="26"/>
        </w:rPr>
      </w:pPr>
    </w:p>
    <w:p w:rsidR="00175E8F" w:rsidRPr="00DB55F1" w:rsidRDefault="00DB1A94" w:rsidP="00175E8F">
      <w:pPr>
        <w:autoSpaceDE w:val="0"/>
        <w:autoSpaceDN w:val="0"/>
        <w:adjustRightInd w:val="0"/>
        <w:spacing w:after="120"/>
        <w:rPr>
          <w:b/>
          <w:sz w:val="28"/>
          <w:szCs w:val="28"/>
        </w:rPr>
      </w:pPr>
      <w:r w:rsidRPr="00DB55F1">
        <w:rPr>
          <w:b/>
          <w:sz w:val="28"/>
          <w:szCs w:val="28"/>
        </w:rPr>
        <w:t xml:space="preserve">3 </w:t>
      </w:r>
      <w:r w:rsidR="00DB55F1" w:rsidRPr="00DB55F1">
        <w:rPr>
          <w:b/>
          <w:sz w:val="28"/>
          <w:szCs w:val="28"/>
        </w:rPr>
        <w:t>Immediate opportunities for achieving prohibition of corporal punishment</w:t>
      </w:r>
    </w:p>
    <w:p w:rsidR="00DB55F1" w:rsidRPr="00DB55F1" w:rsidRDefault="00DB55F1" w:rsidP="00DB55F1">
      <w:pPr>
        <w:spacing w:after="120"/>
        <w:ind w:left="482" w:hanging="482"/>
        <w:rPr>
          <w:sz w:val="26"/>
          <w:szCs w:val="26"/>
        </w:rPr>
      </w:pPr>
      <w:r w:rsidRPr="00DB55F1">
        <w:rPr>
          <w:sz w:val="26"/>
          <w:szCs w:val="26"/>
        </w:rPr>
        <w:t>3.1 National laws are being reviewed with a view to harmonisation with international standards, and in 2009 the Government accepted the recommendation to take legislative measures to address and prevent corporal punishment in all settings made during the Universal Periodic Review.</w:t>
      </w:r>
      <w:r w:rsidRPr="00DB55F1">
        <w:rPr>
          <w:rStyle w:val="FootnoteReference"/>
          <w:sz w:val="26"/>
          <w:szCs w:val="26"/>
        </w:rPr>
        <w:footnoteReference w:id="2"/>
      </w:r>
      <w:r w:rsidRPr="00DB55F1">
        <w:rPr>
          <w:sz w:val="26"/>
          <w:szCs w:val="26"/>
        </w:rPr>
        <w:t xml:space="preserve"> In 2012, a draft Child Protection Code, draft Code on the Person and the Family and draft amendments to the Criminal Code were under discussion. The Child Protection Code Bill was adopted by the cabinet in November 2012: we have yet to confirm that it includes prohibition of corporal punishment.</w:t>
      </w:r>
    </w:p>
    <w:p w:rsidR="00DB55F1" w:rsidRPr="00DB55F1" w:rsidRDefault="00B16B9D" w:rsidP="00DB55F1">
      <w:pPr>
        <w:autoSpaceDE w:val="0"/>
        <w:autoSpaceDN w:val="0"/>
        <w:adjustRightInd w:val="0"/>
        <w:spacing w:after="120"/>
        <w:ind w:left="482" w:hanging="482"/>
        <w:rPr>
          <w:b/>
          <w:sz w:val="26"/>
          <w:szCs w:val="26"/>
        </w:rPr>
      </w:pPr>
      <w:r w:rsidRPr="00DB55F1">
        <w:rPr>
          <w:b/>
          <w:sz w:val="26"/>
          <w:szCs w:val="26"/>
        </w:rPr>
        <w:t>3.</w:t>
      </w:r>
      <w:r w:rsidR="00DB55F1" w:rsidRPr="00DB55F1">
        <w:rPr>
          <w:b/>
          <w:sz w:val="26"/>
          <w:szCs w:val="26"/>
        </w:rPr>
        <w:t>2</w:t>
      </w:r>
      <w:r w:rsidRPr="00DB55F1">
        <w:rPr>
          <w:b/>
          <w:sz w:val="26"/>
          <w:szCs w:val="26"/>
        </w:rPr>
        <w:t xml:space="preserve"> We hope the Human Rights Committee will urge </w:t>
      </w:r>
      <w:r w:rsidR="00DB55F1" w:rsidRPr="00DB55F1">
        <w:rPr>
          <w:b/>
          <w:sz w:val="26"/>
          <w:szCs w:val="26"/>
        </w:rPr>
        <w:t>Chad to ensure that draft legislation under discussion – particularly the Child Protection Code Bill – explicitly prohibits corporal punishment in all settings and is enacted as a matter of priority.</w:t>
      </w:r>
    </w:p>
    <w:p w:rsidR="00175E8F" w:rsidRPr="00DB55F1" w:rsidRDefault="00175E8F" w:rsidP="00175E8F">
      <w:pPr>
        <w:autoSpaceDE w:val="0"/>
        <w:autoSpaceDN w:val="0"/>
        <w:adjustRightInd w:val="0"/>
        <w:spacing w:after="120"/>
        <w:rPr>
          <w:sz w:val="26"/>
          <w:szCs w:val="26"/>
        </w:rPr>
      </w:pPr>
    </w:p>
    <w:p w:rsidR="00487765" w:rsidRPr="00DB55F1" w:rsidRDefault="00926887" w:rsidP="00D43906">
      <w:pPr>
        <w:spacing w:after="120"/>
        <w:rPr>
          <w:sz w:val="28"/>
          <w:szCs w:val="28"/>
        </w:rPr>
      </w:pPr>
      <w:r w:rsidRPr="00DB55F1">
        <w:rPr>
          <w:b/>
          <w:sz w:val="28"/>
          <w:szCs w:val="28"/>
        </w:rPr>
        <w:lastRenderedPageBreak/>
        <w:t xml:space="preserve">4 </w:t>
      </w:r>
      <w:r w:rsidR="00487765" w:rsidRPr="00DB55F1">
        <w:rPr>
          <w:b/>
          <w:sz w:val="28"/>
          <w:szCs w:val="28"/>
        </w:rPr>
        <w:t>Recommendations by human rights treaty monitoring bodies</w:t>
      </w:r>
      <w:r w:rsidR="000A0A8E" w:rsidRPr="00DB55F1">
        <w:rPr>
          <w:b/>
          <w:sz w:val="28"/>
          <w:szCs w:val="28"/>
        </w:rPr>
        <w:t xml:space="preserve"> and during the Universal Periodic Review</w:t>
      </w:r>
    </w:p>
    <w:p w:rsidR="00DB55F1" w:rsidRPr="00DB55F1" w:rsidRDefault="00926887" w:rsidP="00DB55F1">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bCs/>
          <w:sz w:val="26"/>
          <w:szCs w:val="26"/>
        </w:rPr>
      </w:pPr>
      <w:r w:rsidRPr="00DB55F1">
        <w:rPr>
          <w:bCs/>
          <w:sz w:val="26"/>
          <w:szCs w:val="26"/>
        </w:rPr>
        <w:t xml:space="preserve">4.1 </w:t>
      </w:r>
      <w:r w:rsidR="00DA3E1D" w:rsidRPr="00DB55F1">
        <w:rPr>
          <w:bCs/>
          <w:sz w:val="26"/>
          <w:szCs w:val="26"/>
        </w:rPr>
        <w:t xml:space="preserve">The </w:t>
      </w:r>
      <w:r w:rsidR="00DA3E1D" w:rsidRPr="00DB55F1">
        <w:rPr>
          <w:b/>
          <w:bCs/>
          <w:sz w:val="26"/>
          <w:szCs w:val="26"/>
        </w:rPr>
        <w:t>Committee on the Rights of the Child</w:t>
      </w:r>
      <w:r w:rsidR="004D5821" w:rsidRPr="00DB55F1">
        <w:rPr>
          <w:bCs/>
          <w:sz w:val="26"/>
          <w:szCs w:val="26"/>
        </w:rPr>
        <w:t xml:space="preserve"> </w:t>
      </w:r>
      <w:r w:rsidR="00B16B9D" w:rsidRPr="00DB55F1">
        <w:rPr>
          <w:bCs/>
          <w:sz w:val="26"/>
          <w:szCs w:val="26"/>
        </w:rPr>
        <w:t xml:space="preserve">first expressed concern at the legality and practice of corporal punishment in the family and other settings in </w:t>
      </w:r>
      <w:r w:rsidR="00DB55F1" w:rsidRPr="00DB55F1">
        <w:rPr>
          <w:bCs/>
          <w:sz w:val="26"/>
          <w:szCs w:val="26"/>
        </w:rPr>
        <w:t>Chad</w:t>
      </w:r>
      <w:r w:rsidR="00B16B9D" w:rsidRPr="00DB55F1">
        <w:rPr>
          <w:bCs/>
          <w:sz w:val="26"/>
          <w:szCs w:val="26"/>
        </w:rPr>
        <w:t xml:space="preserve"> in 199</w:t>
      </w:r>
      <w:r w:rsidR="00DB55F1" w:rsidRPr="00DB55F1">
        <w:rPr>
          <w:bCs/>
          <w:sz w:val="26"/>
          <w:szCs w:val="26"/>
        </w:rPr>
        <w:t>9.</w:t>
      </w:r>
      <w:r w:rsidR="00DB55F1" w:rsidRPr="00DB55F1">
        <w:rPr>
          <w:rStyle w:val="FootnoteReference"/>
          <w:bCs/>
          <w:sz w:val="26"/>
          <w:szCs w:val="26"/>
        </w:rPr>
        <w:footnoteReference w:id="3"/>
      </w:r>
      <w:r w:rsidR="00DB55F1" w:rsidRPr="00DB55F1">
        <w:rPr>
          <w:bCs/>
          <w:sz w:val="26"/>
          <w:szCs w:val="26"/>
        </w:rPr>
        <w:t xml:space="preserve"> </w:t>
      </w:r>
      <w:r w:rsidR="00B16B9D" w:rsidRPr="00DB55F1">
        <w:rPr>
          <w:bCs/>
          <w:sz w:val="26"/>
          <w:szCs w:val="26"/>
        </w:rPr>
        <w:t xml:space="preserve">The Committee reiterated these concerns in </w:t>
      </w:r>
      <w:r w:rsidR="00DB55F1" w:rsidRPr="00DB55F1">
        <w:rPr>
          <w:bCs/>
          <w:sz w:val="26"/>
          <w:szCs w:val="26"/>
        </w:rPr>
        <w:t>2009</w:t>
      </w:r>
      <w:r w:rsidR="00B16B9D" w:rsidRPr="00DB55F1">
        <w:rPr>
          <w:bCs/>
          <w:sz w:val="26"/>
          <w:szCs w:val="26"/>
        </w:rPr>
        <w:t xml:space="preserve">, recommending prohibition of corporal punishment in </w:t>
      </w:r>
      <w:r w:rsidR="00DB55F1" w:rsidRPr="00DB55F1">
        <w:rPr>
          <w:bCs/>
          <w:sz w:val="26"/>
          <w:szCs w:val="26"/>
        </w:rPr>
        <w:t>all settings, including in the family, schools, childcare settings and places of detention for juveniles.</w:t>
      </w:r>
      <w:r w:rsidR="00DB55F1" w:rsidRPr="00DB55F1">
        <w:rPr>
          <w:rStyle w:val="FootnoteReference"/>
          <w:bCs/>
          <w:sz w:val="26"/>
          <w:szCs w:val="26"/>
        </w:rPr>
        <w:footnoteReference w:id="4"/>
      </w:r>
    </w:p>
    <w:p w:rsidR="00DB55F1" w:rsidRPr="00DB55F1" w:rsidRDefault="00DB55F1" w:rsidP="00DB55F1">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bCs/>
          <w:sz w:val="26"/>
          <w:szCs w:val="26"/>
        </w:rPr>
      </w:pPr>
      <w:r w:rsidRPr="00DB55F1">
        <w:rPr>
          <w:bCs/>
          <w:sz w:val="26"/>
          <w:szCs w:val="26"/>
        </w:rPr>
        <w:t xml:space="preserve">4.2 In 2009, the </w:t>
      </w:r>
      <w:r w:rsidRPr="00DB55F1">
        <w:rPr>
          <w:b/>
          <w:bCs/>
          <w:sz w:val="26"/>
          <w:szCs w:val="26"/>
        </w:rPr>
        <w:t>Committee Against Torture</w:t>
      </w:r>
      <w:r w:rsidRPr="00DB55F1">
        <w:rPr>
          <w:bCs/>
          <w:sz w:val="26"/>
          <w:szCs w:val="26"/>
        </w:rPr>
        <w:t xml:space="preserve"> recommended law reform in Chad to prohibit corporal punishment in families, educational and religious establishments, alternative care institutions and places of juvenile detention.</w:t>
      </w:r>
      <w:r w:rsidRPr="00DB55F1">
        <w:rPr>
          <w:rStyle w:val="FootnoteReference"/>
          <w:bCs/>
          <w:sz w:val="26"/>
          <w:szCs w:val="26"/>
        </w:rPr>
        <w:footnoteReference w:id="5"/>
      </w:r>
    </w:p>
    <w:p w:rsidR="00DB55F1" w:rsidRPr="00DB55F1" w:rsidRDefault="00DA3E1D" w:rsidP="00DB55F1">
      <w:pPr>
        <w:spacing w:after="120"/>
        <w:ind w:left="482" w:hanging="482"/>
        <w:rPr>
          <w:sz w:val="26"/>
          <w:szCs w:val="26"/>
        </w:rPr>
      </w:pPr>
      <w:r w:rsidRPr="00DB55F1">
        <w:rPr>
          <w:bCs/>
          <w:sz w:val="26"/>
          <w:szCs w:val="26"/>
        </w:rPr>
        <w:t>4.</w:t>
      </w:r>
      <w:r w:rsidR="00DB55F1">
        <w:rPr>
          <w:bCs/>
          <w:sz w:val="26"/>
          <w:szCs w:val="26"/>
        </w:rPr>
        <w:t>3</w:t>
      </w:r>
      <w:r w:rsidRPr="00DB55F1">
        <w:rPr>
          <w:bCs/>
          <w:sz w:val="26"/>
          <w:szCs w:val="26"/>
        </w:rPr>
        <w:t xml:space="preserve"> </w:t>
      </w:r>
      <w:r w:rsidR="00DB55F1" w:rsidRPr="00DB55F1">
        <w:rPr>
          <w:sz w:val="26"/>
          <w:szCs w:val="26"/>
        </w:rPr>
        <w:t xml:space="preserve">Chad was examined in the first cycle of the </w:t>
      </w:r>
      <w:r w:rsidR="00DB55F1" w:rsidRPr="00DB55F1">
        <w:rPr>
          <w:b/>
          <w:sz w:val="26"/>
          <w:szCs w:val="26"/>
        </w:rPr>
        <w:t>Universal Periodic Review</w:t>
      </w:r>
      <w:r w:rsidR="00DB55F1" w:rsidRPr="00DB55F1">
        <w:rPr>
          <w:sz w:val="26"/>
          <w:szCs w:val="26"/>
        </w:rPr>
        <w:t xml:space="preserve"> in 2009 (session 5). The Government accepted the recommendation to “take all necessary legislative and policy measures to address and prevent all forms of violence against children in all settings, including corporal punishment”.</w:t>
      </w:r>
      <w:r w:rsidR="00DB55F1">
        <w:rPr>
          <w:rStyle w:val="FootnoteReference"/>
          <w:sz w:val="26"/>
          <w:szCs w:val="26"/>
        </w:rPr>
        <w:footnoteReference w:id="6"/>
      </w:r>
    </w:p>
    <w:p w:rsidR="00DA3E1D" w:rsidRPr="00DB55F1" w:rsidRDefault="00DA3E1D" w:rsidP="00DB55F1">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bCs/>
          <w:sz w:val="26"/>
          <w:szCs w:val="26"/>
        </w:rPr>
      </w:pPr>
    </w:p>
    <w:p w:rsidR="000C275E" w:rsidRPr="00172252" w:rsidRDefault="000C275E" w:rsidP="000C275E">
      <w:pPr>
        <w:autoSpaceDE w:val="0"/>
        <w:autoSpaceDN w:val="0"/>
        <w:adjustRightInd w:val="0"/>
        <w:rPr>
          <w:rFonts w:eastAsia="Calibri"/>
          <w:bCs/>
          <w:i/>
        </w:rPr>
      </w:pPr>
      <w:r w:rsidRPr="00172252">
        <w:rPr>
          <w:rFonts w:eastAsia="Calibri"/>
          <w:i/>
        </w:rPr>
        <w:t>Briefing</w:t>
      </w:r>
      <w:r w:rsidRPr="00172252">
        <w:rPr>
          <w:rFonts w:eastAsia="Calibri"/>
        </w:rPr>
        <w:t xml:space="preserve"> </w:t>
      </w:r>
      <w:r w:rsidRPr="00172252">
        <w:rPr>
          <w:rFonts w:eastAsia="Calibri"/>
          <w:bCs/>
          <w:i/>
        </w:rPr>
        <w:t>prepared by the Global Initiative to End All Corporal Punishment of Children</w:t>
      </w:r>
    </w:p>
    <w:p w:rsidR="003339DF" w:rsidRDefault="00B45A44" w:rsidP="00172252">
      <w:pPr>
        <w:autoSpaceDE w:val="0"/>
        <w:autoSpaceDN w:val="0"/>
        <w:adjustRightInd w:val="0"/>
        <w:rPr>
          <w:rFonts w:eastAsia="Calibri"/>
          <w:bCs/>
          <w:i/>
        </w:rPr>
      </w:pPr>
      <w:hyperlink r:id="rId10" w:history="1">
        <w:r w:rsidR="000C275E" w:rsidRPr="00172252">
          <w:rPr>
            <w:rStyle w:val="Hyperlink"/>
            <w:rFonts w:eastAsia="Calibri"/>
            <w:bCs/>
            <w:i/>
          </w:rPr>
          <w:t>www.endcorporalpunishment.org</w:t>
        </w:r>
      </w:hyperlink>
      <w:r w:rsidR="000C275E" w:rsidRPr="00172252">
        <w:rPr>
          <w:rFonts w:eastAsia="Calibri"/>
          <w:bCs/>
          <w:i/>
        </w:rPr>
        <w:t xml:space="preserve">; </w:t>
      </w:r>
      <w:hyperlink r:id="rId11" w:history="1">
        <w:r w:rsidR="000C275E" w:rsidRPr="00172252">
          <w:rPr>
            <w:rStyle w:val="Hyperlink"/>
            <w:rFonts w:eastAsia="Calibri"/>
            <w:bCs/>
            <w:i/>
          </w:rPr>
          <w:t>info@endcorporalpunishment.org</w:t>
        </w:r>
      </w:hyperlink>
      <w:r w:rsidR="00B16561">
        <w:rPr>
          <w:rFonts w:eastAsia="Calibri"/>
          <w:bCs/>
          <w:i/>
        </w:rPr>
        <w:t xml:space="preserve"> </w:t>
      </w:r>
    </w:p>
    <w:p w:rsidR="003574DA" w:rsidRPr="00172252" w:rsidRDefault="00B16B9D" w:rsidP="00172252">
      <w:pPr>
        <w:autoSpaceDE w:val="0"/>
        <w:autoSpaceDN w:val="0"/>
        <w:adjustRightInd w:val="0"/>
        <w:rPr>
          <w:rFonts w:eastAsia="Calibri"/>
          <w:bCs/>
          <w:i/>
        </w:rPr>
      </w:pPr>
      <w:r>
        <w:rPr>
          <w:rFonts w:eastAsia="Calibri"/>
          <w:bCs/>
          <w:i/>
        </w:rPr>
        <w:t>April 2013</w:t>
      </w:r>
    </w:p>
    <w:sectPr w:rsidR="003574DA" w:rsidRPr="00172252" w:rsidSect="00215B67">
      <w:footerReference w:type="even" r:id="rId12"/>
      <w:footerReference w:type="default" r:id="rId13"/>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5A44" w:rsidRDefault="00B45A44">
      <w:r>
        <w:separator/>
      </w:r>
    </w:p>
  </w:endnote>
  <w:endnote w:type="continuationSeparator" w:id="0">
    <w:p w:rsidR="00B45A44" w:rsidRDefault="00B45A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41EB" w:rsidRDefault="002141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141EB" w:rsidRDefault="002141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41EB" w:rsidRDefault="002141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5664A">
      <w:rPr>
        <w:rStyle w:val="PageNumber"/>
        <w:noProof/>
      </w:rPr>
      <w:t>2</w:t>
    </w:r>
    <w:r>
      <w:rPr>
        <w:rStyle w:val="PageNumber"/>
      </w:rPr>
      <w:fldChar w:fldCharType="end"/>
    </w:r>
  </w:p>
  <w:p w:rsidR="002141EB" w:rsidRDefault="002141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5A44" w:rsidRDefault="00B45A44">
      <w:r>
        <w:separator/>
      </w:r>
    </w:p>
  </w:footnote>
  <w:footnote w:type="continuationSeparator" w:id="0">
    <w:p w:rsidR="00B45A44" w:rsidRDefault="00B45A44">
      <w:r>
        <w:continuationSeparator/>
      </w:r>
    </w:p>
  </w:footnote>
  <w:footnote w:id="1">
    <w:p w:rsidR="00DB55F1" w:rsidRPr="00DB55F1" w:rsidRDefault="00DB55F1">
      <w:pPr>
        <w:pStyle w:val="FootnoteText"/>
      </w:pPr>
      <w:r w:rsidRPr="00DB55F1">
        <w:rPr>
          <w:rStyle w:val="FootnoteReference"/>
        </w:rPr>
        <w:footnoteRef/>
      </w:r>
      <w:r w:rsidRPr="00DB55F1">
        <w:t xml:space="preserve"> </w:t>
      </w:r>
      <w:r w:rsidRPr="00DB55F1">
        <w:rPr>
          <w:iCs/>
        </w:rPr>
        <w:t>République du Tchad Ministère du Plan, de l’Economie et de la Coopération Internationale et al (2013</w:t>
      </w:r>
      <w:r w:rsidRPr="00DB55F1">
        <w:rPr>
          <w:bCs/>
          <w:iCs/>
        </w:rPr>
        <w:t>)</w:t>
      </w:r>
      <w:r w:rsidRPr="00DB55F1">
        <w:rPr>
          <w:iCs/>
        </w:rPr>
        <w:t xml:space="preserve">, </w:t>
      </w:r>
      <w:r w:rsidRPr="00DB55F1">
        <w:rPr>
          <w:bCs/>
          <w:i/>
        </w:rPr>
        <w:t>Enquête par grappes à indicateurs multiples: Tchad 2010</w:t>
      </w:r>
    </w:p>
  </w:footnote>
  <w:footnote w:id="2">
    <w:p w:rsidR="00DB55F1" w:rsidRPr="00DB55F1" w:rsidRDefault="00DB55F1">
      <w:pPr>
        <w:pStyle w:val="FootnoteText"/>
        <w:rPr>
          <w:lang w:val="en-GB"/>
        </w:rPr>
      </w:pPr>
      <w:r w:rsidRPr="00DB55F1">
        <w:rPr>
          <w:rStyle w:val="FootnoteReference"/>
        </w:rPr>
        <w:footnoteRef/>
      </w:r>
      <w:r w:rsidRPr="00DB55F1">
        <w:rPr>
          <w:lang w:val="en-GB"/>
        </w:rPr>
        <w:t xml:space="preserve"> </w:t>
      </w:r>
      <w:r w:rsidRPr="00DB55F1">
        <w:rPr>
          <w:lang w:val="en-GB" w:eastAsia="en-GB"/>
        </w:rPr>
        <w:t>5 October 2009, A/HRC/12/5, Report of the working group, para. 82(37)</w:t>
      </w:r>
    </w:p>
  </w:footnote>
  <w:footnote w:id="3">
    <w:p w:rsidR="00DB55F1" w:rsidRPr="00DB55F1" w:rsidRDefault="00DB55F1">
      <w:pPr>
        <w:pStyle w:val="FootnoteText"/>
        <w:rPr>
          <w:lang w:val="en-GB"/>
        </w:rPr>
      </w:pPr>
      <w:r w:rsidRPr="00DB55F1">
        <w:rPr>
          <w:rStyle w:val="FootnoteReference"/>
        </w:rPr>
        <w:footnoteRef/>
      </w:r>
      <w:r w:rsidRPr="00DB55F1">
        <w:rPr>
          <w:lang w:val="en-GB"/>
        </w:rPr>
        <w:t xml:space="preserve"> 24 August 1999, CRC/C/15/Add.107, Concluding observations on initial report, para. 25</w:t>
      </w:r>
    </w:p>
  </w:footnote>
  <w:footnote w:id="4">
    <w:p w:rsidR="00DB55F1" w:rsidRPr="00DB55F1" w:rsidRDefault="00DB55F1">
      <w:pPr>
        <w:pStyle w:val="FootnoteText"/>
        <w:rPr>
          <w:lang w:val="en-GB"/>
        </w:rPr>
      </w:pPr>
      <w:r w:rsidRPr="00DB55F1">
        <w:rPr>
          <w:rStyle w:val="FootnoteReference"/>
        </w:rPr>
        <w:footnoteRef/>
      </w:r>
      <w:r w:rsidRPr="00DB55F1">
        <w:rPr>
          <w:lang w:val="en-GB"/>
        </w:rPr>
        <w:t xml:space="preserve"> 12 February 2009, CRC/C/TCD/CO/2, Concluding observations on second report, paras. 45 and 46</w:t>
      </w:r>
    </w:p>
  </w:footnote>
  <w:footnote w:id="5">
    <w:p w:rsidR="00DB55F1" w:rsidRPr="00DB55F1" w:rsidRDefault="00DB55F1">
      <w:pPr>
        <w:pStyle w:val="FootnoteText"/>
        <w:rPr>
          <w:lang w:val="en-GB"/>
        </w:rPr>
      </w:pPr>
      <w:r w:rsidRPr="00DB55F1">
        <w:rPr>
          <w:rStyle w:val="FootnoteReference"/>
        </w:rPr>
        <w:footnoteRef/>
      </w:r>
      <w:r w:rsidRPr="00DB55F1">
        <w:rPr>
          <w:lang w:val="en-GB"/>
        </w:rPr>
        <w:t xml:space="preserve"> 4 June 2009, CAT/C/TCD/CO/1, Concluding observations on initial report, para. </w:t>
      </w:r>
      <w:r w:rsidRPr="00DB55F1">
        <w:t>32</w:t>
      </w:r>
    </w:p>
  </w:footnote>
  <w:footnote w:id="6">
    <w:p w:rsidR="00DB55F1" w:rsidRPr="00DB55F1" w:rsidRDefault="00DB55F1">
      <w:pPr>
        <w:pStyle w:val="FootnoteText"/>
        <w:rPr>
          <w:lang w:val="en-GB"/>
        </w:rPr>
      </w:pPr>
      <w:r w:rsidRPr="00DB55F1">
        <w:rPr>
          <w:rStyle w:val="FootnoteReference"/>
        </w:rPr>
        <w:footnoteRef/>
      </w:r>
      <w:r w:rsidRPr="00DB55F1">
        <w:rPr>
          <w:lang w:val="en-GB"/>
        </w:rPr>
        <w:t xml:space="preserve"> </w:t>
      </w:r>
      <w:r w:rsidRPr="00DB55F1">
        <w:rPr>
          <w:lang w:val="en-GB" w:eastAsia="en-GB"/>
        </w:rPr>
        <w:t>5 October 2009, A/HRC/12/5, Report of t</w:t>
      </w:r>
      <w:r w:rsidRPr="00DB55F1">
        <w:rPr>
          <w:lang w:val="en-GB"/>
        </w:rPr>
        <w:t xml:space="preserve">he working group, para. </w:t>
      </w:r>
      <w:r w:rsidRPr="00DB55F1">
        <w:t>82(37)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2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1F4F"/>
    <w:rsid w:val="00003352"/>
    <w:rsid w:val="00010345"/>
    <w:rsid w:val="00010B2A"/>
    <w:rsid w:val="00031C51"/>
    <w:rsid w:val="00032044"/>
    <w:rsid w:val="00033180"/>
    <w:rsid w:val="00045E8A"/>
    <w:rsid w:val="000608D1"/>
    <w:rsid w:val="000617AB"/>
    <w:rsid w:val="00076082"/>
    <w:rsid w:val="00085CC0"/>
    <w:rsid w:val="000868C8"/>
    <w:rsid w:val="0009062A"/>
    <w:rsid w:val="00091F82"/>
    <w:rsid w:val="00097B98"/>
    <w:rsid w:val="00097CD7"/>
    <w:rsid w:val="000A0A8E"/>
    <w:rsid w:val="000A2E30"/>
    <w:rsid w:val="000C275E"/>
    <w:rsid w:val="000F7B99"/>
    <w:rsid w:val="001139BF"/>
    <w:rsid w:val="00124306"/>
    <w:rsid w:val="00136FF9"/>
    <w:rsid w:val="00152E61"/>
    <w:rsid w:val="0015561F"/>
    <w:rsid w:val="001677B7"/>
    <w:rsid w:val="00172252"/>
    <w:rsid w:val="00175E8F"/>
    <w:rsid w:val="001955B4"/>
    <w:rsid w:val="0019698E"/>
    <w:rsid w:val="001B3817"/>
    <w:rsid w:val="001B4B48"/>
    <w:rsid w:val="001D6F11"/>
    <w:rsid w:val="001D7474"/>
    <w:rsid w:val="001E1E13"/>
    <w:rsid w:val="001F3D3C"/>
    <w:rsid w:val="00202DBB"/>
    <w:rsid w:val="002141EB"/>
    <w:rsid w:val="00215B67"/>
    <w:rsid w:val="0022201E"/>
    <w:rsid w:val="00231B05"/>
    <w:rsid w:val="00233FA0"/>
    <w:rsid w:val="00242F99"/>
    <w:rsid w:val="00243837"/>
    <w:rsid w:val="002448CD"/>
    <w:rsid w:val="00256BB4"/>
    <w:rsid w:val="00257044"/>
    <w:rsid w:val="00257208"/>
    <w:rsid w:val="00280205"/>
    <w:rsid w:val="00293182"/>
    <w:rsid w:val="002978BB"/>
    <w:rsid w:val="002A4EFB"/>
    <w:rsid w:val="002B3E18"/>
    <w:rsid w:val="002C3481"/>
    <w:rsid w:val="002C42E4"/>
    <w:rsid w:val="002D62CB"/>
    <w:rsid w:val="002E0A08"/>
    <w:rsid w:val="002E49C7"/>
    <w:rsid w:val="002E5233"/>
    <w:rsid w:val="002F1365"/>
    <w:rsid w:val="002F2E23"/>
    <w:rsid w:val="0032377D"/>
    <w:rsid w:val="003276B3"/>
    <w:rsid w:val="00327EDD"/>
    <w:rsid w:val="003339DF"/>
    <w:rsid w:val="003375DA"/>
    <w:rsid w:val="0034725D"/>
    <w:rsid w:val="00350466"/>
    <w:rsid w:val="00351BF5"/>
    <w:rsid w:val="00353F85"/>
    <w:rsid w:val="003574DA"/>
    <w:rsid w:val="00373D30"/>
    <w:rsid w:val="0037552E"/>
    <w:rsid w:val="003767E7"/>
    <w:rsid w:val="00390791"/>
    <w:rsid w:val="00395D49"/>
    <w:rsid w:val="003A6487"/>
    <w:rsid w:val="003A70B9"/>
    <w:rsid w:val="003C37FC"/>
    <w:rsid w:val="003C6F4D"/>
    <w:rsid w:val="003E6BE2"/>
    <w:rsid w:val="0042045D"/>
    <w:rsid w:val="00422CC8"/>
    <w:rsid w:val="004246C5"/>
    <w:rsid w:val="00434FD1"/>
    <w:rsid w:val="004521BB"/>
    <w:rsid w:val="00454AB9"/>
    <w:rsid w:val="00483852"/>
    <w:rsid w:val="00484137"/>
    <w:rsid w:val="00487765"/>
    <w:rsid w:val="004973A2"/>
    <w:rsid w:val="004B6C67"/>
    <w:rsid w:val="004D5821"/>
    <w:rsid w:val="00506AB4"/>
    <w:rsid w:val="00512740"/>
    <w:rsid w:val="00536791"/>
    <w:rsid w:val="005637DB"/>
    <w:rsid w:val="005674EC"/>
    <w:rsid w:val="00576EE5"/>
    <w:rsid w:val="00577A8A"/>
    <w:rsid w:val="005A0E91"/>
    <w:rsid w:val="005A49A2"/>
    <w:rsid w:val="005B6842"/>
    <w:rsid w:val="005B79C0"/>
    <w:rsid w:val="005E72AA"/>
    <w:rsid w:val="005F4F6D"/>
    <w:rsid w:val="005F75B4"/>
    <w:rsid w:val="00603F6E"/>
    <w:rsid w:val="00630638"/>
    <w:rsid w:val="00633B8E"/>
    <w:rsid w:val="00667A2C"/>
    <w:rsid w:val="00671092"/>
    <w:rsid w:val="00671D64"/>
    <w:rsid w:val="00672369"/>
    <w:rsid w:val="00677FBF"/>
    <w:rsid w:val="00685B09"/>
    <w:rsid w:val="006C2C96"/>
    <w:rsid w:val="006C36EE"/>
    <w:rsid w:val="006C6278"/>
    <w:rsid w:val="006D08C5"/>
    <w:rsid w:val="006E043A"/>
    <w:rsid w:val="006F3B2B"/>
    <w:rsid w:val="00702960"/>
    <w:rsid w:val="007056C2"/>
    <w:rsid w:val="00707097"/>
    <w:rsid w:val="00717022"/>
    <w:rsid w:val="007177C4"/>
    <w:rsid w:val="007259F2"/>
    <w:rsid w:val="00726CAE"/>
    <w:rsid w:val="007353D7"/>
    <w:rsid w:val="00774D8E"/>
    <w:rsid w:val="00774E72"/>
    <w:rsid w:val="00775305"/>
    <w:rsid w:val="00790E17"/>
    <w:rsid w:val="007A1A04"/>
    <w:rsid w:val="007A1E76"/>
    <w:rsid w:val="007A5F18"/>
    <w:rsid w:val="007A6584"/>
    <w:rsid w:val="007C0D53"/>
    <w:rsid w:val="007E4FF0"/>
    <w:rsid w:val="007F78B3"/>
    <w:rsid w:val="008039CE"/>
    <w:rsid w:val="0081007B"/>
    <w:rsid w:val="008147FB"/>
    <w:rsid w:val="00842C7D"/>
    <w:rsid w:val="00846E20"/>
    <w:rsid w:val="008556B3"/>
    <w:rsid w:val="0085664A"/>
    <w:rsid w:val="0086146C"/>
    <w:rsid w:val="00862AE2"/>
    <w:rsid w:val="0087245D"/>
    <w:rsid w:val="00875A0F"/>
    <w:rsid w:val="0088175D"/>
    <w:rsid w:val="008838DA"/>
    <w:rsid w:val="008863CB"/>
    <w:rsid w:val="008A1867"/>
    <w:rsid w:val="008B13AF"/>
    <w:rsid w:val="008B5A14"/>
    <w:rsid w:val="008C5E37"/>
    <w:rsid w:val="008D067C"/>
    <w:rsid w:val="008D06E2"/>
    <w:rsid w:val="008D1943"/>
    <w:rsid w:val="008E2E0C"/>
    <w:rsid w:val="009021DC"/>
    <w:rsid w:val="009048A2"/>
    <w:rsid w:val="009160D2"/>
    <w:rsid w:val="0092038D"/>
    <w:rsid w:val="009253FC"/>
    <w:rsid w:val="00926887"/>
    <w:rsid w:val="009302DF"/>
    <w:rsid w:val="009464BC"/>
    <w:rsid w:val="00951DD0"/>
    <w:rsid w:val="00952A1D"/>
    <w:rsid w:val="00963B55"/>
    <w:rsid w:val="00970241"/>
    <w:rsid w:val="0097418E"/>
    <w:rsid w:val="00983C64"/>
    <w:rsid w:val="0098448F"/>
    <w:rsid w:val="009911D4"/>
    <w:rsid w:val="009A1C42"/>
    <w:rsid w:val="009B565A"/>
    <w:rsid w:val="009C46E9"/>
    <w:rsid w:val="009F7D50"/>
    <w:rsid w:val="00A16BC1"/>
    <w:rsid w:val="00A34AC1"/>
    <w:rsid w:val="00A37A05"/>
    <w:rsid w:val="00A406B6"/>
    <w:rsid w:val="00A44671"/>
    <w:rsid w:val="00A70D4B"/>
    <w:rsid w:val="00A920B0"/>
    <w:rsid w:val="00A93BB6"/>
    <w:rsid w:val="00AB4CA3"/>
    <w:rsid w:val="00AB4FA2"/>
    <w:rsid w:val="00AB5EF2"/>
    <w:rsid w:val="00AD08EC"/>
    <w:rsid w:val="00AF3B28"/>
    <w:rsid w:val="00B04BE6"/>
    <w:rsid w:val="00B0584A"/>
    <w:rsid w:val="00B13D6B"/>
    <w:rsid w:val="00B1456F"/>
    <w:rsid w:val="00B16561"/>
    <w:rsid w:val="00B16B9D"/>
    <w:rsid w:val="00B23E82"/>
    <w:rsid w:val="00B27369"/>
    <w:rsid w:val="00B32E1C"/>
    <w:rsid w:val="00B40580"/>
    <w:rsid w:val="00B4284B"/>
    <w:rsid w:val="00B45A44"/>
    <w:rsid w:val="00B61CE3"/>
    <w:rsid w:val="00B80D81"/>
    <w:rsid w:val="00B90949"/>
    <w:rsid w:val="00B92669"/>
    <w:rsid w:val="00BB1C46"/>
    <w:rsid w:val="00BD63D3"/>
    <w:rsid w:val="00BD6A7E"/>
    <w:rsid w:val="00BE5E05"/>
    <w:rsid w:val="00C00DBE"/>
    <w:rsid w:val="00C034F2"/>
    <w:rsid w:val="00C06D87"/>
    <w:rsid w:val="00C40578"/>
    <w:rsid w:val="00C436F6"/>
    <w:rsid w:val="00C54C15"/>
    <w:rsid w:val="00C6214A"/>
    <w:rsid w:val="00C623E2"/>
    <w:rsid w:val="00C715A8"/>
    <w:rsid w:val="00C758BC"/>
    <w:rsid w:val="00C75D61"/>
    <w:rsid w:val="00C81CF0"/>
    <w:rsid w:val="00C836BC"/>
    <w:rsid w:val="00C95218"/>
    <w:rsid w:val="00C953CB"/>
    <w:rsid w:val="00CA19A1"/>
    <w:rsid w:val="00CC00BA"/>
    <w:rsid w:val="00CD23D9"/>
    <w:rsid w:val="00CD3FC5"/>
    <w:rsid w:val="00CE7D8F"/>
    <w:rsid w:val="00CF533C"/>
    <w:rsid w:val="00D11F4F"/>
    <w:rsid w:val="00D17014"/>
    <w:rsid w:val="00D272BF"/>
    <w:rsid w:val="00D30920"/>
    <w:rsid w:val="00D4245C"/>
    <w:rsid w:val="00D42C35"/>
    <w:rsid w:val="00D43906"/>
    <w:rsid w:val="00D44107"/>
    <w:rsid w:val="00D63DBA"/>
    <w:rsid w:val="00D75A0B"/>
    <w:rsid w:val="00D9589C"/>
    <w:rsid w:val="00DA3E1D"/>
    <w:rsid w:val="00DB1A94"/>
    <w:rsid w:val="00DB55F1"/>
    <w:rsid w:val="00DC0E49"/>
    <w:rsid w:val="00DD1845"/>
    <w:rsid w:val="00DE1C45"/>
    <w:rsid w:val="00DF26B7"/>
    <w:rsid w:val="00DF5518"/>
    <w:rsid w:val="00E1250A"/>
    <w:rsid w:val="00E14661"/>
    <w:rsid w:val="00E22152"/>
    <w:rsid w:val="00E24852"/>
    <w:rsid w:val="00E3291E"/>
    <w:rsid w:val="00E54E7F"/>
    <w:rsid w:val="00E6155F"/>
    <w:rsid w:val="00E82FFB"/>
    <w:rsid w:val="00EE0C34"/>
    <w:rsid w:val="00EE1583"/>
    <w:rsid w:val="00F00694"/>
    <w:rsid w:val="00F21FEE"/>
    <w:rsid w:val="00F25BAE"/>
    <w:rsid w:val="00F268F9"/>
    <w:rsid w:val="00F30C05"/>
    <w:rsid w:val="00F43B4F"/>
    <w:rsid w:val="00F45C16"/>
    <w:rsid w:val="00F5224A"/>
    <w:rsid w:val="00F55CE0"/>
    <w:rsid w:val="00F8124B"/>
    <w:rsid w:val="00F92F82"/>
    <w:rsid w:val="00F96A9C"/>
    <w:rsid w:val="00FB060B"/>
    <w:rsid w:val="00FB1B8F"/>
    <w:rsid w:val="00FB30B0"/>
    <w:rsid w:val="00FC3B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docId w15:val="{8728815D-35BA-4396-A12D-3EA56EDE8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endcorporalpunishment.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endcorporalpunishment.org" TargetMode="External"/><Relationship Id="rId4" Type="http://schemas.openxmlformats.org/officeDocument/2006/relationships/settings" Target="settings.xml"/><Relationship Id="rId9" Type="http://schemas.openxmlformats.org/officeDocument/2006/relationships/hyperlink" Target="mailto:info@endcorporalpunishment.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E57033-DAA9-460E-B648-C3F86B6D0126}"/>
</file>

<file path=customXml/itemProps2.xml><?xml version="1.0" encoding="utf-8"?>
<ds:datastoreItem xmlns:ds="http://schemas.openxmlformats.org/officeDocument/2006/customXml" ds:itemID="{75A3A239-6035-4353-A3AC-7DCDE701B9C7}"/>
</file>

<file path=customXml/itemProps3.xml><?xml version="1.0" encoding="utf-8"?>
<ds:datastoreItem xmlns:ds="http://schemas.openxmlformats.org/officeDocument/2006/customXml" ds:itemID="{E506FAA1-38CC-4DAF-80AC-D6C0CA846B36}"/>
</file>

<file path=customXml/itemProps4.xml><?xml version="1.0" encoding="utf-8"?>
<ds:datastoreItem xmlns:ds="http://schemas.openxmlformats.org/officeDocument/2006/customXml" ds:itemID="{E756D834-C972-4A57-BF03-3F52E01F024F}"/>
</file>

<file path=docProps/app.xml><?xml version="1.0" encoding="utf-8"?>
<Properties xmlns="http://schemas.openxmlformats.org/officeDocument/2006/extended-properties" xmlns:vt="http://schemas.openxmlformats.org/officeDocument/2006/docPropsVTypes">
  <Template>Normal</Template>
  <TotalTime>20</TotalTime>
  <Pages>3</Pages>
  <Words>767</Words>
  <Characters>4372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5129</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Sharon Owen</cp:lastModifiedBy>
  <cp:revision>4</cp:revision>
  <cp:lastPrinted>2004-08-23T14:41:00Z</cp:lastPrinted>
  <dcterms:created xsi:type="dcterms:W3CDTF">2013-04-25T04:42:00Z</dcterms:created>
  <dcterms:modified xsi:type="dcterms:W3CDTF">2013-04-25T09:49:00Z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