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5A520C" w14:textId="77777777" w:rsidR="009A0CCB" w:rsidRDefault="009A0CCB" w:rsidP="009A0CCB">
      <w:bookmarkStart w:id="0" w:name="_GoBack"/>
      <w:bookmarkEnd w:id="0"/>
      <w:r>
        <w:rPr>
          <w:noProof/>
          <w:lang w:val="en-GB" w:eastAsia="en-GB"/>
        </w:rPr>
        <w:drawing>
          <wp:inline distT="0" distB="0" distL="0" distR="0" wp14:anchorId="53A318A3" wp14:editId="32F50640">
            <wp:extent cx="2311400" cy="1714500"/>
            <wp:effectExtent l="0" t="0" r="0" b="1270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11400" cy="1714500"/>
                    </a:xfrm>
                    <a:prstGeom prst="rect">
                      <a:avLst/>
                    </a:prstGeom>
                    <a:noFill/>
                    <a:ln>
                      <a:noFill/>
                    </a:ln>
                  </pic:spPr>
                </pic:pic>
              </a:graphicData>
            </a:graphic>
          </wp:inline>
        </w:drawing>
      </w:r>
    </w:p>
    <w:p w14:paraId="540A8B79" w14:textId="77777777" w:rsidR="009A0CCB" w:rsidRDefault="009A0CCB" w:rsidP="009A0CCB"/>
    <w:p w14:paraId="33957733" w14:textId="77777777" w:rsidR="009A0CCB" w:rsidRDefault="009A0CCB" w:rsidP="009A0CCB">
      <w:pPr>
        <w:rPr>
          <w:b/>
        </w:rPr>
      </w:pPr>
      <w:r w:rsidRPr="00D37FC1">
        <w:rPr>
          <w:b/>
        </w:rPr>
        <w:t xml:space="preserve">Statement </w:t>
      </w:r>
      <w:r>
        <w:rPr>
          <w:b/>
        </w:rPr>
        <w:t>for Opening of 19</w:t>
      </w:r>
      <w:r w:rsidRPr="00D37FC1">
        <w:rPr>
          <w:b/>
          <w:vertAlign w:val="superscript"/>
        </w:rPr>
        <w:t>th</w:t>
      </w:r>
      <w:r>
        <w:rPr>
          <w:b/>
        </w:rPr>
        <w:t xml:space="preserve"> Session of the Committee on the Rights of Persons with Disabilities</w:t>
      </w:r>
    </w:p>
    <w:p w14:paraId="080ABBFE" w14:textId="77777777" w:rsidR="009A0CCB" w:rsidRDefault="009A0CCB" w:rsidP="009A0CCB">
      <w:pPr>
        <w:rPr>
          <w:b/>
        </w:rPr>
      </w:pPr>
    </w:p>
    <w:p w14:paraId="1EDAB84C" w14:textId="77777777" w:rsidR="009A0CCB" w:rsidRDefault="009A0CCB" w:rsidP="009A0CCB">
      <w:pPr>
        <w:jc w:val="right"/>
      </w:pPr>
      <w:r>
        <w:t>Tina Minkowitz</w:t>
      </w:r>
    </w:p>
    <w:p w14:paraId="47DCF7DA" w14:textId="77777777" w:rsidR="009A0CCB" w:rsidRDefault="009A0CCB" w:rsidP="009A0CCB">
      <w:pPr>
        <w:jc w:val="right"/>
      </w:pPr>
      <w:r>
        <w:t>14 February 2018</w:t>
      </w:r>
    </w:p>
    <w:p w14:paraId="031D4189" w14:textId="77777777" w:rsidR="009A0CCB" w:rsidRDefault="009A0CCB" w:rsidP="009A0CCB"/>
    <w:p w14:paraId="1467E85C" w14:textId="77777777" w:rsidR="009A0CCB" w:rsidRDefault="009A0CCB" w:rsidP="009A0CCB">
      <w:r>
        <w:t>Good morning; thank you for the opportunity to speak.</w:t>
      </w:r>
    </w:p>
    <w:p w14:paraId="7149BEC1" w14:textId="77777777" w:rsidR="00B2074A" w:rsidRDefault="00B2074A" w:rsidP="009A0CCB"/>
    <w:p w14:paraId="3527DED6" w14:textId="77777777" w:rsidR="00B2074A" w:rsidRDefault="00B2074A" w:rsidP="009A0CCB">
      <w:r>
        <w:t>With your permission, I will read my statement followed by an Annex submitted by an activist who cannot attend.</w:t>
      </w:r>
    </w:p>
    <w:p w14:paraId="559C80CC" w14:textId="77777777" w:rsidR="009A0CCB" w:rsidRDefault="009A0CCB" w:rsidP="009A0CCB"/>
    <w:p w14:paraId="7005EFC4" w14:textId="77777777" w:rsidR="009A0CCB" w:rsidRDefault="009A0CCB" w:rsidP="009A0CCB">
      <w:r>
        <w:t>The Center for the Human Rights of Users and Survivors of Psychiatry conducts advocacy and capacity-building related to legal capacity, abolition of involuntary commitment and forced treatment, and support based on the person’s autonomy, will and preferences.</w:t>
      </w:r>
    </w:p>
    <w:p w14:paraId="2ECC345B" w14:textId="77777777" w:rsidR="009A0CCB" w:rsidRDefault="009A0CCB" w:rsidP="009A0CCB"/>
    <w:p w14:paraId="6B014E2A" w14:textId="77777777" w:rsidR="009A0CCB" w:rsidRDefault="009A0CCB" w:rsidP="009A0CCB">
      <w:r>
        <w:t>We would like to raise two concerns and inform you about the Center’s current activities.</w:t>
      </w:r>
    </w:p>
    <w:p w14:paraId="2C20898F" w14:textId="77777777" w:rsidR="009A0CCB" w:rsidRDefault="009A0CCB" w:rsidP="009A0CCB"/>
    <w:p w14:paraId="774A06CA" w14:textId="1B0C5018" w:rsidR="009A0CCB" w:rsidRDefault="009A0CCB" w:rsidP="009A0CCB">
      <w:r>
        <w:t xml:space="preserve">First, it is increasingly clear that users and survivors of psychiatry in many countries are disadvantaged in the reporting process, when national coalitions prepare joint reports.  </w:t>
      </w:r>
      <w:r w:rsidR="00AA536F">
        <w:t>Our</w:t>
      </w:r>
      <w:r>
        <w:t xml:space="preserve"> organizations are rarely equal partners in these coalitions, unlike the CRPD drafting process.   They experience discrimination, and reluctantly compromise their advocacy and accept a marginal role in order to participate in the coalition.  Some coalitions are additionally undermined by ties to the state or by the influence of service providers and family members of persons with disabilities.  Marginalization of users and survivors of psychiatry leads to inadequate representation in the written joint report, in country briefings, and in other opportunities to interact with the Committee.</w:t>
      </w:r>
    </w:p>
    <w:p w14:paraId="6DF37D66" w14:textId="77777777" w:rsidR="009A0CCB" w:rsidRDefault="009A0CCB" w:rsidP="009A0CCB"/>
    <w:p w14:paraId="311EA260" w14:textId="3DAFC459" w:rsidR="009A0CCB" w:rsidRDefault="009A0CCB" w:rsidP="009A0CCB">
      <w:r>
        <w:t>The Committee’s practice of prioritizing coalitions over single DPOs in country briefings unfortunately contributes to marginalization.  We request the Committee to consult with country-based DPOs from all constituencies, to develop an equitable approach based on the parity of constituencies rather than their relationship to a coalition.</w:t>
      </w:r>
    </w:p>
    <w:p w14:paraId="7F47FB23" w14:textId="77777777" w:rsidR="009A0CCB" w:rsidRDefault="009A0CCB" w:rsidP="009A0CCB"/>
    <w:p w14:paraId="077A6BBF" w14:textId="77777777" w:rsidR="009A0CCB" w:rsidRDefault="009A0CCB" w:rsidP="009A0CCB">
      <w:r w:rsidRPr="00EA400A">
        <w:t>We</w:t>
      </w:r>
      <w:r>
        <w:t xml:space="preserve"> further </w:t>
      </w:r>
      <w:r w:rsidRPr="00EA400A">
        <w:t>request the Committee</w:t>
      </w:r>
      <w:r>
        <w:t xml:space="preserve"> to provide</w:t>
      </w:r>
      <w:r w:rsidRPr="00EA400A">
        <w:t xml:space="preserve"> guidance to civil society </w:t>
      </w:r>
      <w:r>
        <w:t xml:space="preserve">on the need to ensure that </w:t>
      </w:r>
      <w:r w:rsidRPr="00EA400A">
        <w:t xml:space="preserve">all </w:t>
      </w:r>
      <w:r>
        <w:t xml:space="preserve">constituencies of </w:t>
      </w:r>
      <w:r w:rsidRPr="00EA400A">
        <w:t xml:space="preserve">persons with disabilities have </w:t>
      </w:r>
      <w:r>
        <w:t>equal opportunity</w:t>
      </w:r>
      <w:r w:rsidRPr="00EA400A">
        <w:t xml:space="preserve"> to contribute to parallel reports, including funding to attend t</w:t>
      </w:r>
      <w:r>
        <w:t>he meetings in Geneva, and that the leadership of each constituency on its own issues is respected.  In countries with few DPOs, capacity-building is necessary so that all constituencies can create their own organizations and speak for themselves.</w:t>
      </w:r>
    </w:p>
    <w:p w14:paraId="7E8445F1" w14:textId="77777777" w:rsidR="009A0CCB" w:rsidRDefault="009A0CCB" w:rsidP="009A0CCB"/>
    <w:p w14:paraId="337C1A4C" w14:textId="77777777" w:rsidR="009A0CCB" w:rsidRDefault="009A0CCB" w:rsidP="009A0CCB">
      <w:r>
        <w:t>Second, we again request the Committee to issue the Guidelines on Article 14 in all UN languages with an official document number.  If this is not possible, the Committee should initiate a process to draft a General Comment on Article 14 and treat the Guidelines as a basis document.</w:t>
      </w:r>
    </w:p>
    <w:p w14:paraId="3B09B73E" w14:textId="77777777" w:rsidR="009A0CCB" w:rsidRDefault="009A0CCB" w:rsidP="009A0CCB"/>
    <w:p w14:paraId="7EC792FF" w14:textId="77777777" w:rsidR="009A0CCB" w:rsidRDefault="009A0CCB" w:rsidP="009A0CCB">
      <w:r>
        <w:t xml:space="preserve">Furthermore, the Committee should, in all its jurisprudence, consistently name as a violation of Article 15 not only forced treatment in general but in particular forced psychiatric interventions including the administration of mind-altering drugs.  These drugs are known as a chemical straitjacket for good reason, and have an </w:t>
      </w:r>
      <w:r>
        <w:lastRenderedPageBreak/>
        <w:t>irrevocable impact on a person’s body and psyche; I experience this impact 40 years after the fact.  A General Comment on Articles 14 and 15 could provide an opportunity for full documentation justifying the application of Article 15 to this widespread and pernicious form of disability-specific violence.</w:t>
      </w:r>
    </w:p>
    <w:p w14:paraId="495F39CC" w14:textId="77777777" w:rsidR="009A0CCB" w:rsidRDefault="009A0CCB" w:rsidP="009A0CCB"/>
    <w:p w14:paraId="65391602" w14:textId="77777777" w:rsidR="009A0CCB" w:rsidRDefault="009A0CCB" w:rsidP="009A0CCB">
      <w:r>
        <w:t>Lastly, to share our news and activities.</w:t>
      </w:r>
    </w:p>
    <w:p w14:paraId="5A0E2ED4" w14:textId="77777777" w:rsidR="009A0CCB" w:rsidRDefault="009A0CCB" w:rsidP="009A0CCB"/>
    <w:p w14:paraId="6D276EA1" w14:textId="77777777" w:rsidR="009A0CCB" w:rsidRDefault="009A0CCB" w:rsidP="009A0CCB">
      <w:r>
        <w:t xml:space="preserve">First, the Center is offering a CRPD training course from a survivor of psychiatry perspective, please visit crpdcourse.org to learn more and inquire about participation.   </w:t>
      </w:r>
    </w:p>
    <w:p w14:paraId="1CCBFABF" w14:textId="77777777" w:rsidR="009A0CCB" w:rsidRDefault="009A0CCB" w:rsidP="009A0CCB"/>
    <w:p w14:paraId="585F265C" w14:textId="77777777" w:rsidR="009A0CCB" w:rsidRDefault="009A0CCB" w:rsidP="009A0CCB">
      <w:r>
        <w:t>Second, in continuation of our campaign to promote the absolute prohibition of commitment and forced treatment, we have established an email group, a Facebook group and regular phone calls that can be joined by internet connection.  Find us on Facebook as Absolute Prohibition or visit absoluteprohibition.org.</w:t>
      </w:r>
    </w:p>
    <w:p w14:paraId="554F815F" w14:textId="77777777" w:rsidR="009A0CCB" w:rsidRDefault="009A0CCB" w:rsidP="009A0CCB"/>
    <w:p w14:paraId="6622ED34" w14:textId="77777777" w:rsidR="009A0CCB" w:rsidRDefault="009A0CCB" w:rsidP="009A0CCB">
      <w:r>
        <w:t>Thank you.</w:t>
      </w:r>
    </w:p>
    <w:p w14:paraId="64F2DFF8" w14:textId="77777777" w:rsidR="009A0CCB" w:rsidRDefault="009A0CCB" w:rsidP="009A0CCB"/>
    <w:p w14:paraId="54872581" w14:textId="77777777" w:rsidR="009A0CCB" w:rsidRDefault="009A0CCB" w:rsidP="009A0CCB"/>
    <w:p w14:paraId="5FB69BBB" w14:textId="77777777" w:rsidR="009A0CCB" w:rsidRDefault="009A0CCB" w:rsidP="009A0CCB"/>
    <w:p w14:paraId="7B8134EA" w14:textId="77777777" w:rsidR="009A0CCB" w:rsidRDefault="009A0CCB" w:rsidP="009A0CCB">
      <w:r>
        <w:t>Contact information:</w:t>
      </w:r>
    </w:p>
    <w:p w14:paraId="26D7E900" w14:textId="77777777" w:rsidR="009A0CCB" w:rsidRDefault="009A0CCB" w:rsidP="009A0CCB">
      <w:r>
        <w:t>Tina Minkowitz</w:t>
      </w:r>
    </w:p>
    <w:p w14:paraId="44125F5F" w14:textId="77777777" w:rsidR="009A0CCB" w:rsidRDefault="00D20688" w:rsidP="009A0CCB">
      <w:hyperlink r:id="rId5" w:history="1">
        <w:r w:rsidR="009A0CCB" w:rsidRPr="00986BBF">
          <w:rPr>
            <w:rStyle w:val="Hyperlink"/>
          </w:rPr>
          <w:t>tminkowitz@earthlink.net</w:t>
        </w:r>
      </w:hyperlink>
    </w:p>
    <w:p w14:paraId="0FE18619" w14:textId="77777777" w:rsidR="009A0CCB" w:rsidRDefault="00D20688" w:rsidP="009A0CCB">
      <w:hyperlink r:id="rId6" w:history="1">
        <w:r w:rsidR="009A0CCB" w:rsidRPr="00986BBF">
          <w:rPr>
            <w:rStyle w:val="Hyperlink"/>
          </w:rPr>
          <w:t>www.chrusp.org</w:t>
        </w:r>
      </w:hyperlink>
      <w:r w:rsidR="009A0CCB">
        <w:t xml:space="preserve"> </w:t>
      </w:r>
    </w:p>
    <w:p w14:paraId="59E2249A" w14:textId="77777777" w:rsidR="008A15C6" w:rsidRDefault="008A15C6"/>
    <w:sectPr w:rsidR="008A15C6" w:rsidSect="008A15C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MS Minngs">
    <w:altName w:val="MS Mincho"/>
    <w:panose1 w:val="00000000000000000000"/>
    <w:charset w:val="80"/>
    <w:family w:val="roman"/>
    <w:notTrueType/>
    <w:pitch w:val="fixed"/>
    <w:sig w:usb0="00000001" w:usb1="08070000" w:usb2="00000010" w:usb3="00000000" w:csb0="00020000"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ocumentProtection w:edit="readOnly" w:enforcement="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CCB"/>
    <w:rsid w:val="001B5A0E"/>
    <w:rsid w:val="00376EB3"/>
    <w:rsid w:val="00650063"/>
    <w:rsid w:val="00715934"/>
    <w:rsid w:val="00720E6F"/>
    <w:rsid w:val="008450DE"/>
    <w:rsid w:val="008A15C6"/>
    <w:rsid w:val="009A0CCB"/>
    <w:rsid w:val="00AA536F"/>
    <w:rsid w:val="00B2074A"/>
    <w:rsid w:val="00C67EC1"/>
    <w:rsid w:val="00D20688"/>
    <w:rsid w:val="00DD0118"/>
    <w:rsid w:val="00EA6C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9613A6A"/>
  <w14:defaultImageDpi w14:val="300"/>
  <w15:docId w15:val="{070B8ADF-0335-4FEE-AA72-639B23AED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0CCB"/>
    <w:rPr>
      <w:rFonts w:ascii="Cambria" w:eastAsia="MS Minngs"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A0CCB"/>
    <w:rPr>
      <w:rFonts w:cs="Times New Roman"/>
      <w:color w:val="0000FF"/>
      <w:u w:val="single"/>
    </w:rPr>
  </w:style>
  <w:style w:type="paragraph" w:styleId="BalloonText">
    <w:name w:val="Balloon Text"/>
    <w:basedOn w:val="Normal"/>
    <w:link w:val="BalloonTextChar"/>
    <w:uiPriority w:val="99"/>
    <w:semiHidden/>
    <w:unhideWhenUsed/>
    <w:rsid w:val="009A0CC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A0CCB"/>
    <w:rPr>
      <w:rFonts w:ascii="Lucida Grande" w:eastAsia="MS Minngs"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hrusp.org" TargetMode="External"/><Relationship Id="rId11" Type="http://schemas.openxmlformats.org/officeDocument/2006/relationships/customXml" Target="../customXml/item3.xml"/><Relationship Id="rId5" Type="http://schemas.openxmlformats.org/officeDocument/2006/relationships/hyperlink" Target="mailto:tminkowitz@earthlink.net" TargetMode="External"/><Relationship Id="rId10" Type="http://schemas.openxmlformats.org/officeDocument/2006/relationships/customXml" Target="../customXml/item2.xml"/><Relationship Id="rId4" Type="http://schemas.openxmlformats.org/officeDocument/2006/relationships/image" Target="media/image1.jpeg"/><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C44BA8-3AEF-4D65-B3C3-87350CD55AE5}"/>
</file>

<file path=customXml/itemProps2.xml><?xml version="1.0" encoding="utf-8"?>
<ds:datastoreItem xmlns:ds="http://schemas.openxmlformats.org/officeDocument/2006/customXml" ds:itemID="{CA80584A-FEC4-423A-AB36-9CB302625246}"/>
</file>

<file path=customXml/itemProps3.xml><?xml version="1.0" encoding="utf-8"?>
<ds:datastoreItem xmlns:ds="http://schemas.openxmlformats.org/officeDocument/2006/customXml" ds:itemID="{C37E52A9-F5C7-4EA7-BA0F-7A8B69A980CD}"/>
</file>

<file path=docProps/app.xml><?xml version="1.0" encoding="utf-8"?>
<Properties xmlns="http://schemas.openxmlformats.org/officeDocument/2006/extended-properties" xmlns:vt="http://schemas.openxmlformats.org/officeDocument/2006/docPropsVTypes">
  <Template>Normal.dotm</Template>
  <TotalTime>1</TotalTime>
  <Pages>2</Pages>
  <Words>580</Words>
  <Characters>3307</Characters>
  <Application>Microsoft Office Word</Application>
  <DocSecurity>12</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Minkowitz</dc:creator>
  <cp:keywords/>
  <dc:description/>
  <cp:lastModifiedBy>Jorge ARAYA</cp:lastModifiedBy>
  <cp:revision>2</cp:revision>
  <dcterms:created xsi:type="dcterms:W3CDTF">2018-02-08T14:41:00Z</dcterms:created>
  <dcterms:modified xsi:type="dcterms:W3CDTF">2018-02-08T14:41:00Z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