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014" w:rsidRDefault="00AE3014" w:rsidP="00AE3014">
      <w:pPr>
        <w:rPr>
          <w:rFonts w:ascii="Sylfaen" w:hAnsi="Sylfaen"/>
          <w:color w:val="1F497D"/>
          <w:lang w:val="ka-GE"/>
        </w:rPr>
      </w:pPr>
    </w:p>
    <w:p w:rsidR="00AE3014" w:rsidRPr="00AE3014" w:rsidRDefault="00AE3014" w:rsidP="00AE3014">
      <w:pPr>
        <w:jc w:val="center"/>
        <w:outlineLvl w:val="0"/>
        <w:rPr>
          <w:rFonts w:ascii="Times New Roman" w:hAnsi="Times New Roman" w:cs="Times New Roman"/>
        </w:rPr>
      </w:pPr>
      <w:r w:rsidRPr="00AE3014">
        <w:rPr>
          <w:rFonts w:ascii="Times New Roman" w:hAnsi="Times New Roman" w:cs="Times New Roman"/>
        </w:rPr>
        <w:t xml:space="preserve">Public Defender </w:t>
      </w:r>
      <w:r>
        <w:rPr>
          <w:rFonts w:ascii="Times New Roman" w:hAnsi="Times New Roman" w:cs="Times New Roman"/>
        </w:rPr>
        <w:t>Budget I</w:t>
      </w:r>
      <w:r w:rsidRPr="00AE3014">
        <w:rPr>
          <w:rFonts w:ascii="Times New Roman" w:hAnsi="Times New Roman" w:cs="Times New Roman"/>
        </w:rPr>
        <w:t>ncrease</w:t>
      </w:r>
    </w:p>
    <w:p w:rsidR="00AE3014" w:rsidRDefault="00AE3014" w:rsidP="00AE3014">
      <w:pPr>
        <w:rPr>
          <w:rFonts w:ascii="Sylfaen" w:hAnsi="Sylfaen"/>
          <w:color w:val="1F497D"/>
          <w:lang w:val="ka-GE"/>
        </w:rPr>
      </w:pPr>
    </w:p>
    <w:p w:rsidR="00AE3014" w:rsidRDefault="00AE3014" w:rsidP="00AE3014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7"/>
        <w:gridCol w:w="1043"/>
        <w:gridCol w:w="1168"/>
        <w:gridCol w:w="1168"/>
        <w:gridCol w:w="1141"/>
        <w:gridCol w:w="1141"/>
        <w:gridCol w:w="1168"/>
        <w:gridCol w:w="1450"/>
      </w:tblGrid>
      <w:tr w:rsidR="00AE3014" w:rsidTr="00AE3014">
        <w:trPr>
          <w:jc w:val="center"/>
        </w:trPr>
        <w:tc>
          <w:tcPr>
            <w:tcW w:w="1348" w:type="dxa"/>
            <w:tcBorders>
              <w:top w:val="single" w:sz="8" w:space="0" w:color="C00000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Years</w:t>
            </w:r>
          </w:p>
        </w:tc>
        <w:tc>
          <w:tcPr>
            <w:tcW w:w="1100" w:type="dxa"/>
            <w:tcBorders>
              <w:top w:val="single" w:sz="8" w:space="0" w:color="C00000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2008</w:t>
            </w:r>
          </w:p>
        </w:tc>
        <w:tc>
          <w:tcPr>
            <w:tcW w:w="1217" w:type="dxa"/>
            <w:tcBorders>
              <w:top w:val="single" w:sz="8" w:space="0" w:color="C00000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2009</w:t>
            </w:r>
          </w:p>
        </w:tc>
        <w:tc>
          <w:tcPr>
            <w:tcW w:w="1217" w:type="dxa"/>
            <w:tcBorders>
              <w:top w:val="single" w:sz="8" w:space="0" w:color="C00000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2010</w:t>
            </w:r>
          </w:p>
        </w:tc>
        <w:tc>
          <w:tcPr>
            <w:tcW w:w="1202" w:type="dxa"/>
            <w:tcBorders>
              <w:top w:val="single" w:sz="8" w:space="0" w:color="C00000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2011</w:t>
            </w:r>
          </w:p>
        </w:tc>
        <w:tc>
          <w:tcPr>
            <w:tcW w:w="1202" w:type="dxa"/>
            <w:tcBorders>
              <w:top w:val="single" w:sz="8" w:space="0" w:color="C00000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2012</w:t>
            </w:r>
          </w:p>
        </w:tc>
        <w:tc>
          <w:tcPr>
            <w:tcW w:w="1217" w:type="dxa"/>
            <w:tcBorders>
              <w:top w:val="single" w:sz="8" w:space="0" w:color="C00000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2013</w:t>
            </w:r>
          </w:p>
        </w:tc>
        <w:tc>
          <w:tcPr>
            <w:tcW w:w="1552" w:type="dxa"/>
            <w:tcBorders>
              <w:top w:val="single" w:sz="8" w:space="0" w:color="C00000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C0504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color w:val="FFFFFF"/>
                <w:sz w:val="20"/>
                <w:szCs w:val="20"/>
              </w:rPr>
              <w:t>2014</w:t>
            </w:r>
          </w:p>
        </w:tc>
      </w:tr>
      <w:tr w:rsidR="00AE3014" w:rsidTr="00AE3014">
        <w:trPr>
          <w:jc w:val="center"/>
        </w:trPr>
        <w:tc>
          <w:tcPr>
            <w:tcW w:w="1348" w:type="dxa"/>
            <w:tcBorders>
              <w:top w:val="nil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Sum in GEL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1 034</w:t>
            </w:r>
            <w:r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1 400 000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1 545</w:t>
            </w:r>
            <w:r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1 650</w:t>
            </w:r>
            <w:r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00</w:t>
            </w:r>
            <w:r>
              <w:rPr>
                <w:rFonts w:ascii="Sylfaen" w:hAnsi="Sylfaen"/>
                <w:i/>
                <w:iCs/>
                <w:sz w:val="20"/>
                <w:szCs w:val="20"/>
                <w:lang w:val="ka-GE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1 750</w:t>
            </w:r>
            <w:r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2 100</w:t>
            </w:r>
            <w:r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r>
              <w:rPr>
                <w:rFonts w:ascii="Comic Sans MS" w:hAnsi="Comic Sans MS"/>
                <w:color w:val="000080"/>
                <w:sz w:val="18"/>
                <w:szCs w:val="18"/>
              </w:rPr>
              <w:t>2 380 000</w:t>
            </w:r>
            <w:r>
              <w:rPr>
                <w:rFonts w:ascii="Sylfaen" w:hAnsi="Sylfaen"/>
                <w:color w:val="000080"/>
                <w:sz w:val="18"/>
                <w:szCs w:val="18"/>
              </w:rPr>
              <w:t xml:space="preserve"> </w:t>
            </w:r>
          </w:p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</w:tr>
      <w:tr w:rsidR="00AE3014" w:rsidTr="00AE3014">
        <w:trPr>
          <w:jc w:val="center"/>
        </w:trPr>
        <w:tc>
          <w:tcPr>
            <w:tcW w:w="1348" w:type="dxa"/>
            <w:tcBorders>
              <w:top w:val="nil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% increase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35.40%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10.39%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6.76%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6.06%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20.00%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r>
              <w:rPr>
                <w:rFonts w:ascii="Comic Sans MS" w:hAnsi="Comic Sans MS"/>
                <w:i/>
                <w:iCs/>
                <w:color w:val="000080"/>
                <w:sz w:val="18"/>
                <w:szCs w:val="18"/>
              </w:rPr>
              <w:t>11.33%</w:t>
            </w:r>
          </w:p>
        </w:tc>
      </w:tr>
      <w:tr w:rsidR="00AE3014" w:rsidTr="00AE3014">
        <w:trPr>
          <w:jc w:val="center"/>
        </w:trPr>
        <w:tc>
          <w:tcPr>
            <w:tcW w:w="1348" w:type="dxa"/>
            <w:tcBorders>
              <w:top w:val="nil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pPr>
              <w:jc w:val="both"/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C00000"/>
              <w:right w:val="single" w:sz="8" w:space="0" w:color="C00000"/>
            </w:tcBorders>
            <w:shd w:val="clear" w:color="auto" w:fill="EFD3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014" w:rsidRDefault="00AE3014">
            <w:r>
              <w:rPr>
                <w:rFonts w:ascii="Comic Sans MS" w:hAnsi="Comic Sans MS"/>
                <w:i/>
                <w:iCs/>
                <w:color w:val="000080"/>
                <w:sz w:val="18"/>
                <w:szCs w:val="18"/>
              </w:rPr>
              <w:t> </w:t>
            </w:r>
          </w:p>
        </w:tc>
      </w:tr>
    </w:tbl>
    <w:p w:rsidR="004826F2" w:rsidRDefault="004826F2">
      <w:bookmarkStart w:id="0" w:name="_GoBack"/>
      <w:bookmarkEnd w:id="0"/>
    </w:p>
    <w:sectPr w:rsidR="004826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499"/>
    <w:rsid w:val="004826F2"/>
    <w:rsid w:val="00497499"/>
    <w:rsid w:val="00AE3014"/>
    <w:rsid w:val="00D0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01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01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7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26A740-FFAB-4EFD-90C6-F5054BDEE8A8}"/>
</file>

<file path=customXml/itemProps2.xml><?xml version="1.0" encoding="utf-8"?>
<ds:datastoreItem xmlns:ds="http://schemas.openxmlformats.org/officeDocument/2006/customXml" ds:itemID="{7ED3CD12-1A2D-44D5-AA3B-25605406113C}"/>
</file>

<file path=customXml/itemProps3.xml><?xml version="1.0" encoding="utf-8"?>
<ds:datastoreItem xmlns:ds="http://schemas.openxmlformats.org/officeDocument/2006/customXml" ds:itemID="{69F1970D-1C2D-4077-BDF5-C9421B8603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Gagua</dc:creator>
  <cp:keywords/>
  <dc:description/>
  <cp:lastModifiedBy>Beka Dzamashvili</cp:lastModifiedBy>
  <cp:revision>3</cp:revision>
  <dcterms:created xsi:type="dcterms:W3CDTF">2014-07-14T14:35:00Z</dcterms:created>
  <dcterms:modified xsi:type="dcterms:W3CDTF">2014-07-14T19:17:00Z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