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6FE3B" w14:textId="5CBB7025" w:rsidR="00F0182B" w:rsidRDefault="00462BA6">
      <w:r>
        <w:rPr>
          <w:noProof/>
          <w:lang w:eastAsia="fr-FR"/>
        </w:rPr>
        <w:drawing>
          <wp:anchor distT="0" distB="0" distL="114300" distR="114300" simplePos="0" relativeHeight="251658240" behindDoc="1" locked="0" layoutInCell="1" allowOverlap="1" wp14:anchorId="74408839" wp14:editId="252B157D">
            <wp:simplePos x="0" y="0"/>
            <wp:positionH relativeFrom="column">
              <wp:posOffset>-810115</wp:posOffset>
            </wp:positionH>
            <wp:positionV relativeFrom="paragraph">
              <wp:posOffset>32</wp:posOffset>
            </wp:positionV>
            <wp:extent cx="1574800" cy="990600"/>
            <wp:effectExtent l="0" t="0" r="6350" b="0"/>
            <wp:wrapTight wrapText="bothSides">
              <wp:wrapPolygon edited="0">
                <wp:start x="0" y="0"/>
                <wp:lineTo x="0" y="21185"/>
                <wp:lineTo x="21426" y="21185"/>
                <wp:lineTo x="21426"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 bon logo.jpg"/>
                    <pic:cNvPicPr/>
                  </pic:nvPicPr>
                  <pic:blipFill>
                    <a:blip r:embed="rId8">
                      <a:extLst>
                        <a:ext uri="{28A0092B-C50C-407E-A947-70E740481C1C}">
                          <a14:useLocalDpi xmlns:a14="http://schemas.microsoft.com/office/drawing/2010/main" val="0"/>
                        </a:ext>
                      </a:extLst>
                    </a:blip>
                    <a:stretch>
                      <a:fillRect/>
                    </a:stretch>
                  </pic:blipFill>
                  <pic:spPr>
                    <a:xfrm>
                      <a:off x="0" y="0"/>
                      <a:ext cx="1574800" cy="990600"/>
                    </a:xfrm>
                    <a:prstGeom prst="rect">
                      <a:avLst/>
                    </a:prstGeom>
                  </pic:spPr>
                </pic:pic>
              </a:graphicData>
            </a:graphic>
          </wp:anchor>
        </w:drawing>
      </w:r>
      <w:r>
        <w:t xml:space="preserve">                    </w:t>
      </w:r>
    </w:p>
    <w:p w14:paraId="65841D8F" w14:textId="77777777" w:rsidR="00462BA6" w:rsidRDefault="00462BA6"/>
    <w:p w14:paraId="186EE82B" w14:textId="77777777" w:rsidR="00462BA6" w:rsidRDefault="00462BA6"/>
    <w:p w14:paraId="71CD7EB4" w14:textId="77777777" w:rsidR="00462BA6" w:rsidRDefault="00462BA6"/>
    <w:tbl>
      <w:tblPr>
        <w:tblStyle w:val="TableGrid"/>
        <w:tblW w:w="0" w:type="auto"/>
        <w:tblLook w:val="04A0" w:firstRow="1" w:lastRow="0" w:firstColumn="1" w:lastColumn="0" w:noHBand="0" w:noVBand="1"/>
      </w:tblPr>
      <w:tblGrid>
        <w:gridCol w:w="9062"/>
      </w:tblGrid>
      <w:tr w:rsidR="00462BA6" w:rsidRPr="00E429C6" w14:paraId="7C1B5620" w14:textId="77777777" w:rsidTr="00462BA6">
        <w:tc>
          <w:tcPr>
            <w:tcW w:w="9062" w:type="dxa"/>
          </w:tcPr>
          <w:p w14:paraId="7382AB5C" w14:textId="77777777" w:rsidR="00462BA6" w:rsidRPr="00E429C6" w:rsidRDefault="00462BA6" w:rsidP="005D421B">
            <w:pPr>
              <w:jc w:val="center"/>
              <w:rPr>
                <w:b/>
                <w:sz w:val="28"/>
              </w:rPr>
            </w:pPr>
            <w:r w:rsidRPr="00E429C6">
              <w:rPr>
                <w:b/>
                <w:sz w:val="28"/>
              </w:rPr>
              <w:t>Contribution APF France handicap</w:t>
            </w:r>
          </w:p>
          <w:p w14:paraId="76F4DEE1" w14:textId="77777777" w:rsidR="00462BA6" w:rsidRPr="00E429C6" w:rsidRDefault="00462BA6" w:rsidP="005D421B">
            <w:pPr>
              <w:jc w:val="center"/>
              <w:rPr>
                <w:b/>
                <w:sz w:val="28"/>
              </w:rPr>
            </w:pPr>
            <w:r w:rsidRPr="00E429C6">
              <w:rPr>
                <w:b/>
                <w:sz w:val="28"/>
              </w:rPr>
              <w:t>CESCR - Pacte international relatif aux droits économiques, sociaux et culturels</w:t>
            </w:r>
          </w:p>
          <w:p w14:paraId="2B1764B0" w14:textId="77777777" w:rsidR="00462BA6" w:rsidRPr="00E429C6" w:rsidRDefault="00462BA6" w:rsidP="005D421B">
            <w:pPr>
              <w:jc w:val="center"/>
              <w:rPr>
                <w:b/>
                <w:sz w:val="28"/>
              </w:rPr>
            </w:pPr>
            <w:r w:rsidRPr="00E429C6">
              <w:rPr>
                <w:b/>
                <w:sz w:val="28"/>
              </w:rPr>
              <w:t>74 session</w:t>
            </w:r>
          </w:p>
          <w:p w14:paraId="3B7E6CA9" w14:textId="10525093" w:rsidR="00462BA6" w:rsidRPr="00E429C6" w:rsidRDefault="005D421B" w:rsidP="005D421B">
            <w:pPr>
              <w:jc w:val="center"/>
              <w:rPr>
                <w:sz w:val="24"/>
              </w:rPr>
            </w:pPr>
            <w:r w:rsidRPr="00E429C6">
              <w:rPr>
                <w:b/>
                <w:sz w:val="28"/>
              </w:rPr>
              <w:t xml:space="preserve">(25 septembre 2023 </w:t>
            </w:r>
            <w:r w:rsidR="0069617B">
              <w:rPr>
                <w:b/>
                <w:sz w:val="28"/>
              </w:rPr>
              <w:t>–</w:t>
            </w:r>
            <w:r w:rsidRPr="00E429C6">
              <w:rPr>
                <w:b/>
                <w:sz w:val="28"/>
              </w:rPr>
              <w:t xml:space="preserve"> 13 octobre 2023)</w:t>
            </w:r>
          </w:p>
        </w:tc>
      </w:tr>
    </w:tbl>
    <w:p w14:paraId="3FC3F572" w14:textId="77777777" w:rsidR="00462BA6" w:rsidRPr="00E429C6" w:rsidRDefault="00462BA6">
      <w:pPr>
        <w:rPr>
          <w:sz w:val="24"/>
        </w:rPr>
      </w:pPr>
    </w:p>
    <w:p w14:paraId="5BABFEF0" w14:textId="77777777" w:rsidR="00566D26" w:rsidRPr="00D96384" w:rsidRDefault="00566D26">
      <w:pPr>
        <w:rPr>
          <w:b/>
          <w:color w:val="C00000"/>
          <w:sz w:val="24"/>
          <w:u w:val="single"/>
        </w:rPr>
      </w:pPr>
      <w:r w:rsidRPr="00D96384">
        <w:rPr>
          <w:b/>
          <w:color w:val="C00000"/>
          <w:sz w:val="24"/>
          <w:u w:val="single"/>
        </w:rPr>
        <w:t>Propos liminaires</w:t>
      </w:r>
    </w:p>
    <w:p w14:paraId="68E82DCB" w14:textId="6B010EE6" w:rsidR="00B63EFD" w:rsidRDefault="00B63EFD" w:rsidP="00B63EFD">
      <w:pPr>
        <w:jc w:val="both"/>
      </w:pPr>
      <w:r>
        <w:t>Aujourd’hui en France, la précarité, l’exclusion, la discrimination, les inégalités… sont des réalités quotidiennes pour des millions de citoyennes et citoyens. Ces réalités sont également vécues par les personnes en situation de handicap et leurs proches ; s’y ajoutent des préjugés et des difficultés</w:t>
      </w:r>
      <w:r w:rsidR="00DC5788">
        <w:t xml:space="preserve"> </w:t>
      </w:r>
      <w:r>
        <w:t>particulières renforcés par le contexte actuel.</w:t>
      </w:r>
    </w:p>
    <w:p w14:paraId="4360E95A" w14:textId="64FD8D8F" w:rsidR="00B63EFD" w:rsidRDefault="00B63EFD" w:rsidP="00B63EFD">
      <w:pPr>
        <w:jc w:val="both"/>
      </w:pPr>
      <w:r>
        <w:t xml:space="preserve">Or, vivre "comme tout le monde", choisir librement son mode de vie, participer à la vie de la cité et en être acteurs : c'est tout simplement ce que désirent les personnes en situation de handicap et leurs proches. </w:t>
      </w:r>
    </w:p>
    <w:p w14:paraId="2A11984B" w14:textId="2C544F17" w:rsidR="00B63EFD" w:rsidRDefault="00B63EFD" w:rsidP="00B63EFD">
      <w:pPr>
        <w:jc w:val="both"/>
      </w:pPr>
      <w:r>
        <w:t>Pour autant, les personnes en situation de handicap ne veulent pas se battre exclusivement pour elles-mêmes : elles proposent d'agir pour une société ouverte à toutes et tous, avec toutes les personnes, concernées ou non par l'exclusion, partageant la volonté d'un autre modèle de "vivre ensemble".</w:t>
      </w:r>
    </w:p>
    <w:p w14:paraId="76395438" w14:textId="51A79E31" w:rsidR="00B63EFD" w:rsidRDefault="00B63EFD" w:rsidP="00B63EFD">
      <w:pPr>
        <w:jc w:val="both"/>
      </w:pPr>
      <w:r>
        <w:t>Pour APF France handicap, une société inclusive et solidaire, c’est une société qui :</w:t>
      </w:r>
    </w:p>
    <w:p w14:paraId="1060D525" w14:textId="395638C1" w:rsidR="00B63EFD" w:rsidRDefault="00B63EFD" w:rsidP="00B63EFD">
      <w:pPr>
        <w:pStyle w:val="ListParagraph"/>
        <w:numPr>
          <w:ilvl w:val="0"/>
          <w:numId w:val="17"/>
        </w:numPr>
        <w:jc w:val="both"/>
      </w:pPr>
      <w:r w:rsidRPr="00B63EFD">
        <w:rPr>
          <w:b/>
        </w:rPr>
        <w:t>Reconnaît les droits humains inaliénables et universels</w:t>
      </w:r>
      <w:r>
        <w:t xml:space="preserve"> (civils, politiques, économiques, sociaux et culturels) de chaque personne et s’assure de la réalité de ces droits c’est-à-dire de leur effectivité dans la vie quotidienne ;</w:t>
      </w:r>
    </w:p>
    <w:p w14:paraId="6DDD9606" w14:textId="2049EF74" w:rsidR="00B63EFD" w:rsidRDefault="00B63EFD" w:rsidP="00B63EFD">
      <w:pPr>
        <w:pStyle w:val="ListParagraph"/>
        <w:numPr>
          <w:ilvl w:val="0"/>
          <w:numId w:val="17"/>
        </w:numPr>
        <w:jc w:val="both"/>
      </w:pPr>
      <w:r w:rsidRPr="00B63EFD">
        <w:rPr>
          <w:b/>
        </w:rPr>
        <w:t>Considère la conception et l’accessibilité universelles comme normes fondamentales</w:t>
      </w:r>
      <w:r>
        <w:t xml:space="preserve"> de la qualité de vie et s’engage donc dans les politiques d’aménagement et de développement durable ;</w:t>
      </w:r>
    </w:p>
    <w:p w14:paraId="68D15D1D" w14:textId="2F226AE1" w:rsidR="00B63EFD" w:rsidRPr="00B63EFD" w:rsidRDefault="00B63EFD" w:rsidP="00B63EFD">
      <w:pPr>
        <w:pStyle w:val="ListParagraph"/>
        <w:numPr>
          <w:ilvl w:val="0"/>
          <w:numId w:val="17"/>
        </w:numPr>
        <w:jc w:val="both"/>
        <w:rPr>
          <w:b/>
        </w:rPr>
      </w:pPr>
      <w:r>
        <w:t xml:space="preserve">Est soucieuse de l’enjeu </w:t>
      </w:r>
      <w:r w:rsidRPr="00B63EFD">
        <w:rPr>
          <w:b/>
        </w:rPr>
        <w:t>d’une meilleure prise en compte de l’empreinte sociale, économique et environnementale ;</w:t>
      </w:r>
    </w:p>
    <w:p w14:paraId="42EE01F8" w14:textId="626282E3" w:rsidR="00B63EFD" w:rsidRDefault="00B63EFD" w:rsidP="00B63EFD">
      <w:pPr>
        <w:pStyle w:val="ListParagraph"/>
        <w:numPr>
          <w:ilvl w:val="0"/>
          <w:numId w:val="17"/>
        </w:numPr>
        <w:jc w:val="both"/>
      </w:pPr>
      <w:r w:rsidRPr="00B63EFD">
        <w:rPr>
          <w:b/>
        </w:rPr>
        <w:t>Combat les préjugés et les discriminations</w:t>
      </w:r>
      <w:r>
        <w:t xml:space="preserve"> ;</w:t>
      </w:r>
    </w:p>
    <w:p w14:paraId="3FCE582B" w14:textId="6AF750E1" w:rsidR="00B63EFD" w:rsidRPr="00B63EFD" w:rsidRDefault="00B63EFD" w:rsidP="00B63EFD">
      <w:pPr>
        <w:pStyle w:val="ListParagraph"/>
        <w:numPr>
          <w:ilvl w:val="0"/>
          <w:numId w:val="17"/>
        </w:numPr>
        <w:jc w:val="both"/>
        <w:rPr>
          <w:b/>
        </w:rPr>
      </w:pPr>
      <w:r w:rsidRPr="00B63EFD">
        <w:rPr>
          <w:b/>
        </w:rPr>
        <w:t>S’oppose à toute logique d’exclusion et d’injustice sociale ;</w:t>
      </w:r>
    </w:p>
    <w:p w14:paraId="6A1931A0" w14:textId="2B9445AE" w:rsidR="00B63EFD" w:rsidRDefault="00B63EFD" w:rsidP="00B63EFD">
      <w:pPr>
        <w:pStyle w:val="ListParagraph"/>
        <w:numPr>
          <w:ilvl w:val="0"/>
          <w:numId w:val="17"/>
        </w:numPr>
        <w:jc w:val="both"/>
      </w:pPr>
      <w:r w:rsidRPr="00B63EFD">
        <w:rPr>
          <w:b/>
        </w:rPr>
        <w:t xml:space="preserve">Garantit et défend la participation sociale de chaque personne, quelles que soient ses capacités </w:t>
      </w:r>
      <w:r>
        <w:t>;</w:t>
      </w:r>
    </w:p>
    <w:p w14:paraId="6391B651" w14:textId="575183E8" w:rsidR="00B63EFD" w:rsidRDefault="00B63EFD" w:rsidP="00B63EFD">
      <w:pPr>
        <w:pStyle w:val="ListParagraph"/>
        <w:numPr>
          <w:ilvl w:val="0"/>
          <w:numId w:val="17"/>
        </w:numPr>
        <w:jc w:val="both"/>
      </w:pPr>
      <w:r w:rsidRPr="00B63EFD">
        <w:rPr>
          <w:b/>
        </w:rPr>
        <w:t>Porte une attention et apporte une protection particulière</w:t>
      </w:r>
      <w:r>
        <w:t xml:space="preserve"> aux enfants, aux femmes et aux personnes les plus vulnérables ;</w:t>
      </w:r>
    </w:p>
    <w:p w14:paraId="195AFD87" w14:textId="6A146EA4" w:rsidR="00B63EFD" w:rsidRDefault="00B63EFD" w:rsidP="00B63EFD">
      <w:pPr>
        <w:pStyle w:val="ListParagraph"/>
        <w:numPr>
          <w:ilvl w:val="0"/>
          <w:numId w:val="17"/>
        </w:numPr>
        <w:jc w:val="both"/>
      </w:pPr>
      <w:r>
        <w:t xml:space="preserve">Affirme que </w:t>
      </w:r>
      <w:r w:rsidRPr="00B63EFD">
        <w:rPr>
          <w:b/>
        </w:rPr>
        <w:t>chaque personne a sa place</w:t>
      </w:r>
      <w:r>
        <w:t xml:space="preserve"> et respecte celle des autres.</w:t>
      </w:r>
    </w:p>
    <w:p w14:paraId="2CE57FBE" w14:textId="7CF52533" w:rsidR="00B63EFD" w:rsidRDefault="00B63EFD" w:rsidP="00B63EFD">
      <w:pPr>
        <w:pStyle w:val="ListParagraph"/>
        <w:jc w:val="both"/>
      </w:pPr>
    </w:p>
    <w:p w14:paraId="63A113C8" w14:textId="51CA72ED" w:rsidR="00B63EFD" w:rsidRDefault="00B63EFD" w:rsidP="00B63EFD">
      <w:pPr>
        <w:pStyle w:val="ListParagraph"/>
        <w:jc w:val="both"/>
      </w:pPr>
    </w:p>
    <w:p w14:paraId="5EA7D665" w14:textId="1FBCBF23" w:rsidR="00B63EFD" w:rsidRDefault="00B63EFD" w:rsidP="00B63EFD">
      <w:pPr>
        <w:pStyle w:val="ListParagraph"/>
        <w:jc w:val="both"/>
      </w:pPr>
    </w:p>
    <w:p w14:paraId="26FD6C7F" w14:textId="77777777" w:rsidR="00B63EFD" w:rsidRDefault="00B63EFD" w:rsidP="00B63EFD">
      <w:pPr>
        <w:pStyle w:val="ListParagraph"/>
        <w:jc w:val="both"/>
      </w:pPr>
    </w:p>
    <w:p w14:paraId="339C3F7B" w14:textId="77777777" w:rsidR="00566D26" w:rsidRPr="00D96384" w:rsidRDefault="003972C5" w:rsidP="00F05A83">
      <w:pPr>
        <w:pStyle w:val="ListParagraph"/>
        <w:numPr>
          <w:ilvl w:val="0"/>
          <w:numId w:val="7"/>
        </w:numPr>
        <w:rPr>
          <w:b/>
          <w:color w:val="C00000"/>
          <w:sz w:val="24"/>
          <w:u w:val="single"/>
        </w:rPr>
      </w:pPr>
      <w:r w:rsidRPr="00D96384">
        <w:rPr>
          <w:b/>
          <w:color w:val="C00000"/>
          <w:sz w:val="24"/>
          <w:u w:val="single"/>
        </w:rPr>
        <w:lastRenderedPageBreak/>
        <w:t xml:space="preserve">L’insertion professionnelle des personnes en situation de handicap </w:t>
      </w:r>
    </w:p>
    <w:p w14:paraId="5B967EFE" w14:textId="0FA81F10" w:rsidR="00115928" w:rsidRDefault="00115928" w:rsidP="00115928">
      <w:pPr>
        <w:jc w:val="both"/>
      </w:pPr>
      <w:r>
        <w:t>La politique de l’emploi des personnes en situation de handicap en France est fondée historiquement sur l’identification d’une population cible susceptible de bénéficier de dispositifs spécifiques, les bénéficiaires de l’obligation d’emploi travailleurs handicapés (BOETH) et sur une obligation légale d’emploi impartie aux entreprises (l’OETH). En parallèle, des dispositifs incitatifs et d’accompagnement pour faciliter l’inclusion et le maintien en emploi se sont mis en place, dont récemment l’emploi accompagné, avec également la présence d’un secteur adapté et protégé.</w:t>
      </w:r>
    </w:p>
    <w:p w14:paraId="19A380CD" w14:textId="12696E53" w:rsidR="0085322E" w:rsidRDefault="00115928" w:rsidP="00D96384">
      <w:pPr>
        <w:jc w:val="both"/>
      </w:pPr>
      <w:r>
        <w:t>Malgré l’évolution des politiques publiques en matière de formation et d’emploi pour les personnes en situation de handicap, la situation d’accès et de maintien en emploi reste difficile</w:t>
      </w:r>
      <w:r w:rsidR="001D5051">
        <w:t xml:space="preserve"> et le taux de chômage des </w:t>
      </w:r>
      <w:r w:rsidR="00897F6B">
        <w:t>personnes en situation de handicap</w:t>
      </w:r>
      <w:r w:rsidR="001D5051">
        <w:t xml:space="preserve"> est le double de celui de la population active globale</w:t>
      </w:r>
      <w:r>
        <w:t>. En effet, le système reste encore insuffisant pour répondre à l’ensemble des besoins et attentes des personnes en situation de handicap.</w:t>
      </w:r>
    </w:p>
    <w:p w14:paraId="1E7A77E9" w14:textId="77777777" w:rsidR="0085322E" w:rsidRPr="00D96384" w:rsidRDefault="0085322E" w:rsidP="0085322E">
      <w:pPr>
        <w:pStyle w:val="ListParagraph"/>
        <w:numPr>
          <w:ilvl w:val="0"/>
          <w:numId w:val="5"/>
        </w:numPr>
        <w:rPr>
          <w:b/>
          <w:color w:val="002060"/>
        </w:rPr>
      </w:pPr>
      <w:r w:rsidRPr="00D96384">
        <w:rPr>
          <w:b/>
          <w:color w:val="002060"/>
        </w:rPr>
        <w:t>La lutte contre la discrimination à l’embauche des personnes en situation de handicap</w:t>
      </w:r>
    </w:p>
    <w:p w14:paraId="2D4A5225" w14:textId="74FB3925" w:rsidR="0085322E" w:rsidRDefault="00853711" w:rsidP="00853711">
      <w:pPr>
        <w:jc w:val="both"/>
      </w:pPr>
      <w:r>
        <w:t>Le handicap est le 1er motif de discrimination dans l’emploi depuis plusieurs années consécutives selon le rapport annuel du Défenseur des droits. Ce constat a également été rappelé en juillet 2021 lors de l’audition de la France par le Comité des droits des personnes handicapées des Nations unies dans le cadre de l’examen de la mise en œuvre de la Convention relative aux droits des personnes handicapées (CDPH) : les personnes en situation de handicap ou atteintes d’une maladie chroniques ont trois fois plus de chances d’être victimes de discrimination au travail que les autres travailleurs.</w:t>
      </w:r>
    </w:p>
    <w:p w14:paraId="7DB72148" w14:textId="04694D6A" w:rsidR="001243C4" w:rsidRDefault="001243C4" w:rsidP="00853711">
      <w:pPr>
        <w:jc w:val="both"/>
      </w:pPr>
      <w:r w:rsidRPr="001243C4">
        <w:t>Les résultats du dernier baromètre réalisé fin 2021 par l'AGEFIPH avec l'</w:t>
      </w:r>
      <w:r w:rsidR="00094ED7">
        <w:t xml:space="preserve">institut de sondage </w:t>
      </w:r>
      <w:r w:rsidRPr="001243C4">
        <w:t>IFOP sont illustratifs de cette situation défavorable : les employeurs interrogés considèrent encore que l'embauche de travailleurs en situation de handicap est difficile eu égard à la nature des postes proposés (74 %), surtout dans l’industrie (86 %, ce qui est particulièrement préoccupant au vu du profil socioprofessionnel des travailleurs en situation de handicap), voire comme une charge supplémentaire dans l’organisation de l’entreprise (60 %). Comme le précise le baromètre, « le handicap reste globalement associé à des stéréotypes puissants (fauteuil roulant, handicap mental, etc.) et à des représentations négatives (difficultés, exclusion, etc.) »</w:t>
      </w:r>
      <w:r w:rsidR="00F851AE">
        <w:rPr>
          <w:rStyle w:val="FootnoteReference"/>
        </w:rPr>
        <w:footnoteReference w:id="1"/>
      </w:r>
      <w:r w:rsidRPr="001243C4">
        <w:t>.</w:t>
      </w:r>
    </w:p>
    <w:p w14:paraId="173E0E77" w14:textId="77777777" w:rsidR="0085322E" w:rsidRPr="00F05A83" w:rsidRDefault="0085322E" w:rsidP="0085322E">
      <w:pPr>
        <w:jc w:val="both"/>
      </w:pPr>
      <w:r w:rsidRPr="00F05A83">
        <w:t>APF France handicap demande au Comité des droits économiques, sociaux et cultures des Nations Unies d’inviter le gouvernement français à :</w:t>
      </w:r>
    </w:p>
    <w:p w14:paraId="42BDA779" w14:textId="77777777" w:rsidR="0085322E" w:rsidRDefault="0085322E" w:rsidP="0085322E">
      <w:pPr>
        <w:pStyle w:val="ListParagraph"/>
        <w:numPr>
          <w:ilvl w:val="0"/>
          <w:numId w:val="8"/>
        </w:numPr>
        <w:jc w:val="both"/>
        <w:rPr>
          <w:b/>
        </w:rPr>
      </w:pPr>
      <w:r w:rsidRPr="00F05A83">
        <w:rPr>
          <w:b/>
        </w:rPr>
        <w:t>La mise en place de sensibilisations au handicap, d’informations et de formations en direction de tous les acteurs de l’emploi : professionnels de l’Éducation nationale, acteurs institutionnels, dirigeants publics et privés, directions des ressources humaines, collaborateurs en entreprise…</w:t>
      </w:r>
    </w:p>
    <w:p w14:paraId="00CEA84C" w14:textId="77777777" w:rsidR="0085322E" w:rsidRPr="00F05A83" w:rsidRDefault="0085322E" w:rsidP="0085322E">
      <w:pPr>
        <w:pStyle w:val="ListParagraph"/>
        <w:numPr>
          <w:ilvl w:val="0"/>
          <w:numId w:val="8"/>
        </w:numPr>
        <w:jc w:val="both"/>
        <w:rPr>
          <w:b/>
        </w:rPr>
      </w:pPr>
      <w:r w:rsidRPr="00F05A83">
        <w:rPr>
          <w:b/>
        </w:rPr>
        <w:t xml:space="preserve">Une mise en place effective des obligations d’aménagement raisonnable par les employeurs et une organisation du travail adaptée et bienveillante. </w:t>
      </w:r>
    </w:p>
    <w:p w14:paraId="73F87A58" w14:textId="1086E06E" w:rsidR="0085322E" w:rsidRDefault="0085322E" w:rsidP="002611DD">
      <w:pPr>
        <w:pStyle w:val="ListParagraph"/>
        <w:numPr>
          <w:ilvl w:val="0"/>
          <w:numId w:val="8"/>
        </w:numPr>
        <w:jc w:val="both"/>
        <w:rPr>
          <w:b/>
        </w:rPr>
      </w:pPr>
      <w:r w:rsidRPr="00F05A83">
        <w:rPr>
          <w:b/>
        </w:rPr>
        <w:t>Des dispositifs adaptés tout au long de la carrière tenant compte des âges de la vie et des vulnérabilités des salariés.</w:t>
      </w:r>
    </w:p>
    <w:p w14:paraId="215C92F6" w14:textId="77777777" w:rsidR="00D96384" w:rsidRDefault="00D96384" w:rsidP="00D96384">
      <w:pPr>
        <w:pStyle w:val="ListParagraph"/>
        <w:jc w:val="both"/>
        <w:rPr>
          <w:b/>
        </w:rPr>
      </w:pPr>
    </w:p>
    <w:p w14:paraId="0AB60B20" w14:textId="77777777" w:rsidR="00785105" w:rsidRDefault="00785105" w:rsidP="00D96384">
      <w:pPr>
        <w:pStyle w:val="ListParagraph"/>
        <w:jc w:val="both"/>
        <w:rPr>
          <w:b/>
        </w:rPr>
      </w:pPr>
    </w:p>
    <w:p w14:paraId="0E8CCF06" w14:textId="77777777" w:rsidR="00785105" w:rsidRPr="00D96384" w:rsidRDefault="00785105" w:rsidP="00D96384">
      <w:pPr>
        <w:pStyle w:val="ListParagraph"/>
        <w:jc w:val="both"/>
        <w:rPr>
          <w:b/>
        </w:rPr>
      </w:pPr>
    </w:p>
    <w:p w14:paraId="3A614190" w14:textId="77777777" w:rsidR="00D96384" w:rsidRDefault="0085322E" w:rsidP="00D96384">
      <w:pPr>
        <w:pStyle w:val="ListParagraph"/>
        <w:numPr>
          <w:ilvl w:val="0"/>
          <w:numId w:val="5"/>
        </w:numPr>
        <w:rPr>
          <w:b/>
          <w:color w:val="002060"/>
        </w:rPr>
      </w:pPr>
      <w:r w:rsidRPr="00D96384">
        <w:rPr>
          <w:b/>
          <w:color w:val="002060"/>
        </w:rPr>
        <w:lastRenderedPageBreak/>
        <w:t>L’accompagnement des travailleurs</w:t>
      </w:r>
      <w:r w:rsidR="002611DD" w:rsidRPr="00D96384">
        <w:rPr>
          <w:b/>
          <w:color w:val="002060"/>
        </w:rPr>
        <w:t xml:space="preserve"> en situation de handicap par le service public de l’emploi</w:t>
      </w:r>
    </w:p>
    <w:p w14:paraId="5CBBB0C5" w14:textId="0FD4186B" w:rsidR="00D96384" w:rsidRPr="00D96384" w:rsidRDefault="00D96384" w:rsidP="00D96384">
      <w:pPr>
        <w:jc w:val="both"/>
        <w:rPr>
          <w:b/>
          <w:color w:val="002060"/>
        </w:rPr>
      </w:pPr>
      <w:r>
        <w:t xml:space="preserve">En juin 2023, le gouvernement français a présenté un nouveau projet de loi pour le plein emploi qui a pour objet de mieux coordonner les acteurs </w:t>
      </w:r>
      <w:r w:rsidR="00785105">
        <w:t xml:space="preserve">institutionnels </w:t>
      </w:r>
      <w:r>
        <w:t>de l'accompagnement des demandeurs d'emploi afin d'améliorer l'accès à l'emploi des demandeurs d'emploi et en particulier de ceux qui en sont très éloignés voire exclus. Il comporte un titre consacré à l'accompagnement des demandeurs d'emploi en situation de handicap.</w:t>
      </w:r>
    </w:p>
    <w:p w14:paraId="271B90CC" w14:textId="0743B56E" w:rsidR="002611DD" w:rsidRDefault="00D96384" w:rsidP="00D96384">
      <w:pPr>
        <w:jc w:val="both"/>
      </w:pPr>
      <w:r>
        <w:t xml:space="preserve">APF France handicap a pris connaissance avec intérêt de ce projet de loi qui permet de mettre en exergue les problématiques d'accès à l'emploi et en particulier celles des personnes qui connaissent une exclusion durable. </w:t>
      </w:r>
    </w:p>
    <w:p w14:paraId="71167E85" w14:textId="77777777" w:rsidR="00D96384" w:rsidRDefault="00D96384" w:rsidP="00D96384">
      <w:pPr>
        <w:jc w:val="both"/>
      </w:pPr>
      <w:r>
        <w:t>L'orientation globale de l'avant-projet de loi va dans le bon sens avec en particulier l'objectif d'aller vers les demandeurs d'emploi, de mieux évaluer leurs besoins et de les soutenir dans la mise en œuvre de leur parcours vers l'emploi, ou encore celui visant à mieux coordonner tous les acteurs institutionnels de l'accompagnement des demandeurs d'emploi et enfin celui visant à améliorer l’offre d’accueil du jeune enfant.</w:t>
      </w:r>
    </w:p>
    <w:p w14:paraId="50F36850" w14:textId="03361891" w:rsidR="00D96384" w:rsidRDefault="00D96384" w:rsidP="00D96384">
      <w:pPr>
        <w:jc w:val="both"/>
      </w:pPr>
      <w:r>
        <w:t>Néanmoins, APF France handicap tient à mettre en avant plusieurs points d'interrogation et de vigilance :</w:t>
      </w:r>
    </w:p>
    <w:p w14:paraId="4672A8D6" w14:textId="77777777" w:rsidR="00377940" w:rsidRPr="00D96384" w:rsidRDefault="00377940" w:rsidP="00377940">
      <w:pPr>
        <w:pStyle w:val="ListParagraph"/>
        <w:numPr>
          <w:ilvl w:val="0"/>
          <w:numId w:val="13"/>
        </w:numPr>
        <w:jc w:val="both"/>
        <w:rPr>
          <w:rFonts w:cstheme="minorHAnsi"/>
          <w:b/>
        </w:rPr>
      </w:pPr>
      <w:r w:rsidRPr="00D96384">
        <w:rPr>
          <w:rFonts w:cstheme="minorHAnsi"/>
          <w:b/>
        </w:rPr>
        <w:t>Les moyens humains et financiers</w:t>
      </w:r>
      <w:r>
        <w:rPr>
          <w:rFonts w:cstheme="minorHAnsi"/>
          <w:b/>
        </w:rPr>
        <w:t xml:space="preserve"> dont sera doté le service public de l'emploi</w:t>
      </w:r>
      <w:r w:rsidRPr="00D96384">
        <w:rPr>
          <w:rFonts w:cstheme="minorHAnsi"/>
          <w:b/>
        </w:rPr>
        <w:t xml:space="preserve"> découlant de l'ambition d'un accompagnement accru des demandeurs d'emploi dans le projet de réforme</w:t>
      </w:r>
      <w:r>
        <w:rPr>
          <w:rFonts w:cstheme="minorHAnsi"/>
          <w:b/>
        </w:rPr>
        <w:t xml:space="preserve"> restent très incertains et risquent d'être insuffisants</w:t>
      </w:r>
      <w:r w:rsidRPr="00D96384">
        <w:rPr>
          <w:rFonts w:cstheme="minorHAnsi"/>
          <w:b/>
        </w:rPr>
        <w:t xml:space="preserve">. </w:t>
      </w:r>
    </w:p>
    <w:p w14:paraId="4D592D32" w14:textId="37C40125" w:rsidR="00D96384" w:rsidRPr="00D96384" w:rsidRDefault="00377940" w:rsidP="00377940">
      <w:pPr>
        <w:pStyle w:val="ListParagraph"/>
        <w:numPr>
          <w:ilvl w:val="0"/>
          <w:numId w:val="13"/>
        </w:numPr>
        <w:jc w:val="both"/>
        <w:rPr>
          <w:rFonts w:cstheme="minorHAnsi"/>
        </w:rPr>
      </w:pPr>
      <w:r w:rsidRPr="00D96384">
        <w:rPr>
          <w:rFonts w:cstheme="minorHAnsi"/>
          <w:b/>
        </w:rPr>
        <w:t xml:space="preserve">APF France handicap tient à rappeler que le service public de l'emploi </w:t>
      </w:r>
      <w:r>
        <w:rPr>
          <w:rFonts w:cstheme="minorHAnsi"/>
          <w:b/>
        </w:rPr>
        <w:t xml:space="preserve">(SPE) </w:t>
      </w:r>
      <w:r w:rsidRPr="00D96384">
        <w:rPr>
          <w:rFonts w:cstheme="minorHAnsi"/>
          <w:b/>
        </w:rPr>
        <w:t>a une obligation de garantir un accompagnement effectif à tous les demandeurs d'emploi</w:t>
      </w:r>
      <w:r w:rsidRPr="00D96384">
        <w:rPr>
          <w:rFonts w:cstheme="minorHAnsi"/>
        </w:rPr>
        <w:t xml:space="preserve"> et en particulier aux plus fragiles d'entre eux dont font partie nombre de travailleurs en situation de handicap. Aujourd'hui, les retours dont disposent notre association font part d'un accompagnement du SPE d'une qualité très médiocre et qui n'a dans bien des cas aucune effectivité </w:t>
      </w:r>
      <w:r>
        <w:rPr>
          <w:rFonts w:cstheme="minorHAnsi"/>
        </w:rPr>
        <w:t>(</w:t>
      </w:r>
      <w:proofErr w:type="spellStart"/>
      <w:r>
        <w:rPr>
          <w:rFonts w:cstheme="minorHAnsi"/>
        </w:rPr>
        <w:t>cf</w:t>
      </w:r>
      <w:proofErr w:type="spellEnd"/>
      <w:r>
        <w:rPr>
          <w:rFonts w:cstheme="minorHAnsi"/>
        </w:rPr>
        <w:t xml:space="preserve">- </w:t>
      </w:r>
      <w:r w:rsidRPr="00D96384">
        <w:rPr>
          <w:rFonts w:cstheme="minorHAnsi"/>
        </w:rPr>
        <w:t xml:space="preserve">dernières données </w:t>
      </w:r>
      <w:r>
        <w:rPr>
          <w:rFonts w:cstheme="minorHAnsi"/>
        </w:rPr>
        <w:t>de l'</w:t>
      </w:r>
      <w:r w:rsidRPr="00D96384">
        <w:rPr>
          <w:rFonts w:cstheme="minorHAnsi"/>
        </w:rPr>
        <w:t>INSEE</w:t>
      </w:r>
      <w:r w:rsidR="00D96384" w:rsidRPr="00D96384">
        <w:rPr>
          <w:rFonts w:cstheme="minorHAnsi"/>
        </w:rPr>
        <w:t xml:space="preserve"> concernant les radiations administratives et les défauts d'actualisation de certains demandeurs d'emploi BOETH</w:t>
      </w:r>
      <w:r w:rsidR="00D96384" w:rsidRPr="00D96384">
        <w:rPr>
          <w:rStyle w:val="FootnoteReference"/>
          <w:rFonts w:cstheme="minorHAnsi"/>
        </w:rPr>
        <w:footnoteReference w:id="2"/>
      </w:r>
      <w:r w:rsidR="00F851AE">
        <w:rPr>
          <w:rFonts w:cstheme="minorHAnsi"/>
        </w:rPr>
        <w:t>)</w:t>
      </w:r>
      <w:r w:rsidR="00D96384" w:rsidRPr="00D96384">
        <w:rPr>
          <w:rFonts w:cstheme="minorHAnsi"/>
        </w:rPr>
        <w:t>.</w:t>
      </w:r>
    </w:p>
    <w:p w14:paraId="34F91215" w14:textId="77777777" w:rsidR="00F851AE" w:rsidRPr="00F851AE" w:rsidRDefault="00D96384" w:rsidP="00F851AE">
      <w:pPr>
        <w:pStyle w:val="ListParagraph"/>
        <w:numPr>
          <w:ilvl w:val="0"/>
          <w:numId w:val="13"/>
        </w:numPr>
        <w:jc w:val="both"/>
      </w:pPr>
      <w:r w:rsidRPr="00F851AE">
        <w:rPr>
          <w:rFonts w:cstheme="minorHAnsi"/>
        </w:rPr>
        <w:t xml:space="preserve">De plus, </w:t>
      </w:r>
      <w:r w:rsidRPr="00F851AE">
        <w:rPr>
          <w:rFonts w:cstheme="minorHAnsi"/>
          <w:b/>
        </w:rPr>
        <w:t>le système d'accompagnement étant particulièrement complexe et illisible, les personnes sont livrées à elles-mêmes et le temps dédié par les conseillers dans le suivi des demandeurs d'emploi est insuffisant pour permettre un accompagnement de qualité.</w:t>
      </w:r>
      <w:r w:rsidRPr="00F851AE">
        <w:rPr>
          <w:rFonts w:cstheme="minorHAnsi"/>
        </w:rPr>
        <w:t xml:space="preserve"> </w:t>
      </w:r>
    </w:p>
    <w:p w14:paraId="48F82857" w14:textId="56639080" w:rsidR="00D96384" w:rsidRDefault="00D96384" w:rsidP="00F851AE">
      <w:pPr>
        <w:jc w:val="both"/>
      </w:pPr>
      <w:r w:rsidRPr="00D96384">
        <w:t xml:space="preserve">Si la réforme devait se faire à budget constant ou avec une faible augmentation des moyens, l'ambition serait totalement dénaturée et resterait purement incantatoire. </w:t>
      </w:r>
      <w:r w:rsidRPr="00F851AE">
        <w:rPr>
          <w:b/>
        </w:rPr>
        <w:t>Les obligations énoncées dans le projet de texte dans le cadre de la mise en œuvre de contrats d'engagement</w:t>
      </w:r>
      <w:r w:rsidR="00664317">
        <w:rPr>
          <w:b/>
        </w:rPr>
        <w:t xml:space="preserve"> que </w:t>
      </w:r>
      <w:r w:rsidR="00E2330C">
        <w:rPr>
          <w:b/>
        </w:rPr>
        <w:t>devront</w:t>
      </w:r>
      <w:r w:rsidR="00664317">
        <w:rPr>
          <w:b/>
        </w:rPr>
        <w:t xml:space="preserve"> signer</w:t>
      </w:r>
      <w:r w:rsidRPr="00F851AE">
        <w:rPr>
          <w:b/>
        </w:rPr>
        <w:t xml:space="preserve"> </w:t>
      </w:r>
      <w:r w:rsidR="00E2330C">
        <w:rPr>
          <w:b/>
        </w:rPr>
        <w:t xml:space="preserve">les demandeurs d’emploi </w:t>
      </w:r>
      <w:r w:rsidRPr="00F851AE">
        <w:rPr>
          <w:b/>
        </w:rPr>
        <w:t xml:space="preserve">doivent concerner </w:t>
      </w:r>
      <w:r w:rsidRPr="00F851AE">
        <w:rPr>
          <w:b/>
          <w:u w:val="single"/>
        </w:rPr>
        <w:t>en</w:t>
      </w:r>
      <w:r w:rsidRPr="00F851AE">
        <w:rPr>
          <w:b/>
        </w:rPr>
        <w:t xml:space="preserve"> </w:t>
      </w:r>
      <w:r w:rsidRPr="00F851AE">
        <w:rPr>
          <w:b/>
          <w:u w:val="single"/>
        </w:rPr>
        <w:t>premier lieu</w:t>
      </w:r>
      <w:r w:rsidRPr="00F851AE">
        <w:rPr>
          <w:b/>
        </w:rPr>
        <w:t xml:space="preserve"> la puissance publique dans son devoir de mieux accompagner les demandeurs d'emploi les plus fragilisés et en particulier les demandeurs d'emploi en situation de handicap</w:t>
      </w:r>
      <w:r w:rsidRPr="00D96384">
        <w:t>.</w:t>
      </w:r>
    </w:p>
    <w:p w14:paraId="76530DE7" w14:textId="698D4DB5" w:rsidR="00445D80" w:rsidRPr="00D96384" w:rsidRDefault="00445D80" w:rsidP="00445D80">
      <w:pPr>
        <w:pStyle w:val="ListParagraph"/>
        <w:numPr>
          <w:ilvl w:val="0"/>
          <w:numId w:val="5"/>
        </w:numPr>
        <w:rPr>
          <w:b/>
          <w:color w:val="002060"/>
        </w:rPr>
      </w:pPr>
      <w:r w:rsidRPr="00D96384">
        <w:rPr>
          <w:b/>
          <w:color w:val="002060"/>
        </w:rPr>
        <w:t>Les jeunes en situation de handicap</w:t>
      </w:r>
      <w:r w:rsidR="00E429C6" w:rsidRPr="00D96384">
        <w:rPr>
          <w:b/>
          <w:color w:val="002060"/>
        </w:rPr>
        <w:t xml:space="preserve"> et l’emploi</w:t>
      </w:r>
    </w:p>
    <w:p w14:paraId="6B495279" w14:textId="1D6B6E20" w:rsidR="00445D80" w:rsidRDefault="00445D80" w:rsidP="00445D80">
      <w:pPr>
        <w:jc w:val="both"/>
      </w:pPr>
      <w:r>
        <w:t xml:space="preserve">Les jeunes en situation de handicap ont les mêmes aspirations et les mêmes inquiétudes que tous les jeunes. Mais ils se heurtent à un certain nombre d’obstacles liés à la fois à leur jeunesse, mais surtout à leur situation de handicap. Dans l’accès à l’emploi en particulier, les difficultés commencent dès le </w:t>
      </w:r>
      <w:r>
        <w:lastRenderedPageBreak/>
        <w:t xml:space="preserve">plus jeune âge. En effet, même si l’éducation tend à être plus inclusive, ils sont très nombreux à avoir subi une scolarité </w:t>
      </w:r>
      <w:r w:rsidRPr="00115928">
        <w:t xml:space="preserve">avec des ruptures de parcours et à arriver sur le marché de l’emploi moins diplômés que les autres jeunes. </w:t>
      </w:r>
      <w:r w:rsidR="001243C4">
        <w:t>Ainsi</w:t>
      </w:r>
      <w:r w:rsidRPr="00115928">
        <w:t>, le taux de chômage des jeunes en situation de handicap avoisine les 34 % contre 20,8% pour l’ensemble des 15/24 ans.</w:t>
      </w:r>
    </w:p>
    <w:p w14:paraId="76EDDA06" w14:textId="77777777" w:rsidR="00445D80" w:rsidRDefault="00445D80" w:rsidP="00445D80">
      <w:pPr>
        <w:jc w:val="both"/>
      </w:pPr>
      <w:r>
        <w:t>En outre, ils doivent faire face aux réticences des employeurs face au handicap, à un manque d’information et de sensibilisation de ces derniers et à un marché de l’emploi en pleine crise, encore plus défavorable aux personnes en situation de handicap, aux femmes notamment, et aux jeunes. Une discrimination dans l’emploi pointée chaque année par le Défenseur des droits.</w:t>
      </w:r>
    </w:p>
    <w:p w14:paraId="1DD211F1" w14:textId="77777777" w:rsidR="00445D80" w:rsidRDefault="00445D80" w:rsidP="00445D80">
      <w:pPr>
        <w:jc w:val="both"/>
      </w:pPr>
      <w:r>
        <w:t>Enfin, les jeunes - comme les adultes - sont confrontés à une société largement inadaptée aux situations de handicap, à des préjugés, à l’inaccessibilité des locaux de travail, des transports, du logement… et à une compensation des conséquences du handicap encore très insatisfaisante ce qui entravent leur accès à l’emploi. Un non-respect inacceptable de leurs droits fondamentaux.</w:t>
      </w:r>
    </w:p>
    <w:p w14:paraId="6B435917" w14:textId="70F7F5C2" w:rsidR="007F36CE" w:rsidRPr="00F05A83" w:rsidRDefault="00445D80" w:rsidP="00445D80">
      <w:pPr>
        <w:jc w:val="both"/>
      </w:pPr>
      <w:r>
        <w:t xml:space="preserve">Pour y parvenir, </w:t>
      </w:r>
      <w:r w:rsidR="007F36CE" w:rsidRPr="00F05A83">
        <w:t>APF France handicap demande au Comité</w:t>
      </w:r>
      <w:r w:rsidR="00F05A83" w:rsidRPr="00F05A83">
        <w:t xml:space="preserve"> des droits économiques, sociaux et cultures des Nations Unies d’inviter le gouvernement français à</w:t>
      </w:r>
      <w:r w:rsidR="007F36CE" w:rsidRPr="00F05A83">
        <w:t> :</w:t>
      </w:r>
    </w:p>
    <w:p w14:paraId="11BDBDF8" w14:textId="77777777" w:rsidR="007F36CE" w:rsidRPr="00F05A83" w:rsidRDefault="007F36CE" w:rsidP="007F36CE">
      <w:pPr>
        <w:pStyle w:val="ListParagraph"/>
        <w:numPr>
          <w:ilvl w:val="0"/>
          <w:numId w:val="6"/>
        </w:numPr>
        <w:jc w:val="both"/>
        <w:rPr>
          <w:b/>
        </w:rPr>
      </w:pPr>
      <w:r w:rsidRPr="00F05A83">
        <w:rPr>
          <w:b/>
        </w:rPr>
        <w:t>Assurer la réussite de l’orientation professionnelle</w:t>
      </w:r>
    </w:p>
    <w:p w14:paraId="372D9B40" w14:textId="1B361F35" w:rsidR="007F36CE" w:rsidRPr="00F05A83" w:rsidRDefault="007F36CE" w:rsidP="007F36CE">
      <w:pPr>
        <w:pStyle w:val="ListParagraph"/>
        <w:numPr>
          <w:ilvl w:val="0"/>
          <w:numId w:val="6"/>
        </w:numPr>
        <w:jc w:val="both"/>
        <w:rPr>
          <w:b/>
        </w:rPr>
      </w:pPr>
      <w:r w:rsidRPr="00F05A83">
        <w:rPr>
          <w:b/>
        </w:rPr>
        <w:t>Favoriser</w:t>
      </w:r>
      <w:r w:rsidR="002E6EC1">
        <w:rPr>
          <w:b/>
        </w:rPr>
        <w:t xml:space="preserve"> </w:t>
      </w:r>
      <w:r w:rsidR="002E6EC1" w:rsidRPr="00F05A83">
        <w:rPr>
          <w:b/>
        </w:rPr>
        <w:t>l’expérimentation</w:t>
      </w:r>
      <w:r w:rsidR="002E6EC1">
        <w:rPr>
          <w:b/>
        </w:rPr>
        <w:t xml:space="preserve"> des jeunes en situation de handicap</w:t>
      </w:r>
      <w:r w:rsidRPr="00F05A83">
        <w:rPr>
          <w:b/>
        </w:rPr>
        <w:t xml:space="preserve"> en sécurisant les parcours </w:t>
      </w:r>
    </w:p>
    <w:p w14:paraId="6BA9BD04" w14:textId="77777777" w:rsidR="007F36CE" w:rsidRPr="00F05A83" w:rsidRDefault="007F36CE" w:rsidP="007F36CE">
      <w:pPr>
        <w:pStyle w:val="ListParagraph"/>
        <w:numPr>
          <w:ilvl w:val="0"/>
          <w:numId w:val="6"/>
        </w:numPr>
        <w:jc w:val="both"/>
        <w:rPr>
          <w:b/>
        </w:rPr>
      </w:pPr>
      <w:r w:rsidRPr="00F05A83">
        <w:rPr>
          <w:b/>
        </w:rPr>
        <w:t xml:space="preserve">Développer l’apprentissage et les voies de professionnalisation </w:t>
      </w:r>
    </w:p>
    <w:p w14:paraId="69C52954" w14:textId="77777777" w:rsidR="007F36CE" w:rsidRPr="00F05A83" w:rsidRDefault="007F36CE" w:rsidP="007F36CE">
      <w:pPr>
        <w:pStyle w:val="ListParagraph"/>
        <w:numPr>
          <w:ilvl w:val="0"/>
          <w:numId w:val="6"/>
        </w:numPr>
        <w:jc w:val="both"/>
        <w:rPr>
          <w:b/>
        </w:rPr>
      </w:pPr>
      <w:r w:rsidRPr="00F05A83">
        <w:rPr>
          <w:b/>
        </w:rPr>
        <w:t xml:space="preserve">Renforcer les dispositifs d’aide et d’accompagnement pour les jeunes et les employeurs </w:t>
      </w:r>
    </w:p>
    <w:p w14:paraId="4BCF647D" w14:textId="77777777" w:rsidR="007F36CE" w:rsidRPr="00F05A83" w:rsidRDefault="007F36CE" w:rsidP="007F36CE">
      <w:pPr>
        <w:pStyle w:val="ListParagraph"/>
        <w:numPr>
          <w:ilvl w:val="0"/>
          <w:numId w:val="6"/>
        </w:numPr>
        <w:jc w:val="both"/>
        <w:rPr>
          <w:b/>
        </w:rPr>
      </w:pPr>
      <w:r w:rsidRPr="00F05A83">
        <w:rPr>
          <w:b/>
        </w:rPr>
        <w:t xml:space="preserve">Soutenir les projets d’entrepreneuriat </w:t>
      </w:r>
    </w:p>
    <w:p w14:paraId="6E4EFB9B" w14:textId="1BD7FFD2" w:rsidR="00445D80" w:rsidRDefault="007F36CE" w:rsidP="00445D80">
      <w:pPr>
        <w:pStyle w:val="ListParagraph"/>
        <w:numPr>
          <w:ilvl w:val="0"/>
          <w:numId w:val="6"/>
        </w:numPr>
        <w:jc w:val="both"/>
        <w:rPr>
          <w:b/>
        </w:rPr>
      </w:pPr>
      <w:r w:rsidRPr="00F05A83">
        <w:rPr>
          <w:b/>
        </w:rPr>
        <w:t>Rendre effectif l’accès à l’emploi</w:t>
      </w:r>
    </w:p>
    <w:p w14:paraId="487DCD6A" w14:textId="77777777" w:rsidR="0085322E" w:rsidRPr="00F05A83" w:rsidRDefault="0085322E" w:rsidP="0085322E">
      <w:pPr>
        <w:pStyle w:val="ListParagraph"/>
        <w:jc w:val="both"/>
        <w:rPr>
          <w:b/>
        </w:rPr>
      </w:pPr>
    </w:p>
    <w:p w14:paraId="67174E3C" w14:textId="142ABF10" w:rsidR="0040163B" w:rsidRPr="00D96384" w:rsidRDefault="0085322E" w:rsidP="0085322E">
      <w:pPr>
        <w:pStyle w:val="ListParagraph"/>
        <w:numPr>
          <w:ilvl w:val="0"/>
          <w:numId w:val="5"/>
        </w:numPr>
        <w:rPr>
          <w:b/>
          <w:color w:val="002060"/>
        </w:rPr>
      </w:pPr>
      <w:r w:rsidRPr="00D96384">
        <w:rPr>
          <w:b/>
          <w:color w:val="002060"/>
        </w:rPr>
        <w:t xml:space="preserve">Les travailleurs séniors en situation de handicap </w:t>
      </w:r>
    </w:p>
    <w:p w14:paraId="46D8BC7F" w14:textId="41465F61" w:rsidR="0069617B" w:rsidRPr="008C14F9" w:rsidRDefault="0069617B" w:rsidP="0069617B">
      <w:pPr>
        <w:pStyle w:val="Default"/>
        <w:jc w:val="both"/>
        <w:rPr>
          <w:rFonts w:asciiTheme="minorHAnsi" w:hAnsiTheme="minorHAnsi" w:cstheme="minorHAnsi"/>
          <w:sz w:val="22"/>
          <w:szCs w:val="22"/>
        </w:rPr>
      </w:pPr>
      <w:r w:rsidRPr="008C14F9">
        <w:rPr>
          <w:rFonts w:asciiTheme="minorHAnsi" w:hAnsiTheme="minorHAnsi" w:cstheme="minorHAnsi"/>
          <w:sz w:val="22"/>
          <w:szCs w:val="22"/>
        </w:rPr>
        <w:t xml:space="preserve">Les </w:t>
      </w:r>
      <w:r>
        <w:rPr>
          <w:rFonts w:asciiTheme="minorHAnsi" w:hAnsiTheme="minorHAnsi" w:cstheme="minorHAnsi"/>
          <w:sz w:val="22"/>
          <w:szCs w:val="22"/>
        </w:rPr>
        <w:t>travailleurs</w:t>
      </w:r>
      <w:r w:rsidRPr="008C14F9">
        <w:rPr>
          <w:rFonts w:asciiTheme="minorHAnsi" w:hAnsiTheme="minorHAnsi" w:cstheme="minorHAnsi"/>
          <w:sz w:val="22"/>
          <w:szCs w:val="22"/>
        </w:rPr>
        <w:t xml:space="preserve"> en situation de handicap font face à certains risques et à certaines situations de fragilité telles que des carrières hachées et susceptibles d’être interrompues, des taux d’activité et d’emploi relativement bas, un taux de chômage et d’inactivité particulièrement élevé, un travail à temps partiel important, une forte séniorité en emploi. </w:t>
      </w:r>
    </w:p>
    <w:p w14:paraId="18A49975" w14:textId="77777777" w:rsidR="0069617B" w:rsidRDefault="0069617B" w:rsidP="0069617B">
      <w:pPr>
        <w:pStyle w:val="Default"/>
        <w:jc w:val="both"/>
        <w:rPr>
          <w:rFonts w:asciiTheme="minorHAnsi" w:hAnsiTheme="minorHAnsi" w:cstheme="minorHAnsi"/>
          <w:sz w:val="22"/>
          <w:szCs w:val="22"/>
        </w:rPr>
      </w:pPr>
    </w:p>
    <w:p w14:paraId="3BC365C5" w14:textId="173CF58B" w:rsidR="0069617B" w:rsidRPr="008C14F9" w:rsidRDefault="0069617B" w:rsidP="0069617B">
      <w:pPr>
        <w:pStyle w:val="Default"/>
        <w:jc w:val="both"/>
        <w:rPr>
          <w:rFonts w:asciiTheme="minorHAnsi" w:hAnsiTheme="minorHAnsi" w:cstheme="minorHAnsi"/>
          <w:sz w:val="22"/>
          <w:szCs w:val="22"/>
        </w:rPr>
      </w:pPr>
      <w:r w:rsidRPr="008C14F9">
        <w:rPr>
          <w:rFonts w:asciiTheme="minorHAnsi" w:hAnsiTheme="minorHAnsi" w:cstheme="minorHAnsi"/>
          <w:sz w:val="22"/>
          <w:szCs w:val="22"/>
        </w:rPr>
        <w:t xml:space="preserve">Quelques illustrations chiffrées permettent de mieux appréhender ces caractéristiques spécifiques : </w:t>
      </w:r>
    </w:p>
    <w:p w14:paraId="522415E0" w14:textId="77777777" w:rsidR="0069617B" w:rsidRPr="008C14F9" w:rsidRDefault="0069617B" w:rsidP="0069617B">
      <w:pPr>
        <w:pStyle w:val="Default"/>
        <w:numPr>
          <w:ilvl w:val="0"/>
          <w:numId w:val="11"/>
        </w:numPr>
        <w:jc w:val="both"/>
        <w:rPr>
          <w:rFonts w:asciiTheme="minorHAnsi" w:hAnsiTheme="minorHAnsi" w:cstheme="minorHAnsi"/>
          <w:sz w:val="22"/>
          <w:szCs w:val="22"/>
        </w:rPr>
      </w:pPr>
      <w:r w:rsidRPr="008C14F9">
        <w:rPr>
          <w:rFonts w:asciiTheme="minorHAnsi" w:hAnsiTheme="minorHAnsi" w:cstheme="minorHAnsi"/>
          <w:sz w:val="22"/>
          <w:szCs w:val="22"/>
        </w:rPr>
        <w:t xml:space="preserve">Les demandeurs d’emploi en situation de handicap sont plus âgés que la moyenne : 50% ont 50 ans et plus (26% pour l’ensemble de la population) ; la part de la population âgée de 50 ans et plus dans la demande d’emploi est en outre en forte progression au cours des 10 dernières années (+16 points contre +10 points pour la population active globale) passant ainsi d’un tiers des demandeurs d’emploi en situation de handicap à la moitié. </w:t>
      </w:r>
    </w:p>
    <w:p w14:paraId="4D680E03" w14:textId="77777777" w:rsidR="0069617B" w:rsidRPr="008C14F9" w:rsidRDefault="0069617B" w:rsidP="0069617B">
      <w:pPr>
        <w:pStyle w:val="Default"/>
        <w:numPr>
          <w:ilvl w:val="0"/>
          <w:numId w:val="11"/>
        </w:numPr>
        <w:jc w:val="both"/>
        <w:rPr>
          <w:rFonts w:asciiTheme="minorHAnsi" w:hAnsiTheme="minorHAnsi" w:cstheme="minorHAnsi"/>
          <w:sz w:val="22"/>
          <w:szCs w:val="22"/>
        </w:rPr>
      </w:pPr>
      <w:r w:rsidRPr="008C14F9">
        <w:rPr>
          <w:rFonts w:asciiTheme="minorHAnsi" w:hAnsiTheme="minorHAnsi" w:cstheme="minorHAnsi"/>
          <w:color w:val="auto"/>
          <w:sz w:val="22"/>
          <w:szCs w:val="22"/>
        </w:rPr>
        <w:t xml:space="preserve">Seulement 35% des bénéficiaires d’une reconnaissance administrative et 45% des personnes en situation de handicap travaillent, contre 64% pour l’ensemble de la population de 15 à 64 ans. </w:t>
      </w:r>
    </w:p>
    <w:p w14:paraId="2BEE688D" w14:textId="1D3BA3BE" w:rsidR="0069617B" w:rsidRDefault="0069617B" w:rsidP="0069617B">
      <w:pPr>
        <w:pStyle w:val="Default"/>
        <w:numPr>
          <w:ilvl w:val="0"/>
          <w:numId w:val="11"/>
        </w:numPr>
        <w:jc w:val="both"/>
        <w:rPr>
          <w:rFonts w:asciiTheme="minorHAnsi" w:hAnsiTheme="minorHAnsi" w:cstheme="minorHAnsi"/>
          <w:color w:val="auto"/>
          <w:sz w:val="22"/>
          <w:szCs w:val="22"/>
        </w:rPr>
      </w:pPr>
      <w:r w:rsidRPr="008C14F9">
        <w:rPr>
          <w:rFonts w:asciiTheme="minorHAnsi" w:hAnsiTheme="minorHAnsi" w:cstheme="minorHAnsi"/>
          <w:color w:val="auto"/>
          <w:sz w:val="22"/>
          <w:szCs w:val="22"/>
        </w:rPr>
        <w:t xml:space="preserve">Dans les entreprises de 20 salariés et plus, 53% des salariés handicapés sont seniors (âgés de 50 ans et plus). </w:t>
      </w:r>
    </w:p>
    <w:p w14:paraId="140577BC" w14:textId="77777777" w:rsidR="00D96384" w:rsidRPr="008C14F9" w:rsidRDefault="00D96384" w:rsidP="00D96384">
      <w:pPr>
        <w:pStyle w:val="Default"/>
        <w:ind w:left="720"/>
        <w:jc w:val="both"/>
        <w:rPr>
          <w:rFonts w:asciiTheme="minorHAnsi" w:hAnsiTheme="minorHAnsi" w:cstheme="minorHAnsi"/>
          <w:color w:val="auto"/>
          <w:sz w:val="22"/>
          <w:szCs w:val="22"/>
        </w:rPr>
      </w:pPr>
    </w:p>
    <w:p w14:paraId="742DAC6E" w14:textId="30CF1441" w:rsidR="0069617B" w:rsidRDefault="0069617B" w:rsidP="0069617B">
      <w:pPr>
        <w:jc w:val="both"/>
        <w:rPr>
          <w:rFonts w:cstheme="minorHAnsi"/>
          <w:b/>
          <w:bCs/>
        </w:rPr>
      </w:pPr>
      <w:r w:rsidRPr="008C14F9">
        <w:rPr>
          <w:rFonts w:cstheme="minorHAnsi"/>
          <w:b/>
          <w:bCs/>
        </w:rPr>
        <w:t>Ces différentes caractéristiques fragilisent la situation des personnes en situation de handicap vis-à-vis de l’emploi et dans la construction de leurs droits à retraite.</w:t>
      </w:r>
    </w:p>
    <w:p w14:paraId="51662FD3" w14:textId="502525B2" w:rsidR="00D96384" w:rsidRPr="001243C4" w:rsidRDefault="00222200" w:rsidP="0069617B">
      <w:pPr>
        <w:jc w:val="both"/>
        <w:rPr>
          <w:rFonts w:cstheme="minorHAnsi"/>
        </w:rPr>
      </w:pPr>
      <w:r w:rsidRPr="008C14F9">
        <w:rPr>
          <w:rFonts w:cstheme="minorHAnsi"/>
        </w:rPr>
        <w:t>Au</w:t>
      </w:r>
      <w:r>
        <w:rPr>
          <w:rFonts w:cstheme="minorHAnsi"/>
        </w:rPr>
        <w:t xml:space="preserve"> sein de la nouvelle loi sur les retraites adoptée au printemps 2023 et</w:t>
      </w:r>
      <w:r w:rsidRPr="008C14F9">
        <w:rPr>
          <w:rFonts w:cstheme="minorHAnsi"/>
        </w:rPr>
        <w:t xml:space="preserve">-delà des dispositions </w:t>
      </w:r>
      <w:r>
        <w:rPr>
          <w:rFonts w:cstheme="minorHAnsi"/>
        </w:rPr>
        <w:t xml:space="preserve">spécifiques </w:t>
      </w:r>
      <w:r w:rsidRPr="008C14F9">
        <w:rPr>
          <w:rFonts w:cstheme="minorHAnsi"/>
        </w:rPr>
        <w:t>relatives à la retraite</w:t>
      </w:r>
      <w:r>
        <w:rPr>
          <w:rFonts w:cstheme="minorHAnsi"/>
        </w:rPr>
        <w:t xml:space="preserve"> des travailleurs handicapés</w:t>
      </w:r>
      <w:r w:rsidRPr="008C14F9">
        <w:rPr>
          <w:rFonts w:cstheme="minorHAnsi"/>
        </w:rPr>
        <w:t xml:space="preserve">, de nombreux articles </w:t>
      </w:r>
      <w:r>
        <w:rPr>
          <w:rFonts w:cstheme="minorHAnsi"/>
        </w:rPr>
        <w:t xml:space="preserve">de la réforme </w:t>
      </w:r>
      <w:r w:rsidRPr="008C14F9">
        <w:rPr>
          <w:rFonts w:cstheme="minorHAnsi"/>
        </w:rPr>
        <w:t>vont directement impacter les personnes handicapées</w:t>
      </w:r>
      <w:r w:rsidR="00D96384" w:rsidRPr="008C14F9">
        <w:rPr>
          <w:rFonts w:cstheme="minorHAnsi"/>
        </w:rPr>
        <w:t xml:space="preserve">. A titre d’exemple, la fin de la prise en compte </w:t>
      </w:r>
      <w:r w:rsidR="00D96384" w:rsidRPr="00C05231">
        <w:rPr>
          <w:rFonts w:cstheme="minorHAnsi"/>
        </w:rPr>
        <w:t xml:space="preserve">des périodes de chômage non indemnisé dans le calcul des périodes ouvrant droit à la retraite va entraîner de fait une précarisation des travailleurs en situation de handicap qui sont déjà des travailleurs </w:t>
      </w:r>
      <w:r w:rsidR="00D96384" w:rsidRPr="00C05231">
        <w:rPr>
          <w:rFonts w:cstheme="minorHAnsi"/>
        </w:rPr>
        <w:lastRenderedPageBreak/>
        <w:t>pauvres. De plus, peu de personnes en situation de handicap ont des carrières complètes : elles ne pourront donc pas, dans leur très grande majorité, bénéficier d’une retraite minimale à hauteur de 85% du Smic net.</w:t>
      </w:r>
    </w:p>
    <w:p w14:paraId="61E3CCF2" w14:textId="00E4A20A" w:rsidR="0069617B" w:rsidRDefault="0069617B" w:rsidP="0069617B">
      <w:pPr>
        <w:pStyle w:val="Default"/>
        <w:numPr>
          <w:ilvl w:val="0"/>
          <w:numId w:val="12"/>
        </w:numPr>
        <w:jc w:val="both"/>
        <w:rPr>
          <w:rFonts w:asciiTheme="minorHAnsi" w:hAnsiTheme="minorHAnsi" w:cstheme="minorHAnsi"/>
          <w:color w:val="auto"/>
          <w:sz w:val="22"/>
          <w:szCs w:val="22"/>
          <w:u w:val="single"/>
        </w:rPr>
      </w:pPr>
      <w:r>
        <w:rPr>
          <w:rFonts w:asciiTheme="minorHAnsi" w:hAnsiTheme="minorHAnsi" w:cstheme="minorHAnsi"/>
          <w:color w:val="auto"/>
          <w:sz w:val="22"/>
          <w:szCs w:val="22"/>
          <w:u w:val="single"/>
        </w:rPr>
        <w:t xml:space="preserve">Impact </w:t>
      </w:r>
      <w:r w:rsidRPr="0069617B">
        <w:rPr>
          <w:rFonts w:asciiTheme="minorHAnsi" w:hAnsiTheme="minorHAnsi" w:cstheme="minorHAnsi"/>
          <w:color w:val="auto"/>
          <w:sz w:val="22"/>
          <w:szCs w:val="22"/>
          <w:u w:val="single"/>
        </w:rPr>
        <w:t xml:space="preserve">de </w:t>
      </w:r>
      <w:r>
        <w:rPr>
          <w:rFonts w:asciiTheme="minorHAnsi" w:hAnsiTheme="minorHAnsi" w:cstheme="minorHAnsi"/>
          <w:color w:val="auto"/>
          <w:sz w:val="22"/>
          <w:szCs w:val="22"/>
          <w:u w:val="single"/>
        </w:rPr>
        <w:t xml:space="preserve">la </w:t>
      </w:r>
      <w:r w:rsidRPr="0069617B">
        <w:rPr>
          <w:rFonts w:asciiTheme="minorHAnsi" w:hAnsiTheme="minorHAnsi" w:cstheme="minorHAnsi"/>
          <w:color w:val="auto"/>
          <w:sz w:val="22"/>
          <w:szCs w:val="22"/>
          <w:u w:val="single"/>
        </w:rPr>
        <w:t>réforme sur les droits à retraite des personnes en situation de handicap</w:t>
      </w:r>
    </w:p>
    <w:p w14:paraId="5E29058B" w14:textId="77777777" w:rsidR="00D96384" w:rsidRPr="0069617B" w:rsidRDefault="00D96384" w:rsidP="00D96384">
      <w:pPr>
        <w:pStyle w:val="Default"/>
        <w:ind w:left="720"/>
        <w:jc w:val="both"/>
        <w:rPr>
          <w:rFonts w:asciiTheme="minorHAnsi" w:hAnsiTheme="minorHAnsi" w:cstheme="minorHAnsi"/>
          <w:color w:val="auto"/>
          <w:sz w:val="22"/>
          <w:szCs w:val="22"/>
          <w:u w:val="single"/>
        </w:rPr>
      </w:pPr>
    </w:p>
    <w:p w14:paraId="72F0015C" w14:textId="77777777" w:rsidR="00D4643D" w:rsidRDefault="00D4643D" w:rsidP="00D4643D">
      <w:pPr>
        <w:pStyle w:val="Default"/>
        <w:jc w:val="both"/>
        <w:rPr>
          <w:rFonts w:asciiTheme="minorHAnsi" w:hAnsiTheme="minorHAnsi" w:cstheme="minorHAnsi"/>
          <w:bCs/>
          <w:sz w:val="22"/>
          <w:szCs w:val="22"/>
        </w:rPr>
      </w:pPr>
      <w:r w:rsidRPr="008C14F9">
        <w:rPr>
          <w:rFonts w:asciiTheme="minorHAnsi" w:hAnsiTheme="minorHAnsi" w:cstheme="minorHAnsi"/>
          <w:bCs/>
          <w:sz w:val="22"/>
          <w:szCs w:val="22"/>
        </w:rPr>
        <w:t xml:space="preserve">Concernant les droits à retraite des personnes en situation de handicap, APF France handicap constate que </w:t>
      </w:r>
      <w:r>
        <w:rPr>
          <w:rFonts w:asciiTheme="minorHAnsi" w:hAnsiTheme="minorHAnsi" w:cstheme="minorHAnsi"/>
          <w:bCs/>
          <w:sz w:val="22"/>
          <w:szCs w:val="22"/>
        </w:rPr>
        <w:t xml:space="preserve">la réforme adoptée au printemps dernier </w:t>
      </w:r>
      <w:r w:rsidRPr="008C14F9">
        <w:rPr>
          <w:rFonts w:asciiTheme="minorHAnsi" w:hAnsiTheme="minorHAnsi" w:cstheme="minorHAnsi"/>
          <w:bCs/>
          <w:sz w:val="22"/>
          <w:szCs w:val="22"/>
        </w:rPr>
        <w:t>maintient et améliore</w:t>
      </w:r>
      <w:r w:rsidRPr="0069617B">
        <w:rPr>
          <w:rFonts w:asciiTheme="minorHAnsi" w:hAnsiTheme="minorHAnsi" w:cstheme="minorHAnsi"/>
          <w:bCs/>
          <w:sz w:val="22"/>
          <w:szCs w:val="22"/>
        </w:rPr>
        <w:t>, à la marge</w:t>
      </w:r>
      <w:r w:rsidRPr="008C14F9">
        <w:rPr>
          <w:rFonts w:asciiTheme="minorHAnsi" w:hAnsiTheme="minorHAnsi" w:cstheme="minorHAnsi"/>
          <w:bCs/>
          <w:sz w:val="22"/>
          <w:szCs w:val="22"/>
          <w:u w:val="single"/>
        </w:rPr>
        <w:t>,</w:t>
      </w:r>
      <w:r w:rsidRPr="008C14F9">
        <w:rPr>
          <w:rFonts w:asciiTheme="minorHAnsi" w:hAnsiTheme="minorHAnsi" w:cstheme="minorHAnsi"/>
          <w:bCs/>
          <w:sz w:val="22"/>
          <w:szCs w:val="22"/>
        </w:rPr>
        <w:t xml:space="preserve"> les droits existants prévus dans les deux régimes spécifiques de retraite anticipée des travailleurs handicapés (RATH) et de retraite pour inaptitude. </w:t>
      </w:r>
    </w:p>
    <w:p w14:paraId="7C7108B9" w14:textId="77777777" w:rsidR="00D4643D" w:rsidRPr="008C14F9" w:rsidRDefault="00D4643D" w:rsidP="00D4643D">
      <w:pPr>
        <w:pStyle w:val="Default"/>
        <w:jc w:val="both"/>
        <w:rPr>
          <w:rFonts w:asciiTheme="minorHAnsi" w:hAnsiTheme="minorHAnsi" w:cstheme="minorHAnsi"/>
          <w:bCs/>
          <w:sz w:val="22"/>
          <w:szCs w:val="22"/>
        </w:rPr>
      </w:pPr>
      <w:r>
        <w:rPr>
          <w:rFonts w:asciiTheme="minorHAnsi" w:hAnsiTheme="minorHAnsi" w:cstheme="minorHAnsi"/>
          <w:bCs/>
          <w:sz w:val="22"/>
          <w:szCs w:val="22"/>
        </w:rPr>
        <w:t>Pour APF France handicap, i</w:t>
      </w:r>
      <w:r w:rsidRPr="008C14F9">
        <w:rPr>
          <w:rFonts w:asciiTheme="minorHAnsi" w:hAnsiTheme="minorHAnsi" w:cstheme="minorHAnsi"/>
          <w:bCs/>
          <w:sz w:val="22"/>
          <w:szCs w:val="22"/>
        </w:rPr>
        <w:t>l serait néanmoins nécessaire d'aller plus loin pour une amélioration effective des droits des personnes, en particulier s'agissant du régime de RATH qui est très restrictif</w:t>
      </w:r>
      <w:r>
        <w:rPr>
          <w:rFonts w:asciiTheme="minorHAnsi" w:hAnsiTheme="minorHAnsi" w:cstheme="minorHAnsi"/>
          <w:bCs/>
          <w:sz w:val="22"/>
          <w:szCs w:val="22"/>
        </w:rPr>
        <w:t xml:space="preserve"> et bénéficie dans les faits à un nombre très limité de personnes</w:t>
      </w:r>
      <w:r w:rsidRPr="008C14F9">
        <w:rPr>
          <w:rFonts w:asciiTheme="minorHAnsi" w:hAnsiTheme="minorHAnsi" w:cstheme="minorHAnsi"/>
          <w:bCs/>
          <w:sz w:val="22"/>
          <w:szCs w:val="22"/>
        </w:rPr>
        <w:t>.</w:t>
      </w:r>
    </w:p>
    <w:p w14:paraId="46F08069" w14:textId="6D306712" w:rsidR="0069617B" w:rsidRDefault="0069617B" w:rsidP="0069617B">
      <w:pPr>
        <w:rPr>
          <w:b/>
          <w:color w:val="FF0000"/>
        </w:rPr>
      </w:pPr>
    </w:p>
    <w:p w14:paraId="74EF03F7" w14:textId="54314D6F" w:rsidR="0069617B" w:rsidRDefault="0069617B" w:rsidP="0069617B">
      <w:pPr>
        <w:pStyle w:val="ListParagraph"/>
        <w:numPr>
          <w:ilvl w:val="0"/>
          <w:numId w:val="12"/>
        </w:numPr>
        <w:rPr>
          <w:u w:val="single"/>
        </w:rPr>
      </w:pPr>
      <w:r w:rsidRPr="0069617B">
        <w:rPr>
          <w:u w:val="single"/>
        </w:rPr>
        <w:t>Impact sur les droits à retraite pour ceux qui ne peuvent pas bénéficier des régimes dérogatoires</w:t>
      </w:r>
    </w:p>
    <w:p w14:paraId="027478C4" w14:textId="3BFACB04" w:rsidR="0069617B" w:rsidRDefault="0069617B" w:rsidP="001243C4">
      <w:pPr>
        <w:pStyle w:val="Default"/>
        <w:jc w:val="both"/>
        <w:rPr>
          <w:rFonts w:asciiTheme="minorHAnsi" w:hAnsiTheme="minorHAnsi" w:cstheme="minorHAnsi"/>
          <w:sz w:val="22"/>
          <w:szCs w:val="22"/>
        </w:rPr>
      </w:pPr>
      <w:r>
        <w:rPr>
          <w:rFonts w:asciiTheme="minorHAnsi" w:hAnsiTheme="minorHAnsi" w:cstheme="minorHAnsi"/>
          <w:sz w:val="22"/>
          <w:szCs w:val="22"/>
        </w:rPr>
        <w:t>Pour APF France handicap, l</w:t>
      </w:r>
      <w:r w:rsidRPr="0069617B">
        <w:rPr>
          <w:rFonts w:asciiTheme="minorHAnsi" w:hAnsiTheme="minorHAnsi" w:cstheme="minorHAnsi"/>
          <w:sz w:val="22"/>
          <w:szCs w:val="22"/>
        </w:rPr>
        <w:t>e report de l’âge légal de la retraite à 64 ans va pénaliser les personnes qui ne peuvent pas bénéficier des deux dispositifs dérogatoires car ne remplissant pas les conditions administratives, tout en rencontrant de grandes difficultés pour se maintenir en jusqu'à l'âge de départ à la retraite.</w:t>
      </w:r>
    </w:p>
    <w:p w14:paraId="1F4B38D0" w14:textId="77777777" w:rsidR="001243C4" w:rsidRPr="001243C4" w:rsidRDefault="001243C4" w:rsidP="001243C4">
      <w:pPr>
        <w:pStyle w:val="Default"/>
        <w:jc w:val="both"/>
        <w:rPr>
          <w:rFonts w:asciiTheme="minorHAnsi" w:hAnsiTheme="minorHAnsi" w:cstheme="minorHAnsi"/>
          <w:sz w:val="22"/>
          <w:szCs w:val="22"/>
        </w:rPr>
      </w:pPr>
    </w:p>
    <w:p w14:paraId="05178F25" w14:textId="5F50525D" w:rsidR="008D7442" w:rsidRDefault="0069617B" w:rsidP="008D7442">
      <w:pPr>
        <w:pStyle w:val="Default"/>
        <w:jc w:val="both"/>
        <w:rPr>
          <w:rFonts w:asciiTheme="minorHAnsi" w:hAnsiTheme="minorHAnsi" w:cstheme="minorHAnsi"/>
          <w:sz w:val="22"/>
          <w:szCs w:val="22"/>
        </w:rPr>
      </w:pPr>
      <w:r w:rsidRPr="008C14F9">
        <w:rPr>
          <w:rFonts w:asciiTheme="minorHAnsi" w:hAnsiTheme="minorHAnsi" w:cstheme="minorHAnsi"/>
          <w:sz w:val="22"/>
          <w:szCs w:val="22"/>
        </w:rPr>
        <w:t>En pratique, la majeure partie des départs anticipés à la retraite sont actuellement liés aux carrières longues, qui représentent 26,7 % des départs à la retraite en 2017, tandis que les départs anticipés au titre du handicap ou de l’incapacité permanente en représentent respectivement 0,4 % et 1,4 % selon une étude de la DREES</w:t>
      </w:r>
      <w:r w:rsidRPr="008C14F9">
        <w:rPr>
          <w:rStyle w:val="FootnoteReference"/>
          <w:rFonts w:asciiTheme="minorHAnsi" w:hAnsiTheme="minorHAnsi" w:cstheme="minorHAnsi"/>
          <w:sz w:val="22"/>
          <w:szCs w:val="22"/>
        </w:rPr>
        <w:footnoteReference w:id="3"/>
      </w:r>
      <w:r w:rsidRPr="008C14F9">
        <w:rPr>
          <w:rFonts w:asciiTheme="minorHAnsi" w:hAnsiTheme="minorHAnsi" w:cstheme="minorHAnsi"/>
          <w:sz w:val="22"/>
          <w:szCs w:val="22"/>
        </w:rPr>
        <w:t xml:space="preserve">. Cette même étude montre que les personnes considérées comme handicapées, car fortement limitées dans les activités de la vie quotidienne tout en ne pouvant pas bénéficier des régimes dérogatoires, liquident leur retraite à 62,4 ans en moyenne, soit 0,3 an de plus que les personnes sans incapacité. En conséquence, ces personnes qui ne peuvent pas bénéficier des régimes dérogatoires, sont moins souvent en emploi et </w:t>
      </w:r>
      <w:r w:rsidRPr="00C57F2A">
        <w:rPr>
          <w:rFonts w:asciiTheme="minorHAnsi" w:hAnsiTheme="minorHAnsi" w:cstheme="minorHAnsi"/>
          <w:b/>
          <w:sz w:val="22"/>
          <w:szCs w:val="22"/>
        </w:rPr>
        <w:t>restent en moyenne 8,5 années sans emploi ni retraite après 50 ans</w:t>
      </w:r>
      <w:r w:rsidRPr="008C14F9">
        <w:rPr>
          <w:rFonts w:asciiTheme="minorHAnsi" w:hAnsiTheme="minorHAnsi" w:cstheme="minorHAnsi"/>
          <w:sz w:val="22"/>
          <w:szCs w:val="22"/>
        </w:rPr>
        <w:t xml:space="preserve">, contre 1,8 an pour les personnes sans incapacité. Elles bénéficient alors de revenus de remplacement ou de minima sociaux. </w:t>
      </w:r>
      <w:r w:rsidR="008D7442" w:rsidRPr="008C14F9">
        <w:rPr>
          <w:rFonts w:asciiTheme="minorHAnsi" w:hAnsiTheme="minorHAnsi" w:cstheme="minorHAnsi"/>
          <w:sz w:val="22"/>
          <w:szCs w:val="22"/>
        </w:rPr>
        <w:t xml:space="preserve">La situation de ces personnes </w:t>
      </w:r>
      <w:r w:rsidR="008D7442">
        <w:rPr>
          <w:rFonts w:asciiTheme="minorHAnsi" w:hAnsiTheme="minorHAnsi" w:cstheme="minorHAnsi"/>
          <w:sz w:val="22"/>
          <w:szCs w:val="22"/>
        </w:rPr>
        <w:t xml:space="preserve">va </w:t>
      </w:r>
      <w:r w:rsidR="008D7442" w:rsidRPr="008C14F9">
        <w:rPr>
          <w:rFonts w:asciiTheme="minorHAnsi" w:hAnsiTheme="minorHAnsi" w:cstheme="minorHAnsi"/>
          <w:sz w:val="22"/>
          <w:szCs w:val="22"/>
        </w:rPr>
        <w:t xml:space="preserve">donc s'aggraver encore avec le report d'âge prévu à 64 ans : avec </w:t>
      </w:r>
      <w:r w:rsidR="008D7442">
        <w:rPr>
          <w:rFonts w:asciiTheme="minorHAnsi" w:hAnsiTheme="minorHAnsi" w:cstheme="minorHAnsi"/>
          <w:sz w:val="22"/>
          <w:szCs w:val="22"/>
        </w:rPr>
        <w:t xml:space="preserve">la </w:t>
      </w:r>
      <w:r w:rsidR="008D7442" w:rsidRPr="008C14F9">
        <w:rPr>
          <w:rFonts w:asciiTheme="minorHAnsi" w:hAnsiTheme="minorHAnsi" w:cstheme="minorHAnsi"/>
          <w:sz w:val="22"/>
          <w:szCs w:val="22"/>
        </w:rPr>
        <w:t>réforme, ces situations où les personnes ne sont plus en emploi mais ne peuvent pas non plus liquider leurs droits à retraite</w:t>
      </w:r>
      <w:r w:rsidR="008D7442">
        <w:rPr>
          <w:rFonts w:asciiTheme="minorHAnsi" w:hAnsiTheme="minorHAnsi" w:cstheme="minorHAnsi"/>
          <w:sz w:val="22"/>
          <w:szCs w:val="22"/>
        </w:rPr>
        <w:t xml:space="preserve"> sans subir de décote</w:t>
      </w:r>
      <w:r w:rsidR="008D7442" w:rsidRPr="008C14F9">
        <w:rPr>
          <w:rFonts w:asciiTheme="minorHAnsi" w:hAnsiTheme="minorHAnsi" w:cstheme="minorHAnsi"/>
          <w:sz w:val="22"/>
          <w:szCs w:val="22"/>
        </w:rPr>
        <w:t xml:space="preserve">, vivent dans une situation de précarité et viennent accroître le nombre de bénéficiaires de minima sociaux ou de revenus de remplacement, vont se poursuivre et se multiplier. </w:t>
      </w:r>
    </w:p>
    <w:p w14:paraId="68AE025C" w14:textId="73DB3CDB" w:rsidR="006D3CF3" w:rsidRPr="006D3CF3" w:rsidRDefault="006D3CF3" w:rsidP="006D3CF3">
      <w:pPr>
        <w:pStyle w:val="Default"/>
        <w:jc w:val="both"/>
        <w:rPr>
          <w:rFonts w:asciiTheme="minorHAnsi" w:hAnsiTheme="minorHAnsi" w:cstheme="minorHAnsi"/>
          <w:sz w:val="22"/>
          <w:szCs w:val="22"/>
        </w:rPr>
      </w:pPr>
    </w:p>
    <w:p w14:paraId="52013632" w14:textId="76E3B03B" w:rsidR="0069617B" w:rsidRPr="00D96384" w:rsidRDefault="0069617B" w:rsidP="0069617B">
      <w:pPr>
        <w:pStyle w:val="ListParagraph"/>
        <w:numPr>
          <w:ilvl w:val="0"/>
          <w:numId w:val="5"/>
        </w:numPr>
        <w:rPr>
          <w:color w:val="002060"/>
        </w:rPr>
      </w:pPr>
      <w:r w:rsidRPr="00D96384">
        <w:rPr>
          <w:b/>
          <w:color w:val="002060"/>
        </w:rPr>
        <w:t>Le milieu protégé de l’emploi</w:t>
      </w:r>
    </w:p>
    <w:p w14:paraId="293A64BE" w14:textId="6E4EF978" w:rsidR="0069617B" w:rsidRDefault="0069617B" w:rsidP="0069617B">
      <w:pPr>
        <w:jc w:val="both"/>
      </w:pPr>
      <w:r>
        <w:t>Concernant l’évolution du milieu protégé, APF France handicap s’inscrit dans un point de vue nuancé fondé sur la notion de transition inclusive telle que développée pour l’ensemble des structures du secteur médico-social, dans la suite des recommandations formulées par l’</w:t>
      </w:r>
      <w:r w:rsidRPr="0069617B">
        <w:t>Inspection générale inter</w:t>
      </w:r>
      <w:r>
        <w:t>ministérielle du secteur social (</w:t>
      </w:r>
      <w:proofErr w:type="spellStart"/>
      <w:r>
        <w:t>Igas</w:t>
      </w:r>
      <w:proofErr w:type="spellEnd"/>
      <w:r>
        <w:t>) dans son rapport sur les ESAT</w:t>
      </w:r>
      <w:r w:rsidR="00130E8A">
        <w:t xml:space="preserve"> (établissements et services d'aide par le travail)</w:t>
      </w:r>
      <w:r>
        <w:t xml:space="preserve"> en 2019 et dans ce qu’esquisse le plan gouvernemental de transformation des ESAT adopté en 2021. </w:t>
      </w:r>
    </w:p>
    <w:p w14:paraId="412D4843" w14:textId="5D940FB0" w:rsidR="0069617B" w:rsidRDefault="0069617B" w:rsidP="0069617B">
      <w:pPr>
        <w:jc w:val="both"/>
      </w:pPr>
      <w:r>
        <w:t>Pour APF France handicap, il est nécessaire de :</w:t>
      </w:r>
    </w:p>
    <w:p w14:paraId="34A63877" w14:textId="77777777" w:rsidR="0069617B" w:rsidRPr="0069617B" w:rsidRDefault="0069617B" w:rsidP="0069617B">
      <w:pPr>
        <w:pStyle w:val="ListParagraph"/>
        <w:numPr>
          <w:ilvl w:val="0"/>
          <w:numId w:val="4"/>
        </w:numPr>
        <w:jc w:val="both"/>
        <w:rPr>
          <w:b/>
        </w:rPr>
      </w:pPr>
      <w:r w:rsidRPr="0069617B">
        <w:rPr>
          <w:b/>
        </w:rPr>
        <w:lastRenderedPageBreak/>
        <w:t xml:space="preserve">Garantir le libre choix des usagers des ESAT afin de leur permettre d’aller davantage vers le milieu ordinaire de travail ; </w:t>
      </w:r>
    </w:p>
    <w:p w14:paraId="0D371F70" w14:textId="77777777" w:rsidR="0069617B" w:rsidRPr="0069617B" w:rsidRDefault="0069617B" w:rsidP="0069617B">
      <w:pPr>
        <w:pStyle w:val="ListParagraph"/>
        <w:numPr>
          <w:ilvl w:val="0"/>
          <w:numId w:val="4"/>
        </w:numPr>
        <w:jc w:val="both"/>
        <w:rPr>
          <w:b/>
        </w:rPr>
      </w:pPr>
      <w:r w:rsidRPr="0069617B">
        <w:rPr>
          <w:b/>
        </w:rPr>
        <w:t xml:space="preserve">Améliorer le statut des usagers des ESAT pour le rapprocher de celui des salariés, tout en garantissant la possibilité d’un accompagnement médico-social adapté à leur situation et à leur capacité de travail. </w:t>
      </w:r>
    </w:p>
    <w:p w14:paraId="32CF9BE0" w14:textId="5E6CC3F9" w:rsidR="00115928" w:rsidRDefault="0069617B" w:rsidP="001243C4">
      <w:pPr>
        <w:pStyle w:val="ListParagraph"/>
        <w:numPr>
          <w:ilvl w:val="0"/>
          <w:numId w:val="4"/>
        </w:numPr>
        <w:jc w:val="both"/>
        <w:rPr>
          <w:b/>
        </w:rPr>
      </w:pPr>
      <w:r w:rsidRPr="0069617B">
        <w:rPr>
          <w:b/>
        </w:rPr>
        <w:t>Développer davantage les moyens dédiés à l’accompagnement socio professionnel des travailleurs au sein des ESAT afin de leur permettre d’être davantage en lien avec le milieu ordinaire de travail.</w:t>
      </w:r>
    </w:p>
    <w:p w14:paraId="0DA7177A" w14:textId="77777777" w:rsidR="006D3CF3" w:rsidRDefault="006D3CF3" w:rsidP="006D3CF3">
      <w:pPr>
        <w:pStyle w:val="ListParagraph"/>
        <w:jc w:val="both"/>
        <w:rPr>
          <w:b/>
        </w:rPr>
      </w:pPr>
    </w:p>
    <w:p w14:paraId="5BD0C5A9" w14:textId="77777777" w:rsidR="001243C4" w:rsidRPr="001243C4" w:rsidRDefault="001243C4" w:rsidP="001243C4">
      <w:pPr>
        <w:pStyle w:val="ListParagraph"/>
        <w:jc w:val="both"/>
        <w:rPr>
          <w:b/>
        </w:rPr>
      </w:pPr>
    </w:p>
    <w:p w14:paraId="0DD110D1" w14:textId="77777777" w:rsidR="001243C4" w:rsidRPr="001243C4" w:rsidRDefault="002611DD" w:rsidP="00040C0B">
      <w:pPr>
        <w:pStyle w:val="ListParagraph"/>
        <w:numPr>
          <w:ilvl w:val="0"/>
          <w:numId w:val="5"/>
        </w:numPr>
        <w:jc w:val="both"/>
      </w:pPr>
      <w:r w:rsidRPr="001243C4">
        <w:rPr>
          <w:b/>
          <w:color w:val="002060"/>
        </w:rPr>
        <w:t xml:space="preserve">Les </w:t>
      </w:r>
      <w:r w:rsidR="001243C4" w:rsidRPr="001243C4">
        <w:rPr>
          <w:b/>
          <w:color w:val="002060"/>
        </w:rPr>
        <w:t xml:space="preserve">personnes en situation de handicap éloignées de l’emploi </w:t>
      </w:r>
    </w:p>
    <w:p w14:paraId="5660A49E" w14:textId="3C31AB33" w:rsidR="001243C4" w:rsidRDefault="00F851AE" w:rsidP="001243C4">
      <w:pPr>
        <w:jc w:val="both"/>
      </w:pPr>
      <w:r>
        <w:t>La France connaît depuis quelques années, un</w:t>
      </w:r>
      <w:r w:rsidR="001243C4">
        <w:t xml:space="preserve"> contexte de réduction globale du taux de chômage, y compris pour les travailleurs en situation de handicap</w:t>
      </w:r>
      <w:r>
        <w:t xml:space="preserve">. </w:t>
      </w:r>
      <w:r w:rsidR="001243C4">
        <w:t xml:space="preserve">Pour autant, si le chômage des personnes en situation de handicap diminue, il reste deux fois plus important que pour le reste de la population. </w:t>
      </w:r>
    </w:p>
    <w:p w14:paraId="1EDF6B7C" w14:textId="5D35004F" w:rsidR="001243C4" w:rsidRDefault="001243C4" w:rsidP="001243C4">
      <w:pPr>
        <w:jc w:val="both"/>
      </w:pPr>
      <w:r>
        <w:t>En outre, les données relatives à l'ancienneté d'inscription des bénéficiaires de l'obligation d'emploi à Pôle Emploi qui augmente d'année en année, ou celles relatives au nombre de bénéficiaires de l'AAH, montrent qu'une partie importante des travailleurs handicapés sont peu à peu exclus définitivement du monde du travail.</w:t>
      </w:r>
      <w:r w:rsidR="00F851AE" w:rsidRPr="00F851AE">
        <w:t xml:space="preserve"> </w:t>
      </w:r>
      <w:r w:rsidR="00F851AE" w:rsidRPr="001243C4">
        <w:t>Les derniers chiffres s'inscrivent dans la continuité des années précédentes : ils montrent que lorsque les personnes en situation de handicap sont au chômage, elles y restent durablement, sans perspective de retour sur le marché du travail.</w:t>
      </w:r>
    </w:p>
    <w:p w14:paraId="7C2B3AF7" w14:textId="4EBEB176" w:rsidR="001243C4" w:rsidRDefault="001243C4" w:rsidP="001243C4">
      <w:pPr>
        <w:jc w:val="both"/>
      </w:pPr>
      <w:r>
        <w:t xml:space="preserve">APF France handicap souhaite donc rendre visibles les personnes handicapées éloignées de l’emploi et alerter sur leur situation, véritable angle mort des politiques publiques du plein emploi et révélatrice de problématiques emblématiques d'un système qui produit de l'exclusion. </w:t>
      </w:r>
    </w:p>
    <w:p w14:paraId="6F37D463" w14:textId="77777777" w:rsidR="00F851AE" w:rsidRDefault="001243C4" w:rsidP="001243C4">
      <w:pPr>
        <w:jc w:val="both"/>
      </w:pPr>
      <w:r>
        <w:t>Ainsi, l’objectif de plein emploi et les politiques qui en découlent font l’impasse sur une problématique méconnue et peu voire pas traitée par les pouvoirs publics : les personnes en situation de handicap éloignées de l’emploi. Une problématique qui interroge… et inquiète notamment dans le contexte de crise économique (inflation…).</w:t>
      </w:r>
    </w:p>
    <w:p w14:paraId="6F2EDC67" w14:textId="228D1CAC" w:rsidR="00F851AE" w:rsidRPr="00F851AE" w:rsidRDefault="00F851AE" w:rsidP="00F851AE">
      <w:pPr>
        <w:rPr>
          <w:rFonts w:cstheme="minorHAnsi"/>
        </w:rPr>
      </w:pPr>
      <w:r w:rsidRPr="008C2143">
        <w:t xml:space="preserve">Face au constat d'une quasi exclusion de l'emploi de personnes en situation de handicap éloignées de l'emploi, </w:t>
      </w:r>
      <w:r w:rsidRPr="00F851AE">
        <w:rPr>
          <w:rFonts w:cstheme="minorHAnsi"/>
        </w:rPr>
        <w:t>APF France handicap revendique un certain nombre de mesures :</w:t>
      </w:r>
    </w:p>
    <w:p w14:paraId="1A91BE2A" w14:textId="27EC0E72" w:rsidR="00F851AE" w:rsidRPr="00F851AE" w:rsidRDefault="00F851AE" w:rsidP="00F851AE">
      <w:pPr>
        <w:pStyle w:val="Pucebleu"/>
        <w:numPr>
          <w:ilvl w:val="0"/>
          <w:numId w:val="16"/>
        </w:numPr>
        <w:rPr>
          <w:rFonts w:asciiTheme="minorHAnsi" w:hAnsiTheme="minorHAnsi" w:cstheme="minorHAnsi"/>
          <w:sz w:val="22"/>
        </w:rPr>
      </w:pPr>
      <w:r w:rsidRPr="00F851AE">
        <w:rPr>
          <w:rFonts w:asciiTheme="minorHAnsi" w:hAnsiTheme="minorHAnsi" w:cstheme="minorHAnsi"/>
          <w:b/>
          <w:sz w:val="22"/>
        </w:rPr>
        <w:t xml:space="preserve">Un soutien institutionnel aux expérimentations et aux dispositifs favorisant une qualification des personnes éloignées de l'emploi et une mise à l'emploi </w:t>
      </w:r>
      <w:r w:rsidR="00D21DD6">
        <w:rPr>
          <w:rFonts w:asciiTheme="minorHAnsi" w:hAnsiTheme="minorHAnsi" w:cstheme="minorHAnsi"/>
          <w:b/>
          <w:sz w:val="22"/>
        </w:rPr>
        <w:t xml:space="preserve">adapté </w:t>
      </w:r>
      <w:r w:rsidRPr="00F851AE">
        <w:rPr>
          <w:rFonts w:asciiTheme="minorHAnsi" w:hAnsiTheme="minorHAnsi" w:cstheme="minorHAnsi"/>
          <w:b/>
          <w:sz w:val="22"/>
        </w:rPr>
        <w:t>sécurisant leur accompagnement</w:t>
      </w:r>
      <w:r w:rsidRPr="00F851AE">
        <w:rPr>
          <w:rFonts w:asciiTheme="minorHAnsi" w:hAnsiTheme="minorHAnsi" w:cstheme="minorHAnsi"/>
          <w:sz w:val="22"/>
        </w:rPr>
        <w:t xml:space="preserve"> (exemple : les expérimentations de type Territoires zéro chômeur de longue durée (</w:t>
      </w:r>
      <w:hyperlink r:id="rId9" w:history="1">
        <w:r w:rsidRPr="00F851AE">
          <w:rPr>
            <w:rStyle w:val="Hyperlink"/>
            <w:rFonts w:asciiTheme="minorHAnsi" w:hAnsiTheme="minorHAnsi" w:cstheme="minorHAnsi"/>
            <w:sz w:val="22"/>
          </w:rPr>
          <w:t>TZCLD</w:t>
        </w:r>
      </w:hyperlink>
      <w:r w:rsidRPr="00F851AE">
        <w:rPr>
          <w:rFonts w:asciiTheme="minorHAnsi" w:hAnsiTheme="minorHAnsi" w:cstheme="minorHAnsi"/>
          <w:sz w:val="22"/>
        </w:rPr>
        <w:t>) fondées sur une participation des bénéficiaires et une reconnaissance de leurs capacités et de leurs limites).</w:t>
      </w:r>
    </w:p>
    <w:p w14:paraId="3AF1BDCA" w14:textId="40C076CC" w:rsidR="00F851AE" w:rsidRPr="00F851AE" w:rsidRDefault="00F851AE" w:rsidP="00F851AE">
      <w:pPr>
        <w:pStyle w:val="Pucebleu"/>
        <w:numPr>
          <w:ilvl w:val="0"/>
          <w:numId w:val="16"/>
        </w:numPr>
        <w:rPr>
          <w:rFonts w:asciiTheme="minorHAnsi" w:hAnsiTheme="minorHAnsi" w:cstheme="minorHAnsi"/>
          <w:b/>
          <w:sz w:val="22"/>
        </w:rPr>
      </w:pPr>
      <w:r w:rsidRPr="00F851AE">
        <w:rPr>
          <w:rFonts w:asciiTheme="minorHAnsi" w:hAnsiTheme="minorHAnsi" w:cstheme="minorHAnsi"/>
          <w:b/>
          <w:sz w:val="22"/>
        </w:rPr>
        <w:t>Une prise en compte des spécificités des personnes en situation de handicap éloignées de l'emploi.</w:t>
      </w:r>
    </w:p>
    <w:p w14:paraId="07906735" w14:textId="45244592" w:rsidR="00115928" w:rsidRPr="00F851AE" w:rsidRDefault="00F851AE" w:rsidP="00F851AE">
      <w:pPr>
        <w:pStyle w:val="Pucebleu"/>
        <w:numPr>
          <w:ilvl w:val="0"/>
          <w:numId w:val="16"/>
        </w:numPr>
        <w:rPr>
          <w:rFonts w:ascii="Calibri" w:hAnsi="Calibri" w:cs="Calibri"/>
          <w:b/>
          <w:sz w:val="22"/>
        </w:rPr>
      </w:pPr>
      <w:r w:rsidRPr="00F851AE">
        <w:rPr>
          <w:rFonts w:ascii="Calibri" w:hAnsi="Calibri" w:cs="Calibri"/>
          <w:b/>
          <w:sz w:val="22"/>
        </w:rPr>
        <w:t>Une évolution de l'organisation du service public de l'emploi avec un décloisonnement des publics accompagnés</w:t>
      </w:r>
      <w:r>
        <w:rPr>
          <w:rFonts w:ascii="Calibri" w:hAnsi="Calibri" w:cs="Calibri"/>
          <w:b/>
          <w:sz w:val="22"/>
        </w:rPr>
        <w:t>.</w:t>
      </w:r>
    </w:p>
    <w:p w14:paraId="4D90E219" w14:textId="77777777" w:rsidR="00115928" w:rsidRPr="00115928" w:rsidRDefault="00115928" w:rsidP="00115928">
      <w:pPr>
        <w:pStyle w:val="ListParagraph"/>
        <w:ind w:left="1080"/>
        <w:rPr>
          <w:b/>
          <w:sz w:val="24"/>
          <w:u w:val="single"/>
        </w:rPr>
      </w:pPr>
    </w:p>
    <w:p w14:paraId="5CE9CA63" w14:textId="141BBF8E" w:rsidR="00566D26" w:rsidRPr="00F851AE" w:rsidRDefault="003972C5" w:rsidP="00F05A83">
      <w:pPr>
        <w:pStyle w:val="ListParagraph"/>
        <w:numPr>
          <w:ilvl w:val="0"/>
          <w:numId w:val="7"/>
        </w:numPr>
        <w:rPr>
          <w:b/>
          <w:color w:val="C00000"/>
          <w:sz w:val="24"/>
          <w:u w:val="single"/>
        </w:rPr>
      </w:pPr>
      <w:r w:rsidRPr="00F851AE">
        <w:rPr>
          <w:b/>
          <w:color w:val="C00000"/>
          <w:sz w:val="24"/>
          <w:u w:val="single"/>
        </w:rPr>
        <w:t>Le droit à l’éducation des enfants en situation de handicap</w:t>
      </w:r>
    </w:p>
    <w:p w14:paraId="100628CF" w14:textId="77777777" w:rsidR="00DC71C2" w:rsidRDefault="00DC71C2" w:rsidP="00DC71C2">
      <w:pPr>
        <w:jc w:val="both"/>
      </w:pPr>
      <w:r>
        <w:t xml:space="preserve">Aller à l’école, faire des études, avoir des activités de loisirs avec des jeunes de son âge, c’est le quotidien d’une majorité d’enfants, adolescents et jeunes adultes. Pour les enfants et les jeunes qui ont des difficultés, notamment ceux qui sont en situation de handicap, ce quotidien ne coule toujours </w:t>
      </w:r>
      <w:r>
        <w:lastRenderedPageBreak/>
        <w:t>pas de source, même si, depuis quelques années, on constate des améliorations, parfois plus quantitatives que qualitatives. Pourtant, l’éducation est tout à la fois un droit fondamental et une obligation citoyenne.</w:t>
      </w:r>
    </w:p>
    <w:p w14:paraId="575855CE" w14:textId="77777777" w:rsidR="00881C00" w:rsidRDefault="00881C00" w:rsidP="00DC71C2">
      <w:pPr>
        <w:jc w:val="both"/>
      </w:pPr>
      <w:r>
        <w:t>Aujourd’hui encore, de nombreux enfants et jeunes en situation de handicap sont confrontés à des obstacles dans leur accès à l’éducation et tout au long de leur scolarité pour des raisons d’inadaptation structurelle de la pédagogie (contenu et méthode), de normes scolaires rigides, de manque d’accompagnement, de manque de formation des professionnels, d’inaccessibilité des lieux et des supports d’enseignement, etc. Face à cette école qui ne s’adapte pas, les enfants et jeunes ont nettement moins de chances que les autres de réussir leur parcours scolaire. Ils sont victimes de préjugés et vivent souvent des décrochages, des ruptures, jusqu’à l’abandon des études. Les enfants et jeunes en situation de handicap, en particulier, subissent une véritable discrimination dans l’accès aux lieux d’accueil de la petite enfance, à l’enseignement primaire et secondaire et aux études supérieures. Ils sont en outre plus souvent victimes de harcèlement. Leur parole est peu voire pas prise en compte dans les choix d’orientation et de cursus scolaire notamment.</w:t>
      </w:r>
    </w:p>
    <w:p w14:paraId="72E09A0C" w14:textId="77777777" w:rsidR="00DC71C2" w:rsidRDefault="00DC71C2" w:rsidP="00DC71C2">
      <w:pPr>
        <w:jc w:val="both"/>
      </w:pPr>
      <w:r>
        <w:t xml:space="preserve">De plus, dans le cadre de la session d’examen de la France concernant l’application et l’effectivité de la Convention internationale des droits de l’enfant, APF France handicap a participé à l’audition de la France avec le collectif Agir Ensemble pour les Droits de l'Enfant (AEDE). Un volet entier de cette audition était consacré aux enfants en situation de handicap et traitait notamment des problématiques d’éducation et de protection de l’enfance. </w:t>
      </w:r>
    </w:p>
    <w:p w14:paraId="2D82B2E0" w14:textId="77777777" w:rsidR="00DC71C2" w:rsidRDefault="00DC71C2" w:rsidP="00DC71C2">
      <w:pPr>
        <w:jc w:val="both"/>
      </w:pPr>
      <w:r>
        <w:t xml:space="preserve">Sur les nombreuses questions posées à la France, notamment sur la scolarisation des enfants en situation de handicap (quelle vision du handicap à l'école ? Comment expliquer les déperditions entre collèges et lycées ? Les Ulis ne sont-ils pas ségrégatifs ?), très peu ont reçu une réponse. </w:t>
      </w:r>
    </w:p>
    <w:p w14:paraId="0A15003D" w14:textId="77777777" w:rsidR="00DC71C2" w:rsidRDefault="00DC71C2" w:rsidP="00DC71C2">
      <w:pPr>
        <w:jc w:val="both"/>
      </w:pPr>
      <w:r>
        <w:t xml:space="preserve">L’Etat s’est contenté d’annoncer l’augmentation du nombre d’enfants en situation de handicap scolarisés, l’augmentation du nombre des AESH, de la part de ces élèves en lycée professionnel (mais pas en lycée général), et rien sur le peu de scolarisation des enfants polyhandicapés. </w:t>
      </w:r>
    </w:p>
    <w:p w14:paraId="62B6D4DD" w14:textId="652930D4" w:rsidR="00566D26" w:rsidRDefault="00DC71C2" w:rsidP="00DC71C2">
      <w:pPr>
        <w:jc w:val="both"/>
      </w:pPr>
      <w:r>
        <w:t xml:space="preserve">Un constat d’ailleurs partagé par la Défenseure des droits qui encore récemment mis en lumière la persistance de « graves entraves dans l'égal accès à l'éducation des enfants en situation de </w:t>
      </w:r>
      <w:r w:rsidR="00142797">
        <w:t xml:space="preserve">         handicap »</w:t>
      </w:r>
      <w:r>
        <w:t>.</w:t>
      </w:r>
    </w:p>
    <w:p w14:paraId="1B10FEAD" w14:textId="77777777" w:rsidR="00881C00" w:rsidRDefault="00881C00" w:rsidP="00881C00">
      <w:pPr>
        <w:jc w:val="both"/>
      </w:pPr>
      <w:r>
        <w:t>APF France handicap revendique une éducation inclusive à tous les âges et tous les degrés d’enseignements :</w:t>
      </w:r>
    </w:p>
    <w:p w14:paraId="7606E4E6" w14:textId="77777777" w:rsidR="00881C00" w:rsidRDefault="00881C00" w:rsidP="00881C00">
      <w:pPr>
        <w:pStyle w:val="ListParagraph"/>
        <w:numPr>
          <w:ilvl w:val="0"/>
          <w:numId w:val="2"/>
        </w:numPr>
        <w:jc w:val="both"/>
        <w:rPr>
          <w:b/>
        </w:rPr>
      </w:pPr>
      <w:r w:rsidRPr="00DC71C2">
        <w:rPr>
          <w:b/>
        </w:rPr>
        <w:t>Garantir une éducation, une scolarité et une formation de qualité à tous les enfants et à tous les jeunes en situation de handicap pour leur permettre d’être avec les enfants et les jeunes de leur âge.</w:t>
      </w:r>
    </w:p>
    <w:p w14:paraId="01883249" w14:textId="77777777" w:rsidR="00881C00" w:rsidRPr="00881C00" w:rsidRDefault="00881C00" w:rsidP="00881C00">
      <w:pPr>
        <w:pStyle w:val="ListParagraph"/>
        <w:numPr>
          <w:ilvl w:val="0"/>
          <w:numId w:val="2"/>
        </w:numPr>
        <w:jc w:val="both"/>
        <w:rPr>
          <w:b/>
        </w:rPr>
      </w:pPr>
      <w:r w:rsidRPr="00881C00">
        <w:rPr>
          <w:b/>
        </w:rPr>
        <w:t>Rendre accessibles les lieux d’accueil, d’activités et</w:t>
      </w:r>
      <w:r>
        <w:rPr>
          <w:b/>
        </w:rPr>
        <w:t xml:space="preserve"> </w:t>
      </w:r>
      <w:r w:rsidRPr="00881C00">
        <w:rPr>
          <w:b/>
        </w:rPr>
        <w:t>d’enseignement</w:t>
      </w:r>
      <w:r>
        <w:rPr>
          <w:b/>
        </w:rPr>
        <w:t>.</w:t>
      </w:r>
    </w:p>
    <w:p w14:paraId="60FDCF31" w14:textId="77777777" w:rsidR="00881C00" w:rsidRDefault="00881C00" w:rsidP="00881C00">
      <w:pPr>
        <w:pStyle w:val="ListParagraph"/>
        <w:numPr>
          <w:ilvl w:val="0"/>
          <w:numId w:val="2"/>
        </w:numPr>
        <w:jc w:val="both"/>
        <w:rPr>
          <w:b/>
        </w:rPr>
      </w:pPr>
      <w:r w:rsidRPr="00DC71C2">
        <w:rPr>
          <w:b/>
        </w:rPr>
        <w:t>Organiser une réponse adaptée aux enfants et jeunes ayant des besoins spécifiques et/ou complexes, à tous les âges et tous les degrés d’enseignement.</w:t>
      </w:r>
    </w:p>
    <w:p w14:paraId="04027F3F" w14:textId="77777777" w:rsidR="00881C00" w:rsidRPr="00881C00" w:rsidRDefault="00881C00" w:rsidP="00881C00">
      <w:pPr>
        <w:pStyle w:val="ListParagraph"/>
        <w:numPr>
          <w:ilvl w:val="0"/>
          <w:numId w:val="2"/>
        </w:numPr>
        <w:jc w:val="both"/>
        <w:rPr>
          <w:b/>
        </w:rPr>
      </w:pPr>
      <w:r w:rsidRPr="00881C00">
        <w:rPr>
          <w:b/>
        </w:rPr>
        <w:t>Mettre en place tous les aménagements et adaptations pédagogiques nécessaires</w:t>
      </w:r>
      <w:r>
        <w:rPr>
          <w:b/>
        </w:rPr>
        <w:t>.</w:t>
      </w:r>
    </w:p>
    <w:p w14:paraId="6ED836CD" w14:textId="77777777" w:rsidR="00881C00" w:rsidRPr="00881C00" w:rsidRDefault="00881C00" w:rsidP="00881C00">
      <w:pPr>
        <w:pStyle w:val="ListParagraph"/>
        <w:numPr>
          <w:ilvl w:val="0"/>
          <w:numId w:val="2"/>
        </w:numPr>
        <w:jc w:val="both"/>
        <w:rPr>
          <w:b/>
        </w:rPr>
      </w:pPr>
      <w:r w:rsidRPr="00881C00">
        <w:rPr>
          <w:b/>
        </w:rPr>
        <w:t>Former et soutenir les professionnels de l’éducation et de l’enseignement</w:t>
      </w:r>
      <w:r>
        <w:rPr>
          <w:b/>
        </w:rPr>
        <w:t>.</w:t>
      </w:r>
    </w:p>
    <w:p w14:paraId="77BB4909" w14:textId="77777777" w:rsidR="00881C00" w:rsidRDefault="00881C00" w:rsidP="00881C00">
      <w:pPr>
        <w:pStyle w:val="ListParagraph"/>
        <w:numPr>
          <w:ilvl w:val="0"/>
          <w:numId w:val="2"/>
        </w:numPr>
        <w:jc w:val="both"/>
        <w:rPr>
          <w:b/>
        </w:rPr>
      </w:pPr>
      <w:r w:rsidRPr="00881C00">
        <w:rPr>
          <w:b/>
        </w:rPr>
        <w:t>Garantir l’accueil de toutes et tous dès</w:t>
      </w:r>
      <w:r>
        <w:rPr>
          <w:b/>
        </w:rPr>
        <w:t xml:space="preserve"> </w:t>
      </w:r>
      <w:r w:rsidRPr="00881C00">
        <w:rPr>
          <w:b/>
        </w:rPr>
        <w:t>la petite enfance et dans toutes les activités péri et extrascolaires</w:t>
      </w:r>
      <w:r>
        <w:rPr>
          <w:b/>
        </w:rPr>
        <w:t>.</w:t>
      </w:r>
    </w:p>
    <w:p w14:paraId="66EDD421" w14:textId="77777777" w:rsidR="00881C00" w:rsidRPr="00881C00" w:rsidRDefault="00881C00" w:rsidP="00881C00">
      <w:pPr>
        <w:pStyle w:val="ListParagraph"/>
        <w:numPr>
          <w:ilvl w:val="0"/>
          <w:numId w:val="2"/>
        </w:numPr>
        <w:jc w:val="both"/>
        <w:rPr>
          <w:b/>
        </w:rPr>
      </w:pPr>
      <w:r w:rsidRPr="00881C00">
        <w:rPr>
          <w:b/>
        </w:rPr>
        <w:t>Faciliter l’orientation et la poursuite d’études dans le supérieur.</w:t>
      </w:r>
    </w:p>
    <w:p w14:paraId="4CEFEB8D" w14:textId="78432BA0" w:rsidR="00881C00" w:rsidRDefault="00881C00" w:rsidP="00DC71C2">
      <w:pPr>
        <w:jc w:val="both"/>
      </w:pPr>
    </w:p>
    <w:p w14:paraId="43ED8792" w14:textId="77777777" w:rsidR="00142797" w:rsidRDefault="00142797" w:rsidP="00DC71C2">
      <w:pPr>
        <w:jc w:val="both"/>
      </w:pPr>
    </w:p>
    <w:p w14:paraId="2B2C59D7" w14:textId="77777777" w:rsidR="00566D26" w:rsidRPr="00915AA6" w:rsidRDefault="003972C5" w:rsidP="00F05A83">
      <w:pPr>
        <w:pStyle w:val="ListParagraph"/>
        <w:numPr>
          <w:ilvl w:val="0"/>
          <w:numId w:val="7"/>
        </w:numPr>
        <w:rPr>
          <w:b/>
          <w:color w:val="C00000"/>
          <w:sz w:val="24"/>
          <w:u w:val="single"/>
        </w:rPr>
      </w:pPr>
      <w:r w:rsidRPr="00915AA6">
        <w:rPr>
          <w:b/>
          <w:color w:val="C00000"/>
          <w:sz w:val="24"/>
          <w:u w:val="single"/>
        </w:rPr>
        <w:lastRenderedPageBreak/>
        <w:t>L’accès à la culture des personnes en situation de handicap</w:t>
      </w:r>
    </w:p>
    <w:p w14:paraId="5F7F49DF" w14:textId="77777777" w:rsidR="00566D26" w:rsidRDefault="00881C00" w:rsidP="00881C00">
      <w:pPr>
        <w:jc w:val="both"/>
      </w:pPr>
      <w:r w:rsidRPr="00881C00">
        <w:t>Sortir, aller voir des spectacles, pratiquer des activités sportives ou culturelles, partir en vacances ou encore s’engager bénévolement… autant d’activités essentielles pour l’équilibre et l’épanouissement personnels et pour la participation à la vie sociale. Des activités qui nécessitent souvent des moyens qui ne sont pas donnés à tous, loin de là : c’est bien l’un des points communs entre les personnes valides et les personnes en situation de handicap !</w:t>
      </w:r>
    </w:p>
    <w:p w14:paraId="3141D5C4" w14:textId="59DA8C7F" w:rsidR="00881C00" w:rsidRDefault="00881C00" w:rsidP="00881C00">
      <w:pPr>
        <w:jc w:val="both"/>
      </w:pPr>
      <w:r>
        <w:t>Mais au-delà d’une situation financière souvent précaire, les personnes en situation de handicap – enfants et adultes – rencontrent de réelles difficultés supplémentaires dans l’accès aux activités de loisirs et sportives, à la culture et aux vacances, du fait d’aménagements et d’équipements inadaptés, de personnels d’accueil</w:t>
      </w:r>
      <w:r w:rsidR="00C40B8B">
        <w:t xml:space="preserve"> et d’encadrement mal informés.</w:t>
      </w:r>
    </w:p>
    <w:p w14:paraId="1CD83946" w14:textId="77777777" w:rsidR="00915AA6" w:rsidRDefault="00915AA6" w:rsidP="00915AA6">
      <w:pPr>
        <w:jc w:val="both"/>
      </w:pPr>
      <w:r>
        <w:t>Les lieux et équipements culturels demeurent inaccessibles pour une grande partie des personnes en situation de handicap. Cette entrave à la pratique culturelle devrait pourtant être levée depuis des années si les lois de 1975, de 2005 et 2014 avaient été appliquées.</w:t>
      </w:r>
    </w:p>
    <w:p w14:paraId="304CB73C" w14:textId="1271665A" w:rsidR="00915AA6" w:rsidRDefault="00915AA6" w:rsidP="00915AA6">
      <w:pPr>
        <w:jc w:val="both"/>
      </w:pPr>
      <w:r>
        <w:t>Rappelons que les</w:t>
      </w:r>
      <w:r w:rsidR="00142797">
        <w:t xml:space="preserve"> E</w:t>
      </w:r>
      <w:r w:rsidR="00142797" w:rsidRPr="00142797">
        <w:t>tablissements recevant du public</w:t>
      </w:r>
      <w:r>
        <w:t xml:space="preserve"> </w:t>
      </w:r>
      <w:r w:rsidR="00142797">
        <w:t>(</w:t>
      </w:r>
      <w:r>
        <w:t>ERP</w:t>
      </w:r>
      <w:r w:rsidR="00142797">
        <w:t>)</w:t>
      </w:r>
      <w:r>
        <w:t xml:space="preserve"> culturels doivent être rendus accessibles à tous, conformément à la loi du 11 février 2005.</w:t>
      </w:r>
    </w:p>
    <w:p w14:paraId="280F2314" w14:textId="0AD735B6" w:rsidR="00915AA6" w:rsidRDefault="00915AA6" w:rsidP="00915AA6">
      <w:pPr>
        <w:jc w:val="both"/>
      </w:pPr>
      <w:r>
        <w:t>Rappelons également que la question de l’accessibilité concerne aussi les services et équipements numériques, les supports de communication et d’information, la signalétique, l’adaptation des ambiances sonores et visuelles, l’aménagement des espaces, la multi modalité et la redondance de l’information (visuelle et sonore, sous-titrage, LSF/LPC, FALC, audiodescription, etc.), la facilité d’utilisation et/ou d’accès, etc.</w:t>
      </w:r>
    </w:p>
    <w:p w14:paraId="45B28D4E" w14:textId="77777777" w:rsidR="00881C00" w:rsidRDefault="00881C00" w:rsidP="00881C00">
      <w:pPr>
        <w:jc w:val="both"/>
      </w:pPr>
      <w:r>
        <w:t>APF France handicap revendique l’égal accès à la vie sociale c’est-à-dire aux loisirs, à la culture, aux vacances, aux acti</w:t>
      </w:r>
      <w:r w:rsidR="00C40B8B">
        <w:t>vités sportives, au bénévolat :</w:t>
      </w:r>
    </w:p>
    <w:p w14:paraId="6DE3BFA7" w14:textId="77777777" w:rsidR="00881C00" w:rsidRPr="00C40B8B" w:rsidRDefault="00881C00" w:rsidP="00142797">
      <w:pPr>
        <w:pStyle w:val="ListParagraph"/>
        <w:numPr>
          <w:ilvl w:val="0"/>
          <w:numId w:val="3"/>
        </w:numPr>
        <w:jc w:val="both"/>
        <w:rPr>
          <w:b/>
        </w:rPr>
      </w:pPr>
      <w:r w:rsidRPr="00C40B8B">
        <w:rPr>
          <w:b/>
        </w:rPr>
        <w:t>Reconnaître que les loisirs ne sont pas un luxe mais une partie intégrante du bien-être.</w:t>
      </w:r>
    </w:p>
    <w:p w14:paraId="553C4D19" w14:textId="77777777" w:rsidR="00881C00" w:rsidRPr="00C40B8B" w:rsidRDefault="00881C00" w:rsidP="00142797">
      <w:pPr>
        <w:pStyle w:val="ListParagraph"/>
        <w:numPr>
          <w:ilvl w:val="0"/>
          <w:numId w:val="3"/>
        </w:numPr>
        <w:jc w:val="both"/>
        <w:rPr>
          <w:b/>
        </w:rPr>
      </w:pPr>
      <w:r w:rsidRPr="00C40B8B">
        <w:rPr>
          <w:b/>
        </w:rPr>
        <w:t>Garantir l’accueil dans tous les lieux culturels, de loisirs, associatifs, de culte, sportifs et de vacances comme spectateur, auditeur, lecteur, acteur investi (amateur ou professionnel)</w:t>
      </w:r>
      <w:r w:rsidR="00C40B8B">
        <w:rPr>
          <w:b/>
        </w:rPr>
        <w:t xml:space="preserve"> </w:t>
      </w:r>
      <w:r w:rsidRPr="00C40B8B">
        <w:rPr>
          <w:b/>
        </w:rPr>
        <w:t>…</w:t>
      </w:r>
    </w:p>
    <w:p w14:paraId="0566936C" w14:textId="77777777" w:rsidR="00881C00" w:rsidRDefault="00881C00" w:rsidP="00142797">
      <w:pPr>
        <w:pStyle w:val="ListParagraph"/>
        <w:numPr>
          <w:ilvl w:val="0"/>
          <w:numId w:val="3"/>
        </w:numPr>
        <w:jc w:val="both"/>
        <w:rPr>
          <w:b/>
        </w:rPr>
      </w:pPr>
      <w:r w:rsidRPr="00C40B8B">
        <w:rPr>
          <w:b/>
        </w:rPr>
        <w:t>Développer les aides financières pour l'accès aux loisirs.</w:t>
      </w:r>
    </w:p>
    <w:p w14:paraId="4B3259D2" w14:textId="77777777" w:rsidR="00336D65" w:rsidRPr="00336D65" w:rsidRDefault="00336D65" w:rsidP="00142797">
      <w:pPr>
        <w:pStyle w:val="ListParagraph"/>
        <w:numPr>
          <w:ilvl w:val="0"/>
          <w:numId w:val="3"/>
        </w:numPr>
        <w:jc w:val="both"/>
        <w:rPr>
          <w:b/>
        </w:rPr>
      </w:pPr>
      <w:r w:rsidRPr="00336D65">
        <w:rPr>
          <w:b/>
        </w:rPr>
        <w:t>Promouvoir les pratiques culturelles,</w:t>
      </w:r>
      <w:r>
        <w:rPr>
          <w:b/>
        </w:rPr>
        <w:t xml:space="preserve"> </w:t>
      </w:r>
      <w:r w:rsidRPr="00336D65">
        <w:rPr>
          <w:b/>
        </w:rPr>
        <w:t>de loisirs, sportives et de vacances</w:t>
      </w:r>
      <w:r>
        <w:rPr>
          <w:b/>
        </w:rPr>
        <w:t xml:space="preserve"> </w:t>
      </w:r>
      <w:r w:rsidRPr="00336D65">
        <w:rPr>
          <w:b/>
        </w:rPr>
        <w:t>pour tous</w:t>
      </w:r>
      <w:r>
        <w:rPr>
          <w:b/>
        </w:rPr>
        <w:t>.</w:t>
      </w:r>
    </w:p>
    <w:p w14:paraId="65ACA0FB" w14:textId="77777777" w:rsidR="00881C00" w:rsidRDefault="00881C00" w:rsidP="00142797">
      <w:pPr>
        <w:pStyle w:val="ListParagraph"/>
        <w:numPr>
          <w:ilvl w:val="0"/>
          <w:numId w:val="3"/>
        </w:numPr>
        <w:jc w:val="both"/>
        <w:rPr>
          <w:b/>
        </w:rPr>
      </w:pPr>
      <w:r w:rsidRPr="00C40B8B">
        <w:rPr>
          <w:b/>
        </w:rPr>
        <w:t>Aménager les bâtiments et activités de loisirs.</w:t>
      </w:r>
    </w:p>
    <w:p w14:paraId="6EB11CE7" w14:textId="4DE90332" w:rsidR="00EB389E" w:rsidRPr="00915AA6" w:rsidRDefault="00336D65" w:rsidP="00142797">
      <w:pPr>
        <w:pStyle w:val="ListParagraph"/>
        <w:numPr>
          <w:ilvl w:val="0"/>
          <w:numId w:val="3"/>
        </w:numPr>
        <w:jc w:val="both"/>
        <w:rPr>
          <w:b/>
        </w:rPr>
      </w:pPr>
      <w:r w:rsidRPr="00336D65">
        <w:rPr>
          <w:b/>
        </w:rPr>
        <w:t>Sensibiliser les bénévoles et les professionnels</w:t>
      </w:r>
      <w:r w:rsidR="002A6E8B">
        <w:rPr>
          <w:b/>
        </w:rPr>
        <w:t xml:space="preserve"> </w:t>
      </w:r>
      <w:r w:rsidRPr="002A6E8B">
        <w:rPr>
          <w:b/>
        </w:rPr>
        <w:t>des associations socioculturelles, des clubs de loisirs ou sportifs, des fédérations, du tourisme…aux conditions d’accueil de per</w:t>
      </w:r>
      <w:r w:rsidR="00915AA6">
        <w:rPr>
          <w:b/>
        </w:rPr>
        <w:t>sonnes en situation de handicap, la mise en accessibilité de leurs espaces, outils et ressources et du</w:t>
      </w:r>
      <w:r w:rsidR="00915AA6" w:rsidRPr="00915AA6">
        <w:rPr>
          <w:b/>
        </w:rPr>
        <w:t xml:space="preserve"> développement de projets inclusifs</w:t>
      </w:r>
      <w:r w:rsidR="00915AA6">
        <w:rPr>
          <w:b/>
        </w:rPr>
        <w:t>.</w:t>
      </w:r>
    </w:p>
    <w:p w14:paraId="1BAEBD29" w14:textId="77777777" w:rsidR="00EB389E" w:rsidRDefault="00EB389E" w:rsidP="00EB389E">
      <w:pPr>
        <w:pStyle w:val="NormalWeb"/>
        <w:spacing w:after="120" w:line="259" w:lineRule="auto"/>
        <w:jc w:val="center"/>
        <w:rPr>
          <w:bCs/>
          <w:sz w:val="22"/>
          <w:szCs w:val="22"/>
          <w:lang w:val="fr-FR"/>
        </w:rPr>
      </w:pPr>
    </w:p>
    <w:p w14:paraId="7FDB52DE" w14:textId="4CFFF724" w:rsidR="00EB389E" w:rsidRDefault="00EB389E" w:rsidP="00F851AE">
      <w:pPr>
        <w:pStyle w:val="NormalWeb"/>
        <w:spacing w:after="120" w:line="259" w:lineRule="auto"/>
        <w:rPr>
          <w:bCs/>
          <w:sz w:val="22"/>
          <w:szCs w:val="22"/>
          <w:lang w:val="fr-FR"/>
        </w:rPr>
      </w:pPr>
    </w:p>
    <w:p w14:paraId="12B903F6" w14:textId="71ACB05C" w:rsidR="00B63EFD" w:rsidRDefault="00B63EFD" w:rsidP="00F851AE">
      <w:pPr>
        <w:pStyle w:val="NormalWeb"/>
        <w:spacing w:after="120" w:line="259" w:lineRule="auto"/>
        <w:rPr>
          <w:bCs/>
          <w:sz w:val="22"/>
          <w:szCs w:val="22"/>
          <w:lang w:val="fr-FR"/>
        </w:rPr>
      </w:pPr>
    </w:p>
    <w:p w14:paraId="08F6A001" w14:textId="62DDD254" w:rsidR="00B63EFD" w:rsidRDefault="00B63EFD" w:rsidP="00F851AE">
      <w:pPr>
        <w:pStyle w:val="NormalWeb"/>
        <w:spacing w:after="120" w:line="259" w:lineRule="auto"/>
        <w:rPr>
          <w:bCs/>
          <w:sz w:val="22"/>
          <w:szCs w:val="22"/>
          <w:lang w:val="fr-FR"/>
        </w:rPr>
      </w:pPr>
    </w:p>
    <w:p w14:paraId="72DAC37E" w14:textId="184B31D7" w:rsidR="00B63EFD" w:rsidRDefault="00B63EFD" w:rsidP="00F851AE">
      <w:pPr>
        <w:pStyle w:val="NormalWeb"/>
        <w:spacing w:after="120" w:line="259" w:lineRule="auto"/>
        <w:rPr>
          <w:bCs/>
          <w:sz w:val="22"/>
          <w:szCs w:val="22"/>
          <w:lang w:val="fr-FR"/>
        </w:rPr>
      </w:pPr>
    </w:p>
    <w:p w14:paraId="17C3BDFB" w14:textId="40241436" w:rsidR="00B63EFD" w:rsidRDefault="00B63EFD" w:rsidP="00F851AE">
      <w:pPr>
        <w:pStyle w:val="NormalWeb"/>
        <w:spacing w:after="120" w:line="259" w:lineRule="auto"/>
        <w:rPr>
          <w:bCs/>
          <w:sz w:val="22"/>
          <w:szCs w:val="22"/>
          <w:lang w:val="fr-FR"/>
        </w:rPr>
      </w:pPr>
    </w:p>
    <w:p w14:paraId="43282A11" w14:textId="0CEEEE4F" w:rsidR="00B63EFD" w:rsidRDefault="00B63EFD" w:rsidP="00F851AE">
      <w:pPr>
        <w:pStyle w:val="NormalWeb"/>
        <w:spacing w:after="120" w:line="259" w:lineRule="auto"/>
        <w:rPr>
          <w:bCs/>
          <w:sz w:val="22"/>
          <w:szCs w:val="22"/>
          <w:lang w:val="fr-FR"/>
        </w:rPr>
      </w:pPr>
    </w:p>
    <w:p w14:paraId="4538F34A" w14:textId="362336C2" w:rsidR="00B63EFD" w:rsidRDefault="00B63EFD" w:rsidP="00F851AE">
      <w:pPr>
        <w:pStyle w:val="NormalWeb"/>
        <w:spacing w:after="120" w:line="259" w:lineRule="auto"/>
        <w:rPr>
          <w:bCs/>
          <w:sz w:val="22"/>
          <w:szCs w:val="22"/>
          <w:lang w:val="fr-FR"/>
        </w:rPr>
      </w:pPr>
    </w:p>
    <w:p w14:paraId="7FF88238" w14:textId="05545E1B" w:rsidR="00B63EFD" w:rsidRDefault="00B63EFD" w:rsidP="00F851AE">
      <w:pPr>
        <w:pStyle w:val="NormalWeb"/>
        <w:spacing w:after="120" w:line="259" w:lineRule="auto"/>
        <w:rPr>
          <w:bCs/>
          <w:sz w:val="22"/>
          <w:szCs w:val="22"/>
          <w:lang w:val="fr-FR"/>
        </w:rPr>
      </w:pPr>
    </w:p>
    <w:p w14:paraId="10AAF6F8" w14:textId="77777777" w:rsidR="006D3CF3" w:rsidRPr="0021691F" w:rsidRDefault="006D3CF3" w:rsidP="00F851AE">
      <w:pPr>
        <w:pStyle w:val="NormalWeb"/>
        <w:spacing w:after="120" w:line="259" w:lineRule="auto"/>
        <w:rPr>
          <w:bCs/>
          <w:sz w:val="22"/>
          <w:szCs w:val="22"/>
          <w:lang w:val="fr-FR"/>
        </w:rPr>
      </w:pPr>
    </w:p>
    <w:p w14:paraId="1C0706E9" w14:textId="77777777" w:rsidR="00EB389E" w:rsidRPr="0021691F" w:rsidRDefault="00EB389E" w:rsidP="00EB389E">
      <w:pPr>
        <w:pStyle w:val="NormalWeb"/>
        <w:spacing w:after="120" w:line="259" w:lineRule="auto"/>
        <w:jc w:val="center"/>
        <w:rPr>
          <w:bCs/>
          <w:sz w:val="22"/>
          <w:szCs w:val="22"/>
          <w:lang w:val="fr-FR"/>
        </w:rPr>
      </w:pPr>
      <w:r>
        <w:rPr>
          <w:noProof/>
          <w:lang w:val="fr-FR" w:eastAsia="fr-FR"/>
        </w:rPr>
        <w:drawing>
          <wp:inline distT="0" distB="0" distL="0" distR="0" wp14:anchorId="0473E397" wp14:editId="6CEEC615">
            <wp:extent cx="5731510" cy="823841"/>
            <wp:effectExtent l="0" t="0" r="254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ignautre APF France handicap bichromi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23841"/>
                    </a:xfrm>
                    <a:prstGeom prst="rect">
                      <a:avLst/>
                    </a:prstGeom>
                  </pic:spPr>
                </pic:pic>
              </a:graphicData>
            </a:graphic>
          </wp:inline>
        </w:drawing>
      </w:r>
    </w:p>
    <w:p w14:paraId="54A0E0A6" w14:textId="77777777" w:rsidR="00EB389E" w:rsidRPr="0021691F" w:rsidRDefault="00EB389E" w:rsidP="00EB389E">
      <w:pPr>
        <w:pStyle w:val="NormalWeb"/>
        <w:spacing w:after="120" w:line="259" w:lineRule="auto"/>
        <w:jc w:val="center"/>
        <w:rPr>
          <w:bCs/>
          <w:szCs w:val="22"/>
          <w:lang w:val="fr-FR"/>
        </w:rPr>
      </w:pPr>
    </w:p>
    <w:p w14:paraId="3AD72F80" w14:textId="77777777" w:rsidR="00EB389E" w:rsidRPr="00915AA6" w:rsidRDefault="00EB389E" w:rsidP="00EB389E">
      <w:pPr>
        <w:pStyle w:val="NormalWeb"/>
        <w:spacing w:after="120" w:line="259" w:lineRule="auto"/>
        <w:jc w:val="center"/>
        <w:rPr>
          <w:rFonts w:ascii="Calibri" w:hAnsi="Calibri" w:cs="Calibri"/>
          <w:bCs/>
          <w:szCs w:val="22"/>
          <w:lang w:val="fr-FR"/>
        </w:rPr>
      </w:pPr>
      <w:r w:rsidRPr="00915AA6">
        <w:rPr>
          <w:rFonts w:ascii="Calibri" w:hAnsi="Calibri" w:cs="Calibri"/>
          <w:bCs/>
          <w:szCs w:val="22"/>
          <w:lang w:val="fr-FR"/>
        </w:rPr>
        <w:t>APF France handicap est une importante association française, reconnue d’utilité publique, de défense et de représentation des personnes en situation de handicap et de leurs proches.</w:t>
      </w:r>
    </w:p>
    <w:p w14:paraId="6C460A41" w14:textId="77777777" w:rsidR="00EB389E" w:rsidRPr="00915AA6" w:rsidRDefault="00EB389E" w:rsidP="00EB389E">
      <w:pPr>
        <w:pStyle w:val="NormalWeb"/>
        <w:spacing w:after="120" w:line="259" w:lineRule="auto"/>
        <w:jc w:val="center"/>
        <w:rPr>
          <w:rFonts w:ascii="Calibri" w:hAnsi="Calibri" w:cs="Calibri"/>
          <w:bCs/>
          <w:szCs w:val="22"/>
          <w:lang w:val="fr-FR"/>
        </w:rPr>
      </w:pPr>
      <w:r w:rsidRPr="00915AA6">
        <w:rPr>
          <w:rFonts w:ascii="Calibri" w:hAnsi="Calibri" w:cs="Calibri"/>
          <w:bCs/>
          <w:szCs w:val="22"/>
          <w:lang w:val="fr-FR"/>
        </w:rPr>
        <w:t>Elle porte des valeurs humanistes, militantes et sociales et un projet d’intérêt général, celui d’une société inclusive et solidaire.</w:t>
      </w:r>
    </w:p>
    <w:p w14:paraId="560447C3" w14:textId="77777777" w:rsidR="00EB389E" w:rsidRPr="00915AA6" w:rsidRDefault="00EB389E" w:rsidP="00EB389E">
      <w:pPr>
        <w:pStyle w:val="NormalWeb"/>
        <w:spacing w:after="120" w:line="259" w:lineRule="auto"/>
        <w:jc w:val="center"/>
        <w:rPr>
          <w:rFonts w:ascii="Calibri" w:hAnsi="Calibri" w:cs="Calibri"/>
          <w:bCs/>
          <w:szCs w:val="22"/>
          <w:lang w:val="fr-FR"/>
        </w:rPr>
      </w:pPr>
      <w:r w:rsidRPr="00915AA6">
        <w:rPr>
          <w:rFonts w:ascii="Calibri" w:hAnsi="Calibri" w:cs="Calibri"/>
          <w:bCs/>
          <w:szCs w:val="22"/>
          <w:lang w:val="fr-FR"/>
        </w:rPr>
        <w:t>Rassemblant 85 000 acteurs, dont près de 15 000 salariés, elle intervient dans tous les domaines de la vie quotidienne grâce à son réseau national de proximité de plus de 550 structures (délégations, services et établissements médico-sociaux et entreprises adaptées).</w:t>
      </w:r>
    </w:p>
    <w:p w14:paraId="7D41F042" w14:textId="77777777" w:rsidR="00B273CC" w:rsidRPr="002B7158" w:rsidRDefault="00EB389E" w:rsidP="00B273CC">
      <w:pPr>
        <w:pStyle w:val="NormalWeb"/>
        <w:spacing w:before="0" w:beforeAutospacing="0" w:after="120" w:line="259" w:lineRule="auto"/>
        <w:jc w:val="center"/>
        <w:rPr>
          <w:rFonts w:ascii="Calibri" w:hAnsi="Calibri" w:cs="Calibri"/>
          <w:b/>
          <w:lang w:val="fr-FR"/>
        </w:rPr>
      </w:pPr>
      <w:r w:rsidRPr="002B7158">
        <w:rPr>
          <w:rFonts w:ascii="Calibri" w:hAnsi="Calibri" w:cs="Calibri"/>
          <w:b/>
          <w:lang w:val="fr-FR"/>
        </w:rPr>
        <w:t xml:space="preserve">Des valeurs humanistes, militantes et sociales </w:t>
      </w:r>
    </w:p>
    <w:p w14:paraId="65AB0DCF" w14:textId="77777777" w:rsidR="00B273CC" w:rsidRPr="002B7158" w:rsidRDefault="00EB389E" w:rsidP="00B273CC">
      <w:pPr>
        <w:pStyle w:val="NormalWeb"/>
        <w:spacing w:before="0" w:beforeAutospacing="0" w:after="120" w:line="259" w:lineRule="auto"/>
        <w:jc w:val="center"/>
        <w:rPr>
          <w:rFonts w:ascii="Calibri" w:hAnsi="Calibri" w:cs="Calibri"/>
          <w:lang w:val="fr-FR"/>
        </w:rPr>
      </w:pPr>
      <w:r w:rsidRPr="002B7158">
        <w:rPr>
          <w:rFonts w:ascii="Calibri" w:hAnsi="Calibri" w:cs="Calibri"/>
          <w:lang w:val="fr-FR"/>
        </w:rPr>
        <w:t xml:space="preserve">APF France handicap affirme dans sa charte son indépendance de tout parti politique et de toute religion et la primauté de la personne. Deux piliers guident son action : l’approche inclusive et l’approche par les droits. </w:t>
      </w:r>
    </w:p>
    <w:p w14:paraId="6E3DA586" w14:textId="77777777" w:rsidR="00B273CC" w:rsidRPr="002B7158" w:rsidRDefault="00EB389E" w:rsidP="00EB389E">
      <w:pPr>
        <w:pStyle w:val="NormalWeb"/>
        <w:spacing w:after="120" w:line="259" w:lineRule="auto"/>
        <w:jc w:val="center"/>
        <w:rPr>
          <w:rFonts w:ascii="Calibri" w:hAnsi="Calibri" w:cs="Calibri"/>
          <w:b/>
          <w:lang w:val="fr-FR"/>
        </w:rPr>
      </w:pPr>
      <w:r w:rsidRPr="002B7158">
        <w:rPr>
          <w:rFonts w:ascii="Calibri" w:hAnsi="Calibri" w:cs="Calibri"/>
          <w:b/>
          <w:lang w:val="fr-FR"/>
        </w:rPr>
        <w:t xml:space="preserve">Une association innovante, ancrée dans la société </w:t>
      </w:r>
    </w:p>
    <w:p w14:paraId="4E03F207" w14:textId="77777777" w:rsidR="00EB389E" w:rsidRPr="002B7158" w:rsidRDefault="00EB389E" w:rsidP="00EB389E">
      <w:pPr>
        <w:pStyle w:val="NormalWeb"/>
        <w:spacing w:after="120" w:line="259" w:lineRule="auto"/>
        <w:jc w:val="center"/>
        <w:rPr>
          <w:rFonts w:ascii="Calibri" w:hAnsi="Calibri" w:cs="Calibri"/>
          <w:lang w:val="fr-FR"/>
        </w:rPr>
      </w:pPr>
      <w:r w:rsidRPr="002B7158">
        <w:rPr>
          <w:rFonts w:ascii="Calibri" w:hAnsi="Calibri" w:cs="Calibri"/>
          <w:lang w:val="fr-FR"/>
        </w:rPr>
        <w:t>APF France handicap est le partenaire privilégié du développement de solutions d’accompagnement innovantes. Elle est aussi un membre actif de la société civile.</w:t>
      </w:r>
    </w:p>
    <w:p w14:paraId="0868C333" w14:textId="70E68B46" w:rsidR="00EB389E" w:rsidRDefault="00EB389E" w:rsidP="00EB389E">
      <w:pPr>
        <w:pStyle w:val="NormalWeb"/>
        <w:spacing w:after="120" w:line="259" w:lineRule="auto"/>
        <w:jc w:val="center"/>
        <w:rPr>
          <w:rFonts w:ascii="Calibri" w:hAnsi="Calibri" w:cs="Calibri"/>
          <w:bCs/>
          <w:szCs w:val="22"/>
          <w:lang w:val="fr-FR"/>
        </w:rPr>
      </w:pPr>
      <w:r w:rsidRPr="00915AA6">
        <w:rPr>
          <w:rFonts w:ascii="Calibri" w:hAnsi="Calibri" w:cs="Calibri"/>
          <w:bCs/>
          <w:szCs w:val="22"/>
          <w:lang w:val="fr-FR"/>
        </w:rPr>
        <w:t>APF France handicap est dotée du statut consultatif spécial auprès du Conseil économique et social des Nations unies (ECOSOC) depuis 2021.</w:t>
      </w:r>
    </w:p>
    <w:p w14:paraId="5779E361" w14:textId="77777777" w:rsidR="00915AA6" w:rsidRPr="00915AA6" w:rsidRDefault="00915AA6" w:rsidP="00EB389E">
      <w:pPr>
        <w:pStyle w:val="NormalWeb"/>
        <w:spacing w:after="120" w:line="259" w:lineRule="auto"/>
        <w:jc w:val="center"/>
        <w:rPr>
          <w:rFonts w:ascii="Calibri" w:hAnsi="Calibri" w:cs="Calibri"/>
          <w:bCs/>
          <w:szCs w:val="22"/>
          <w:lang w:val="fr-FR"/>
        </w:rPr>
      </w:pPr>
    </w:p>
    <w:p w14:paraId="7754B9D3" w14:textId="3003756F" w:rsidR="00B273CC" w:rsidRPr="00915AA6" w:rsidRDefault="00CA7BAF" w:rsidP="00915AA6">
      <w:pPr>
        <w:pStyle w:val="NormalWeb"/>
        <w:spacing w:after="120" w:line="259" w:lineRule="auto"/>
        <w:jc w:val="center"/>
        <w:rPr>
          <w:bCs/>
          <w:szCs w:val="22"/>
          <w:lang w:val="fr-FR"/>
        </w:rPr>
      </w:pPr>
      <w:hyperlink r:id="rId11" w:history="1">
        <w:r w:rsidR="00EB389E" w:rsidRPr="00765FE1">
          <w:rPr>
            <w:rStyle w:val="Hyperlink"/>
            <w:bCs/>
            <w:szCs w:val="22"/>
            <w:lang w:val="fr-FR"/>
          </w:rPr>
          <w:t>https://www.apf-francehandicap.org</w:t>
        </w:r>
      </w:hyperlink>
      <w:r w:rsidR="00EB389E">
        <w:rPr>
          <w:bCs/>
          <w:szCs w:val="22"/>
          <w:lang w:val="fr-FR"/>
        </w:rPr>
        <w:t xml:space="preserve"> </w:t>
      </w:r>
    </w:p>
    <w:p w14:paraId="0869CBC4" w14:textId="77777777" w:rsidR="00EB389E" w:rsidRPr="0021691F" w:rsidRDefault="00B273CC" w:rsidP="00EB389E">
      <w:pPr>
        <w:pStyle w:val="NormalWeb"/>
        <w:spacing w:after="120" w:line="259" w:lineRule="auto"/>
        <w:jc w:val="both"/>
        <w:rPr>
          <w:b/>
          <w:bCs/>
          <w:sz w:val="22"/>
          <w:szCs w:val="22"/>
          <w:u w:val="single"/>
          <w:lang w:val="fr-FR"/>
        </w:rPr>
      </w:pPr>
      <w:r>
        <w:rPr>
          <w:b/>
          <w:bCs/>
          <w:noProof/>
          <w:sz w:val="22"/>
          <w:szCs w:val="22"/>
          <w:u w:val="single"/>
          <w:lang w:val="fr-FR" w:eastAsia="fr-FR"/>
        </w:rPr>
        <w:lastRenderedPageBreak/>
        <w:drawing>
          <wp:anchor distT="0" distB="0" distL="114300" distR="114300" simplePos="0" relativeHeight="251659264" behindDoc="1" locked="0" layoutInCell="1" allowOverlap="1" wp14:anchorId="356D44D8" wp14:editId="3BF6F0E1">
            <wp:simplePos x="0" y="0"/>
            <wp:positionH relativeFrom="margin">
              <wp:align>center</wp:align>
            </wp:positionH>
            <wp:positionV relativeFrom="paragraph">
              <wp:posOffset>208229</wp:posOffset>
            </wp:positionV>
            <wp:extent cx="1574800" cy="990600"/>
            <wp:effectExtent l="0" t="0" r="6350" b="0"/>
            <wp:wrapTight wrapText="bothSides">
              <wp:wrapPolygon edited="0">
                <wp:start x="0" y="0"/>
                <wp:lineTo x="0" y="21185"/>
                <wp:lineTo x="21426" y="21185"/>
                <wp:lineTo x="21426"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 bon logo.jpg"/>
                    <pic:cNvPicPr/>
                  </pic:nvPicPr>
                  <pic:blipFill>
                    <a:blip r:embed="rId8">
                      <a:extLst>
                        <a:ext uri="{28A0092B-C50C-407E-A947-70E740481C1C}">
                          <a14:useLocalDpi xmlns:a14="http://schemas.microsoft.com/office/drawing/2010/main" val="0"/>
                        </a:ext>
                      </a:extLst>
                    </a:blip>
                    <a:stretch>
                      <a:fillRect/>
                    </a:stretch>
                  </pic:blipFill>
                  <pic:spPr>
                    <a:xfrm>
                      <a:off x="0" y="0"/>
                      <a:ext cx="1574800" cy="990600"/>
                    </a:xfrm>
                    <a:prstGeom prst="rect">
                      <a:avLst/>
                    </a:prstGeom>
                  </pic:spPr>
                </pic:pic>
              </a:graphicData>
            </a:graphic>
          </wp:anchor>
        </w:drawing>
      </w:r>
    </w:p>
    <w:p w14:paraId="5DBAD845" w14:textId="77777777" w:rsidR="00EB389E" w:rsidRPr="0021691F" w:rsidRDefault="00EB389E" w:rsidP="00EB389E">
      <w:pPr>
        <w:pStyle w:val="NormalWeb"/>
        <w:spacing w:after="120" w:line="259" w:lineRule="auto"/>
        <w:jc w:val="both"/>
        <w:rPr>
          <w:b/>
          <w:bCs/>
          <w:sz w:val="22"/>
          <w:szCs w:val="22"/>
          <w:u w:val="single"/>
          <w:lang w:val="fr-FR"/>
        </w:rPr>
      </w:pPr>
    </w:p>
    <w:p w14:paraId="6407C680" w14:textId="77777777" w:rsidR="00EB389E" w:rsidRPr="0021691F" w:rsidRDefault="00EB389E" w:rsidP="00EB389E">
      <w:pPr>
        <w:pStyle w:val="NormalWeb"/>
        <w:spacing w:after="120" w:line="259" w:lineRule="auto"/>
        <w:jc w:val="both"/>
        <w:rPr>
          <w:b/>
          <w:bCs/>
          <w:sz w:val="22"/>
          <w:szCs w:val="22"/>
          <w:u w:val="single"/>
          <w:lang w:val="fr-FR"/>
        </w:rPr>
      </w:pPr>
    </w:p>
    <w:p w14:paraId="19570ADF" w14:textId="77777777" w:rsidR="00EB389E" w:rsidRPr="00625DE3" w:rsidRDefault="00EB389E" w:rsidP="00EB389E">
      <w:pPr>
        <w:spacing w:after="120"/>
      </w:pPr>
    </w:p>
    <w:p w14:paraId="3B48D5D8" w14:textId="77777777" w:rsidR="003972C5" w:rsidRPr="003972C5" w:rsidRDefault="003972C5" w:rsidP="003972C5">
      <w:pPr>
        <w:jc w:val="both"/>
        <w:rPr>
          <w:b/>
        </w:rPr>
      </w:pPr>
    </w:p>
    <w:sectPr w:rsidR="003972C5" w:rsidRPr="003972C5">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9BF5C" w14:textId="77777777" w:rsidR="00E17D8B" w:rsidRDefault="00E17D8B" w:rsidP="00DC71C2">
      <w:pPr>
        <w:spacing w:after="0" w:line="240" w:lineRule="auto"/>
      </w:pPr>
      <w:r>
        <w:separator/>
      </w:r>
    </w:p>
  </w:endnote>
  <w:endnote w:type="continuationSeparator" w:id="0">
    <w:p w14:paraId="6C5FC9B2" w14:textId="77777777" w:rsidR="00E17D8B" w:rsidRDefault="00E17D8B" w:rsidP="00DC7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347F4" w14:textId="77777777" w:rsidR="00DC71C2" w:rsidRDefault="00DC71C2">
    <w:pPr>
      <w:pStyle w:val="Footer"/>
    </w:pPr>
    <w:r>
      <w:t>Contribution APF France handicap – 74</w:t>
    </w:r>
    <w:r w:rsidRPr="00DC71C2">
      <w:rPr>
        <w:vertAlign w:val="superscript"/>
      </w:rPr>
      <w:t>e</w:t>
    </w:r>
    <w:r>
      <w:t xml:space="preserve"> session CESCR, examen de la France – Août 2023</w:t>
    </w:r>
  </w:p>
  <w:p w14:paraId="7ABC310E" w14:textId="77777777" w:rsidR="00DC71C2" w:rsidRDefault="00DC71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E84F4" w14:textId="77777777" w:rsidR="00E17D8B" w:rsidRDefault="00E17D8B" w:rsidP="00DC71C2">
      <w:pPr>
        <w:spacing w:after="0" w:line="240" w:lineRule="auto"/>
      </w:pPr>
      <w:r>
        <w:separator/>
      </w:r>
    </w:p>
  </w:footnote>
  <w:footnote w:type="continuationSeparator" w:id="0">
    <w:p w14:paraId="709D801B" w14:textId="77777777" w:rsidR="00E17D8B" w:rsidRDefault="00E17D8B" w:rsidP="00DC71C2">
      <w:pPr>
        <w:spacing w:after="0" w:line="240" w:lineRule="auto"/>
      </w:pPr>
      <w:r>
        <w:continuationSeparator/>
      </w:r>
    </w:p>
  </w:footnote>
  <w:footnote w:id="1">
    <w:p w14:paraId="2ABEF8CA" w14:textId="77777777" w:rsidR="00F851AE" w:rsidRDefault="00F851AE" w:rsidP="00897F6B">
      <w:pPr>
        <w:pStyle w:val="FootnoteText"/>
        <w:jc w:val="both"/>
      </w:pPr>
      <w:r>
        <w:rPr>
          <w:rStyle w:val="FootnoteReference"/>
        </w:rPr>
        <w:footnoteRef/>
      </w:r>
      <w:r>
        <w:t xml:space="preserve"> </w:t>
      </w:r>
      <w:r w:rsidRPr="00897F6B">
        <w:rPr>
          <w:rStyle w:val="FootnoteReference"/>
        </w:rPr>
        <w:footnoteRef/>
      </w:r>
      <w:r w:rsidRPr="00897F6B">
        <w:t xml:space="preserve"> </w:t>
      </w:r>
      <w:r w:rsidRPr="00897F6B">
        <w:rPr>
          <w:rStyle w:val="REFCar"/>
          <w:rFonts w:asciiTheme="minorHAnsi" w:hAnsiTheme="minorHAnsi" w:cstheme="minorHAnsi"/>
          <w:sz w:val="20"/>
        </w:rPr>
        <w:t>Baromètre IFOP / AGEFIPH, "Perception de l’emploi des personnes en situation de handicap", décembre 2021</w:t>
      </w:r>
    </w:p>
    <w:p w14:paraId="340B7C3A" w14:textId="7C5D84DC" w:rsidR="00F851AE" w:rsidRDefault="00F851AE">
      <w:pPr>
        <w:pStyle w:val="FootnoteText"/>
      </w:pPr>
    </w:p>
  </w:footnote>
  <w:footnote w:id="2">
    <w:p w14:paraId="356E8284" w14:textId="1B6BD458" w:rsidR="00D96384" w:rsidRDefault="00D96384" w:rsidP="00D96384">
      <w:pPr>
        <w:pStyle w:val="FootnoteText"/>
      </w:pPr>
      <w:r>
        <w:rPr>
          <w:rStyle w:val="FootnoteReference"/>
        </w:rPr>
        <w:footnoteRef/>
      </w:r>
      <w:r>
        <w:t xml:space="preserve"> </w:t>
      </w:r>
      <w:hyperlink r:id="rId1" w:history="1">
        <w:r w:rsidRPr="00BE1996">
          <w:rPr>
            <w:rStyle w:val="Hyperlink"/>
          </w:rPr>
          <w:t>https://www.agefiph.fr/sites/default/files/medias/fichiers/2022-10/Agefiph_emploi-et-chomage-PSH_Tableau-de-bord_-2022-10-19.pdf</w:t>
        </w:r>
      </w:hyperlink>
      <w:r>
        <w:t xml:space="preserve"> </w:t>
      </w:r>
    </w:p>
    <w:p w14:paraId="6B91CF80" w14:textId="77777777" w:rsidR="00D96384" w:rsidRDefault="00D96384" w:rsidP="00D96384">
      <w:pPr>
        <w:pStyle w:val="FootnoteText"/>
      </w:pPr>
    </w:p>
  </w:footnote>
  <w:footnote w:id="3">
    <w:p w14:paraId="74BB677D" w14:textId="77777777" w:rsidR="0069617B" w:rsidRDefault="0069617B" w:rsidP="0069617B">
      <w:pPr>
        <w:pStyle w:val="FootnoteText"/>
      </w:pPr>
      <w:r>
        <w:rPr>
          <w:rStyle w:val="FootnoteReference"/>
        </w:rPr>
        <w:footnoteRef/>
      </w:r>
      <w:r>
        <w:t xml:space="preserve"> DREES, Etudes et résultats "Les personnes ayant des incapacités quittent le marché du travail plus jeunes mais liquident leur retraite plus tard", février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pt;height:28pt" o:bullet="t">
        <v:imagedata r:id="rId1" o:title="Puce-bleupétrole"/>
      </v:shape>
    </w:pict>
  </w:numPicBullet>
  <w:abstractNum w:abstractNumId="0" w15:restartNumberingAfterBreak="0">
    <w:nsid w:val="019561B4"/>
    <w:multiLevelType w:val="hybridMultilevel"/>
    <w:tmpl w:val="E1564D10"/>
    <w:lvl w:ilvl="0" w:tplc="BE66F4C6">
      <w:start w:val="1"/>
      <w:numFmt w:val="bullet"/>
      <w:pStyle w:val="Pucebleu"/>
      <w:lvlText w:val=""/>
      <w:lvlPicBulletId w:val="0"/>
      <w:lvlJc w:val="left"/>
      <w:pPr>
        <w:ind w:left="720" w:hanging="360"/>
      </w:pPr>
      <w:rPr>
        <w:rFonts w:ascii="Symbol" w:hAnsi="Symbol" w:hint="default"/>
        <w:color w:val="auto"/>
        <w:sz w:val="22"/>
        <w:szCs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2600C1"/>
    <w:multiLevelType w:val="hybridMultilevel"/>
    <w:tmpl w:val="F0CEC7A0"/>
    <w:lvl w:ilvl="0" w:tplc="E5C456BC">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8F1C50"/>
    <w:multiLevelType w:val="hybridMultilevel"/>
    <w:tmpl w:val="3878BD9E"/>
    <w:lvl w:ilvl="0" w:tplc="94340A86">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BB7547"/>
    <w:multiLevelType w:val="hybridMultilevel"/>
    <w:tmpl w:val="DD627A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9F51FC3"/>
    <w:multiLevelType w:val="hybridMultilevel"/>
    <w:tmpl w:val="68DE9B86"/>
    <w:lvl w:ilvl="0" w:tplc="096276D8">
      <w:start w:val="1"/>
      <w:numFmt w:val="lowerLetter"/>
      <w:lvlText w:val="%1)"/>
      <w:lvlJc w:val="left"/>
      <w:pPr>
        <w:ind w:left="720" w:hanging="360"/>
      </w:pPr>
      <w:rPr>
        <w:rFonts w:hint="default"/>
        <w:b/>
        <w:color w:val="00206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C0A0105"/>
    <w:multiLevelType w:val="hybridMultilevel"/>
    <w:tmpl w:val="A6F82BC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7F673D4"/>
    <w:multiLevelType w:val="hybridMultilevel"/>
    <w:tmpl w:val="CB5622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B406CBB"/>
    <w:multiLevelType w:val="hybridMultilevel"/>
    <w:tmpl w:val="D8328DB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EF35AC0"/>
    <w:multiLevelType w:val="hybridMultilevel"/>
    <w:tmpl w:val="6E088B48"/>
    <w:lvl w:ilvl="0" w:tplc="040C000B">
      <w:start w:val="1"/>
      <w:numFmt w:val="bullet"/>
      <w:lvlText w:val=""/>
      <w:lvlJc w:val="left"/>
      <w:pPr>
        <w:ind w:left="720" w:hanging="360"/>
      </w:pPr>
      <w:rPr>
        <w:rFonts w:ascii="Wingdings" w:hAnsi="Wingdings" w:hint="default"/>
        <w:color w:val="auto"/>
        <w:sz w:val="22"/>
        <w:szCs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6FA50D2"/>
    <w:multiLevelType w:val="hybridMultilevel"/>
    <w:tmpl w:val="814232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E661D44"/>
    <w:multiLevelType w:val="hybridMultilevel"/>
    <w:tmpl w:val="21BA312C"/>
    <w:lvl w:ilvl="0" w:tplc="ACF4B1E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3D761C"/>
    <w:multiLevelType w:val="hybridMultilevel"/>
    <w:tmpl w:val="D2BE60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72C742D"/>
    <w:multiLevelType w:val="hybridMultilevel"/>
    <w:tmpl w:val="17FA38F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9AC5F38"/>
    <w:multiLevelType w:val="hybridMultilevel"/>
    <w:tmpl w:val="B26C5B78"/>
    <w:lvl w:ilvl="0" w:tplc="27A2BAE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7DC434F"/>
    <w:multiLevelType w:val="hybridMultilevel"/>
    <w:tmpl w:val="167ABC6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C111B8B"/>
    <w:multiLevelType w:val="hybridMultilevel"/>
    <w:tmpl w:val="E93681F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B855E48"/>
    <w:multiLevelType w:val="hybridMultilevel"/>
    <w:tmpl w:val="59A815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88806714">
    <w:abstractNumId w:val="15"/>
  </w:num>
  <w:num w:numId="2" w16cid:durableId="1431202246">
    <w:abstractNumId w:val="11"/>
  </w:num>
  <w:num w:numId="3" w16cid:durableId="488404762">
    <w:abstractNumId w:val="16"/>
  </w:num>
  <w:num w:numId="4" w16cid:durableId="1513258327">
    <w:abstractNumId w:val="13"/>
  </w:num>
  <w:num w:numId="5" w16cid:durableId="925378499">
    <w:abstractNumId w:val="4"/>
  </w:num>
  <w:num w:numId="6" w16cid:durableId="1580359397">
    <w:abstractNumId w:val="3"/>
  </w:num>
  <w:num w:numId="7" w16cid:durableId="867646682">
    <w:abstractNumId w:val="10"/>
  </w:num>
  <w:num w:numId="8" w16cid:durableId="924073244">
    <w:abstractNumId w:val="6"/>
  </w:num>
  <w:num w:numId="9" w16cid:durableId="275215456">
    <w:abstractNumId w:val="2"/>
  </w:num>
  <w:num w:numId="10" w16cid:durableId="2093618056">
    <w:abstractNumId w:val="5"/>
  </w:num>
  <w:num w:numId="11" w16cid:durableId="1764449371">
    <w:abstractNumId w:val="14"/>
  </w:num>
  <w:num w:numId="12" w16cid:durableId="67387752">
    <w:abstractNumId w:val="12"/>
  </w:num>
  <w:num w:numId="13" w16cid:durableId="103111209">
    <w:abstractNumId w:val="1"/>
  </w:num>
  <w:num w:numId="14" w16cid:durableId="678041942">
    <w:abstractNumId w:val="7"/>
  </w:num>
  <w:num w:numId="15" w16cid:durableId="518349279">
    <w:abstractNumId w:val="0"/>
  </w:num>
  <w:num w:numId="16" w16cid:durableId="2102024797">
    <w:abstractNumId w:val="8"/>
  </w:num>
  <w:num w:numId="17" w16cid:durableId="13191152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BA6"/>
    <w:rsid w:val="0000399F"/>
    <w:rsid w:val="00026BA8"/>
    <w:rsid w:val="00094ED7"/>
    <w:rsid w:val="001056CF"/>
    <w:rsid w:val="00115928"/>
    <w:rsid w:val="001243C4"/>
    <w:rsid w:val="00130E8A"/>
    <w:rsid w:val="00142797"/>
    <w:rsid w:val="001D5051"/>
    <w:rsid w:val="00222200"/>
    <w:rsid w:val="002611DD"/>
    <w:rsid w:val="002A6E8B"/>
    <w:rsid w:val="002B7158"/>
    <w:rsid w:val="002E6EC1"/>
    <w:rsid w:val="00336D65"/>
    <w:rsid w:val="00377940"/>
    <w:rsid w:val="003972C5"/>
    <w:rsid w:val="0040163B"/>
    <w:rsid w:val="00445D80"/>
    <w:rsid w:val="00462BA6"/>
    <w:rsid w:val="004C34E1"/>
    <w:rsid w:val="00550FC3"/>
    <w:rsid w:val="00566D26"/>
    <w:rsid w:val="005722DE"/>
    <w:rsid w:val="005D421B"/>
    <w:rsid w:val="00664317"/>
    <w:rsid w:val="0069617B"/>
    <w:rsid w:val="006D3CF3"/>
    <w:rsid w:val="00785105"/>
    <w:rsid w:val="007F081B"/>
    <w:rsid w:val="007F36CE"/>
    <w:rsid w:val="0085322E"/>
    <w:rsid w:val="00853711"/>
    <w:rsid w:val="00881C00"/>
    <w:rsid w:val="00897F6B"/>
    <w:rsid w:val="008C06BB"/>
    <w:rsid w:val="008D7442"/>
    <w:rsid w:val="008E0210"/>
    <w:rsid w:val="00915AA6"/>
    <w:rsid w:val="00923303"/>
    <w:rsid w:val="00986821"/>
    <w:rsid w:val="009D7814"/>
    <w:rsid w:val="00AB5E31"/>
    <w:rsid w:val="00B14E0A"/>
    <w:rsid w:val="00B273CC"/>
    <w:rsid w:val="00B63EFD"/>
    <w:rsid w:val="00BC787B"/>
    <w:rsid w:val="00C320A3"/>
    <w:rsid w:val="00C34BF1"/>
    <w:rsid w:val="00C40B8B"/>
    <w:rsid w:val="00CA7BAF"/>
    <w:rsid w:val="00CE2980"/>
    <w:rsid w:val="00D21DD6"/>
    <w:rsid w:val="00D4643D"/>
    <w:rsid w:val="00D96384"/>
    <w:rsid w:val="00DC5788"/>
    <w:rsid w:val="00DC71C2"/>
    <w:rsid w:val="00DD3B97"/>
    <w:rsid w:val="00E17D8B"/>
    <w:rsid w:val="00E2330C"/>
    <w:rsid w:val="00E429C6"/>
    <w:rsid w:val="00EB389E"/>
    <w:rsid w:val="00F05A83"/>
    <w:rsid w:val="00F217B5"/>
    <w:rsid w:val="00F851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953C3C"/>
  <w15:chartTrackingRefBased/>
  <w15:docId w15:val="{8FE7413D-460F-4C88-9C4D-283FF749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2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6D26"/>
    <w:pPr>
      <w:ind w:left="720"/>
      <w:contextualSpacing/>
    </w:pPr>
  </w:style>
  <w:style w:type="paragraph" w:styleId="Header">
    <w:name w:val="header"/>
    <w:basedOn w:val="Normal"/>
    <w:link w:val="HeaderChar"/>
    <w:uiPriority w:val="99"/>
    <w:unhideWhenUsed/>
    <w:rsid w:val="00DC71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C71C2"/>
  </w:style>
  <w:style w:type="paragraph" w:styleId="Footer">
    <w:name w:val="footer"/>
    <w:basedOn w:val="Normal"/>
    <w:link w:val="FooterChar"/>
    <w:uiPriority w:val="99"/>
    <w:unhideWhenUsed/>
    <w:rsid w:val="00DC71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C71C2"/>
  </w:style>
  <w:style w:type="character" w:styleId="CommentReference">
    <w:name w:val="annotation reference"/>
    <w:basedOn w:val="DefaultParagraphFont"/>
    <w:uiPriority w:val="99"/>
    <w:semiHidden/>
    <w:unhideWhenUsed/>
    <w:rsid w:val="00445D80"/>
    <w:rPr>
      <w:sz w:val="16"/>
      <w:szCs w:val="16"/>
    </w:rPr>
  </w:style>
  <w:style w:type="paragraph" w:styleId="CommentText">
    <w:name w:val="annotation text"/>
    <w:basedOn w:val="Normal"/>
    <w:link w:val="CommentTextChar"/>
    <w:uiPriority w:val="99"/>
    <w:semiHidden/>
    <w:unhideWhenUsed/>
    <w:rsid w:val="00445D80"/>
    <w:pPr>
      <w:spacing w:line="240" w:lineRule="auto"/>
    </w:pPr>
    <w:rPr>
      <w:sz w:val="20"/>
      <w:szCs w:val="20"/>
    </w:rPr>
  </w:style>
  <w:style w:type="character" w:customStyle="1" w:styleId="CommentTextChar">
    <w:name w:val="Comment Text Char"/>
    <w:basedOn w:val="DefaultParagraphFont"/>
    <w:link w:val="CommentText"/>
    <w:uiPriority w:val="99"/>
    <w:semiHidden/>
    <w:rsid w:val="00445D80"/>
    <w:rPr>
      <w:sz w:val="20"/>
      <w:szCs w:val="20"/>
    </w:rPr>
  </w:style>
  <w:style w:type="paragraph" w:styleId="CommentSubject">
    <w:name w:val="annotation subject"/>
    <w:basedOn w:val="CommentText"/>
    <w:next w:val="CommentText"/>
    <w:link w:val="CommentSubjectChar"/>
    <w:uiPriority w:val="99"/>
    <w:semiHidden/>
    <w:unhideWhenUsed/>
    <w:rsid w:val="00445D80"/>
    <w:rPr>
      <w:b/>
      <w:bCs/>
    </w:rPr>
  </w:style>
  <w:style w:type="character" w:customStyle="1" w:styleId="CommentSubjectChar">
    <w:name w:val="Comment Subject Char"/>
    <w:basedOn w:val="CommentTextChar"/>
    <w:link w:val="CommentSubject"/>
    <w:uiPriority w:val="99"/>
    <w:semiHidden/>
    <w:rsid w:val="00445D80"/>
    <w:rPr>
      <w:b/>
      <w:bCs/>
      <w:sz w:val="20"/>
      <w:szCs w:val="20"/>
    </w:rPr>
  </w:style>
  <w:style w:type="paragraph" w:styleId="BalloonText">
    <w:name w:val="Balloon Text"/>
    <w:basedOn w:val="Normal"/>
    <w:link w:val="BalloonTextChar"/>
    <w:uiPriority w:val="99"/>
    <w:semiHidden/>
    <w:unhideWhenUsed/>
    <w:rsid w:val="00445D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D80"/>
    <w:rPr>
      <w:rFonts w:ascii="Segoe UI" w:hAnsi="Segoe UI" w:cs="Segoe UI"/>
      <w:sz w:val="18"/>
      <w:szCs w:val="18"/>
    </w:rPr>
  </w:style>
  <w:style w:type="character" w:styleId="Hyperlink">
    <w:name w:val="Hyperlink"/>
    <w:uiPriority w:val="99"/>
    <w:rsid w:val="00EB389E"/>
    <w:rPr>
      <w:color w:val="0000FF"/>
      <w:u w:val="single"/>
    </w:rPr>
  </w:style>
  <w:style w:type="paragraph" w:styleId="NormalWeb">
    <w:name w:val="Normal (Web)"/>
    <w:basedOn w:val="Normal"/>
    <w:uiPriority w:val="99"/>
    <w:unhideWhenUsed/>
    <w:rsid w:val="00EB389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rsid w:val="0069617B"/>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6961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617B"/>
    <w:rPr>
      <w:sz w:val="20"/>
      <w:szCs w:val="20"/>
    </w:rPr>
  </w:style>
  <w:style w:type="character" w:styleId="FootnoteReference">
    <w:name w:val="footnote reference"/>
    <w:basedOn w:val="DefaultParagraphFont"/>
    <w:uiPriority w:val="99"/>
    <w:semiHidden/>
    <w:unhideWhenUsed/>
    <w:rsid w:val="0069617B"/>
    <w:rPr>
      <w:vertAlign w:val="superscript"/>
    </w:rPr>
  </w:style>
  <w:style w:type="paragraph" w:styleId="EndnoteText">
    <w:name w:val="endnote text"/>
    <w:basedOn w:val="Normal"/>
    <w:link w:val="EndnoteTextChar"/>
    <w:uiPriority w:val="99"/>
    <w:semiHidden/>
    <w:unhideWhenUsed/>
    <w:rsid w:val="00F851A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51AE"/>
    <w:rPr>
      <w:sz w:val="20"/>
      <w:szCs w:val="20"/>
    </w:rPr>
  </w:style>
  <w:style w:type="character" w:styleId="EndnoteReference">
    <w:name w:val="endnote reference"/>
    <w:basedOn w:val="DefaultParagraphFont"/>
    <w:uiPriority w:val="99"/>
    <w:semiHidden/>
    <w:unhideWhenUsed/>
    <w:rsid w:val="00F851AE"/>
    <w:rPr>
      <w:vertAlign w:val="superscript"/>
    </w:rPr>
  </w:style>
  <w:style w:type="paragraph" w:customStyle="1" w:styleId="REF">
    <w:name w:val="REF"/>
    <w:basedOn w:val="FootnoteText"/>
    <w:link w:val="REFCar"/>
    <w:qFormat/>
    <w:rsid w:val="00F851AE"/>
    <w:pPr>
      <w:spacing w:after="40"/>
      <w:ind w:left="170" w:hanging="170"/>
    </w:pPr>
    <w:rPr>
      <w:rFonts w:ascii="Arial" w:hAnsi="Arial"/>
      <w:color w:val="262626" w:themeColor="text1" w:themeTint="D9"/>
      <w:sz w:val="16"/>
    </w:rPr>
  </w:style>
  <w:style w:type="character" w:customStyle="1" w:styleId="REFCar">
    <w:name w:val="REF Car"/>
    <w:basedOn w:val="FootnoteTextChar"/>
    <w:link w:val="REF"/>
    <w:rsid w:val="00F851AE"/>
    <w:rPr>
      <w:rFonts w:ascii="Arial" w:hAnsi="Arial"/>
      <w:color w:val="262626" w:themeColor="text1" w:themeTint="D9"/>
      <w:sz w:val="16"/>
      <w:szCs w:val="20"/>
    </w:rPr>
  </w:style>
  <w:style w:type="paragraph" w:customStyle="1" w:styleId="Pucebleu">
    <w:name w:val="Puce bleu"/>
    <w:basedOn w:val="ListParagraph"/>
    <w:link w:val="PucebleuCar"/>
    <w:qFormat/>
    <w:rsid w:val="00F851AE"/>
    <w:pPr>
      <w:numPr>
        <w:numId w:val="15"/>
      </w:numPr>
      <w:spacing w:before="80" w:after="80" w:line="280" w:lineRule="exact"/>
      <w:ind w:left="714" w:hanging="357"/>
      <w:contextualSpacing w:val="0"/>
      <w:jc w:val="both"/>
    </w:pPr>
    <w:rPr>
      <w:rFonts w:ascii="Arial" w:hAnsi="Arial"/>
      <w:color w:val="000000" w:themeColor="text1"/>
      <w:sz w:val="20"/>
      <w:lang w:eastAsia="fr-FR"/>
    </w:rPr>
  </w:style>
  <w:style w:type="character" w:customStyle="1" w:styleId="PucebleuCar">
    <w:name w:val="Puce bleu Car"/>
    <w:basedOn w:val="DefaultParagraphFont"/>
    <w:link w:val="Pucebleu"/>
    <w:rsid w:val="00F851AE"/>
    <w:rPr>
      <w:rFonts w:ascii="Arial" w:hAnsi="Arial"/>
      <w:color w:val="000000" w:themeColor="text1"/>
      <w:sz w:val="20"/>
      <w:lang w:eastAsia="fr-FR"/>
    </w:rPr>
  </w:style>
  <w:style w:type="character" w:customStyle="1" w:styleId="hgkelc">
    <w:name w:val="hgkelc"/>
    <w:basedOn w:val="DefaultParagraphFont"/>
    <w:rsid w:val="00142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21051">
      <w:bodyDiv w:val="1"/>
      <w:marLeft w:val="0"/>
      <w:marRight w:val="0"/>
      <w:marTop w:val="0"/>
      <w:marBottom w:val="0"/>
      <w:divBdr>
        <w:top w:val="none" w:sz="0" w:space="0" w:color="auto"/>
        <w:left w:val="none" w:sz="0" w:space="0" w:color="auto"/>
        <w:bottom w:val="none" w:sz="0" w:space="0" w:color="auto"/>
        <w:right w:val="none" w:sz="0" w:space="0" w:color="auto"/>
      </w:divBdr>
    </w:div>
    <w:div w:id="1474369999">
      <w:bodyDiv w:val="1"/>
      <w:marLeft w:val="0"/>
      <w:marRight w:val="0"/>
      <w:marTop w:val="0"/>
      <w:marBottom w:val="0"/>
      <w:divBdr>
        <w:top w:val="none" w:sz="0" w:space="0" w:color="auto"/>
        <w:left w:val="none" w:sz="0" w:space="0" w:color="auto"/>
        <w:bottom w:val="none" w:sz="0" w:space="0" w:color="auto"/>
        <w:right w:val="none" w:sz="0" w:space="0" w:color="auto"/>
      </w:divBdr>
      <w:divsChild>
        <w:div w:id="25955782">
          <w:marLeft w:val="0"/>
          <w:marRight w:val="0"/>
          <w:marTop w:val="0"/>
          <w:marBottom w:val="0"/>
          <w:divBdr>
            <w:top w:val="none" w:sz="0" w:space="0" w:color="auto"/>
            <w:left w:val="none" w:sz="0" w:space="0" w:color="auto"/>
            <w:bottom w:val="none" w:sz="0" w:space="0" w:color="auto"/>
            <w:right w:val="none" w:sz="0" w:space="0" w:color="auto"/>
          </w:divBdr>
          <w:divsChild>
            <w:div w:id="2052226747">
              <w:marLeft w:val="0"/>
              <w:marRight w:val="0"/>
              <w:marTop w:val="0"/>
              <w:marBottom w:val="0"/>
              <w:divBdr>
                <w:top w:val="none" w:sz="0" w:space="0" w:color="auto"/>
                <w:left w:val="none" w:sz="0" w:space="0" w:color="auto"/>
                <w:bottom w:val="none" w:sz="0" w:space="0" w:color="auto"/>
                <w:right w:val="none" w:sz="0" w:space="0" w:color="auto"/>
              </w:divBdr>
              <w:divsChild>
                <w:div w:id="4668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98878">
          <w:marLeft w:val="0"/>
          <w:marRight w:val="0"/>
          <w:marTop w:val="0"/>
          <w:marBottom w:val="0"/>
          <w:divBdr>
            <w:top w:val="none" w:sz="0" w:space="0" w:color="auto"/>
            <w:left w:val="none" w:sz="0" w:space="0" w:color="auto"/>
            <w:bottom w:val="none" w:sz="0" w:space="0" w:color="auto"/>
            <w:right w:val="none" w:sz="0" w:space="0" w:color="auto"/>
          </w:divBdr>
          <w:divsChild>
            <w:div w:id="1647929115">
              <w:marLeft w:val="0"/>
              <w:marRight w:val="0"/>
              <w:marTop w:val="0"/>
              <w:marBottom w:val="0"/>
              <w:divBdr>
                <w:top w:val="none" w:sz="0" w:space="0" w:color="auto"/>
                <w:left w:val="none" w:sz="0" w:space="0" w:color="auto"/>
                <w:bottom w:val="none" w:sz="0" w:space="0" w:color="auto"/>
                <w:right w:val="none" w:sz="0" w:space="0" w:color="auto"/>
              </w:divBdr>
              <w:divsChild>
                <w:div w:id="1089042186">
                  <w:marLeft w:val="0"/>
                  <w:marRight w:val="0"/>
                  <w:marTop w:val="375"/>
                  <w:marBottom w:val="375"/>
                  <w:divBdr>
                    <w:top w:val="none" w:sz="0" w:space="0" w:color="auto"/>
                    <w:left w:val="none" w:sz="0" w:space="0" w:color="auto"/>
                    <w:bottom w:val="none" w:sz="0" w:space="0" w:color="auto"/>
                    <w:right w:val="none" w:sz="0" w:space="0" w:color="auto"/>
                  </w:divBdr>
                  <w:divsChild>
                    <w:div w:id="863322031">
                      <w:marLeft w:val="0"/>
                      <w:marRight w:val="0"/>
                      <w:marTop w:val="0"/>
                      <w:marBottom w:val="0"/>
                      <w:divBdr>
                        <w:top w:val="none" w:sz="0" w:space="0" w:color="auto"/>
                        <w:left w:val="none" w:sz="0" w:space="0" w:color="auto"/>
                        <w:bottom w:val="none" w:sz="0" w:space="0" w:color="auto"/>
                        <w:right w:val="none" w:sz="0" w:space="0" w:color="auto"/>
                      </w:divBdr>
                      <w:divsChild>
                        <w:div w:id="884676641">
                          <w:marLeft w:val="0"/>
                          <w:marRight w:val="0"/>
                          <w:marTop w:val="0"/>
                          <w:marBottom w:val="0"/>
                          <w:divBdr>
                            <w:top w:val="none" w:sz="0" w:space="0" w:color="auto"/>
                            <w:left w:val="none" w:sz="0" w:space="0" w:color="auto"/>
                            <w:bottom w:val="none" w:sz="0" w:space="0" w:color="auto"/>
                            <w:right w:val="none" w:sz="0" w:space="0" w:color="auto"/>
                          </w:divBdr>
                          <w:divsChild>
                            <w:div w:id="1342002416">
                              <w:marLeft w:val="0"/>
                              <w:marRight w:val="0"/>
                              <w:marTop w:val="0"/>
                              <w:marBottom w:val="0"/>
                              <w:divBdr>
                                <w:top w:val="none" w:sz="0" w:space="0" w:color="auto"/>
                                <w:left w:val="none" w:sz="0" w:space="0" w:color="auto"/>
                                <w:bottom w:val="none" w:sz="0" w:space="0" w:color="auto"/>
                                <w:right w:val="none" w:sz="0" w:space="0" w:color="auto"/>
                              </w:divBdr>
                              <w:divsChild>
                                <w:div w:id="1009217122">
                                  <w:marLeft w:val="0"/>
                                  <w:marRight w:val="0"/>
                                  <w:marTop w:val="0"/>
                                  <w:marBottom w:val="0"/>
                                  <w:divBdr>
                                    <w:top w:val="none" w:sz="0" w:space="0" w:color="auto"/>
                                    <w:left w:val="none" w:sz="0" w:space="0" w:color="auto"/>
                                    <w:bottom w:val="none" w:sz="0" w:space="0" w:color="auto"/>
                                    <w:right w:val="none" w:sz="0" w:space="0" w:color="auto"/>
                                  </w:divBdr>
                                  <w:divsChild>
                                    <w:div w:id="1913151750">
                                      <w:marLeft w:val="0"/>
                                      <w:marRight w:val="0"/>
                                      <w:marTop w:val="0"/>
                                      <w:marBottom w:val="0"/>
                                      <w:divBdr>
                                        <w:top w:val="none" w:sz="0" w:space="0" w:color="auto"/>
                                        <w:left w:val="none" w:sz="0" w:space="0" w:color="auto"/>
                                        <w:bottom w:val="none" w:sz="0" w:space="0" w:color="auto"/>
                                        <w:right w:val="none" w:sz="0" w:space="0" w:color="auto"/>
                                      </w:divBdr>
                                    </w:div>
                                    <w:div w:id="134292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94395">
                              <w:marLeft w:val="0"/>
                              <w:marRight w:val="0"/>
                              <w:marTop w:val="0"/>
                              <w:marBottom w:val="0"/>
                              <w:divBdr>
                                <w:top w:val="none" w:sz="0" w:space="0" w:color="auto"/>
                                <w:left w:val="none" w:sz="0" w:space="0" w:color="auto"/>
                                <w:bottom w:val="none" w:sz="0" w:space="0" w:color="auto"/>
                                <w:right w:val="none" w:sz="0" w:space="0" w:color="auto"/>
                              </w:divBdr>
                            </w:div>
                            <w:div w:id="709956372">
                              <w:marLeft w:val="0"/>
                              <w:marRight w:val="0"/>
                              <w:marTop w:val="0"/>
                              <w:marBottom w:val="0"/>
                              <w:divBdr>
                                <w:top w:val="none" w:sz="0" w:space="0" w:color="auto"/>
                                <w:left w:val="none" w:sz="0" w:space="0" w:color="auto"/>
                                <w:bottom w:val="none" w:sz="0" w:space="0" w:color="auto"/>
                                <w:right w:val="none" w:sz="0" w:space="0" w:color="auto"/>
                              </w:divBdr>
                            </w:div>
                            <w:div w:id="111677511">
                              <w:marLeft w:val="0"/>
                              <w:marRight w:val="0"/>
                              <w:marTop w:val="0"/>
                              <w:marBottom w:val="0"/>
                              <w:divBdr>
                                <w:top w:val="none" w:sz="0" w:space="0" w:color="auto"/>
                                <w:left w:val="none" w:sz="0" w:space="0" w:color="auto"/>
                                <w:bottom w:val="none" w:sz="0" w:space="0" w:color="auto"/>
                                <w:right w:val="none" w:sz="0" w:space="0" w:color="auto"/>
                              </w:divBdr>
                            </w:div>
                            <w:div w:id="328607665">
                              <w:marLeft w:val="0"/>
                              <w:marRight w:val="0"/>
                              <w:marTop w:val="0"/>
                              <w:marBottom w:val="0"/>
                              <w:divBdr>
                                <w:top w:val="none" w:sz="0" w:space="0" w:color="auto"/>
                                <w:left w:val="none" w:sz="0" w:space="0" w:color="auto"/>
                                <w:bottom w:val="none" w:sz="0" w:space="0" w:color="auto"/>
                                <w:right w:val="none" w:sz="0" w:space="0" w:color="auto"/>
                              </w:divBdr>
                            </w:div>
                            <w:div w:id="1402095435">
                              <w:marLeft w:val="0"/>
                              <w:marRight w:val="0"/>
                              <w:marTop w:val="0"/>
                              <w:marBottom w:val="0"/>
                              <w:divBdr>
                                <w:top w:val="none" w:sz="0" w:space="0" w:color="auto"/>
                                <w:left w:val="none" w:sz="0" w:space="0" w:color="auto"/>
                                <w:bottom w:val="none" w:sz="0" w:space="0" w:color="auto"/>
                                <w:right w:val="none" w:sz="0" w:space="0" w:color="auto"/>
                              </w:divBdr>
                            </w:div>
                            <w:div w:id="572665745">
                              <w:marLeft w:val="0"/>
                              <w:marRight w:val="0"/>
                              <w:marTop w:val="0"/>
                              <w:marBottom w:val="0"/>
                              <w:divBdr>
                                <w:top w:val="none" w:sz="0" w:space="0" w:color="auto"/>
                                <w:left w:val="none" w:sz="0" w:space="0" w:color="auto"/>
                                <w:bottom w:val="none" w:sz="0" w:space="0" w:color="auto"/>
                                <w:right w:val="none" w:sz="0" w:space="0" w:color="auto"/>
                              </w:divBdr>
                            </w:div>
                            <w:div w:id="1626615425">
                              <w:marLeft w:val="0"/>
                              <w:marRight w:val="0"/>
                              <w:marTop w:val="0"/>
                              <w:marBottom w:val="0"/>
                              <w:divBdr>
                                <w:top w:val="none" w:sz="0" w:space="0" w:color="auto"/>
                                <w:left w:val="none" w:sz="0" w:space="0" w:color="auto"/>
                                <w:bottom w:val="none" w:sz="0" w:space="0" w:color="auto"/>
                                <w:right w:val="none" w:sz="0" w:space="0" w:color="auto"/>
                              </w:divBdr>
                            </w:div>
                            <w:div w:id="1836335553">
                              <w:marLeft w:val="0"/>
                              <w:marRight w:val="0"/>
                              <w:marTop w:val="0"/>
                              <w:marBottom w:val="0"/>
                              <w:divBdr>
                                <w:top w:val="none" w:sz="0" w:space="0" w:color="auto"/>
                                <w:left w:val="none" w:sz="0" w:space="0" w:color="auto"/>
                                <w:bottom w:val="none" w:sz="0" w:space="0" w:color="auto"/>
                                <w:right w:val="none" w:sz="0" w:space="0" w:color="auto"/>
                              </w:divBdr>
                            </w:div>
                            <w:div w:id="722867326">
                              <w:marLeft w:val="0"/>
                              <w:marRight w:val="0"/>
                              <w:marTop w:val="0"/>
                              <w:marBottom w:val="0"/>
                              <w:divBdr>
                                <w:top w:val="none" w:sz="0" w:space="0" w:color="auto"/>
                                <w:left w:val="none" w:sz="0" w:space="0" w:color="auto"/>
                                <w:bottom w:val="none" w:sz="0" w:space="0" w:color="auto"/>
                                <w:right w:val="none" w:sz="0" w:space="0" w:color="auto"/>
                              </w:divBdr>
                            </w:div>
                            <w:div w:id="1086925640">
                              <w:marLeft w:val="0"/>
                              <w:marRight w:val="0"/>
                              <w:marTop w:val="0"/>
                              <w:marBottom w:val="0"/>
                              <w:divBdr>
                                <w:top w:val="none" w:sz="0" w:space="0" w:color="auto"/>
                                <w:left w:val="none" w:sz="0" w:space="0" w:color="auto"/>
                                <w:bottom w:val="none" w:sz="0" w:space="0" w:color="auto"/>
                                <w:right w:val="none" w:sz="0" w:space="0" w:color="auto"/>
                              </w:divBdr>
                            </w:div>
                            <w:div w:id="11882533">
                              <w:marLeft w:val="0"/>
                              <w:marRight w:val="0"/>
                              <w:marTop w:val="0"/>
                              <w:marBottom w:val="0"/>
                              <w:divBdr>
                                <w:top w:val="none" w:sz="0" w:space="0" w:color="auto"/>
                                <w:left w:val="none" w:sz="0" w:space="0" w:color="auto"/>
                                <w:bottom w:val="none" w:sz="0" w:space="0" w:color="auto"/>
                                <w:right w:val="none" w:sz="0" w:space="0" w:color="auto"/>
                              </w:divBdr>
                            </w:div>
                            <w:div w:id="1007247852">
                              <w:marLeft w:val="0"/>
                              <w:marRight w:val="0"/>
                              <w:marTop w:val="0"/>
                              <w:marBottom w:val="0"/>
                              <w:divBdr>
                                <w:top w:val="none" w:sz="0" w:space="0" w:color="auto"/>
                                <w:left w:val="none" w:sz="0" w:space="0" w:color="auto"/>
                                <w:bottom w:val="none" w:sz="0" w:space="0" w:color="auto"/>
                                <w:right w:val="none" w:sz="0" w:space="0" w:color="auto"/>
                              </w:divBdr>
                            </w:div>
                            <w:div w:id="1358241927">
                              <w:marLeft w:val="0"/>
                              <w:marRight w:val="0"/>
                              <w:marTop w:val="0"/>
                              <w:marBottom w:val="0"/>
                              <w:divBdr>
                                <w:top w:val="none" w:sz="0" w:space="0" w:color="auto"/>
                                <w:left w:val="none" w:sz="0" w:space="0" w:color="auto"/>
                                <w:bottom w:val="none" w:sz="0" w:space="0" w:color="auto"/>
                                <w:right w:val="none" w:sz="0" w:space="0" w:color="auto"/>
                              </w:divBdr>
                            </w:div>
                            <w:div w:id="1758403764">
                              <w:marLeft w:val="0"/>
                              <w:marRight w:val="0"/>
                              <w:marTop w:val="0"/>
                              <w:marBottom w:val="0"/>
                              <w:divBdr>
                                <w:top w:val="none" w:sz="0" w:space="0" w:color="auto"/>
                                <w:left w:val="none" w:sz="0" w:space="0" w:color="auto"/>
                                <w:bottom w:val="none" w:sz="0" w:space="0" w:color="auto"/>
                                <w:right w:val="none" w:sz="0" w:space="0" w:color="auto"/>
                              </w:divBdr>
                            </w:div>
                            <w:div w:id="107342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621096">
      <w:bodyDiv w:val="1"/>
      <w:marLeft w:val="0"/>
      <w:marRight w:val="0"/>
      <w:marTop w:val="0"/>
      <w:marBottom w:val="0"/>
      <w:divBdr>
        <w:top w:val="none" w:sz="0" w:space="0" w:color="auto"/>
        <w:left w:val="none" w:sz="0" w:space="0" w:color="auto"/>
        <w:bottom w:val="none" w:sz="0" w:space="0" w:color="auto"/>
        <w:right w:val="none" w:sz="0" w:space="0" w:color="auto"/>
      </w:divBdr>
    </w:div>
    <w:div w:id="1680813146">
      <w:bodyDiv w:val="1"/>
      <w:marLeft w:val="0"/>
      <w:marRight w:val="0"/>
      <w:marTop w:val="0"/>
      <w:marBottom w:val="0"/>
      <w:divBdr>
        <w:top w:val="none" w:sz="0" w:space="0" w:color="auto"/>
        <w:left w:val="none" w:sz="0" w:space="0" w:color="auto"/>
        <w:bottom w:val="none" w:sz="0" w:space="0" w:color="auto"/>
        <w:right w:val="none" w:sz="0" w:space="0" w:color="auto"/>
      </w:divBdr>
      <w:divsChild>
        <w:div w:id="1980377968">
          <w:marLeft w:val="0"/>
          <w:marRight w:val="0"/>
          <w:marTop w:val="0"/>
          <w:marBottom w:val="0"/>
          <w:divBdr>
            <w:top w:val="none" w:sz="0" w:space="0" w:color="auto"/>
            <w:left w:val="none" w:sz="0" w:space="0" w:color="auto"/>
            <w:bottom w:val="none" w:sz="0" w:space="0" w:color="auto"/>
            <w:right w:val="none" w:sz="0" w:space="0" w:color="auto"/>
          </w:divBdr>
          <w:divsChild>
            <w:div w:id="769810568">
              <w:marLeft w:val="0"/>
              <w:marRight w:val="0"/>
              <w:marTop w:val="0"/>
              <w:marBottom w:val="0"/>
              <w:divBdr>
                <w:top w:val="none" w:sz="0" w:space="0" w:color="auto"/>
                <w:left w:val="none" w:sz="0" w:space="0" w:color="auto"/>
                <w:bottom w:val="none" w:sz="0" w:space="0" w:color="auto"/>
                <w:right w:val="none" w:sz="0" w:space="0" w:color="auto"/>
              </w:divBdr>
              <w:divsChild>
                <w:div w:id="113633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19603">
          <w:marLeft w:val="0"/>
          <w:marRight w:val="0"/>
          <w:marTop w:val="0"/>
          <w:marBottom w:val="0"/>
          <w:divBdr>
            <w:top w:val="none" w:sz="0" w:space="0" w:color="auto"/>
            <w:left w:val="none" w:sz="0" w:space="0" w:color="auto"/>
            <w:bottom w:val="none" w:sz="0" w:space="0" w:color="auto"/>
            <w:right w:val="none" w:sz="0" w:space="0" w:color="auto"/>
          </w:divBdr>
          <w:divsChild>
            <w:div w:id="1675719563">
              <w:marLeft w:val="0"/>
              <w:marRight w:val="0"/>
              <w:marTop w:val="0"/>
              <w:marBottom w:val="0"/>
              <w:divBdr>
                <w:top w:val="none" w:sz="0" w:space="0" w:color="auto"/>
                <w:left w:val="none" w:sz="0" w:space="0" w:color="auto"/>
                <w:bottom w:val="none" w:sz="0" w:space="0" w:color="auto"/>
                <w:right w:val="none" w:sz="0" w:space="0" w:color="auto"/>
              </w:divBdr>
              <w:divsChild>
                <w:div w:id="211422985">
                  <w:marLeft w:val="0"/>
                  <w:marRight w:val="0"/>
                  <w:marTop w:val="375"/>
                  <w:marBottom w:val="375"/>
                  <w:divBdr>
                    <w:top w:val="none" w:sz="0" w:space="0" w:color="auto"/>
                    <w:left w:val="none" w:sz="0" w:space="0" w:color="auto"/>
                    <w:bottom w:val="none" w:sz="0" w:space="0" w:color="auto"/>
                    <w:right w:val="none" w:sz="0" w:space="0" w:color="auto"/>
                  </w:divBdr>
                  <w:divsChild>
                    <w:div w:id="1107118916">
                      <w:marLeft w:val="0"/>
                      <w:marRight w:val="0"/>
                      <w:marTop w:val="0"/>
                      <w:marBottom w:val="0"/>
                      <w:divBdr>
                        <w:top w:val="none" w:sz="0" w:space="0" w:color="auto"/>
                        <w:left w:val="none" w:sz="0" w:space="0" w:color="auto"/>
                        <w:bottom w:val="none" w:sz="0" w:space="0" w:color="auto"/>
                        <w:right w:val="none" w:sz="0" w:space="0" w:color="auto"/>
                      </w:divBdr>
                      <w:divsChild>
                        <w:div w:id="301079856">
                          <w:marLeft w:val="0"/>
                          <w:marRight w:val="0"/>
                          <w:marTop w:val="0"/>
                          <w:marBottom w:val="0"/>
                          <w:divBdr>
                            <w:top w:val="none" w:sz="0" w:space="0" w:color="auto"/>
                            <w:left w:val="none" w:sz="0" w:space="0" w:color="auto"/>
                            <w:bottom w:val="none" w:sz="0" w:space="0" w:color="auto"/>
                            <w:right w:val="none" w:sz="0" w:space="0" w:color="auto"/>
                          </w:divBdr>
                          <w:divsChild>
                            <w:div w:id="422379539">
                              <w:marLeft w:val="0"/>
                              <w:marRight w:val="0"/>
                              <w:marTop w:val="0"/>
                              <w:marBottom w:val="0"/>
                              <w:divBdr>
                                <w:top w:val="none" w:sz="0" w:space="0" w:color="auto"/>
                                <w:left w:val="none" w:sz="0" w:space="0" w:color="auto"/>
                                <w:bottom w:val="none" w:sz="0" w:space="0" w:color="auto"/>
                                <w:right w:val="none" w:sz="0" w:space="0" w:color="auto"/>
                              </w:divBdr>
                              <w:divsChild>
                                <w:div w:id="800877202">
                                  <w:marLeft w:val="0"/>
                                  <w:marRight w:val="0"/>
                                  <w:marTop w:val="0"/>
                                  <w:marBottom w:val="0"/>
                                  <w:divBdr>
                                    <w:top w:val="none" w:sz="0" w:space="0" w:color="auto"/>
                                    <w:left w:val="none" w:sz="0" w:space="0" w:color="auto"/>
                                    <w:bottom w:val="none" w:sz="0" w:space="0" w:color="auto"/>
                                    <w:right w:val="none" w:sz="0" w:space="0" w:color="auto"/>
                                  </w:divBdr>
                                  <w:divsChild>
                                    <w:div w:id="1975286729">
                                      <w:marLeft w:val="0"/>
                                      <w:marRight w:val="0"/>
                                      <w:marTop w:val="0"/>
                                      <w:marBottom w:val="0"/>
                                      <w:divBdr>
                                        <w:top w:val="none" w:sz="0" w:space="0" w:color="auto"/>
                                        <w:left w:val="none" w:sz="0" w:space="0" w:color="auto"/>
                                        <w:bottom w:val="none" w:sz="0" w:space="0" w:color="auto"/>
                                        <w:right w:val="none" w:sz="0" w:space="0" w:color="auto"/>
                                      </w:divBdr>
                                    </w:div>
                                    <w:div w:id="2525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4391">
                              <w:marLeft w:val="0"/>
                              <w:marRight w:val="0"/>
                              <w:marTop w:val="0"/>
                              <w:marBottom w:val="0"/>
                              <w:divBdr>
                                <w:top w:val="none" w:sz="0" w:space="0" w:color="auto"/>
                                <w:left w:val="none" w:sz="0" w:space="0" w:color="auto"/>
                                <w:bottom w:val="none" w:sz="0" w:space="0" w:color="auto"/>
                                <w:right w:val="none" w:sz="0" w:space="0" w:color="auto"/>
                              </w:divBdr>
                            </w:div>
                            <w:div w:id="866719211">
                              <w:marLeft w:val="0"/>
                              <w:marRight w:val="0"/>
                              <w:marTop w:val="0"/>
                              <w:marBottom w:val="0"/>
                              <w:divBdr>
                                <w:top w:val="none" w:sz="0" w:space="0" w:color="auto"/>
                                <w:left w:val="none" w:sz="0" w:space="0" w:color="auto"/>
                                <w:bottom w:val="none" w:sz="0" w:space="0" w:color="auto"/>
                                <w:right w:val="none" w:sz="0" w:space="0" w:color="auto"/>
                              </w:divBdr>
                            </w:div>
                            <w:div w:id="2035618031">
                              <w:marLeft w:val="0"/>
                              <w:marRight w:val="0"/>
                              <w:marTop w:val="0"/>
                              <w:marBottom w:val="0"/>
                              <w:divBdr>
                                <w:top w:val="none" w:sz="0" w:space="0" w:color="auto"/>
                                <w:left w:val="none" w:sz="0" w:space="0" w:color="auto"/>
                                <w:bottom w:val="none" w:sz="0" w:space="0" w:color="auto"/>
                                <w:right w:val="none" w:sz="0" w:space="0" w:color="auto"/>
                              </w:divBdr>
                            </w:div>
                            <w:div w:id="922379232">
                              <w:marLeft w:val="0"/>
                              <w:marRight w:val="0"/>
                              <w:marTop w:val="0"/>
                              <w:marBottom w:val="0"/>
                              <w:divBdr>
                                <w:top w:val="none" w:sz="0" w:space="0" w:color="auto"/>
                                <w:left w:val="none" w:sz="0" w:space="0" w:color="auto"/>
                                <w:bottom w:val="none" w:sz="0" w:space="0" w:color="auto"/>
                                <w:right w:val="none" w:sz="0" w:space="0" w:color="auto"/>
                              </w:divBdr>
                            </w:div>
                            <w:div w:id="704528618">
                              <w:marLeft w:val="0"/>
                              <w:marRight w:val="0"/>
                              <w:marTop w:val="0"/>
                              <w:marBottom w:val="0"/>
                              <w:divBdr>
                                <w:top w:val="none" w:sz="0" w:space="0" w:color="auto"/>
                                <w:left w:val="none" w:sz="0" w:space="0" w:color="auto"/>
                                <w:bottom w:val="none" w:sz="0" w:space="0" w:color="auto"/>
                                <w:right w:val="none" w:sz="0" w:space="0" w:color="auto"/>
                              </w:divBdr>
                            </w:div>
                            <w:div w:id="1992173034">
                              <w:marLeft w:val="0"/>
                              <w:marRight w:val="0"/>
                              <w:marTop w:val="0"/>
                              <w:marBottom w:val="0"/>
                              <w:divBdr>
                                <w:top w:val="none" w:sz="0" w:space="0" w:color="auto"/>
                                <w:left w:val="none" w:sz="0" w:space="0" w:color="auto"/>
                                <w:bottom w:val="none" w:sz="0" w:space="0" w:color="auto"/>
                                <w:right w:val="none" w:sz="0" w:space="0" w:color="auto"/>
                              </w:divBdr>
                            </w:div>
                            <w:div w:id="283738095">
                              <w:marLeft w:val="0"/>
                              <w:marRight w:val="0"/>
                              <w:marTop w:val="0"/>
                              <w:marBottom w:val="0"/>
                              <w:divBdr>
                                <w:top w:val="none" w:sz="0" w:space="0" w:color="auto"/>
                                <w:left w:val="none" w:sz="0" w:space="0" w:color="auto"/>
                                <w:bottom w:val="none" w:sz="0" w:space="0" w:color="auto"/>
                                <w:right w:val="none" w:sz="0" w:space="0" w:color="auto"/>
                              </w:divBdr>
                            </w:div>
                            <w:div w:id="380639405">
                              <w:marLeft w:val="0"/>
                              <w:marRight w:val="0"/>
                              <w:marTop w:val="0"/>
                              <w:marBottom w:val="0"/>
                              <w:divBdr>
                                <w:top w:val="none" w:sz="0" w:space="0" w:color="auto"/>
                                <w:left w:val="none" w:sz="0" w:space="0" w:color="auto"/>
                                <w:bottom w:val="none" w:sz="0" w:space="0" w:color="auto"/>
                                <w:right w:val="none" w:sz="0" w:space="0" w:color="auto"/>
                              </w:divBdr>
                            </w:div>
                            <w:div w:id="1033849422">
                              <w:marLeft w:val="0"/>
                              <w:marRight w:val="0"/>
                              <w:marTop w:val="0"/>
                              <w:marBottom w:val="0"/>
                              <w:divBdr>
                                <w:top w:val="none" w:sz="0" w:space="0" w:color="auto"/>
                                <w:left w:val="none" w:sz="0" w:space="0" w:color="auto"/>
                                <w:bottom w:val="none" w:sz="0" w:space="0" w:color="auto"/>
                                <w:right w:val="none" w:sz="0" w:space="0" w:color="auto"/>
                              </w:divBdr>
                            </w:div>
                            <w:div w:id="501744617">
                              <w:marLeft w:val="0"/>
                              <w:marRight w:val="0"/>
                              <w:marTop w:val="0"/>
                              <w:marBottom w:val="0"/>
                              <w:divBdr>
                                <w:top w:val="none" w:sz="0" w:space="0" w:color="auto"/>
                                <w:left w:val="none" w:sz="0" w:space="0" w:color="auto"/>
                                <w:bottom w:val="none" w:sz="0" w:space="0" w:color="auto"/>
                                <w:right w:val="none" w:sz="0" w:space="0" w:color="auto"/>
                              </w:divBdr>
                            </w:div>
                            <w:div w:id="2140761991">
                              <w:marLeft w:val="0"/>
                              <w:marRight w:val="0"/>
                              <w:marTop w:val="0"/>
                              <w:marBottom w:val="0"/>
                              <w:divBdr>
                                <w:top w:val="none" w:sz="0" w:space="0" w:color="auto"/>
                                <w:left w:val="none" w:sz="0" w:space="0" w:color="auto"/>
                                <w:bottom w:val="none" w:sz="0" w:space="0" w:color="auto"/>
                                <w:right w:val="none" w:sz="0" w:space="0" w:color="auto"/>
                              </w:divBdr>
                            </w:div>
                            <w:div w:id="687684532">
                              <w:marLeft w:val="0"/>
                              <w:marRight w:val="0"/>
                              <w:marTop w:val="0"/>
                              <w:marBottom w:val="0"/>
                              <w:divBdr>
                                <w:top w:val="none" w:sz="0" w:space="0" w:color="auto"/>
                                <w:left w:val="none" w:sz="0" w:space="0" w:color="auto"/>
                                <w:bottom w:val="none" w:sz="0" w:space="0" w:color="auto"/>
                                <w:right w:val="none" w:sz="0" w:space="0" w:color="auto"/>
                              </w:divBdr>
                            </w:div>
                            <w:div w:id="129831427">
                              <w:marLeft w:val="0"/>
                              <w:marRight w:val="0"/>
                              <w:marTop w:val="0"/>
                              <w:marBottom w:val="0"/>
                              <w:divBdr>
                                <w:top w:val="none" w:sz="0" w:space="0" w:color="auto"/>
                                <w:left w:val="none" w:sz="0" w:space="0" w:color="auto"/>
                                <w:bottom w:val="none" w:sz="0" w:space="0" w:color="auto"/>
                                <w:right w:val="none" w:sz="0" w:space="0" w:color="auto"/>
                              </w:divBdr>
                            </w:div>
                            <w:div w:id="408040245">
                              <w:marLeft w:val="0"/>
                              <w:marRight w:val="0"/>
                              <w:marTop w:val="0"/>
                              <w:marBottom w:val="0"/>
                              <w:divBdr>
                                <w:top w:val="none" w:sz="0" w:space="0" w:color="auto"/>
                                <w:left w:val="none" w:sz="0" w:space="0" w:color="auto"/>
                                <w:bottom w:val="none" w:sz="0" w:space="0" w:color="auto"/>
                                <w:right w:val="none" w:sz="0" w:space="0" w:color="auto"/>
                              </w:divBdr>
                            </w:div>
                            <w:div w:id="37908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513">
      <w:bodyDiv w:val="1"/>
      <w:marLeft w:val="0"/>
      <w:marRight w:val="0"/>
      <w:marTop w:val="0"/>
      <w:marBottom w:val="0"/>
      <w:divBdr>
        <w:top w:val="none" w:sz="0" w:space="0" w:color="auto"/>
        <w:left w:val="none" w:sz="0" w:space="0" w:color="auto"/>
        <w:bottom w:val="none" w:sz="0" w:space="0" w:color="auto"/>
        <w:right w:val="none" w:sz="0" w:space="0" w:color="auto"/>
      </w:divBdr>
    </w:div>
    <w:div w:id="2013070747">
      <w:bodyDiv w:val="1"/>
      <w:marLeft w:val="0"/>
      <w:marRight w:val="0"/>
      <w:marTop w:val="0"/>
      <w:marBottom w:val="0"/>
      <w:divBdr>
        <w:top w:val="none" w:sz="0" w:space="0" w:color="auto"/>
        <w:left w:val="none" w:sz="0" w:space="0" w:color="auto"/>
        <w:bottom w:val="none" w:sz="0" w:space="0" w:color="auto"/>
        <w:right w:val="none" w:sz="0" w:space="0" w:color="auto"/>
      </w:divBdr>
      <w:divsChild>
        <w:div w:id="657611559">
          <w:marLeft w:val="0"/>
          <w:marRight w:val="0"/>
          <w:marTop w:val="0"/>
          <w:marBottom w:val="0"/>
          <w:divBdr>
            <w:top w:val="none" w:sz="0" w:space="0" w:color="auto"/>
            <w:left w:val="none" w:sz="0" w:space="0" w:color="auto"/>
            <w:bottom w:val="none" w:sz="0" w:space="0" w:color="auto"/>
            <w:right w:val="none" w:sz="0" w:space="0" w:color="auto"/>
          </w:divBdr>
        </w:div>
        <w:div w:id="330185953">
          <w:marLeft w:val="0"/>
          <w:marRight w:val="0"/>
          <w:marTop w:val="0"/>
          <w:marBottom w:val="0"/>
          <w:divBdr>
            <w:top w:val="none" w:sz="0" w:space="0" w:color="auto"/>
            <w:left w:val="none" w:sz="0" w:space="0" w:color="auto"/>
            <w:bottom w:val="none" w:sz="0" w:space="0" w:color="auto"/>
            <w:right w:val="none" w:sz="0" w:space="0" w:color="auto"/>
          </w:divBdr>
        </w:div>
        <w:div w:id="198933434">
          <w:marLeft w:val="0"/>
          <w:marRight w:val="0"/>
          <w:marTop w:val="0"/>
          <w:marBottom w:val="0"/>
          <w:divBdr>
            <w:top w:val="none" w:sz="0" w:space="0" w:color="auto"/>
            <w:left w:val="none" w:sz="0" w:space="0" w:color="auto"/>
            <w:bottom w:val="none" w:sz="0" w:space="0" w:color="auto"/>
            <w:right w:val="none" w:sz="0" w:space="0" w:color="auto"/>
          </w:divBdr>
        </w:div>
        <w:div w:id="963390754">
          <w:marLeft w:val="0"/>
          <w:marRight w:val="0"/>
          <w:marTop w:val="0"/>
          <w:marBottom w:val="0"/>
          <w:divBdr>
            <w:top w:val="none" w:sz="0" w:space="0" w:color="auto"/>
            <w:left w:val="none" w:sz="0" w:space="0" w:color="auto"/>
            <w:bottom w:val="none" w:sz="0" w:space="0" w:color="auto"/>
            <w:right w:val="none" w:sz="0" w:space="0" w:color="auto"/>
          </w:divBdr>
        </w:div>
        <w:div w:id="3844511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f-francehandicap.org"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tzcld.fr/"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agefiph.fr/sites/default/files/medias/fichiers/2022-10/Agefiph_emploi-et-chomage-PSH_Tableau-de-bord_-2022-10-19.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99B3D-FBC6-476A-AA2A-E2F8BC135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3951</Words>
  <Characters>22092</Characters>
  <Application>Microsoft Office Word</Application>
  <DocSecurity>0</DocSecurity>
  <Lines>368</Lines>
  <Paragraphs>133</Paragraphs>
  <ScaleCrop>false</ScaleCrop>
  <HeadingPairs>
    <vt:vector size="2" baseType="variant">
      <vt:variant>
        <vt:lpstr>Titre</vt:lpstr>
      </vt:variant>
      <vt:variant>
        <vt:i4>1</vt:i4>
      </vt:variant>
    </vt:vector>
  </HeadingPairs>
  <TitlesOfParts>
    <vt:vector size="1" baseType="lpstr">
      <vt:lpstr/>
    </vt:vector>
  </TitlesOfParts>
  <Company>APF France handicap</Company>
  <LinksUpToDate>false</LinksUpToDate>
  <CharactersWithSpaces>25910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Eleonore MALI</dc:creator>
  <cp:keywords/>
  <dc:description/>
  <cp:lastModifiedBy>Celine Reynaud</cp:lastModifiedBy>
  <cp:revision>2</cp:revision>
  <dcterms:created xsi:type="dcterms:W3CDTF">2023-08-24T08:35:00Z</dcterms:created>
  <dcterms:modified xsi:type="dcterms:W3CDTF">2023-08-24T08:35:00Z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2003bc6550984e357647fc0f5dbe785fbe01f83a64cead1e869b227dcddabbac</vt:lpwstr>
  </property>
</Properties>
</file>