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001A0" w14:textId="77777777" w:rsidR="006C2210" w:rsidRDefault="006C2210" w:rsidP="0004700E">
      <w:pPr>
        <w:spacing w:line="360" w:lineRule="auto"/>
        <w:jc w:val="center"/>
        <w:rPr>
          <w:rFonts w:ascii="Arial" w:hAnsi="Arial" w:cs="Arial"/>
          <w:b/>
          <w:bCs/>
        </w:rPr>
      </w:pPr>
    </w:p>
    <w:p w14:paraId="26463F24" w14:textId="77777777" w:rsidR="006C2210" w:rsidRDefault="006C2210" w:rsidP="0004700E">
      <w:pPr>
        <w:spacing w:line="360" w:lineRule="auto"/>
        <w:jc w:val="center"/>
        <w:rPr>
          <w:rFonts w:ascii="Arial" w:hAnsi="Arial" w:cs="Arial"/>
          <w:b/>
          <w:bCs/>
        </w:rPr>
      </w:pPr>
    </w:p>
    <w:p w14:paraId="6108360C" w14:textId="77777777" w:rsidR="008A5A6B" w:rsidRDefault="008A5A6B" w:rsidP="0004700E">
      <w:pPr>
        <w:spacing w:line="360" w:lineRule="auto"/>
        <w:jc w:val="center"/>
        <w:rPr>
          <w:rFonts w:ascii="Arial" w:hAnsi="Arial" w:cs="Arial"/>
          <w:b/>
          <w:bCs/>
        </w:rPr>
      </w:pPr>
    </w:p>
    <w:p w14:paraId="0D08D014" w14:textId="77777777" w:rsidR="006C2210" w:rsidRDefault="006C2210" w:rsidP="0004700E">
      <w:pPr>
        <w:spacing w:line="360" w:lineRule="auto"/>
        <w:jc w:val="center"/>
        <w:rPr>
          <w:rFonts w:ascii="Arial" w:hAnsi="Arial" w:cs="Arial"/>
          <w:b/>
          <w:bCs/>
        </w:rPr>
      </w:pPr>
    </w:p>
    <w:p w14:paraId="26882CE7" w14:textId="6FF10990" w:rsidR="006C2210" w:rsidRPr="006C2210" w:rsidRDefault="006C2210" w:rsidP="0004700E">
      <w:pPr>
        <w:spacing w:line="360" w:lineRule="auto"/>
        <w:jc w:val="center"/>
        <w:rPr>
          <w:rFonts w:ascii="Arial" w:hAnsi="Arial" w:cs="Arial"/>
        </w:rPr>
      </w:pPr>
      <w:r w:rsidRPr="006C2210">
        <w:rPr>
          <w:rFonts w:ascii="Arial" w:hAnsi="Arial" w:cs="Arial"/>
          <w:b/>
          <w:bCs/>
        </w:rPr>
        <w:t>OPENING STATEMENT</w:t>
      </w:r>
    </w:p>
    <w:p w14:paraId="31348B2A" w14:textId="77777777" w:rsidR="006C2210" w:rsidRDefault="006C2210" w:rsidP="0004700E">
      <w:pPr>
        <w:spacing w:line="360" w:lineRule="auto"/>
        <w:jc w:val="center"/>
        <w:rPr>
          <w:rFonts w:ascii="Arial" w:hAnsi="Arial" w:cs="Arial"/>
          <w:b/>
          <w:bCs/>
        </w:rPr>
      </w:pPr>
    </w:p>
    <w:p w14:paraId="66B44F2C" w14:textId="77777777" w:rsidR="006C2210" w:rsidRDefault="006C2210" w:rsidP="0004700E">
      <w:pPr>
        <w:spacing w:line="360" w:lineRule="auto"/>
        <w:jc w:val="center"/>
        <w:rPr>
          <w:rFonts w:ascii="Arial" w:hAnsi="Arial" w:cs="Arial"/>
          <w:b/>
          <w:bCs/>
        </w:rPr>
      </w:pPr>
    </w:p>
    <w:p w14:paraId="512F7255" w14:textId="47CB8B85" w:rsidR="006C2210" w:rsidRPr="006C2210" w:rsidRDefault="006C2210" w:rsidP="0004700E">
      <w:pPr>
        <w:spacing w:line="360" w:lineRule="auto"/>
        <w:jc w:val="center"/>
        <w:rPr>
          <w:rFonts w:ascii="Arial" w:hAnsi="Arial" w:cs="Arial"/>
        </w:rPr>
      </w:pPr>
      <w:r w:rsidRPr="006C2210">
        <w:rPr>
          <w:rFonts w:ascii="Arial" w:hAnsi="Arial" w:cs="Arial"/>
          <w:b/>
          <w:bCs/>
        </w:rPr>
        <w:t>BY MS. BARBARA GORIČAN, DIRECTOR-GENERAL, HEAD OF THE DELEGATION OF THE REPUBLIC OF SLOVENIA</w:t>
      </w:r>
    </w:p>
    <w:p w14:paraId="082F3596" w14:textId="77777777" w:rsidR="006C2210" w:rsidRDefault="006C2210" w:rsidP="0004700E">
      <w:pPr>
        <w:spacing w:line="360" w:lineRule="auto"/>
        <w:jc w:val="center"/>
        <w:rPr>
          <w:rFonts w:ascii="Arial" w:hAnsi="Arial" w:cs="Arial"/>
          <w:b/>
          <w:bCs/>
        </w:rPr>
      </w:pPr>
    </w:p>
    <w:p w14:paraId="2442191C" w14:textId="16276515" w:rsidR="006C2210" w:rsidRPr="006C2210" w:rsidRDefault="006C2210" w:rsidP="0004700E">
      <w:pPr>
        <w:spacing w:line="360" w:lineRule="auto"/>
        <w:jc w:val="center"/>
        <w:rPr>
          <w:rFonts w:ascii="Arial" w:hAnsi="Arial" w:cs="Arial"/>
        </w:rPr>
      </w:pPr>
      <w:r w:rsidRPr="006C2210">
        <w:rPr>
          <w:rFonts w:ascii="Arial" w:hAnsi="Arial" w:cs="Arial"/>
          <w:b/>
          <w:bCs/>
        </w:rPr>
        <w:t>AT THE PRESENTATION OF THE 12th TO 14th PERIODIC REPORT OF THE REPUBLIC OF SLOVENIA UNDER THE INTERNATIONAL CONVENTION ON THE ELIMINATION OF ALL FORMS OF RACIAL DISCRIMINATION</w:t>
      </w:r>
    </w:p>
    <w:p w14:paraId="36426437" w14:textId="77777777" w:rsidR="003D3319" w:rsidRDefault="003D3319" w:rsidP="0004700E">
      <w:pPr>
        <w:spacing w:line="360" w:lineRule="auto"/>
        <w:jc w:val="center"/>
        <w:rPr>
          <w:rFonts w:ascii="Arial" w:hAnsi="Arial" w:cs="Arial"/>
          <w:b/>
          <w:bCs/>
        </w:rPr>
      </w:pPr>
    </w:p>
    <w:p w14:paraId="16CA0A76" w14:textId="7F889829" w:rsidR="006C2210" w:rsidRPr="006C2210" w:rsidRDefault="006C2210" w:rsidP="0004700E">
      <w:pPr>
        <w:spacing w:line="360" w:lineRule="auto"/>
        <w:jc w:val="center"/>
        <w:rPr>
          <w:rFonts w:ascii="Arial" w:hAnsi="Arial" w:cs="Arial"/>
        </w:rPr>
      </w:pPr>
      <w:r w:rsidRPr="006C2210">
        <w:rPr>
          <w:rFonts w:ascii="Arial" w:hAnsi="Arial" w:cs="Arial"/>
          <w:b/>
          <w:bCs/>
        </w:rPr>
        <w:t>BEFORE THE UN COMMITTEE ON THE ELIMINATION OF RACIAL DISCRIMINATION</w:t>
      </w:r>
    </w:p>
    <w:p w14:paraId="03C25EDB" w14:textId="01C7C907" w:rsidR="00EF4841" w:rsidRPr="006C2210" w:rsidRDefault="00EF4841" w:rsidP="0004700E">
      <w:pPr>
        <w:spacing w:line="360" w:lineRule="auto"/>
        <w:jc w:val="center"/>
        <w:rPr>
          <w:rFonts w:ascii="Arial" w:hAnsi="Arial" w:cs="Arial"/>
        </w:rPr>
      </w:pPr>
    </w:p>
    <w:p w14:paraId="7B8F7EC0" w14:textId="77777777" w:rsidR="008A5A6B" w:rsidRDefault="008A5A6B" w:rsidP="0004700E">
      <w:pPr>
        <w:spacing w:line="360" w:lineRule="auto"/>
        <w:jc w:val="right"/>
        <w:rPr>
          <w:rFonts w:ascii="Arial" w:hAnsi="Arial" w:cs="Arial"/>
          <w:b/>
          <w:bCs/>
        </w:rPr>
      </w:pPr>
    </w:p>
    <w:p w14:paraId="23DE4F49" w14:textId="77777777" w:rsidR="008A5A6B" w:rsidRDefault="008A5A6B" w:rsidP="0004700E">
      <w:pPr>
        <w:spacing w:line="360" w:lineRule="auto"/>
        <w:jc w:val="right"/>
        <w:rPr>
          <w:rFonts w:ascii="Arial" w:hAnsi="Arial" w:cs="Arial"/>
          <w:b/>
          <w:bCs/>
        </w:rPr>
      </w:pPr>
    </w:p>
    <w:p w14:paraId="309ADDA5" w14:textId="77777777" w:rsidR="008A5A6B" w:rsidRDefault="008A5A6B" w:rsidP="0004700E">
      <w:pPr>
        <w:spacing w:line="360" w:lineRule="auto"/>
        <w:jc w:val="right"/>
        <w:rPr>
          <w:rFonts w:ascii="Arial" w:hAnsi="Arial" w:cs="Arial"/>
          <w:b/>
          <w:bCs/>
        </w:rPr>
      </w:pPr>
    </w:p>
    <w:p w14:paraId="4F1B16F4" w14:textId="77777777" w:rsidR="008A5A6B" w:rsidRDefault="008A5A6B" w:rsidP="0004700E">
      <w:pPr>
        <w:spacing w:line="360" w:lineRule="auto"/>
        <w:jc w:val="right"/>
        <w:rPr>
          <w:rFonts w:ascii="Arial" w:hAnsi="Arial" w:cs="Arial"/>
          <w:b/>
          <w:bCs/>
        </w:rPr>
      </w:pPr>
    </w:p>
    <w:p w14:paraId="573169C7" w14:textId="77777777" w:rsidR="008A5A6B" w:rsidRDefault="008A5A6B" w:rsidP="0004700E">
      <w:pPr>
        <w:spacing w:line="360" w:lineRule="auto"/>
        <w:jc w:val="right"/>
        <w:rPr>
          <w:rFonts w:ascii="Arial" w:hAnsi="Arial" w:cs="Arial"/>
          <w:b/>
          <w:bCs/>
        </w:rPr>
      </w:pPr>
    </w:p>
    <w:p w14:paraId="1764EBC6" w14:textId="77777777" w:rsidR="008A5A6B" w:rsidRDefault="008A5A6B" w:rsidP="0004700E">
      <w:pPr>
        <w:spacing w:line="360" w:lineRule="auto"/>
        <w:jc w:val="right"/>
        <w:rPr>
          <w:rFonts w:ascii="Arial" w:hAnsi="Arial" w:cs="Arial"/>
          <w:b/>
          <w:bCs/>
        </w:rPr>
      </w:pPr>
    </w:p>
    <w:p w14:paraId="7C0822E7" w14:textId="77777777" w:rsidR="008A5A6B" w:rsidRDefault="008A5A6B" w:rsidP="0004700E">
      <w:pPr>
        <w:spacing w:line="360" w:lineRule="auto"/>
        <w:jc w:val="right"/>
        <w:rPr>
          <w:rFonts w:ascii="Arial" w:hAnsi="Arial" w:cs="Arial"/>
          <w:b/>
          <w:bCs/>
        </w:rPr>
      </w:pPr>
    </w:p>
    <w:p w14:paraId="4C46467E" w14:textId="77777777" w:rsidR="008A5A6B" w:rsidRDefault="008A5A6B" w:rsidP="0004700E">
      <w:pPr>
        <w:spacing w:line="360" w:lineRule="auto"/>
        <w:jc w:val="right"/>
        <w:rPr>
          <w:rFonts w:ascii="Arial" w:hAnsi="Arial" w:cs="Arial"/>
          <w:b/>
          <w:bCs/>
        </w:rPr>
      </w:pPr>
    </w:p>
    <w:p w14:paraId="291A6B4A" w14:textId="77777777" w:rsidR="008A5A6B" w:rsidRDefault="008A5A6B" w:rsidP="0004700E">
      <w:pPr>
        <w:spacing w:line="360" w:lineRule="auto"/>
        <w:jc w:val="right"/>
        <w:rPr>
          <w:rFonts w:ascii="Arial" w:hAnsi="Arial" w:cs="Arial"/>
          <w:b/>
          <w:bCs/>
        </w:rPr>
      </w:pPr>
    </w:p>
    <w:p w14:paraId="1801CE61" w14:textId="77777777" w:rsidR="008A5A6B" w:rsidRDefault="008A5A6B" w:rsidP="0004700E">
      <w:pPr>
        <w:spacing w:line="360" w:lineRule="auto"/>
        <w:jc w:val="right"/>
        <w:rPr>
          <w:rFonts w:ascii="Arial" w:hAnsi="Arial" w:cs="Arial"/>
          <w:b/>
          <w:bCs/>
        </w:rPr>
      </w:pPr>
    </w:p>
    <w:p w14:paraId="0DCFEBE3" w14:textId="7592B39F" w:rsidR="00422F42" w:rsidRDefault="00422F42" w:rsidP="0004700E">
      <w:pPr>
        <w:spacing w:line="360" w:lineRule="auto"/>
        <w:jc w:val="right"/>
        <w:rPr>
          <w:rFonts w:ascii="Arial" w:hAnsi="Arial" w:cs="Arial"/>
          <w:b/>
          <w:bCs/>
        </w:rPr>
      </w:pPr>
      <w:r w:rsidRPr="00422F42">
        <w:rPr>
          <w:rFonts w:ascii="Arial" w:hAnsi="Arial" w:cs="Arial"/>
          <w:b/>
          <w:bCs/>
        </w:rPr>
        <w:t>Geneva, 15 April 2026</w:t>
      </w:r>
    </w:p>
    <w:p w14:paraId="0682EC58" w14:textId="6FF9F842" w:rsidR="007E1CDA" w:rsidRDefault="008A5A6B" w:rsidP="0004700E">
      <w:pPr>
        <w:spacing w:line="360" w:lineRule="auto"/>
        <w:rPr>
          <w:rFonts w:ascii="Arial" w:hAnsi="Arial" w:cs="Arial"/>
          <w:lang w:val="en-GB"/>
        </w:rPr>
      </w:pPr>
      <w:r w:rsidRPr="007B7C4C">
        <w:rPr>
          <w:rFonts w:ascii="Arial" w:hAnsi="Arial" w:cs="Arial"/>
        </w:rPr>
        <w:br w:type="page"/>
      </w:r>
      <w:r w:rsidR="007E1CDA" w:rsidRPr="00EF4841">
        <w:rPr>
          <w:rFonts w:ascii="Arial" w:hAnsi="Arial" w:cs="Arial"/>
          <w:lang w:val="en-GB"/>
        </w:rPr>
        <w:lastRenderedPageBreak/>
        <w:t xml:space="preserve">Mr. </w:t>
      </w:r>
      <w:r w:rsidR="007E1CDA" w:rsidRPr="00A01904">
        <w:rPr>
          <w:rFonts w:ascii="Arial" w:hAnsi="Arial" w:cs="Arial"/>
          <w:lang w:val="en-GB"/>
        </w:rPr>
        <w:t xml:space="preserve">Chair, Mr. </w:t>
      </w:r>
      <w:r w:rsidR="00A01904" w:rsidRPr="00A01904">
        <w:rPr>
          <w:rFonts w:ascii="Roboto" w:hAnsi="Roboto"/>
          <w:shd w:val="clear" w:color="auto" w:fill="FFFFFF"/>
        </w:rPr>
        <w:t>Gün Kut</w:t>
      </w:r>
      <w:r w:rsidR="007E1CDA" w:rsidRPr="00A01904">
        <w:rPr>
          <w:rFonts w:ascii="Arial" w:hAnsi="Arial" w:cs="Arial"/>
          <w:lang w:val="en-GB"/>
        </w:rPr>
        <w:t>,</w:t>
      </w:r>
      <w:r w:rsidR="007E1CDA" w:rsidRPr="00EF4841">
        <w:rPr>
          <w:rFonts w:ascii="Arial" w:hAnsi="Arial" w:cs="Arial"/>
          <w:lang w:val="en-GB"/>
        </w:rPr>
        <w:br/>
        <w:t>Distinguished Members of the Committee,</w:t>
      </w:r>
      <w:r w:rsidR="007E1CDA" w:rsidRPr="00EF4841">
        <w:rPr>
          <w:rFonts w:ascii="Arial" w:hAnsi="Arial" w:cs="Arial"/>
          <w:lang w:val="en-GB"/>
        </w:rPr>
        <w:br/>
        <w:t>Ladies and Gentlemen,</w:t>
      </w:r>
    </w:p>
    <w:p w14:paraId="4D9F7602" w14:textId="77777777" w:rsidR="00B86E00" w:rsidRPr="00B86E00" w:rsidRDefault="00B86E00" w:rsidP="00B86E00">
      <w:pPr>
        <w:spacing w:line="360" w:lineRule="auto"/>
        <w:jc w:val="both"/>
        <w:rPr>
          <w:rFonts w:ascii="Arial" w:hAnsi="Arial" w:cs="Arial"/>
          <w:lang w:val="en-GB"/>
        </w:rPr>
      </w:pPr>
      <w:r w:rsidRPr="00B86E00">
        <w:rPr>
          <w:rFonts w:ascii="Arial" w:hAnsi="Arial" w:cs="Arial"/>
          <w:lang w:val="en-GB"/>
        </w:rPr>
        <w:t>It is an honour to present, as Head of the Delegation of the Republic of Slovenia, our 12th to 14th periodic report on the implementation of the International Convention on the Elimination of All Forms of Racial Discrimination.</w:t>
      </w:r>
    </w:p>
    <w:p w14:paraId="797EF893" w14:textId="77777777" w:rsidR="00B86E00" w:rsidRPr="00B86E00" w:rsidRDefault="00B86E00" w:rsidP="00B86E00">
      <w:pPr>
        <w:spacing w:line="360" w:lineRule="auto"/>
        <w:jc w:val="both"/>
        <w:rPr>
          <w:rFonts w:ascii="Arial" w:hAnsi="Arial" w:cs="Arial"/>
          <w:lang w:val="en-GB"/>
        </w:rPr>
      </w:pPr>
      <w:r w:rsidRPr="00B86E00">
        <w:rPr>
          <w:rFonts w:ascii="Arial" w:hAnsi="Arial" w:cs="Arial"/>
          <w:lang w:val="en-GB"/>
        </w:rPr>
        <w:t>At the outset, I would like to note that parliamentary elections were recently held in Slovenia and that the Government is currently operating in a caretaker capacity. As a result, the delegation appears before you without ministerial</w:t>
      </w:r>
      <w:r w:rsidRPr="00B86E00">
        <w:rPr>
          <w:rFonts w:ascii="Cambria Math" w:hAnsi="Cambria Math" w:cs="Cambria Math"/>
          <w:lang w:val="en-GB"/>
        </w:rPr>
        <w:t>‑</w:t>
      </w:r>
      <w:r w:rsidRPr="00B86E00">
        <w:rPr>
          <w:rFonts w:ascii="Arial" w:hAnsi="Arial" w:cs="Arial"/>
          <w:lang w:val="en-GB"/>
        </w:rPr>
        <w:t>level representation. This does not, however, affect Slovenia’s strong commitment to the Convention or to this constructive dialogue, which we value highly.</w:t>
      </w:r>
    </w:p>
    <w:p w14:paraId="1713150B" w14:textId="77777777" w:rsidR="00B86E00" w:rsidRPr="00B86E00" w:rsidRDefault="00B86E00" w:rsidP="00B86E00">
      <w:pPr>
        <w:spacing w:line="360" w:lineRule="auto"/>
        <w:jc w:val="both"/>
        <w:rPr>
          <w:rFonts w:ascii="Arial" w:hAnsi="Arial" w:cs="Arial"/>
          <w:lang w:val="en-GB"/>
        </w:rPr>
      </w:pPr>
      <w:r w:rsidRPr="00B86E00">
        <w:rPr>
          <w:rFonts w:ascii="Arial" w:hAnsi="Arial" w:cs="Arial"/>
          <w:lang w:val="en-GB"/>
        </w:rPr>
        <w:t>The report is the result of extensive inter</w:t>
      </w:r>
      <w:r w:rsidRPr="00B86E00">
        <w:rPr>
          <w:rFonts w:ascii="Cambria Math" w:hAnsi="Cambria Math" w:cs="Cambria Math"/>
          <w:lang w:val="en-GB"/>
        </w:rPr>
        <w:t>‑</w:t>
      </w:r>
      <w:r w:rsidRPr="00B86E00">
        <w:rPr>
          <w:rFonts w:ascii="Arial" w:hAnsi="Arial" w:cs="Arial"/>
          <w:lang w:val="en-GB"/>
        </w:rPr>
        <w:t>ministerial cooperation involving several ministries, the Government Office for National Minorities, the Government Office for the Support and Integration of Migrants, the Human Rights Ombudsman, the Advocate of the Principle of Equality, and the Inter</w:t>
      </w:r>
      <w:r w:rsidRPr="00B86E00">
        <w:rPr>
          <w:rFonts w:ascii="Cambria Math" w:hAnsi="Cambria Math" w:cs="Cambria Math"/>
          <w:lang w:val="en-GB"/>
        </w:rPr>
        <w:t>‑</w:t>
      </w:r>
      <w:r w:rsidRPr="00B86E00">
        <w:rPr>
          <w:rFonts w:ascii="Arial" w:hAnsi="Arial" w:cs="Arial"/>
          <w:lang w:val="en-GB"/>
        </w:rPr>
        <w:t>ministerial Commission for Human Rights. Such cooperation ensures a transparent and comprehensive reflection of our obligations under the Convention.</w:t>
      </w:r>
    </w:p>
    <w:p w14:paraId="521B015D" w14:textId="77777777" w:rsidR="00B86E00" w:rsidRPr="00B86E00" w:rsidRDefault="00B86E00" w:rsidP="00B86E00">
      <w:pPr>
        <w:spacing w:line="360" w:lineRule="auto"/>
        <w:jc w:val="both"/>
        <w:rPr>
          <w:rFonts w:ascii="Arial" w:hAnsi="Arial" w:cs="Arial"/>
          <w:lang w:val="en-GB"/>
        </w:rPr>
      </w:pPr>
      <w:r w:rsidRPr="00B86E00">
        <w:rPr>
          <w:rFonts w:ascii="Arial" w:hAnsi="Arial" w:cs="Arial"/>
          <w:lang w:val="en-GB"/>
        </w:rPr>
        <w:t>Allow me to introduce the delegation. I am Barbara Goričan, Director</w:t>
      </w:r>
      <w:r w:rsidRPr="00B86E00">
        <w:rPr>
          <w:rFonts w:ascii="Cambria Math" w:hAnsi="Cambria Math" w:cs="Cambria Math"/>
          <w:lang w:val="en-GB"/>
        </w:rPr>
        <w:t>‑</w:t>
      </w:r>
      <w:r w:rsidRPr="00B86E00">
        <w:rPr>
          <w:rFonts w:ascii="Arial" w:hAnsi="Arial" w:cs="Arial"/>
          <w:lang w:val="en-GB"/>
        </w:rPr>
        <w:t>General for Social Affairs at the Ministry of Labour, Family, Social Affairs and Equal Opportunities. From the same Ministry, I am joined by Ms. Ružica Boškić, Ms. Vera Klopčič, and Ms. Saša Mlakar.</w:t>
      </w:r>
    </w:p>
    <w:p w14:paraId="711039BA" w14:textId="7786CDEC" w:rsidR="00B86E00" w:rsidRPr="00B86E00" w:rsidRDefault="00B86E00" w:rsidP="00B86E00">
      <w:pPr>
        <w:spacing w:line="360" w:lineRule="auto"/>
        <w:jc w:val="both"/>
        <w:rPr>
          <w:rFonts w:ascii="Arial" w:hAnsi="Arial" w:cs="Arial"/>
          <w:lang w:val="en-GB"/>
        </w:rPr>
      </w:pPr>
      <w:r w:rsidRPr="00B86E00">
        <w:rPr>
          <w:rFonts w:ascii="Arial" w:hAnsi="Arial" w:cs="Arial"/>
          <w:lang w:val="en-GB"/>
        </w:rPr>
        <w:t xml:space="preserve">The Ministry of Justice is represented by Mr. Marko Lemaić; the Ministry of the Interior by Mr. Matej Torkar; the General Police Directorate by Mr. Ivo </w:t>
      </w:r>
      <w:proofErr w:type="spellStart"/>
      <w:r w:rsidRPr="00B86E00">
        <w:rPr>
          <w:rFonts w:ascii="Arial" w:hAnsi="Arial" w:cs="Arial"/>
          <w:lang w:val="en-GB"/>
        </w:rPr>
        <w:t>Holc</w:t>
      </w:r>
      <w:proofErr w:type="spellEnd"/>
      <w:r w:rsidRPr="00B86E00">
        <w:rPr>
          <w:rFonts w:ascii="Arial" w:hAnsi="Arial" w:cs="Arial"/>
          <w:lang w:val="en-GB"/>
        </w:rPr>
        <w:t>; the Ministry of Culture by Mr. Sašo Gazdić; the Government Office for National Minorities by Mr. Stanko Baluh; and the Ministry of Health by Ms. Urška Hirci Zadel and Ms. Samira Ališič Kovač.</w:t>
      </w:r>
    </w:p>
    <w:p w14:paraId="168398D2" w14:textId="77777777" w:rsidR="00B86E00" w:rsidRPr="00B86E00" w:rsidRDefault="00B86E00" w:rsidP="00B86E00">
      <w:pPr>
        <w:spacing w:line="360" w:lineRule="auto"/>
        <w:jc w:val="both"/>
        <w:rPr>
          <w:rFonts w:ascii="Arial" w:hAnsi="Arial" w:cs="Arial"/>
          <w:lang w:val="en-GB"/>
        </w:rPr>
      </w:pPr>
      <w:r w:rsidRPr="00B86E00">
        <w:rPr>
          <w:rFonts w:ascii="Arial" w:hAnsi="Arial" w:cs="Arial"/>
          <w:lang w:val="en-GB"/>
        </w:rPr>
        <w:t xml:space="preserve">Mr. Igor Jesih represents the Office for Youth, Ms. Bronka Straus the Ministry of Education, and Mr. Primož Jamšek the Government Office for the Support and Integration of Migrants. We are also joined by Ms. Mateja Kavaš, </w:t>
      </w:r>
      <w:proofErr w:type="spellStart"/>
      <w:r w:rsidRPr="00B86E00">
        <w:rPr>
          <w:rFonts w:ascii="Arial" w:hAnsi="Arial" w:cs="Arial"/>
          <w:lang w:val="en-GB"/>
        </w:rPr>
        <w:t>Chargée</w:t>
      </w:r>
      <w:proofErr w:type="spellEnd"/>
      <w:r w:rsidRPr="00B86E00">
        <w:rPr>
          <w:rFonts w:ascii="Arial" w:hAnsi="Arial" w:cs="Arial"/>
          <w:lang w:val="en-GB"/>
        </w:rPr>
        <w:t xml:space="preserve"> </w:t>
      </w:r>
      <w:proofErr w:type="spellStart"/>
      <w:r w:rsidRPr="00B86E00">
        <w:rPr>
          <w:rFonts w:ascii="Arial" w:hAnsi="Arial" w:cs="Arial"/>
          <w:lang w:val="en-GB"/>
        </w:rPr>
        <w:t>d’Affaires</w:t>
      </w:r>
      <w:proofErr w:type="spellEnd"/>
      <w:r w:rsidRPr="00B86E00">
        <w:rPr>
          <w:rFonts w:ascii="Arial" w:hAnsi="Arial" w:cs="Arial"/>
          <w:lang w:val="en-GB"/>
        </w:rPr>
        <w:t>, and experts from the Permanent Mission of Slovenia in Geneva.</w:t>
      </w:r>
    </w:p>
    <w:p w14:paraId="518A7AB1" w14:textId="77777777" w:rsidR="00B86E00" w:rsidRPr="00B86E00" w:rsidRDefault="00B86E00" w:rsidP="00B86E00">
      <w:pPr>
        <w:spacing w:line="360" w:lineRule="auto"/>
        <w:jc w:val="both"/>
        <w:rPr>
          <w:rFonts w:ascii="Arial" w:hAnsi="Arial" w:cs="Arial"/>
          <w:lang w:val="en-GB"/>
        </w:rPr>
      </w:pPr>
      <w:r w:rsidRPr="00B86E00">
        <w:rPr>
          <w:rFonts w:ascii="Arial" w:hAnsi="Arial" w:cs="Arial"/>
          <w:lang w:val="en-GB"/>
        </w:rPr>
        <w:t>Mr. Chair,</w:t>
      </w:r>
    </w:p>
    <w:p w14:paraId="4891C04D" w14:textId="77777777" w:rsidR="00B86E00" w:rsidRPr="00B86E00" w:rsidRDefault="00B86E00" w:rsidP="00B86E00">
      <w:pPr>
        <w:spacing w:line="360" w:lineRule="auto"/>
        <w:jc w:val="both"/>
        <w:rPr>
          <w:rFonts w:ascii="Arial" w:hAnsi="Arial" w:cs="Arial"/>
          <w:lang w:val="en-GB"/>
        </w:rPr>
      </w:pPr>
      <w:r w:rsidRPr="00B86E00">
        <w:rPr>
          <w:rFonts w:ascii="Arial" w:hAnsi="Arial" w:cs="Arial"/>
          <w:lang w:val="en-GB"/>
        </w:rPr>
        <w:t>Although the report formally covers the period from 2015 to 2019, I will focus on key developments since 2019, which have brought significant legislative, institutional, and policy progress in implementing the Convention.</w:t>
      </w:r>
    </w:p>
    <w:p w14:paraId="1A8B284F" w14:textId="77777777" w:rsidR="00B86E00" w:rsidRPr="00B86E00" w:rsidRDefault="00B86E00" w:rsidP="00B86E00">
      <w:pPr>
        <w:spacing w:line="360" w:lineRule="auto"/>
        <w:jc w:val="both"/>
        <w:rPr>
          <w:rFonts w:ascii="Arial" w:hAnsi="Arial" w:cs="Arial"/>
          <w:lang w:val="en-GB"/>
        </w:rPr>
      </w:pPr>
      <w:r w:rsidRPr="00B86E00">
        <w:rPr>
          <w:rFonts w:ascii="Arial" w:hAnsi="Arial" w:cs="Arial"/>
          <w:lang w:val="en-GB"/>
        </w:rPr>
        <w:t xml:space="preserve">First, Slovenia has further strengthened its institutional framework. The Advocate of the Principle of Equality has operated as an independent authority since 2016, and in 2021 the </w:t>
      </w:r>
      <w:r w:rsidRPr="00B86E00">
        <w:rPr>
          <w:rFonts w:ascii="Arial" w:hAnsi="Arial" w:cs="Arial"/>
          <w:lang w:val="en-GB"/>
        </w:rPr>
        <w:lastRenderedPageBreak/>
        <w:t>Human Rights Ombudsman received “Status A” accreditation in line with the Paris Principles. Special attention has been paid to ensuring stable financing for both institutions, which is essential for the effective prevention of discrimination. These measures give concrete effect to Articles 2 and 4 of the Convention.</w:t>
      </w:r>
    </w:p>
    <w:p w14:paraId="67962C79" w14:textId="77777777" w:rsidR="00B86E00" w:rsidRPr="00B86E00" w:rsidRDefault="00B86E00" w:rsidP="00B86E00">
      <w:pPr>
        <w:spacing w:line="360" w:lineRule="auto"/>
        <w:jc w:val="both"/>
        <w:rPr>
          <w:rFonts w:ascii="Arial" w:hAnsi="Arial" w:cs="Arial"/>
          <w:lang w:val="en-GB"/>
        </w:rPr>
      </w:pPr>
      <w:r w:rsidRPr="00B86E00">
        <w:rPr>
          <w:rFonts w:ascii="Arial" w:hAnsi="Arial" w:cs="Arial"/>
          <w:lang w:val="en-GB"/>
        </w:rPr>
        <w:t>Second, addressing the situation of Roma communities remains a priority. The National Programme of Measures for Roma 2021–2030 provides a comprehensive framework covering education, employment, health, housing, social inclusion, and the fight against discrimination. Its first evaluation in 2024 served as the basis for updating and strengthening the programme.</w:t>
      </w:r>
    </w:p>
    <w:p w14:paraId="07350CA1" w14:textId="77777777" w:rsidR="00B86E00" w:rsidRPr="00B86E00" w:rsidRDefault="00B86E00" w:rsidP="00B86E00">
      <w:pPr>
        <w:spacing w:line="360" w:lineRule="auto"/>
        <w:jc w:val="both"/>
        <w:rPr>
          <w:rFonts w:ascii="Arial" w:hAnsi="Arial" w:cs="Arial"/>
          <w:lang w:val="en-GB"/>
        </w:rPr>
      </w:pPr>
      <w:r w:rsidRPr="00B86E00">
        <w:rPr>
          <w:rFonts w:ascii="Arial" w:hAnsi="Arial" w:cs="Arial"/>
          <w:lang w:val="en-GB"/>
        </w:rPr>
        <w:t>At the local level, SIFOROMA projects play an important role. SIFOROMA6, concluded in 2025, strengthened dialogue among state authorities, local communities, and Roma representatives. SIFOROMA7, running from 2025 to 2027, continues this work with a focus on training Roma councillors, raising awareness of anti</w:t>
      </w:r>
      <w:r w:rsidRPr="00B86E00">
        <w:rPr>
          <w:rFonts w:ascii="Cambria Math" w:hAnsi="Cambria Math" w:cs="Cambria Math"/>
          <w:lang w:val="en-GB"/>
        </w:rPr>
        <w:t>‑</w:t>
      </w:r>
      <w:r w:rsidRPr="00B86E00">
        <w:rPr>
          <w:rFonts w:ascii="Arial" w:hAnsi="Arial" w:cs="Arial"/>
          <w:lang w:val="en-GB"/>
        </w:rPr>
        <w:t>Roma discrimination, and promoting intercultural dialogue.</w:t>
      </w:r>
    </w:p>
    <w:p w14:paraId="19323AD5" w14:textId="77777777" w:rsidR="00B86E00" w:rsidRPr="00B86E00" w:rsidRDefault="00B86E00" w:rsidP="00B86E00">
      <w:pPr>
        <w:spacing w:line="360" w:lineRule="auto"/>
        <w:jc w:val="both"/>
        <w:rPr>
          <w:rFonts w:ascii="Arial" w:hAnsi="Arial" w:cs="Arial"/>
          <w:lang w:val="en-GB"/>
        </w:rPr>
      </w:pPr>
      <w:r w:rsidRPr="00B86E00">
        <w:rPr>
          <w:rFonts w:ascii="Arial" w:hAnsi="Arial" w:cs="Arial"/>
          <w:lang w:val="en-GB"/>
        </w:rPr>
        <w:t>Preventing early and forced marriages also remains a key concern. A specialised working group prepared an expert manual in 2021, updated in 2023, which is now used by police, social workers, schools, and prosecutors. Ongoing training since 2022 has improved detection and institutional responses. In addition, social inclusion has been reinforced through 19 “Social Activation+” projects selected in 2024, with a particular emphasis on Roma women, and through a nationwide network of “Multigenerational Centres+” operating in Roma environments.</w:t>
      </w:r>
    </w:p>
    <w:p w14:paraId="3707B5A7" w14:textId="77777777" w:rsidR="00B86E00" w:rsidRPr="00B86E00" w:rsidRDefault="00B86E00" w:rsidP="00B86E00">
      <w:pPr>
        <w:spacing w:line="360" w:lineRule="auto"/>
        <w:jc w:val="both"/>
        <w:rPr>
          <w:rFonts w:ascii="Arial" w:hAnsi="Arial" w:cs="Arial"/>
          <w:lang w:val="en-GB"/>
        </w:rPr>
      </w:pPr>
      <w:r w:rsidRPr="00B86E00">
        <w:rPr>
          <w:rFonts w:ascii="Arial" w:hAnsi="Arial" w:cs="Arial"/>
          <w:lang w:val="en-GB"/>
        </w:rPr>
        <w:t>Third, Slovenia pays particular attention to persons belonging to national and ethnic communities without constitutionally recognised minority status, as well as to migration and hate speech. The Strategy for the Integration of Foreigners adopted in 2023 and the Strategy on Immigration from 2024 provide a coherent framework covering legal migration, language learning, integration, and forced displacement.</w:t>
      </w:r>
    </w:p>
    <w:p w14:paraId="3DD08AF4" w14:textId="77777777" w:rsidR="00B86E00" w:rsidRPr="00B86E00" w:rsidRDefault="00B86E00" w:rsidP="00B86E00">
      <w:pPr>
        <w:spacing w:line="360" w:lineRule="auto"/>
        <w:jc w:val="both"/>
        <w:rPr>
          <w:rFonts w:ascii="Arial" w:hAnsi="Arial" w:cs="Arial"/>
          <w:lang w:val="en-GB"/>
        </w:rPr>
      </w:pPr>
      <w:r w:rsidRPr="00B86E00">
        <w:rPr>
          <w:rFonts w:ascii="Arial" w:hAnsi="Arial" w:cs="Arial"/>
          <w:lang w:val="en-GB"/>
        </w:rPr>
        <w:t>Slovenian</w:t>
      </w:r>
      <w:r w:rsidRPr="00B86E00">
        <w:rPr>
          <w:rFonts w:ascii="Cambria Math" w:hAnsi="Cambria Math" w:cs="Cambria Math"/>
          <w:lang w:val="en-GB"/>
        </w:rPr>
        <w:t>‑</w:t>
      </w:r>
      <w:r w:rsidRPr="00B86E00">
        <w:rPr>
          <w:rFonts w:ascii="Arial" w:hAnsi="Arial" w:cs="Arial"/>
          <w:lang w:val="en-GB"/>
        </w:rPr>
        <w:t>language learning programmes have expanded substantially, with participation increasing from 1,599 persons in 2019 to over 6,000 in 2024. Amendments to the Foreigners Act in 2023 and 2025 simplified procedures for residence and work, clarified language requirements, and removed unconstitutional restrictions on movement.</w:t>
      </w:r>
    </w:p>
    <w:p w14:paraId="6EC6D2CE" w14:textId="77777777" w:rsidR="004461F4" w:rsidRPr="004461F4" w:rsidRDefault="004461F4" w:rsidP="004461F4">
      <w:pPr>
        <w:spacing w:line="360" w:lineRule="auto"/>
        <w:jc w:val="both"/>
        <w:rPr>
          <w:rFonts w:ascii="Arial" w:hAnsi="Arial" w:cs="Arial"/>
          <w:lang w:val="en-GB"/>
        </w:rPr>
      </w:pPr>
      <w:r w:rsidRPr="004461F4">
        <w:rPr>
          <w:rFonts w:ascii="Arial" w:hAnsi="Arial" w:cs="Arial"/>
          <w:lang w:val="en-GB"/>
        </w:rPr>
        <w:t xml:space="preserve">In the field of international protection, since 2023 asylum seekers have had access to the labour market after three months from the lodging of their application, which significantly contributes to their self-reliance and integration. For beneficiaries of international protection, integration measures have been reinforced. The framework for the care of unaccompanied minors has been regulated and is implemented without discrimination for all migrants, asylum </w:t>
      </w:r>
      <w:r w:rsidRPr="004461F4">
        <w:rPr>
          <w:rFonts w:ascii="Arial" w:hAnsi="Arial" w:cs="Arial"/>
          <w:lang w:val="en-GB"/>
        </w:rPr>
        <w:lastRenderedPageBreak/>
        <w:t>seekers, refugees and stateless persons, in accordance with Articles 2 and 5 of the Convention.</w:t>
      </w:r>
    </w:p>
    <w:p w14:paraId="4713D4DB" w14:textId="77777777" w:rsidR="00B86E00" w:rsidRPr="00B86E00" w:rsidRDefault="00B86E00" w:rsidP="00B86E00">
      <w:pPr>
        <w:spacing w:line="360" w:lineRule="auto"/>
        <w:jc w:val="both"/>
        <w:rPr>
          <w:rFonts w:ascii="Arial" w:hAnsi="Arial" w:cs="Arial"/>
          <w:lang w:val="en-GB"/>
        </w:rPr>
      </w:pPr>
      <w:r w:rsidRPr="00B86E00">
        <w:rPr>
          <w:rFonts w:ascii="Arial" w:hAnsi="Arial" w:cs="Arial"/>
          <w:lang w:val="en-GB"/>
        </w:rPr>
        <w:t>Slovenia has also intensified efforts to combat hate speech. The Strategic Council for the Prevention of Hate Speech, established in 2023, prepared 57 recommendations that are already being implemented. Amendments to the Criminal Code introduced hate</w:t>
      </w:r>
      <w:r w:rsidRPr="00B86E00">
        <w:rPr>
          <w:rFonts w:ascii="Cambria Math" w:hAnsi="Cambria Math" w:cs="Cambria Math"/>
          <w:lang w:val="en-GB"/>
        </w:rPr>
        <w:t>‑</w:t>
      </w:r>
      <w:r w:rsidRPr="00B86E00">
        <w:rPr>
          <w:rFonts w:ascii="Arial" w:hAnsi="Arial" w:cs="Arial"/>
          <w:lang w:val="en-GB"/>
        </w:rPr>
        <w:t>motivated intent based on personal circumstances as a mandatory aggravating factor, while the Audiovisual Media Services Act extended the prohibition of hate speech to online platforms. Together, these measures reflect Slovenia’s firm commitment to Article 4 of the Convention.</w:t>
      </w:r>
    </w:p>
    <w:p w14:paraId="5ED9A61B" w14:textId="77777777" w:rsidR="00B86E00" w:rsidRPr="00B86E00" w:rsidRDefault="00B86E00" w:rsidP="00B86E00">
      <w:pPr>
        <w:spacing w:line="360" w:lineRule="auto"/>
        <w:jc w:val="both"/>
        <w:rPr>
          <w:rFonts w:ascii="Arial" w:hAnsi="Arial" w:cs="Arial"/>
          <w:lang w:val="en-GB"/>
        </w:rPr>
      </w:pPr>
      <w:r w:rsidRPr="00B86E00">
        <w:rPr>
          <w:rFonts w:ascii="Arial" w:hAnsi="Arial" w:cs="Arial"/>
          <w:lang w:val="en-GB"/>
        </w:rPr>
        <w:t>In the youth sector, initiatives promoting intercultural dialogue continue, including the 2025 publication of the scientific monograph Compassionate Language Among Youth, accompanied by professional seminars.</w:t>
      </w:r>
    </w:p>
    <w:p w14:paraId="5EC63DC3" w14:textId="77777777" w:rsidR="00B86E00" w:rsidRPr="00B86E00" w:rsidRDefault="00B86E00" w:rsidP="00B86E00">
      <w:pPr>
        <w:spacing w:line="360" w:lineRule="auto"/>
        <w:jc w:val="both"/>
        <w:rPr>
          <w:rFonts w:ascii="Arial" w:hAnsi="Arial" w:cs="Arial"/>
          <w:lang w:val="en-GB"/>
        </w:rPr>
      </w:pPr>
      <w:r w:rsidRPr="00B86E00">
        <w:rPr>
          <w:rFonts w:ascii="Arial" w:hAnsi="Arial" w:cs="Arial"/>
          <w:lang w:val="en-GB"/>
        </w:rPr>
        <w:t>Finally, I would like to note the 2024 act regulating the cultural rights of communities originating from the territory of the former Yugoslavia. It ensures stable financing, supports identity preservation, and enables co</w:t>
      </w:r>
      <w:r w:rsidRPr="00B86E00">
        <w:rPr>
          <w:rFonts w:ascii="Cambria Math" w:hAnsi="Cambria Math" w:cs="Cambria Math"/>
          <w:lang w:val="en-GB"/>
        </w:rPr>
        <w:t>‑</w:t>
      </w:r>
      <w:r w:rsidRPr="00B86E00">
        <w:rPr>
          <w:rFonts w:ascii="Arial" w:hAnsi="Arial" w:cs="Arial"/>
          <w:lang w:val="en-GB"/>
        </w:rPr>
        <w:t>decision</w:t>
      </w:r>
      <w:r w:rsidRPr="00B86E00">
        <w:rPr>
          <w:rFonts w:ascii="Cambria Math" w:hAnsi="Cambria Math" w:cs="Cambria Math"/>
          <w:lang w:val="en-GB"/>
        </w:rPr>
        <w:t>‑</w:t>
      </w:r>
      <w:r w:rsidRPr="00B86E00">
        <w:rPr>
          <w:rFonts w:ascii="Arial" w:hAnsi="Arial" w:cs="Arial"/>
          <w:lang w:val="en-GB"/>
        </w:rPr>
        <w:t>making, complemented by mother</w:t>
      </w:r>
      <w:r w:rsidRPr="00B86E00">
        <w:rPr>
          <w:rFonts w:ascii="Cambria Math" w:hAnsi="Cambria Math" w:cs="Cambria Math"/>
          <w:lang w:val="en-GB"/>
        </w:rPr>
        <w:t>‑</w:t>
      </w:r>
      <w:r w:rsidRPr="00B86E00">
        <w:rPr>
          <w:rFonts w:ascii="Arial" w:hAnsi="Arial" w:cs="Arial"/>
          <w:lang w:val="en-GB"/>
        </w:rPr>
        <w:t>tongue education and cultural projects.</w:t>
      </w:r>
    </w:p>
    <w:p w14:paraId="763C4784" w14:textId="77777777" w:rsidR="00B86E00" w:rsidRPr="00B86E00" w:rsidRDefault="00B86E00" w:rsidP="00B86E00">
      <w:pPr>
        <w:spacing w:line="360" w:lineRule="auto"/>
        <w:jc w:val="both"/>
        <w:rPr>
          <w:rFonts w:ascii="Arial" w:hAnsi="Arial" w:cs="Arial"/>
          <w:lang w:val="en-GB"/>
        </w:rPr>
      </w:pPr>
      <w:r w:rsidRPr="00B86E00">
        <w:rPr>
          <w:rFonts w:ascii="Arial" w:hAnsi="Arial" w:cs="Arial"/>
          <w:lang w:val="en-GB"/>
        </w:rPr>
        <w:t>Mr. Chair, Distinguished Members of the Committee,</w:t>
      </w:r>
    </w:p>
    <w:p w14:paraId="01907F74" w14:textId="77777777" w:rsidR="00B86E00" w:rsidRPr="00B86E00" w:rsidRDefault="00B86E00" w:rsidP="00B86E00">
      <w:pPr>
        <w:spacing w:line="360" w:lineRule="auto"/>
        <w:jc w:val="both"/>
        <w:rPr>
          <w:rFonts w:ascii="Arial" w:hAnsi="Arial" w:cs="Arial"/>
          <w:lang w:val="en-GB"/>
        </w:rPr>
      </w:pPr>
      <w:r w:rsidRPr="00B86E00">
        <w:rPr>
          <w:rFonts w:ascii="Arial" w:hAnsi="Arial" w:cs="Arial"/>
          <w:lang w:val="en-GB"/>
        </w:rPr>
        <w:t>Slovenia remains firmly committed to the full implementation of the Convention. We have strengthened our legal and institutional framework and complemented it with concrete measures, with a clear focus on tangible results in people’s everyday lives.</w:t>
      </w:r>
    </w:p>
    <w:p w14:paraId="1F763938" w14:textId="77777777" w:rsidR="00B86E00" w:rsidRPr="00B86E00" w:rsidRDefault="00B86E00" w:rsidP="00B86E00">
      <w:pPr>
        <w:spacing w:line="360" w:lineRule="auto"/>
        <w:jc w:val="both"/>
        <w:rPr>
          <w:rFonts w:ascii="Arial" w:hAnsi="Arial" w:cs="Arial"/>
          <w:lang w:val="en-GB"/>
        </w:rPr>
      </w:pPr>
      <w:r w:rsidRPr="00B86E00">
        <w:rPr>
          <w:rFonts w:ascii="Arial" w:hAnsi="Arial" w:cs="Arial"/>
          <w:lang w:val="en-GB"/>
        </w:rPr>
        <w:t>I look forward to our dialogue and to your recommendations, which Slovenia will continue to address with the utmost seriousness.</w:t>
      </w:r>
    </w:p>
    <w:p w14:paraId="7EBB289E" w14:textId="157DD60A" w:rsidR="008A5E6E" w:rsidRPr="00960DF4" w:rsidRDefault="00B86E00" w:rsidP="00B86E00">
      <w:pPr>
        <w:spacing w:line="360" w:lineRule="auto"/>
        <w:jc w:val="both"/>
        <w:rPr>
          <w:rFonts w:ascii="Arial" w:hAnsi="Arial" w:cs="Arial"/>
          <w:lang w:val="en-GB"/>
        </w:rPr>
      </w:pPr>
      <w:r w:rsidRPr="00B86E00">
        <w:rPr>
          <w:rFonts w:ascii="Arial" w:hAnsi="Arial" w:cs="Arial"/>
          <w:lang w:val="en-GB"/>
        </w:rPr>
        <w:t>Thank you for your attention.</w:t>
      </w:r>
    </w:p>
    <w:sectPr w:rsidR="008A5E6E" w:rsidRPr="00960DF4" w:rsidSect="007B7C4C">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E5BE0" w14:textId="77777777" w:rsidR="00792F96" w:rsidRDefault="00792F96" w:rsidP="007E1CDA">
      <w:pPr>
        <w:spacing w:after="0" w:line="240" w:lineRule="auto"/>
      </w:pPr>
      <w:r>
        <w:separator/>
      </w:r>
    </w:p>
  </w:endnote>
  <w:endnote w:type="continuationSeparator" w:id="0">
    <w:p w14:paraId="29E383F7" w14:textId="77777777" w:rsidR="00792F96" w:rsidRDefault="00792F96" w:rsidP="007E1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180382"/>
      <w:docPartObj>
        <w:docPartGallery w:val="Page Numbers (Bottom of Page)"/>
        <w:docPartUnique/>
      </w:docPartObj>
    </w:sdtPr>
    <w:sdtContent>
      <w:p w14:paraId="6DE747E2" w14:textId="70E46039" w:rsidR="007E1CDA" w:rsidRDefault="007E1CDA">
        <w:pPr>
          <w:pStyle w:val="Footer"/>
          <w:jc w:val="right"/>
        </w:pPr>
        <w:r>
          <w:fldChar w:fldCharType="begin"/>
        </w:r>
        <w:r>
          <w:instrText>PAGE   \* MERGEFORMAT</w:instrText>
        </w:r>
        <w:r>
          <w:fldChar w:fldCharType="separate"/>
        </w:r>
        <w:r>
          <w:t>2</w:t>
        </w:r>
        <w:r>
          <w:fldChar w:fldCharType="end"/>
        </w:r>
      </w:p>
    </w:sdtContent>
  </w:sdt>
  <w:p w14:paraId="14EA0E3D" w14:textId="77777777" w:rsidR="007E1CDA" w:rsidRDefault="007E1C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E0C97" w14:textId="77777777" w:rsidR="00792F96" w:rsidRDefault="00792F96" w:rsidP="007E1CDA">
      <w:pPr>
        <w:spacing w:after="0" w:line="240" w:lineRule="auto"/>
      </w:pPr>
      <w:r>
        <w:separator/>
      </w:r>
    </w:p>
  </w:footnote>
  <w:footnote w:type="continuationSeparator" w:id="0">
    <w:p w14:paraId="442C12E5" w14:textId="77777777" w:rsidR="00792F96" w:rsidRDefault="00792F96" w:rsidP="007E1C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CDA"/>
    <w:rsid w:val="0004700E"/>
    <w:rsid w:val="000E371B"/>
    <w:rsid w:val="00184768"/>
    <w:rsid w:val="002232CC"/>
    <w:rsid w:val="0032023E"/>
    <w:rsid w:val="003D3319"/>
    <w:rsid w:val="00422F42"/>
    <w:rsid w:val="004461F4"/>
    <w:rsid w:val="004A50E3"/>
    <w:rsid w:val="004E36C9"/>
    <w:rsid w:val="00540912"/>
    <w:rsid w:val="005703C1"/>
    <w:rsid w:val="005A6356"/>
    <w:rsid w:val="00601E4B"/>
    <w:rsid w:val="00612331"/>
    <w:rsid w:val="006A44D6"/>
    <w:rsid w:val="006C2210"/>
    <w:rsid w:val="006C251F"/>
    <w:rsid w:val="00701969"/>
    <w:rsid w:val="00792F96"/>
    <w:rsid w:val="007B7C4C"/>
    <w:rsid w:val="007E1CDA"/>
    <w:rsid w:val="007E45FE"/>
    <w:rsid w:val="00806913"/>
    <w:rsid w:val="00880BB3"/>
    <w:rsid w:val="008A5A6B"/>
    <w:rsid w:val="008A5E6E"/>
    <w:rsid w:val="008F1BE0"/>
    <w:rsid w:val="00960DF4"/>
    <w:rsid w:val="009F1327"/>
    <w:rsid w:val="00A01904"/>
    <w:rsid w:val="00AB7182"/>
    <w:rsid w:val="00B16E86"/>
    <w:rsid w:val="00B83F75"/>
    <w:rsid w:val="00B86E00"/>
    <w:rsid w:val="00BB01FE"/>
    <w:rsid w:val="00C1200B"/>
    <w:rsid w:val="00C43856"/>
    <w:rsid w:val="00D1106E"/>
    <w:rsid w:val="00E4245F"/>
    <w:rsid w:val="00EC00DB"/>
    <w:rsid w:val="00ED5368"/>
    <w:rsid w:val="00EF4841"/>
    <w:rsid w:val="00F44DD6"/>
    <w:rsid w:val="00F57A15"/>
  </w:rsids>
  <m:mathPr>
    <m:mathFont m:val="Cambria Math"/>
    <m:brkBin m:val="before"/>
    <m:brkBinSub m:val="--"/>
    <m:smallFrac m:val="0"/>
    <m:dispDef/>
    <m:lMargin m:val="0"/>
    <m:rMargin m:val="0"/>
    <m:defJc m:val="centerGroup"/>
    <m:wrapIndent m:val="1440"/>
    <m:intLim m:val="subSup"/>
    <m:naryLim m:val="undOvr"/>
  </m:mathPr>
  <w:themeFontLang w:val="sl-SI"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A91DB"/>
  <w15:chartTrackingRefBased/>
  <w15:docId w15:val="{4A26E9C8-D0B8-41CF-9D37-15DF3C8D5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l-SI"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1C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1C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1C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1C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1C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1C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1C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1C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1C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C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1C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1C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1C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1C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1C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1C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1C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1CDA"/>
    <w:rPr>
      <w:rFonts w:eastAsiaTheme="majorEastAsia" w:cstheme="majorBidi"/>
      <w:color w:val="272727" w:themeColor="text1" w:themeTint="D8"/>
    </w:rPr>
  </w:style>
  <w:style w:type="paragraph" w:styleId="Title">
    <w:name w:val="Title"/>
    <w:basedOn w:val="Normal"/>
    <w:next w:val="Normal"/>
    <w:link w:val="TitleChar"/>
    <w:uiPriority w:val="10"/>
    <w:qFormat/>
    <w:rsid w:val="007E1C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1C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1C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1C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1CDA"/>
    <w:pPr>
      <w:spacing w:before="160"/>
      <w:jc w:val="center"/>
    </w:pPr>
    <w:rPr>
      <w:i/>
      <w:iCs/>
      <w:color w:val="404040" w:themeColor="text1" w:themeTint="BF"/>
    </w:rPr>
  </w:style>
  <w:style w:type="character" w:customStyle="1" w:styleId="QuoteChar">
    <w:name w:val="Quote Char"/>
    <w:basedOn w:val="DefaultParagraphFont"/>
    <w:link w:val="Quote"/>
    <w:uiPriority w:val="29"/>
    <w:rsid w:val="007E1CDA"/>
    <w:rPr>
      <w:i/>
      <w:iCs/>
      <w:color w:val="404040" w:themeColor="text1" w:themeTint="BF"/>
    </w:rPr>
  </w:style>
  <w:style w:type="paragraph" w:styleId="ListParagraph">
    <w:name w:val="List Paragraph"/>
    <w:basedOn w:val="Normal"/>
    <w:uiPriority w:val="34"/>
    <w:qFormat/>
    <w:rsid w:val="007E1CDA"/>
    <w:pPr>
      <w:ind w:left="720"/>
      <w:contextualSpacing/>
    </w:pPr>
  </w:style>
  <w:style w:type="character" w:styleId="IntenseEmphasis">
    <w:name w:val="Intense Emphasis"/>
    <w:basedOn w:val="DefaultParagraphFont"/>
    <w:uiPriority w:val="21"/>
    <w:qFormat/>
    <w:rsid w:val="007E1CDA"/>
    <w:rPr>
      <w:i/>
      <w:iCs/>
      <w:color w:val="0F4761" w:themeColor="accent1" w:themeShade="BF"/>
    </w:rPr>
  </w:style>
  <w:style w:type="paragraph" w:styleId="IntenseQuote">
    <w:name w:val="Intense Quote"/>
    <w:basedOn w:val="Normal"/>
    <w:next w:val="Normal"/>
    <w:link w:val="IntenseQuoteChar"/>
    <w:uiPriority w:val="30"/>
    <w:qFormat/>
    <w:rsid w:val="007E1C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1CDA"/>
    <w:rPr>
      <w:i/>
      <w:iCs/>
      <w:color w:val="0F4761" w:themeColor="accent1" w:themeShade="BF"/>
    </w:rPr>
  </w:style>
  <w:style w:type="character" w:styleId="IntenseReference">
    <w:name w:val="Intense Reference"/>
    <w:basedOn w:val="DefaultParagraphFont"/>
    <w:uiPriority w:val="32"/>
    <w:qFormat/>
    <w:rsid w:val="007E1CDA"/>
    <w:rPr>
      <w:b/>
      <w:bCs/>
      <w:smallCaps/>
      <w:color w:val="0F4761" w:themeColor="accent1" w:themeShade="BF"/>
      <w:spacing w:val="5"/>
    </w:rPr>
  </w:style>
  <w:style w:type="paragraph" w:styleId="Header">
    <w:name w:val="header"/>
    <w:basedOn w:val="Normal"/>
    <w:link w:val="HeaderChar"/>
    <w:uiPriority w:val="99"/>
    <w:unhideWhenUsed/>
    <w:rsid w:val="007E1CDA"/>
    <w:pPr>
      <w:tabs>
        <w:tab w:val="center" w:pos="4536"/>
        <w:tab w:val="right" w:pos="9072"/>
      </w:tabs>
      <w:spacing w:after="0" w:line="240" w:lineRule="auto"/>
    </w:pPr>
  </w:style>
  <w:style w:type="character" w:customStyle="1" w:styleId="HeaderChar">
    <w:name w:val="Header Char"/>
    <w:basedOn w:val="DefaultParagraphFont"/>
    <w:link w:val="Header"/>
    <w:uiPriority w:val="99"/>
    <w:rsid w:val="007E1CDA"/>
  </w:style>
  <w:style w:type="paragraph" w:styleId="Footer">
    <w:name w:val="footer"/>
    <w:basedOn w:val="Normal"/>
    <w:link w:val="FooterChar"/>
    <w:uiPriority w:val="99"/>
    <w:unhideWhenUsed/>
    <w:rsid w:val="007E1CDA"/>
    <w:pPr>
      <w:tabs>
        <w:tab w:val="center" w:pos="4536"/>
        <w:tab w:val="right" w:pos="9072"/>
      </w:tabs>
      <w:spacing w:after="0" w:line="240" w:lineRule="auto"/>
    </w:pPr>
  </w:style>
  <w:style w:type="character" w:customStyle="1" w:styleId="FooterChar">
    <w:name w:val="Footer Char"/>
    <w:basedOn w:val="DefaultParagraphFont"/>
    <w:link w:val="Footer"/>
    <w:uiPriority w:val="99"/>
    <w:rsid w:val="007E1C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31">
      <w:bodyDiv w:val="1"/>
      <w:marLeft w:val="0"/>
      <w:marRight w:val="0"/>
      <w:marTop w:val="0"/>
      <w:marBottom w:val="0"/>
      <w:divBdr>
        <w:top w:val="none" w:sz="0" w:space="0" w:color="auto"/>
        <w:left w:val="none" w:sz="0" w:space="0" w:color="auto"/>
        <w:bottom w:val="none" w:sz="0" w:space="0" w:color="auto"/>
        <w:right w:val="none" w:sz="0" w:space="0" w:color="auto"/>
      </w:divBdr>
    </w:div>
    <w:div w:id="271254646">
      <w:bodyDiv w:val="1"/>
      <w:marLeft w:val="0"/>
      <w:marRight w:val="0"/>
      <w:marTop w:val="0"/>
      <w:marBottom w:val="0"/>
      <w:divBdr>
        <w:top w:val="none" w:sz="0" w:space="0" w:color="auto"/>
        <w:left w:val="none" w:sz="0" w:space="0" w:color="auto"/>
        <w:bottom w:val="none" w:sz="0" w:space="0" w:color="auto"/>
        <w:right w:val="none" w:sz="0" w:space="0" w:color="auto"/>
      </w:divBdr>
      <w:divsChild>
        <w:div w:id="1927953129">
          <w:marLeft w:val="0"/>
          <w:marRight w:val="0"/>
          <w:marTop w:val="0"/>
          <w:marBottom w:val="0"/>
          <w:divBdr>
            <w:top w:val="none" w:sz="0" w:space="0" w:color="auto"/>
            <w:left w:val="none" w:sz="0" w:space="0" w:color="auto"/>
            <w:bottom w:val="none" w:sz="0" w:space="0" w:color="auto"/>
            <w:right w:val="none" w:sz="0" w:space="0" w:color="auto"/>
          </w:divBdr>
        </w:div>
      </w:divsChild>
    </w:div>
    <w:div w:id="665715568">
      <w:bodyDiv w:val="1"/>
      <w:marLeft w:val="0"/>
      <w:marRight w:val="0"/>
      <w:marTop w:val="0"/>
      <w:marBottom w:val="0"/>
      <w:divBdr>
        <w:top w:val="none" w:sz="0" w:space="0" w:color="auto"/>
        <w:left w:val="none" w:sz="0" w:space="0" w:color="auto"/>
        <w:bottom w:val="none" w:sz="0" w:space="0" w:color="auto"/>
        <w:right w:val="none" w:sz="0" w:space="0" w:color="auto"/>
      </w:divBdr>
      <w:divsChild>
        <w:div w:id="1497912794">
          <w:marLeft w:val="0"/>
          <w:marRight w:val="0"/>
          <w:marTop w:val="0"/>
          <w:marBottom w:val="0"/>
          <w:divBdr>
            <w:top w:val="none" w:sz="0" w:space="0" w:color="auto"/>
            <w:left w:val="none" w:sz="0" w:space="0" w:color="auto"/>
            <w:bottom w:val="none" w:sz="0" w:space="0" w:color="auto"/>
            <w:right w:val="none" w:sz="0" w:space="0" w:color="auto"/>
          </w:divBdr>
        </w:div>
      </w:divsChild>
    </w:div>
    <w:div w:id="667639363">
      <w:bodyDiv w:val="1"/>
      <w:marLeft w:val="0"/>
      <w:marRight w:val="0"/>
      <w:marTop w:val="0"/>
      <w:marBottom w:val="0"/>
      <w:divBdr>
        <w:top w:val="none" w:sz="0" w:space="0" w:color="auto"/>
        <w:left w:val="none" w:sz="0" w:space="0" w:color="auto"/>
        <w:bottom w:val="none" w:sz="0" w:space="0" w:color="auto"/>
        <w:right w:val="none" w:sz="0" w:space="0" w:color="auto"/>
      </w:divBdr>
    </w:div>
    <w:div w:id="1361780526">
      <w:bodyDiv w:val="1"/>
      <w:marLeft w:val="0"/>
      <w:marRight w:val="0"/>
      <w:marTop w:val="0"/>
      <w:marBottom w:val="0"/>
      <w:divBdr>
        <w:top w:val="none" w:sz="0" w:space="0" w:color="auto"/>
        <w:left w:val="none" w:sz="0" w:space="0" w:color="auto"/>
        <w:bottom w:val="none" w:sz="0" w:space="0" w:color="auto"/>
        <w:right w:val="none" w:sz="0" w:space="0" w:color="auto"/>
      </w:divBdr>
      <w:divsChild>
        <w:div w:id="4792408">
          <w:marLeft w:val="0"/>
          <w:marRight w:val="0"/>
          <w:marTop w:val="0"/>
          <w:marBottom w:val="0"/>
          <w:divBdr>
            <w:top w:val="none" w:sz="0" w:space="0" w:color="auto"/>
            <w:left w:val="none" w:sz="0" w:space="0" w:color="auto"/>
            <w:bottom w:val="none" w:sz="0" w:space="0" w:color="auto"/>
            <w:right w:val="none" w:sz="0" w:space="0" w:color="auto"/>
          </w:divBdr>
        </w:div>
      </w:divsChild>
    </w:div>
    <w:div w:id="1786583191">
      <w:bodyDiv w:val="1"/>
      <w:marLeft w:val="0"/>
      <w:marRight w:val="0"/>
      <w:marTop w:val="0"/>
      <w:marBottom w:val="0"/>
      <w:divBdr>
        <w:top w:val="none" w:sz="0" w:space="0" w:color="auto"/>
        <w:left w:val="none" w:sz="0" w:space="0" w:color="auto"/>
        <w:bottom w:val="none" w:sz="0" w:space="0" w:color="auto"/>
        <w:right w:val="none" w:sz="0" w:space="0" w:color="auto"/>
      </w:divBdr>
      <w:divsChild>
        <w:div w:id="114829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isar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2026-04-13T12:43:16+00:00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0D976A-658B-4128-A002-B81B303971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e4d076cb-6441-4b2e-9c25-dd7fb9385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AF5064-489C-48C3-B896-5348536AF420}">
  <ds:schemaRefs>
    <ds:schemaRef ds:uri="http://schemas.microsoft.com/office/2006/metadata/properties"/>
    <ds:schemaRef ds:uri="http://schemas.microsoft.com/office/infopath/2007/PartnerControls"/>
    <ds:schemaRef ds:uri="985ec44e-1bab-4c0b-9df0-6ba128686fc9"/>
    <ds:schemaRef ds:uri="11a6fe0c-d8de-4390-afb3-d9c7c54181f0"/>
    <ds:schemaRef ds:uri="e4d076cb-6441-4b2e-9c25-dd7fb9385ccb"/>
  </ds:schemaRefs>
</ds:datastoreItem>
</file>

<file path=customXml/itemProps3.xml><?xml version="1.0" encoding="utf-8"?>
<ds:datastoreItem xmlns:ds="http://schemas.openxmlformats.org/officeDocument/2006/customXml" ds:itemID="{D4303B78-3ECE-4CDB-B233-2BDFB619941B}">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5</TotalTime>
  <Pages>4</Pages>
  <Words>1086</Words>
  <Characters>6194</Characters>
  <Application>Microsoft Office Word</Application>
  <DocSecurity>0</DocSecurity>
  <Lines>51</Lines>
  <Paragraphs>14</Paragraphs>
  <ScaleCrop>false</ScaleCrop>
  <Company/>
  <LinksUpToDate>false</LinksUpToDate>
  <CharactersWithSpaces>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Saša Mlakar</dc:creator>
  <cp:keywords/>
  <dc:description/>
  <cp:lastModifiedBy>Ana Novak</cp:lastModifiedBy>
  <cp:revision>3</cp:revision>
  <dcterms:created xsi:type="dcterms:W3CDTF">2026-04-13T12:02:00Z</dcterms:created>
  <dcterms:modified xsi:type="dcterms:W3CDTF">2026-04-17T12:39:00Z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