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1D37" w14:textId="77777777" w:rsidR="004F5DF5" w:rsidRDefault="004F5DF5" w:rsidP="002175D9">
      <w:pPr>
        <w:spacing w:line="240" w:lineRule="auto"/>
        <w:jc w:val="center"/>
        <w:rPr>
          <w:rFonts w:ascii="Calibri" w:hAnsi="Calibri" w:cs="Calibri"/>
          <w:b/>
          <w:sz w:val="32"/>
          <w:szCs w:val="32"/>
          <w:u w:val="single"/>
        </w:rPr>
      </w:pPr>
      <w:r>
        <w:rPr>
          <w:rFonts w:ascii="Calibri" w:hAnsi="Calibri" w:cs="Calibri"/>
          <w:b/>
          <w:sz w:val="32"/>
          <w:szCs w:val="32"/>
          <w:u w:val="single"/>
        </w:rPr>
        <w:t xml:space="preserve">Global Advocacy Group of </w:t>
      </w:r>
    </w:p>
    <w:p w14:paraId="40DCB96B" w14:textId="2C7121EA" w:rsidR="002175D9" w:rsidRDefault="004F5DF5" w:rsidP="002175D9">
      <w:pPr>
        <w:spacing w:line="240" w:lineRule="auto"/>
        <w:jc w:val="center"/>
        <w:rPr>
          <w:rFonts w:ascii="Calibri" w:hAnsi="Calibri" w:cs="Calibri"/>
          <w:b/>
          <w:sz w:val="32"/>
          <w:szCs w:val="32"/>
          <w:u w:val="single"/>
        </w:rPr>
      </w:pPr>
      <w:r>
        <w:rPr>
          <w:rFonts w:ascii="Calibri" w:hAnsi="Calibri" w:cs="Calibri"/>
          <w:b/>
          <w:sz w:val="32"/>
          <w:szCs w:val="32"/>
          <w:u w:val="single"/>
        </w:rPr>
        <w:t>‘Committee for Elimination of Caste Discrimination within Indian</w:t>
      </w:r>
      <w:r w:rsidR="00410504">
        <w:rPr>
          <w:rFonts w:ascii="Calibri" w:hAnsi="Calibri" w:cs="Calibri"/>
          <w:b/>
          <w:sz w:val="32"/>
          <w:szCs w:val="32"/>
          <w:u w:val="single"/>
        </w:rPr>
        <w:t xml:space="preserve"> </w:t>
      </w:r>
      <w:r>
        <w:rPr>
          <w:rFonts w:ascii="Calibri" w:hAnsi="Calibri" w:cs="Calibri"/>
          <w:b/>
          <w:sz w:val="32"/>
          <w:szCs w:val="32"/>
          <w:u w:val="single"/>
        </w:rPr>
        <w:t>Church’</w:t>
      </w:r>
      <w:r w:rsidR="00410504">
        <w:rPr>
          <w:rFonts w:ascii="Calibri" w:hAnsi="Calibri" w:cs="Calibri"/>
          <w:b/>
          <w:sz w:val="32"/>
          <w:szCs w:val="32"/>
          <w:u w:val="single"/>
        </w:rPr>
        <w:t xml:space="preserve">(GAC-CECDIC) </w:t>
      </w:r>
      <w:r>
        <w:rPr>
          <w:rFonts w:ascii="Calibri" w:hAnsi="Calibri" w:cs="Calibri"/>
          <w:b/>
          <w:sz w:val="32"/>
          <w:szCs w:val="32"/>
          <w:u w:val="single"/>
        </w:rPr>
        <w:t xml:space="preserve">contributes to the  </w:t>
      </w:r>
    </w:p>
    <w:p w14:paraId="6EC22160" w14:textId="77777777" w:rsid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Committee on the Elimination of Racial Discrimination (CERD)</w:t>
      </w:r>
    </w:p>
    <w:p w14:paraId="2887421C" w14:textId="77777777" w:rsidR="00804549" w:rsidRP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For the adoption of the List of Issues Prior to Reporting on India</w:t>
      </w:r>
    </w:p>
    <w:p w14:paraId="67FFE4BE" w14:textId="77777777" w:rsidR="00804549" w:rsidRPr="002175D9" w:rsidRDefault="00804549" w:rsidP="002175D9">
      <w:pPr>
        <w:spacing w:line="240" w:lineRule="auto"/>
        <w:jc w:val="center"/>
        <w:rPr>
          <w:rFonts w:ascii="Calibri" w:hAnsi="Calibri" w:cs="Calibri"/>
          <w:b/>
          <w:sz w:val="32"/>
          <w:szCs w:val="32"/>
          <w:u w:val="single"/>
        </w:rPr>
      </w:pPr>
    </w:p>
    <w:p w14:paraId="5EF72C2E" w14:textId="77777777" w:rsidR="00804549" w:rsidRP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104</w:t>
      </w:r>
      <w:r w:rsidR="002175D9" w:rsidRPr="002175D9">
        <w:rPr>
          <w:rFonts w:ascii="Calibri" w:hAnsi="Calibri" w:cs="Calibri"/>
          <w:b/>
          <w:sz w:val="32"/>
          <w:szCs w:val="32"/>
          <w:u w:val="single"/>
          <w:vertAlign w:val="superscript"/>
        </w:rPr>
        <w:t>th</w:t>
      </w:r>
      <w:r w:rsidR="002175D9">
        <w:rPr>
          <w:rFonts w:ascii="Calibri" w:hAnsi="Calibri" w:cs="Calibri"/>
          <w:b/>
          <w:sz w:val="32"/>
          <w:szCs w:val="32"/>
          <w:u w:val="single"/>
        </w:rPr>
        <w:t xml:space="preserve"> S</w:t>
      </w:r>
      <w:r w:rsidRPr="002175D9">
        <w:rPr>
          <w:rFonts w:ascii="Calibri" w:hAnsi="Calibri" w:cs="Calibri"/>
          <w:b/>
          <w:sz w:val="32"/>
          <w:szCs w:val="32"/>
          <w:u w:val="single"/>
        </w:rPr>
        <w:t>ession</w:t>
      </w:r>
    </w:p>
    <w:p w14:paraId="4B66D4C6" w14:textId="77777777" w:rsidR="00804549" w:rsidRPr="002175D9" w:rsidRDefault="00804549" w:rsidP="002175D9">
      <w:pPr>
        <w:spacing w:line="240" w:lineRule="auto"/>
        <w:jc w:val="center"/>
        <w:rPr>
          <w:rFonts w:ascii="Calibri" w:hAnsi="Calibri" w:cs="Calibri"/>
          <w:b/>
          <w:sz w:val="32"/>
          <w:szCs w:val="32"/>
          <w:u w:val="single"/>
        </w:rPr>
      </w:pPr>
    </w:p>
    <w:p w14:paraId="42FD97A1" w14:textId="7B1E97F9" w:rsidR="0080454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9 - 25 August 2021</w:t>
      </w:r>
    </w:p>
    <w:p w14:paraId="5FB91F25" w14:textId="5BECB9AA" w:rsidR="004F5DF5" w:rsidRDefault="004F5DF5" w:rsidP="002175D9">
      <w:pPr>
        <w:spacing w:line="240" w:lineRule="auto"/>
        <w:jc w:val="center"/>
        <w:rPr>
          <w:rFonts w:ascii="Calibri" w:hAnsi="Calibri" w:cs="Calibri"/>
          <w:b/>
          <w:sz w:val="32"/>
          <w:szCs w:val="32"/>
          <w:u w:val="single"/>
        </w:rPr>
      </w:pPr>
    </w:p>
    <w:p w14:paraId="219AC323" w14:textId="6EB901EB" w:rsidR="004D2976" w:rsidRPr="004F5DF5" w:rsidRDefault="004F5DF5" w:rsidP="004F5DF5">
      <w:pPr>
        <w:spacing w:line="240" w:lineRule="auto"/>
        <w:jc w:val="center"/>
        <w:rPr>
          <w:rFonts w:ascii="Calibri" w:hAnsi="Calibri" w:cs="Calibri"/>
          <w:b/>
          <w:i/>
          <w:iCs/>
          <w:sz w:val="24"/>
          <w:szCs w:val="24"/>
          <w:u w:val="single"/>
        </w:rPr>
      </w:pPr>
      <w:r w:rsidRPr="004F5DF5">
        <w:rPr>
          <w:rFonts w:ascii="Calibri" w:hAnsi="Calibri" w:cs="Calibri"/>
          <w:b/>
          <w:i/>
          <w:iCs/>
          <w:sz w:val="24"/>
          <w:szCs w:val="24"/>
          <w:u w:val="single"/>
        </w:rPr>
        <w:t xml:space="preserve">CECD-IC is a Coalition of National and Regional Dalit Christian Organisations in India  </w:t>
      </w:r>
    </w:p>
    <w:p w14:paraId="14298324" w14:textId="77777777" w:rsidR="004F5DF5" w:rsidRDefault="004F5DF5" w:rsidP="004D2976">
      <w:pPr>
        <w:jc w:val="center"/>
        <w:rPr>
          <w:rFonts w:ascii="Calibri" w:hAnsi="Calibri" w:cs="Calibri"/>
          <w:b/>
          <w:sz w:val="24"/>
          <w:szCs w:val="24"/>
          <w:u w:val="single"/>
        </w:rPr>
      </w:pPr>
    </w:p>
    <w:p w14:paraId="493CE477" w14:textId="59E72955" w:rsidR="00804549" w:rsidRPr="004D2976" w:rsidRDefault="00CE159A" w:rsidP="004D2976">
      <w:pPr>
        <w:jc w:val="center"/>
        <w:rPr>
          <w:rFonts w:ascii="Calibri" w:hAnsi="Calibri" w:cs="Calibri"/>
          <w:b/>
          <w:sz w:val="24"/>
          <w:szCs w:val="24"/>
          <w:u w:val="single"/>
        </w:rPr>
      </w:pPr>
      <w:r w:rsidRPr="004D2976">
        <w:rPr>
          <w:rFonts w:ascii="Calibri" w:hAnsi="Calibri" w:cs="Calibri"/>
          <w:b/>
          <w:sz w:val="24"/>
          <w:szCs w:val="24"/>
          <w:u w:val="single"/>
        </w:rPr>
        <w:t>Introduction</w:t>
      </w:r>
    </w:p>
    <w:p w14:paraId="40157F66" w14:textId="77777777" w:rsidR="00804549" w:rsidRPr="004D2976" w:rsidRDefault="00804549">
      <w:pPr>
        <w:rPr>
          <w:rFonts w:ascii="Calibri" w:hAnsi="Calibri" w:cs="Calibri"/>
          <w:b/>
          <w:sz w:val="24"/>
          <w:szCs w:val="24"/>
        </w:rPr>
      </w:pPr>
    </w:p>
    <w:p w14:paraId="13C5418D" w14:textId="49B13E48" w:rsidR="00804549" w:rsidRPr="004D2976" w:rsidRDefault="00CE159A">
      <w:pPr>
        <w:jc w:val="both"/>
        <w:rPr>
          <w:rFonts w:ascii="Calibri" w:hAnsi="Calibri" w:cs="Calibri"/>
          <w:color w:val="2F2F2F"/>
          <w:sz w:val="24"/>
          <w:szCs w:val="24"/>
        </w:rPr>
      </w:pPr>
      <w:r w:rsidRPr="004D2976">
        <w:rPr>
          <w:rFonts w:ascii="Calibri" w:hAnsi="Calibri" w:cs="Calibri"/>
          <w:sz w:val="24"/>
          <w:szCs w:val="24"/>
        </w:rPr>
        <w:t xml:space="preserve">Despite the </w:t>
      </w:r>
      <w:r w:rsidR="002A6F3C">
        <w:rPr>
          <w:rFonts w:ascii="Calibri" w:hAnsi="Calibri" w:cs="Calibri"/>
          <w:sz w:val="24"/>
          <w:szCs w:val="24"/>
        </w:rPr>
        <w:t>‘</w:t>
      </w:r>
      <w:r w:rsidRPr="004D2976">
        <w:rPr>
          <w:rFonts w:ascii="Calibri" w:hAnsi="Calibri" w:cs="Calibri"/>
          <w:sz w:val="24"/>
          <w:szCs w:val="24"/>
        </w:rPr>
        <w:t>abolition of untouchability</w:t>
      </w:r>
      <w:r w:rsidR="002A6F3C">
        <w:rPr>
          <w:rFonts w:ascii="Calibri" w:hAnsi="Calibri" w:cs="Calibri"/>
          <w:sz w:val="24"/>
          <w:szCs w:val="24"/>
        </w:rPr>
        <w:t>’</w:t>
      </w:r>
      <w:r w:rsidRPr="004D2976">
        <w:rPr>
          <w:rFonts w:ascii="Calibri" w:hAnsi="Calibri" w:cs="Calibri"/>
          <w:sz w:val="24"/>
          <w:szCs w:val="24"/>
        </w:rPr>
        <w:t xml:space="preserve"> </w:t>
      </w:r>
      <w:r w:rsidR="004F5DF5">
        <w:rPr>
          <w:rFonts w:ascii="Calibri" w:hAnsi="Calibri" w:cs="Calibri"/>
          <w:sz w:val="24"/>
          <w:szCs w:val="24"/>
        </w:rPr>
        <w:t xml:space="preserve">and </w:t>
      </w:r>
      <w:r w:rsidRPr="004D2976">
        <w:rPr>
          <w:rFonts w:ascii="Calibri" w:hAnsi="Calibri" w:cs="Calibri"/>
          <w:sz w:val="24"/>
          <w:szCs w:val="24"/>
        </w:rPr>
        <w:t xml:space="preserve">a </w:t>
      </w:r>
      <w:r w:rsidR="00B209D7" w:rsidRPr="004D2976">
        <w:rPr>
          <w:rFonts w:ascii="Calibri" w:hAnsi="Calibri" w:cs="Calibri"/>
          <w:sz w:val="24"/>
          <w:szCs w:val="24"/>
        </w:rPr>
        <w:t>constitutional formal</w:t>
      </w:r>
      <w:r w:rsidRPr="004D2976">
        <w:rPr>
          <w:rFonts w:ascii="Calibri" w:hAnsi="Calibri" w:cs="Calibri"/>
          <w:sz w:val="24"/>
          <w:szCs w:val="24"/>
        </w:rPr>
        <w:t xml:space="preserve"> prohibition of discrimination on the </w:t>
      </w:r>
      <w:r w:rsidR="002A6F3C">
        <w:rPr>
          <w:rFonts w:ascii="Calibri" w:hAnsi="Calibri" w:cs="Calibri"/>
          <w:sz w:val="24"/>
          <w:szCs w:val="24"/>
        </w:rPr>
        <w:t xml:space="preserve">basis </w:t>
      </w:r>
      <w:r w:rsidRPr="004D2976">
        <w:rPr>
          <w:rFonts w:ascii="Calibri" w:hAnsi="Calibri" w:cs="Calibri"/>
          <w:sz w:val="24"/>
          <w:szCs w:val="24"/>
        </w:rPr>
        <w:t>of race</w:t>
      </w:r>
      <w:r w:rsidR="002A6F3C">
        <w:rPr>
          <w:rFonts w:ascii="Calibri" w:hAnsi="Calibri" w:cs="Calibri"/>
          <w:sz w:val="24"/>
          <w:szCs w:val="24"/>
        </w:rPr>
        <w:t xml:space="preserve">, </w:t>
      </w:r>
      <w:r w:rsidRPr="004D2976">
        <w:rPr>
          <w:rFonts w:ascii="Calibri" w:hAnsi="Calibri" w:cs="Calibri"/>
          <w:sz w:val="24"/>
          <w:szCs w:val="24"/>
        </w:rPr>
        <w:t>caste</w:t>
      </w:r>
      <w:r w:rsidR="002A6F3C">
        <w:rPr>
          <w:rFonts w:ascii="Calibri" w:hAnsi="Calibri" w:cs="Calibri"/>
          <w:sz w:val="24"/>
          <w:szCs w:val="24"/>
        </w:rPr>
        <w:t xml:space="preserve"> and </w:t>
      </w:r>
      <w:r w:rsidR="004F5DF5">
        <w:rPr>
          <w:rFonts w:ascii="Calibri" w:hAnsi="Calibri" w:cs="Calibri"/>
          <w:sz w:val="24"/>
          <w:szCs w:val="24"/>
        </w:rPr>
        <w:t xml:space="preserve">religion </w:t>
      </w:r>
      <w:r w:rsidRPr="004D2976">
        <w:rPr>
          <w:rFonts w:ascii="Calibri" w:hAnsi="Calibri" w:cs="Calibri"/>
          <w:sz w:val="24"/>
          <w:szCs w:val="24"/>
        </w:rPr>
        <w:t xml:space="preserve">under the </w:t>
      </w:r>
      <w:r w:rsidR="004F5DF5">
        <w:rPr>
          <w:rFonts w:ascii="Calibri" w:hAnsi="Calibri" w:cs="Calibri"/>
          <w:sz w:val="24"/>
          <w:szCs w:val="24"/>
        </w:rPr>
        <w:t xml:space="preserve">Indian </w:t>
      </w:r>
      <w:r w:rsidRPr="004D2976">
        <w:rPr>
          <w:rFonts w:ascii="Calibri" w:hAnsi="Calibri" w:cs="Calibri"/>
          <w:sz w:val="24"/>
          <w:szCs w:val="24"/>
        </w:rPr>
        <w:t>Constitution,</w:t>
      </w:r>
      <w:r w:rsidRPr="004D2976">
        <w:rPr>
          <w:rFonts w:ascii="Calibri" w:hAnsi="Calibri" w:cs="Calibri"/>
          <w:sz w:val="24"/>
          <w:szCs w:val="24"/>
          <w:vertAlign w:val="superscript"/>
        </w:rPr>
        <w:footnoteReference w:id="1"/>
      </w:r>
      <w:r w:rsidRPr="004D2976">
        <w:rPr>
          <w:rFonts w:ascii="Calibri" w:hAnsi="Calibri" w:cs="Calibri"/>
          <w:sz w:val="24"/>
          <w:szCs w:val="24"/>
        </w:rPr>
        <w:t xml:space="preserve"> </w:t>
      </w:r>
      <w:r w:rsidR="002A6F3C">
        <w:rPr>
          <w:rFonts w:ascii="Calibri" w:hAnsi="Calibri" w:cs="Calibri"/>
          <w:sz w:val="24"/>
          <w:szCs w:val="24"/>
        </w:rPr>
        <w:t xml:space="preserve">the </w:t>
      </w:r>
      <w:r w:rsidRPr="004D2976">
        <w:rPr>
          <w:rFonts w:ascii="Calibri" w:hAnsi="Calibri" w:cs="Calibri"/>
          <w:sz w:val="24"/>
          <w:szCs w:val="24"/>
        </w:rPr>
        <w:t>Dalits</w:t>
      </w:r>
      <w:r w:rsidR="004F5DF5">
        <w:rPr>
          <w:rFonts w:ascii="Calibri" w:hAnsi="Calibri" w:cs="Calibri"/>
          <w:sz w:val="24"/>
          <w:szCs w:val="24"/>
        </w:rPr>
        <w:t xml:space="preserve"> Christians suffer </w:t>
      </w:r>
      <w:r w:rsidRPr="004D2976">
        <w:rPr>
          <w:rFonts w:ascii="Calibri" w:hAnsi="Calibri" w:cs="Calibri"/>
          <w:sz w:val="24"/>
          <w:szCs w:val="24"/>
        </w:rPr>
        <w:t>by discrimination based on descent</w:t>
      </w:r>
      <w:r w:rsidR="004F5DF5">
        <w:rPr>
          <w:rFonts w:ascii="Calibri" w:hAnsi="Calibri" w:cs="Calibri"/>
          <w:sz w:val="24"/>
          <w:szCs w:val="24"/>
        </w:rPr>
        <w:t xml:space="preserve">. </w:t>
      </w:r>
      <w:r w:rsidRPr="004D2976">
        <w:rPr>
          <w:rFonts w:ascii="Calibri" w:hAnsi="Calibri" w:cs="Calibri"/>
          <w:color w:val="2F2F2F"/>
          <w:sz w:val="24"/>
          <w:szCs w:val="24"/>
        </w:rPr>
        <w:t>In legal and constitutional terms, Dalits are known in India as “scheduled castes”</w:t>
      </w:r>
      <w:r w:rsidR="004F5DF5">
        <w:rPr>
          <w:rFonts w:ascii="Calibri" w:hAnsi="Calibri" w:cs="Calibri"/>
          <w:color w:val="2F2F2F"/>
          <w:sz w:val="24"/>
          <w:szCs w:val="24"/>
        </w:rPr>
        <w:t xml:space="preserve"> but </w:t>
      </w:r>
      <w:r w:rsidR="00E34319">
        <w:rPr>
          <w:rFonts w:ascii="Calibri" w:hAnsi="Calibri" w:cs="Calibri"/>
          <w:color w:val="2F2F2F"/>
          <w:sz w:val="24"/>
          <w:szCs w:val="24"/>
        </w:rPr>
        <w:t>‘</w:t>
      </w:r>
      <w:r w:rsidR="004F5DF5">
        <w:rPr>
          <w:rFonts w:ascii="Calibri" w:hAnsi="Calibri" w:cs="Calibri"/>
          <w:color w:val="2F2F2F"/>
          <w:sz w:val="24"/>
          <w:szCs w:val="24"/>
        </w:rPr>
        <w:t>Christians of Untouchability origin</w:t>
      </w:r>
      <w:r w:rsidR="00E34319">
        <w:rPr>
          <w:rFonts w:ascii="Calibri" w:hAnsi="Calibri" w:cs="Calibri"/>
          <w:color w:val="2F2F2F"/>
          <w:sz w:val="24"/>
          <w:szCs w:val="24"/>
        </w:rPr>
        <w:t>’</w:t>
      </w:r>
      <w:r w:rsidR="004F5DF5">
        <w:rPr>
          <w:rFonts w:ascii="Calibri" w:hAnsi="Calibri" w:cs="Calibri"/>
          <w:color w:val="2F2F2F"/>
          <w:sz w:val="24"/>
          <w:szCs w:val="24"/>
        </w:rPr>
        <w:t xml:space="preserve"> are officially termed as </w:t>
      </w:r>
      <w:r w:rsidR="002A6F3C">
        <w:rPr>
          <w:rFonts w:ascii="Calibri" w:hAnsi="Calibri" w:cs="Calibri"/>
          <w:color w:val="2F2F2F"/>
          <w:sz w:val="24"/>
          <w:szCs w:val="24"/>
        </w:rPr>
        <w:t>‘</w:t>
      </w:r>
      <w:r w:rsidR="004F5DF5">
        <w:rPr>
          <w:rFonts w:ascii="Calibri" w:hAnsi="Calibri" w:cs="Calibri"/>
          <w:color w:val="2F2F2F"/>
          <w:sz w:val="24"/>
          <w:szCs w:val="24"/>
        </w:rPr>
        <w:t>Backward Castes</w:t>
      </w:r>
      <w:r w:rsidR="002A6F3C">
        <w:rPr>
          <w:rFonts w:ascii="Calibri" w:hAnsi="Calibri" w:cs="Calibri"/>
          <w:color w:val="2F2F2F"/>
          <w:sz w:val="24"/>
          <w:szCs w:val="24"/>
        </w:rPr>
        <w:t>’,</w:t>
      </w:r>
      <w:r w:rsidR="004F5DF5">
        <w:rPr>
          <w:rFonts w:ascii="Calibri" w:hAnsi="Calibri" w:cs="Calibri"/>
          <w:color w:val="2F2F2F"/>
          <w:sz w:val="24"/>
          <w:szCs w:val="24"/>
        </w:rPr>
        <w:t xml:space="preserve"> </w:t>
      </w:r>
      <w:r w:rsidR="002A6F3C">
        <w:rPr>
          <w:rFonts w:ascii="Calibri" w:hAnsi="Calibri" w:cs="Calibri"/>
          <w:color w:val="2F2F2F"/>
          <w:sz w:val="24"/>
          <w:szCs w:val="24"/>
        </w:rPr>
        <w:t xml:space="preserve">while the same Untouchability </w:t>
      </w:r>
      <w:proofErr w:type="spellStart"/>
      <w:r w:rsidR="002A6F3C">
        <w:rPr>
          <w:rFonts w:ascii="Calibri" w:hAnsi="Calibri" w:cs="Calibri"/>
          <w:color w:val="2F2F2F"/>
          <w:sz w:val="24"/>
          <w:szCs w:val="24"/>
        </w:rPr>
        <w:t>origined</w:t>
      </w:r>
      <w:proofErr w:type="spellEnd"/>
      <w:r w:rsidR="002A6F3C">
        <w:rPr>
          <w:rFonts w:ascii="Calibri" w:hAnsi="Calibri" w:cs="Calibri"/>
          <w:color w:val="2F2F2F"/>
          <w:sz w:val="24"/>
          <w:szCs w:val="24"/>
        </w:rPr>
        <w:t xml:space="preserve"> Hindus, Sikhs and Buddhists are termed as Scheduled Castes to gain constitutional, legal and affirmation action benefits, which itself amounts to a visible major discrimination meted out to Dalit Christians, who undergo similar forms of discrimination and atrocities in the name of Caste.  </w:t>
      </w:r>
    </w:p>
    <w:p w14:paraId="11707B5E" w14:textId="77777777" w:rsidR="002175D9" w:rsidRPr="004D2976" w:rsidRDefault="002175D9">
      <w:pPr>
        <w:jc w:val="both"/>
        <w:rPr>
          <w:rFonts w:ascii="Calibri" w:hAnsi="Calibri" w:cs="Calibri"/>
          <w:b/>
          <w:sz w:val="24"/>
          <w:szCs w:val="24"/>
        </w:rPr>
      </w:pPr>
    </w:p>
    <w:p w14:paraId="23398105" w14:textId="77777777" w:rsidR="00804549" w:rsidRPr="004D2976" w:rsidRDefault="00804549">
      <w:pPr>
        <w:rPr>
          <w:rFonts w:ascii="Calibri" w:hAnsi="Calibri" w:cs="Calibri"/>
          <w:b/>
          <w:sz w:val="24"/>
          <w:szCs w:val="24"/>
        </w:rPr>
      </w:pPr>
    </w:p>
    <w:p w14:paraId="7017554F" w14:textId="77777777" w:rsidR="00804549" w:rsidRPr="004D2976" w:rsidRDefault="00B209D7">
      <w:pPr>
        <w:jc w:val="center"/>
        <w:rPr>
          <w:rFonts w:ascii="Calibri" w:hAnsi="Calibri" w:cs="Calibri"/>
          <w:b/>
          <w:sz w:val="24"/>
          <w:szCs w:val="24"/>
          <w:u w:val="single"/>
        </w:rPr>
      </w:pPr>
      <w:r w:rsidRPr="004D2976">
        <w:rPr>
          <w:rFonts w:ascii="Calibri" w:hAnsi="Calibri" w:cs="Calibri"/>
          <w:b/>
          <w:sz w:val="24"/>
          <w:szCs w:val="24"/>
          <w:u w:val="single"/>
        </w:rPr>
        <w:t>Issues and Questions</w:t>
      </w:r>
    </w:p>
    <w:p w14:paraId="4A30B641" w14:textId="77777777" w:rsidR="00804549" w:rsidRPr="004D2976" w:rsidRDefault="00804549">
      <w:pPr>
        <w:rPr>
          <w:rFonts w:ascii="Calibri" w:hAnsi="Calibri" w:cs="Calibri"/>
          <w:b/>
          <w:sz w:val="24"/>
          <w:szCs w:val="24"/>
        </w:rPr>
      </w:pPr>
    </w:p>
    <w:p w14:paraId="49CCAD82" w14:textId="77777777" w:rsidR="00804549" w:rsidRPr="004D2976" w:rsidRDefault="00CE159A">
      <w:pPr>
        <w:rPr>
          <w:rFonts w:ascii="Calibri" w:hAnsi="Calibri" w:cs="Calibri"/>
          <w:sz w:val="24"/>
          <w:szCs w:val="24"/>
        </w:rPr>
      </w:pPr>
      <w:r w:rsidRPr="004D2976">
        <w:rPr>
          <w:rFonts w:ascii="Calibri" w:hAnsi="Calibri" w:cs="Calibri"/>
          <w:b/>
          <w:sz w:val="24"/>
          <w:szCs w:val="24"/>
        </w:rPr>
        <w:t>Article 1 – Definition of Racial Discrimination</w:t>
      </w:r>
    </w:p>
    <w:p w14:paraId="4C294285" w14:textId="77777777" w:rsidR="00B209D7" w:rsidRPr="004D2976" w:rsidRDefault="00B209D7">
      <w:pPr>
        <w:jc w:val="both"/>
        <w:rPr>
          <w:rFonts w:ascii="Calibri" w:hAnsi="Calibri" w:cs="Calibri"/>
          <w:sz w:val="24"/>
          <w:szCs w:val="24"/>
        </w:rPr>
      </w:pPr>
    </w:p>
    <w:p w14:paraId="65E9D08A" w14:textId="2FAF2427" w:rsidR="00804549" w:rsidRPr="004D2976" w:rsidRDefault="00CE159A">
      <w:pPr>
        <w:jc w:val="both"/>
        <w:rPr>
          <w:rFonts w:ascii="Calibri" w:hAnsi="Calibri" w:cs="Calibri"/>
          <w:sz w:val="24"/>
          <w:szCs w:val="24"/>
        </w:rPr>
      </w:pPr>
      <w:r w:rsidRPr="004D2976">
        <w:rPr>
          <w:rFonts w:ascii="Calibri" w:hAnsi="Calibri" w:cs="Calibri"/>
          <w:sz w:val="24"/>
          <w:szCs w:val="24"/>
        </w:rPr>
        <w:t>Despite the consistent position held by the Committee, by UN Special Procedures and by the OHCHR, India</w:t>
      </w:r>
      <w:r w:rsidR="002A6F3C">
        <w:rPr>
          <w:rFonts w:ascii="Calibri" w:hAnsi="Calibri" w:cs="Calibri"/>
          <w:sz w:val="24"/>
          <w:szCs w:val="24"/>
        </w:rPr>
        <w:t xml:space="preserve">n state </w:t>
      </w:r>
      <w:r w:rsidRPr="004D2976">
        <w:rPr>
          <w:rFonts w:ascii="Calibri" w:hAnsi="Calibri" w:cs="Calibri"/>
          <w:sz w:val="24"/>
          <w:szCs w:val="24"/>
        </w:rPr>
        <w:t xml:space="preserve">has regularly contended that discrimination based on caste cannot be considered racial discrimination, most </w:t>
      </w:r>
      <w:r w:rsidR="00B209D7" w:rsidRPr="004D2976">
        <w:rPr>
          <w:rFonts w:ascii="Calibri" w:hAnsi="Calibri" w:cs="Calibri"/>
          <w:sz w:val="24"/>
          <w:szCs w:val="24"/>
        </w:rPr>
        <w:t>recently</w:t>
      </w:r>
      <w:r w:rsidRPr="004D2976">
        <w:rPr>
          <w:rFonts w:ascii="Calibri" w:hAnsi="Calibri" w:cs="Calibri"/>
          <w:sz w:val="24"/>
          <w:szCs w:val="24"/>
        </w:rPr>
        <w:t>, in July 2020.</w:t>
      </w:r>
      <w:r w:rsidRPr="004D2976">
        <w:rPr>
          <w:rFonts w:ascii="Calibri" w:hAnsi="Calibri" w:cs="Calibri"/>
          <w:sz w:val="24"/>
          <w:szCs w:val="24"/>
          <w:vertAlign w:val="superscript"/>
        </w:rPr>
        <w:footnoteReference w:id="2"/>
      </w:r>
      <w:r w:rsidRPr="004D2976">
        <w:rPr>
          <w:rFonts w:ascii="Calibri" w:hAnsi="Calibri" w:cs="Calibri"/>
          <w:sz w:val="24"/>
          <w:szCs w:val="24"/>
        </w:rPr>
        <w:t xml:space="preserve"> As a consequence, India often fails to submit information to relevant monitoring bodies on the situation of Dalits. </w:t>
      </w:r>
    </w:p>
    <w:p w14:paraId="55F2315F" w14:textId="77777777" w:rsidR="00804549" w:rsidRPr="004D2976" w:rsidRDefault="00804549">
      <w:pPr>
        <w:jc w:val="both"/>
        <w:rPr>
          <w:rFonts w:ascii="Calibri" w:hAnsi="Calibri" w:cs="Calibri"/>
          <w:sz w:val="24"/>
          <w:szCs w:val="24"/>
        </w:rPr>
      </w:pPr>
    </w:p>
    <w:p w14:paraId="53A16D50" w14:textId="5BF3D962" w:rsidR="00804549" w:rsidRDefault="00CE159A">
      <w:pPr>
        <w:jc w:val="both"/>
        <w:rPr>
          <w:rFonts w:ascii="Calibri" w:hAnsi="Calibri" w:cs="Calibri"/>
          <w:sz w:val="24"/>
          <w:szCs w:val="24"/>
        </w:rPr>
      </w:pPr>
      <w:r w:rsidRPr="004D2976">
        <w:rPr>
          <w:rFonts w:ascii="Calibri" w:hAnsi="Calibri" w:cs="Calibri"/>
          <w:sz w:val="24"/>
          <w:szCs w:val="24"/>
        </w:rPr>
        <w:lastRenderedPageBreak/>
        <w:t>The lack of disaggregated data on the basis of caste</w:t>
      </w:r>
      <w:r w:rsidR="002A6F3C">
        <w:rPr>
          <w:rFonts w:ascii="Calibri" w:hAnsi="Calibri" w:cs="Calibri"/>
          <w:sz w:val="24"/>
          <w:szCs w:val="24"/>
        </w:rPr>
        <w:t xml:space="preserve"> within religious minorities</w:t>
      </w:r>
      <w:r w:rsidR="00CC67C3">
        <w:rPr>
          <w:rFonts w:ascii="Calibri" w:hAnsi="Calibri" w:cs="Calibri"/>
          <w:sz w:val="24"/>
          <w:szCs w:val="24"/>
        </w:rPr>
        <w:t xml:space="preserve">, especially among Christians, </w:t>
      </w:r>
      <w:r w:rsidRPr="004D2976">
        <w:rPr>
          <w:rFonts w:ascii="Calibri" w:hAnsi="Calibri" w:cs="Calibri"/>
          <w:sz w:val="24"/>
          <w:szCs w:val="24"/>
        </w:rPr>
        <w:t>hinders the extent to which the Government can design effective policies to ensure the reach of all the human rights contained in its Constitution. This</w:t>
      </w:r>
      <w:r w:rsidR="00CC67C3">
        <w:rPr>
          <w:rFonts w:ascii="Calibri" w:hAnsi="Calibri" w:cs="Calibri"/>
          <w:sz w:val="24"/>
          <w:szCs w:val="24"/>
        </w:rPr>
        <w:t xml:space="preserve"> complicates CERD to verify the status and the violations that are being faced by Dalit Christians, who find it difficult to access their rights that are ensured in Art 2(1) of CERD.  </w:t>
      </w:r>
    </w:p>
    <w:p w14:paraId="46E48518" w14:textId="77777777" w:rsidR="00CC67C3" w:rsidRPr="004D2976" w:rsidRDefault="00CC67C3">
      <w:pPr>
        <w:jc w:val="both"/>
        <w:rPr>
          <w:rFonts w:ascii="Calibri" w:hAnsi="Calibri" w:cs="Calibri"/>
          <w:sz w:val="24"/>
          <w:szCs w:val="24"/>
        </w:rPr>
      </w:pPr>
    </w:p>
    <w:p w14:paraId="3C00CC8C" w14:textId="5A723A45" w:rsidR="00804549" w:rsidRPr="004D2976" w:rsidRDefault="00CE159A">
      <w:pPr>
        <w:jc w:val="both"/>
        <w:rPr>
          <w:rFonts w:ascii="Calibri" w:hAnsi="Calibri" w:cs="Calibri"/>
          <w:sz w:val="24"/>
          <w:szCs w:val="24"/>
        </w:rPr>
      </w:pPr>
      <w:r w:rsidRPr="004D2976">
        <w:rPr>
          <w:rFonts w:ascii="Calibri" w:hAnsi="Calibri" w:cs="Calibri"/>
          <w:sz w:val="24"/>
          <w:szCs w:val="24"/>
        </w:rPr>
        <w:t>During its latest review of the country in 2007, the Committee had regretted “the lack of information in the State party’s report on concrete measures taken to implement existing anti-discrimination and affirmative action legislation</w:t>
      </w:r>
      <w:r w:rsidR="00CC67C3">
        <w:rPr>
          <w:rFonts w:ascii="Calibri" w:hAnsi="Calibri" w:cs="Calibri"/>
          <w:sz w:val="24"/>
          <w:szCs w:val="24"/>
        </w:rPr>
        <w:t xml:space="preserve"> </w:t>
      </w:r>
      <w:r w:rsidRPr="004D2976">
        <w:rPr>
          <w:rFonts w:ascii="Calibri" w:hAnsi="Calibri" w:cs="Calibri"/>
          <w:sz w:val="24"/>
          <w:szCs w:val="24"/>
        </w:rPr>
        <w:t>and invited India “to include in its next periodic report detailed information on measures taken to implement anti-discrimination and affirmative action legislation, disaggregated by caste, tribe, gender, State/district and rural/urban population”.</w:t>
      </w:r>
      <w:r w:rsidRPr="004D2976">
        <w:rPr>
          <w:rFonts w:ascii="Calibri" w:hAnsi="Calibri" w:cs="Calibri"/>
          <w:sz w:val="24"/>
          <w:szCs w:val="24"/>
          <w:vertAlign w:val="superscript"/>
        </w:rPr>
        <w:footnoteReference w:id="3"/>
      </w:r>
    </w:p>
    <w:p w14:paraId="05B3DDE5" w14:textId="77777777" w:rsidR="00804549" w:rsidRPr="004D2976" w:rsidRDefault="00804549">
      <w:pPr>
        <w:rPr>
          <w:rFonts w:ascii="Calibri" w:hAnsi="Calibri" w:cs="Calibri"/>
          <w:b/>
          <w:sz w:val="24"/>
          <w:szCs w:val="24"/>
        </w:rPr>
      </w:pPr>
    </w:p>
    <w:p w14:paraId="60545529" w14:textId="77777777" w:rsidR="00804549" w:rsidRPr="004D2976" w:rsidRDefault="00CE159A">
      <w:pPr>
        <w:rPr>
          <w:rFonts w:ascii="Calibri" w:hAnsi="Calibri" w:cs="Calibri"/>
          <w:sz w:val="24"/>
          <w:szCs w:val="24"/>
        </w:rPr>
      </w:pPr>
      <w:r w:rsidRPr="004D2976">
        <w:rPr>
          <w:rFonts w:ascii="Calibri" w:hAnsi="Calibri" w:cs="Calibri"/>
          <w:b/>
          <w:sz w:val="24"/>
          <w:szCs w:val="24"/>
        </w:rPr>
        <w:t>Suggested Questions</w:t>
      </w:r>
    </w:p>
    <w:p w14:paraId="1E53DDDD" w14:textId="47F55177"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 xml:space="preserve">In line with its request expressed in para. 9 of its 2007 Concluding Observations on India, the Committee should invite India to include detailed information on measures taken to implement </w:t>
      </w:r>
      <w:r w:rsidR="00F801E3">
        <w:rPr>
          <w:rFonts w:ascii="Calibri" w:hAnsi="Calibri" w:cs="Calibri"/>
          <w:i/>
          <w:iCs/>
          <w:sz w:val="24"/>
          <w:szCs w:val="24"/>
        </w:rPr>
        <w:t>‘</w:t>
      </w:r>
      <w:r w:rsidRPr="004D2976">
        <w:rPr>
          <w:rFonts w:ascii="Calibri" w:hAnsi="Calibri" w:cs="Calibri"/>
          <w:i/>
          <w:iCs/>
          <w:sz w:val="24"/>
          <w:szCs w:val="24"/>
        </w:rPr>
        <w:t>anti-discrimination and affirmative action legislation</w:t>
      </w:r>
      <w:r w:rsidR="00F801E3">
        <w:rPr>
          <w:rFonts w:ascii="Calibri" w:hAnsi="Calibri" w:cs="Calibri"/>
          <w:i/>
          <w:iCs/>
          <w:sz w:val="24"/>
          <w:szCs w:val="24"/>
        </w:rPr>
        <w:t>’</w:t>
      </w:r>
      <w:r w:rsidRPr="004D2976">
        <w:rPr>
          <w:rFonts w:ascii="Calibri" w:hAnsi="Calibri" w:cs="Calibri"/>
          <w:i/>
          <w:iCs/>
          <w:sz w:val="24"/>
          <w:szCs w:val="24"/>
        </w:rPr>
        <w:t xml:space="preserve">, disaggregated by caste, gender, </w:t>
      </w:r>
      <w:r w:rsidR="00F801E3">
        <w:rPr>
          <w:rFonts w:ascii="Calibri" w:hAnsi="Calibri" w:cs="Calibri"/>
          <w:i/>
          <w:iCs/>
          <w:sz w:val="24"/>
          <w:szCs w:val="24"/>
        </w:rPr>
        <w:t xml:space="preserve">religious minorities, </w:t>
      </w:r>
      <w:r w:rsidRPr="004D2976">
        <w:rPr>
          <w:rFonts w:ascii="Calibri" w:hAnsi="Calibri" w:cs="Calibri"/>
          <w:i/>
          <w:iCs/>
          <w:sz w:val="24"/>
          <w:szCs w:val="24"/>
        </w:rPr>
        <w:t xml:space="preserve">State/district and rural/urban population. The </w:t>
      </w:r>
      <w:r w:rsidR="00F801E3">
        <w:rPr>
          <w:rFonts w:ascii="Calibri" w:hAnsi="Calibri" w:cs="Calibri"/>
          <w:i/>
          <w:iCs/>
          <w:sz w:val="24"/>
          <w:szCs w:val="24"/>
        </w:rPr>
        <w:t xml:space="preserve">Indian State </w:t>
      </w:r>
      <w:r w:rsidRPr="004D2976">
        <w:rPr>
          <w:rFonts w:ascii="Calibri" w:hAnsi="Calibri" w:cs="Calibri"/>
          <w:i/>
          <w:iCs/>
          <w:sz w:val="24"/>
          <w:szCs w:val="24"/>
        </w:rPr>
        <w:t xml:space="preserve">should provide disaggregated data on the percentages of the Union, State and district budgets allocated for that purpose and on the effects of such measures on the enjoyment by members of scheduled castes and </w:t>
      </w:r>
      <w:r w:rsidR="00F801E3">
        <w:rPr>
          <w:rFonts w:ascii="Calibri" w:hAnsi="Calibri" w:cs="Calibri"/>
          <w:i/>
          <w:iCs/>
          <w:sz w:val="24"/>
          <w:szCs w:val="24"/>
        </w:rPr>
        <w:t xml:space="preserve">the Untouchability </w:t>
      </w:r>
      <w:proofErr w:type="spellStart"/>
      <w:r w:rsidR="00F801E3">
        <w:rPr>
          <w:rFonts w:ascii="Calibri" w:hAnsi="Calibri" w:cs="Calibri"/>
          <w:i/>
          <w:iCs/>
          <w:sz w:val="24"/>
          <w:szCs w:val="24"/>
        </w:rPr>
        <w:t>origined</w:t>
      </w:r>
      <w:proofErr w:type="spellEnd"/>
      <w:r w:rsidR="00F801E3">
        <w:rPr>
          <w:rFonts w:ascii="Calibri" w:hAnsi="Calibri" w:cs="Calibri"/>
          <w:i/>
          <w:iCs/>
          <w:sz w:val="24"/>
          <w:szCs w:val="24"/>
        </w:rPr>
        <w:t xml:space="preserve"> religious minorities, especially among Christians, </w:t>
      </w:r>
      <w:r w:rsidRPr="004D2976">
        <w:rPr>
          <w:rFonts w:ascii="Calibri" w:hAnsi="Calibri" w:cs="Calibri"/>
          <w:i/>
          <w:iCs/>
          <w:sz w:val="24"/>
          <w:szCs w:val="24"/>
        </w:rPr>
        <w:t>of the rights guaranteed by the Convention.</w:t>
      </w:r>
    </w:p>
    <w:p w14:paraId="12732434" w14:textId="77777777"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Since the last review, were there any debates or actions aiming at implementing the recommendation under para 8 of the Concluding Observations (2007)?</w:t>
      </w:r>
    </w:p>
    <w:p w14:paraId="719D92F4" w14:textId="48AA45E4" w:rsidR="00804549" w:rsidRPr="004D2976" w:rsidRDefault="00F801E3">
      <w:pPr>
        <w:rPr>
          <w:rFonts w:ascii="Calibri" w:hAnsi="Calibri" w:cs="Calibri"/>
          <w:i/>
          <w:iCs/>
          <w:sz w:val="24"/>
          <w:szCs w:val="24"/>
        </w:rPr>
      </w:pPr>
      <w:r>
        <w:rPr>
          <w:rFonts w:ascii="Calibri" w:hAnsi="Calibri" w:cs="Calibri"/>
          <w:i/>
          <w:iCs/>
          <w:sz w:val="24"/>
          <w:szCs w:val="24"/>
        </w:rPr>
        <w:t xml:space="preserve"> </w:t>
      </w:r>
    </w:p>
    <w:p w14:paraId="451B9D64" w14:textId="77777777" w:rsidR="00804549" w:rsidRPr="004D2976" w:rsidRDefault="00CE159A">
      <w:pPr>
        <w:rPr>
          <w:rFonts w:ascii="Calibri" w:hAnsi="Calibri" w:cs="Calibri"/>
          <w:sz w:val="24"/>
          <w:szCs w:val="24"/>
        </w:rPr>
      </w:pPr>
      <w:r w:rsidRPr="004D2976">
        <w:rPr>
          <w:rFonts w:ascii="Calibri" w:hAnsi="Calibri" w:cs="Calibri"/>
          <w:b/>
          <w:sz w:val="24"/>
          <w:szCs w:val="24"/>
        </w:rPr>
        <w:t xml:space="preserve">Article 2 – obligation to implement a policy to eliminate racial discrimination </w:t>
      </w:r>
    </w:p>
    <w:p w14:paraId="5E57889F" w14:textId="6BF400F7"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Untouchability was abolished under article 17 of the Indian Constitution and under the </w:t>
      </w:r>
      <w:hyperlink r:id="rId10">
        <w:r w:rsidRPr="004D2976">
          <w:rPr>
            <w:rFonts w:ascii="Calibri" w:hAnsi="Calibri" w:cs="Calibri"/>
            <w:color w:val="1155CC"/>
            <w:sz w:val="24"/>
            <w:szCs w:val="24"/>
            <w:highlight w:val="white"/>
            <w:u w:val="single"/>
          </w:rPr>
          <w:t>Protection of Civil Rights Act (1955)</w:t>
        </w:r>
      </w:hyperlink>
      <w:r w:rsidRPr="004D2976">
        <w:rPr>
          <w:rFonts w:ascii="Calibri" w:hAnsi="Calibri" w:cs="Calibri"/>
          <w:sz w:val="24"/>
          <w:szCs w:val="24"/>
          <w:highlight w:val="white"/>
        </w:rPr>
        <w:t xml:space="preserve">. Forced </w:t>
      </w:r>
      <w:proofErr w:type="spellStart"/>
      <w:r w:rsidRPr="004D2976">
        <w:rPr>
          <w:rFonts w:ascii="Calibri" w:hAnsi="Calibri" w:cs="Calibri"/>
          <w:sz w:val="24"/>
          <w:szCs w:val="24"/>
          <w:highlight w:val="white"/>
        </w:rPr>
        <w:t>labour</w:t>
      </w:r>
      <w:proofErr w:type="spellEnd"/>
      <w:r w:rsidRPr="004D2976">
        <w:rPr>
          <w:rFonts w:ascii="Calibri" w:hAnsi="Calibri" w:cs="Calibri"/>
          <w:sz w:val="24"/>
          <w:szCs w:val="24"/>
          <w:highlight w:val="white"/>
        </w:rPr>
        <w:t xml:space="preserve"> is prohibited under Article 23 of the Indian Constitution. The </w:t>
      </w:r>
      <w:hyperlink r:id="rId11">
        <w:r w:rsidRPr="004D2976">
          <w:rPr>
            <w:rFonts w:ascii="Calibri" w:hAnsi="Calibri" w:cs="Calibri"/>
            <w:color w:val="1155CC"/>
            <w:sz w:val="24"/>
            <w:szCs w:val="24"/>
            <w:highlight w:val="white"/>
            <w:u w:val="single"/>
          </w:rPr>
          <w:t>Bonded Labour System (Abolition) Act 1976</w:t>
        </w:r>
      </w:hyperlink>
      <w:r w:rsidRPr="004D2976">
        <w:rPr>
          <w:rFonts w:ascii="Calibri" w:hAnsi="Calibri" w:cs="Calibri"/>
          <w:sz w:val="24"/>
          <w:szCs w:val="24"/>
          <w:highlight w:val="white"/>
        </w:rPr>
        <w:t xml:space="preserve"> and India Penal Code 1860 abolish forced </w:t>
      </w:r>
      <w:proofErr w:type="spellStart"/>
      <w:r w:rsidRPr="004D2976">
        <w:rPr>
          <w:rFonts w:ascii="Calibri" w:hAnsi="Calibri" w:cs="Calibri"/>
          <w:sz w:val="24"/>
          <w:szCs w:val="24"/>
          <w:highlight w:val="white"/>
        </w:rPr>
        <w:t>labour</w:t>
      </w:r>
      <w:proofErr w:type="spellEnd"/>
      <w:r w:rsidRPr="004D2976">
        <w:rPr>
          <w:rFonts w:ascii="Calibri" w:hAnsi="Calibri" w:cs="Calibri"/>
          <w:sz w:val="24"/>
          <w:szCs w:val="24"/>
          <w:highlight w:val="white"/>
        </w:rPr>
        <w:t xml:space="preserve"> and human trafficking. However, Dalits</w:t>
      </w:r>
      <w:r w:rsidR="00F801E3">
        <w:rPr>
          <w:rFonts w:ascii="Calibri" w:hAnsi="Calibri" w:cs="Calibri"/>
          <w:sz w:val="24"/>
          <w:szCs w:val="24"/>
          <w:highlight w:val="white"/>
        </w:rPr>
        <w:t xml:space="preserve"> within Christianity</w:t>
      </w:r>
      <w:r w:rsidRPr="004D2976">
        <w:rPr>
          <w:rFonts w:ascii="Calibri" w:hAnsi="Calibri" w:cs="Calibri"/>
          <w:sz w:val="24"/>
          <w:szCs w:val="24"/>
          <w:highlight w:val="white"/>
        </w:rPr>
        <w:t xml:space="preserve"> still face </w:t>
      </w:r>
      <w:r w:rsidRPr="004D2976">
        <w:rPr>
          <w:rFonts w:ascii="Calibri" w:hAnsi="Calibri" w:cs="Calibri"/>
          <w:i/>
          <w:sz w:val="24"/>
          <w:szCs w:val="24"/>
          <w:highlight w:val="white"/>
        </w:rPr>
        <w:t>de facto</w:t>
      </w:r>
      <w:r w:rsidRPr="004D2976">
        <w:rPr>
          <w:rFonts w:ascii="Calibri" w:hAnsi="Calibri" w:cs="Calibri"/>
          <w:sz w:val="24"/>
          <w:szCs w:val="24"/>
          <w:highlight w:val="white"/>
        </w:rPr>
        <w:t xml:space="preserve"> untouchability, and contemporary forms of slavery. </w:t>
      </w:r>
      <w:r w:rsidR="00F801E3">
        <w:rPr>
          <w:rFonts w:ascii="Calibri" w:hAnsi="Calibri" w:cs="Calibri"/>
          <w:sz w:val="24"/>
          <w:szCs w:val="24"/>
        </w:rPr>
        <w:t xml:space="preserve">Among Dalit Christians, those who live in Tamilnadu, Kerala, Andhra Pradesh, </w:t>
      </w:r>
      <w:r w:rsidR="00F91FEA">
        <w:rPr>
          <w:rFonts w:ascii="Calibri" w:hAnsi="Calibri" w:cs="Calibri"/>
          <w:sz w:val="24"/>
          <w:szCs w:val="24"/>
        </w:rPr>
        <w:t>Telangana</w:t>
      </w:r>
      <w:r w:rsidR="00F801E3">
        <w:rPr>
          <w:rFonts w:ascii="Calibri" w:hAnsi="Calibri" w:cs="Calibri"/>
          <w:sz w:val="24"/>
          <w:szCs w:val="24"/>
        </w:rPr>
        <w:t xml:space="preserve">, Karnataka </w:t>
      </w:r>
      <w:r w:rsidR="00F91FEA">
        <w:rPr>
          <w:rFonts w:ascii="Calibri" w:hAnsi="Calibri" w:cs="Calibri"/>
          <w:sz w:val="24"/>
          <w:szCs w:val="24"/>
        </w:rPr>
        <w:t>are the worst affected, as these states show</w:t>
      </w:r>
      <w:r w:rsidR="00F91FEA">
        <w:t xml:space="preserve"> </w:t>
      </w:r>
      <w:r w:rsidRPr="004D2976">
        <w:rPr>
          <w:rFonts w:ascii="Calibri" w:hAnsi="Calibri" w:cs="Calibri"/>
          <w:sz w:val="24"/>
          <w:szCs w:val="24"/>
          <w:highlight w:val="white"/>
        </w:rPr>
        <w:t xml:space="preserve">high proportion of </w:t>
      </w:r>
      <w:r w:rsidR="00F91FEA">
        <w:rPr>
          <w:rFonts w:ascii="Calibri" w:hAnsi="Calibri" w:cs="Calibri"/>
          <w:sz w:val="24"/>
          <w:szCs w:val="24"/>
          <w:highlight w:val="white"/>
        </w:rPr>
        <w:t xml:space="preserve">Christians </w:t>
      </w:r>
      <w:r w:rsidRPr="004D2976">
        <w:rPr>
          <w:rFonts w:ascii="Calibri" w:hAnsi="Calibri" w:cs="Calibri"/>
          <w:sz w:val="24"/>
          <w:szCs w:val="24"/>
          <w:highlight w:val="white"/>
        </w:rPr>
        <w:t>who still practice untouchability</w:t>
      </w:r>
      <w:r w:rsidR="00F91FEA">
        <w:rPr>
          <w:rFonts w:ascii="Calibri" w:hAnsi="Calibri" w:cs="Calibri"/>
          <w:sz w:val="24"/>
          <w:szCs w:val="24"/>
          <w:highlight w:val="white"/>
        </w:rPr>
        <w:t xml:space="preserve"> against Dalit Christians. </w:t>
      </w:r>
    </w:p>
    <w:p w14:paraId="5F21129A" w14:textId="77777777" w:rsidR="00804549" w:rsidRPr="004D2976" w:rsidRDefault="00804549">
      <w:pPr>
        <w:jc w:val="both"/>
        <w:rPr>
          <w:rFonts w:ascii="Calibri" w:hAnsi="Calibri" w:cs="Calibri"/>
          <w:sz w:val="24"/>
          <w:szCs w:val="24"/>
          <w:highlight w:val="white"/>
        </w:rPr>
      </w:pPr>
    </w:p>
    <w:p w14:paraId="12D38BCB" w14:textId="42D5933F" w:rsidR="00804549" w:rsidRPr="004D2976" w:rsidRDefault="00CE159A">
      <w:pPr>
        <w:jc w:val="both"/>
        <w:rPr>
          <w:rFonts w:ascii="Calibri" w:hAnsi="Calibri" w:cs="Calibri"/>
          <w:b/>
          <w:sz w:val="24"/>
          <w:szCs w:val="24"/>
          <w:highlight w:val="white"/>
        </w:rPr>
      </w:pPr>
      <w:r w:rsidRPr="004D2976">
        <w:rPr>
          <w:rFonts w:ascii="Calibri" w:hAnsi="Calibri" w:cs="Calibri"/>
          <w:sz w:val="24"/>
          <w:szCs w:val="24"/>
          <w:highlight w:val="white"/>
        </w:rPr>
        <w:t xml:space="preserve">The </w:t>
      </w:r>
      <w:r w:rsidR="00F91FEA">
        <w:rPr>
          <w:rFonts w:ascii="Calibri" w:hAnsi="Calibri" w:cs="Calibri"/>
          <w:sz w:val="24"/>
          <w:szCs w:val="24"/>
          <w:highlight w:val="white"/>
        </w:rPr>
        <w:t xml:space="preserve">discriminatory </w:t>
      </w:r>
      <w:r w:rsidRPr="004D2976">
        <w:rPr>
          <w:rFonts w:ascii="Calibri" w:hAnsi="Calibri" w:cs="Calibri"/>
          <w:sz w:val="24"/>
          <w:szCs w:val="24"/>
          <w:highlight w:val="white"/>
        </w:rPr>
        <w:t xml:space="preserve">practices also remain widespread, </w:t>
      </w:r>
      <w:r w:rsidR="00F91FEA">
        <w:rPr>
          <w:rFonts w:ascii="Calibri" w:hAnsi="Calibri" w:cs="Calibri"/>
          <w:sz w:val="24"/>
          <w:szCs w:val="24"/>
          <w:highlight w:val="white"/>
        </w:rPr>
        <w:t>in</w:t>
      </w:r>
      <w:r w:rsidR="00E34319">
        <w:rPr>
          <w:rFonts w:ascii="Calibri" w:hAnsi="Calibri" w:cs="Calibri"/>
          <w:sz w:val="24"/>
          <w:szCs w:val="24"/>
          <w:highlight w:val="white"/>
        </w:rPr>
        <w:t xml:space="preserve"> Church </w:t>
      </w:r>
      <w:proofErr w:type="gramStart"/>
      <w:r w:rsidR="00E34319">
        <w:rPr>
          <w:rFonts w:ascii="Calibri" w:hAnsi="Calibri" w:cs="Calibri"/>
          <w:sz w:val="24"/>
          <w:szCs w:val="24"/>
          <w:highlight w:val="white"/>
        </w:rPr>
        <w:t xml:space="preserve">and </w:t>
      </w:r>
      <w:r w:rsidR="00F91FEA">
        <w:rPr>
          <w:rFonts w:ascii="Calibri" w:hAnsi="Calibri" w:cs="Calibri"/>
          <w:sz w:val="24"/>
          <w:szCs w:val="24"/>
          <w:highlight w:val="white"/>
        </w:rPr>
        <w:t xml:space="preserve"> cemeteries</w:t>
      </w:r>
      <w:proofErr w:type="gramEnd"/>
      <w:r w:rsidR="00F91FEA">
        <w:rPr>
          <w:rFonts w:ascii="Calibri" w:hAnsi="Calibri" w:cs="Calibri"/>
          <w:sz w:val="24"/>
          <w:szCs w:val="24"/>
          <w:highlight w:val="white"/>
        </w:rPr>
        <w:t xml:space="preserve">, habitats, worship patterns, celebrating masses, festivals, offering equal status in church-based spiritual practices, institutions and hierarchy. </w:t>
      </w:r>
    </w:p>
    <w:p w14:paraId="58A6A929" w14:textId="77777777" w:rsidR="00804549" w:rsidRPr="004D2976" w:rsidRDefault="00804549">
      <w:pPr>
        <w:rPr>
          <w:rFonts w:ascii="Calibri" w:hAnsi="Calibri" w:cs="Calibri"/>
          <w:b/>
          <w:sz w:val="24"/>
          <w:szCs w:val="24"/>
        </w:rPr>
      </w:pPr>
    </w:p>
    <w:p w14:paraId="0CB46F80" w14:textId="158C3A2B" w:rsidR="00804549" w:rsidRPr="004D2976" w:rsidRDefault="00CE159A">
      <w:pPr>
        <w:jc w:val="both"/>
        <w:rPr>
          <w:rFonts w:ascii="Calibri" w:hAnsi="Calibri" w:cs="Calibri"/>
          <w:sz w:val="24"/>
          <w:szCs w:val="24"/>
          <w:highlight w:val="white"/>
        </w:rPr>
      </w:pPr>
      <w:r w:rsidRPr="004D2976">
        <w:rPr>
          <w:rFonts w:ascii="Calibri" w:hAnsi="Calibri" w:cs="Calibri"/>
          <w:sz w:val="24"/>
          <w:szCs w:val="24"/>
        </w:rPr>
        <w:t>Regarding Temporary Special Measures, new legislation was introduced, such as the</w:t>
      </w:r>
      <w:r w:rsidRPr="004D2976">
        <w:rPr>
          <w:rFonts w:ascii="Calibri" w:hAnsi="Calibri" w:cs="Calibri"/>
          <w:sz w:val="24"/>
          <w:szCs w:val="24"/>
          <w:highlight w:val="white"/>
        </w:rPr>
        <w:t xml:space="preserve"> 2019 Economically Weaker Sections Reservation (EWS), providing 10% quota EWS among General Category candidates in government jobs and educational institutions, through the 103rd Constitution Amendment. </w:t>
      </w:r>
    </w:p>
    <w:p w14:paraId="48DBCC56" w14:textId="77777777" w:rsidR="00F91FEA" w:rsidRDefault="00F91FEA">
      <w:pPr>
        <w:jc w:val="both"/>
        <w:rPr>
          <w:rFonts w:ascii="Calibri" w:hAnsi="Calibri" w:cs="Calibri"/>
          <w:color w:val="666666"/>
          <w:sz w:val="24"/>
          <w:szCs w:val="24"/>
          <w:highlight w:val="white"/>
        </w:rPr>
      </w:pPr>
    </w:p>
    <w:p w14:paraId="338B9852" w14:textId="1CD595AD" w:rsidR="00804549" w:rsidRPr="004D2976" w:rsidRDefault="00CE159A">
      <w:pPr>
        <w:jc w:val="both"/>
        <w:rPr>
          <w:rFonts w:ascii="Calibri" w:hAnsi="Calibri" w:cs="Calibri"/>
          <w:sz w:val="24"/>
          <w:szCs w:val="24"/>
        </w:rPr>
      </w:pPr>
      <w:r w:rsidRPr="004D2976">
        <w:rPr>
          <w:rFonts w:ascii="Calibri" w:hAnsi="Calibri" w:cs="Calibri"/>
          <w:color w:val="666666"/>
          <w:sz w:val="24"/>
          <w:szCs w:val="24"/>
          <w:highlight w:val="white"/>
        </w:rPr>
        <w:t>An</w:t>
      </w:r>
      <w:r w:rsidRPr="004D2976">
        <w:rPr>
          <w:rFonts w:ascii="Calibri" w:hAnsi="Calibri" w:cs="Calibri"/>
          <w:sz w:val="24"/>
          <w:szCs w:val="24"/>
        </w:rPr>
        <w:t xml:space="preserve"> Anti-Discrimination </w:t>
      </w:r>
      <w:r w:rsidR="00B209D7" w:rsidRPr="004D2976">
        <w:rPr>
          <w:rFonts w:ascii="Calibri" w:hAnsi="Calibri" w:cs="Calibri"/>
          <w:sz w:val="24"/>
          <w:szCs w:val="24"/>
        </w:rPr>
        <w:t>and</w:t>
      </w:r>
      <w:r w:rsidRPr="004D2976">
        <w:rPr>
          <w:rFonts w:ascii="Calibri" w:hAnsi="Calibri" w:cs="Calibri"/>
          <w:sz w:val="24"/>
          <w:szCs w:val="24"/>
        </w:rPr>
        <w:t xml:space="preserve"> Equality Bill (Bill No. 289 of 2016) aiming at filling the constitutional gaps to prohibit a wide scope of forms discrimination has been introduced and is currently pending. </w:t>
      </w:r>
    </w:p>
    <w:p w14:paraId="1AF4F0AF" w14:textId="77777777" w:rsidR="00F91FEA" w:rsidRDefault="00F91FEA" w:rsidP="00F91FEA">
      <w:pPr>
        <w:jc w:val="both"/>
        <w:rPr>
          <w:rFonts w:ascii="Calibri" w:hAnsi="Calibri" w:cs="Calibri"/>
          <w:sz w:val="24"/>
          <w:szCs w:val="24"/>
        </w:rPr>
      </w:pPr>
    </w:p>
    <w:p w14:paraId="3617DC13" w14:textId="40C6854F" w:rsidR="00804549" w:rsidRPr="00F91FEA" w:rsidRDefault="00CE159A" w:rsidP="00F91FEA">
      <w:pPr>
        <w:jc w:val="both"/>
        <w:rPr>
          <w:rFonts w:ascii="Calibri" w:hAnsi="Calibri" w:cs="Calibri"/>
          <w:sz w:val="24"/>
          <w:szCs w:val="24"/>
        </w:rPr>
      </w:pPr>
      <w:r w:rsidRPr="004D2976">
        <w:rPr>
          <w:rFonts w:ascii="Calibri" w:hAnsi="Calibri" w:cs="Calibri"/>
          <w:b/>
          <w:sz w:val="24"/>
          <w:szCs w:val="24"/>
        </w:rPr>
        <w:t>Suggested Questions:</w:t>
      </w:r>
    </w:p>
    <w:p w14:paraId="4C6283E1" w14:textId="77777777" w:rsidR="00804549" w:rsidRPr="004D2976" w:rsidRDefault="00804549">
      <w:pPr>
        <w:rPr>
          <w:rFonts w:ascii="Calibri" w:hAnsi="Calibri" w:cs="Calibri"/>
          <w:b/>
          <w:sz w:val="24"/>
          <w:szCs w:val="24"/>
          <w:highlight w:val="white"/>
        </w:rPr>
      </w:pPr>
    </w:p>
    <w:p w14:paraId="569D9C2F" w14:textId="28905914" w:rsidR="00804549" w:rsidRPr="00F91FEA" w:rsidRDefault="00CE159A" w:rsidP="00F91FE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further measures, policies, targets </w:t>
      </w:r>
      <w:r w:rsidR="00F91FEA" w:rsidRPr="004D2976">
        <w:rPr>
          <w:rFonts w:ascii="Calibri" w:hAnsi="Calibri" w:cs="Calibri"/>
          <w:i/>
          <w:iCs/>
          <w:sz w:val="24"/>
          <w:szCs w:val="24"/>
          <w:highlight w:val="white"/>
        </w:rPr>
        <w:t>have</w:t>
      </w:r>
      <w:r w:rsidRPr="004D2976">
        <w:rPr>
          <w:rFonts w:ascii="Calibri" w:hAnsi="Calibri" w:cs="Calibri"/>
          <w:i/>
          <w:iCs/>
          <w:sz w:val="24"/>
          <w:szCs w:val="24"/>
          <w:highlight w:val="white"/>
        </w:rPr>
        <w:t xml:space="preserve"> the State party implemented to ensure the end of the practice of Untouchability, de facto discrimination, trafficking and forced </w:t>
      </w:r>
      <w:proofErr w:type="spellStart"/>
      <w:r w:rsidRPr="004D2976">
        <w:rPr>
          <w:rFonts w:ascii="Calibri" w:hAnsi="Calibri" w:cs="Calibri"/>
          <w:i/>
          <w:iCs/>
          <w:sz w:val="24"/>
          <w:szCs w:val="24"/>
          <w:highlight w:val="white"/>
        </w:rPr>
        <w:t>labour</w:t>
      </w:r>
      <w:proofErr w:type="spellEnd"/>
      <w:r w:rsidRPr="004D2976">
        <w:rPr>
          <w:rFonts w:ascii="Calibri" w:hAnsi="Calibri" w:cs="Calibri"/>
          <w:i/>
          <w:iCs/>
          <w:sz w:val="24"/>
          <w:szCs w:val="24"/>
          <w:highlight w:val="white"/>
        </w:rPr>
        <w:t xml:space="preserve"> against Dalits </w:t>
      </w:r>
      <w:r w:rsidR="00F91FEA">
        <w:rPr>
          <w:rFonts w:ascii="Calibri" w:hAnsi="Calibri" w:cs="Calibri"/>
          <w:i/>
          <w:iCs/>
          <w:sz w:val="24"/>
          <w:szCs w:val="24"/>
          <w:highlight w:val="white"/>
        </w:rPr>
        <w:t xml:space="preserve">which includes those in religious minorities especially in Christianity, </w:t>
      </w:r>
      <w:r w:rsidRPr="004D2976">
        <w:rPr>
          <w:rFonts w:ascii="Calibri" w:hAnsi="Calibri" w:cs="Calibri"/>
          <w:i/>
          <w:iCs/>
          <w:sz w:val="24"/>
          <w:szCs w:val="24"/>
          <w:highlight w:val="white"/>
        </w:rPr>
        <w:t xml:space="preserve">despite the existence of laws against such practices? Do these measures </w:t>
      </w:r>
      <w:r w:rsidRPr="004D2976">
        <w:rPr>
          <w:rFonts w:ascii="Calibri" w:hAnsi="Calibri" w:cs="Calibri"/>
          <w:i/>
          <w:iCs/>
          <w:sz w:val="24"/>
          <w:szCs w:val="24"/>
        </w:rPr>
        <w:t>disaggregate data by caste,</w:t>
      </w:r>
      <w:r w:rsidR="00F91FEA">
        <w:rPr>
          <w:rFonts w:ascii="Calibri" w:hAnsi="Calibri" w:cs="Calibri"/>
          <w:i/>
          <w:iCs/>
          <w:sz w:val="24"/>
          <w:szCs w:val="24"/>
        </w:rPr>
        <w:t xml:space="preserve"> </w:t>
      </w:r>
      <w:r w:rsidRPr="004D2976">
        <w:rPr>
          <w:rFonts w:ascii="Calibri" w:hAnsi="Calibri" w:cs="Calibri"/>
          <w:i/>
          <w:iCs/>
          <w:sz w:val="24"/>
          <w:szCs w:val="24"/>
        </w:rPr>
        <w:t>gender, State/district and rural/urban population?</w:t>
      </w:r>
    </w:p>
    <w:p w14:paraId="777DA9A3" w14:textId="77777777"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How does the State party guarantee the implementation of these measures, </w:t>
      </w:r>
      <w:r w:rsidR="002175D9" w:rsidRPr="004D2976">
        <w:rPr>
          <w:rFonts w:ascii="Calibri" w:hAnsi="Calibri" w:cs="Calibri"/>
          <w:i/>
          <w:iCs/>
          <w:sz w:val="24"/>
          <w:szCs w:val="24"/>
          <w:highlight w:val="white"/>
        </w:rPr>
        <w:t>policies,</w:t>
      </w:r>
      <w:r w:rsidRPr="004D2976">
        <w:rPr>
          <w:rFonts w:ascii="Calibri" w:hAnsi="Calibri" w:cs="Calibri"/>
          <w:i/>
          <w:iCs/>
          <w:sz w:val="24"/>
          <w:szCs w:val="24"/>
          <w:highlight w:val="white"/>
        </w:rPr>
        <w:t xml:space="preserve"> and targets?</w:t>
      </w:r>
    </w:p>
    <w:p w14:paraId="2AE1C801" w14:textId="77777777"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results does the State party seek to achieve after the successful implementation of these measures, </w:t>
      </w:r>
      <w:r w:rsidR="002175D9" w:rsidRPr="004D2976">
        <w:rPr>
          <w:rFonts w:ascii="Calibri" w:hAnsi="Calibri" w:cs="Calibri"/>
          <w:i/>
          <w:iCs/>
          <w:sz w:val="24"/>
          <w:szCs w:val="24"/>
          <w:highlight w:val="white"/>
        </w:rPr>
        <w:t>policies,</w:t>
      </w:r>
      <w:r w:rsidRPr="004D2976">
        <w:rPr>
          <w:rFonts w:ascii="Calibri" w:hAnsi="Calibri" w:cs="Calibri"/>
          <w:i/>
          <w:iCs/>
          <w:sz w:val="24"/>
          <w:szCs w:val="24"/>
          <w:highlight w:val="white"/>
        </w:rPr>
        <w:t xml:space="preserve"> and targets?</w:t>
      </w:r>
    </w:p>
    <w:p w14:paraId="40BB6381" w14:textId="536392CE" w:rsidR="00804549" w:rsidRPr="00F91FEA" w:rsidRDefault="00CE159A" w:rsidP="00F91FE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What plans have been put in place to ensure the harmonization between the new EWS TSMs and implementation of the</w:t>
      </w:r>
      <w:r w:rsidRPr="004D2976">
        <w:rPr>
          <w:rFonts w:ascii="Calibri" w:hAnsi="Calibri" w:cs="Calibri"/>
          <w:i/>
          <w:iCs/>
          <w:sz w:val="24"/>
          <w:szCs w:val="24"/>
        </w:rPr>
        <w:t xml:space="preserve"> reservation programs for the Dalits,</w:t>
      </w:r>
      <w:r w:rsidR="00F91FEA">
        <w:rPr>
          <w:rFonts w:ascii="Calibri" w:hAnsi="Calibri" w:cs="Calibri"/>
          <w:i/>
          <w:iCs/>
          <w:sz w:val="24"/>
          <w:szCs w:val="24"/>
        </w:rPr>
        <w:t xml:space="preserve"> and Dalit Christians </w:t>
      </w:r>
      <w:r w:rsidRPr="004D2976">
        <w:rPr>
          <w:rFonts w:ascii="Calibri" w:hAnsi="Calibri" w:cs="Calibri"/>
          <w:i/>
          <w:iCs/>
          <w:sz w:val="24"/>
          <w:szCs w:val="24"/>
        </w:rPr>
        <w:t xml:space="preserve">in the government jobs and educational institutions? </w:t>
      </w:r>
    </w:p>
    <w:p w14:paraId="6FE534D6" w14:textId="77777777" w:rsidR="00804549" w:rsidRPr="004D2976" w:rsidRDefault="00CE159A">
      <w:pPr>
        <w:numPr>
          <w:ilvl w:val="0"/>
          <w:numId w:val="6"/>
        </w:numPr>
        <w:jc w:val="both"/>
        <w:rPr>
          <w:rFonts w:ascii="Calibri" w:hAnsi="Calibri" w:cs="Calibri"/>
          <w:i/>
          <w:iCs/>
          <w:sz w:val="24"/>
          <w:szCs w:val="24"/>
        </w:rPr>
      </w:pPr>
      <w:r w:rsidRPr="004D2976">
        <w:rPr>
          <w:rFonts w:ascii="Calibri" w:hAnsi="Calibri" w:cs="Calibri"/>
          <w:i/>
          <w:iCs/>
          <w:sz w:val="24"/>
          <w:szCs w:val="24"/>
        </w:rPr>
        <w:t xml:space="preserve">In terms of its obligation to actively </w:t>
      </w:r>
      <w:r w:rsidRPr="004D2976">
        <w:rPr>
          <w:rFonts w:ascii="Calibri" w:eastAsia="Verdana" w:hAnsi="Calibri" w:cs="Calibri"/>
          <w:i/>
          <w:iCs/>
          <w:sz w:val="24"/>
          <w:szCs w:val="24"/>
          <w:highlight w:val="white"/>
        </w:rPr>
        <w:t>discourage anything which tends to strengthen racial division</w:t>
      </w:r>
      <w:r w:rsidRPr="004D2976">
        <w:rPr>
          <w:rFonts w:ascii="Calibri" w:hAnsi="Calibri" w:cs="Calibri"/>
          <w:i/>
          <w:iCs/>
          <w:sz w:val="24"/>
          <w:szCs w:val="24"/>
        </w:rPr>
        <w:t xml:space="preserve"> under art. 2(1)(e) of the Convention, could the State party highlight what steps it is taking to ensure that polarization </w:t>
      </w:r>
      <w:proofErr w:type="spellStart"/>
      <w:r w:rsidRPr="004D2976">
        <w:rPr>
          <w:rFonts w:ascii="Calibri" w:hAnsi="Calibri" w:cs="Calibri"/>
          <w:i/>
          <w:iCs/>
          <w:sz w:val="24"/>
          <w:szCs w:val="24"/>
        </w:rPr>
        <w:t>fuelled</w:t>
      </w:r>
      <w:proofErr w:type="spellEnd"/>
      <w:r w:rsidRPr="004D2976">
        <w:rPr>
          <w:rFonts w:ascii="Calibri" w:hAnsi="Calibri" w:cs="Calibri"/>
          <w:i/>
          <w:iCs/>
          <w:sz w:val="24"/>
          <w:szCs w:val="24"/>
        </w:rPr>
        <w:t xml:space="preserve"> by hate speech will not adversely affect racialized minorities? </w:t>
      </w:r>
    </w:p>
    <w:p w14:paraId="4728E1F0" w14:textId="77777777" w:rsidR="00804549" w:rsidRPr="004D2976" w:rsidRDefault="00804549">
      <w:pPr>
        <w:ind w:left="720"/>
        <w:jc w:val="both"/>
        <w:rPr>
          <w:rFonts w:ascii="Calibri" w:hAnsi="Calibri" w:cs="Calibri"/>
          <w:sz w:val="24"/>
          <w:szCs w:val="24"/>
          <w:highlight w:val="white"/>
        </w:rPr>
      </w:pPr>
    </w:p>
    <w:p w14:paraId="0670991F" w14:textId="77777777" w:rsidR="00804549" w:rsidRPr="004D2976" w:rsidRDefault="00CE159A">
      <w:pPr>
        <w:rPr>
          <w:rFonts w:ascii="Calibri" w:hAnsi="Calibri" w:cs="Calibri"/>
          <w:b/>
          <w:sz w:val="24"/>
          <w:szCs w:val="24"/>
          <w:highlight w:val="white"/>
          <w:u w:val="single"/>
        </w:rPr>
      </w:pPr>
      <w:r w:rsidRPr="004D2976">
        <w:rPr>
          <w:rFonts w:ascii="Calibri" w:hAnsi="Calibri" w:cs="Calibri"/>
          <w:b/>
          <w:sz w:val="24"/>
          <w:szCs w:val="24"/>
          <w:highlight w:val="white"/>
          <w:u w:val="single"/>
        </w:rPr>
        <w:t>Article 2.2 – Obligation to carry out temporary special measures</w:t>
      </w:r>
    </w:p>
    <w:p w14:paraId="6CB99606" w14:textId="69A3589B" w:rsidR="00804549" w:rsidRPr="007A408E" w:rsidRDefault="00CE159A" w:rsidP="004F5A96">
      <w:pPr>
        <w:rPr>
          <w:rFonts w:ascii="Calibri" w:hAnsi="Calibri" w:cs="Calibri"/>
          <w:sz w:val="24"/>
          <w:szCs w:val="24"/>
          <w:highlight w:val="white"/>
          <w:lang w:val="en-IN"/>
        </w:rPr>
      </w:pPr>
      <w:r w:rsidRPr="004D2976">
        <w:rPr>
          <w:rFonts w:ascii="Calibri" w:hAnsi="Calibri" w:cs="Calibri"/>
          <w:sz w:val="24"/>
          <w:szCs w:val="24"/>
          <w:highlight w:val="white"/>
        </w:rPr>
        <w:t>Constitutional provisions guarantee temporary special measures ("reservations") for Scheduled Castes/Dalits ("SC")</w:t>
      </w:r>
      <w:r w:rsidR="004F5A96">
        <w:rPr>
          <w:rFonts w:ascii="Calibri" w:hAnsi="Calibri" w:cs="Calibri"/>
          <w:sz w:val="24"/>
          <w:szCs w:val="24"/>
          <w:highlight w:val="white"/>
        </w:rPr>
        <w:t xml:space="preserve"> but they are not extended to Dalit Christians</w:t>
      </w:r>
      <w:r w:rsidRPr="004D2976">
        <w:rPr>
          <w:rFonts w:ascii="Calibri" w:hAnsi="Calibri" w:cs="Calibri"/>
          <w:sz w:val="24"/>
          <w:szCs w:val="24"/>
          <w:highlight w:val="white"/>
        </w:rPr>
        <w:t xml:space="preserve">. </w:t>
      </w:r>
      <w:r w:rsidR="00B209D7" w:rsidRPr="004D2976">
        <w:rPr>
          <w:rFonts w:ascii="Calibri" w:hAnsi="Calibri" w:cs="Calibri"/>
          <w:sz w:val="24"/>
          <w:szCs w:val="24"/>
          <w:highlight w:val="white"/>
        </w:rPr>
        <w:t>However,</w:t>
      </w:r>
      <w:r w:rsidRPr="004D2976">
        <w:rPr>
          <w:rFonts w:ascii="Calibri" w:hAnsi="Calibri" w:cs="Calibri"/>
          <w:sz w:val="24"/>
          <w:szCs w:val="24"/>
          <w:highlight w:val="white"/>
        </w:rPr>
        <w:t xml:space="preserve"> they are limited to the public sector and the reservation policy has always been met with obstacles in its implementation. </w:t>
      </w:r>
      <w:r w:rsidR="007A408E">
        <w:rPr>
          <w:rFonts w:ascii="Calibri" w:hAnsi="Calibri" w:cs="Calibri"/>
          <w:sz w:val="24"/>
          <w:szCs w:val="24"/>
          <w:highlight w:val="white"/>
        </w:rPr>
        <w:t>(</w:t>
      </w:r>
      <w:r w:rsidRPr="004D2976">
        <w:rPr>
          <w:rFonts w:ascii="Calibri" w:hAnsi="Calibri" w:cs="Calibri"/>
          <w:sz w:val="24"/>
          <w:szCs w:val="24"/>
          <w:highlight w:val="white"/>
        </w:rPr>
        <w:t xml:space="preserve">According to official source, out of </w:t>
      </w:r>
      <w:r w:rsidRPr="004D2976">
        <w:rPr>
          <w:rFonts w:ascii="Calibri" w:hAnsi="Calibri" w:cs="Calibri"/>
          <w:color w:val="222222"/>
          <w:sz w:val="24"/>
          <w:szCs w:val="24"/>
          <w:highlight w:val="white"/>
        </w:rPr>
        <w:t>28,345 vacant posts for SCs in Union ministries 14,366 were unfilled as of 1st January 2020</w:t>
      </w:r>
      <w:r w:rsidRPr="004D2976">
        <w:rPr>
          <w:rFonts w:ascii="Calibri" w:hAnsi="Calibri" w:cs="Calibri"/>
          <w:color w:val="222222"/>
          <w:sz w:val="24"/>
          <w:szCs w:val="24"/>
          <w:highlight w:val="white"/>
          <w:vertAlign w:val="superscript"/>
        </w:rPr>
        <w:footnoteReference w:id="4"/>
      </w:r>
      <w:r w:rsidRPr="004D2976">
        <w:rPr>
          <w:rFonts w:ascii="Calibri" w:hAnsi="Calibri" w:cs="Calibri"/>
          <w:color w:val="222222"/>
          <w:sz w:val="24"/>
          <w:szCs w:val="24"/>
          <w:highlight w:val="white"/>
        </w:rPr>
        <w:t>.</w:t>
      </w:r>
      <w:r w:rsidR="007A408E">
        <w:rPr>
          <w:rFonts w:ascii="Calibri" w:hAnsi="Calibri" w:cs="Calibri"/>
          <w:color w:val="222222"/>
          <w:sz w:val="24"/>
          <w:szCs w:val="24"/>
          <w:highlight w:val="white"/>
        </w:rPr>
        <w:t>)</w:t>
      </w:r>
      <w:r w:rsidRPr="004D2976">
        <w:rPr>
          <w:rFonts w:ascii="Calibri" w:hAnsi="Calibri" w:cs="Calibri"/>
          <w:color w:val="222222"/>
          <w:sz w:val="24"/>
          <w:szCs w:val="24"/>
          <w:highlight w:val="white"/>
        </w:rPr>
        <w:t xml:space="preserve"> The</w:t>
      </w:r>
      <w:r w:rsidRPr="004D2976">
        <w:rPr>
          <w:rFonts w:ascii="Calibri" w:hAnsi="Calibri" w:cs="Calibri"/>
          <w:sz w:val="24"/>
          <w:szCs w:val="24"/>
          <w:highlight w:val="white"/>
        </w:rPr>
        <w:t xml:space="preserve"> increasing number of public sectors being converted into private sectors as a result of outsourcing practices will ensure lesser job opportunities for Dalits at </w:t>
      </w:r>
      <w:r w:rsidRPr="004D2976">
        <w:rPr>
          <w:rFonts w:ascii="Calibri" w:hAnsi="Calibri" w:cs="Calibri"/>
          <w:sz w:val="24"/>
          <w:szCs w:val="24"/>
          <w:highlight w:val="white"/>
        </w:rPr>
        <w:lastRenderedPageBreak/>
        <w:t>the entry-level. Scrapping of reservation policy in the promotion in public sector</w:t>
      </w:r>
      <w:r w:rsidRPr="004D2976">
        <w:rPr>
          <w:rFonts w:ascii="Calibri" w:hAnsi="Calibri" w:cs="Calibri"/>
          <w:sz w:val="24"/>
          <w:szCs w:val="24"/>
          <w:highlight w:val="white"/>
          <w:vertAlign w:val="superscript"/>
        </w:rPr>
        <w:footnoteReference w:id="5"/>
      </w:r>
      <w:r w:rsidRPr="004D2976">
        <w:rPr>
          <w:rFonts w:ascii="Calibri" w:hAnsi="Calibri" w:cs="Calibri"/>
          <w:sz w:val="24"/>
          <w:szCs w:val="24"/>
          <w:highlight w:val="white"/>
        </w:rPr>
        <w:t xml:space="preserve"> and introducing the lateral entry scheme will take away the opportunity from Dalits</w:t>
      </w:r>
      <w:r w:rsidR="004F5A96">
        <w:rPr>
          <w:rFonts w:ascii="Calibri" w:hAnsi="Calibri" w:cs="Calibri"/>
          <w:sz w:val="24"/>
          <w:szCs w:val="24"/>
          <w:highlight w:val="white"/>
        </w:rPr>
        <w:t xml:space="preserve"> and Dalit Christians</w:t>
      </w:r>
      <w:r w:rsidRPr="004D2976">
        <w:rPr>
          <w:rFonts w:ascii="Calibri" w:hAnsi="Calibri" w:cs="Calibri"/>
          <w:sz w:val="24"/>
          <w:szCs w:val="24"/>
          <w:highlight w:val="white"/>
        </w:rPr>
        <w:t xml:space="preserve"> at reaching decision making positions</w:t>
      </w:r>
      <w:r w:rsidRPr="004D2976">
        <w:rPr>
          <w:rFonts w:ascii="Calibri" w:hAnsi="Calibri" w:cs="Calibri"/>
          <w:sz w:val="24"/>
          <w:szCs w:val="24"/>
          <w:highlight w:val="white"/>
          <w:vertAlign w:val="superscript"/>
        </w:rPr>
        <w:footnoteReference w:id="6"/>
      </w:r>
      <w:r w:rsidRPr="004D2976">
        <w:rPr>
          <w:rFonts w:ascii="Calibri" w:hAnsi="Calibri" w:cs="Calibri"/>
          <w:sz w:val="24"/>
          <w:szCs w:val="24"/>
          <w:highlight w:val="white"/>
        </w:rPr>
        <w:t xml:space="preserve">. </w:t>
      </w:r>
      <w:r w:rsidR="004F5A96">
        <w:rPr>
          <w:rFonts w:ascii="Calibri" w:hAnsi="Calibri" w:cs="Calibri"/>
          <w:sz w:val="24"/>
          <w:szCs w:val="24"/>
          <w:highlight w:val="white"/>
        </w:rPr>
        <w:t xml:space="preserve">Since Dalit Christians are not considered as Scheduled castes, both men and women of Dalit Christian origin, lack the chance of </w:t>
      </w:r>
      <w:r w:rsidR="007A408E">
        <w:rPr>
          <w:rFonts w:ascii="Calibri" w:hAnsi="Calibri" w:cs="Calibri"/>
          <w:sz w:val="24"/>
          <w:szCs w:val="24"/>
          <w:highlight w:val="white"/>
        </w:rPr>
        <w:t>gaining employment in the public sector under the category of SC, and also not able to contest</w:t>
      </w:r>
      <w:r w:rsidR="004F5A96">
        <w:rPr>
          <w:rFonts w:ascii="Calibri" w:hAnsi="Calibri" w:cs="Calibri"/>
          <w:sz w:val="24"/>
          <w:szCs w:val="24"/>
          <w:highlight w:val="white"/>
        </w:rPr>
        <w:t xml:space="preserve"> in the reserved constituencies ear marked for SCs</w:t>
      </w:r>
      <w:r w:rsidR="007A408E">
        <w:rPr>
          <w:rFonts w:ascii="Calibri" w:hAnsi="Calibri" w:cs="Calibri"/>
          <w:sz w:val="24"/>
          <w:szCs w:val="24"/>
          <w:highlight w:val="white"/>
        </w:rPr>
        <w:t xml:space="preserve"> to be members of Parliament and in State Assemblies. Even in the Private Sector, Dalit Christians are not adequately represented as they hail from the Untouchability origin. </w:t>
      </w:r>
    </w:p>
    <w:p w14:paraId="26BD43A4" w14:textId="77777777" w:rsidR="00804549" w:rsidRPr="004D2976" w:rsidRDefault="00804549">
      <w:pPr>
        <w:rPr>
          <w:rFonts w:ascii="Calibri" w:hAnsi="Calibri" w:cs="Calibri"/>
          <w:b/>
          <w:sz w:val="24"/>
          <w:szCs w:val="24"/>
          <w:highlight w:val="white"/>
        </w:rPr>
      </w:pPr>
    </w:p>
    <w:p w14:paraId="45D8ADF0" w14:textId="77777777" w:rsidR="00804549" w:rsidRPr="004D2976" w:rsidRDefault="00CE159A">
      <w:pPr>
        <w:rPr>
          <w:rFonts w:ascii="Calibri" w:hAnsi="Calibri" w:cs="Calibri"/>
          <w:b/>
          <w:sz w:val="24"/>
          <w:szCs w:val="24"/>
          <w:highlight w:val="white"/>
        </w:rPr>
      </w:pPr>
      <w:r w:rsidRPr="004D2976">
        <w:rPr>
          <w:rFonts w:ascii="Calibri" w:hAnsi="Calibri" w:cs="Calibri"/>
          <w:b/>
          <w:sz w:val="24"/>
          <w:szCs w:val="24"/>
          <w:highlight w:val="white"/>
        </w:rPr>
        <w:t>Suggested Questions:</w:t>
      </w:r>
    </w:p>
    <w:p w14:paraId="2495B558" w14:textId="77777777"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t>How does the State party ensure to accommodate reservation in the private sector when it is unable to overcome obstacles in implementation of reservation policy in the public sector?</w:t>
      </w:r>
    </w:p>
    <w:p w14:paraId="1E5AACB0" w14:textId="4BAC0503"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concrete measures were implemented to ensure Dalit </w:t>
      </w:r>
      <w:r w:rsidR="007A408E">
        <w:rPr>
          <w:rFonts w:ascii="Calibri" w:hAnsi="Calibri" w:cs="Calibri"/>
          <w:i/>
          <w:iCs/>
          <w:sz w:val="24"/>
          <w:szCs w:val="24"/>
          <w:highlight w:val="white"/>
        </w:rPr>
        <w:t xml:space="preserve">and Dalit Christian </w:t>
      </w:r>
      <w:r w:rsidRPr="004D2976">
        <w:rPr>
          <w:rFonts w:ascii="Calibri" w:hAnsi="Calibri" w:cs="Calibri"/>
          <w:i/>
          <w:iCs/>
          <w:sz w:val="24"/>
          <w:szCs w:val="24"/>
          <w:highlight w:val="white"/>
        </w:rPr>
        <w:t>participation in decision-making positions?</w:t>
      </w:r>
    </w:p>
    <w:p w14:paraId="179FACDD" w14:textId="032BEC34"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t>What special measures, policies, targets do the State party has put in place to ensure representation of Dalit</w:t>
      </w:r>
      <w:r w:rsidR="007A408E">
        <w:rPr>
          <w:rFonts w:ascii="Calibri" w:hAnsi="Calibri" w:cs="Calibri"/>
          <w:i/>
          <w:iCs/>
          <w:sz w:val="24"/>
          <w:szCs w:val="24"/>
          <w:highlight w:val="white"/>
        </w:rPr>
        <w:t xml:space="preserve"> and Dalit Christian</w:t>
      </w:r>
      <w:r w:rsidRPr="004D2976">
        <w:rPr>
          <w:rFonts w:ascii="Calibri" w:hAnsi="Calibri" w:cs="Calibri"/>
          <w:i/>
          <w:iCs/>
          <w:sz w:val="24"/>
          <w:szCs w:val="24"/>
          <w:highlight w:val="white"/>
        </w:rPr>
        <w:t xml:space="preserve"> women in the reservation programmes without any forms of gender-based discrimination? Has the State party taken CERD's General Recommendation 35 into consideration in putting its reservation system in line with ICERD's Article 1.4 and 2.2?</w:t>
      </w:r>
    </w:p>
    <w:p w14:paraId="63B7545A" w14:textId="77777777"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14:paraId="0B2BF822" w14:textId="77777777"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14:paraId="30DAF85C" w14:textId="77777777" w:rsidR="00804549" w:rsidRPr="004D2976" w:rsidRDefault="00CE159A">
      <w:pPr>
        <w:rPr>
          <w:rFonts w:ascii="Calibri" w:hAnsi="Calibri" w:cs="Calibri"/>
          <w:b/>
          <w:sz w:val="24"/>
          <w:szCs w:val="24"/>
        </w:rPr>
      </w:pPr>
      <w:r w:rsidRPr="004D2976">
        <w:rPr>
          <w:rFonts w:ascii="Calibri" w:hAnsi="Calibri" w:cs="Calibri"/>
          <w:b/>
          <w:sz w:val="24"/>
          <w:szCs w:val="24"/>
        </w:rPr>
        <w:t>Article 3 – Obligation to condemn racial segregation, apartheid and to eradicate relevant practices</w:t>
      </w:r>
    </w:p>
    <w:p w14:paraId="5B76AA40" w14:textId="77777777" w:rsidR="00804549" w:rsidRPr="004D2976" w:rsidRDefault="00CE159A">
      <w:pPr>
        <w:rPr>
          <w:rFonts w:ascii="Calibri" w:hAnsi="Calibri" w:cs="Calibri"/>
          <w:b/>
          <w:sz w:val="24"/>
          <w:szCs w:val="24"/>
        </w:rPr>
      </w:pPr>
      <w:r w:rsidRPr="004D2976">
        <w:rPr>
          <w:rFonts w:ascii="Calibri" w:hAnsi="Calibri" w:cs="Calibri"/>
          <w:i/>
          <w:sz w:val="24"/>
          <w:szCs w:val="24"/>
        </w:rPr>
        <w:t xml:space="preserve"> </w:t>
      </w:r>
    </w:p>
    <w:p w14:paraId="726E485E" w14:textId="2E8C3F18" w:rsidR="00804549" w:rsidRPr="004D2976" w:rsidRDefault="00CE159A" w:rsidP="004D2976">
      <w:pPr>
        <w:jc w:val="both"/>
        <w:rPr>
          <w:rFonts w:ascii="Calibri" w:hAnsi="Calibri" w:cs="Calibri"/>
          <w:b/>
          <w:sz w:val="24"/>
          <w:szCs w:val="24"/>
          <w:highlight w:val="white"/>
        </w:rPr>
      </w:pPr>
      <w:r w:rsidRPr="004D2976">
        <w:rPr>
          <w:rFonts w:ascii="Calibri" w:hAnsi="Calibri" w:cs="Calibri"/>
          <w:sz w:val="24"/>
          <w:szCs w:val="24"/>
          <w:highlight w:val="white"/>
        </w:rPr>
        <w:t xml:space="preserve">Access to food, land, health, </w:t>
      </w:r>
      <w:r w:rsidR="007A408E">
        <w:rPr>
          <w:rFonts w:ascii="Calibri" w:hAnsi="Calibri" w:cs="Calibri"/>
          <w:sz w:val="24"/>
          <w:szCs w:val="24"/>
          <w:highlight w:val="white"/>
        </w:rPr>
        <w:t xml:space="preserve">water </w:t>
      </w:r>
      <w:r w:rsidRPr="004D2976">
        <w:rPr>
          <w:rFonts w:ascii="Calibri" w:hAnsi="Calibri" w:cs="Calibri"/>
          <w:sz w:val="24"/>
          <w:szCs w:val="24"/>
          <w:highlight w:val="white"/>
        </w:rPr>
        <w:t>and quality</w:t>
      </w:r>
      <w:r w:rsidR="007A408E">
        <w:rPr>
          <w:rFonts w:ascii="Calibri" w:hAnsi="Calibri" w:cs="Calibri"/>
          <w:sz w:val="24"/>
          <w:szCs w:val="24"/>
          <w:highlight w:val="white"/>
        </w:rPr>
        <w:t xml:space="preserve"> in</w:t>
      </w:r>
      <w:r w:rsidRPr="004D2976">
        <w:rPr>
          <w:rFonts w:ascii="Calibri" w:hAnsi="Calibri" w:cs="Calibri"/>
          <w:sz w:val="24"/>
          <w:szCs w:val="24"/>
          <w:highlight w:val="white"/>
        </w:rPr>
        <w:t xml:space="preserve"> education are some of the </w:t>
      </w:r>
      <w:r w:rsidR="00B209D7" w:rsidRPr="004D2976">
        <w:rPr>
          <w:rFonts w:ascii="Calibri" w:hAnsi="Calibri" w:cs="Calibri"/>
          <w:sz w:val="24"/>
          <w:szCs w:val="24"/>
          <w:highlight w:val="white"/>
        </w:rPr>
        <w:t>necessities</w:t>
      </w:r>
      <w:r w:rsidRPr="004D2976">
        <w:rPr>
          <w:rFonts w:ascii="Calibri" w:hAnsi="Calibri" w:cs="Calibri"/>
          <w:sz w:val="24"/>
          <w:szCs w:val="24"/>
          <w:highlight w:val="white"/>
        </w:rPr>
        <w:t xml:space="preserve"> which Dalits in India are kept away from. </w:t>
      </w:r>
      <w:r w:rsidRPr="004D2976">
        <w:rPr>
          <w:rFonts w:ascii="Calibri" w:hAnsi="Calibri" w:cs="Calibri"/>
          <w:iCs/>
          <w:sz w:val="24"/>
          <w:szCs w:val="24"/>
          <w:highlight w:val="white"/>
        </w:rPr>
        <w:t xml:space="preserve">Almost 60% </w:t>
      </w:r>
      <w:r w:rsidR="00B209D7" w:rsidRPr="004D2976">
        <w:rPr>
          <w:rFonts w:ascii="Calibri" w:hAnsi="Calibri" w:cs="Calibri"/>
          <w:iCs/>
          <w:sz w:val="24"/>
          <w:szCs w:val="24"/>
          <w:highlight w:val="white"/>
        </w:rPr>
        <w:t>Dalit</w:t>
      </w:r>
      <w:r w:rsidRPr="004D2976">
        <w:rPr>
          <w:rFonts w:ascii="Calibri" w:hAnsi="Calibri" w:cs="Calibri"/>
          <w:iCs/>
          <w:sz w:val="24"/>
          <w:szCs w:val="24"/>
          <w:highlight w:val="white"/>
        </w:rPr>
        <w:t xml:space="preserve"> households did not own any farmland in 2013--the latest year for which figures are available--according to the India Land and Livestock Holding Survey. </w:t>
      </w:r>
      <w:r w:rsidR="00B209D7" w:rsidRPr="004D2976">
        <w:rPr>
          <w:rFonts w:ascii="Calibri" w:hAnsi="Calibri" w:cs="Calibri"/>
          <w:iCs/>
          <w:sz w:val="24"/>
          <w:szCs w:val="24"/>
          <w:highlight w:val="white"/>
        </w:rPr>
        <w:t>70%</w:t>
      </w:r>
      <w:r w:rsidRPr="004D2976">
        <w:rPr>
          <w:rFonts w:ascii="Calibri" w:hAnsi="Calibri" w:cs="Calibri"/>
          <w:iCs/>
          <w:sz w:val="24"/>
          <w:szCs w:val="24"/>
          <w:highlight w:val="white"/>
        </w:rPr>
        <w:t xml:space="preserve"> of </w:t>
      </w:r>
      <w:r w:rsidR="00B209D7" w:rsidRPr="004D2976">
        <w:rPr>
          <w:rFonts w:ascii="Calibri" w:hAnsi="Calibri" w:cs="Calibri"/>
          <w:iCs/>
          <w:sz w:val="24"/>
          <w:szCs w:val="24"/>
          <w:highlight w:val="white"/>
        </w:rPr>
        <w:t>Dalit</w:t>
      </w:r>
      <w:r w:rsidRPr="004D2976">
        <w:rPr>
          <w:rFonts w:ascii="Calibri" w:hAnsi="Calibri" w:cs="Calibri"/>
          <w:iCs/>
          <w:sz w:val="24"/>
          <w:szCs w:val="24"/>
          <w:highlight w:val="white"/>
        </w:rPr>
        <w:t xml:space="preserve"> </w:t>
      </w:r>
      <w:r w:rsidR="007A408E">
        <w:rPr>
          <w:rFonts w:ascii="Calibri" w:hAnsi="Calibri" w:cs="Calibri"/>
          <w:iCs/>
          <w:sz w:val="24"/>
          <w:szCs w:val="24"/>
          <w:highlight w:val="white"/>
        </w:rPr>
        <w:t xml:space="preserve">and Dalit Christian </w:t>
      </w:r>
      <w:r w:rsidRPr="004D2976">
        <w:rPr>
          <w:rFonts w:ascii="Calibri" w:hAnsi="Calibri" w:cs="Calibri"/>
          <w:iCs/>
          <w:sz w:val="24"/>
          <w:szCs w:val="24"/>
          <w:highlight w:val="white"/>
        </w:rPr>
        <w:t>farmers are labourers on farms owned by others, according to Census 2011</w:t>
      </w:r>
      <w:r w:rsidRPr="004D2976">
        <w:rPr>
          <w:rFonts w:ascii="Calibri" w:hAnsi="Calibri" w:cs="Calibri"/>
          <w:i/>
          <w:sz w:val="24"/>
          <w:szCs w:val="24"/>
          <w:highlight w:val="white"/>
        </w:rPr>
        <w:t>.</w:t>
      </w:r>
      <w:r w:rsidRPr="004D2976">
        <w:rPr>
          <w:rFonts w:ascii="Calibri" w:hAnsi="Calibri" w:cs="Calibri"/>
          <w:i/>
          <w:sz w:val="24"/>
          <w:szCs w:val="24"/>
          <w:highlight w:val="white"/>
          <w:vertAlign w:val="superscript"/>
        </w:rPr>
        <w:footnoteReference w:id="7"/>
      </w:r>
      <w:r w:rsidRPr="004D2976">
        <w:rPr>
          <w:rFonts w:ascii="Calibri" w:hAnsi="Calibri" w:cs="Calibri"/>
          <w:sz w:val="24"/>
          <w:szCs w:val="24"/>
          <w:highlight w:val="white"/>
        </w:rPr>
        <w:t xml:space="preserve"> The dropout rate of Dalit</w:t>
      </w:r>
      <w:r w:rsidR="007A408E">
        <w:rPr>
          <w:rFonts w:ascii="Calibri" w:hAnsi="Calibri" w:cs="Calibri"/>
          <w:sz w:val="24"/>
          <w:szCs w:val="24"/>
          <w:highlight w:val="white"/>
        </w:rPr>
        <w:t xml:space="preserve"> Christian</w:t>
      </w:r>
      <w:r w:rsidRPr="004D2976">
        <w:rPr>
          <w:rFonts w:ascii="Calibri" w:hAnsi="Calibri" w:cs="Calibri"/>
          <w:sz w:val="24"/>
          <w:szCs w:val="24"/>
          <w:highlight w:val="white"/>
        </w:rPr>
        <w:t xml:space="preserve"> students to staggering 51% at elementary level.</w:t>
      </w:r>
      <w:r w:rsidRPr="004D2976">
        <w:rPr>
          <w:rFonts w:ascii="Calibri" w:hAnsi="Calibri" w:cs="Calibri"/>
          <w:sz w:val="24"/>
          <w:szCs w:val="24"/>
          <w:highlight w:val="white"/>
          <w:vertAlign w:val="superscript"/>
        </w:rPr>
        <w:footnoteReference w:id="8"/>
      </w:r>
      <w:r w:rsidRPr="004D2976">
        <w:rPr>
          <w:rFonts w:ascii="Calibri" w:hAnsi="Calibri" w:cs="Calibri"/>
          <w:sz w:val="24"/>
          <w:szCs w:val="24"/>
          <w:highlight w:val="white"/>
        </w:rPr>
        <w:t xml:space="preserve"> The life expectancy rate of Dalit </w:t>
      </w:r>
      <w:r w:rsidR="007A408E">
        <w:rPr>
          <w:rFonts w:ascii="Calibri" w:hAnsi="Calibri" w:cs="Calibri"/>
          <w:sz w:val="24"/>
          <w:szCs w:val="24"/>
          <w:highlight w:val="white"/>
        </w:rPr>
        <w:t xml:space="preserve">and Dalit Christian </w:t>
      </w:r>
      <w:r w:rsidRPr="004D2976">
        <w:rPr>
          <w:rFonts w:ascii="Calibri" w:hAnsi="Calibri" w:cs="Calibri"/>
          <w:sz w:val="24"/>
          <w:szCs w:val="24"/>
          <w:highlight w:val="white"/>
        </w:rPr>
        <w:t>women is 39.5 years against dominant caste women life expectancy rate of 54.1</w:t>
      </w:r>
      <w:r w:rsidRPr="004D2976">
        <w:rPr>
          <w:rFonts w:ascii="Calibri" w:hAnsi="Calibri" w:cs="Calibri"/>
          <w:sz w:val="24"/>
          <w:szCs w:val="24"/>
          <w:highlight w:val="white"/>
          <w:vertAlign w:val="superscript"/>
        </w:rPr>
        <w:footnoteReference w:id="9"/>
      </w:r>
      <w:r w:rsidRPr="004D2976">
        <w:rPr>
          <w:rFonts w:ascii="Calibri" w:hAnsi="Calibri" w:cs="Calibri"/>
          <w:b/>
          <w:sz w:val="24"/>
          <w:szCs w:val="24"/>
          <w:highlight w:val="white"/>
        </w:rPr>
        <w:t xml:space="preserve"> </w:t>
      </w:r>
    </w:p>
    <w:p w14:paraId="0BDB264D" w14:textId="77777777" w:rsidR="00804549" w:rsidRPr="004D2976" w:rsidRDefault="00804549">
      <w:pPr>
        <w:rPr>
          <w:rFonts w:ascii="Calibri" w:hAnsi="Calibri" w:cs="Calibri"/>
          <w:b/>
          <w:sz w:val="24"/>
          <w:szCs w:val="24"/>
        </w:rPr>
      </w:pPr>
    </w:p>
    <w:p w14:paraId="71591E07" w14:textId="77777777"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14:paraId="02E1EC61" w14:textId="77777777"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14:paraId="30360634" w14:textId="4A991B42"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lastRenderedPageBreak/>
        <w:t xml:space="preserve">What measures, policies and targets has the State party forwarded to ensure land ownership to landless Dalits </w:t>
      </w:r>
      <w:r w:rsidR="007A408E">
        <w:rPr>
          <w:rFonts w:ascii="Calibri" w:hAnsi="Calibri" w:cs="Calibri"/>
          <w:i/>
          <w:iCs/>
          <w:sz w:val="24"/>
          <w:szCs w:val="24"/>
          <w:highlight w:val="white"/>
        </w:rPr>
        <w:t xml:space="preserve">and Dalit </w:t>
      </w:r>
      <w:proofErr w:type="gramStart"/>
      <w:r w:rsidR="007A408E">
        <w:rPr>
          <w:rFonts w:ascii="Calibri" w:hAnsi="Calibri" w:cs="Calibri"/>
          <w:i/>
          <w:iCs/>
          <w:sz w:val="24"/>
          <w:szCs w:val="24"/>
          <w:highlight w:val="white"/>
        </w:rPr>
        <w:t xml:space="preserve">Christians </w:t>
      </w:r>
      <w:r w:rsidRPr="004D2976">
        <w:rPr>
          <w:rFonts w:ascii="Calibri" w:hAnsi="Calibri" w:cs="Calibri"/>
          <w:i/>
          <w:iCs/>
          <w:sz w:val="24"/>
          <w:szCs w:val="24"/>
          <w:highlight w:val="white"/>
        </w:rPr>
        <w:t>?</w:t>
      </w:r>
      <w:proofErr w:type="gramEnd"/>
    </w:p>
    <w:p w14:paraId="2398BEE1" w14:textId="009B008D"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Considering the intergenerational socio-economic trauma faced by Dalit </w:t>
      </w:r>
      <w:r w:rsidR="007A408E">
        <w:rPr>
          <w:rFonts w:ascii="Calibri" w:hAnsi="Calibri" w:cs="Calibri"/>
          <w:i/>
          <w:iCs/>
          <w:sz w:val="24"/>
          <w:szCs w:val="24"/>
          <w:highlight w:val="white"/>
        </w:rPr>
        <w:t xml:space="preserve">and Dalit </w:t>
      </w:r>
      <w:proofErr w:type="gramStart"/>
      <w:r w:rsidR="007A408E">
        <w:rPr>
          <w:rFonts w:ascii="Calibri" w:hAnsi="Calibri" w:cs="Calibri"/>
          <w:i/>
          <w:iCs/>
          <w:sz w:val="24"/>
          <w:szCs w:val="24"/>
          <w:highlight w:val="white"/>
        </w:rPr>
        <w:t xml:space="preserve">Christian  </w:t>
      </w:r>
      <w:r w:rsidRPr="004D2976">
        <w:rPr>
          <w:rFonts w:ascii="Calibri" w:hAnsi="Calibri" w:cs="Calibri"/>
          <w:i/>
          <w:iCs/>
          <w:sz w:val="24"/>
          <w:szCs w:val="24"/>
          <w:highlight w:val="white"/>
        </w:rPr>
        <w:t>students</w:t>
      </w:r>
      <w:proofErr w:type="gramEnd"/>
      <w:r w:rsidRPr="004D2976">
        <w:rPr>
          <w:rFonts w:ascii="Calibri" w:hAnsi="Calibri" w:cs="Calibri"/>
          <w:i/>
          <w:iCs/>
          <w:sz w:val="24"/>
          <w:szCs w:val="24"/>
          <w:highlight w:val="white"/>
        </w:rPr>
        <w:t>, leading to a concerning dropout rate, what are the measures proposed by the State party to ensure equal access to free and quality education?</w:t>
      </w:r>
    </w:p>
    <w:p w14:paraId="35DF7AE1" w14:textId="012F85D2"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How does the government ensure and implement free quality healthcare and free quality nutrition for </w:t>
      </w:r>
      <w:r w:rsidR="00B209D7" w:rsidRPr="004D2976">
        <w:rPr>
          <w:rFonts w:ascii="Calibri" w:hAnsi="Calibri" w:cs="Calibri"/>
          <w:i/>
          <w:iCs/>
          <w:sz w:val="24"/>
          <w:szCs w:val="24"/>
          <w:highlight w:val="white"/>
        </w:rPr>
        <w:t>Dalits</w:t>
      </w:r>
      <w:r w:rsidRPr="004D2976">
        <w:rPr>
          <w:rFonts w:ascii="Calibri" w:hAnsi="Calibri" w:cs="Calibri"/>
          <w:i/>
          <w:iCs/>
          <w:sz w:val="24"/>
          <w:szCs w:val="24"/>
          <w:highlight w:val="white"/>
        </w:rPr>
        <w:t xml:space="preserve"> especially </w:t>
      </w:r>
      <w:r w:rsidR="00B209D7" w:rsidRPr="004D2976">
        <w:rPr>
          <w:rFonts w:ascii="Calibri" w:hAnsi="Calibri" w:cs="Calibri"/>
          <w:i/>
          <w:iCs/>
          <w:sz w:val="24"/>
          <w:szCs w:val="24"/>
          <w:highlight w:val="white"/>
        </w:rPr>
        <w:t>Dalit</w:t>
      </w:r>
      <w:r w:rsidRPr="004D2976">
        <w:rPr>
          <w:rFonts w:ascii="Calibri" w:hAnsi="Calibri" w:cs="Calibri"/>
          <w:i/>
          <w:iCs/>
          <w:sz w:val="24"/>
          <w:szCs w:val="24"/>
          <w:highlight w:val="white"/>
        </w:rPr>
        <w:t xml:space="preserve"> </w:t>
      </w:r>
      <w:r w:rsidR="007A408E">
        <w:rPr>
          <w:rFonts w:ascii="Calibri" w:hAnsi="Calibri" w:cs="Calibri"/>
          <w:i/>
          <w:iCs/>
          <w:sz w:val="24"/>
          <w:szCs w:val="24"/>
          <w:highlight w:val="white"/>
        </w:rPr>
        <w:t xml:space="preserve">and Dalit Christian </w:t>
      </w:r>
      <w:r w:rsidRPr="004D2976">
        <w:rPr>
          <w:rFonts w:ascii="Calibri" w:hAnsi="Calibri" w:cs="Calibri"/>
          <w:i/>
          <w:iCs/>
          <w:sz w:val="24"/>
          <w:szCs w:val="24"/>
          <w:highlight w:val="white"/>
        </w:rPr>
        <w:t>women?</w:t>
      </w:r>
    </w:p>
    <w:p w14:paraId="5979EBF8" w14:textId="77777777"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rPr>
        <w:t>In view of the tragedy of the pandemic, could the State party provide data disaggregated on the basis of ethnicity, religion, language, decent and tribal status to assure the committee that the following measures: (a) information to prevent the spread of the virus; (b) information pertaining to treatment facilities; (c) availability of treatment including oxygen and hospital beds; and (d) vaccination programmes, were disseminated without a racial bias?</w:t>
      </w:r>
    </w:p>
    <w:p w14:paraId="355E67F4" w14:textId="77777777"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14:paraId="01C6D3D6" w14:textId="77777777" w:rsidR="00804549" w:rsidRPr="004D2976" w:rsidRDefault="00804549">
      <w:pPr>
        <w:rPr>
          <w:rFonts w:ascii="Calibri" w:hAnsi="Calibri" w:cs="Calibri"/>
          <w:sz w:val="24"/>
          <w:szCs w:val="24"/>
        </w:rPr>
      </w:pPr>
    </w:p>
    <w:p w14:paraId="43B96433" w14:textId="77777777" w:rsidR="00804549" w:rsidRPr="004D2976" w:rsidRDefault="00CE159A">
      <w:pPr>
        <w:jc w:val="both"/>
        <w:rPr>
          <w:rFonts w:ascii="Calibri" w:hAnsi="Calibri" w:cs="Calibri"/>
          <w:b/>
          <w:sz w:val="24"/>
          <w:szCs w:val="24"/>
          <w:lang w:val="fr-CH"/>
        </w:rPr>
      </w:pPr>
      <w:r w:rsidRPr="004D2976">
        <w:rPr>
          <w:rFonts w:ascii="Calibri" w:hAnsi="Calibri" w:cs="Calibri"/>
          <w:b/>
          <w:sz w:val="24"/>
          <w:szCs w:val="24"/>
          <w:lang w:val="fr-CH"/>
        </w:rPr>
        <w:t xml:space="preserve">Article 4 – Obligation to </w:t>
      </w:r>
      <w:proofErr w:type="spellStart"/>
      <w:r w:rsidRPr="004D2976">
        <w:rPr>
          <w:rFonts w:ascii="Calibri" w:hAnsi="Calibri" w:cs="Calibri"/>
          <w:b/>
          <w:sz w:val="24"/>
          <w:szCs w:val="24"/>
          <w:lang w:val="fr-CH"/>
        </w:rPr>
        <w:t>condemn</w:t>
      </w:r>
      <w:proofErr w:type="spellEnd"/>
      <w:r w:rsidRPr="004D2976">
        <w:rPr>
          <w:rFonts w:ascii="Calibri" w:hAnsi="Calibri" w:cs="Calibri"/>
          <w:b/>
          <w:sz w:val="24"/>
          <w:szCs w:val="24"/>
          <w:lang w:val="fr-CH"/>
        </w:rPr>
        <w:t xml:space="preserve"> </w:t>
      </w:r>
      <w:proofErr w:type="spellStart"/>
      <w:r w:rsidRPr="004D2976">
        <w:rPr>
          <w:rFonts w:ascii="Calibri" w:hAnsi="Calibri" w:cs="Calibri"/>
          <w:b/>
          <w:sz w:val="24"/>
          <w:szCs w:val="24"/>
          <w:lang w:val="fr-CH"/>
        </w:rPr>
        <w:t>racist</w:t>
      </w:r>
      <w:proofErr w:type="spellEnd"/>
      <w:r w:rsidRPr="004D2976">
        <w:rPr>
          <w:rFonts w:ascii="Calibri" w:hAnsi="Calibri" w:cs="Calibri"/>
          <w:b/>
          <w:sz w:val="24"/>
          <w:szCs w:val="24"/>
          <w:lang w:val="fr-CH"/>
        </w:rPr>
        <w:t xml:space="preserve"> propaganda </w:t>
      </w:r>
    </w:p>
    <w:p w14:paraId="3A45DFDB" w14:textId="77777777" w:rsidR="00804549" w:rsidRPr="004D2976" w:rsidRDefault="00CE159A">
      <w:pPr>
        <w:jc w:val="both"/>
        <w:rPr>
          <w:rFonts w:ascii="Calibri" w:hAnsi="Calibri" w:cs="Calibri"/>
          <w:sz w:val="24"/>
          <w:szCs w:val="24"/>
          <w:lang w:val="fr-CH"/>
        </w:rPr>
      </w:pPr>
      <w:r w:rsidRPr="004D2976">
        <w:rPr>
          <w:rFonts w:ascii="Calibri" w:hAnsi="Calibri" w:cs="Calibri"/>
          <w:sz w:val="24"/>
          <w:szCs w:val="24"/>
          <w:lang w:val="fr-CH"/>
        </w:rPr>
        <w:t xml:space="preserve"> </w:t>
      </w:r>
    </w:p>
    <w:p w14:paraId="25A9B18C" w14:textId="3479F944"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An IDSN </w:t>
      </w:r>
      <w:hyperlink r:id="rId12">
        <w:r w:rsidRPr="004D2976">
          <w:rPr>
            <w:rFonts w:ascii="Calibri" w:hAnsi="Calibri" w:cs="Calibri"/>
            <w:color w:val="1155CC"/>
            <w:sz w:val="24"/>
            <w:szCs w:val="24"/>
            <w:highlight w:val="white"/>
            <w:u w:val="single"/>
          </w:rPr>
          <w:t>report</w:t>
        </w:r>
      </w:hyperlink>
      <w:r w:rsidRPr="004D2976">
        <w:rPr>
          <w:rFonts w:ascii="Calibri" w:hAnsi="Calibri" w:cs="Calibri"/>
          <w:sz w:val="24"/>
          <w:szCs w:val="24"/>
          <w:highlight w:val="white"/>
        </w:rPr>
        <w:t xml:space="preserve"> of 2021 demonstrates the magnitude of caste hate speech. In 2019, when the SMP </w:t>
      </w:r>
      <w:proofErr w:type="spellStart"/>
      <w:r w:rsidRPr="004D2976">
        <w:rPr>
          <w:rFonts w:ascii="Calibri" w:hAnsi="Calibri" w:cs="Calibri"/>
          <w:sz w:val="24"/>
          <w:szCs w:val="24"/>
          <w:highlight w:val="white"/>
        </w:rPr>
        <w:t>TikTok</w:t>
      </w:r>
      <w:proofErr w:type="spellEnd"/>
      <w:r w:rsidRPr="004D2976">
        <w:rPr>
          <w:rFonts w:ascii="Calibri" w:hAnsi="Calibri" w:cs="Calibri"/>
          <w:sz w:val="24"/>
          <w:szCs w:val="24"/>
          <w:highlight w:val="white"/>
        </w:rPr>
        <w:t xml:space="preserve"> became popular in India, videos by dominant caste Tamil youths to annihilate Dalits became very common, with phrases like: "Our time will come. When it arrives, we will kill you,” or “Fight us if you are a real man, you Dalit dogs.</w:t>
      </w:r>
      <w:r w:rsidRPr="004D2976">
        <w:rPr>
          <w:rFonts w:ascii="Calibri" w:hAnsi="Calibri" w:cs="Calibri"/>
          <w:sz w:val="24"/>
          <w:szCs w:val="24"/>
          <w:highlight w:val="white"/>
          <w:vertAlign w:val="superscript"/>
        </w:rPr>
        <w:footnoteReference w:id="10"/>
      </w:r>
      <w:r w:rsidR="007A408E">
        <w:rPr>
          <w:rFonts w:ascii="Calibri" w:hAnsi="Calibri" w:cs="Calibri"/>
          <w:sz w:val="24"/>
          <w:szCs w:val="24"/>
          <w:highlight w:val="white"/>
        </w:rPr>
        <w:t xml:space="preserve"> This hate speech is mostly aimed at Dalit Christians </w:t>
      </w:r>
      <w:r w:rsidR="00F12919">
        <w:rPr>
          <w:rFonts w:ascii="Calibri" w:hAnsi="Calibri" w:cs="Calibri"/>
          <w:sz w:val="24"/>
          <w:szCs w:val="24"/>
          <w:highlight w:val="white"/>
        </w:rPr>
        <w:t xml:space="preserve">as they are both Dalits and Christians as well. </w:t>
      </w:r>
    </w:p>
    <w:p w14:paraId="7A0D0B4B" w14:textId="77777777" w:rsidR="00804549" w:rsidRPr="004D2976" w:rsidRDefault="00804549">
      <w:pPr>
        <w:jc w:val="both"/>
        <w:rPr>
          <w:rFonts w:ascii="Calibri" w:hAnsi="Calibri" w:cs="Calibri"/>
          <w:sz w:val="24"/>
          <w:szCs w:val="24"/>
          <w:highlight w:val="white"/>
        </w:rPr>
      </w:pPr>
    </w:p>
    <w:p w14:paraId="6177285E" w14:textId="4A40E1A4" w:rsidR="002175D9" w:rsidRPr="004D2976" w:rsidRDefault="00CE159A" w:rsidP="004D2976">
      <w:pPr>
        <w:jc w:val="both"/>
        <w:rPr>
          <w:rFonts w:ascii="Calibri" w:hAnsi="Calibri" w:cs="Calibri"/>
          <w:b/>
          <w:sz w:val="24"/>
          <w:szCs w:val="24"/>
          <w:highlight w:val="white"/>
        </w:rPr>
      </w:pPr>
      <w:r w:rsidRPr="004D2976">
        <w:rPr>
          <w:rFonts w:ascii="Calibri" w:hAnsi="Calibri" w:cs="Calibri"/>
          <w:sz w:val="24"/>
          <w:szCs w:val="24"/>
          <w:highlight w:val="white"/>
        </w:rPr>
        <w:t xml:space="preserve">When the police investigated and arrested the accused of gang-raping and burning the body of </w:t>
      </w:r>
      <w:proofErr w:type="gramStart"/>
      <w:r w:rsidRPr="004D2976">
        <w:rPr>
          <w:rFonts w:ascii="Calibri" w:hAnsi="Calibri" w:cs="Calibri"/>
          <w:sz w:val="24"/>
          <w:szCs w:val="24"/>
          <w:highlight w:val="white"/>
        </w:rPr>
        <w:t>19-year old</w:t>
      </w:r>
      <w:proofErr w:type="gramEnd"/>
      <w:r w:rsidRPr="004D2976">
        <w:rPr>
          <w:rFonts w:ascii="Calibri" w:hAnsi="Calibri" w:cs="Calibri"/>
          <w:sz w:val="24"/>
          <w:szCs w:val="24"/>
          <w:highlight w:val="white"/>
        </w:rPr>
        <w:t xml:space="preserve"> Dalit girl., upper </w:t>
      </w:r>
      <w:r w:rsidRPr="004D2976">
        <w:rPr>
          <w:rFonts w:ascii="Calibri" w:hAnsi="Calibri" w:cs="Calibri"/>
          <w:color w:val="282828"/>
          <w:sz w:val="24"/>
          <w:szCs w:val="24"/>
          <w:highlight w:val="white"/>
        </w:rPr>
        <w:t>caste-based organizations rallied in support of the accused and threatened and harassed not just the victim’s family but the whole Dalit community</w:t>
      </w:r>
      <w:r w:rsidRPr="004D2976">
        <w:rPr>
          <w:rFonts w:ascii="Calibri" w:hAnsi="Calibri" w:cs="Calibri"/>
          <w:color w:val="282828"/>
          <w:sz w:val="24"/>
          <w:szCs w:val="24"/>
          <w:highlight w:val="white"/>
          <w:vertAlign w:val="superscript"/>
        </w:rPr>
        <w:footnoteReference w:id="11"/>
      </w:r>
      <w:r w:rsidRPr="004D2976">
        <w:rPr>
          <w:rFonts w:ascii="Calibri" w:hAnsi="Calibri" w:cs="Calibri"/>
          <w:color w:val="282828"/>
          <w:sz w:val="24"/>
          <w:szCs w:val="24"/>
          <w:highlight w:val="white"/>
        </w:rPr>
        <w:t>.</w:t>
      </w:r>
      <w:r w:rsidR="00F12919">
        <w:rPr>
          <w:rFonts w:ascii="Calibri" w:hAnsi="Calibri" w:cs="Calibri"/>
          <w:color w:val="282828"/>
          <w:sz w:val="24"/>
          <w:szCs w:val="24"/>
          <w:highlight w:val="white"/>
        </w:rPr>
        <w:t xml:space="preserve"> Many worship places of Dalit Christians are either bull dozed or set on fire with the charge of conversion where Dalit Christians become victims.</w:t>
      </w:r>
    </w:p>
    <w:p w14:paraId="33547C2F" w14:textId="77777777" w:rsidR="002175D9" w:rsidRPr="004D2976" w:rsidRDefault="002175D9">
      <w:pPr>
        <w:rPr>
          <w:rFonts w:ascii="Calibri" w:hAnsi="Calibri" w:cs="Calibri"/>
          <w:b/>
          <w:sz w:val="24"/>
          <w:szCs w:val="24"/>
          <w:highlight w:val="white"/>
        </w:rPr>
      </w:pPr>
    </w:p>
    <w:p w14:paraId="4B2CEF57" w14:textId="77777777" w:rsidR="00804549" w:rsidRPr="004D2976" w:rsidRDefault="00CE159A">
      <w:pPr>
        <w:rPr>
          <w:rFonts w:ascii="Calibri" w:hAnsi="Calibri" w:cs="Calibri"/>
          <w:b/>
          <w:sz w:val="24"/>
          <w:szCs w:val="24"/>
          <w:highlight w:val="white"/>
        </w:rPr>
      </w:pPr>
      <w:r w:rsidRPr="004D2976">
        <w:rPr>
          <w:rFonts w:ascii="Calibri" w:hAnsi="Calibri" w:cs="Calibri"/>
          <w:b/>
          <w:sz w:val="24"/>
          <w:szCs w:val="24"/>
          <w:highlight w:val="white"/>
        </w:rPr>
        <w:t>Suggested Questions:</w:t>
      </w:r>
    </w:p>
    <w:p w14:paraId="15E6B566" w14:textId="77777777" w:rsidR="00804549" w:rsidRPr="004D2976" w:rsidRDefault="00804549">
      <w:pPr>
        <w:rPr>
          <w:rFonts w:ascii="Calibri" w:hAnsi="Calibri" w:cs="Calibri"/>
          <w:b/>
          <w:sz w:val="24"/>
          <w:szCs w:val="24"/>
          <w:highlight w:val="white"/>
        </w:rPr>
      </w:pPr>
    </w:p>
    <w:p w14:paraId="4EC9C6E5" w14:textId="77777777"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What laws or policies have been adopted by the State party to ban and/or prohibit the formation of organizations that promote the idea of discrimination based on caste?</w:t>
      </w:r>
    </w:p>
    <w:p w14:paraId="2DE02BEA" w14:textId="77777777"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barriers does the state face while banning/prosecuting caste-based organizations which incite violence and promote or stir caste-hate speech? </w:t>
      </w:r>
    </w:p>
    <w:p w14:paraId="0C0178FE" w14:textId="77777777"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lastRenderedPageBreak/>
        <w:t>Due to existing failed provisions, what special measures, plans and policies does the State party ensure that law enforcement agencies act without caste bias?</w:t>
      </w:r>
    </w:p>
    <w:p w14:paraId="2F8B589B" w14:textId="77777777"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In view of India’s </w:t>
      </w:r>
      <w:hyperlink r:id="rId13">
        <w:r w:rsidRPr="004D2976">
          <w:rPr>
            <w:rFonts w:ascii="Calibri" w:hAnsi="Calibri" w:cs="Calibri"/>
            <w:i/>
            <w:iCs/>
            <w:color w:val="954F72"/>
            <w:sz w:val="24"/>
            <w:szCs w:val="24"/>
            <w:highlight w:val="white"/>
            <w:u w:val="single"/>
          </w:rPr>
          <w:t>slide down the ranking of press freedoms</w:t>
        </w:r>
      </w:hyperlink>
      <w:r w:rsidRPr="004D2976">
        <w:rPr>
          <w:rFonts w:ascii="Calibri" w:hAnsi="Calibri" w:cs="Calibri"/>
          <w:i/>
          <w:iCs/>
          <w:sz w:val="24"/>
          <w:szCs w:val="24"/>
          <w:highlight w:val="white"/>
        </w:rPr>
        <w:t xml:space="preserve"> could the State party identify the measures it has taken to ensure that </w:t>
      </w:r>
      <w:hyperlink r:id="rId14">
        <w:r w:rsidRPr="004D2976">
          <w:rPr>
            <w:rFonts w:ascii="Calibri" w:hAnsi="Calibri" w:cs="Calibri"/>
            <w:i/>
            <w:iCs/>
            <w:color w:val="954F72"/>
            <w:sz w:val="24"/>
            <w:szCs w:val="24"/>
            <w:highlight w:val="white"/>
            <w:u w:val="single"/>
          </w:rPr>
          <w:t>hate speech</w:t>
        </w:r>
      </w:hyperlink>
      <w:r w:rsidRPr="004D2976">
        <w:rPr>
          <w:rFonts w:ascii="Calibri" w:hAnsi="Calibri" w:cs="Calibri"/>
          <w:i/>
          <w:iCs/>
          <w:sz w:val="24"/>
          <w:szCs w:val="24"/>
          <w:highlight w:val="white"/>
        </w:rPr>
        <w:t xml:space="preserve"> publicized by the media can be effectively combatted? </w:t>
      </w:r>
    </w:p>
    <w:p w14:paraId="0FD2EBDB" w14:textId="74767C7B" w:rsidR="00804549" w:rsidRPr="004D2976" w:rsidRDefault="00CE159A" w:rsidP="004D2976">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In light of </w:t>
      </w:r>
      <w:hyperlink r:id="rId15" w:anchor="2020">
        <w:r w:rsidRPr="004D2976">
          <w:rPr>
            <w:rFonts w:ascii="Calibri" w:hAnsi="Calibri" w:cs="Calibri"/>
            <w:i/>
            <w:iCs/>
            <w:color w:val="954F72"/>
            <w:sz w:val="24"/>
            <w:szCs w:val="24"/>
            <w:highlight w:val="white"/>
            <w:u w:val="single"/>
          </w:rPr>
          <w:t>shrinking of civil space</w:t>
        </w:r>
      </w:hyperlink>
      <w:r w:rsidRPr="004D2976">
        <w:rPr>
          <w:rFonts w:ascii="Calibri" w:hAnsi="Calibri" w:cs="Calibri"/>
          <w:i/>
          <w:iCs/>
          <w:sz w:val="24"/>
          <w:szCs w:val="24"/>
          <w:highlight w:val="white"/>
        </w:rPr>
        <w:t xml:space="preserve"> and the prevalence of fear among minorities</w:t>
      </w:r>
      <w:r w:rsidR="00F12919">
        <w:rPr>
          <w:rFonts w:ascii="Calibri" w:hAnsi="Calibri" w:cs="Calibri"/>
          <w:i/>
          <w:iCs/>
          <w:sz w:val="24"/>
          <w:szCs w:val="24"/>
          <w:highlight w:val="white"/>
        </w:rPr>
        <w:t xml:space="preserve">, especially the Dalit Christians </w:t>
      </w:r>
      <w:r w:rsidRPr="004D2976">
        <w:rPr>
          <w:rFonts w:ascii="Calibri" w:hAnsi="Calibri" w:cs="Calibri"/>
          <w:i/>
          <w:iCs/>
          <w:sz w:val="24"/>
          <w:szCs w:val="24"/>
          <w:highlight w:val="white"/>
        </w:rPr>
        <w:t xml:space="preserve"> </w:t>
      </w:r>
      <w:hyperlink r:id="rId16">
        <w:r w:rsidRPr="004D2976">
          <w:rPr>
            <w:rFonts w:ascii="Calibri" w:hAnsi="Calibri" w:cs="Calibri"/>
            <w:i/>
            <w:iCs/>
            <w:color w:val="954F72"/>
            <w:sz w:val="24"/>
            <w:szCs w:val="24"/>
            <w:highlight w:val="white"/>
            <w:u w:val="single"/>
          </w:rPr>
          <w:t>through incitement to violence</w:t>
        </w:r>
      </w:hyperlink>
      <w:r w:rsidRPr="004D2976">
        <w:rPr>
          <w:rFonts w:ascii="Calibri" w:hAnsi="Calibri" w:cs="Calibri"/>
          <w:i/>
          <w:iCs/>
          <w:sz w:val="24"/>
          <w:szCs w:val="24"/>
          <w:highlight w:val="white"/>
        </w:rPr>
        <w:t>, could the State party identify measures it has taken to ensure fair and transparent investigation, and enforcement actions against those guilty of hate speech against racialized minorities?</w:t>
      </w:r>
    </w:p>
    <w:p w14:paraId="29AEF738" w14:textId="77777777"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14:paraId="384EDDD6" w14:textId="00926BE8" w:rsidR="00804549" w:rsidRPr="004D2976" w:rsidRDefault="00CE159A">
      <w:pPr>
        <w:rPr>
          <w:rFonts w:ascii="Calibri" w:hAnsi="Calibri" w:cs="Calibri"/>
          <w:b/>
          <w:sz w:val="24"/>
          <w:szCs w:val="24"/>
        </w:rPr>
      </w:pPr>
      <w:r w:rsidRPr="004D2976">
        <w:rPr>
          <w:rFonts w:ascii="Calibri" w:hAnsi="Calibri" w:cs="Calibri"/>
          <w:b/>
          <w:sz w:val="24"/>
          <w:szCs w:val="24"/>
        </w:rPr>
        <w:t>Article 5 – Equal Enjoyment of Civil, Political, Economic, Social and Cultural Rights</w:t>
      </w:r>
    </w:p>
    <w:p w14:paraId="44A120F3" w14:textId="77777777" w:rsidR="00804549" w:rsidRPr="004D2976" w:rsidRDefault="00804549">
      <w:pPr>
        <w:rPr>
          <w:rFonts w:ascii="Calibri" w:hAnsi="Calibri" w:cs="Calibri"/>
          <w:b/>
          <w:sz w:val="24"/>
          <w:szCs w:val="24"/>
        </w:rPr>
      </w:pPr>
    </w:p>
    <w:p w14:paraId="7479EBAE" w14:textId="5E02AA0F" w:rsidR="002175D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There have been circa 10 cases of rape against Dalit women every day in the year 2019.</w:t>
      </w:r>
      <w:r w:rsidRPr="004D2976">
        <w:rPr>
          <w:rFonts w:ascii="Calibri" w:hAnsi="Calibri" w:cs="Calibri"/>
          <w:sz w:val="24"/>
          <w:szCs w:val="24"/>
          <w:highlight w:val="white"/>
          <w:vertAlign w:val="superscript"/>
        </w:rPr>
        <w:footnoteReference w:id="12"/>
      </w:r>
      <w:r w:rsidRPr="004D2976">
        <w:rPr>
          <w:rFonts w:ascii="Calibri" w:hAnsi="Calibri" w:cs="Calibri"/>
          <w:sz w:val="24"/>
          <w:szCs w:val="24"/>
          <w:highlight w:val="white"/>
        </w:rPr>
        <w:t xml:space="preserve"> </w:t>
      </w:r>
      <w:r w:rsidR="00F12919">
        <w:rPr>
          <w:rFonts w:ascii="Calibri" w:hAnsi="Calibri" w:cs="Calibri"/>
          <w:sz w:val="24"/>
          <w:szCs w:val="24"/>
          <w:highlight w:val="white"/>
        </w:rPr>
        <w:t xml:space="preserve"> </w:t>
      </w:r>
      <w:r w:rsidRPr="004D2976">
        <w:rPr>
          <w:rFonts w:ascii="Calibri" w:hAnsi="Calibri" w:cs="Calibri"/>
          <w:sz w:val="24"/>
          <w:szCs w:val="24"/>
          <w:highlight w:val="white"/>
        </w:rPr>
        <w:t xml:space="preserve">The overall conviction rate at Special Courts for Scheduled Castes and Scheduled </w:t>
      </w:r>
      <w:proofErr w:type="spellStart"/>
      <w:r w:rsidRPr="004D2976">
        <w:rPr>
          <w:rFonts w:ascii="Calibri" w:hAnsi="Calibri" w:cs="Calibri"/>
          <w:sz w:val="24"/>
          <w:szCs w:val="24"/>
          <w:highlight w:val="white"/>
        </w:rPr>
        <w:t>Tribues</w:t>
      </w:r>
      <w:proofErr w:type="spellEnd"/>
      <w:r w:rsidRPr="004D2976">
        <w:rPr>
          <w:rFonts w:ascii="Calibri" w:hAnsi="Calibri" w:cs="Calibri"/>
          <w:sz w:val="24"/>
          <w:szCs w:val="24"/>
          <w:highlight w:val="white"/>
        </w:rPr>
        <w:t xml:space="preserve"> POA Act for the period 2014-19 is recorded at 29.2%, acquittal rate at 68.3% and pendency rate at 88.5% whereas in rape cases against Dalit women is abysmally low at 32.7%</w:t>
      </w:r>
      <w:r w:rsidRPr="004D2976">
        <w:rPr>
          <w:rFonts w:ascii="Calibri" w:hAnsi="Calibri" w:cs="Calibri"/>
          <w:sz w:val="24"/>
          <w:szCs w:val="24"/>
          <w:highlight w:val="white"/>
          <w:vertAlign w:val="superscript"/>
        </w:rPr>
        <w:footnoteReference w:id="13"/>
      </w:r>
      <w:r w:rsidRPr="004D2976">
        <w:rPr>
          <w:rFonts w:ascii="Calibri" w:hAnsi="Calibri" w:cs="Calibri"/>
          <w:sz w:val="24"/>
          <w:szCs w:val="24"/>
          <w:highlight w:val="white"/>
        </w:rPr>
        <w:t xml:space="preserve">. In </w:t>
      </w:r>
      <w:proofErr w:type="spellStart"/>
      <w:r w:rsidRPr="004D2976">
        <w:rPr>
          <w:rFonts w:ascii="Calibri" w:hAnsi="Calibri" w:cs="Calibri"/>
          <w:sz w:val="24"/>
          <w:szCs w:val="24"/>
          <w:highlight w:val="white"/>
        </w:rPr>
        <w:t>Hathras</w:t>
      </w:r>
      <w:proofErr w:type="spellEnd"/>
      <w:r w:rsidRPr="004D2976">
        <w:rPr>
          <w:rFonts w:ascii="Calibri" w:hAnsi="Calibri" w:cs="Calibri"/>
          <w:sz w:val="24"/>
          <w:szCs w:val="24"/>
          <w:highlight w:val="white"/>
        </w:rPr>
        <w:t xml:space="preserve">, the brutal rape and death of a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woman was systematically silenced by state authorities with the body of the victim cremated before a case was initiated, thereby destroying crucial evidence in a case of caste-based violence.</w:t>
      </w:r>
      <w:r w:rsidRPr="004D2976">
        <w:rPr>
          <w:rFonts w:ascii="Calibri" w:hAnsi="Calibri" w:cs="Calibri"/>
          <w:sz w:val="24"/>
          <w:szCs w:val="24"/>
          <w:highlight w:val="white"/>
          <w:vertAlign w:val="superscript"/>
        </w:rPr>
        <w:footnoteReference w:id="14"/>
      </w:r>
      <w:r w:rsidRPr="004D2976">
        <w:rPr>
          <w:rFonts w:ascii="Calibri" w:hAnsi="Calibri" w:cs="Calibri"/>
          <w:sz w:val="24"/>
          <w:szCs w:val="24"/>
          <w:highlight w:val="white"/>
        </w:rPr>
        <w:t xml:space="preserve"> Inter-caste marriage violence goes largely unpunished. From 2014 to 2019, at least 500 incidents of </w:t>
      </w:r>
      <w:proofErr w:type="spellStart"/>
      <w:r w:rsidRPr="004D2976">
        <w:rPr>
          <w:rFonts w:ascii="Calibri" w:hAnsi="Calibri" w:cs="Calibri"/>
          <w:sz w:val="24"/>
          <w:szCs w:val="24"/>
          <w:highlight w:val="white"/>
        </w:rPr>
        <w:t>honour</w:t>
      </w:r>
      <w:proofErr w:type="spellEnd"/>
      <w:r w:rsidRPr="004D2976">
        <w:rPr>
          <w:rFonts w:ascii="Calibri" w:hAnsi="Calibri" w:cs="Calibri"/>
          <w:sz w:val="24"/>
          <w:szCs w:val="24"/>
          <w:highlight w:val="white"/>
        </w:rPr>
        <w:t xml:space="preserve"> killings have been recorded, most of the </w:t>
      </w:r>
      <w:r w:rsidR="00B209D7" w:rsidRPr="004D2976">
        <w:rPr>
          <w:rFonts w:ascii="Calibri" w:hAnsi="Calibri" w:cs="Calibri"/>
          <w:sz w:val="24"/>
          <w:szCs w:val="24"/>
          <w:highlight w:val="white"/>
        </w:rPr>
        <w:t>victims</w:t>
      </w:r>
      <w:r w:rsidRPr="004D2976">
        <w:rPr>
          <w:rFonts w:ascii="Calibri" w:hAnsi="Calibri" w:cs="Calibri"/>
          <w:sz w:val="24"/>
          <w:szCs w:val="24"/>
          <w:highlight w:val="white"/>
        </w:rPr>
        <w:t xml:space="preserve"> being women, the majority of these cases involve an upper caste woman married to a Dalit</w:t>
      </w:r>
      <w:r w:rsidR="00F12919">
        <w:rPr>
          <w:rFonts w:ascii="Calibri" w:hAnsi="Calibri" w:cs="Calibri"/>
          <w:sz w:val="24"/>
          <w:szCs w:val="24"/>
          <w:highlight w:val="white"/>
        </w:rPr>
        <w:t xml:space="preserve"> or Dalit Christian</w:t>
      </w:r>
      <w:r w:rsidRPr="004D2976">
        <w:rPr>
          <w:rFonts w:ascii="Calibri" w:hAnsi="Calibri" w:cs="Calibri"/>
          <w:sz w:val="24"/>
          <w:szCs w:val="24"/>
          <w:highlight w:val="white"/>
        </w:rPr>
        <w:t xml:space="preserve"> man.</w:t>
      </w:r>
      <w:r w:rsidRPr="004D2976">
        <w:rPr>
          <w:rFonts w:ascii="Calibri" w:hAnsi="Calibri" w:cs="Calibri"/>
          <w:sz w:val="24"/>
          <w:szCs w:val="24"/>
          <w:highlight w:val="white"/>
          <w:vertAlign w:val="superscript"/>
        </w:rPr>
        <w:footnoteReference w:id="15"/>
      </w:r>
      <w:r w:rsidRPr="004D2976">
        <w:rPr>
          <w:rFonts w:ascii="Calibri" w:hAnsi="Calibri" w:cs="Calibri"/>
          <w:sz w:val="24"/>
          <w:szCs w:val="24"/>
          <w:highlight w:val="white"/>
        </w:rPr>
        <w:t xml:space="preserve"> Despite right for two persons from different castes to register a marriage, under the </w:t>
      </w:r>
      <w:hyperlink r:id="rId17">
        <w:r w:rsidRPr="004D2976">
          <w:rPr>
            <w:rFonts w:ascii="Calibri" w:hAnsi="Calibri" w:cs="Calibri"/>
            <w:color w:val="1155CC"/>
            <w:sz w:val="24"/>
            <w:szCs w:val="24"/>
            <w:highlight w:val="white"/>
            <w:u w:val="single"/>
          </w:rPr>
          <w:t>Special Marriage Act 1954</w:t>
        </w:r>
      </w:hyperlink>
      <w:r w:rsidRPr="004D2976">
        <w:rPr>
          <w:rFonts w:ascii="Calibri" w:hAnsi="Calibri" w:cs="Calibri"/>
          <w:sz w:val="24"/>
          <w:szCs w:val="24"/>
          <w:highlight w:val="white"/>
        </w:rPr>
        <w:t xml:space="preserve"> no law exists till date which provides protection to the individuals marrying inter-caste. </w:t>
      </w:r>
    </w:p>
    <w:p w14:paraId="04537783" w14:textId="77777777"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br/>
        <w:t xml:space="preserve">In March 2018, the Supreme Court gave preventive measures to combat </w:t>
      </w:r>
      <w:proofErr w:type="spellStart"/>
      <w:r w:rsidRPr="004D2976">
        <w:rPr>
          <w:rFonts w:ascii="Calibri" w:hAnsi="Calibri" w:cs="Calibri"/>
          <w:sz w:val="24"/>
          <w:szCs w:val="24"/>
          <w:highlight w:val="white"/>
        </w:rPr>
        <w:t>honour</w:t>
      </w:r>
      <w:proofErr w:type="spellEnd"/>
      <w:r w:rsidRPr="004D2976">
        <w:rPr>
          <w:rFonts w:ascii="Calibri" w:hAnsi="Calibri" w:cs="Calibri"/>
          <w:sz w:val="24"/>
          <w:szCs w:val="24"/>
          <w:highlight w:val="white"/>
        </w:rPr>
        <w:t xml:space="preserve"> crimes in India. The guidelines are to be followed till a proper law is legislated. </w:t>
      </w:r>
    </w:p>
    <w:p w14:paraId="111C9577" w14:textId="77777777" w:rsidR="00804549" w:rsidRPr="004D2976" w:rsidRDefault="00804549">
      <w:pPr>
        <w:jc w:val="both"/>
        <w:rPr>
          <w:rFonts w:ascii="Calibri" w:hAnsi="Calibri" w:cs="Calibri"/>
          <w:sz w:val="24"/>
          <w:szCs w:val="24"/>
          <w:highlight w:val="white"/>
        </w:rPr>
      </w:pPr>
    </w:p>
    <w:p w14:paraId="109EA48A" w14:textId="77777777"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Segregation also takes place online. A Tamil Brahmin (</w:t>
      </w:r>
      <w:proofErr w:type="spellStart"/>
      <w:r w:rsidRPr="004D2976">
        <w:rPr>
          <w:rFonts w:ascii="Calibri" w:hAnsi="Calibri" w:cs="Calibri"/>
          <w:sz w:val="24"/>
          <w:szCs w:val="24"/>
          <w:highlight w:val="white"/>
        </w:rPr>
        <w:t>Tambram</w:t>
      </w:r>
      <w:proofErr w:type="spellEnd"/>
      <w:r w:rsidRPr="004D2976">
        <w:rPr>
          <w:rFonts w:ascii="Calibri" w:hAnsi="Calibri" w:cs="Calibri"/>
          <w:sz w:val="24"/>
          <w:szCs w:val="24"/>
          <w:highlight w:val="white"/>
        </w:rPr>
        <w:t>) group on Facebook, requires validation of prospective members' caste authenticity, consisting of an exclusive space to interact and communicate with members from fellow caste groups.</w:t>
      </w:r>
      <w:r w:rsidRPr="004D2976">
        <w:rPr>
          <w:rFonts w:ascii="Calibri" w:hAnsi="Calibri" w:cs="Calibri"/>
          <w:sz w:val="24"/>
          <w:szCs w:val="24"/>
          <w:highlight w:val="white"/>
          <w:vertAlign w:val="superscript"/>
        </w:rPr>
        <w:footnoteReference w:id="16"/>
      </w:r>
    </w:p>
    <w:p w14:paraId="311AFF5A" w14:textId="77777777" w:rsidR="00804549" w:rsidRPr="004D2976" w:rsidRDefault="00804549">
      <w:pPr>
        <w:jc w:val="both"/>
        <w:rPr>
          <w:rFonts w:ascii="Calibri" w:hAnsi="Calibri" w:cs="Calibri"/>
          <w:sz w:val="24"/>
          <w:szCs w:val="24"/>
          <w:highlight w:val="white"/>
        </w:rPr>
      </w:pPr>
    </w:p>
    <w:p w14:paraId="73C2E287" w14:textId="23ECB6A5"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Established social hierarchies and endemic discrimination has resulted in a further </w:t>
      </w:r>
      <w:r w:rsidR="00B209D7" w:rsidRPr="004D2976">
        <w:rPr>
          <w:rFonts w:ascii="Calibri" w:hAnsi="Calibri" w:cs="Calibri"/>
          <w:sz w:val="24"/>
          <w:szCs w:val="24"/>
          <w:highlight w:val="white"/>
        </w:rPr>
        <w:t>marginalization</w:t>
      </w:r>
      <w:r w:rsidRPr="004D2976">
        <w:rPr>
          <w:rFonts w:ascii="Calibri" w:hAnsi="Calibri" w:cs="Calibri"/>
          <w:sz w:val="24"/>
          <w:szCs w:val="24"/>
          <w:highlight w:val="white"/>
        </w:rPr>
        <w:t xml:space="preserve"> and exploitation in the context of the COVID-19, which has left these communities in a vulnerable </w:t>
      </w:r>
      <w:r w:rsidRPr="004D2976">
        <w:rPr>
          <w:rFonts w:ascii="Calibri" w:hAnsi="Calibri" w:cs="Calibri"/>
          <w:sz w:val="24"/>
          <w:szCs w:val="24"/>
          <w:highlight w:val="white"/>
        </w:rPr>
        <w:lastRenderedPageBreak/>
        <w:t xml:space="preserve">situation. More than 60% of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communities</w:t>
      </w:r>
      <w:r w:rsidR="00F12919">
        <w:rPr>
          <w:rFonts w:ascii="Calibri" w:hAnsi="Calibri" w:cs="Calibri"/>
          <w:sz w:val="24"/>
          <w:szCs w:val="24"/>
          <w:highlight w:val="white"/>
        </w:rPr>
        <w:t xml:space="preserve">, which includes Dalit Christians </w:t>
      </w:r>
      <w:r w:rsidRPr="004D2976">
        <w:rPr>
          <w:rFonts w:ascii="Calibri" w:hAnsi="Calibri" w:cs="Calibri"/>
          <w:sz w:val="24"/>
          <w:szCs w:val="24"/>
          <w:highlight w:val="white"/>
        </w:rPr>
        <w:t>were unable to avail social emergency services promised/provided by the State part</w:t>
      </w:r>
      <w:r w:rsidR="00B209D7" w:rsidRPr="004D2976">
        <w:rPr>
          <w:rFonts w:ascii="Calibri" w:hAnsi="Calibri" w:cs="Calibri"/>
          <w:sz w:val="24"/>
          <w:szCs w:val="24"/>
          <w:highlight w:val="white"/>
        </w:rPr>
        <w:t>y</w:t>
      </w:r>
      <w:r w:rsidRPr="004D2976">
        <w:rPr>
          <w:rFonts w:ascii="Calibri" w:hAnsi="Calibri" w:cs="Calibri"/>
          <w:sz w:val="24"/>
          <w:szCs w:val="24"/>
          <w:highlight w:val="white"/>
        </w:rPr>
        <w:t>.</w:t>
      </w:r>
      <w:r w:rsidRPr="004D2976">
        <w:rPr>
          <w:rFonts w:ascii="Calibri" w:hAnsi="Calibri" w:cs="Calibri"/>
          <w:sz w:val="24"/>
          <w:szCs w:val="24"/>
          <w:highlight w:val="white"/>
          <w:vertAlign w:val="superscript"/>
        </w:rPr>
        <w:footnoteReference w:id="17"/>
      </w:r>
    </w:p>
    <w:p w14:paraId="16795626" w14:textId="77777777" w:rsidR="00804549" w:rsidRPr="004D2976" w:rsidRDefault="00804549">
      <w:pPr>
        <w:jc w:val="both"/>
        <w:rPr>
          <w:rFonts w:ascii="Calibri" w:hAnsi="Calibri" w:cs="Calibri"/>
          <w:sz w:val="24"/>
          <w:szCs w:val="24"/>
        </w:rPr>
      </w:pPr>
    </w:p>
    <w:p w14:paraId="47EAA215" w14:textId="77A8DB29" w:rsidR="00804549" w:rsidRPr="004D2976" w:rsidRDefault="00CE159A" w:rsidP="004D2976">
      <w:pPr>
        <w:jc w:val="both"/>
        <w:rPr>
          <w:rFonts w:ascii="Calibri" w:hAnsi="Calibri" w:cs="Calibri"/>
          <w:sz w:val="24"/>
          <w:szCs w:val="24"/>
        </w:rPr>
      </w:pPr>
      <w:r w:rsidRPr="004D2976">
        <w:rPr>
          <w:rFonts w:ascii="Calibri" w:hAnsi="Calibri" w:cs="Calibri"/>
          <w:sz w:val="24"/>
          <w:szCs w:val="24"/>
        </w:rPr>
        <w:t xml:space="preserve">In 2019, 3486 cases of rape against </w:t>
      </w:r>
      <w:r w:rsidR="00B209D7" w:rsidRPr="004D2976">
        <w:rPr>
          <w:rFonts w:ascii="Calibri" w:hAnsi="Calibri" w:cs="Calibri"/>
          <w:sz w:val="24"/>
          <w:szCs w:val="24"/>
        </w:rPr>
        <w:t>Dalit</w:t>
      </w:r>
      <w:r w:rsidRPr="004D2976">
        <w:rPr>
          <w:rFonts w:ascii="Calibri" w:hAnsi="Calibri" w:cs="Calibri"/>
          <w:sz w:val="24"/>
          <w:szCs w:val="24"/>
        </w:rPr>
        <w:t xml:space="preserve"> women and girls; This is an exponential rise in cases (around 158%) as compared to 2007 (1349 cases </w:t>
      </w:r>
      <w:r w:rsidR="00B209D7" w:rsidRPr="004D2976">
        <w:rPr>
          <w:rFonts w:ascii="Calibri" w:hAnsi="Calibri" w:cs="Calibri"/>
          <w:sz w:val="24"/>
          <w:szCs w:val="24"/>
        </w:rPr>
        <w:t>registered)</w:t>
      </w:r>
      <w:r w:rsidRPr="004D2976">
        <w:rPr>
          <w:rFonts w:ascii="Calibri" w:hAnsi="Calibri" w:cs="Calibri"/>
          <w:sz w:val="24"/>
          <w:szCs w:val="24"/>
        </w:rPr>
        <w:t>,</w:t>
      </w:r>
      <w:r w:rsidR="00B209D7" w:rsidRPr="004D2976">
        <w:rPr>
          <w:rFonts w:ascii="Calibri" w:hAnsi="Calibri" w:cs="Calibri"/>
          <w:sz w:val="24"/>
          <w:szCs w:val="24"/>
        </w:rPr>
        <w:t xml:space="preserve"> when the Committee expressed concern about the number of incidents of sexual violence against Dalit women and girls.</w:t>
      </w:r>
    </w:p>
    <w:p w14:paraId="0F58D4E7" w14:textId="77777777" w:rsidR="00804549" w:rsidRPr="004D2976" w:rsidRDefault="00804549">
      <w:pPr>
        <w:rPr>
          <w:rFonts w:ascii="Calibri" w:hAnsi="Calibri" w:cs="Calibri"/>
          <w:b/>
          <w:sz w:val="24"/>
          <w:szCs w:val="24"/>
        </w:rPr>
      </w:pPr>
    </w:p>
    <w:p w14:paraId="5DEC4A27" w14:textId="77777777"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14:paraId="4CE5A8C3" w14:textId="77777777" w:rsidR="00804549" w:rsidRPr="004D2976" w:rsidRDefault="00804549">
      <w:pPr>
        <w:rPr>
          <w:rFonts w:ascii="Calibri" w:hAnsi="Calibri" w:cs="Calibri"/>
          <w:sz w:val="24"/>
          <w:szCs w:val="24"/>
        </w:rPr>
      </w:pPr>
    </w:p>
    <w:p w14:paraId="21881E94" w14:textId="78F4D3F2"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Could the State party present any policies, benchmarks, targets or measures implemented to tackle sexual and gender-based violence against Dalit </w:t>
      </w:r>
      <w:r w:rsidR="00F12919">
        <w:rPr>
          <w:rFonts w:ascii="Calibri" w:hAnsi="Calibri" w:cs="Calibri"/>
          <w:i/>
          <w:iCs/>
          <w:sz w:val="24"/>
          <w:szCs w:val="24"/>
          <w:highlight w:val="white"/>
        </w:rPr>
        <w:t xml:space="preserve">and Dalit Christian </w:t>
      </w:r>
      <w:r w:rsidRPr="004D2976">
        <w:rPr>
          <w:rFonts w:ascii="Calibri" w:hAnsi="Calibri" w:cs="Calibri"/>
          <w:i/>
          <w:iCs/>
          <w:sz w:val="24"/>
          <w:szCs w:val="24"/>
          <w:highlight w:val="white"/>
        </w:rPr>
        <w:t>women?</w:t>
      </w:r>
    </w:p>
    <w:p w14:paraId="7E09D028" w14:textId="77777777"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measures, plans, </w:t>
      </w:r>
      <w:r w:rsidR="00B209D7" w:rsidRPr="004D2976">
        <w:rPr>
          <w:rFonts w:ascii="Calibri" w:hAnsi="Calibri" w:cs="Calibri"/>
          <w:i/>
          <w:iCs/>
          <w:sz w:val="24"/>
          <w:szCs w:val="24"/>
          <w:highlight w:val="white"/>
        </w:rPr>
        <w:t>policies, or</w:t>
      </w:r>
      <w:r w:rsidRPr="004D2976">
        <w:rPr>
          <w:rFonts w:ascii="Calibri" w:hAnsi="Calibri" w:cs="Calibri"/>
          <w:i/>
          <w:iCs/>
          <w:sz w:val="24"/>
          <w:szCs w:val="24"/>
          <w:highlight w:val="white"/>
        </w:rPr>
        <w:t xml:space="preserve"> benchmarks has the State party carried </w:t>
      </w:r>
      <w:r w:rsidR="00B209D7" w:rsidRPr="004D2976">
        <w:rPr>
          <w:rFonts w:ascii="Calibri" w:hAnsi="Calibri" w:cs="Calibri"/>
          <w:i/>
          <w:iCs/>
          <w:sz w:val="24"/>
          <w:szCs w:val="24"/>
          <w:highlight w:val="white"/>
        </w:rPr>
        <w:t>out, in</w:t>
      </w:r>
      <w:r w:rsidRPr="004D2976">
        <w:rPr>
          <w:rFonts w:ascii="Calibri" w:hAnsi="Calibri" w:cs="Calibri"/>
          <w:i/>
          <w:iCs/>
          <w:sz w:val="24"/>
          <w:szCs w:val="24"/>
          <w:highlight w:val="white"/>
        </w:rPr>
        <w:t xml:space="preserve"> order to combat the societal stigma of inter-caste marriage and to deter violence against those who chose to marry outside their caste?</w:t>
      </w:r>
    </w:p>
    <w:p w14:paraId="598377CE" w14:textId="4B3DDB35"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t>Could the State party present the measures planned and taken thus far to alleviate the impact of COVID-19 on Dalit communities including disaggregated data to better allocate the public resources?</w:t>
      </w:r>
    </w:p>
    <w:p w14:paraId="2397FB9F" w14:textId="77777777" w:rsidR="00804549" w:rsidRPr="004D2976" w:rsidRDefault="00804549">
      <w:pPr>
        <w:rPr>
          <w:rFonts w:ascii="Calibri" w:hAnsi="Calibri" w:cs="Calibri"/>
          <w:sz w:val="24"/>
          <w:szCs w:val="24"/>
        </w:rPr>
      </w:pPr>
    </w:p>
    <w:p w14:paraId="189CB7D0" w14:textId="77777777" w:rsidR="00804549" w:rsidRPr="004D2976" w:rsidRDefault="00CE159A">
      <w:pPr>
        <w:rPr>
          <w:rFonts w:ascii="Calibri" w:hAnsi="Calibri" w:cs="Calibri"/>
          <w:b/>
          <w:sz w:val="24"/>
          <w:szCs w:val="24"/>
        </w:rPr>
      </w:pPr>
      <w:r w:rsidRPr="004D2976">
        <w:rPr>
          <w:rFonts w:ascii="Calibri" w:hAnsi="Calibri" w:cs="Calibri"/>
          <w:b/>
          <w:sz w:val="24"/>
          <w:szCs w:val="24"/>
        </w:rPr>
        <w:t>Article 6 – Obligation to ensure the right to remedies before domestic tribunals or other State institutions</w:t>
      </w:r>
    </w:p>
    <w:p w14:paraId="4F44711E" w14:textId="77777777" w:rsidR="00804549" w:rsidRPr="004D2976" w:rsidRDefault="00804549">
      <w:pPr>
        <w:jc w:val="both"/>
        <w:rPr>
          <w:rFonts w:ascii="Calibri" w:hAnsi="Calibri" w:cs="Calibri"/>
          <w:sz w:val="24"/>
          <w:szCs w:val="24"/>
          <w:shd w:val="clear" w:color="auto" w:fill="EAD1DC"/>
        </w:rPr>
      </w:pPr>
    </w:p>
    <w:p w14:paraId="0FB45B7A" w14:textId="79B14890" w:rsidR="00804549" w:rsidRPr="004D2976" w:rsidRDefault="00CE159A">
      <w:pPr>
        <w:jc w:val="both"/>
        <w:rPr>
          <w:rFonts w:ascii="Calibri" w:hAnsi="Calibri" w:cs="Calibri"/>
          <w:sz w:val="24"/>
          <w:szCs w:val="24"/>
        </w:rPr>
      </w:pPr>
      <w:r w:rsidRPr="004D2976">
        <w:rPr>
          <w:rFonts w:ascii="Calibri" w:hAnsi="Calibri" w:cs="Calibri"/>
          <w:sz w:val="24"/>
          <w:szCs w:val="24"/>
          <w:highlight w:val="white"/>
        </w:rPr>
        <w:t xml:space="preserve">Access to justice remains elusive to Dalit communities in India. A study of 2020 </w:t>
      </w:r>
      <w:r w:rsidR="00E34319" w:rsidRPr="004D2976">
        <w:rPr>
          <w:rFonts w:ascii="Calibri" w:hAnsi="Calibri" w:cs="Calibri"/>
          <w:sz w:val="24"/>
          <w:szCs w:val="24"/>
          <w:highlight w:val="white"/>
        </w:rPr>
        <w:t>analyzed</w:t>
      </w:r>
      <w:r w:rsidRPr="004D2976">
        <w:rPr>
          <w:rFonts w:ascii="Calibri" w:hAnsi="Calibri" w:cs="Calibri"/>
          <w:sz w:val="24"/>
          <w:szCs w:val="24"/>
          <w:highlight w:val="white"/>
        </w:rPr>
        <w:t xml:space="preserve"> 40 cases of sexual violence against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women through the justice system. Only 10% of cases examined reached convictions, while </w:t>
      </w:r>
      <w:r w:rsidR="00B209D7" w:rsidRPr="004D2976">
        <w:rPr>
          <w:rFonts w:ascii="Calibri" w:hAnsi="Calibri" w:cs="Calibri"/>
          <w:sz w:val="24"/>
          <w:szCs w:val="24"/>
          <w:highlight w:val="white"/>
        </w:rPr>
        <w:t>90%</w:t>
      </w:r>
      <w:r w:rsidRPr="004D2976">
        <w:rPr>
          <w:rFonts w:ascii="Calibri" w:hAnsi="Calibri" w:cs="Calibri"/>
          <w:sz w:val="24"/>
          <w:szCs w:val="24"/>
          <w:highlight w:val="white"/>
        </w:rPr>
        <w:t xml:space="preserve"> of the acquittals originated from a dominant caste member. The police often failed to record or investigate crimes when initially reported and were sometimes abusive or put pressure on survivors to drop the case. Survivors were not given adequate advice about their legal rights, or not receive compensation. Survivors, family members, and witnesses also faced threats, coercion, and bribery to stop prosecutions. In almost 60% of cases, the survivor or her family was pressured into withdrawing from pursuing a legal case and had to accept an extrajudicial ‘compromise’.</w:t>
      </w:r>
      <w:r w:rsidRPr="004D2976">
        <w:rPr>
          <w:rFonts w:ascii="Calibri" w:hAnsi="Calibri" w:cs="Calibri"/>
          <w:sz w:val="24"/>
          <w:szCs w:val="24"/>
          <w:highlight w:val="white"/>
          <w:vertAlign w:val="superscript"/>
        </w:rPr>
        <w:footnoteReference w:id="18"/>
      </w:r>
      <w:r w:rsidRPr="004D2976">
        <w:rPr>
          <w:rFonts w:ascii="Calibri" w:hAnsi="Calibri" w:cs="Calibri"/>
          <w:sz w:val="24"/>
          <w:szCs w:val="24"/>
          <w:highlight w:val="white"/>
        </w:rPr>
        <w:t xml:space="preserve"> At the end of 2019, 7 of 10 prisoners are undertrials in India, where a majority from marginalised castes - nearly two-thirds (64%) from the scheduled castes (21.7%), scheduled tribes (12.3%), and other backward classes (30%).</w:t>
      </w:r>
      <w:r w:rsidRPr="004D2976">
        <w:rPr>
          <w:rFonts w:ascii="Calibri" w:hAnsi="Calibri" w:cs="Calibri"/>
          <w:sz w:val="24"/>
          <w:szCs w:val="24"/>
          <w:highlight w:val="white"/>
          <w:vertAlign w:val="superscript"/>
        </w:rPr>
        <w:footnoteReference w:id="19"/>
      </w:r>
    </w:p>
    <w:p w14:paraId="1526070D" w14:textId="4DC6EAEA" w:rsidR="00804549" w:rsidRPr="004D2976" w:rsidRDefault="00CE159A">
      <w:pPr>
        <w:pBdr>
          <w:bottom w:val="none" w:sz="0" w:space="11" w:color="auto"/>
        </w:pBdr>
        <w:shd w:val="clear" w:color="auto" w:fill="FFFFFF"/>
        <w:jc w:val="both"/>
        <w:rPr>
          <w:rFonts w:ascii="Calibri" w:hAnsi="Calibri" w:cs="Calibri"/>
          <w:sz w:val="24"/>
          <w:szCs w:val="24"/>
        </w:rPr>
      </w:pPr>
      <w:r w:rsidRPr="004D2976">
        <w:rPr>
          <w:rFonts w:ascii="Calibri" w:hAnsi="Calibri" w:cs="Calibri"/>
          <w:sz w:val="24"/>
          <w:szCs w:val="24"/>
        </w:rPr>
        <w:lastRenderedPageBreak/>
        <w:t xml:space="preserve">Despite provisions of the Prevention of Atrocities Act, violence continues to surge </w:t>
      </w:r>
      <w:hyperlink r:id="rId18">
        <w:r w:rsidRPr="004D2976">
          <w:rPr>
            <w:rFonts w:ascii="Calibri" w:hAnsi="Calibri" w:cs="Calibri"/>
            <w:sz w:val="24"/>
            <w:szCs w:val="24"/>
          </w:rPr>
          <w:t>annually against Dalits</w:t>
        </w:r>
        <w:r w:rsidR="00F12919">
          <w:rPr>
            <w:rFonts w:ascii="Calibri" w:hAnsi="Calibri" w:cs="Calibri"/>
            <w:sz w:val="24"/>
            <w:szCs w:val="24"/>
          </w:rPr>
          <w:t>.</w:t>
        </w:r>
        <w:r w:rsidRPr="004D2976">
          <w:rPr>
            <w:rFonts w:ascii="Calibri" w:hAnsi="Calibri" w:cs="Calibri"/>
            <w:sz w:val="24"/>
            <w:szCs w:val="24"/>
          </w:rPr>
          <w:t xml:space="preserve"> </w:t>
        </w:r>
        <w:r w:rsidR="00F12919">
          <w:rPr>
            <w:rFonts w:ascii="Calibri" w:hAnsi="Calibri" w:cs="Calibri"/>
            <w:sz w:val="24"/>
            <w:szCs w:val="24"/>
          </w:rPr>
          <w:t xml:space="preserve"> </w:t>
        </w:r>
      </w:hyperlink>
      <w:r w:rsidRPr="004D2976">
        <w:rPr>
          <w:rFonts w:ascii="Calibri" w:hAnsi="Calibri" w:cs="Calibri"/>
          <w:sz w:val="24"/>
          <w:szCs w:val="24"/>
        </w:rPr>
        <w:t xml:space="preserve">The intersectional dimension of discrimination (CERD General Recommendation 25) is particularly alarming in the context of widespread rape and brutal assault of </w:t>
      </w:r>
      <w:hyperlink r:id="rId19">
        <w:r w:rsidRPr="004D2976">
          <w:rPr>
            <w:rFonts w:ascii="Calibri" w:hAnsi="Calibri" w:cs="Calibri"/>
            <w:sz w:val="24"/>
            <w:szCs w:val="24"/>
          </w:rPr>
          <w:t>Dalit</w:t>
        </w:r>
      </w:hyperlink>
      <w:r w:rsidRPr="004D2976">
        <w:rPr>
          <w:rFonts w:ascii="Calibri" w:hAnsi="Calibri" w:cs="Calibri"/>
          <w:sz w:val="24"/>
          <w:szCs w:val="24"/>
        </w:rPr>
        <w:t xml:space="preserve"> </w:t>
      </w:r>
      <w:r w:rsidR="00F12919">
        <w:rPr>
          <w:rFonts w:ascii="Calibri" w:hAnsi="Calibri" w:cs="Calibri"/>
          <w:sz w:val="24"/>
          <w:szCs w:val="24"/>
        </w:rPr>
        <w:t xml:space="preserve">and Dalit Christian </w:t>
      </w:r>
      <w:r w:rsidRPr="004D2976">
        <w:rPr>
          <w:rFonts w:ascii="Calibri" w:hAnsi="Calibri" w:cs="Calibri"/>
          <w:sz w:val="24"/>
          <w:szCs w:val="24"/>
        </w:rPr>
        <w:t xml:space="preserve">women. </w:t>
      </w:r>
    </w:p>
    <w:p w14:paraId="6EE94C3F" w14:textId="03293289" w:rsidR="00804549" w:rsidRPr="004D2976" w:rsidRDefault="00CE159A">
      <w:pPr>
        <w:pBdr>
          <w:bottom w:val="none" w:sz="0" w:space="11" w:color="auto"/>
        </w:pBdr>
        <w:shd w:val="clear" w:color="auto" w:fill="FFFFFF"/>
        <w:spacing w:after="160"/>
        <w:jc w:val="both"/>
        <w:rPr>
          <w:rFonts w:ascii="Calibri" w:hAnsi="Calibri" w:cs="Calibri"/>
          <w:sz w:val="24"/>
          <w:szCs w:val="24"/>
        </w:rPr>
      </w:pPr>
      <w:r w:rsidRPr="004D2976">
        <w:rPr>
          <w:rFonts w:ascii="Calibri" w:hAnsi="Calibri" w:cs="Calibri"/>
          <w:sz w:val="24"/>
          <w:szCs w:val="24"/>
        </w:rPr>
        <w:br/>
        <w:t>Cases of atrocities against Dalits</w:t>
      </w:r>
      <w:r w:rsidR="00030B8D">
        <w:rPr>
          <w:rFonts w:ascii="Calibri" w:hAnsi="Calibri" w:cs="Calibri"/>
          <w:sz w:val="24"/>
          <w:szCs w:val="24"/>
        </w:rPr>
        <w:t xml:space="preserve"> </w:t>
      </w:r>
      <w:r w:rsidRPr="004D2976">
        <w:rPr>
          <w:rFonts w:ascii="Calibri" w:hAnsi="Calibri" w:cs="Calibri"/>
          <w:sz w:val="24"/>
          <w:szCs w:val="24"/>
        </w:rPr>
        <w:t>recorded have increased by 281.75% between 2009 and 2018,</w:t>
      </w:r>
      <w:r w:rsidRPr="004D2976">
        <w:rPr>
          <w:rFonts w:ascii="Calibri" w:hAnsi="Calibri" w:cs="Calibri"/>
          <w:sz w:val="24"/>
          <w:szCs w:val="24"/>
          <w:vertAlign w:val="superscript"/>
        </w:rPr>
        <w:footnoteReference w:id="20"/>
      </w:r>
      <w:r w:rsidRPr="004D2976">
        <w:rPr>
          <w:rFonts w:ascii="Calibri" w:hAnsi="Calibri" w:cs="Calibri"/>
          <w:sz w:val="24"/>
          <w:szCs w:val="24"/>
        </w:rPr>
        <w:t xml:space="preserve"> while the average conviction rate for cases of atrocities against </w:t>
      </w:r>
      <w:r w:rsidR="00B209D7" w:rsidRPr="004D2976">
        <w:rPr>
          <w:rFonts w:ascii="Calibri" w:hAnsi="Calibri" w:cs="Calibri"/>
          <w:sz w:val="24"/>
          <w:szCs w:val="24"/>
        </w:rPr>
        <w:t>Dalits</w:t>
      </w:r>
      <w:r w:rsidRPr="004D2976">
        <w:rPr>
          <w:rFonts w:ascii="Calibri" w:hAnsi="Calibri" w:cs="Calibri"/>
          <w:sz w:val="24"/>
          <w:szCs w:val="24"/>
        </w:rPr>
        <w:t xml:space="preserve"> remained at 25.2%. Due to the legislative loopholes, the Prohibition of Employment as Manual Scavengers &amp; their Rehabilitation Act 2013, was passed, which reinforced the ban on manual scavenging. Yet the official data shows that one manual scavenger dies every five days</w:t>
      </w:r>
      <w:r w:rsidRPr="004D2976">
        <w:rPr>
          <w:rFonts w:ascii="Calibri" w:hAnsi="Calibri" w:cs="Calibri"/>
          <w:sz w:val="24"/>
          <w:szCs w:val="24"/>
          <w:vertAlign w:val="superscript"/>
        </w:rPr>
        <w:footnoteReference w:id="21"/>
      </w:r>
      <w:r w:rsidRPr="004D2976">
        <w:rPr>
          <w:rFonts w:ascii="Calibri" w:hAnsi="Calibri" w:cs="Calibri"/>
          <w:sz w:val="24"/>
          <w:szCs w:val="24"/>
        </w:rPr>
        <w:t>.</w:t>
      </w:r>
    </w:p>
    <w:p w14:paraId="071EF484" w14:textId="77777777"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14:paraId="46D402AA" w14:textId="238676D6" w:rsidR="00804549" w:rsidRPr="004D2976" w:rsidRDefault="00804549" w:rsidP="00030B8D">
      <w:pPr>
        <w:jc w:val="both"/>
        <w:rPr>
          <w:rFonts w:ascii="Calibri" w:hAnsi="Calibri" w:cs="Calibri"/>
          <w:i/>
          <w:iCs/>
          <w:sz w:val="24"/>
          <w:szCs w:val="24"/>
          <w:highlight w:val="white"/>
        </w:rPr>
      </w:pPr>
    </w:p>
    <w:p w14:paraId="4E771C6F" w14:textId="77777777" w:rsidR="00804549" w:rsidRPr="004D2976" w:rsidRDefault="00CE159A">
      <w:pPr>
        <w:numPr>
          <w:ilvl w:val="0"/>
          <w:numId w:val="3"/>
        </w:numPr>
        <w:jc w:val="both"/>
        <w:rPr>
          <w:rFonts w:ascii="Calibri" w:hAnsi="Calibri" w:cs="Calibri"/>
          <w:i/>
          <w:iCs/>
          <w:sz w:val="24"/>
          <w:szCs w:val="24"/>
          <w:highlight w:val="white"/>
        </w:rPr>
      </w:pPr>
      <w:r w:rsidRPr="004D2976">
        <w:rPr>
          <w:rFonts w:ascii="Calibri" w:hAnsi="Calibri" w:cs="Calibri"/>
          <w:i/>
          <w:iCs/>
          <w:sz w:val="24"/>
          <w:szCs w:val="24"/>
          <w:highlight w:val="white"/>
        </w:rPr>
        <w:t>How does the State party plan to enhance its legal system to provide effective legal representation to marginalized communities?</w:t>
      </w:r>
    </w:p>
    <w:p w14:paraId="4A8A9EA6" w14:textId="039A1729" w:rsidR="00804549" w:rsidRPr="004D2976" w:rsidRDefault="00CE159A">
      <w:pPr>
        <w:numPr>
          <w:ilvl w:val="0"/>
          <w:numId w:val="3"/>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How does the State party explain the increase in atrocity cases against Dalits and </w:t>
      </w:r>
      <w:r w:rsidR="00030B8D">
        <w:rPr>
          <w:rFonts w:ascii="Calibri" w:hAnsi="Calibri" w:cs="Calibri"/>
          <w:i/>
          <w:iCs/>
          <w:sz w:val="24"/>
          <w:szCs w:val="24"/>
          <w:highlight w:val="white"/>
        </w:rPr>
        <w:t xml:space="preserve">Dalit Christians </w:t>
      </w:r>
      <w:r w:rsidRPr="004D2976">
        <w:rPr>
          <w:rFonts w:ascii="Calibri" w:hAnsi="Calibri" w:cs="Calibri"/>
          <w:i/>
          <w:iCs/>
          <w:sz w:val="24"/>
          <w:szCs w:val="24"/>
          <w:highlight w:val="white"/>
        </w:rPr>
        <w:t>and lower conviction rate under the Scheduled Castes and Scheduled Tribes (Prevention of Atrocities) Act (1989</w:t>
      </w:r>
      <w:proofErr w:type="gramStart"/>
      <w:r w:rsidRPr="004D2976">
        <w:rPr>
          <w:rFonts w:ascii="Calibri" w:hAnsi="Calibri" w:cs="Calibri"/>
          <w:i/>
          <w:iCs/>
          <w:sz w:val="24"/>
          <w:szCs w:val="24"/>
          <w:highlight w:val="white"/>
        </w:rPr>
        <w:t>) ?</w:t>
      </w:r>
      <w:proofErr w:type="gramEnd"/>
    </w:p>
    <w:p w14:paraId="42F5155B" w14:textId="77777777" w:rsidR="00804549" w:rsidRPr="004D2976" w:rsidRDefault="00CE159A" w:rsidP="004D2976">
      <w:pPr>
        <w:numPr>
          <w:ilvl w:val="0"/>
          <w:numId w:val="3"/>
        </w:numPr>
        <w:pBdr>
          <w:bottom w:val="none" w:sz="0" w:space="11" w:color="auto"/>
        </w:pBdr>
        <w:shd w:val="clear" w:color="auto" w:fill="FFFFFF"/>
        <w:jc w:val="both"/>
        <w:rPr>
          <w:rFonts w:ascii="Calibri" w:hAnsi="Calibri" w:cs="Calibri"/>
          <w:i/>
          <w:iCs/>
          <w:sz w:val="24"/>
          <w:szCs w:val="24"/>
          <w:highlight w:val="white"/>
        </w:rPr>
      </w:pPr>
      <w:r w:rsidRPr="004D2976">
        <w:rPr>
          <w:rFonts w:ascii="Calibri" w:hAnsi="Calibri" w:cs="Calibri"/>
          <w:i/>
          <w:iCs/>
          <w:sz w:val="24"/>
          <w:szCs w:val="24"/>
        </w:rPr>
        <w:t>Could the State party provide evidence about the steps taken towards effective implementation of laws to protect and promote the rights of racialized minorities</w:t>
      </w:r>
      <w:r w:rsidR="00B209D7" w:rsidRPr="004D2976">
        <w:rPr>
          <w:rFonts w:ascii="Calibri" w:hAnsi="Calibri" w:cs="Calibri"/>
          <w:i/>
          <w:iCs/>
          <w:sz w:val="24"/>
          <w:szCs w:val="24"/>
        </w:rPr>
        <w:t xml:space="preserve">? </w:t>
      </w:r>
    </w:p>
    <w:p w14:paraId="4F410FBC" w14:textId="77777777" w:rsidR="00804549" w:rsidRPr="004D2976" w:rsidRDefault="00CE159A">
      <w:pPr>
        <w:rPr>
          <w:rFonts w:ascii="Calibri" w:hAnsi="Calibri" w:cs="Calibri"/>
          <w:b/>
          <w:sz w:val="24"/>
          <w:szCs w:val="24"/>
        </w:rPr>
      </w:pPr>
      <w:r w:rsidRPr="004D2976">
        <w:rPr>
          <w:rFonts w:ascii="Calibri" w:hAnsi="Calibri" w:cs="Calibri"/>
          <w:b/>
          <w:sz w:val="24"/>
          <w:szCs w:val="24"/>
        </w:rPr>
        <w:t xml:space="preserve"> </w:t>
      </w:r>
    </w:p>
    <w:p w14:paraId="0E058AAC" w14:textId="77777777" w:rsidR="00804549" w:rsidRPr="004D2976" w:rsidRDefault="00CE159A">
      <w:pPr>
        <w:rPr>
          <w:rFonts w:ascii="Calibri" w:hAnsi="Calibri" w:cs="Calibri"/>
          <w:b/>
          <w:sz w:val="24"/>
          <w:szCs w:val="24"/>
        </w:rPr>
      </w:pPr>
      <w:r w:rsidRPr="004D2976">
        <w:rPr>
          <w:rFonts w:ascii="Calibri" w:hAnsi="Calibri" w:cs="Calibri"/>
          <w:b/>
          <w:sz w:val="24"/>
          <w:szCs w:val="24"/>
        </w:rPr>
        <w:t xml:space="preserve">Article 7 – obligation to implement education, cultural, </w:t>
      </w:r>
      <w:r w:rsidR="00B209D7" w:rsidRPr="004D2976">
        <w:rPr>
          <w:rFonts w:ascii="Calibri" w:hAnsi="Calibri" w:cs="Calibri"/>
          <w:b/>
          <w:sz w:val="24"/>
          <w:szCs w:val="24"/>
        </w:rPr>
        <w:t>informational,</w:t>
      </w:r>
      <w:r w:rsidRPr="004D2976">
        <w:rPr>
          <w:rFonts w:ascii="Calibri" w:hAnsi="Calibri" w:cs="Calibri"/>
          <w:b/>
          <w:sz w:val="24"/>
          <w:szCs w:val="24"/>
        </w:rPr>
        <w:t xml:space="preserve"> and teaching measures to combat racial discrimination.</w:t>
      </w:r>
    </w:p>
    <w:p w14:paraId="05A5A721" w14:textId="77777777" w:rsidR="00804549" w:rsidRPr="004D2976" w:rsidRDefault="00804549">
      <w:pPr>
        <w:rPr>
          <w:rFonts w:ascii="Calibri" w:hAnsi="Calibri" w:cs="Calibri"/>
          <w:b/>
          <w:sz w:val="24"/>
          <w:szCs w:val="24"/>
        </w:rPr>
      </w:pPr>
    </w:p>
    <w:p w14:paraId="3F094AC5" w14:textId="7890E73F"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While the 2020 National Education Plan discusses “Equitable and Inclusive Education”, there is no specific strategy provided for the implementation and upliftment of education for Dalits</w:t>
      </w:r>
      <w:r w:rsidR="00030B8D">
        <w:rPr>
          <w:rFonts w:ascii="Calibri" w:hAnsi="Calibri" w:cs="Calibri"/>
          <w:sz w:val="24"/>
          <w:szCs w:val="24"/>
          <w:highlight w:val="white"/>
        </w:rPr>
        <w:t xml:space="preserve"> and Dalit Christians </w:t>
      </w:r>
      <w:r w:rsidRPr="004D2976">
        <w:rPr>
          <w:rFonts w:ascii="Calibri" w:hAnsi="Calibri" w:cs="Calibri"/>
          <w:sz w:val="24"/>
          <w:szCs w:val="24"/>
          <w:highlight w:val="white"/>
        </w:rPr>
        <w:t xml:space="preserve">and other marginalised communities in India. In addition, prejudice and stigmatization based on caste must be stamped out with proper education and understanding of casteism and the resultant discrimination. Without addressing the issue of casteism through dialogue and proper information, Indian society is prone to continuing this cycle of social hierarchy and violence. </w:t>
      </w:r>
      <w:r w:rsidRPr="004D2976">
        <w:rPr>
          <w:rFonts w:ascii="Calibri" w:hAnsi="Calibri" w:cs="Calibri"/>
          <w:color w:val="0F1419"/>
          <w:sz w:val="24"/>
          <w:szCs w:val="24"/>
        </w:rPr>
        <w:t xml:space="preserve">For example, according to an officer trainee of Indian Administrative Services 2018, batch in some schools, the students were made to wear </w:t>
      </w:r>
      <w:proofErr w:type="spellStart"/>
      <w:r w:rsidRPr="004D2976">
        <w:rPr>
          <w:rFonts w:ascii="Calibri" w:hAnsi="Calibri" w:cs="Calibri"/>
          <w:color w:val="0F1419"/>
          <w:sz w:val="24"/>
          <w:szCs w:val="24"/>
        </w:rPr>
        <w:t>colour</w:t>
      </w:r>
      <w:proofErr w:type="spellEnd"/>
      <w:r w:rsidRPr="004D2976">
        <w:rPr>
          <w:rFonts w:ascii="Calibri" w:hAnsi="Calibri" w:cs="Calibri"/>
          <w:color w:val="0F1419"/>
          <w:sz w:val="24"/>
          <w:szCs w:val="24"/>
        </w:rPr>
        <w:t xml:space="preserve">-coded wristbands, in shades of red, yellow, </w:t>
      </w:r>
      <w:r w:rsidR="00B209D7" w:rsidRPr="004D2976">
        <w:rPr>
          <w:rFonts w:ascii="Calibri" w:hAnsi="Calibri" w:cs="Calibri"/>
          <w:color w:val="0F1419"/>
          <w:sz w:val="24"/>
          <w:szCs w:val="24"/>
        </w:rPr>
        <w:t>green,</w:t>
      </w:r>
      <w:r w:rsidRPr="004D2976">
        <w:rPr>
          <w:rFonts w:ascii="Calibri" w:hAnsi="Calibri" w:cs="Calibri"/>
          <w:color w:val="0F1419"/>
          <w:sz w:val="24"/>
          <w:szCs w:val="24"/>
        </w:rPr>
        <w:t xml:space="preserve"> and saffron </w:t>
      </w:r>
      <w:r w:rsidRPr="004D2976">
        <w:rPr>
          <w:rFonts w:ascii="Calibri" w:hAnsi="Calibri" w:cs="Calibri"/>
          <w:color w:val="0F1419"/>
          <w:sz w:val="24"/>
          <w:szCs w:val="24"/>
        </w:rPr>
        <w:lastRenderedPageBreak/>
        <w:t>indicating whether the student belongs to lower class or upper class. In addition to this, forehead “</w:t>
      </w:r>
      <w:proofErr w:type="spellStart"/>
      <w:r w:rsidRPr="004D2976">
        <w:rPr>
          <w:rFonts w:ascii="Calibri" w:hAnsi="Calibri" w:cs="Calibri"/>
          <w:color w:val="0F1419"/>
          <w:sz w:val="24"/>
          <w:szCs w:val="24"/>
        </w:rPr>
        <w:t>tilaka</w:t>
      </w:r>
      <w:proofErr w:type="spellEnd"/>
      <w:r w:rsidRPr="004D2976">
        <w:rPr>
          <w:rFonts w:ascii="Calibri" w:hAnsi="Calibri" w:cs="Calibri"/>
          <w:color w:val="0F1419"/>
          <w:sz w:val="24"/>
          <w:szCs w:val="24"/>
        </w:rPr>
        <w:t xml:space="preserve"> (a mark) also served as caste makers. </w:t>
      </w:r>
      <w:r w:rsidRPr="004D2976">
        <w:rPr>
          <w:rFonts w:ascii="Calibri" w:hAnsi="Calibri" w:cs="Calibri"/>
          <w:color w:val="0F1419"/>
          <w:sz w:val="24"/>
          <w:szCs w:val="24"/>
          <w:vertAlign w:val="superscript"/>
        </w:rPr>
        <w:footnoteReference w:id="22"/>
      </w:r>
    </w:p>
    <w:p w14:paraId="628640BB" w14:textId="77777777" w:rsidR="00804549" w:rsidRPr="004D2976" w:rsidRDefault="00CE159A">
      <w:pPr>
        <w:jc w:val="both"/>
        <w:rPr>
          <w:rFonts w:ascii="Calibri" w:hAnsi="Calibri" w:cs="Calibri"/>
          <w:color w:val="0F1419"/>
          <w:sz w:val="24"/>
          <w:szCs w:val="24"/>
        </w:rPr>
      </w:pPr>
      <w:r w:rsidRPr="004D2976">
        <w:rPr>
          <w:rFonts w:ascii="Calibri" w:hAnsi="Calibri" w:cs="Calibri"/>
          <w:sz w:val="24"/>
          <w:szCs w:val="24"/>
          <w:highlight w:val="white"/>
        </w:rPr>
        <w:t xml:space="preserve">Social media and the internet are used at a very large scale to disseminate misinformation and propaganda which includes </w:t>
      </w:r>
      <w:proofErr w:type="spellStart"/>
      <w:r w:rsidRPr="004D2976">
        <w:rPr>
          <w:rFonts w:ascii="Calibri" w:hAnsi="Calibri" w:cs="Calibri"/>
          <w:sz w:val="24"/>
          <w:szCs w:val="24"/>
          <w:highlight w:val="white"/>
        </w:rPr>
        <w:t>casteist</w:t>
      </w:r>
      <w:proofErr w:type="spellEnd"/>
      <w:r w:rsidRPr="004D2976">
        <w:rPr>
          <w:rFonts w:ascii="Calibri" w:hAnsi="Calibri" w:cs="Calibri"/>
          <w:sz w:val="24"/>
          <w:szCs w:val="24"/>
          <w:highlight w:val="white"/>
        </w:rPr>
        <w:t xml:space="preserve"> propaganda, while online caste</w:t>
      </w:r>
      <w:r w:rsidR="004D2976">
        <w:rPr>
          <w:rFonts w:ascii="Calibri" w:hAnsi="Calibri" w:cs="Calibri"/>
          <w:sz w:val="24"/>
          <w:szCs w:val="24"/>
          <w:highlight w:val="white"/>
        </w:rPr>
        <w:t>-</w:t>
      </w:r>
      <w:r w:rsidRPr="004D2976">
        <w:rPr>
          <w:rFonts w:ascii="Calibri" w:hAnsi="Calibri" w:cs="Calibri"/>
          <w:sz w:val="24"/>
          <w:szCs w:val="24"/>
          <w:highlight w:val="white"/>
        </w:rPr>
        <w:t>based violence and online harassment and hate continues to go largely unchecked.</w:t>
      </w:r>
      <w:r w:rsidRPr="004D2976">
        <w:rPr>
          <w:rFonts w:ascii="Calibri" w:hAnsi="Calibri" w:cs="Calibri"/>
          <w:sz w:val="24"/>
          <w:szCs w:val="24"/>
          <w:highlight w:val="white"/>
          <w:vertAlign w:val="superscript"/>
        </w:rPr>
        <w:footnoteReference w:id="23"/>
      </w:r>
      <w:r w:rsidRPr="004D2976">
        <w:rPr>
          <w:rFonts w:ascii="Calibri" w:hAnsi="Calibri" w:cs="Calibri"/>
          <w:sz w:val="24"/>
          <w:szCs w:val="24"/>
          <w:highlight w:val="white"/>
        </w:rPr>
        <w:t xml:space="preserve"> </w:t>
      </w:r>
    </w:p>
    <w:p w14:paraId="536E259E" w14:textId="77777777" w:rsidR="00804549" w:rsidRPr="004D2976" w:rsidRDefault="00CE159A">
      <w:pPr>
        <w:jc w:val="both"/>
        <w:rPr>
          <w:rFonts w:ascii="Calibri" w:hAnsi="Calibri" w:cs="Calibri"/>
          <w:color w:val="0F1419"/>
          <w:sz w:val="24"/>
          <w:szCs w:val="24"/>
        </w:rPr>
      </w:pPr>
      <w:r w:rsidRPr="004D2976">
        <w:rPr>
          <w:rFonts w:ascii="Calibri" w:hAnsi="Calibri" w:cs="Calibri"/>
          <w:color w:val="0F1419"/>
          <w:sz w:val="24"/>
          <w:szCs w:val="24"/>
        </w:rPr>
        <w:t xml:space="preserve">The Committee should also be gravely concerned by attempts to rewrite India’s history by erasing </w:t>
      </w:r>
      <w:hyperlink r:id="rId20">
        <w:r w:rsidRPr="004D2976">
          <w:rPr>
            <w:rFonts w:ascii="Calibri" w:hAnsi="Calibri" w:cs="Calibri"/>
            <w:color w:val="954F72"/>
            <w:sz w:val="24"/>
            <w:szCs w:val="24"/>
            <w:u w:val="single"/>
          </w:rPr>
          <w:t>certain communities from its educational materials</w:t>
        </w:r>
      </w:hyperlink>
      <w:r w:rsidRPr="004D2976">
        <w:rPr>
          <w:rFonts w:ascii="Calibri" w:hAnsi="Calibri" w:cs="Calibri"/>
          <w:color w:val="0F1419"/>
          <w:sz w:val="24"/>
          <w:szCs w:val="24"/>
        </w:rPr>
        <w:t xml:space="preserve">. </w:t>
      </w:r>
    </w:p>
    <w:p w14:paraId="43A5F684" w14:textId="77777777" w:rsidR="00804549" w:rsidRPr="004D2976" w:rsidRDefault="00804549">
      <w:pPr>
        <w:shd w:val="clear" w:color="auto" w:fill="FFFFFF"/>
        <w:rPr>
          <w:rFonts w:ascii="Calibri" w:hAnsi="Calibri" w:cs="Calibri"/>
          <w:b/>
          <w:sz w:val="24"/>
          <w:szCs w:val="24"/>
        </w:rPr>
      </w:pPr>
    </w:p>
    <w:p w14:paraId="50EEF0CE" w14:textId="77777777"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14:paraId="7998FA48" w14:textId="5E9EA3B2"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specific measures the State party takes or plans to take in order to tackle </w:t>
      </w:r>
      <w:proofErr w:type="spellStart"/>
      <w:r w:rsidRPr="004D2976">
        <w:rPr>
          <w:rFonts w:ascii="Calibri" w:hAnsi="Calibri" w:cs="Calibri"/>
          <w:i/>
          <w:iCs/>
          <w:sz w:val="24"/>
          <w:szCs w:val="24"/>
          <w:highlight w:val="white"/>
        </w:rPr>
        <w:t>casteist</w:t>
      </w:r>
      <w:proofErr w:type="spellEnd"/>
      <w:r w:rsidRPr="004D2976">
        <w:rPr>
          <w:rFonts w:ascii="Calibri" w:hAnsi="Calibri" w:cs="Calibri"/>
          <w:i/>
          <w:iCs/>
          <w:sz w:val="24"/>
          <w:szCs w:val="24"/>
          <w:highlight w:val="white"/>
        </w:rPr>
        <w:t xml:space="preserve"> prejudice and stigmatization against Dalits</w:t>
      </w:r>
      <w:r w:rsidR="00030B8D">
        <w:rPr>
          <w:rFonts w:ascii="Calibri" w:hAnsi="Calibri" w:cs="Calibri"/>
          <w:i/>
          <w:iCs/>
          <w:sz w:val="24"/>
          <w:szCs w:val="24"/>
          <w:highlight w:val="white"/>
        </w:rPr>
        <w:t xml:space="preserve"> and Dalit Christians</w:t>
      </w:r>
      <w:r w:rsidRPr="004D2976">
        <w:rPr>
          <w:rFonts w:ascii="Calibri" w:hAnsi="Calibri" w:cs="Calibri"/>
          <w:i/>
          <w:iCs/>
          <w:sz w:val="24"/>
          <w:szCs w:val="24"/>
          <w:highlight w:val="white"/>
        </w:rPr>
        <w:t xml:space="preserve"> through education and awareness drives?</w:t>
      </w:r>
    </w:p>
    <w:p w14:paraId="7CC68820" w14:textId="5060D905"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Could the state party provide concrete information about what remedies have been put into place to ensure non</w:t>
      </w:r>
      <w:r w:rsidR="004D2976">
        <w:rPr>
          <w:rFonts w:ascii="Calibri" w:hAnsi="Calibri" w:cs="Calibri"/>
          <w:i/>
          <w:iCs/>
          <w:sz w:val="24"/>
          <w:szCs w:val="24"/>
          <w:highlight w:val="white"/>
        </w:rPr>
        <w:t>-</w:t>
      </w:r>
      <w:r w:rsidRPr="004D2976">
        <w:rPr>
          <w:rFonts w:ascii="Calibri" w:hAnsi="Calibri" w:cs="Calibri"/>
          <w:i/>
          <w:iCs/>
          <w:sz w:val="24"/>
          <w:szCs w:val="24"/>
          <w:highlight w:val="white"/>
        </w:rPr>
        <w:t xml:space="preserve">discrimination and equal representation of students from </w:t>
      </w:r>
      <w:proofErr w:type="gramStart"/>
      <w:r w:rsidRPr="004D2976">
        <w:rPr>
          <w:rFonts w:ascii="Calibri" w:hAnsi="Calibri" w:cs="Calibri"/>
          <w:i/>
          <w:iCs/>
          <w:sz w:val="24"/>
          <w:szCs w:val="24"/>
          <w:highlight w:val="white"/>
        </w:rPr>
        <w:t xml:space="preserve">Dalit </w:t>
      </w:r>
      <w:r w:rsidR="00030B8D">
        <w:rPr>
          <w:rFonts w:ascii="Calibri" w:hAnsi="Calibri" w:cs="Calibri"/>
          <w:i/>
          <w:iCs/>
          <w:sz w:val="24"/>
          <w:szCs w:val="24"/>
          <w:highlight w:val="white"/>
        </w:rPr>
        <w:t xml:space="preserve"> and</w:t>
      </w:r>
      <w:proofErr w:type="gramEnd"/>
      <w:r w:rsidR="00030B8D">
        <w:rPr>
          <w:rFonts w:ascii="Calibri" w:hAnsi="Calibri" w:cs="Calibri"/>
          <w:i/>
          <w:iCs/>
          <w:sz w:val="24"/>
          <w:szCs w:val="24"/>
          <w:highlight w:val="white"/>
        </w:rPr>
        <w:t xml:space="preserve"> Dalit Christian </w:t>
      </w:r>
      <w:r w:rsidRPr="004D2976">
        <w:rPr>
          <w:rFonts w:ascii="Calibri" w:hAnsi="Calibri" w:cs="Calibri"/>
          <w:i/>
          <w:iCs/>
          <w:sz w:val="24"/>
          <w:szCs w:val="24"/>
          <w:highlight w:val="white"/>
        </w:rPr>
        <w:t>communities through the Right to Education Act, 2005?</w:t>
      </w:r>
    </w:p>
    <w:p w14:paraId="67612A16" w14:textId="77777777"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Does the State party have any policy, measures or laws in place to curb </w:t>
      </w:r>
      <w:proofErr w:type="spellStart"/>
      <w:r w:rsidRPr="004D2976">
        <w:rPr>
          <w:rFonts w:ascii="Calibri" w:hAnsi="Calibri" w:cs="Calibri"/>
          <w:i/>
          <w:iCs/>
          <w:sz w:val="24"/>
          <w:szCs w:val="24"/>
          <w:highlight w:val="white"/>
        </w:rPr>
        <w:t>casteist</w:t>
      </w:r>
      <w:proofErr w:type="spellEnd"/>
      <w:r w:rsidRPr="004D2976">
        <w:rPr>
          <w:rFonts w:ascii="Calibri" w:hAnsi="Calibri" w:cs="Calibri"/>
          <w:i/>
          <w:iCs/>
          <w:sz w:val="24"/>
          <w:szCs w:val="24"/>
          <w:highlight w:val="white"/>
        </w:rPr>
        <w:t xml:space="preserve"> propaganda and caste-hate speech online and offline?</w:t>
      </w:r>
    </w:p>
    <w:p w14:paraId="15986E94" w14:textId="7B8DA44D" w:rsidR="00804549" w:rsidRPr="00467195" w:rsidRDefault="00CE159A">
      <w:pPr>
        <w:numPr>
          <w:ilvl w:val="0"/>
          <w:numId w:val="4"/>
        </w:numPr>
        <w:jc w:val="both"/>
        <w:rPr>
          <w:rFonts w:ascii="Calibri" w:hAnsi="Calibri" w:cs="Calibri"/>
          <w:i/>
          <w:iCs/>
          <w:sz w:val="24"/>
          <w:szCs w:val="24"/>
          <w:highlight w:val="white"/>
        </w:rPr>
      </w:pPr>
      <w:r w:rsidRPr="004D2976">
        <w:rPr>
          <w:rFonts w:ascii="Calibri" w:hAnsi="Calibri" w:cs="Calibri"/>
          <w:i/>
          <w:iCs/>
          <w:color w:val="0F1419"/>
          <w:sz w:val="24"/>
          <w:szCs w:val="24"/>
        </w:rPr>
        <w:t>Could the State party explain how measures that erase certain communities from educational materials do not defeat the object and purpose of the Convention, namely the obligation to implement education, cultural, informational and teaching measures to combat racial discrimination?</w:t>
      </w:r>
    </w:p>
    <w:p w14:paraId="03E52A05" w14:textId="0989A1AA" w:rsidR="00467195" w:rsidRDefault="00467195" w:rsidP="00467195">
      <w:pPr>
        <w:jc w:val="both"/>
        <w:rPr>
          <w:rFonts w:ascii="Calibri" w:hAnsi="Calibri" w:cs="Calibri"/>
          <w:i/>
          <w:iCs/>
          <w:color w:val="0F1419"/>
          <w:sz w:val="24"/>
          <w:szCs w:val="24"/>
        </w:rPr>
      </w:pPr>
    </w:p>
    <w:p w14:paraId="162CD8C6" w14:textId="000A43E0" w:rsidR="00467195" w:rsidRDefault="00CE2721" w:rsidP="00467195">
      <w:pPr>
        <w:jc w:val="both"/>
        <w:rPr>
          <w:rFonts w:ascii="Calibri" w:hAnsi="Calibri" w:cs="Calibri"/>
          <w:b/>
          <w:bCs/>
          <w:color w:val="0F1419"/>
          <w:sz w:val="24"/>
          <w:szCs w:val="24"/>
        </w:rPr>
      </w:pPr>
      <w:r>
        <w:rPr>
          <w:rFonts w:ascii="Calibri" w:hAnsi="Calibri" w:cs="Calibri"/>
          <w:b/>
          <w:bCs/>
          <w:color w:val="0F1419"/>
          <w:sz w:val="24"/>
          <w:szCs w:val="24"/>
        </w:rPr>
        <w:t xml:space="preserve">Rev Dr. </w:t>
      </w:r>
      <w:r w:rsidR="00467195" w:rsidRPr="00467195">
        <w:rPr>
          <w:rFonts w:ascii="Calibri" w:hAnsi="Calibri" w:cs="Calibri"/>
          <w:b/>
          <w:bCs/>
          <w:color w:val="0F1419"/>
          <w:sz w:val="24"/>
          <w:szCs w:val="24"/>
        </w:rPr>
        <w:t>Vincent Manoharan</w:t>
      </w:r>
    </w:p>
    <w:p w14:paraId="20E8E85C" w14:textId="1A88FD37" w:rsidR="00410504" w:rsidRDefault="00410504" w:rsidP="00467195">
      <w:pPr>
        <w:jc w:val="both"/>
        <w:rPr>
          <w:rFonts w:ascii="Calibri" w:hAnsi="Calibri" w:cs="Calibri"/>
          <w:b/>
          <w:bCs/>
          <w:color w:val="0F1419"/>
          <w:sz w:val="24"/>
          <w:szCs w:val="24"/>
        </w:rPr>
      </w:pPr>
      <w:r>
        <w:rPr>
          <w:rFonts w:ascii="Calibri" w:hAnsi="Calibri" w:cs="Calibri"/>
          <w:b/>
          <w:bCs/>
          <w:color w:val="0F1419"/>
          <w:sz w:val="24"/>
          <w:szCs w:val="24"/>
        </w:rPr>
        <w:t>GA</w:t>
      </w:r>
      <w:r w:rsidR="00A66681">
        <w:rPr>
          <w:rFonts w:ascii="Calibri" w:hAnsi="Calibri" w:cs="Calibri"/>
          <w:b/>
          <w:bCs/>
          <w:color w:val="0F1419"/>
          <w:sz w:val="24"/>
          <w:szCs w:val="24"/>
        </w:rPr>
        <w:t>G</w:t>
      </w:r>
      <w:r>
        <w:rPr>
          <w:rFonts w:ascii="Calibri" w:hAnsi="Calibri" w:cs="Calibri"/>
          <w:b/>
          <w:bCs/>
          <w:color w:val="0F1419"/>
          <w:sz w:val="24"/>
          <w:szCs w:val="24"/>
        </w:rPr>
        <w:t>-CECDIC</w:t>
      </w:r>
    </w:p>
    <w:p w14:paraId="18C5EDF4" w14:textId="220E85F7" w:rsidR="00410504" w:rsidRPr="00467195" w:rsidRDefault="00410504" w:rsidP="00467195">
      <w:pPr>
        <w:jc w:val="both"/>
        <w:rPr>
          <w:rFonts w:ascii="Calibri" w:hAnsi="Calibri" w:cs="Calibri"/>
          <w:b/>
          <w:bCs/>
          <w:color w:val="0F1419"/>
          <w:sz w:val="24"/>
          <w:szCs w:val="24"/>
        </w:rPr>
      </w:pPr>
      <w:r>
        <w:rPr>
          <w:rFonts w:ascii="Calibri" w:hAnsi="Calibri" w:cs="Calibri"/>
          <w:b/>
          <w:bCs/>
          <w:color w:val="0F1419"/>
          <w:sz w:val="24"/>
          <w:szCs w:val="24"/>
        </w:rPr>
        <w:t xml:space="preserve">India </w:t>
      </w:r>
    </w:p>
    <w:p w14:paraId="3E5FC822" w14:textId="628E1F84" w:rsidR="00467195" w:rsidRPr="004D2976" w:rsidRDefault="00467195" w:rsidP="00410504">
      <w:pPr>
        <w:jc w:val="both"/>
        <w:rPr>
          <w:rFonts w:ascii="Calibri" w:hAnsi="Calibri" w:cs="Calibri"/>
          <w:i/>
          <w:iCs/>
          <w:sz w:val="24"/>
          <w:szCs w:val="24"/>
          <w:highlight w:val="white"/>
        </w:rPr>
      </w:pPr>
    </w:p>
    <w:sectPr w:rsidR="00467195" w:rsidRPr="004D2976" w:rsidSect="002175D9">
      <w:headerReference w:type="default" r:id="rId21"/>
      <w:footerReference w:type="even" r:id="rId22"/>
      <w:footerReference w:type="default" r:id="rId23"/>
      <w:pgSz w:w="12240" w:h="15840"/>
      <w:pgMar w:top="1440" w:right="99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D32AA" w14:textId="77777777" w:rsidR="007B5205" w:rsidRDefault="007B5205">
      <w:pPr>
        <w:spacing w:line="240" w:lineRule="auto"/>
      </w:pPr>
      <w:r>
        <w:separator/>
      </w:r>
    </w:p>
  </w:endnote>
  <w:endnote w:type="continuationSeparator" w:id="0">
    <w:p w14:paraId="31888FD4" w14:textId="77777777" w:rsidR="007B5205" w:rsidRDefault="007B52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1307233"/>
      <w:docPartObj>
        <w:docPartGallery w:val="Page Numbers (Bottom of Page)"/>
        <w:docPartUnique/>
      </w:docPartObj>
    </w:sdtPr>
    <w:sdtEndPr>
      <w:rPr>
        <w:rStyle w:val="PageNumber"/>
      </w:rPr>
    </w:sdtEndPr>
    <w:sdtContent>
      <w:p w14:paraId="41379E5A" w14:textId="77777777" w:rsidR="002175D9" w:rsidRDefault="002175D9" w:rsidP="002917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C2CCCC" w14:textId="77777777" w:rsidR="002175D9" w:rsidRDefault="0021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0989852"/>
      <w:docPartObj>
        <w:docPartGallery w:val="Page Numbers (Bottom of Page)"/>
        <w:docPartUnique/>
      </w:docPartObj>
    </w:sdtPr>
    <w:sdtEndPr>
      <w:rPr>
        <w:rStyle w:val="PageNumber"/>
      </w:rPr>
    </w:sdtEndPr>
    <w:sdtContent>
      <w:p w14:paraId="39D27BB7" w14:textId="77777777" w:rsidR="002175D9" w:rsidRDefault="002175D9" w:rsidP="002917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AE0EE46" w14:textId="77777777" w:rsidR="00804549" w:rsidRDefault="008045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C8096" w14:textId="77777777" w:rsidR="007B5205" w:rsidRDefault="007B5205">
      <w:pPr>
        <w:spacing w:line="240" w:lineRule="auto"/>
      </w:pPr>
      <w:r>
        <w:separator/>
      </w:r>
    </w:p>
  </w:footnote>
  <w:footnote w:type="continuationSeparator" w:id="0">
    <w:p w14:paraId="1CB823BD" w14:textId="77777777" w:rsidR="007B5205" w:rsidRDefault="007B5205">
      <w:pPr>
        <w:spacing w:line="240" w:lineRule="auto"/>
      </w:pPr>
      <w:r>
        <w:continuationSeparator/>
      </w:r>
    </w:p>
  </w:footnote>
  <w:footnote w:id="1">
    <w:p w14:paraId="68E196F5"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The Constitution of India, </w:t>
      </w:r>
      <w:r w:rsidRPr="004D2976">
        <w:rPr>
          <w:rFonts w:ascii="Calibri" w:hAnsi="Calibri" w:cs="Calibri"/>
          <w:color w:val="444444"/>
          <w:sz w:val="16"/>
          <w:szCs w:val="16"/>
          <w:highlight w:val="white"/>
        </w:rPr>
        <w:t>Article 15(2) &amp; Article 16(2).</w:t>
      </w:r>
    </w:p>
  </w:footnote>
  <w:footnote w:id="2">
    <w:p w14:paraId="31693103" w14:textId="77777777" w:rsidR="00804549" w:rsidRPr="004D2976" w:rsidRDefault="00CE159A" w:rsidP="002175D9">
      <w:pPr>
        <w:spacing w:before="120" w:after="120" w:line="240" w:lineRule="auto"/>
        <w:jc w:val="both"/>
        <w:rPr>
          <w:rFonts w:ascii="Calibri" w:hAnsi="Calibri" w:cs="Calibri"/>
          <w:sz w:val="16"/>
          <w:szCs w:val="16"/>
          <w:highlight w:val="white"/>
        </w:rPr>
      </w:pPr>
      <w:r w:rsidRPr="004D2976">
        <w:rPr>
          <w:rFonts w:ascii="Calibri" w:hAnsi="Calibri" w:cs="Calibri"/>
          <w:sz w:val="16"/>
          <w:szCs w:val="16"/>
          <w:vertAlign w:val="superscript"/>
        </w:rPr>
        <w:footnoteRef/>
      </w:r>
      <w:r w:rsidRPr="004D2976">
        <w:rPr>
          <w:rFonts w:ascii="Calibri" w:hAnsi="Calibri" w:cs="Calibri"/>
          <w:sz w:val="16"/>
          <w:szCs w:val="16"/>
          <w:highlight w:val="white"/>
        </w:rPr>
        <w:t xml:space="preserve"> 44th Session of the UNHCR, ID with the SR on Contemporary forms of Racism, 15 July, 2020,  </w:t>
      </w:r>
      <w:hyperlink r:id="rId1">
        <w:r w:rsidRPr="004D2976">
          <w:rPr>
            <w:rFonts w:ascii="Calibri" w:hAnsi="Calibri" w:cs="Calibri"/>
            <w:color w:val="1155CC"/>
            <w:sz w:val="16"/>
            <w:szCs w:val="16"/>
            <w:highlight w:val="white"/>
            <w:u w:val="single"/>
          </w:rPr>
          <w:t>https://media.un.org/en/asset/k19/k19p7xi7zc</w:t>
        </w:r>
      </w:hyperlink>
      <w:r w:rsidRPr="004D2976">
        <w:rPr>
          <w:rFonts w:ascii="Calibri" w:hAnsi="Calibri" w:cs="Calibri"/>
          <w:sz w:val="16"/>
          <w:szCs w:val="16"/>
          <w:highlight w:val="white"/>
        </w:rPr>
        <w:t xml:space="preserve"> (59'18''), rejected by the Special Rapporteur (2⁰05'37'').</w:t>
      </w:r>
    </w:p>
  </w:footnote>
  <w:footnote w:id="3">
    <w:p w14:paraId="2B8A0B2B"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CERD, Concluding Observations on India, CERD/C/IND/CO/19, 5 May 2007, para.</w:t>
      </w:r>
      <w:r w:rsidR="002175D9" w:rsidRPr="004D2976">
        <w:rPr>
          <w:rFonts w:ascii="Calibri" w:hAnsi="Calibri" w:cs="Calibri"/>
          <w:sz w:val="16"/>
          <w:szCs w:val="16"/>
        </w:rPr>
        <w:t xml:space="preserve"> </w:t>
      </w:r>
      <w:r w:rsidRPr="004D2976">
        <w:rPr>
          <w:rFonts w:ascii="Calibri" w:hAnsi="Calibri" w:cs="Calibri"/>
          <w:sz w:val="16"/>
          <w:szCs w:val="16"/>
        </w:rPr>
        <w:t>9</w:t>
      </w:r>
      <w:r w:rsidR="002175D9" w:rsidRPr="004D2976">
        <w:rPr>
          <w:rFonts w:ascii="Calibri" w:hAnsi="Calibri" w:cs="Calibri"/>
          <w:sz w:val="16"/>
          <w:szCs w:val="16"/>
        </w:rPr>
        <w:t xml:space="preserve">. </w:t>
      </w:r>
    </w:p>
  </w:footnote>
  <w:footnote w:id="4">
    <w:p w14:paraId="1191F54F"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2">
        <w:r w:rsidRPr="004D2976">
          <w:rPr>
            <w:rFonts w:ascii="Calibri" w:hAnsi="Calibri" w:cs="Calibri"/>
            <w:color w:val="1155CC"/>
            <w:sz w:val="16"/>
            <w:szCs w:val="16"/>
            <w:u w:val="single"/>
          </w:rPr>
          <w:t>https://theprint.in/india/governance/over-42000-posts-reserved-for-sc-st-obc-vacant-in-union-ministries-govt-tells-lok-sabha/627611/</w:t>
        </w:r>
      </w:hyperlink>
    </w:p>
  </w:footnote>
  <w:footnote w:id="5">
    <w:p w14:paraId="277C8050"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3">
        <w:r w:rsidRPr="004D2976">
          <w:rPr>
            <w:rFonts w:ascii="Calibri" w:hAnsi="Calibri" w:cs="Calibri"/>
            <w:color w:val="1155CC"/>
            <w:sz w:val="16"/>
            <w:szCs w:val="16"/>
            <w:u w:val="single"/>
          </w:rPr>
          <w:t>https://theprint.in/theprint-essential/sc-quota-ruling-is-nothing-new-reservation-in-jobs-was-never-a-fundamental-right/363200/</w:t>
        </w:r>
      </w:hyperlink>
    </w:p>
  </w:footnote>
  <w:footnote w:id="6">
    <w:p w14:paraId="6E5341C5"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4">
        <w:r w:rsidRPr="004D2976">
          <w:rPr>
            <w:rFonts w:ascii="Calibri" w:hAnsi="Calibri" w:cs="Calibri"/>
            <w:color w:val="1155CC"/>
            <w:sz w:val="16"/>
            <w:szCs w:val="16"/>
            <w:u w:val="single"/>
          </w:rPr>
          <w:t>https://theprint.in/india/governance/dalit-ias-irs-officers-say-absence-of-quota-in-modi-govt-lateral-entry-scheme-is-illegal/250227/</w:t>
        </w:r>
      </w:hyperlink>
    </w:p>
  </w:footnote>
  <w:footnote w:id="7">
    <w:p w14:paraId="5C34AE14"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5">
        <w:r w:rsidRPr="004D2976">
          <w:rPr>
            <w:rFonts w:ascii="Calibri" w:hAnsi="Calibri" w:cs="Calibri"/>
            <w:color w:val="1155CC"/>
            <w:sz w:val="16"/>
            <w:szCs w:val="16"/>
            <w:u w:val="single"/>
          </w:rPr>
          <w:t>https://www.business-standard.com/article/current-affairs/dalits-fight-against-all-odds-for-promised-lands-across-india-119060700157_1.html</w:t>
        </w:r>
      </w:hyperlink>
    </w:p>
  </w:footnote>
  <w:footnote w:id="8">
    <w:p w14:paraId="6C070CEE"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6">
        <w:r w:rsidRPr="004D2976">
          <w:rPr>
            <w:rFonts w:ascii="Calibri" w:hAnsi="Calibri" w:cs="Calibri"/>
            <w:color w:val="1155CC"/>
            <w:sz w:val="16"/>
            <w:szCs w:val="16"/>
            <w:u w:val="single"/>
          </w:rPr>
          <w:t>https://thewire.in/caste/dalit-history-month-education-is-a-distant-dream-for-some-children</w:t>
        </w:r>
      </w:hyperlink>
    </w:p>
  </w:footnote>
  <w:footnote w:id="9">
    <w:p w14:paraId="6587F43B"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7">
        <w:r w:rsidRPr="004D2976">
          <w:rPr>
            <w:rFonts w:ascii="Calibri" w:hAnsi="Calibri" w:cs="Calibri"/>
            <w:color w:val="1155CC"/>
            <w:sz w:val="16"/>
            <w:szCs w:val="16"/>
            <w:u w:val="single"/>
          </w:rPr>
          <w:t>https://indianexpress.com/article/india/on-average-a-dalit-woman-dies-14-years-younger-than-one-from-upper-caste-un-report/</w:t>
        </w:r>
      </w:hyperlink>
    </w:p>
  </w:footnote>
  <w:footnote w:id="10">
    <w:p w14:paraId="2BB15952"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IDSN: Caste-hate speech: Addressing hate speech based on work and descent, p. 16.</w:t>
      </w:r>
    </w:p>
  </w:footnote>
  <w:footnote w:id="11">
    <w:p w14:paraId="4DBC691E"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8">
        <w:r w:rsidRPr="004D2976">
          <w:rPr>
            <w:rFonts w:ascii="Calibri" w:hAnsi="Calibri" w:cs="Calibri"/>
            <w:color w:val="1155CC"/>
            <w:sz w:val="16"/>
            <w:szCs w:val="16"/>
            <w:u w:val="single"/>
          </w:rPr>
          <w:t>https://thewire.in/caste/hathras-case-bjp-leader-rajveer-pahalwan-rally-support-accused-thakurs</w:t>
        </w:r>
      </w:hyperlink>
    </w:p>
    <w:p w14:paraId="501984EE"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rPr>
        <w:t xml:space="preserve"> </w:t>
      </w:r>
    </w:p>
  </w:footnote>
  <w:footnote w:id="12">
    <w:p w14:paraId="7E0D80EA"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9">
        <w:r w:rsidRPr="004D2976">
          <w:rPr>
            <w:rFonts w:ascii="Calibri" w:hAnsi="Calibri" w:cs="Calibri"/>
            <w:color w:val="1155CC"/>
            <w:sz w:val="16"/>
            <w:szCs w:val="16"/>
            <w:u w:val="single"/>
          </w:rPr>
          <w:t>https://ncrb.gov.in/sites/default/files/CII%202019%20Volume%202.pdf</w:t>
        </w:r>
      </w:hyperlink>
      <w:r w:rsidRPr="004D2976">
        <w:rPr>
          <w:rFonts w:ascii="Calibri" w:hAnsi="Calibri" w:cs="Calibri"/>
          <w:b/>
          <w:sz w:val="16"/>
          <w:szCs w:val="16"/>
        </w:rPr>
        <w:t xml:space="preserve"> </w:t>
      </w:r>
    </w:p>
  </w:footnote>
  <w:footnote w:id="13">
    <w:p w14:paraId="671784C5"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0">
        <w:r w:rsidRPr="004D2976">
          <w:rPr>
            <w:rFonts w:ascii="Calibri" w:hAnsi="Calibri" w:cs="Calibri"/>
            <w:color w:val="1155CC"/>
            <w:sz w:val="16"/>
            <w:szCs w:val="16"/>
            <w:u w:val="single"/>
          </w:rPr>
          <w:t>http://www.ncdhr.org.in/wp-content/uploads/2021/04/Dalit-Women-Rise-For-Justice-Status-Report-2021.pdf</w:t>
        </w:r>
      </w:hyperlink>
    </w:p>
  </w:footnote>
  <w:footnote w:id="14">
    <w:p w14:paraId="0C4D6BD6"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1">
        <w:r w:rsidRPr="004D2976">
          <w:rPr>
            <w:rFonts w:ascii="Calibri" w:hAnsi="Calibri" w:cs="Calibri"/>
            <w:color w:val="1155CC"/>
            <w:sz w:val="16"/>
            <w:szCs w:val="16"/>
            <w:u w:val="single"/>
          </w:rPr>
          <w:t>https://livewire.thewire.in/gender-and-sexuality/there-is-caste-in-the-hathras-gangrape-you-just-refuse-to-see-it/</w:t>
        </w:r>
      </w:hyperlink>
      <w:r w:rsidRPr="004D2976">
        <w:rPr>
          <w:rFonts w:ascii="Calibri" w:hAnsi="Calibri" w:cs="Calibri"/>
          <w:sz w:val="16"/>
          <w:szCs w:val="16"/>
        </w:rPr>
        <w:t xml:space="preserve"> </w:t>
      </w:r>
    </w:p>
  </w:footnote>
  <w:footnote w:id="15">
    <w:p w14:paraId="112EA44C"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2">
        <w:r w:rsidRPr="004D2976">
          <w:rPr>
            <w:rFonts w:ascii="Calibri" w:hAnsi="Calibri" w:cs="Calibri"/>
            <w:color w:val="1155CC"/>
            <w:sz w:val="16"/>
            <w:szCs w:val="16"/>
            <w:u w:val="single"/>
          </w:rPr>
          <w:t xml:space="preserve">In Tamil Nadu, anatomy of a caste crime: Families devastated by </w:t>
        </w:r>
        <w:proofErr w:type="spellStart"/>
        <w:r w:rsidRPr="004D2976">
          <w:rPr>
            <w:rFonts w:ascii="Calibri" w:hAnsi="Calibri" w:cs="Calibri"/>
            <w:color w:val="1155CC"/>
            <w:sz w:val="16"/>
            <w:szCs w:val="16"/>
            <w:u w:val="single"/>
          </w:rPr>
          <w:t>honour</w:t>
        </w:r>
        <w:proofErr w:type="spellEnd"/>
        <w:r w:rsidRPr="004D2976">
          <w:rPr>
            <w:rFonts w:ascii="Calibri" w:hAnsi="Calibri" w:cs="Calibri"/>
            <w:color w:val="1155CC"/>
            <w:sz w:val="16"/>
            <w:szCs w:val="16"/>
            <w:u w:val="single"/>
          </w:rPr>
          <w:t xml:space="preserve"> killings speak of the scourge</w:t>
        </w:r>
      </w:hyperlink>
    </w:p>
  </w:footnote>
  <w:footnote w:id="16">
    <w:p w14:paraId="4561A9E3"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IDSN: Caste-hate speech: Addressing hate speech based on work and descent, p. 16.</w:t>
      </w:r>
    </w:p>
  </w:footnote>
  <w:footnote w:id="17">
    <w:p w14:paraId="4EBF3EBC"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3">
        <w:r w:rsidRPr="004D2976">
          <w:rPr>
            <w:rFonts w:ascii="Calibri" w:hAnsi="Calibri" w:cs="Calibri"/>
            <w:color w:val="1155CC"/>
            <w:sz w:val="16"/>
            <w:szCs w:val="16"/>
            <w:u w:val="single"/>
          </w:rPr>
          <w:t>http://www.theinclusivityproject.org/assets/publications/doc/Impact_and_Resilienc_1tf8w.pdf</w:t>
        </w:r>
      </w:hyperlink>
      <w:r w:rsidRPr="004D2976">
        <w:rPr>
          <w:rFonts w:ascii="Calibri" w:hAnsi="Calibri" w:cs="Calibri"/>
          <w:sz w:val="16"/>
          <w:szCs w:val="16"/>
        </w:rPr>
        <w:t xml:space="preserve"> </w:t>
      </w:r>
    </w:p>
  </w:footnote>
  <w:footnote w:id="18">
    <w:p w14:paraId="19D680E6"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4" w:history="1">
        <w:r w:rsidR="002175D9" w:rsidRPr="004D2976">
          <w:rPr>
            <w:rStyle w:val="Hyperlink"/>
            <w:rFonts w:ascii="Calibri" w:hAnsi="Calibri" w:cs="Calibri"/>
            <w:sz w:val="16"/>
            <w:szCs w:val="16"/>
          </w:rPr>
          <w:t>https://d3n8a8pro7vhmx.cloudfront.net/equalitynow/pages/3484/attachments/original/1606251015/EN-Haryana_Report-ENG-PDF.pdf?1606251015</w:t>
        </w:r>
      </w:hyperlink>
      <w:r w:rsidRPr="004D2976">
        <w:rPr>
          <w:rFonts w:ascii="Calibri" w:hAnsi="Calibri" w:cs="Calibri"/>
          <w:sz w:val="16"/>
          <w:szCs w:val="16"/>
        </w:rPr>
        <w:t xml:space="preserve"> </w:t>
      </w:r>
    </w:p>
  </w:footnote>
  <w:footnote w:id="19">
    <w:p w14:paraId="551BBFC9"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5" w:history="1">
        <w:r w:rsidR="002175D9" w:rsidRPr="004D2976">
          <w:rPr>
            <w:rStyle w:val="Hyperlink"/>
            <w:rFonts w:ascii="Calibri" w:hAnsi="Calibri" w:cs="Calibri"/>
            <w:sz w:val="16"/>
            <w:szCs w:val="16"/>
          </w:rPr>
          <w:t>https://www.google.com/url?q=https://www.indiaspend.com/indias-jail-stats-7-in-10-undertrials-1-in-3-dalit-adivasi/&amp;sa=D&amp;source=editors&amp;ust=1625664730473000&amp;usg=AOvVaw23JVvsNQpo7OcwWlJKM5Ea</w:t>
        </w:r>
      </w:hyperlink>
    </w:p>
    <w:p w14:paraId="24995FC2" w14:textId="77777777" w:rsidR="00804549" w:rsidRPr="004D2976" w:rsidRDefault="00804549" w:rsidP="002175D9">
      <w:pPr>
        <w:spacing w:before="120" w:after="120" w:line="240" w:lineRule="auto"/>
        <w:jc w:val="both"/>
        <w:rPr>
          <w:rFonts w:ascii="Calibri" w:hAnsi="Calibri" w:cs="Calibri"/>
          <w:sz w:val="16"/>
          <w:szCs w:val="16"/>
        </w:rPr>
      </w:pPr>
    </w:p>
  </w:footnote>
  <w:footnote w:id="20">
    <w:p w14:paraId="2AFB51DF"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6">
        <w:r w:rsidRPr="004D2976">
          <w:rPr>
            <w:rFonts w:ascii="Calibri" w:hAnsi="Calibri" w:cs="Calibri"/>
            <w:color w:val="1155CC"/>
            <w:sz w:val="16"/>
            <w:szCs w:val="16"/>
            <w:u w:val="single"/>
          </w:rPr>
          <w:t>https://www.google.com/url?q=https://www.indiaspend.com/wp-content/uploads/2020/09/NCDHR_REPORT-NEW2.pdf&amp;sa=D&amp;source=editors&amp;ust=1625664584682000&amp;usg=AOvVaw2SwvC2TwUDvj14Czta9pVE</w:t>
        </w:r>
      </w:hyperlink>
    </w:p>
  </w:footnote>
  <w:footnote w:id="21">
    <w:p w14:paraId="06809AED"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w:t>
      </w:r>
      <w:hyperlink r:id="rId17">
        <w:r w:rsidRPr="004D2976">
          <w:rPr>
            <w:rFonts w:ascii="Calibri" w:hAnsi="Calibri" w:cs="Calibri"/>
            <w:color w:val="1155CC"/>
            <w:sz w:val="16"/>
            <w:szCs w:val="16"/>
            <w:u w:val="single"/>
          </w:rPr>
          <w:t xml:space="preserve">One manual scavenging death every five days: Official data | India </w:t>
        </w:r>
        <w:proofErr w:type="spellStart"/>
        <w:proofErr w:type="gramStart"/>
        <w:r w:rsidRPr="004D2976">
          <w:rPr>
            <w:rFonts w:ascii="Calibri" w:hAnsi="Calibri" w:cs="Calibri"/>
            <w:color w:val="1155CC"/>
            <w:sz w:val="16"/>
            <w:szCs w:val="16"/>
            <w:u w:val="single"/>
          </w:rPr>
          <w:t>News,The</w:t>
        </w:r>
        <w:proofErr w:type="spellEnd"/>
        <w:proofErr w:type="gramEnd"/>
        <w:r w:rsidRPr="004D2976">
          <w:rPr>
            <w:rFonts w:ascii="Calibri" w:hAnsi="Calibri" w:cs="Calibri"/>
            <w:color w:val="1155CC"/>
            <w:sz w:val="16"/>
            <w:szCs w:val="16"/>
            <w:u w:val="single"/>
          </w:rPr>
          <w:t xml:space="preserve"> Indian Express</w:t>
        </w:r>
      </w:hyperlink>
    </w:p>
    <w:p w14:paraId="0EC43172" w14:textId="77777777" w:rsidR="00804549" w:rsidRPr="004D2976" w:rsidRDefault="00804549" w:rsidP="002175D9">
      <w:pPr>
        <w:spacing w:before="120" w:after="120" w:line="240" w:lineRule="auto"/>
        <w:jc w:val="both"/>
        <w:rPr>
          <w:rFonts w:ascii="Calibri" w:hAnsi="Calibri" w:cs="Calibri"/>
          <w:sz w:val="16"/>
          <w:szCs w:val="16"/>
        </w:rPr>
      </w:pPr>
    </w:p>
  </w:footnote>
  <w:footnote w:id="22">
    <w:p w14:paraId="17A9907F" w14:textId="77777777" w:rsidR="00804549" w:rsidRPr="004D2976" w:rsidRDefault="00CE159A" w:rsidP="002175D9">
      <w:pPr>
        <w:spacing w:before="120" w:after="120" w:line="240" w:lineRule="auto"/>
        <w:jc w:val="both"/>
        <w:rPr>
          <w:rFonts w:ascii="Calibri" w:eastAsia="Verdana" w:hAnsi="Calibri" w:cs="Calibri"/>
          <w:color w:val="222222"/>
          <w:sz w:val="16"/>
          <w:szCs w:val="16"/>
          <w:shd w:val="clear" w:color="auto" w:fill="A4C2F4"/>
        </w:rPr>
      </w:pPr>
      <w:r w:rsidRPr="004D2976">
        <w:rPr>
          <w:rFonts w:ascii="Calibri" w:hAnsi="Calibri" w:cs="Calibri"/>
          <w:sz w:val="16"/>
          <w:szCs w:val="16"/>
          <w:vertAlign w:val="superscript"/>
        </w:rPr>
        <w:footnoteRef/>
      </w:r>
      <w:r w:rsidRPr="004D2976">
        <w:rPr>
          <w:rFonts w:ascii="Calibri" w:eastAsia="Verdana" w:hAnsi="Calibri" w:cs="Calibri"/>
          <w:color w:val="222222"/>
          <w:sz w:val="16"/>
          <w:szCs w:val="16"/>
          <w:shd w:val="clear" w:color="auto" w:fill="A4C2F4"/>
        </w:rPr>
        <w:t xml:space="preserve"> </w:t>
      </w:r>
      <w:hyperlink r:id="rId18">
        <w:r w:rsidRPr="004D2976">
          <w:rPr>
            <w:rFonts w:ascii="Calibri" w:eastAsia="Verdana" w:hAnsi="Calibri" w:cs="Calibri"/>
            <w:color w:val="222222"/>
            <w:sz w:val="16"/>
            <w:szCs w:val="16"/>
          </w:rPr>
          <w:t>Caste-Based Wrist Bands in Tamil Nadu Schools: A Matter of Concern (thewire.in)</w:t>
        </w:r>
      </w:hyperlink>
      <w:r w:rsidR="002175D9" w:rsidRPr="004D2976">
        <w:rPr>
          <w:rFonts w:ascii="Calibri" w:eastAsia="Verdana" w:hAnsi="Calibri" w:cs="Calibri"/>
          <w:color w:val="222222"/>
          <w:sz w:val="16"/>
          <w:szCs w:val="16"/>
        </w:rPr>
        <w:t xml:space="preserve"> </w:t>
      </w:r>
      <w:r w:rsidR="002175D9" w:rsidRPr="004D2976">
        <w:rPr>
          <w:rFonts w:ascii="Calibri" w:eastAsia="Verdana" w:hAnsi="Calibri" w:cs="Calibri"/>
          <w:color w:val="222222"/>
          <w:sz w:val="16"/>
          <w:szCs w:val="16"/>
          <w:shd w:val="clear" w:color="auto" w:fill="A4C2F4"/>
        </w:rPr>
        <w:t xml:space="preserve"> </w:t>
      </w:r>
    </w:p>
  </w:footnote>
  <w:footnote w:id="23">
    <w:p w14:paraId="5F1926CF" w14:textId="77777777"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9" w:history="1">
        <w:r w:rsidR="002175D9" w:rsidRPr="004D2976">
          <w:rPr>
            <w:rStyle w:val="Hyperlink"/>
            <w:rFonts w:ascii="Calibri" w:hAnsi="Calibri" w:cs="Calibri"/>
            <w:sz w:val="16"/>
            <w:szCs w:val="16"/>
          </w:rPr>
          <w:t>https://www.indiatoday.in/india/story/uttar-pradesh-jounalists-booked-reporting-discrimination-dalits-bijnor-1597388-2019-09-09</w:t>
        </w:r>
      </w:hyperlink>
      <w:r w:rsidRPr="004D2976">
        <w:rPr>
          <w:rFonts w:ascii="Calibri" w:hAnsi="Calibri" w:cs="Calibri"/>
          <w:sz w:val="16"/>
          <w:szCs w:val="16"/>
        </w:rPr>
        <w:t xml:space="preserve"> </w:t>
      </w:r>
    </w:p>
    <w:p w14:paraId="62F2C8C3" w14:textId="77777777" w:rsidR="00804549" w:rsidRPr="002175D9" w:rsidRDefault="00CE2721" w:rsidP="002175D9">
      <w:pPr>
        <w:spacing w:before="120" w:after="120" w:line="240" w:lineRule="auto"/>
        <w:jc w:val="both"/>
        <w:rPr>
          <w:rFonts w:asciiTheme="majorHAnsi" w:hAnsiTheme="majorHAnsi" w:cstheme="majorHAnsi"/>
          <w:sz w:val="20"/>
          <w:szCs w:val="20"/>
        </w:rPr>
      </w:pPr>
      <w:hyperlink r:id="rId20">
        <w:r w:rsidR="00CE159A" w:rsidRPr="004D2976">
          <w:rPr>
            <w:rFonts w:ascii="Calibri" w:hAnsi="Calibri" w:cs="Calibri"/>
            <w:color w:val="1155CC"/>
            <w:sz w:val="16"/>
            <w:szCs w:val="16"/>
            <w:u w:val="single"/>
          </w:rPr>
          <w:t>https://www.orfonline.org/research/in-times-of-fake-news-and-manufactured-outrage-how-do-we-reclaim-empathy-61149/</w:t>
        </w:r>
      </w:hyperlink>
      <w:r w:rsidR="002175D9" w:rsidRPr="004D2976">
        <w:rPr>
          <w:rFonts w:ascii="Calibri" w:hAnsi="Calibri" w:cs="Calibr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598A" w14:textId="77777777" w:rsidR="00804549" w:rsidRDefault="008045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3571"/>
    <w:multiLevelType w:val="multilevel"/>
    <w:tmpl w:val="F84866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C53D98"/>
    <w:multiLevelType w:val="multilevel"/>
    <w:tmpl w:val="54DAC1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310CB4"/>
    <w:multiLevelType w:val="multilevel"/>
    <w:tmpl w:val="1BDC0D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6994A3B"/>
    <w:multiLevelType w:val="multilevel"/>
    <w:tmpl w:val="DFE26E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B43967"/>
    <w:multiLevelType w:val="multilevel"/>
    <w:tmpl w:val="AACCFE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13C67A2"/>
    <w:multiLevelType w:val="multilevel"/>
    <w:tmpl w:val="226E60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9726E0C"/>
    <w:multiLevelType w:val="multilevel"/>
    <w:tmpl w:val="1FE884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5F95CB6"/>
    <w:multiLevelType w:val="multilevel"/>
    <w:tmpl w:val="17E62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6"/>
  </w:num>
  <w:num w:numId="3">
    <w:abstractNumId w:val="7"/>
  </w:num>
  <w:num w:numId="4">
    <w:abstractNumId w:val="2"/>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549"/>
    <w:rsid w:val="00030B8D"/>
    <w:rsid w:val="002175D9"/>
    <w:rsid w:val="002A6F3C"/>
    <w:rsid w:val="00410504"/>
    <w:rsid w:val="00467195"/>
    <w:rsid w:val="004D2976"/>
    <w:rsid w:val="004F5A96"/>
    <w:rsid w:val="004F5DF5"/>
    <w:rsid w:val="00744A57"/>
    <w:rsid w:val="00780341"/>
    <w:rsid w:val="007A408E"/>
    <w:rsid w:val="007B5205"/>
    <w:rsid w:val="00804549"/>
    <w:rsid w:val="00A648CA"/>
    <w:rsid w:val="00A66681"/>
    <w:rsid w:val="00B209D7"/>
    <w:rsid w:val="00B42D8E"/>
    <w:rsid w:val="00CC67C3"/>
    <w:rsid w:val="00CE159A"/>
    <w:rsid w:val="00CE2721"/>
    <w:rsid w:val="00DC6E7D"/>
    <w:rsid w:val="00E34319"/>
    <w:rsid w:val="00F12919"/>
    <w:rsid w:val="00F801E3"/>
    <w:rsid w:val="00F91FEA"/>
    <w:rsid w:val="00FA0277"/>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A457D2"/>
  <w15:docId w15:val="{B737CE1B-E86A-D441-B955-EC1E3DF2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209D7"/>
    <w:rPr>
      <w:b/>
      <w:bCs/>
    </w:rPr>
  </w:style>
  <w:style w:type="character" w:customStyle="1" w:styleId="CommentSubjectChar">
    <w:name w:val="Comment Subject Char"/>
    <w:basedOn w:val="CommentTextChar"/>
    <w:link w:val="CommentSubject"/>
    <w:uiPriority w:val="99"/>
    <w:semiHidden/>
    <w:rsid w:val="00B209D7"/>
    <w:rPr>
      <w:b/>
      <w:bCs/>
      <w:sz w:val="20"/>
      <w:szCs w:val="20"/>
    </w:rPr>
  </w:style>
  <w:style w:type="character" w:styleId="Hyperlink">
    <w:name w:val="Hyperlink"/>
    <w:basedOn w:val="DefaultParagraphFont"/>
    <w:uiPriority w:val="99"/>
    <w:unhideWhenUsed/>
    <w:rsid w:val="002175D9"/>
    <w:rPr>
      <w:color w:val="0000FF" w:themeColor="hyperlink"/>
      <w:u w:val="single"/>
    </w:rPr>
  </w:style>
  <w:style w:type="character" w:styleId="UnresolvedMention">
    <w:name w:val="Unresolved Mention"/>
    <w:basedOn w:val="DefaultParagraphFont"/>
    <w:uiPriority w:val="99"/>
    <w:semiHidden/>
    <w:unhideWhenUsed/>
    <w:rsid w:val="002175D9"/>
    <w:rPr>
      <w:color w:val="605E5C"/>
      <w:shd w:val="clear" w:color="auto" w:fill="E1DFDD"/>
    </w:rPr>
  </w:style>
  <w:style w:type="paragraph" w:styleId="Footer">
    <w:name w:val="footer"/>
    <w:basedOn w:val="Normal"/>
    <w:link w:val="FooterChar"/>
    <w:uiPriority w:val="99"/>
    <w:unhideWhenUsed/>
    <w:rsid w:val="002175D9"/>
    <w:pPr>
      <w:tabs>
        <w:tab w:val="center" w:pos="4680"/>
        <w:tab w:val="right" w:pos="9360"/>
      </w:tabs>
      <w:spacing w:line="240" w:lineRule="auto"/>
    </w:pPr>
  </w:style>
  <w:style w:type="character" w:customStyle="1" w:styleId="FooterChar">
    <w:name w:val="Footer Char"/>
    <w:basedOn w:val="DefaultParagraphFont"/>
    <w:link w:val="Footer"/>
    <w:uiPriority w:val="99"/>
    <w:rsid w:val="002175D9"/>
  </w:style>
  <w:style w:type="character" w:styleId="PageNumber">
    <w:name w:val="page number"/>
    <w:basedOn w:val="DefaultParagraphFont"/>
    <w:uiPriority w:val="99"/>
    <w:semiHidden/>
    <w:unhideWhenUsed/>
    <w:rsid w:val="002175D9"/>
  </w:style>
  <w:style w:type="table" w:styleId="TableGrid">
    <w:name w:val="Table Grid"/>
    <w:basedOn w:val="TableNormal"/>
    <w:uiPriority w:val="39"/>
    <w:rsid w:val="004D297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D2976"/>
  </w:style>
  <w:style w:type="character" w:styleId="Emphasis">
    <w:name w:val="Emphasis"/>
    <w:basedOn w:val="DefaultParagraphFont"/>
    <w:uiPriority w:val="20"/>
    <w:qFormat/>
    <w:rsid w:val="00A648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289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sf.org/en/india" TargetMode="External"/><Relationship Id="rId18" Type="http://schemas.openxmlformats.org/officeDocument/2006/relationships/hyperlink" Target="https://www.thehindu.com/news/national/report-flags-increase-in-crimes-against-dalits/article32584803.ece"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idsn.org/wp-content/uploads/2021/03/Caste-hate-speech-report-IDSN-2021.pdf" TargetMode="External"/><Relationship Id="rId17" Type="http://schemas.openxmlformats.org/officeDocument/2006/relationships/hyperlink" Target="https://www.google.com/url?sa=t&amp;rct=j&amp;q=&amp;esrc=s&amp;source=web&amp;cd=&amp;ved=2ahUKEwiW98GdvczxAhVcIMUKHSJfBEoQFjAAegQIAhAD&amp;url=https%3A%2F%2Flegislative.gov.in%2Fsites%2Fdefault%2Ffiles%2FA1954-43_1.pdf&amp;usg=AOvVaw2JVyCRTLbujSSYxcRLm6-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itizensagainsthate.org/wp-content/uploads/2021/03/Darkness-at-Noon.pdf" TargetMode="External"/><Relationship Id="rId20" Type="http://schemas.openxmlformats.org/officeDocument/2006/relationships/hyperlink" Target="https://www.nybooks.com/articles/2018/12/06/indias-dangerous-new-curriculu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url?sa=t&amp;rct=j&amp;q=&amp;esrc=s&amp;source=web&amp;cd=&amp;ved=2ahUKEwiNuo_J18vxAhUwNOwKHYozDi4QFjAAegQIAhAD&amp;url=https%3A%2F%2Fwww.indiacode.nic.in%2Fbitstream%2F123456789%2F1491%2F1%2F197619.pdf&amp;usg=AOvVaw1abpUe0GwY8L4GmqWX7n7N"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hesouthasiacollective.org/annual-reports/" TargetMode="External"/><Relationship Id="rId23" Type="http://schemas.openxmlformats.org/officeDocument/2006/relationships/footer" Target="footer2.xml"/><Relationship Id="rId10" Type="http://schemas.openxmlformats.org/officeDocument/2006/relationships/hyperlink" Target="https://www.indiacode.nic.in/bitstream/123456789/1544/3/a1955-22.pdf" TargetMode="External"/><Relationship Id="rId19" Type="http://schemas.openxmlformats.org/officeDocument/2006/relationships/hyperlink" Target="https://www.dw.com/en/why-indias-dalit-women-are-vulnerable-to-sexual-violence/a-5542355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pw.in/engage/article/do-indian-courts-face-dilemma-interpreting-hate"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thewire.in/caste/hathras-case-bjp-leader-rajveer-pahalwan-rally-support-accused-thakurs" TargetMode="External"/><Relationship Id="rId13" Type="http://schemas.openxmlformats.org/officeDocument/2006/relationships/hyperlink" Target="http://www.theinclusivityproject.org/assets/publications/doc/Impact_and_Resilienc_1tf8w.pdf" TargetMode="External"/><Relationship Id="rId18" Type="http://schemas.openxmlformats.org/officeDocument/2006/relationships/hyperlink" Target="https://livewire.thewire.in/campus/caste-based-wrist-bands-in-tamil-nadu-schools-a-matter-of-concern/" TargetMode="External"/><Relationship Id="rId3" Type="http://schemas.openxmlformats.org/officeDocument/2006/relationships/hyperlink" Target="https://theprint.in/theprint-essential/sc-quota-ruling-is-nothing-new-reservation-in-jobs-was-never-a-fundamental-right/363200/" TargetMode="External"/><Relationship Id="rId7" Type="http://schemas.openxmlformats.org/officeDocument/2006/relationships/hyperlink" Target="https://indianexpress.com/article/india/on-average-a-dalit-woman-dies-14-years-younger-than-one-from-upper-caste-un-report/" TargetMode="External"/><Relationship Id="rId12" Type="http://schemas.openxmlformats.org/officeDocument/2006/relationships/hyperlink" Target="https://www.firstpost.com/long-reads/in-tamil-nadu-anatomy-of-a-caste-crime-families-devastated-by-honour-killings-speak-of-the-scourge-7033391.html" TargetMode="External"/><Relationship Id="rId17" Type="http://schemas.openxmlformats.org/officeDocument/2006/relationships/hyperlink" Target="https://indianexpress.com/article/india/official-data-shows-one-manual-scavenging-death-every-five-days-5361531/" TargetMode="External"/><Relationship Id="rId2" Type="http://schemas.openxmlformats.org/officeDocument/2006/relationships/hyperlink" Target="https://theprint.in/india/governance/over-42000-posts-reserved-for-sc-st-obc-vacant-in-union-ministries-govt-tells-lok-sabha/627611/" TargetMode="External"/><Relationship Id="rId16" Type="http://schemas.openxmlformats.org/officeDocument/2006/relationships/hyperlink" Target="https://www.google.com/url?q=https://www.indiaspend.com/wp-content/uploads/2020/09/NCDHR_REPORT-NEW2.pdf&amp;sa=D&amp;source=editors&amp;ust=1625664584682000&amp;usg=AOvVaw2SwvC2TwUDvj14Czta9pVE" TargetMode="External"/><Relationship Id="rId20" Type="http://schemas.openxmlformats.org/officeDocument/2006/relationships/hyperlink" Target="https://www.orfonline.org/research/in-times-of-fake-news-and-manufactured-outrage-how-do-we-reclaim-empathy-61149/" TargetMode="External"/><Relationship Id="rId1" Type="http://schemas.openxmlformats.org/officeDocument/2006/relationships/hyperlink" Target="https://media.un.org/en/asset/k19/k19p7xi7zc" TargetMode="External"/><Relationship Id="rId6" Type="http://schemas.openxmlformats.org/officeDocument/2006/relationships/hyperlink" Target="https://thewire.in/caste/dalit-history-month-education-is-a-distant-dream-for-some-children" TargetMode="External"/><Relationship Id="rId11" Type="http://schemas.openxmlformats.org/officeDocument/2006/relationships/hyperlink" Target="https://livewire.thewire.in/gender-and-sexuality/there-is-caste-in-the-hathras-gangrape-you-just-refuse-to-see-it/" TargetMode="External"/><Relationship Id="rId5" Type="http://schemas.openxmlformats.org/officeDocument/2006/relationships/hyperlink" Target="https://www.business-standard.com/article/current-affairs/dalits-fight-against-all-odds-for-promised-lands-across-india-119060700157_1.html" TargetMode="External"/><Relationship Id="rId15" Type="http://schemas.openxmlformats.org/officeDocument/2006/relationships/hyperlink" Target="https://www.google.com/url?q=https://www.indiaspend.com/indias-jail-stats-7-in-10-undertrials-1-in-3-dalit-adivasi/&amp;sa=D&amp;source=editors&amp;ust=1625664730473000&amp;usg=AOvVaw23JVvsNQpo7OcwWlJKM5Ea" TargetMode="External"/><Relationship Id="rId10" Type="http://schemas.openxmlformats.org/officeDocument/2006/relationships/hyperlink" Target="http://www.ncdhr.org.in/wp-content/uploads/2021/04/Dalit-Women-Rise-For-Justice-Status-Report-2021.pdf" TargetMode="External"/><Relationship Id="rId19" Type="http://schemas.openxmlformats.org/officeDocument/2006/relationships/hyperlink" Target="https://www.indiatoday.in/india/story/uttar-pradesh-jounalists-booked-reporting-discrimination-dalits-bijnor-1597388-2019-09-09" TargetMode="External"/><Relationship Id="rId4" Type="http://schemas.openxmlformats.org/officeDocument/2006/relationships/hyperlink" Target="https://theprint.in/india/governance/dalit-ias-irs-officers-say-absence-of-quota-in-modi-govt-lateral-entry-scheme-is-illegal/250227/" TargetMode="External"/><Relationship Id="rId9" Type="http://schemas.openxmlformats.org/officeDocument/2006/relationships/hyperlink" Target="https://ncrb.gov.in/sites/default/files/CII%202019%20Volume%202.pdf" TargetMode="External"/><Relationship Id="rId14" Type="http://schemas.openxmlformats.org/officeDocument/2006/relationships/hyperlink" Target="https://d3n8a8pro7vhmx.cloudfront.net/equalitynow/pages/3484/attachments/original/1606251015/EN-Haryana_Report-ENG-PDF.pdf?1606251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5ACDF-362E-46D8-B5BA-6F6AA3745D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CB6250-F901-4958-B76C-12C8886F86E1}">
  <ds:schemaRefs>
    <ds:schemaRef ds:uri="http://schemas.microsoft.com/sharepoint/v3/contenttype/forms"/>
  </ds:schemaRefs>
</ds:datastoreItem>
</file>

<file path=customXml/itemProps3.xml><?xml version="1.0" encoding="utf-8"?>
<ds:datastoreItem xmlns:ds="http://schemas.openxmlformats.org/officeDocument/2006/customXml" ds:itemID="{E7A5E7D3-AD0F-4EA9-BBB7-AC8255D9AEC6}"/>
</file>

<file path=docProps/app.xml><?xml version="1.0" encoding="utf-8"?>
<Properties xmlns="http://schemas.openxmlformats.org/officeDocument/2006/extended-properties" xmlns:vt="http://schemas.openxmlformats.org/officeDocument/2006/docPropsVTypes">
  <Template>Normal</Template>
  <TotalTime>147</TotalTime>
  <Pages>9</Pages>
  <Words>3088</Words>
  <Characters>17604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dc:creator>
  <cp:lastModifiedBy>Vincent M</cp:lastModifiedBy>
  <cp:revision>9</cp:revision>
  <dcterms:created xsi:type="dcterms:W3CDTF">2021-07-17T05:01:00Z</dcterms:created>
  <dcterms:modified xsi:type="dcterms:W3CDTF">2021-08-03T06:34:00Z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