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673" w:rsidRPr="003A1EAC" w:rsidRDefault="00F70673" w:rsidP="003A1EAC">
      <w:pPr>
        <w:jc w:val="center"/>
        <w:rPr>
          <w:rFonts w:ascii="Times New Roman" w:hAnsi="Times New Roman" w:cs="Times New Roman"/>
          <w:b/>
        </w:rPr>
      </w:pPr>
      <w:r w:rsidRPr="003A1EAC">
        <w:rPr>
          <w:rFonts w:ascii="Times New Roman" w:hAnsi="Times New Roman" w:cs="Times New Roman"/>
          <w:b/>
        </w:rPr>
        <w:t xml:space="preserve">Informe Alternativo </w:t>
      </w:r>
      <w:r w:rsidR="00386257" w:rsidRPr="003A1EAC">
        <w:rPr>
          <w:rFonts w:ascii="Times New Roman" w:hAnsi="Times New Roman" w:cs="Times New Roman"/>
          <w:b/>
        </w:rPr>
        <w:t>sobre los avances en materia de discapacidad por parte de la República Bolivariana de Venezuela</w:t>
      </w:r>
    </w:p>
    <w:p w:rsidR="00F86FA0" w:rsidRDefault="00F86FA0" w:rsidP="003A1EAC">
      <w:pPr>
        <w:jc w:val="center"/>
        <w:rPr>
          <w:rFonts w:ascii="Times New Roman" w:hAnsi="Times New Roman" w:cs="Times New Roman"/>
          <w:b/>
        </w:rPr>
      </w:pPr>
      <w:r w:rsidRPr="003A1EAC">
        <w:rPr>
          <w:rFonts w:ascii="Times New Roman" w:hAnsi="Times New Roman" w:cs="Times New Roman"/>
          <w:b/>
        </w:rPr>
        <w:t>Asociación Civil Red Ciega</w:t>
      </w:r>
    </w:p>
    <w:p w:rsidR="00735D36" w:rsidRPr="003A1EAC" w:rsidRDefault="00735D36" w:rsidP="003A1EAC">
      <w:pPr>
        <w:jc w:val="center"/>
        <w:rPr>
          <w:rFonts w:ascii="Times New Roman" w:hAnsi="Times New Roman" w:cs="Times New Roman"/>
          <w:b/>
        </w:rPr>
      </w:pPr>
      <w:r>
        <w:rPr>
          <w:rFonts w:ascii="Times New Roman" w:hAnsi="Times New Roman" w:cs="Times New Roman"/>
          <w:b/>
        </w:rPr>
        <w:t>Caracas, enero de 2020</w:t>
      </w:r>
      <w:bookmarkStart w:id="0" w:name="_GoBack"/>
      <w:bookmarkEnd w:id="0"/>
    </w:p>
    <w:p w:rsidR="00F70673" w:rsidRPr="003A1EAC" w:rsidRDefault="0045758F" w:rsidP="003A1EAC">
      <w:pPr>
        <w:rPr>
          <w:rFonts w:ascii="Times New Roman" w:hAnsi="Times New Roman" w:cs="Times New Roman"/>
          <w:b/>
        </w:rPr>
      </w:pPr>
      <w:r w:rsidRPr="003A1EAC">
        <w:rPr>
          <w:rFonts w:ascii="Times New Roman" w:hAnsi="Times New Roman" w:cs="Times New Roman"/>
          <w:b/>
        </w:rPr>
        <w:t xml:space="preserve">Introducción </w:t>
      </w:r>
    </w:p>
    <w:p w:rsidR="00A053B6" w:rsidRPr="003A1EAC" w:rsidRDefault="00A053B6" w:rsidP="003A1EAC">
      <w:pPr>
        <w:rPr>
          <w:rFonts w:ascii="Times New Roman" w:hAnsi="Times New Roman" w:cs="Times New Roman"/>
        </w:rPr>
      </w:pPr>
      <w:r w:rsidRPr="003A1EAC">
        <w:rPr>
          <w:rFonts w:ascii="Times New Roman" w:hAnsi="Times New Roman" w:cs="Times New Roman"/>
        </w:rPr>
        <w:t xml:space="preserve">La Asociación Civil Red Ciega es una organización no gubernamental creada y gestionada fundamentalmente por personas con discapacidad visual  de Venezuela. Su finalidad original era la de promover el uso de tecnologías de información por parte de las personas con discapacidad visual para su integración en los diversos niveles educativos y su </w:t>
      </w:r>
      <w:r w:rsidR="00855B7F" w:rsidRPr="003A1EAC">
        <w:rPr>
          <w:rFonts w:ascii="Times New Roman" w:hAnsi="Times New Roman" w:cs="Times New Roman"/>
        </w:rPr>
        <w:t>inclus</w:t>
      </w:r>
      <w:r w:rsidRPr="003A1EAC">
        <w:rPr>
          <w:rFonts w:ascii="Times New Roman" w:hAnsi="Times New Roman" w:cs="Times New Roman"/>
        </w:rPr>
        <w:t xml:space="preserve">ión laboral. Durante los últimos años, y en buena medida debido a los efectos de las medidas coercitivas unilaterales sobre nuestro país, Red Ciega se ha venido preocupando cada vez más por </w:t>
      </w:r>
      <w:r w:rsidR="00855B7F" w:rsidRPr="003A1EAC">
        <w:rPr>
          <w:rFonts w:ascii="Times New Roman" w:hAnsi="Times New Roman" w:cs="Times New Roman"/>
        </w:rPr>
        <w:t>las dificultades</w:t>
      </w:r>
      <w:r w:rsidRPr="003A1EAC">
        <w:rPr>
          <w:rFonts w:ascii="Times New Roman" w:hAnsi="Times New Roman" w:cs="Times New Roman"/>
        </w:rPr>
        <w:t xml:space="preserve"> </w:t>
      </w:r>
      <w:r w:rsidR="00855B7F" w:rsidRPr="003A1EAC">
        <w:rPr>
          <w:rFonts w:ascii="Times New Roman" w:hAnsi="Times New Roman" w:cs="Times New Roman"/>
        </w:rPr>
        <w:t xml:space="preserve">para </w:t>
      </w:r>
      <w:r w:rsidRPr="003A1EAC">
        <w:rPr>
          <w:rFonts w:ascii="Times New Roman" w:hAnsi="Times New Roman" w:cs="Times New Roman"/>
        </w:rPr>
        <w:t xml:space="preserve">el pleno disfrute de los derechos humanos de la población </w:t>
      </w:r>
      <w:r w:rsidR="00BC7015" w:rsidRPr="003A1EAC">
        <w:rPr>
          <w:rFonts w:ascii="Times New Roman" w:hAnsi="Times New Roman" w:cs="Times New Roman"/>
        </w:rPr>
        <w:t xml:space="preserve">con discapacidad, habida cuenta de las enormes privaciones en la ingesta de alimentos, el acceso a medicamentos y </w:t>
      </w:r>
      <w:r w:rsidR="00855B7F" w:rsidRPr="003A1EAC">
        <w:rPr>
          <w:rFonts w:ascii="Times New Roman" w:hAnsi="Times New Roman" w:cs="Times New Roman"/>
        </w:rPr>
        <w:t xml:space="preserve">las </w:t>
      </w:r>
      <w:r w:rsidR="00BC7015" w:rsidRPr="003A1EAC">
        <w:rPr>
          <w:rFonts w:ascii="Times New Roman" w:hAnsi="Times New Roman" w:cs="Times New Roman"/>
        </w:rPr>
        <w:t>de crecientes restricciones para mantener un nivel de vida adecuado.</w:t>
      </w:r>
    </w:p>
    <w:p w:rsidR="00A263CD" w:rsidRPr="003A1EAC" w:rsidRDefault="00A263CD" w:rsidP="003A1EAC">
      <w:pPr>
        <w:rPr>
          <w:rFonts w:ascii="Times New Roman" w:hAnsi="Times New Roman" w:cs="Times New Roman"/>
        </w:rPr>
      </w:pPr>
      <w:bookmarkStart w:id="1" w:name="OLE_LINK5"/>
      <w:bookmarkStart w:id="2" w:name="OLE_LINK6"/>
      <w:r w:rsidRPr="003A1EAC">
        <w:rPr>
          <w:rFonts w:ascii="Times New Roman" w:hAnsi="Times New Roman" w:cs="Times New Roman"/>
        </w:rPr>
        <w:t>La misión de Red Ciega es promover y difundir  la Convención de los Derechos de las Personas con Discapacidad en Venezuela, y trabaja en conjunto con organizaciones públicas y privadas en la materialización de los derechos humanos de esta población en cada ámbito de la vida ciudadana, con énfasis en la educación, el trabajo y el acceso a los espacios urbanos y a las tecnologías de información.</w:t>
      </w:r>
    </w:p>
    <w:bookmarkEnd w:id="1"/>
    <w:bookmarkEnd w:id="2"/>
    <w:p w:rsidR="00A263CD" w:rsidRPr="003A1EAC" w:rsidRDefault="00A263CD" w:rsidP="003A1EAC">
      <w:pPr>
        <w:rPr>
          <w:rFonts w:ascii="Times New Roman" w:hAnsi="Times New Roman" w:cs="Times New Roman"/>
        </w:rPr>
      </w:pPr>
      <w:r w:rsidRPr="003A1EAC">
        <w:rPr>
          <w:rFonts w:ascii="Times New Roman" w:hAnsi="Times New Roman" w:cs="Times New Roman"/>
        </w:rPr>
        <w:t xml:space="preserve">La visión </w:t>
      </w:r>
      <w:r w:rsidR="00231394" w:rsidRPr="003A1EAC">
        <w:rPr>
          <w:rFonts w:ascii="Times New Roman" w:hAnsi="Times New Roman" w:cs="Times New Roman"/>
        </w:rPr>
        <w:t xml:space="preserve">que  tiene </w:t>
      </w:r>
      <w:r w:rsidRPr="003A1EAC">
        <w:rPr>
          <w:rFonts w:ascii="Times New Roman" w:hAnsi="Times New Roman" w:cs="Times New Roman"/>
        </w:rPr>
        <w:t xml:space="preserve">Red Ciega </w:t>
      </w:r>
      <w:r w:rsidR="00231394" w:rsidRPr="003A1EAC">
        <w:rPr>
          <w:rFonts w:ascii="Times New Roman" w:hAnsi="Times New Roman" w:cs="Times New Roman"/>
        </w:rPr>
        <w:t xml:space="preserve">es convertirse en una organización </w:t>
      </w:r>
      <w:r w:rsidRPr="003A1EAC">
        <w:rPr>
          <w:rFonts w:ascii="Times New Roman" w:hAnsi="Times New Roman" w:cs="Times New Roman"/>
        </w:rPr>
        <w:t>referencial en la lucha de los derec</w:t>
      </w:r>
      <w:r w:rsidR="00231394" w:rsidRPr="003A1EAC">
        <w:rPr>
          <w:rFonts w:ascii="Times New Roman" w:hAnsi="Times New Roman" w:cs="Times New Roman"/>
        </w:rPr>
        <w:t xml:space="preserve">hos humanos de las personas con </w:t>
      </w:r>
      <w:r w:rsidRPr="003A1EAC">
        <w:rPr>
          <w:rFonts w:ascii="Times New Roman" w:hAnsi="Times New Roman" w:cs="Times New Roman"/>
        </w:rPr>
        <w:t>discapacidad, con énfasis en la disca</w:t>
      </w:r>
      <w:r w:rsidR="00231394" w:rsidRPr="003A1EAC">
        <w:rPr>
          <w:rFonts w:ascii="Times New Roman" w:hAnsi="Times New Roman" w:cs="Times New Roman"/>
        </w:rPr>
        <w:t>pacidad visual, y debe tener l</w:t>
      </w:r>
      <w:r w:rsidR="00855B7F" w:rsidRPr="003A1EAC">
        <w:rPr>
          <w:rFonts w:ascii="Times New Roman" w:hAnsi="Times New Roman" w:cs="Times New Roman"/>
        </w:rPr>
        <w:t>a</w:t>
      </w:r>
      <w:r w:rsidR="00231394" w:rsidRPr="003A1EAC">
        <w:rPr>
          <w:rFonts w:ascii="Times New Roman" w:hAnsi="Times New Roman" w:cs="Times New Roman"/>
        </w:rPr>
        <w:t xml:space="preserve"> </w:t>
      </w:r>
      <w:r w:rsidRPr="003A1EAC">
        <w:rPr>
          <w:rFonts w:ascii="Times New Roman" w:hAnsi="Times New Roman" w:cs="Times New Roman"/>
        </w:rPr>
        <w:t>capacidad para impulsar programas de formación, aseso</w:t>
      </w:r>
      <w:r w:rsidR="00231394" w:rsidRPr="003A1EAC">
        <w:rPr>
          <w:rFonts w:ascii="Times New Roman" w:hAnsi="Times New Roman" w:cs="Times New Roman"/>
        </w:rPr>
        <w:t xml:space="preserve">ría y sensibilización dirigidos </w:t>
      </w:r>
      <w:r w:rsidRPr="003A1EAC">
        <w:rPr>
          <w:rFonts w:ascii="Times New Roman" w:hAnsi="Times New Roman" w:cs="Times New Roman"/>
        </w:rPr>
        <w:t>hacia la sociedad en general, incluyendo al</w:t>
      </w:r>
      <w:r w:rsidR="00231394" w:rsidRPr="003A1EAC">
        <w:rPr>
          <w:rFonts w:ascii="Times New Roman" w:hAnsi="Times New Roman" w:cs="Times New Roman"/>
        </w:rPr>
        <w:t xml:space="preserve"> sector público, el privado, el </w:t>
      </w:r>
      <w:r w:rsidRPr="003A1EAC">
        <w:rPr>
          <w:rFonts w:ascii="Times New Roman" w:hAnsi="Times New Roman" w:cs="Times New Roman"/>
        </w:rPr>
        <w:t>mundo académico y las organizaciones comunitarias, a fin</w:t>
      </w:r>
      <w:r w:rsidR="00231394" w:rsidRPr="003A1EAC">
        <w:rPr>
          <w:rFonts w:ascii="Times New Roman" w:hAnsi="Times New Roman" w:cs="Times New Roman"/>
        </w:rPr>
        <w:t xml:space="preserve"> de facilitar el </w:t>
      </w:r>
      <w:r w:rsidRPr="003A1EAC">
        <w:rPr>
          <w:rFonts w:ascii="Times New Roman" w:hAnsi="Times New Roman" w:cs="Times New Roman"/>
        </w:rPr>
        <w:t xml:space="preserve">proceso de integración de las personas con discapacidad. </w:t>
      </w:r>
    </w:p>
    <w:p w:rsidR="00776D4D" w:rsidRPr="003A1EAC" w:rsidRDefault="00776D4D" w:rsidP="003A1EAC">
      <w:pPr>
        <w:rPr>
          <w:rFonts w:ascii="Times New Roman" w:hAnsi="Times New Roman" w:cs="Times New Roman"/>
        </w:rPr>
      </w:pPr>
      <w:r w:rsidRPr="003A1EAC">
        <w:rPr>
          <w:rFonts w:ascii="Times New Roman" w:hAnsi="Times New Roman" w:cs="Times New Roman"/>
        </w:rPr>
        <w:t>Entre las líneas de trabajo que ha desarrollado Red Ciega durante los últimos años tenemos:</w:t>
      </w:r>
    </w:p>
    <w:p w:rsidR="00776D4D" w:rsidRPr="003A1EAC" w:rsidRDefault="00776D4D" w:rsidP="003A1EAC">
      <w:pPr>
        <w:pStyle w:val="Prrafodelista"/>
        <w:numPr>
          <w:ilvl w:val="0"/>
          <w:numId w:val="5"/>
        </w:numPr>
        <w:rPr>
          <w:rFonts w:ascii="Times New Roman" w:hAnsi="Times New Roman" w:cs="Times New Roman"/>
        </w:rPr>
      </w:pPr>
      <w:r w:rsidRPr="003A1EAC">
        <w:rPr>
          <w:rFonts w:ascii="Times New Roman" w:hAnsi="Times New Roman" w:cs="Times New Roman"/>
        </w:rPr>
        <w:t>Programa de formación y socialización de la Convención de los Derechos de las Personas con Discapacidad</w:t>
      </w:r>
      <w:r w:rsidR="00C47C54" w:rsidRPr="003A1EAC">
        <w:rPr>
          <w:rFonts w:ascii="Times New Roman" w:hAnsi="Times New Roman" w:cs="Times New Roman"/>
        </w:rPr>
        <w:t xml:space="preserve"> (CDPD)</w:t>
      </w:r>
      <w:r w:rsidRPr="003A1EAC">
        <w:rPr>
          <w:rFonts w:ascii="Times New Roman" w:hAnsi="Times New Roman" w:cs="Times New Roman"/>
        </w:rPr>
        <w:t>.</w:t>
      </w:r>
    </w:p>
    <w:p w:rsidR="00776D4D" w:rsidRPr="003A1EAC" w:rsidRDefault="00776D4D" w:rsidP="003A1EAC">
      <w:pPr>
        <w:pStyle w:val="Prrafodelista"/>
        <w:numPr>
          <w:ilvl w:val="0"/>
          <w:numId w:val="5"/>
        </w:numPr>
        <w:rPr>
          <w:rFonts w:ascii="Times New Roman" w:hAnsi="Times New Roman" w:cs="Times New Roman"/>
        </w:rPr>
      </w:pPr>
      <w:r w:rsidRPr="003A1EAC">
        <w:rPr>
          <w:rFonts w:ascii="Times New Roman" w:hAnsi="Times New Roman" w:cs="Times New Roman"/>
        </w:rPr>
        <w:t>Asesorías y evaluación de la accesibilidad Web en portales venezolanos.</w:t>
      </w:r>
    </w:p>
    <w:p w:rsidR="00776D4D" w:rsidRPr="003A1EAC" w:rsidRDefault="00776D4D" w:rsidP="003A1EAC">
      <w:pPr>
        <w:pStyle w:val="Prrafodelista"/>
        <w:numPr>
          <w:ilvl w:val="0"/>
          <w:numId w:val="5"/>
        </w:numPr>
        <w:rPr>
          <w:rFonts w:ascii="Times New Roman" w:hAnsi="Times New Roman" w:cs="Times New Roman"/>
        </w:rPr>
      </w:pPr>
      <w:r w:rsidRPr="003A1EAC">
        <w:rPr>
          <w:rFonts w:ascii="Times New Roman" w:hAnsi="Times New Roman" w:cs="Times New Roman"/>
        </w:rPr>
        <w:lastRenderedPageBreak/>
        <w:t>Asesorías para la adecuación de puestos de trabajo para personas con discapacidad visual.</w:t>
      </w:r>
    </w:p>
    <w:p w:rsidR="00776D4D" w:rsidRPr="003A1EAC" w:rsidRDefault="008A4AB5" w:rsidP="003A1EAC">
      <w:pPr>
        <w:pStyle w:val="Prrafodelista"/>
        <w:numPr>
          <w:ilvl w:val="0"/>
          <w:numId w:val="5"/>
        </w:numPr>
        <w:rPr>
          <w:rFonts w:ascii="Times New Roman" w:hAnsi="Times New Roman" w:cs="Times New Roman"/>
        </w:rPr>
      </w:pPr>
      <w:r w:rsidRPr="003A1EAC">
        <w:rPr>
          <w:rFonts w:ascii="Times New Roman" w:hAnsi="Times New Roman" w:cs="Times New Roman"/>
        </w:rPr>
        <w:t>Participación en el diseño de servicios especializados para el acceso de las tecnologías de información para personas con discapacidad visual.</w:t>
      </w:r>
    </w:p>
    <w:p w:rsidR="008A4AB5" w:rsidRPr="003A1EAC" w:rsidRDefault="008A4AB5" w:rsidP="003A1EAC">
      <w:pPr>
        <w:pStyle w:val="Prrafodelista"/>
        <w:numPr>
          <w:ilvl w:val="0"/>
          <w:numId w:val="5"/>
        </w:numPr>
        <w:rPr>
          <w:rFonts w:ascii="Times New Roman" w:hAnsi="Times New Roman" w:cs="Times New Roman"/>
        </w:rPr>
      </w:pPr>
      <w:r w:rsidRPr="003A1EAC">
        <w:rPr>
          <w:rFonts w:ascii="Times New Roman" w:hAnsi="Times New Roman" w:cs="Times New Roman"/>
        </w:rPr>
        <w:t xml:space="preserve">Evaluación y seguimiento permanente del cumplimiento de la </w:t>
      </w:r>
      <w:r w:rsidR="00C47C54" w:rsidRPr="003A1EAC">
        <w:rPr>
          <w:rFonts w:ascii="Times New Roman" w:hAnsi="Times New Roman" w:cs="Times New Roman"/>
        </w:rPr>
        <w:t xml:space="preserve">CDPD </w:t>
      </w:r>
      <w:r w:rsidRPr="003A1EAC">
        <w:rPr>
          <w:rFonts w:ascii="Times New Roman" w:hAnsi="Times New Roman" w:cs="Times New Roman"/>
        </w:rPr>
        <w:t>y de las leyes nacionales relacionadas con las personas con discapacidad.</w:t>
      </w:r>
    </w:p>
    <w:p w:rsidR="00332115" w:rsidRPr="003A1EAC" w:rsidRDefault="00332115" w:rsidP="003A1EAC">
      <w:pPr>
        <w:pStyle w:val="Prrafodelista"/>
        <w:numPr>
          <w:ilvl w:val="0"/>
          <w:numId w:val="5"/>
        </w:numPr>
        <w:rPr>
          <w:rFonts w:ascii="Times New Roman" w:hAnsi="Times New Roman" w:cs="Times New Roman"/>
        </w:rPr>
      </w:pPr>
      <w:r w:rsidRPr="003A1EAC">
        <w:rPr>
          <w:rFonts w:ascii="Times New Roman" w:hAnsi="Times New Roman" w:cs="Times New Roman"/>
        </w:rPr>
        <w:t>Actualmente se están emprendiendo una serie de proyectos de investigación sobre las condiciones de las personas con discapacidad en Venezuela para el acceso a la educación y al trabajo.</w:t>
      </w:r>
    </w:p>
    <w:p w:rsidR="00435473" w:rsidRPr="003A1EAC" w:rsidRDefault="00DA5C28" w:rsidP="003A1EAC">
      <w:pPr>
        <w:rPr>
          <w:rFonts w:ascii="Times New Roman" w:hAnsi="Times New Roman" w:cs="Times New Roman"/>
        </w:rPr>
      </w:pPr>
      <w:r w:rsidRPr="003A1EAC">
        <w:rPr>
          <w:rFonts w:ascii="Times New Roman" w:hAnsi="Times New Roman" w:cs="Times New Roman"/>
        </w:rPr>
        <w:t xml:space="preserve">Red Ciega es miembro de la Red </w:t>
      </w:r>
      <w:r w:rsidR="00947384" w:rsidRPr="003A1EAC">
        <w:rPr>
          <w:rFonts w:ascii="Times New Roman" w:hAnsi="Times New Roman" w:cs="Times New Roman"/>
        </w:rPr>
        <w:t>Venezolana</w:t>
      </w:r>
      <w:r w:rsidR="00231394" w:rsidRPr="003A1EAC">
        <w:rPr>
          <w:rFonts w:ascii="Times New Roman" w:hAnsi="Times New Roman" w:cs="Times New Roman"/>
        </w:rPr>
        <w:t xml:space="preserve"> </w:t>
      </w:r>
      <w:r w:rsidR="00947384" w:rsidRPr="003A1EAC">
        <w:rPr>
          <w:rFonts w:ascii="Times New Roman" w:hAnsi="Times New Roman" w:cs="Times New Roman"/>
        </w:rPr>
        <w:t>de Derechos Humanos donde participa activamente</w:t>
      </w:r>
      <w:r w:rsidR="009C5350" w:rsidRPr="003A1EAC">
        <w:rPr>
          <w:rFonts w:ascii="Times New Roman" w:hAnsi="Times New Roman" w:cs="Times New Roman"/>
        </w:rPr>
        <w:t>.</w:t>
      </w:r>
      <w:r w:rsidR="00855B7F" w:rsidRPr="003A1EAC">
        <w:rPr>
          <w:rFonts w:ascii="Times New Roman" w:hAnsi="Times New Roman" w:cs="Times New Roman"/>
        </w:rPr>
        <w:t xml:space="preserve"> Los intereses de esta red se vinculan con la defensa de los derechos humanos de diferentes poblaciones vulnerables, con énfasis en las mujeres, los niños y las niñas, las personas con discapacidad, las personas género</w:t>
      </w:r>
      <w:r w:rsidR="00715680" w:rsidRPr="003A1EAC">
        <w:rPr>
          <w:rFonts w:ascii="Times New Roman" w:hAnsi="Times New Roman" w:cs="Times New Roman"/>
        </w:rPr>
        <w:t>-</w:t>
      </w:r>
      <w:r w:rsidR="00855B7F" w:rsidRPr="003A1EAC">
        <w:rPr>
          <w:rFonts w:ascii="Times New Roman" w:hAnsi="Times New Roman" w:cs="Times New Roman"/>
        </w:rPr>
        <w:t>diversas,</w:t>
      </w:r>
      <w:r w:rsidR="00715680" w:rsidRPr="003A1EAC">
        <w:rPr>
          <w:rFonts w:ascii="Times New Roman" w:hAnsi="Times New Roman" w:cs="Times New Roman"/>
        </w:rPr>
        <w:t xml:space="preserve"> campesinos y campesinas, ví</w:t>
      </w:r>
      <w:r w:rsidR="00C97B1D" w:rsidRPr="003A1EAC">
        <w:rPr>
          <w:rFonts w:ascii="Times New Roman" w:hAnsi="Times New Roman" w:cs="Times New Roman"/>
        </w:rPr>
        <w:t>ctimas de violencia política, entre otras</w:t>
      </w:r>
      <w:r w:rsidR="00715680" w:rsidRPr="003A1EAC">
        <w:rPr>
          <w:rFonts w:ascii="Times New Roman" w:hAnsi="Times New Roman" w:cs="Times New Roman"/>
        </w:rPr>
        <w:t>, desde una perspectiva de justicia social.</w:t>
      </w:r>
    </w:p>
    <w:p w:rsidR="00715680" w:rsidRPr="003A1EAC" w:rsidRDefault="00715680" w:rsidP="003A1EAC">
      <w:pPr>
        <w:rPr>
          <w:rFonts w:ascii="Times New Roman" w:hAnsi="Times New Roman" w:cs="Times New Roman"/>
        </w:rPr>
      </w:pPr>
    </w:p>
    <w:p w:rsidR="00715680" w:rsidRPr="003A1EAC" w:rsidRDefault="00715680" w:rsidP="003A1EAC">
      <w:pPr>
        <w:rPr>
          <w:rFonts w:ascii="Times New Roman" w:hAnsi="Times New Roman" w:cs="Times New Roman"/>
          <w:b/>
        </w:rPr>
      </w:pPr>
      <w:r w:rsidRPr="003A1EAC">
        <w:rPr>
          <w:rFonts w:ascii="Times New Roman" w:hAnsi="Times New Roman" w:cs="Times New Roman"/>
          <w:b/>
        </w:rPr>
        <w:t xml:space="preserve">Seguimiento del informe del Estado </w:t>
      </w:r>
    </w:p>
    <w:p w:rsidR="00F70673" w:rsidRPr="003A1EAC" w:rsidRDefault="00F70673" w:rsidP="003A1EAC">
      <w:pPr>
        <w:rPr>
          <w:rFonts w:ascii="Times New Roman" w:hAnsi="Times New Roman" w:cs="Times New Roman"/>
        </w:rPr>
      </w:pPr>
      <w:r w:rsidRPr="003A1EAC">
        <w:rPr>
          <w:rFonts w:ascii="Times New Roman" w:hAnsi="Times New Roman" w:cs="Times New Roman"/>
        </w:rPr>
        <w:t xml:space="preserve">La Red Ciega está haciendo seguimiento del cumplimiento de la </w:t>
      </w:r>
      <w:r w:rsidR="00C47C54" w:rsidRPr="003A1EAC">
        <w:rPr>
          <w:rFonts w:ascii="Times New Roman" w:hAnsi="Times New Roman" w:cs="Times New Roman"/>
        </w:rPr>
        <w:t>CDPD</w:t>
      </w:r>
      <w:r w:rsidRPr="003A1EAC">
        <w:rPr>
          <w:rFonts w:ascii="Times New Roman" w:hAnsi="Times New Roman" w:cs="Times New Roman"/>
        </w:rPr>
        <w:t xml:space="preserve"> por parte de la República Bolivariana de Venezuela. Más allá de la información presentada en el informe del estado venezolano consignado en 2015, nuestra organización social pone el acento en una serie de asuntos que deberán ser atendidos para un cumplimiento integral de la Convención, y para el goce pleno de los derechos humanos de las personas con discapacidad en el país.</w:t>
      </w:r>
    </w:p>
    <w:p w:rsidR="00F70673" w:rsidRPr="003A1EAC" w:rsidRDefault="00F70673" w:rsidP="003A1EAC">
      <w:pPr>
        <w:rPr>
          <w:rFonts w:ascii="Times New Roman" w:hAnsi="Times New Roman" w:cs="Times New Roman"/>
        </w:rPr>
      </w:pPr>
      <w:r w:rsidRPr="003A1EAC">
        <w:rPr>
          <w:rFonts w:ascii="Times New Roman" w:hAnsi="Times New Roman" w:cs="Times New Roman"/>
        </w:rPr>
        <w:t>En este sentido, es necesario destacar…</w:t>
      </w:r>
    </w:p>
    <w:p w:rsidR="00F70673" w:rsidRPr="003A1EAC" w:rsidRDefault="00F70673" w:rsidP="003A1EAC">
      <w:pPr>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Posible desequilibrio de género.</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De acuerdo con el Censo de Población y Vivienda del año 2011, la población con discapacidad visual es mayoritariamente femenina. Así tenemos que en Venezuela hay 210.129 hombres con discapacidad visual (46%), mientras que las mujeres con esta condición ascienden a 244.868 (54%)</w:t>
      </w:r>
      <w:r w:rsidR="00117703" w:rsidRPr="003A1EAC">
        <w:rPr>
          <w:rFonts w:ascii="Times New Roman" w:hAnsi="Times New Roman" w:cs="Times New Roman"/>
        </w:rPr>
        <w:t xml:space="preserve"> (INE, 2019)</w:t>
      </w:r>
      <w:r w:rsidRPr="003A1EAC">
        <w:rPr>
          <w:rFonts w:ascii="Times New Roman" w:hAnsi="Times New Roman" w:cs="Times New Roman"/>
        </w:rPr>
        <w:t xml:space="preserve">. </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Este dato contrasta con el obtenido por el registro que lleva el Consejo Nacional de Personas con Discapacidad. Según este registro, hasta julio de 2018, las personas con </w:t>
      </w:r>
      <w:r w:rsidRPr="003A1EAC">
        <w:rPr>
          <w:rFonts w:ascii="Times New Roman" w:hAnsi="Times New Roman" w:cs="Times New Roman"/>
        </w:rPr>
        <w:lastRenderedPageBreak/>
        <w:t>discapacidad visual eran mayoritariamente hombres, quienes sumaban un total de 37.934 (58,28%versus 27.152 mujeres (41,72%)</w:t>
      </w:r>
      <w:r w:rsidR="00117703" w:rsidRPr="003A1EAC">
        <w:rPr>
          <w:rFonts w:ascii="Times New Roman" w:hAnsi="Times New Roman" w:cs="Times New Roman"/>
        </w:rPr>
        <w:t xml:space="preserve"> (CONAPDIS, 2018)</w:t>
      </w:r>
      <w:r w:rsidRPr="003A1EAC">
        <w:rPr>
          <w:rFonts w:ascii="Times New Roman" w:hAnsi="Times New Roman" w:cs="Times New Roman"/>
        </w:rPr>
        <w:t>.</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En este sentido, hay que tener en cuenta que los procedimientos para la obtención de los datos son muy distintos. En el caso del censo, es quien figure como jefe de familia quien responde la pregunta sobre la presencia de discapacidades entre los miembros de la familia, tomando como criterio </w:t>
      </w:r>
      <w:r w:rsidR="00117703" w:rsidRPr="003A1EAC">
        <w:rPr>
          <w:rFonts w:ascii="Times New Roman" w:hAnsi="Times New Roman" w:cs="Times New Roman"/>
        </w:rPr>
        <w:t>la explicación del empadronador sobre los conceptos fijados por la metodología del censo</w:t>
      </w:r>
      <w:r w:rsidRPr="003A1EAC">
        <w:rPr>
          <w:rFonts w:ascii="Times New Roman" w:hAnsi="Times New Roman" w:cs="Times New Roman"/>
        </w:rPr>
        <w:t>. En este caso, son los funcionarios de</w:t>
      </w:r>
      <w:r w:rsidR="00117703" w:rsidRPr="003A1EAC">
        <w:rPr>
          <w:rFonts w:ascii="Times New Roman" w:hAnsi="Times New Roman" w:cs="Times New Roman"/>
        </w:rPr>
        <w:t>l</w:t>
      </w:r>
      <w:r w:rsidRPr="003A1EAC">
        <w:rPr>
          <w:rFonts w:ascii="Times New Roman" w:hAnsi="Times New Roman" w:cs="Times New Roman"/>
        </w:rPr>
        <w:t xml:space="preserve"> Instituto Nacional de Estadística quienes acuden a cada uno de los hogares y obtienen la información. Dado que se trata de un censo, la idea es lograr la mayor cobertura posible, por lo que muy pocos individuos quedarían sin ser considerados.</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En el caso del registro del Consejo Nacional para Personas con Discapacidad, el dato se obtiene de la información suministrada por quienes son certificados como personas con discapacidad. Para llegar a la certificación, primero es necesario que la</w:t>
      </w:r>
      <w:r w:rsidR="00C97B1D" w:rsidRPr="003A1EAC">
        <w:rPr>
          <w:rFonts w:ascii="Times New Roman" w:hAnsi="Times New Roman" w:cs="Times New Roman"/>
        </w:rPr>
        <w:t xml:space="preserve"> persona sea examinada</w:t>
      </w:r>
      <w:r w:rsidRPr="003A1EAC">
        <w:rPr>
          <w:rFonts w:ascii="Times New Roman" w:hAnsi="Times New Roman" w:cs="Times New Roman"/>
        </w:rPr>
        <w:t xml:space="preserve"> por un médico especialista, quien emitirá un informe correspondiente. Luego, dicho informe será requisito para el procedimiento de calificación y clasificación de la discapacidad, realizado por el Sistema Público Nacional de Salud, en determinados centros hospitalarios. Solo entonces, el Consejo Nacional para las Personas con Discapacidad puede emitir el certificado.</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Cabe señalar que  el registro supone realizar múltiples trámites, que en muchos casos suponen traslados más o menos largos hacia los centros hospitalarios específicos, lo cual no siempre está al alcance de las personas con discapacidad, teniendo en cuenta cada situación particular. Así por ejemplo, la calificación y clasificación de la discapacidad solo se hace en algunas ciudades del país, y no siempre se puede realizar para todas las discapacidades posibles. Estas son las razones por las cuales el registro de la discapacidad es mucho más difícil que el censo, arrojando como resultado la disparidad de cifras observada.</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Ahora bien, el hecho de que en el censo se identifique una mayoría de mujeres con discapacidad, versus el registro donde ocurre lo contrario, podría deberse a cierta desigualdad de género como práctica social que debe ser investigada. Cualquiera que sea la explicación, el resultado podría ser que las mujeres, al no ser certificadas, tengan mayores dificultades para acceder a los derechos que el certificado facilita, entre los cuales se encuentran el derecho al trabajo, las medidas de acción afirmativa para la educación universitaria, </w:t>
      </w:r>
      <w:r w:rsidR="00117703" w:rsidRPr="003A1EAC">
        <w:rPr>
          <w:rFonts w:ascii="Times New Roman" w:hAnsi="Times New Roman" w:cs="Times New Roman"/>
        </w:rPr>
        <w:t>el acceso a ayudas técnicas, el acceso a servicios de rehabilitación, etc</w:t>
      </w:r>
      <w:r w:rsidRPr="003A1EAC">
        <w:rPr>
          <w:rFonts w:ascii="Times New Roman" w:hAnsi="Times New Roman" w:cs="Times New Roman"/>
        </w:rPr>
        <w:t>.</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lastRenderedPageBreak/>
        <w:t>Esta disparidad supone un reto para el Estado, así como para las organizaciones sociales que nos ocupamos del tema de los derechos humanos</w:t>
      </w:r>
      <w:r w:rsidR="001E1498" w:rsidRPr="003A1EAC">
        <w:rPr>
          <w:rFonts w:ascii="Times New Roman" w:hAnsi="Times New Roman" w:cs="Times New Roman"/>
        </w:rPr>
        <w:t>, y sería necesario verificar si esta situación se repite para el resto de las discapacidades, o para varias de ellas</w:t>
      </w:r>
      <w:r w:rsidRPr="003A1EAC">
        <w:rPr>
          <w:rFonts w:ascii="Times New Roman" w:hAnsi="Times New Roman" w:cs="Times New Roman"/>
        </w:rPr>
        <w:t>.</w:t>
      </w:r>
      <w:r w:rsidR="00E65E0A" w:rsidRPr="003A1EAC">
        <w:rPr>
          <w:rFonts w:ascii="Times New Roman" w:hAnsi="Times New Roman" w:cs="Times New Roman"/>
        </w:rPr>
        <w:t xml:space="preserve"> </w:t>
      </w:r>
    </w:p>
    <w:p w:rsidR="00E65E0A" w:rsidRPr="003A1EAC" w:rsidRDefault="00E65E0A" w:rsidP="003A1EAC">
      <w:pPr>
        <w:pStyle w:val="Prrafodelista"/>
        <w:rPr>
          <w:rFonts w:ascii="Times New Roman" w:hAnsi="Times New Roman" w:cs="Times New Roman"/>
        </w:rPr>
      </w:pPr>
      <w:r w:rsidRPr="003A1EAC">
        <w:rPr>
          <w:rFonts w:ascii="Times New Roman" w:hAnsi="Times New Roman" w:cs="Times New Roman"/>
        </w:rPr>
        <w:t>En este caso, se debe enfatizar en lo expresado en el artículo 6 de la C</w:t>
      </w:r>
      <w:r w:rsidR="00C47C54" w:rsidRPr="003A1EAC">
        <w:rPr>
          <w:rFonts w:ascii="Times New Roman" w:hAnsi="Times New Roman" w:cs="Times New Roman"/>
        </w:rPr>
        <w:t>DPD</w:t>
      </w:r>
      <w:r w:rsidRPr="003A1EAC">
        <w:rPr>
          <w:rFonts w:ascii="Times New Roman" w:hAnsi="Times New Roman" w:cs="Times New Roman"/>
        </w:rPr>
        <w:t>, acerca de las vulnerabilidades que sufren las mujeres con discapacidad, sobre las que se debe prestar particular atención.</w:t>
      </w:r>
    </w:p>
    <w:p w:rsidR="00F70673" w:rsidRPr="003A1EAC" w:rsidRDefault="00F70673" w:rsidP="003A1EAC">
      <w:pPr>
        <w:pStyle w:val="Prrafodelista"/>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Las oportunidades de estudio.</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De acuerdo con la Oficina de Planificación del Sector Universitario, las carreras universitarias que se vinculan con la discapacidad en Venezuela se restringen a educación especial en las áreas de dificultades del aprendizaje, retardo mental, deficiencias auditivas y educación física para personas con necesidades especiales.</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En este sentido, se echa en falta la disponibilidad de carreras dirigidas a la educación especial para personas con discapacidad visual. Y más allá de la educación, también se hace notar que:</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Es necesario avanzar hacia carreras del interés específico de las propias personas con discapacidad, que ahonden en temas como la accesibilidad, las ayudas técnicas, el diseño universal, las formas de comunicación para discapacidades sensoriales, informática aplicada a las necesidades de personas con discapacidad, etc.</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Se demanda la mayor incorporación de contenidos sobre discapacidad en el resto de las carreras universitarias, particularmente las que tienen más relación con el tema, tales como las carreras en el área de salud (medicina, enfermería, etc.), arquitectura e ingeniería civil, derecho, trabajo social, psicología, informática, etc.</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Igualmente, y reconociendo los avances obtenidos, también se espera que en el futuro las personas con las más diversas discapacidades puedan ser admitidas en más carreras, sin ningún tipo de discriminación, y con la mayor accesibilidad a los contenidos, lo cual es tecnológic</w:t>
      </w:r>
      <w:r w:rsidR="00E65E0A" w:rsidRPr="003A1EAC">
        <w:rPr>
          <w:rFonts w:ascii="Times New Roman" w:hAnsi="Times New Roman" w:cs="Times New Roman"/>
        </w:rPr>
        <w:t>amente posible en la actualidad, todo ello para dar fiel cumplimiento al artículo 24 de la C</w:t>
      </w:r>
      <w:r w:rsidR="00C47C54" w:rsidRPr="003A1EAC">
        <w:rPr>
          <w:rFonts w:ascii="Times New Roman" w:hAnsi="Times New Roman" w:cs="Times New Roman"/>
        </w:rPr>
        <w:t>DPD</w:t>
      </w:r>
      <w:r w:rsidR="00E65E0A" w:rsidRPr="003A1EAC">
        <w:rPr>
          <w:rFonts w:ascii="Times New Roman" w:hAnsi="Times New Roman" w:cs="Times New Roman"/>
        </w:rPr>
        <w:t xml:space="preserve">. </w:t>
      </w:r>
      <w:r w:rsidRPr="003A1EAC">
        <w:rPr>
          <w:rFonts w:ascii="Times New Roman" w:hAnsi="Times New Roman" w:cs="Times New Roman"/>
        </w:rPr>
        <w:t xml:space="preserve"> </w:t>
      </w:r>
    </w:p>
    <w:p w:rsidR="00F70673" w:rsidRPr="003A1EAC" w:rsidRDefault="00F70673" w:rsidP="003A1EAC">
      <w:pPr>
        <w:pStyle w:val="Prrafodelista"/>
        <w:ind w:left="1080"/>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Más accesibilidad para todos y todas.</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Con el cambio legislativo que ha venido ocurriendo en Venezuela durante las últimas décadas, así como por lo dispuesto en la CDPD en su artículo 9, se observa un avance en la construcción de edificios residenciales y públicos, </w:t>
      </w:r>
      <w:r w:rsidR="00F100E7" w:rsidRPr="003A1EAC">
        <w:rPr>
          <w:rFonts w:ascii="Times New Roman" w:hAnsi="Times New Roman" w:cs="Times New Roman"/>
        </w:rPr>
        <w:t xml:space="preserve">del mismo modo que la construcción de </w:t>
      </w:r>
      <w:r w:rsidRPr="003A1EAC">
        <w:rPr>
          <w:rFonts w:ascii="Times New Roman" w:hAnsi="Times New Roman" w:cs="Times New Roman"/>
        </w:rPr>
        <w:t>aceras de calles y avenidas con criterios de accesibilidad. Sin embargo, es necesario tener en cuenta que:</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lastRenderedPageBreak/>
        <w:t>El avance de la accesibilidad debe profundizarse con la construcción y modificación de entornos accesibles concebidos de forma integral, tomando en cuenta tanto los criterios arquitectónicos como los urbanísticos. Si bien algunos espacios concretos pueden ser accesibles, hay que verificar la accesibilidad desde la perspectiva del usuario con discapacidad, quien con frecuencia experimenta una discontinuidad de la accesibilidad debido a que no se avanza al mismo ritmo en todas partes. La prueba más pertinente para demostrar la accesibilidad, o su ausencia, implica verificar las trayectorias cotidianas de las personas con discapacidad, y es allí donde se pueden identificar las discontinuidades.</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Es necesario garantizar que las construcciones hechas por particulares también sean accesibles. La construcción inaccesible debe ser considerada como discriminatoria, en tanto que impide el acceso de muchas personas con discapacidad en la práctica.</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Debido a las medidas coercitivas unilaterales a las que está siendo sometida la República Bolivariana de Venezuela, la accesibilidad se ha visto seriamente comprometida con las crecientes dificultades para el mantenimiento de los sistemas de transporte público, así como los vehículos particulares, dejando a la población sin opciones adecuadas y asequibles para desplazarse al interior de las ciudades y entre los diferentes centros urbanos a lo largo del país. Esta situación afecta de forma agravada a las personas con discapacidad, que con mucha frecuencia ven limitado o imposibilitado su desplazamiento.</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A ello debe añadirse las dificultades que se experimentan para mantener en funcionamiento a los ascensores de los edificios de uso público y de uso residencial. En este sentido, se ha podido verificar numerosas situaciones de confinamiento residencial de personas con discapacidad de todas las edades. Además, se debe tener en cuenta que la falta de ascensores incrementa el riesgo de lesiones que pudieran dar lugar a más discapacidades en personas que ya las tienen, o discapacidades en personas que no las tienen.</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 xml:space="preserve">Por otra parte, es necesario hacer notar que el artículo 9 de la CDPD también habla de la accesibilidad a las tecnologías de la información y la comunicación. En este sentido, el Estado venezolano ha tomado diversas medidas legislativas para garantizar la accesibilidad Web, entre otras acciones. Sin embargo, su nivel de cumplimiento en la práctica es escaso. Además, la legislación venezolana se limita a exigir accesibilidad Web únicamente a las organizaciones del sector público, razón por la cual el sector privado solo asume la accesibilidad si lo considera conveniente. En este particular hay muchos retos por delante a fin de garantizar un </w:t>
      </w:r>
      <w:r w:rsidRPr="003A1EAC">
        <w:rPr>
          <w:rFonts w:ascii="Times New Roman" w:hAnsi="Times New Roman" w:cs="Times New Roman"/>
        </w:rPr>
        <w:lastRenderedPageBreak/>
        <w:t>acceso adecuado a las tecnologías de información, y a través de estas, a la educación, el trabajo, los trámites de cualquier tipo, etc.</w:t>
      </w:r>
    </w:p>
    <w:p w:rsidR="00F70673" w:rsidRPr="003A1EAC" w:rsidRDefault="00F70673" w:rsidP="003A1EAC">
      <w:pPr>
        <w:pStyle w:val="Prrafodelista"/>
        <w:ind w:left="1080"/>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 xml:space="preserve">El reto del envejecimiento </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La población venezolana ha venido envejeciendo durante los últimos años</w:t>
      </w:r>
      <w:r w:rsidR="00C97B1D" w:rsidRPr="003A1EAC">
        <w:rPr>
          <w:rFonts w:ascii="Times New Roman" w:hAnsi="Times New Roman" w:cs="Times New Roman"/>
        </w:rPr>
        <w:t>. Este fenómeno</w:t>
      </w:r>
      <w:r w:rsidRPr="003A1EAC">
        <w:rPr>
          <w:rFonts w:ascii="Times New Roman" w:hAnsi="Times New Roman" w:cs="Times New Roman"/>
        </w:rPr>
        <w:t xml:space="preserve"> encierra amenazas en el plano económico y social para las próximas décadas. Como se puede observar en los datos del censo del año 2011, la discapacidad se incrementa con la edad</w:t>
      </w:r>
      <w:r w:rsidR="00E87090" w:rsidRPr="003A1EAC">
        <w:rPr>
          <w:rFonts w:ascii="Times New Roman" w:hAnsi="Times New Roman" w:cs="Times New Roman"/>
        </w:rPr>
        <w:t xml:space="preserve"> (INE, 2019)</w:t>
      </w:r>
      <w:r w:rsidRPr="003A1EAC">
        <w:rPr>
          <w:rFonts w:ascii="Times New Roman" w:hAnsi="Times New Roman" w:cs="Times New Roman"/>
        </w:rPr>
        <w:t>. De manera que si la población de adultos mayores es má</w:t>
      </w:r>
      <w:r w:rsidR="00C97B1D" w:rsidRPr="003A1EAC">
        <w:rPr>
          <w:rFonts w:ascii="Times New Roman" w:hAnsi="Times New Roman" w:cs="Times New Roman"/>
        </w:rPr>
        <w:t>s grande, también se incrementa la propo</w:t>
      </w:r>
      <w:r w:rsidR="00C12CF2" w:rsidRPr="003A1EAC">
        <w:rPr>
          <w:rFonts w:ascii="Times New Roman" w:hAnsi="Times New Roman" w:cs="Times New Roman"/>
        </w:rPr>
        <w:t>r</w:t>
      </w:r>
      <w:r w:rsidR="00C97B1D" w:rsidRPr="003A1EAC">
        <w:rPr>
          <w:rFonts w:ascii="Times New Roman" w:hAnsi="Times New Roman" w:cs="Times New Roman"/>
        </w:rPr>
        <w:t xml:space="preserve">ción de </w:t>
      </w:r>
      <w:r w:rsidRPr="003A1EAC">
        <w:rPr>
          <w:rFonts w:ascii="Times New Roman" w:hAnsi="Times New Roman" w:cs="Times New Roman"/>
        </w:rPr>
        <w:t xml:space="preserve"> personas con discapacidad, así como el número de personas con varias discapacidades al mismo tiempo.</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En este sentido, la accesibilidad es clave en tanto que permite que la población de adultos mayores goce de niveles aceptables de calidad de vida, y también de una esperanza de vida sin discapacidad más elevada. No solo se trata de sus derechos humanos, sino de la necesidad de optimizar el uso de los recursos destinados a la salud y la discapacidad de la mejor manera posible.</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Por lo tanto, se sugiere:</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Promover estilos de vida más saludables, de bajo consumo de alcohol y drogas, una adecuada alimentación y una actividad física adecuada.</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Acceso oportuno a los servicios de salud y a los medicamentos necesarios para evitar la adquisición de discapacidades.</w:t>
      </w:r>
    </w:p>
    <w:p w:rsidR="00F70673" w:rsidRPr="003A1EAC" w:rsidRDefault="00F70673" w:rsidP="003A1EAC">
      <w:pPr>
        <w:pStyle w:val="Prrafodelista"/>
        <w:ind w:left="1080"/>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Las ayudas técnicas</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Las medidas coercitivas unilaterales, en tanto que afectan la posibilidad del Estado de adquirir bienes y servicios con el dinero de que dispone en cuentas bancarias en el exterior, ha limitado enormemente la adquisición de ayudas técnicas. Asimismo, la producción nacional de ayudas técnicas resulta insuficiente para la demanda de nuestra población con discapacidad, y también se ha visto afectada por las medidas. </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Esta situación supone que el derecho a la movilidad personal establecido en el artículo 20 de la CDPD no se puede garantizar del mismo modo que se venía garantizando en años anteriores. </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Ello se suma a las dificultades que se derivan de la poca accesibilidad a los espacios. </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Las ayudas técnicas para la movilidad y la accesibilidad son indisociables, y deben estar garantizadas de forma permanente y en todas partes para que las personas con discapacidad puedan disfrutar de estos y otros tantos derechos de forma integral. De allí que el Estado y la ciudadanía tenemos un enorme reto por delante.</w:t>
      </w:r>
    </w:p>
    <w:p w:rsidR="00F70673" w:rsidRPr="003A1EAC" w:rsidRDefault="00F70673" w:rsidP="003A1EAC">
      <w:pPr>
        <w:pStyle w:val="Prrafodelista"/>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Los retos de la prevención.</w:t>
      </w:r>
    </w:p>
    <w:p w:rsidR="00F70673" w:rsidRPr="003A1EAC" w:rsidRDefault="00F70673" w:rsidP="003A1EAC">
      <w:pPr>
        <w:pStyle w:val="Prrafodelista"/>
        <w:rPr>
          <w:rFonts w:ascii="Times New Roman" w:hAnsi="Times New Roman" w:cs="Times New Roman"/>
        </w:rPr>
      </w:pPr>
      <w:r w:rsidRPr="003A1EAC">
        <w:rPr>
          <w:rFonts w:ascii="Times New Roman" w:hAnsi="Times New Roman" w:cs="Times New Roman"/>
        </w:rPr>
        <w:t xml:space="preserve">La prevención se puede ver como una actividad que el Estado y la ciudadanía debemos promover, pero también se puede interpretar como un eje transversal de la política sobre discapacidad. La importancia de la prevención se puede medir en el ahorro de recursos y padecimientos que la sociedad venezolana se pudiera permitir si se toman las medidas correspondientes y se vela por su estricto cumplimiento. En este sentido, se sugiere:  </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Diseñar planes para disminuir la morbilidad evitable y los accidentes potencialmente discapacitantes. En este sentido es necesario garantizar buena alimentación, servicios de salud y medicamentos para todos y todas, más accesibilidad, mayor rigor en el cumplimiento de las normas de tránsito, los riesgos laborales, etc.</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Garantizar la accesibilidad y las ayudas técnicas para la movilidad.</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Disminuir los riesgos ambientales.</w:t>
      </w:r>
    </w:p>
    <w:p w:rsidR="00F70673" w:rsidRPr="003A1EAC" w:rsidRDefault="00F70673" w:rsidP="003A1EAC">
      <w:pPr>
        <w:pStyle w:val="Prrafodelista"/>
        <w:numPr>
          <w:ilvl w:val="0"/>
          <w:numId w:val="4"/>
        </w:numPr>
        <w:rPr>
          <w:rFonts w:ascii="Times New Roman" w:hAnsi="Times New Roman" w:cs="Times New Roman"/>
        </w:rPr>
      </w:pPr>
      <w:r w:rsidRPr="003A1EAC">
        <w:rPr>
          <w:rFonts w:ascii="Times New Roman" w:hAnsi="Times New Roman" w:cs="Times New Roman"/>
        </w:rPr>
        <w:t xml:space="preserve">Tomar medidas para evitar pérdidas de vidas y lesiones discapacitantes por desastres naturales. </w:t>
      </w:r>
    </w:p>
    <w:p w:rsidR="00F70673" w:rsidRPr="003A1EAC" w:rsidRDefault="00F70673" w:rsidP="003A1EAC">
      <w:pPr>
        <w:pStyle w:val="Prrafodelista"/>
        <w:ind w:left="1080"/>
        <w:rPr>
          <w:rFonts w:ascii="Times New Roman" w:hAnsi="Times New Roman" w:cs="Times New Roman"/>
        </w:rPr>
      </w:pPr>
    </w:p>
    <w:p w:rsidR="00F70673" w:rsidRPr="003A1EAC" w:rsidRDefault="00F70673" w:rsidP="003A1EAC">
      <w:pPr>
        <w:pStyle w:val="Prrafodelista"/>
        <w:numPr>
          <w:ilvl w:val="0"/>
          <w:numId w:val="3"/>
        </w:numPr>
        <w:rPr>
          <w:rFonts w:ascii="Times New Roman" w:hAnsi="Times New Roman" w:cs="Times New Roman"/>
          <w:b/>
        </w:rPr>
      </w:pPr>
      <w:r w:rsidRPr="003A1EAC">
        <w:rPr>
          <w:rFonts w:ascii="Times New Roman" w:hAnsi="Times New Roman" w:cs="Times New Roman"/>
          <w:b/>
        </w:rPr>
        <w:t xml:space="preserve">Toma de consciencia </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 xml:space="preserve">Ciertamente se observa de parte de la ciudadanía, de las instituciones del Estado y del sector privado un creciente interés y respeto por la población con discapacidad, sus derechos y su potencial productivo y creativo para la sociedad en su conjunto. Sin embargo, todavía es necesario avanzar mucho más en materia de sensibilización en todos los ámbitos mencionados, e incluso en las propias familias. </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La experiencia de Red Ciega en la promoción de la CDPD indica que los derechos de las personas con discapacidad suelen ser desconocidos en su conjunto por la ciudadanía y también por los funcionarios de muchas instituciones del Estado, incluso entre gente evidentemente sensibilizada con las personas con discapacidad.</w:t>
      </w:r>
    </w:p>
    <w:p w:rsidR="00F70673"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 xml:space="preserve">En este sentido, cabe recordar que el artículo 8 de la CDPD exige a los Estados poner en marcha y mantener campañas públicas de sensibilización para fomentar  actitudes positivas hacia los derechos de las personas con discapacidad (2.a). </w:t>
      </w:r>
    </w:p>
    <w:p w:rsidR="00911942" w:rsidRPr="003A1EAC" w:rsidRDefault="00F70673" w:rsidP="003A1EAC">
      <w:pPr>
        <w:pStyle w:val="Prrafodelista"/>
        <w:ind w:left="1080"/>
        <w:rPr>
          <w:rFonts w:ascii="Times New Roman" w:hAnsi="Times New Roman" w:cs="Times New Roman"/>
        </w:rPr>
      </w:pPr>
      <w:r w:rsidRPr="003A1EAC">
        <w:rPr>
          <w:rFonts w:ascii="Times New Roman" w:hAnsi="Times New Roman" w:cs="Times New Roman"/>
        </w:rPr>
        <w:t>En particular, llama la atención el desconocimiento sobre los derechos relacionados con la sexualidad y la reproducción, el igual trato ante la ley e incluso los derechos políticos como el voto, o el derecho a ser electo para cargos públicos, según qué discapacidad</w:t>
      </w:r>
      <w:r w:rsidR="00F86FA0" w:rsidRPr="003A1EAC">
        <w:rPr>
          <w:rFonts w:ascii="Times New Roman" w:hAnsi="Times New Roman" w:cs="Times New Roman"/>
        </w:rPr>
        <w:t>.</w:t>
      </w:r>
    </w:p>
    <w:p w:rsidR="00F86FA0" w:rsidRPr="003A1EAC" w:rsidRDefault="00F86FA0" w:rsidP="003A1EAC">
      <w:pPr>
        <w:pStyle w:val="Prrafodelista"/>
        <w:ind w:left="1080"/>
        <w:rPr>
          <w:rFonts w:ascii="Times New Roman" w:hAnsi="Times New Roman" w:cs="Times New Roman"/>
        </w:rPr>
      </w:pPr>
    </w:p>
    <w:p w:rsidR="00F86FA0" w:rsidRPr="003A1EAC" w:rsidRDefault="00F86FA0" w:rsidP="003A1EAC">
      <w:pPr>
        <w:pStyle w:val="Prrafodelista"/>
        <w:ind w:left="1080"/>
        <w:rPr>
          <w:rFonts w:ascii="Times New Roman" w:hAnsi="Times New Roman" w:cs="Times New Roman"/>
          <w:b/>
        </w:rPr>
      </w:pPr>
      <w:r w:rsidRPr="003A1EAC">
        <w:rPr>
          <w:rFonts w:ascii="Times New Roman" w:hAnsi="Times New Roman" w:cs="Times New Roman"/>
          <w:b/>
        </w:rPr>
        <w:lastRenderedPageBreak/>
        <w:t xml:space="preserve">Para finalizar </w:t>
      </w:r>
    </w:p>
    <w:p w:rsidR="00F86FA0" w:rsidRPr="003A1EAC" w:rsidRDefault="00F86FA0" w:rsidP="003A1EAC">
      <w:pPr>
        <w:pStyle w:val="Prrafodelista"/>
        <w:ind w:left="1080"/>
        <w:rPr>
          <w:rFonts w:ascii="Times New Roman" w:hAnsi="Times New Roman" w:cs="Times New Roman"/>
        </w:rPr>
      </w:pPr>
      <w:r w:rsidRPr="003A1EAC">
        <w:rPr>
          <w:rFonts w:ascii="Times New Roman" w:hAnsi="Times New Roman" w:cs="Times New Roman"/>
        </w:rPr>
        <w:t>Los retos que tiene Venezuela en discapacidad siguen siendo grandes, a pesar de todos los avances. De allí la responsabilidad y la disposición que tenemos en organizaciones sociales como Red Ciega</w:t>
      </w:r>
      <w:r w:rsidR="00F44BBC" w:rsidRPr="003A1EAC">
        <w:rPr>
          <w:rFonts w:ascii="Times New Roman" w:hAnsi="Times New Roman" w:cs="Times New Roman"/>
        </w:rPr>
        <w:t xml:space="preserve"> </w:t>
      </w:r>
      <w:r w:rsidRPr="003A1EAC">
        <w:rPr>
          <w:rFonts w:ascii="Times New Roman" w:hAnsi="Times New Roman" w:cs="Times New Roman"/>
        </w:rPr>
        <w:t>para contribuir en la medida de nuestras posibilidades en el fiel cumplimiento de la CDPD y en un cambio social profundo en relación con las personas con discapacidad. La condición de discapacidad no puede seguir siendo vista como un asunto ajeno y distante a la ciudadanía, sino como un asunto que nos in</w:t>
      </w:r>
      <w:r w:rsidR="002E58DF" w:rsidRPr="003A1EAC">
        <w:rPr>
          <w:rFonts w:ascii="Times New Roman" w:hAnsi="Times New Roman" w:cs="Times New Roman"/>
        </w:rPr>
        <w:t>cumbe y nos compromete a todos. N</w:t>
      </w:r>
      <w:r w:rsidRPr="003A1EAC">
        <w:rPr>
          <w:rFonts w:ascii="Times New Roman" w:hAnsi="Times New Roman" w:cs="Times New Roman"/>
        </w:rPr>
        <w:t>o se trata de que el Estado sea la única entidad social que impulse el avance de los derechos de las personas con discapa</w:t>
      </w:r>
      <w:r w:rsidR="002E58DF" w:rsidRPr="003A1EAC">
        <w:rPr>
          <w:rFonts w:ascii="Times New Roman" w:hAnsi="Times New Roman" w:cs="Times New Roman"/>
        </w:rPr>
        <w:t xml:space="preserve">cidad, y de allí la </w:t>
      </w:r>
      <w:r w:rsidRPr="003A1EAC">
        <w:rPr>
          <w:rFonts w:ascii="Times New Roman" w:hAnsi="Times New Roman" w:cs="Times New Roman"/>
        </w:rPr>
        <w:t xml:space="preserve">importancia de seguir avanzando en la sinergia entre las organizaciones sociales, las familias y las diversas instituciones del Estado a nivel nacional, regional y municipal para impactar positivamente en la calidad de vida de la población venezolana con discapacidad y también del resto de la población. </w:t>
      </w:r>
    </w:p>
    <w:p w:rsidR="008F0075" w:rsidRPr="003A1EAC" w:rsidRDefault="008F0075" w:rsidP="003A1EAC">
      <w:pPr>
        <w:rPr>
          <w:rFonts w:ascii="Times New Roman" w:hAnsi="Times New Roman" w:cs="Times New Roman"/>
        </w:rPr>
      </w:pPr>
    </w:p>
    <w:p w:rsidR="00E87090" w:rsidRPr="003A1EAC" w:rsidRDefault="00E87090" w:rsidP="003A1EAC">
      <w:pPr>
        <w:rPr>
          <w:rFonts w:ascii="Times New Roman" w:hAnsi="Times New Roman" w:cs="Times New Roman"/>
        </w:rPr>
      </w:pPr>
      <w:r w:rsidRPr="003A1EAC">
        <w:rPr>
          <w:rFonts w:ascii="Times New Roman" w:hAnsi="Times New Roman" w:cs="Times New Roman"/>
        </w:rPr>
        <w:t>Referencias</w:t>
      </w:r>
    </w:p>
    <w:p w:rsidR="00E87090" w:rsidRPr="003A1EAC" w:rsidRDefault="00E87090" w:rsidP="003A1EAC">
      <w:pPr>
        <w:rPr>
          <w:rFonts w:ascii="Times New Roman" w:hAnsi="Times New Roman" w:cs="Times New Roman"/>
        </w:rPr>
      </w:pPr>
      <w:r w:rsidRPr="003A1EAC">
        <w:rPr>
          <w:rFonts w:ascii="Times New Roman" w:hAnsi="Times New Roman" w:cs="Times New Roman"/>
        </w:rPr>
        <w:t xml:space="preserve">Consejo Nacional para Personas con Discapacidad (CONAPDIS) (2019). Registro de Personas con Discapacidad. Información recibida por correo electrónico de parte de CONAPDIS con corte hasta julio de 2018).  </w:t>
      </w:r>
    </w:p>
    <w:p w:rsidR="00E87090" w:rsidRPr="003A1EAC" w:rsidRDefault="00E87090" w:rsidP="003A1EAC">
      <w:pPr>
        <w:rPr>
          <w:rFonts w:ascii="Times New Roman" w:hAnsi="Times New Roman" w:cs="Times New Roman"/>
        </w:rPr>
      </w:pPr>
      <w:r w:rsidRPr="003A1EAC">
        <w:rPr>
          <w:rFonts w:ascii="Times New Roman" w:hAnsi="Times New Roman" w:cs="Times New Roman"/>
        </w:rPr>
        <w:t>Organización de las Naciones Unidas. Convención de los Derechos de las Personas con Discapacidad.</w:t>
      </w:r>
    </w:p>
    <w:p w:rsidR="00E87090" w:rsidRPr="003A1EAC" w:rsidRDefault="00E87090" w:rsidP="003A1EAC">
      <w:pPr>
        <w:rPr>
          <w:rFonts w:ascii="Times New Roman" w:hAnsi="Times New Roman" w:cs="Times New Roman"/>
        </w:rPr>
      </w:pPr>
    </w:p>
    <w:p w:rsidR="00E87090" w:rsidRPr="003A1EAC" w:rsidRDefault="00E87090" w:rsidP="003A1EAC">
      <w:pPr>
        <w:rPr>
          <w:rFonts w:ascii="Times New Roman" w:hAnsi="Times New Roman" w:cs="Times New Roman"/>
        </w:rPr>
      </w:pPr>
      <w:r w:rsidRPr="003A1EAC">
        <w:rPr>
          <w:rFonts w:ascii="Times New Roman" w:hAnsi="Times New Roman" w:cs="Times New Roman"/>
        </w:rPr>
        <w:t>Instituto Nacional de estadística (INE) (2019). Censo de población y Vivienda de 2011. www.ine.gob.ve/</w:t>
      </w:r>
      <w:r w:rsidR="0076720E" w:rsidRPr="003A1EAC">
        <w:rPr>
          <w:rFonts w:ascii="Times New Roman" w:hAnsi="Times New Roman" w:cs="Times New Roman"/>
        </w:rPr>
        <w:t>redatam.</w:t>
      </w:r>
    </w:p>
    <w:sectPr w:rsidR="00E87090" w:rsidRPr="003A1EAC" w:rsidSect="003A1EAC">
      <w:headerReference w:type="even" r:id="rId9"/>
      <w:headerReference w:type="default" r:id="rId10"/>
      <w:footerReference w:type="even" r:id="rId11"/>
      <w:footerReference w:type="default" r:id="rId12"/>
      <w:headerReference w:type="first" r:id="rId13"/>
      <w:footerReference w:type="firs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4C9" w:rsidRDefault="006564C9" w:rsidP="00455671">
      <w:pPr>
        <w:spacing w:after="0" w:line="240" w:lineRule="auto"/>
      </w:pPr>
      <w:r>
        <w:separator/>
      </w:r>
    </w:p>
  </w:endnote>
  <w:endnote w:type="continuationSeparator" w:id="0">
    <w:p w:rsidR="006564C9" w:rsidRDefault="006564C9" w:rsidP="00455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6B" w:rsidRDefault="008C326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6B" w:rsidRDefault="008C326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6B" w:rsidRDefault="008C32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4C9" w:rsidRDefault="006564C9" w:rsidP="00455671">
      <w:pPr>
        <w:spacing w:after="0" w:line="240" w:lineRule="auto"/>
      </w:pPr>
      <w:r>
        <w:separator/>
      </w:r>
    </w:p>
  </w:footnote>
  <w:footnote w:type="continuationSeparator" w:id="0">
    <w:p w:rsidR="006564C9" w:rsidRDefault="006564C9" w:rsidP="004556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6B" w:rsidRDefault="008C32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671" w:rsidRDefault="00455671" w:rsidP="00455671">
    <w:pPr>
      <w:pStyle w:val="Encabezado"/>
      <w:ind w:left="7080"/>
      <w:jc w:val="right"/>
    </w:pPr>
    <w:r>
      <w:rPr>
        <w:noProof/>
        <w:lang w:eastAsia="es-ES"/>
      </w:rPr>
      <w:drawing>
        <wp:inline distT="0" distB="0" distL="0" distR="0" wp14:anchorId="0A840C5E" wp14:editId="06DB336A">
          <wp:extent cx="1326507" cy="740623"/>
          <wp:effectExtent l="0" t="0" r="7620" b="254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 RedCiega-11.png"/>
                  <pic:cNvPicPr/>
                </pic:nvPicPr>
                <pic:blipFill>
                  <a:blip r:embed="rId1">
                    <a:extLst>
                      <a:ext uri="{28A0092B-C50C-407E-A947-70E740481C1C}">
                        <a14:useLocalDpi xmlns:a14="http://schemas.microsoft.com/office/drawing/2010/main" val="0"/>
                      </a:ext>
                    </a:extLst>
                  </a:blip>
                  <a:stretch>
                    <a:fillRect/>
                  </a:stretch>
                </pic:blipFill>
                <pic:spPr>
                  <a:xfrm>
                    <a:off x="0" y="0"/>
                    <a:ext cx="1325958" cy="740316"/>
                  </a:xfrm>
                  <a:prstGeom prst="rect">
                    <a:avLst/>
                  </a:prstGeom>
                </pic:spPr>
              </pic:pic>
            </a:graphicData>
          </a:graphic>
        </wp:inline>
      </w:drawing>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6B" w:rsidRDefault="008C32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EA8"/>
    <w:multiLevelType w:val="hybridMultilevel"/>
    <w:tmpl w:val="F3629500"/>
    <w:lvl w:ilvl="0" w:tplc="6FDCE98A">
      <w:start w:val="2"/>
      <w:numFmt w:val="bullet"/>
      <w:lvlText w:val=""/>
      <w:lvlJc w:val="left"/>
      <w:pPr>
        <w:ind w:left="1080" w:hanging="360"/>
      </w:pPr>
      <w:rPr>
        <w:rFonts w:ascii="Symbol" w:eastAsiaTheme="minorHAnsi" w:hAnsi="Symbol" w:cstheme="minorBidi" w:hint="default"/>
      </w:rPr>
    </w:lvl>
    <w:lvl w:ilvl="1" w:tplc="200A0003" w:tentative="1">
      <w:start w:val="1"/>
      <w:numFmt w:val="bullet"/>
      <w:lvlText w:val="o"/>
      <w:lvlJc w:val="left"/>
      <w:pPr>
        <w:ind w:left="1800" w:hanging="360"/>
      </w:pPr>
      <w:rPr>
        <w:rFonts w:ascii="Courier New" w:hAnsi="Courier New" w:cs="Courier New" w:hint="default"/>
      </w:rPr>
    </w:lvl>
    <w:lvl w:ilvl="2" w:tplc="200A0005" w:tentative="1">
      <w:start w:val="1"/>
      <w:numFmt w:val="bullet"/>
      <w:lvlText w:val=""/>
      <w:lvlJc w:val="left"/>
      <w:pPr>
        <w:ind w:left="2520" w:hanging="360"/>
      </w:pPr>
      <w:rPr>
        <w:rFonts w:ascii="Wingdings" w:hAnsi="Wingdings" w:hint="default"/>
      </w:rPr>
    </w:lvl>
    <w:lvl w:ilvl="3" w:tplc="200A0001" w:tentative="1">
      <w:start w:val="1"/>
      <w:numFmt w:val="bullet"/>
      <w:lvlText w:val=""/>
      <w:lvlJc w:val="left"/>
      <w:pPr>
        <w:ind w:left="3240" w:hanging="360"/>
      </w:pPr>
      <w:rPr>
        <w:rFonts w:ascii="Symbol" w:hAnsi="Symbol" w:hint="default"/>
      </w:rPr>
    </w:lvl>
    <w:lvl w:ilvl="4" w:tplc="200A0003" w:tentative="1">
      <w:start w:val="1"/>
      <w:numFmt w:val="bullet"/>
      <w:lvlText w:val="o"/>
      <w:lvlJc w:val="left"/>
      <w:pPr>
        <w:ind w:left="3960" w:hanging="360"/>
      </w:pPr>
      <w:rPr>
        <w:rFonts w:ascii="Courier New" w:hAnsi="Courier New" w:cs="Courier New" w:hint="default"/>
      </w:rPr>
    </w:lvl>
    <w:lvl w:ilvl="5" w:tplc="200A0005" w:tentative="1">
      <w:start w:val="1"/>
      <w:numFmt w:val="bullet"/>
      <w:lvlText w:val=""/>
      <w:lvlJc w:val="left"/>
      <w:pPr>
        <w:ind w:left="4680" w:hanging="360"/>
      </w:pPr>
      <w:rPr>
        <w:rFonts w:ascii="Wingdings" w:hAnsi="Wingdings" w:hint="default"/>
      </w:rPr>
    </w:lvl>
    <w:lvl w:ilvl="6" w:tplc="200A0001" w:tentative="1">
      <w:start w:val="1"/>
      <w:numFmt w:val="bullet"/>
      <w:lvlText w:val=""/>
      <w:lvlJc w:val="left"/>
      <w:pPr>
        <w:ind w:left="5400" w:hanging="360"/>
      </w:pPr>
      <w:rPr>
        <w:rFonts w:ascii="Symbol" w:hAnsi="Symbol" w:hint="default"/>
      </w:rPr>
    </w:lvl>
    <w:lvl w:ilvl="7" w:tplc="200A0003" w:tentative="1">
      <w:start w:val="1"/>
      <w:numFmt w:val="bullet"/>
      <w:lvlText w:val="o"/>
      <w:lvlJc w:val="left"/>
      <w:pPr>
        <w:ind w:left="6120" w:hanging="360"/>
      </w:pPr>
      <w:rPr>
        <w:rFonts w:ascii="Courier New" w:hAnsi="Courier New" w:cs="Courier New" w:hint="default"/>
      </w:rPr>
    </w:lvl>
    <w:lvl w:ilvl="8" w:tplc="200A0005" w:tentative="1">
      <w:start w:val="1"/>
      <w:numFmt w:val="bullet"/>
      <w:lvlText w:val=""/>
      <w:lvlJc w:val="left"/>
      <w:pPr>
        <w:ind w:left="6840" w:hanging="360"/>
      </w:pPr>
      <w:rPr>
        <w:rFonts w:ascii="Wingdings" w:hAnsi="Wingdings" w:hint="default"/>
      </w:rPr>
    </w:lvl>
  </w:abstractNum>
  <w:abstractNum w:abstractNumId="1">
    <w:nsid w:val="2D3E706F"/>
    <w:multiLevelType w:val="hybridMultilevel"/>
    <w:tmpl w:val="6AACDDE0"/>
    <w:lvl w:ilvl="0" w:tplc="6130D134">
      <w:start w:val="1"/>
      <w:numFmt w:val="decimal"/>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41A35399"/>
    <w:multiLevelType w:val="multilevel"/>
    <w:tmpl w:val="01E04A0E"/>
    <w:lvl w:ilvl="0">
      <w:start w:val="1"/>
      <w:numFmt w:val="decimal"/>
      <w:lvlText w:val="%1."/>
      <w:lvlJc w:val="left"/>
      <w:pPr>
        <w:ind w:left="360" w:hanging="360"/>
      </w:pPr>
    </w:lvl>
    <w:lvl w:ilvl="1">
      <w:start w:val="1"/>
      <w:numFmt w:val="decimal"/>
      <w:pStyle w:val="Ttulo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0E54C92"/>
    <w:multiLevelType w:val="hybridMultilevel"/>
    <w:tmpl w:val="B1C8E8C4"/>
    <w:lvl w:ilvl="0" w:tplc="3D3EC33E">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CC9020C"/>
    <w:multiLevelType w:val="multilevel"/>
    <w:tmpl w:val="75689CE6"/>
    <w:lvl w:ilvl="0">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671"/>
    <w:rsid w:val="000E024E"/>
    <w:rsid w:val="00117703"/>
    <w:rsid w:val="00123CD1"/>
    <w:rsid w:val="001A196C"/>
    <w:rsid w:val="001B73E0"/>
    <w:rsid w:val="001D1CA0"/>
    <w:rsid w:val="001E1498"/>
    <w:rsid w:val="00231394"/>
    <w:rsid w:val="00254F3C"/>
    <w:rsid w:val="002823D6"/>
    <w:rsid w:val="002D65F6"/>
    <w:rsid w:val="002E5039"/>
    <w:rsid w:val="002E58DF"/>
    <w:rsid w:val="00332115"/>
    <w:rsid w:val="00386257"/>
    <w:rsid w:val="003A1EAC"/>
    <w:rsid w:val="0043301C"/>
    <w:rsid w:val="00435473"/>
    <w:rsid w:val="00452EB5"/>
    <w:rsid w:val="00455671"/>
    <w:rsid w:val="0045758F"/>
    <w:rsid w:val="00500B17"/>
    <w:rsid w:val="005C3932"/>
    <w:rsid w:val="006564C9"/>
    <w:rsid w:val="00715680"/>
    <w:rsid w:val="00735D36"/>
    <w:rsid w:val="0076720E"/>
    <w:rsid w:val="00776D4D"/>
    <w:rsid w:val="00812F28"/>
    <w:rsid w:val="00855B7F"/>
    <w:rsid w:val="008968B9"/>
    <w:rsid w:val="008A4AB5"/>
    <w:rsid w:val="008C326B"/>
    <w:rsid w:val="008F0075"/>
    <w:rsid w:val="00911942"/>
    <w:rsid w:val="00947384"/>
    <w:rsid w:val="009C5350"/>
    <w:rsid w:val="00A053B6"/>
    <w:rsid w:val="00A263CD"/>
    <w:rsid w:val="00AF3102"/>
    <w:rsid w:val="00BC7015"/>
    <w:rsid w:val="00BF3457"/>
    <w:rsid w:val="00C12CF2"/>
    <w:rsid w:val="00C47C54"/>
    <w:rsid w:val="00C97B1D"/>
    <w:rsid w:val="00D63916"/>
    <w:rsid w:val="00DA5C28"/>
    <w:rsid w:val="00E65E0A"/>
    <w:rsid w:val="00E87090"/>
    <w:rsid w:val="00F04A33"/>
    <w:rsid w:val="00F100E7"/>
    <w:rsid w:val="00F44BBC"/>
    <w:rsid w:val="00F70673"/>
    <w:rsid w:val="00F86F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942"/>
    <w:pPr>
      <w:spacing w:line="360" w:lineRule="auto"/>
      <w:jc w:val="both"/>
    </w:pPr>
    <w:rPr>
      <w:rFonts w:ascii="MS Reference Sans Serif" w:hAnsi="MS Reference Sans Serif"/>
    </w:rPr>
  </w:style>
  <w:style w:type="paragraph" w:styleId="Ttulo3">
    <w:name w:val="heading 3"/>
    <w:basedOn w:val="Normal"/>
    <w:next w:val="Normal"/>
    <w:link w:val="Ttulo3Car"/>
    <w:autoRedefine/>
    <w:uiPriority w:val="9"/>
    <w:unhideWhenUsed/>
    <w:qFormat/>
    <w:rsid w:val="00911942"/>
    <w:pPr>
      <w:keepNext/>
      <w:keepLines/>
      <w:numPr>
        <w:ilvl w:val="1"/>
        <w:numId w:val="1"/>
      </w:numPr>
      <w:spacing w:before="200" w:after="0"/>
      <w:jc w:val="left"/>
      <w:outlineLvl w:val="2"/>
    </w:pPr>
    <w:rPr>
      <w:rFonts w:eastAsia="Times New Roman" w:cs="Times New Roman"/>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56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55671"/>
  </w:style>
  <w:style w:type="paragraph" w:styleId="Piedepgina">
    <w:name w:val="footer"/>
    <w:basedOn w:val="Normal"/>
    <w:link w:val="PiedepginaCar"/>
    <w:uiPriority w:val="99"/>
    <w:unhideWhenUsed/>
    <w:rsid w:val="004556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71"/>
  </w:style>
  <w:style w:type="paragraph" w:styleId="Textodeglobo">
    <w:name w:val="Balloon Text"/>
    <w:basedOn w:val="Normal"/>
    <w:link w:val="TextodegloboCar"/>
    <w:uiPriority w:val="99"/>
    <w:semiHidden/>
    <w:unhideWhenUsed/>
    <w:rsid w:val="004556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5671"/>
    <w:rPr>
      <w:rFonts w:ascii="Tahoma" w:hAnsi="Tahoma" w:cs="Tahoma"/>
      <w:sz w:val="16"/>
      <w:szCs w:val="16"/>
    </w:rPr>
  </w:style>
  <w:style w:type="character" w:customStyle="1" w:styleId="Ttulo3Car">
    <w:name w:val="Título 3 Car"/>
    <w:basedOn w:val="Fuentedeprrafopredeter"/>
    <w:link w:val="Ttulo3"/>
    <w:uiPriority w:val="9"/>
    <w:rsid w:val="00911942"/>
    <w:rPr>
      <w:rFonts w:ascii="MS Reference Sans Serif" w:eastAsia="Times New Roman" w:hAnsi="MS Reference Sans Serif" w:cs="Times New Roman"/>
      <w:b/>
      <w:sz w:val="24"/>
      <w:szCs w:val="24"/>
    </w:rPr>
  </w:style>
  <w:style w:type="paragraph" w:styleId="Prrafodelista">
    <w:name w:val="List Paragraph"/>
    <w:basedOn w:val="Normal"/>
    <w:uiPriority w:val="34"/>
    <w:qFormat/>
    <w:rsid w:val="00911942"/>
    <w:pPr>
      <w:ind w:left="720"/>
      <w:contextualSpacing/>
    </w:pPr>
  </w:style>
  <w:style w:type="character" w:customStyle="1" w:styleId="TablaCar">
    <w:name w:val="Tabla Car"/>
    <w:basedOn w:val="Fuentedeprrafopredeter"/>
    <w:link w:val="Tabla"/>
    <w:locked/>
    <w:rsid w:val="00911942"/>
    <w:rPr>
      <w:rFonts w:ascii="MS Reference Sans Serif" w:hAnsi="MS Reference Sans Serif"/>
      <w:b/>
      <w:szCs w:val="24"/>
    </w:rPr>
  </w:style>
  <w:style w:type="paragraph" w:customStyle="1" w:styleId="Tabla">
    <w:name w:val="Tabla"/>
    <w:basedOn w:val="Normal"/>
    <w:link w:val="TablaCar"/>
    <w:qFormat/>
    <w:rsid w:val="00911942"/>
    <w:pPr>
      <w:spacing w:after="0" w:line="240" w:lineRule="auto"/>
      <w:jc w:val="center"/>
    </w:pPr>
    <w:rPr>
      <w:b/>
      <w:szCs w:val="24"/>
    </w:rPr>
  </w:style>
  <w:style w:type="character" w:styleId="Hipervnculo">
    <w:name w:val="Hyperlink"/>
    <w:basedOn w:val="Fuentedeprrafopredeter"/>
    <w:uiPriority w:val="99"/>
    <w:unhideWhenUsed/>
    <w:rsid w:val="00E8709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942"/>
    <w:pPr>
      <w:spacing w:line="360" w:lineRule="auto"/>
      <w:jc w:val="both"/>
    </w:pPr>
    <w:rPr>
      <w:rFonts w:ascii="MS Reference Sans Serif" w:hAnsi="MS Reference Sans Serif"/>
    </w:rPr>
  </w:style>
  <w:style w:type="paragraph" w:styleId="Ttulo3">
    <w:name w:val="heading 3"/>
    <w:basedOn w:val="Normal"/>
    <w:next w:val="Normal"/>
    <w:link w:val="Ttulo3Car"/>
    <w:autoRedefine/>
    <w:uiPriority w:val="9"/>
    <w:unhideWhenUsed/>
    <w:qFormat/>
    <w:rsid w:val="00911942"/>
    <w:pPr>
      <w:keepNext/>
      <w:keepLines/>
      <w:numPr>
        <w:ilvl w:val="1"/>
        <w:numId w:val="1"/>
      </w:numPr>
      <w:spacing w:before="200" w:after="0"/>
      <w:jc w:val="left"/>
      <w:outlineLvl w:val="2"/>
    </w:pPr>
    <w:rPr>
      <w:rFonts w:eastAsia="Times New Roman" w:cs="Times New Roman"/>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56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55671"/>
  </w:style>
  <w:style w:type="paragraph" w:styleId="Piedepgina">
    <w:name w:val="footer"/>
    <w:basedOn w:val="Normal"/>
    <w:link w:val="PiedepginaCar"/>
    <w:uiPriority w:val="99"/>
    <w:unhideWhenUsed/>
    <w:rsid w:val="004556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71"/>
  </w:style>
  <w:style w:type="paragraph" w:styleId="Textodeglobo">
    <w:name w:val="Balloon Text"/>
    <w:basedOn w:val="Normal"/>
    <w:link w:val="TextodegloboCar"/>
    <w:uiPriority w:val="99"/>
    <w:semiHidden/>
    <w:unhideWhenUsed/>
    <w:rsid w:val="004556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5671"/>
    <w:rPr>
      <w:rFonts w:ascii="Tahoma" w:hAnsi="Tahoma" w:cs="Tahoma"/>
      <w:sz w:val="16"/>
      <w:szCs w:val="16"/>
    </w:rPr>
  </w:style>
  <w:style w:type="character" w:customStyle="1" w:styleId="Ttulo3Car">
    <w:name w:val="Título 3 Car"/>
    <w:basedOn w:val="Fuentedeprrafopredeter"/>
    <w:link w:val="Ttulo3"/>
    <w:uiPriority w:val="9"/>
    <w:rsid w:val="00911942"/>
    <w:rPr>
      <w:rFonts w:ascii="MS Reference Sans Serif" w:eastAsia="Times New Roman" w:hAnsi="MS Reference Sans Serif" w:cs="Times New Roman"/>
      <w:b/>
      <w:sz w:val="24"/>
      <w:szCs w:val="24"/>
    </w:rPr>
  </w:style>
  <w:style w:type="paragraph" w:styleId="Prrafodelista">
    <w:name w:val="List Paragraph"/>
    <w:basedOn w:val="Normal"/>
    <w:uiPriority w:val="34"/>
    <w:qFormat/>
    <w:rsid w:val="00911942"/>
    <w:pPr>
      <w:ind w:left="720"/>
      <w:contextualSpacing/>
    </w:pPr>
  </w:style>
  <w:style w:type="character" w:customStyle="1" w:styleId="TablaCar">
    <w:name w:val="Tabla Car"/>
    <w:basedOn w:val="Fuentedeprrafopredeter"/>
    <w:link w:val="Tabla"/>
    <w:locked/>
    <w:rsid w:val="00911942"/>
    <w:rPr>
      <w:rFonts w:ascii="MS Reference Sans Serif" w:hAnsi="MS Reference Sans Serif"/>
      <w:b/>
      <w:szCs w:val="24"/>
    </w:rPr>
  </w:style>
  <w:style w:type="paragraph" w:customStyle="1" w:styleId="Tabla">
    <w:name w:val="Tabla"/>
    <w:basedOn w:val="Normal"/>
    <w:link w:val="TablaCar"/>
    <w:qFormat/>
    <w:rsid w:val="00911942"/>
    <w:pPr>
      <w:spacing w:after="0" w:line="240" w:lineRule="auto"/>
      <w:jc w:val="center"/>
    </w:pPr>
    <w:rPr>
      <w:b/>
      <w:szCs w:val="24"/>
    </w:rPr>
  </w:style>
  <w:style w:type="character" w:styleId="Hipervnculo">
    <w:name w:val="Hyperlink"/>
    <w:basedOn w:val="Fuentedeprrafopredeter"/>
    <w:uiPriority w:val="99"/>
    <w:unhideWhenUsed/>
    <w:rsid w:val="00E870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6751">
      <w:bodyDiv w:val="1"/>
      <w:marLeft w:val="0"/>
      <w:marRight w:val="0"/>
      <w:marTop w:val="0"/>
      <w:marBottom w:val="0"/>
      <w:divBdr>
        <w:top w:val="none" w:sz="0" w:space="0" w:color="auto"/>
        <w:left w:val="none" w:sz="0" w:space="0" w:color="auto"/>
        <w:bottom w:val="none" w:sz="0" w:space="0" w:color="auto"/>
        <w:right w:val="none" w:sz="0" w:space="0" w:color="auto"/>
      </w:divBdr>
    </w:div>
    <w:div w:id="183136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0AF342-FF7F-47EE-85C4-AF557852D649}">
  <ds:schemaRefs>
    <ds:schemaRef ds:uri="http://schemas.openxmlformats.org/officeDocument/2006/bibliography"/>
  </ds:schemaRefs>
</ds:datastoreItem>
</file>

<file path=customXml/itemProps2.xml><?xml version="1.0" encoding="utf-8"?>
<ds:datastoreItem xmlns:ds="http://schemas.openxmlformats.org/officeDocument/2006/customXml" ds:itemID="{3AAB1D68-6D04-4201-A3DB-ADCD536CEDE2}"/>
</file>

<file path=customXml/itemProps3.xml><?xml version="1.0" encoding="utf-8"?>
<ds:datastoreItem xmlns:ds="http://schemas.openxmlformats.org/officeDocument/2006/customXml" ds:itemID="{CB98931E-A3D3-43E7-99D5-9BA611792045}"/>
</file>

<file path=customXml/itemProps4.xml><?xml version="1.0" encoding="utf-8"?>
<ds:datastoreItem xmlns:ds="http://schemas.openxmlformats.org/officeDocument/2006/customXml" ds:itemID="{57627179-8E69-4498-9B6F-14B0661543CA}"/>
</file>

<file path=docProps/app.xml><?xml version="1.0" encoding="utf-8"?>
<Properties xmlns="http://schemas.openxmlformats.org/officeDocument/2006/extended-properties" xmlns:vt="http://schemas.openxmlformats.org/officeDocument/2006/docPropsVTypes">
  <Template>Normal</Template>
  <TotalTime>96</TotalTime>
  <Pages>8</Pages>
  <Words>2773</Words>
  <Characters>15257</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luis ernesto</cp:lastModifiedBy>
  <cp:revision>33</cp:revision>
  <cp:lastPrinted>2020-02-01T00:45:00Z</cp:lastPrinted>
  <dcterms:created xsi:type="dcterms:W3CDTF">2019-12-19T01:12:00Z</dcterms:created>
  <dcterms:modified xsi:type="dcterms:W3CDTF">2020-02-05T01:15:00Z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