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9B579C"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9B579C">
        <w:rPr>
          <w:b/>
          <w:spacing w:val="-2"/>
          <w:w w:val="103"/>
          <w:kern w:val="14"/>
          <w:sz w:val="24"/>
          <w:szCs w:val="24"/>
          <w:lang w:val="fr-FR"/>
        </w:rPr>
        <w:t>[INFORMAL DOCUMENT]</w:t>
      </w:r>
    </w:p>
    <w:p w14:paraId="6DE656E2" w14:textId="77777777" w:rsidR="00597A6B" w:rsidRPr="009B579C" w:rsidRDefault="00597A6B" w:rsidP="00597A6B">
      <w:pPr>
        <w:spacing w:line="240" w:lineRule="exact"/>
        <w:rPr>
          <w:spacing w:val="4"/>
          <w:w w:val="103"/>
          <w:kern w:val="14"/>
          <w:lang w:val="fr-FR"/>
        </w:rPr>
      </w:pPr>
    </w:p>
    <w:p w14:paraId="38A00FA4" w14:textId="77777777" w:rsidR="00597A6B" w:rsidRPr="009B579C"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9B579C"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312C2929" w:rsidR="00597A6B" w:rsidRPr="009B579C"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9B579C">
        <w:rPr>
          <w:b/>
          <w:spacing w:val="-2"/>
          <w:w w:val="103"/>
          <w:kern w:val="14"/>
          <w:sz w:val="24"/>
          <w:szCs w:val="24"/>
          <w:lang w:val="fr-FR"/>
        </w:rPr>
        <w:t>CEDAW/C/20</w:t>
      </w:r>
      <w:r w:rsidR="00E041D4" w:rsidRPr="009B579C">
        <w:rPr>
          <w:b/>
          <w:spacing w:val="-2"/>
          <w:w w:val="103"/>
          <w:kern w:val="14"/>
          <w:sz w:val="24"/>
          <w:szCs w:val="24"/>
          <w:lang w:val="fr-FR"/>
        </w:rPr>
        <w:t>2</w:t>
      </w:r>
      <w:r w:rsidR="000C2B32" w:rsidRPr="009B579C">
        <w:rPr>
          <w:b/>
          <w:spacing w:val="-2"/>
          <w:w w:val="103"/>
          <w:kern w:val="14"/>
          <w:sz w:val="24"/>
          <w:szCs w:val="24"/>
          <w:lang w:val="fr-FR"/>
        </w:rPr>
        <w:t>1</w:t>
      </w:r>
      <w:r w:rsidR="00C7670E" w:rsidRPr="009B579C">
        <w:rPr>
          <w:b/>
          <w:spacing w:val="-2"/>
          <w:w w:val="103"/>
          <w:kern w:val="14"/>
          <w:sz w:val="24"/>
          <w:szCs w:val="24"/>
          <w:lang w:val="fr-FR"/>
        </w:rPr>
        <w:t>/</w:t>
      </w:r>
      <w:r w:rsidR="007465EE">
        <w:rPr>
          <w:b/>
          <w:spacing w:val="-2"/>
          <w:w w:val="103"/>
          <w:kern w:val="14"/>
          <w:sz w:val="24"/>
          <w:szCs w:val="24"/>
          <w:lang w:val="fr-FR"/>
        </w:rPr>
        <w:t>I</w:t>
      </w:r>
      <w:r w:rsidR="0073234D" w:rsidRPr="009B579C">
        <w:rPr>
          <w:b/>
          <w:spacing w:val="-2"/>
          <w:w w:val="103"/>
          <w:kern w:val="14"/>
          <w:sz w:val="24"/>
          <w:szCs w:val="24"/>
          <w:lang w:val="fr-FR"/>
        </w:rPr>
        <w:t>I</w:t>
      </w:r>
      <w:r w:rsidR="00936E95" w:rsidRPr="009B579C">
        <w:rPr>
          <w:b/>
          <w:spacing w:val="-2"/>
          <w:w w:val="103"/>
          <w:kern w:val="14"/>
          <w:sz w:val="24"/>
          <w:szCs w:val="24"/>
          <w:lang w:val="fr-FR"/>
        </w:rPr>
        <w:t>I</w:t>
      </w:r>
      <w:r w:rsidRPr="009B579C">
        <w:rPr>
          <w:b/>
          <w:spacing w:val="-2"/>
          <w:w w:val="103"/>
          <w:kern w:val="14"/>
          <w:sz w:val="24"/>
          <w:szCs w:val="24"/>
          <w:lang w:val="fr-FR"/>
        </w:rPr>
        <w:t>/CRP</w:t>
      </w:r>
    </w:p>
    <w:p w14:paraId="32E09ACA" w14:textId="77777777" w:rsidR="00597A6B" w:rsidRPr="009B579C" w:rsidRDefault="00597A6B" w:rsidP="00597A6B">
      <w:pPr>
        <w:spacing w:line="240" w:lineRule="exact"/>
        <w:jc w:val="center"/>
        <w:rPr>
          <w:b/>
          <w:bCs/>
          <w:spacing w:val="4"/>
          <w:w w:val="103"/>
          <w:kern w:val="14"/>
          <w:sz w:val="24"/>
          <w:szCs w:val="24"/>
          <w:u w:val="single"/>
          <w:lang w:val="fr-FR"/>
        </w:rPr>
      </w:pPr>
    </w:p>
    <w:p w14:paraId="6D9EFF29" w14:textId="77777777" w:rsidR="00597A6B" w:rsidRPr="009B579C"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9B579C">
        <w:rPr>
          <w:b/>
          <w:spacing w:val="-2"/>
          <w:w w:val="103"/>
          <w:kern w:val="14"/>
          <w:sz w:val="28"/>
          <w:lang w:val="fr-FR"/>
        </w:rPr>
        <w:tab/>
      </w:r>
      <w:r w:rsidRPr="009B579C">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0A395F39"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Eightieth</w:t>
      </w:r>
      <w:r w:rsidR="00E041D4">
        <w:rPr>
          <w:b/>
          <w:spacing w:val="-2"/>
          <w:w w:val="103"/>
          <w:kern w:val="14"/>
          <w:sz w:val="28"/>
          <w:lang w:val="en-US"/>
        </w:rPr>
        <w:t xml:space="preserve"> </w:t>
      </w:r>
      <w:r w:rsidR="00D44871">
        <w:rPr>
          <w:b/>
          <w:spacing w:val="-2"/>
          <w:w w:val="103"/>
          <w:kern w:val="14"/>
          <w:sz w:val="28"/>
          <w:lang w:val="en-US"/>
        </w:rPr>
        <w:t>session</w:t>
      </w:r>
    </w:p>
    <w:p w14:paraId="250F1009" w14:textId="6EFE2C93"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7465EE">
        <w:rPr>
          <w:b/>
          <w:bCs/>
          <w:spacing w:val="4"/>
          <w:w w:val="103"/>
          <w:kern w:val="14"/>
          <w:sz w:val="24"/>
          <w:szCs w:val="24"/>
          <w:lang w:val="en-US"/>
        </w:rPr>
        <w:t>18</w:t>
      </w:r>
      <w:r w:rsidR="0073234D">
        <w:rPr>
          <w:b/>
          <w:bCs/>
          <w:spacing w:val="4"/>
          <w:w w:val="103"/>
          <w:kern w:val="14"/>
          <w:sz w:val="24"/>
          <w:szCs w:val="24"/>
          <w:lang w:val="en-US"/>
        </w:rPr>
        <w:t xml:space="preserve"> </w:t>
      </w:r>
      <w:r w:rsidR="007465EE">
        <w:rPr>
          <w:b/>
          <w:bCs/>
          <w:spacing w:val="4"/>
          <w:w w:val="103"/>
          <w:kern w:val="14"/>
          <w:sz w:val="24"/>
          <w:szCs w:val="24"/>
          <w:lang w:val="en-US"/>
        </w:rPr>
        <w:t>October</w:t>
      </w:r>
      <w:r w:rsidR="008E5348">
        <w:rPr>
          <w:b/>
          <w:bCs/>
          <w:spacing w:val="4"/>
          <w:w w:val="103"/>
          <w:kern w:val="14"/>
          <w:sz w:val="24"/>
          <w:szCs w:val="24"/>
          <w:lang w:val="en-US"/>
        </w:rPr>
        <w:t xml:space="preserve"> </w:t>
      </w:r>
      <w:r>
        <w:rPr>
          <w:b/>
          <w:bCs/>
          <w:spacing w:val="4"/>
          <w:w w:val="103"/>
          <w:kern w:val="14"/>
          <w:sz w:val="24"/>
          <w:szCs w:val="24"/>
          <w:lang w:val="en-US"/>
        </w:rPr>
        <w:t xml:space="preserve">– </w:t>
      </w:r>
      <w:r w:rsidR="0073234D">
        <w:rPr>
          <w:b/>
          <w:bCs/>
          <w:spacing w:val="4"/>
          <w:w w:val="103"/>
          <w:kern w:val="14"/>
          <w:sz w:val="24"/>
          <w:szCs w:val="24"/>
          <w:lang w:val="en-US"/>
        </w:rPr>
        <w:t>1</w:t>
      </w:r>
      <w:r w:rsidR="007465EE">
        <w:rPr>
          <w:b/>
          <w:bCs/>
          <w:spacing w:val="4"/>
          <w:w w:val="103"/>
          <w:kern w:val="14"/>
          <w:sz w:val="24"/>
          <w:szCs w:val="24"/>
          <w:lang w:val="en-US"/>
        </w:rPr>
        <w:t>2</w:t>
      </w:r>
      <w:r w:rsidR="0073234D">
        <w:rPr>
          <w:b/>
          <w:bCs/>
          <w:spacing w:val="4"/>
          <w:w w:val="103"/>
          <w:kern w:val="14"/>
          <w:sz w:val="24"/>
          <w:szCs w:val="24"/>
          <w:lang w:val="en-US"/>
        </w:rPr>
        <w:t xml:space="preserve"> </w:t>
      </w:r>
      <w:r w:rsidR="007465EE">
        <w:rPr>
          <w:b/>
          <w:bCs/>
          <w:spacing w:val="4"/>
          <w:w w:val="103"/>
          <w:kern w:val="14"/>
          <w:sz w:val="24"/>
          <w:szCs w:val="24"/>
          <w:lang w:val="en-US"/>
        </w:rPr>
        <w:t>November</w:t>
      </w:r>
      <w:r w:rsidR="000C2B32">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0C2B32">
        <w:rPr>
          <w:b/>
          <w:bCs/>
          <w:spacing w:val="4"/>
          <w:w w:val="103"/>
          <w:kern w:val="14"/>
          <w:sz w:val="24"/>
          <w:szCs w:val="24"/>
          <w:lang w:val="en-US"/>
        </w:rPr>
        <w:t>1</w:t>
      </w:r>
      <w:r w:rsidRPr="00643213">
        <w:rPr>
          <w:b/>
          <w:bCs/>
          <w:spacing w:val="4"/>
          <w:w w:val="103"/>
          <w:kern w:val="14"/>
          <w:sz w:val="24"/>
          <w:szCs w:val="24"/>
          <w:lang w:val="en-US"/>
        </w:rPr>
        <w:t>)</w:t>
      </w:r>
    </w:p>
    <w:p w14:paraId="4DE6FEB0" w14:textId="59E0B6A7" w:rsidR="00597A6B" w:rsidRPr="00812B38" w:rsidRDefault="00597A6B" w:rsidP="00812B38">
      <w:pPr>
        <w:pStyle w:val="HChG"/>
      </w:pPr>
      <w:r w:rsidRPr="00643213">
        <w:rPr>
          <w:spacing w:val="-2"/>
          <w:w w:val="103"/>
          <w:kern w:val="14"/>
          <w:lang w:val="en-US"/>
        </w:rPr>
        <w:br w:type="page"/>
      </w:r>
      <w:r w:rsidR="00820BF5" w:rsidRPr="00812B38">
        <w:lastRenderedPageBreak/>
        <w:tab/>
      </w:r>
      <w:r w:rsidR="00820BF5" w:rsidRPr="00812B38">
        <w:tab/>
      </w:r>
      <w:r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t>Decisions</w:t>
      </w:r>
    </w:p>
    <w:p w14:paraId="18B3AB78" w14:textId="49F9E2CC" w:rsidR="004201AF" w:rsidRPr="00820BF5" w:rsidRDefault="005D2D60" w:rsidP="00820BF5">
      <w:pPr>
        <w:pStyle w:val="H23G"/>
      </w:pPr>
      <w:r w:rsidRPr="00820BF5">
        <w:tab/>
      </w:r>
      <w:r w:rsidRPr="00820BF5">
        <w:tab/>
      </w:r>
      <w:r w:rsidR="00772014" w:rsidRPr="00820BF5">
        <w:t xml:space="preserve">Decision </w:t>
      </w:r>
      <w:r w:rsidR="007465EE">
        <w:t>80</w:t>
      </w:r>
      <w:r w:rsidR="004201AF" w:rsidRPr="00820BF5">
        <w:t>/</w:t>
      </w:r>
      <w:r w:rsidR="00E24B6F" w:rsidRPr="00820BF5">
        <w:t>1</w:t>
      </w:r>
    </w:p>
    <w:p w14:paraId="082D12B2" w14:textId="1AA36FED" w:rsidR="008E5348" w:rsidRPr="00820BF5" w:rsidRDefault="00A0710D" w:rsidP="00820BF5">
      <w:pPr>
        <w:pStyle w:val="SingleTxtG"/>
        <w:rPr>
          <w:u w:val="single"/>
        </w:rPr>
      </w:pPr>
      <w:r>
        <w:rPr>
          <w:u w:val="single"/>
        </w:rPr>
        <w:t>Exceptional report on Afghanistan</w:t>
      </w:r>
    </w:p>
    <w:p w14:paraId="09490A92" w14:textId="16C2A5F4" w:rsidR="00A0710D" w:rsidRPr="009A45D8" w:rsidRDefault="00A0710D" w:rsidP="00A0710D">
      <w:pPr>
        <w:pStyle w:val="SingleTxtG"/>
      </w:pPr>
      <w:r>
        <w:rPr>
          <w:w w:val="103"/>
        </w:rPr>
        <w:t>In accordance with Article 18, paragraph 1 (b), of the Convention and its decision 21/I, t</w:t>
      </w:r>
      <w:r w:rsidRPr="006831E3">
        <w:rPr>
          <w:w w:val="103"/>
        </w:rPr>
        <w:t xml:space="preserve">he Committee </w:t>
      </w:r>
      <w:r>
        <w:rPr>
          <w:w w:val="103"/>
        </w:rPr>
        <w:t>decided to request an exceptional report on the situation of women and girls in Afghanistan.</w:t>
      </w:r>
    </w:p>
    <w:p w14:paraId="0B6778F4" w14:textId="7DB5C366" w:rsidR="00DC5B87" w:rsidRPr="00820BF5" w:rsidRDefault="00DC5B87" w:rsidP="00820BF5">
      <w:pPr>
        <w:pStyle w:val="H23G"/>
      </w:pPr>
      <w:r w:rsidRPr="00820BF5">
        <w:tab/>
      </w:r>
      <w:r w:rsidRPr="00820BF5">
        <w:tab/>
        <w:t xml:space="preserve">Decision </w:t>
      </w:r>
      <w:r w:rsidR="00A0710D">
        <w:t>80</w:t>
      </w:r>
      <w:r w:rsidRPr="00820BF5">
        <w:t>/</w:t>
      </w:r>
      <w:r w:rsidR="00E24B6F" w:rsidRPr="00820BF5">
        <w:t>2</w:t>
      </w:r>
    </w:p>
    <w:p w14:paraId="688F1E25" w14:textId="7065D4A9" w:rsidR="008E5348" w:rsidRPr="00820BF5" w:rsidRDefault="00A0710D" w:rsidP="00820BF5">
      <w:pPr>
        <w:pStyle w:val="SingleTxtG"/>
        <w:rPr>
          <w:u w:val="single"/>
        </w:rPr>
      </w:pPr>
      <w:r>
        <w:rPr>
          <w:u w:val="single"/>
        </w:rPr>
        <w:t>Task force on Afghanistan</w:t>
      </w:r>
    </w:p>
    <w:p w14:paraId="79EA8272" w14:textId="58C24E93" w:rsidR="007465EE" w:rsidRDefault="00A0710D" w:rsidP="00A0710D">
      <w:pPr>
        <w:pStyle w:val="SingleTxtG"/>
        <w:rPr>
          <w:w w:val="103"/>
        </w:rPr>
      </w:pPr>
      <w:r w:rsidRPr="00386C76">
        <w:rPr>
          <w:color w:val="000000"/>
          <w:shd w:val="clear" w:color="auto" w:fill="FFFFFF"/>
        </w:rPr>
        <w:t xml:space="preserve">On 12 November, the Committee decided to establish a </w:t>
      </w:r>
      <w:r>
        <w:rPr>
          <w:color w:val="000000"/>
          <w:shd w:val="clear" w:color="auto" w:fill="FFFFFF"/>
        </w:rPr>
        <w:t>t</w:t>
      </w:r>
      <w:r w:rsidRPr="00386C76">
        <w:rPr>
          <w:color w:val="000000"/>
          <w:shd w:val="clear" w:color="auto" w:fill="FFFFFF"/>
        </w:rPr>
        <w:t xml:space="preserve">ask </w:t>
      </w:r>
      <w:r>
        <w:rPr>
          <w:color w:val="000000"/>
          <w:shd w:val="clear" w:color="auto" w:fill="FFFFFF"/>
        </w:rPr>
        <w:t>f</w:t>
      </w:r>
      <w:r w:rsidRPr="00386C76">
        <w:rPr>
          <w:color w:val="000000"/>
          <w:shd w:val="clear" w:color="auto" w:fill="FFFFFF"/>
        </w:rPr>
        <w:t xml:space="preserve">orce to </w:t>
      </w:r>
      <w:r>
        <w:rPr>
          <w:color w:val="000000"/>
          <w:shd w:val="clear" w:color="auto" w:fill="FFFFFF"/>
        </w:rPr>
        <w:t>consider</w:t>
      </w:r>
      <w:r w:rsidRPr="00386C76">
        <w:rPr>
          <w:color w:val="000000"/>
          <w:shd w:val="clear" w:color="auto" w:fill="FFFFFF"/>
        </w:rPr>
        <w:t xml:space="preserve"> the impact of the evolving political, economic and social situation in Afghanistan on the rights of women and girls, appointing Ms. Bandana Rana as its Chair. </w:t>
      </w:r>
      <w:r>
        <w:rPr>
          <w:color w:val="000000"/>
          <w:shd w:val="clear" w:color="auto" w:fill="FFFFFF"/>
        </w:rPr>
        <w:t xml:space="preserve">It decided to </w:t>
      </w:r>
      <w:r w:rsidRPr="00386C76">
        <w:rPr>
          <w:color w:val="000000"/>
          <w:shd w:val="clear" w:color="auto" w:fill="FFFFFF"/>
        </w:rPr>
        <w:t xml:space="preserve">mandate </w:t>
      </w:r>
      <w:r>
        <w:rPr>
          <w:color w:val="000000"/>
          <w:shd w:val="clear" w:color="auto" w:fill="FFFFFF"/>
        </w:rPr>
        <w:t xml:space="preserve">the task force </w:t>
      </w:r>
      <w:r w:rsidRPr="00386C76">
        <w:rPr>
          <w:color w:val="000000"/>
          <w:shd w:val="clear" w:color="auto" w:fill="FFFFFF"/>
        </w:rPr>
        <w:t>to</w:t>
      </w:r>
      <w:r w:rsidRPr="00A0710D">
        <w:rPr>
          <w:color w:val="000000"/>
          <w:shd w:val="clear" w:color="auto" w:fill="FFFFFF"/>
        </w:rPr>
        <w:t xml:space="preserve"> </w:t>
      </w:r>
      <w:r w:rsidRPr="00386C76">
        <w:rPr>
          <w:color w:val="000000"/>
          <w:shd w:val="clear" w:color="auto" w:fill="FFFFFF"/>
        </w:rPr>
        <w:t>gather information</w:t>
      </w:r>
      <w:r>
        <w:rPr>
          <w:color w:val="000000"/>
          <w:shd w:val="clear" w:color="auto" w:fill="FFFFFF"/>
        </w:rPr>
        <w:t>, with a view</w:t>
      </w:r>
      <w:r w:rsidRPr="00386C76">
        <w:rPr>
          <w:color w:val="000000"/>
          <w:shd w:val="clear" w:color="auto" w:fill="FFFFFF"/>
        </w:rPr>
        <w:t xml:space="preserve"> to advis</w:t>
      </w:r>
      <w:r>
        <w:rPr>
          <w:color w:val="000000"/>
          <w:shd w:val="clear" w:color="auto" w:fill="FFFFFF"/>
        </w:rPr>
        <w:t>ing</w:t>
      </w:r>
      <w:r w:rsidRPr="00386C76">
        <w:rPr>
          <w:color w:val="000000"/>
          <w:shd w:val="clear" w:color="auto" w:fill="FFFFFF"/>
        </w:rPr>
        <w:t xml:space="preserve"> the Committee </w:t>
      </w:r>
      <w:r>
        <w:rPr>
          <w:color w:val="000000"/>
          <w:shd w:val="clear" w:color="auto" w:fill="FFFFFF"/>
        </w:rPr>
        <w:t>in relation to its request for an e</w:t>
      </w:r>
      <w:r w:rsidRPr="00386C76">
        <w:rPr>
          <w:color w:val="000000"/>
          <w:shd w:val="clear" w:color="auto" w:fill="FFFFFF"/>
        </w:rPr>
        <w:t xml:space="preserve">xceptional </w:t>
      </w:r>
      <w:r>
        <w:rPr>
          <w:color w:val="000000"/>
          <w:shd w:val="clear" w:color="auto" w:fill="FFFFFF"/>
        </w:rPr>
        <w:t>r</w:t>
      </w:r>
      <w:r w:rsidRPr="00386C76">
        <w:rPr>
          <w:color w:val="000000"/>
          <w:shd w:val="clear" w:color="auto" w:fill="FFFFFF"/>
        </w:rPr>
        <w:t>eport on the situation</w:t>
      </w:r>
      <w:r>
        <w:rPr>
          <w:color w:val="000000"/>
          <w:shd w:val="clear" w:color="auto" w:fill="FFFFFF"/>
        </w:rPr>
        <w:t xml:space="preserve"> of women and girls in Afghanistan</w:t>
      </w:r>
      <w:r w:rsidRPr="00A0710D">
        <w:rPr>
          <w:color w:val="000000"/>
          <w:shd w:val="clear" w:color="auto" w:fill="FFFFFF"/>
        </w:rPr>
        <w:t>, in accor</w:t>
      </w:r>
      <w:r>
        <w:rPr>
          <w:color w:val="000000"/>
          <w:shd w:val="clear" w:color="auto" w:fill="FFFFFF"/>
        </w:rPr>
        <w:t>dance with</w:t>
      </w:r>
      <w:r w:rsidRPr="00386C76">
        <w:rPr>
          <w:color w:val="000000"/>
          <w:shd w:val="clear" w:color="auto" w:fill="FFFFFF"/>
        </w:rPr>
        <w:t xml:space="preserve"> article 18</w:t>
      </w:r>
      <w:r w:rsidR="005D04A2">
        <w:rPr>
          <w:color w:val="000000"/>
          <w:shd w:val="clear" w:color="auto" w:fill="FFFFFF"/>
        </w:rPr>
        <w:t xml:space="preserve">, paragraph 1 </w:t>
      </w:r>
      <w:r w:rsidRPr="00386C76">
        <w:rPr>
          <w:color w:val="000000"/>
          <w:shd w:val="clear" w:color="auto" w:fill="FFFFFF"/>
        </w:rPr>
        <w:t>(b)</w:t>
      </w:r>
      <w:r w:rsidR="005D04A2">
        <w:rPr>
          <w:color w:val="000000"/>
          <w:shd w:val="clear" w:color="auto" w:fill="FFFFFF"/>
        </w:rPr>
        <w:t>,</w:t>
      </w:r>
      <w:r w:rsidRPr="00386C76">
        <w:rPr>
          <w:color w:val="000000"/>
          <w:shd w:val="clear" w:color="auto" w:fill="FFFFFF"/>
        </w:rPr>
        <w:t xml:space="preserve"> of the Convention</w:t>
      </w:r>
      <w:r>
        <w:rPr>
          <w:color w:val="000000"/>
          <w:shd w:val="clear" w:color="auto" w:fill="FFFFFF"/>
        </w:rPr>
        <w:t xml:space="preserve"> (see decision 80/1)</w:t>
      </w:r>
      <w:r w:rsidRPr="00386C76">
        <w:rPr>
          <w:color w:val="000000"/>
          <w:shd w:val="clear" w:color="auto" w:fill="FFFFFF"/>
        </w:rPr>
        <w:t>.</w:t>
      </w:r>
    </w:p>
    <w:p w14:paraId="5EAF829A" w14:textId="314D445B" w:rsidR="003F6C85" w:rsidRPr="00BE621C" w:rsidRDefault="003F6C85" w:rsidP="003F6C85">
      <w:pPr>
        <w:pStyle w:val="H23G"/>
        <w:ind w:left="0" w:firstLine="0"/>
        <w:rPr>
          <w:w w:val="103"/>
        </w:rPr>
      </w:pPr>
      <w:r>
        <w:rPr>
          <w:w w:val="103"/>
        </w:rPr>
        <w:tab/>
      </w:r>
      <w:r>
        <w:rPr>
          <w:w w:val="103"/>
        </w:rPr>
        <w:tab/>
      </w:r>
      <w:r w:rsidRPr="00BE621C">
        <w:rPr>
          <w:w w:val="103"/>
        </w:rPr>
        <w:t xml:space="preserve">Decision </w:t>
      </w:r>
      <w:r w:rsidR="00A0710D">
        <w:rPr>
          <w:w w:val="103"/>
        </w:rPr>
        <w:t>80</w:t>
      </w:r>
      <w:r w:rsidRPr="00BE621C">
        <w:rPr>
          <w:w w:val="103"/>
        </w:rPr>
        <w:t>/</w:t>
      </w:r>
      <w:r>
        <w:rPr>
          <w:w w:val="103"/>
        </w:rPr>
        <w:t>3</w:t>
      </w:r>
    </w:p>
    <w:p w14:paraId="0E322D08" w14:textId="7C44208F" w:rsidR="003F6C85" w:rsidRPr="005D51B7" w:rsidRDefault="00AC3112" w:rsidP="005D51B7">
      <w:pPr>
        <w:pStyle w:val="SingleTxtG"/>
        <w:rPr>
          <w:u w:val="single"/>
        </w:rPr>
      </w:pPr>
      <w:r w:rsidRPr="005D51B7">
        <w:rPr>
          <w:u w:val="single"/>
        </w:rPr>
        <w:t>P</w:t>
      </w:r>
      <w:r w:rsidR="00A0710D" w:rsidRPr="005D51B7">
        <w:rPr>
          <w:u w:val="single"/>
        </w:rPr>
        <w:t>redictable reporting c</w:t>
      </w:r>
      <w:r w:rsidRPr="005D51B7">
        <w:rPr>
          <w:u w:val="single"/>
        </w:rPr>
        <w:t>ycle, focused reviews and digital uplift</w:t>
      </w:r>
    </w:p>
    <w:p w14:paraId="1A4390F2" w14:textId="504B93E3" w:rsidR="00A0710D" w:rsidRPr="003F6C85" w:rsidRDefault="003F6C85" w:rsidP="003F6C85">
      <w:pPr>
        <w:pStyle w:val="SingleTxtG"/>
        <w:rPr>
          <w:w w:val="103"/>
        </w:rPr>
      </w:pPr>
      <w:r w:rsidRPr="00BE621C">
        <w:rPr>
          <w:w w:val="103"/>
        </w:rPr>
        <w:t xml:space="preserve">On </w:t>
      </w:r>
      <w:r w:rsidR="00B84D73">
        <w:rPr>
          <w:w w:val="103"/>
        </w:rPr>
        <w:t>12 November</w:t>
      </w:r>
      <w:r w:rsidRPr="00BE621C">
        <w:rPr>
          <w:w w:val="103"/>
        </w:rPr>
        <w:t xml:space="preserve"> 20</w:t>
      </w:r>
      <w:r>
        <w:rPr>
          <w:w w:val="103"/>
        </w:rPr>
        <w:t>21</w:t>
      </w:r>
      <w:r w:rsidRPr="00BE621C">
        <w:rPr>
          <w:w w:val="103"/>
        </w:rPr>
        <w:t xml:space="preserve">, the Committee </w:t>
      </w:r>
      <w:r w:rsidRPr="003F6C85">
        <w:rPr>
          <w:w w:val="103"/>
        </w:rPr>
        <w:t xml:space="preserve">adopted </w:t>
      </w:r>
      <w:r w:rsidR="00AC3112">
        <w:rPr>
          <w:w w:val="103"/>
        </w:rPr>
        <w:t>a position paper on the treaty body strengthening process, including a predictable review cycle, focused reviews of State party reports and a digital uplift</w:t>
      </w:r>
      <w:r w:rsidR="00083FB6">
        <w:t xml:space="preserve"> </w:t>
      </w:r>
      <w:r w:rsidR="00083FB6" w:rsidRPr="00DD3349">
        <w:t>(</w:t>
      </w:r>
      <w:r w:rsidR="00083FB6">
        <w:rPr>
          <w:rStyle w:val="Hyperlink"/>
          <w:highlight w:val="yellow"/>
        </w:rPr>
        <w:t>insert l</w:t>
      </w:r>
      <w:r w:rsidR="00083FB6" w:rsidRPr="00F82AB9">
        <w:rPr>
          <w:rStyle w:val="Hyperlink"/>
          <w:highlight w:val="yellow"/>
        </w:rPr>
        <w:t>ink</w:t>
      </w:r>
      <w:r w:rsidR="00083FB6" w:rsidRPr="00DD3349">
        <w:t>)</w:t>
      </w:r>
      <w:r w:rsidRPr="00AA7AF7">
        <w:t>.</w:t>
      </w:r>
    </w:p>
    <w:p w14:paraId="4C9F7BC4" w14:textId="77A52854" w:rsidR="00737063" w:rsidRPr="00BB0881" w:rsidRDefault="00737063" w:rsidP="00737063">
      <w:pPr>
        <w:pStyle w:val="H23G"/>
        <w:ind w:left="0" w:firstLine="0"/>
        <w:rPr>
          <w:w w:val="103"/>
        </w:rPr>
      </w:pPr>
      <w:r>
        <w:rPr>
          <w:w w:val="103"/>
        </w:rPr>
        <w:tab/>
      </w:r>
      <w:r>
        <w:rPr>
          <w:w w:val="103"/>
        </w:rPr>
        <w:tab/>
      </w:r>
      <w:r w:rsidRPr="00BB0881">
        <w:rPr>
          <w:w w:val="103"/>
        </w:rPr>
        <w:t xml:space="preserve">Decision </w:t>
      </w:r>
      <w:r w:rsidR="00A0710D">
        <w:rPr>
          <w:w w:val="103"/>
        </w:rPr>
        <w:t>80</w:t>
      </w:r>
      <w:r w:rsidRPr="00BB0881">
        <w:rPr>
          <w:w w:val="103"/>
        </w:rPr>
        <w:t>/</w:t>
      </w:r>
      <w:r w:rsidR="003F6C85" w:rsidRPr="00BB0881">
        <w:rPr>
          <w:w w:val="103"/>
        </w:rPr>
        <w:t>4</w:t>
      </w:r>
    </w:p>
    <w:p w14:paraId="1D5BE1D3" w14:textId="16090D0A" w:rsidR="00737063" w:rsidRPr="003C432D" w:rsidRDefault="00B84D73" w:rsidP="003C432D">
      <w:pPr>
        <w:pStyle w:val="SingleTxtG"/>
        <w:rPr>
          <w:u w:val="single"/>
        </w:rPr>
      </w:pPr>
      <w:r w:rsidRPr="003C432D">
        <w:rPr>
          <w:u w:val="single"/>
        </w:rPr>
        <w:t>Backlog of reports submitted by States parties under article 18, paragraph 1</w:t>
      </w:r>
      <w:r w:rsidR="005D04A2" w:rsidRPr="003C432D">
        <w:rPr>
          <w:u w:val="single"/>
        </w:rPr>
        <w:t>,</w:t>
      </w:r>
      <w:r w:rsidRPr="003C432D">
        <w:rPr>
          <w:u w:val="single"/>
        </w:rPr>
        <w:t xml:space="preserve"> of the Convention pending consideration</w:t>
      </w:r>
    </w:p>
    <w:p w14:paraId="69C6D42B" w14:textId="33278FEA" w:rsidR="003F75E0" w:rsidRPr="003C432D" w:rsidRDefault="00E2606D" w:rsidP="003C432D">
      <w:pPr>
        <w:pStyle w:val="SingleTxtG"/>
      </w:pPr>
      <w:r w:rsidRPr="003C432D">
        <w:t>The Committee, noting that i</w:t>
      </w:r>
      <w:r w:rsidR="003F75E0" w:rsidRPr="003C432D">
        <w:t xml:space="preserve">ts review cycle has been further disrupted by the COVID-19 pandemic, </w:t>
      </w:r>
      <w:r w:rsidRPr="003C432D">
        <w:t xml:space="preserve">thereby </w:t>
      </w:r>
      <w:r w:rsidR="003F75E0" w:rsidRPr="003C432D">
        <w:t>further increasing its backlog of State party reports pending consideration by the Committee</w:t>
      </w:r>
      <w:r w:rsidRPr="003C432D">
        <w:t xml:space="preserve">, decided to explore </w:t>
      </w:r>
      <w:r w:rsidR="003F75E0" w:rsidRPr="003C432D">
        <w:t xml:space="preserve">innovative </w:t>
      </w:r>
      <w:r w:rsidRPr="003C432D">
        <w:t xml:space="preserve">ways and </w:t>
      </w:r>
      <w:r w:rsidR="003F75E0" w:rsidRPr="003C432D">
        <w:t xml:space="preserve">means to </w:t>
      </w:r>
      <w:r w:rsidRPr="003C432D">
        <w:t>address the backlog, taking into account available budgeted staff resources and meeting time</w:t>
      </w:r>
      <w:r w:rsidR="003F75E0" w:rsidRPr="003C432D">
        <w:t>.</w:t>
      </w:r>
    </w:p>
    <w:p w14:paraId="5F055DC9" w14:textId="0FC8D96E" w:rsidR="009B579C" w:rsidRPr="00BB0881" w:rsidRDefault="009B579C" w:rsidP="003C432D">
      <w:pPr>
        <w:pStyle w:val="H23G"/>
        <w:rPr>
          <w:w w:val="103"/>
        </w:rPr>
      </w:pPr>
      <w:r w:rsidRPr="00BB0881">
        <w:rPr>
          <w:w w:val="103"/>
        </w:rPr>
        <w:tab/>
      </w:r>
      <w:r w:rsidRPr="00BB0881">
        <w:rPr>
          <w:w w:val="103"/>
        </w:rPr>
        <w:tab/>
        <w:t xml:space="preserve">Decision </w:t>
      </w:r>
      <w:r w:rsidR="00CE6D4E">
        <w:rPr>
          <w:w w:val="103"/>
        </w:rPr>
        <w:t>80</w:t>
      </w:r>
      <w:r w:rsidRPr="00BB0881">
        <w:rPr>
          <w:w w:val="103"/>
        </w:rPr>
        <w:t>/</w:t>
      </w:r>
      <w:r w:rsidR="00731F35" w:rsidRPr="00BB0881">
        <w:rPr>
          <w:w w:val="103"/>
        </w:rPr>
        <w:t>5</w:t>
      </w:r>
    </w:p>
    <w:p w14:paraId="6BEBE1DA" w14:textId="55AF9CE0" w:rsidR="009B579C" w:rsidRPr="003C432D" w:rsidRDefault="0019006F" w:rsidP="003C432D">
      <w:pPr>
        <w:pStyle w:val="SingleTxtG"/>
        <w:rPr>
          <w:u w:val="single"/>
        </w:rPr>
      </w:pPr>
      <w:r w:rsidRPr="003C432D">
        <w:rPr>
          <w:u w:val="single"/>
        </w:rPr>
        <w:t>Working languages of the Committee</w:t>
      </w:r>
    </w:p>
    <w:p w14:paraId="76B1F60C" w14:textId="5FAAB2C9" w:rsidR="00CE6D4E" w:rsidRPr="00386C76" w:rsidRDefault="00CE6D4E" w:rsidP="003C432D">
      <w:pPr>
        <w:pStyle w:val="SingleTxtG"/>
      </w:pPr>
      <w:r>
        <w:rPr>
          <w:w w:val="103"/>
        </w:rPr>
        <w:t>Further to decision 79/4, and in line with</w:t>
      </w:r>
      <w:r>
        <w:t xml:space="preserve"> General Assembly resolution 68/268 of 9 April 2014 (para. 30), </w:t>
      </w:r>
      <w:r>
        <w:rPr>
          <w:w w:val="103"/>
        </w:rPr>
        <w:t xml:space="preserve">the Committee decided </w:t>
      </w:r>
      <w:r w:rsidRPr="00452E7C">
        <w:t xml:space="preserve">to amend rule 24 </w:t>
      </w:r>
      <w:r>
        <w:t>of its rules of procedure as follows: “In addition to English and French, the Committee shall choose a third language as its working language from among the official languages of the United Nations every two years following the election of members and taking into account the composition of the Committee</w:t>
      </w:r>
      <w:r w:rsidR="005D04A2">
        <w:t xml:space="preserve"> and its mandated Working Groups</w:t>
      </w:r>
      <w:r>
        <w:t>. The Committee shall, in exceptional circumstances and taking into account special needs</w:t>
      </w:r>
      <w:r w:rsidR="0019006F">
        <w:t xml:space="preserve"> of members</w:t>
      </w:r>
      <w:r>
        <w:t>, choose a fourth working language to facilitate communication among the members, which shall be subject to review every two years.”</w:t>
      </w:r>
    </w:p>
    <w:p w14:paraId="53AE8796" w14:textId="7B964397" w:rsidR="00737063" w:rsidRPr="00BB0881" w:rsidRDefault="00737063" w:rsidP="003C432D">
      <w:pPr>
        <w:pStyle w:val="H23G"/>
        <w:rPr>
          <w:w w:val="103"/>
        </w:rPr>
      </w:pPr>
      <w:r w:rsidRPr="00BB0881">
        <w:rPr>
          <w:w w:val="103"/>
        </w:rPr>
        <w:tab/>
      </w:r>
      <w:r w:rsidRPr="00BB0881">
        <w:rPr>
          <w:w w:val="103"/>
        </w:rPr>
        <w:tab/>
        <w:t xml:space="preserve">Decision </w:t>
      </w:r>
      <w:r w:rsidR="00183D23">
        <w:rPr>
          <w:w w:val="103"/>
        </w:rPr>
        <w:t>80</w:t>
      </w:r>
      <w:r w:rsidRPr="00BB0881">
        <w:rPr>
          <w:w w:val="103"/>
        </w:rPr>
        <w:t>/</w:t>
      </w:r>
      <w:r w:rsidR="00731F35" w:rsidRPr="00BB0881">
        <w:rPr>
          <w:w w:val="103"/>
        </w:rPr>
        <w:t>6</w:t>
      </w:r>
    </w:p>
    <w:p w14:paraId="69945AFC" w14:textId="47D8EA07" w:rsidR="00737063" w:rsidRPr="003C432D" w:rsidRDefault="005D04A2" w:rsidP="003C432D">
      <w:pPr>
        <w:pStyle w:val="SingleTxtG"/>
        <w:rPr>
          <w:u w:val="single"/>
        </w:rPr>
      </w:pPr>
      <w:r w:rsidRPr="003C432D">
        <w:rPr>
          <w:u w:val="single"/>
        </w:rPr>
        <w:t>Decision on working languages for the period 2021-2022</w:t>
      </w:r>
    </w:p>
    <w:p w14:paraId="191AE436" w14:textId="1478755A" w:rsidR="00737063" w:rsidRDefault="00D97728" w:rsidP="003C432D">
      <w:pPr>
        <w:pStyle w:val="SingleTxtG"/>
        <w:rPr>
          <w:w w:val="103"/>
        </w:rPr>
      </w:pPr>
      <w:r w:rsidRPr="00BB0881">
        <w:rPr>
          <w:bCs/>
        </w:rPr>
        <w:t>The Committee decided</w:t>
      </w:r>
      <w:r w:rsidR="004D37BD" w:rsidRPr="00BB0881">
        <w:rPr>
          <w:bCs/>
        </w:rPr>
        <w:t xml:space="preserve"> </w:t>
      </w:r>
      <w:r w:rsidR="005D04A2">
        <w:t>that for the period from 1 January 2021 to 31 December 2022, Spanish shall remain its third official language and Chinese shall be the exceptional fourth working language of the Committee.</w:t>
      </w:r>
    </w:p>
    <w:p w14:paraId="2B85A92F" w14:textId="2041DABE" w:rsidR="007029C0" w:rsidRPr="00BB0881" w:rsidRDefault="007029C0" w:rsidP="007029C0">
      <w:pPr>
        <w:keepNext/>
        <w:keepLines/>
        <w:tabs>
          <w:tab w:val="right" w:pos="851"/>
        </w:tabs>
        <w:spacing w:before="240" w:after="120" w:line="240" w:lineRule="exact"/>
        <w:ind w:left="1134" w:right="1134" w:hanging="1134"/>
        <w:rPr>
          <w:b/>
          <w:w w:val="103"/>
        </w:rPr>
      </w:pPr>
      <w:r>
        <w:rPr>
          <w:b/>
          <w:w w:val="103"/>
        </w:rPr>
        <w:tab/>
      </w:r>
      <w:r>
        <w:rPr>
          <w:b/>
          <w:w w:val="103"/>
        </w:rPr>
        <w:tab/>
      </w:r>
      <w:r>
        <w:rPr>
          <w:b/>
          <w:w w:val="103"/>
        </w:rPr>
        <w:tab/>
      </w:r>
      <w:r w:rsidRPr="00BB0881">
        <w:rPr>
          <w:b/>
          <w:w w:val="103"/>
        </w:rPr>
        <w:t xml:space="preserve">Decision </w:t>
      </w:r>
      <w:r>
        <w:rPr>
          <w:b/>
          <w:w w:val="103"/>
        </w:rPr>
        <w:t>80</w:t>
      </w:r>
      <w:r w:rsidRPr="00BB0881">
        <w:rPr>
          <w:b/>
          <w:w w:val="103"/>
        </w:rPr>
        <w:t>/</w:t>
      </w:r>
      <w:r>
        <w:rPr>
          <w:b/>
          <w:w w:val="103"/>
        </w:rPr>
        <w:t>7</w:t>
      </w:r>
    </w:p>
    <w:p w14:paraId="41B844AB" w14:textId="0ABE17F8" w:rsidR="007029C0" w:rsidRPr="003C432D" w:rsidRDefault="007029C0" w:rsidP="003C432D">
      <w:pPr>
        <w:pStyle w:val="SingleTxtG"/>
        <w:rPr>
          <w:u w:val="single"/>
        </w:rPr>
      </w:pPr>
      <w:r w:rsidRPr="003C432D">
        <w:rPr>
          <w:u w:val="single"/>
        </w:rPr>
        <w:t>Recommendations of the audit of the Human Rights Treaties Branch by the Office of Internal Oversight Services</w:t>
      </w:r>
    </w:p>
    <w:p w14:paraId="2E591BA1" w14:textId="3C704C04" w:rsidR="007029C0" w:rsidRPr="007029C0" w:rsidRDefault="003C432D" w:rsidP="003C432D">
      <w:pPr>
        <w:pStyle w:val="SingleTxtG"/>
        <w:rPr>
          <w:b/>
        </w:rPr>
      </w:pPr>
      <w:r>
        <w:tab/>
      </w:r>
      <w:r w:rsidR="007029C0" w:rsidRPr="007029C0">
        <w:t xml:space="preserve">The Committee decided to request updates </w:t>
      </w:r>
      <w:r w:rsidR="007029C0">
        <w:t xml:space="preserve">at each session </w:t>
      </w:r>
      <w:r w:rsidR="007029C0" w:rsidRPr="007029C0">
        <w:t xml:space="preserve">on the follow-up by the Office of the High Commissioner for Human Rights to the recommendations </w:t>
      </w:r>
      <w:r w:rsidR="007029C0" w:rsidRPr="007029C0">
        <w:rPr>
          <w:w w:val="103"/>
        </w:rPr>
        <w:t>of the audit of the Human Rights Treaties Branch by the Office of Internal Oversight Services</w:t>
      </w:r>
      <w:r w:rsidR="007029C0">
        <w:t>.</w:t>
      </w:r>
    </w:p>
    <w:p w14:paraId="5DA355C7" w14:textId="12D8B230" w:rsidR="007029C0" w:rsidRDefault="005F2340" w:rsidP="007029C0">
      <w:pPr>
        <w:pStyle w:val="H23G"/>
      </w:pPr>
      <w:r w:rsidRPr="00820BF5">
        <w:tab/>
      </w:r>
      <w:r w:rsidRPr="00820BF5">
        <w:tab/>
      </w:r>
      <w:r w:rsidR="00111CB2">
        <w:tab/>
      </w:r>
      <w:r w:rsidR="007E6BF1" w:rsidRPr="00820BF5">
        <w:t xml:space="preserve">Decision </w:t>
      </w:r>
      <w:r w:rsidR="002A30D4">
        <w:t>80</w:t>
      </w:r>
      <w:r w:rsidR="007E6BF1" w:rsidRPr="00820BF5">
        <w:t>/</w:t>
      </w:r>
      <w:r w:rsidR="007029C0">
        <w:t>8</w:t>
      </w:r>
    </w:p>
    <w:p w14:paraId="6D0CBBA2" w14:textId="4A6E8BF2" w:rsidR="00F66D7D" w:rsidRPr="003C432D" w:rsidRDefault="003C432D" w:rsidP="003C432D">
      <w:pPr>
        <w:pStyle w:val="SingleTxtG"/>
        <w:rPr>
          <w:u w:val="single"/>
        </w:rPr>
      </w:pPr>
      <w:r>
        <w:tab/>
      </w:r>
      <w:r w:rsidR="002A30D4" w:rsidRPr="003C432D">
        <w:rPr>
          <w:u w:val="single"/>
        </w:rPr>
        <w:t xml:space="preserve">Cancellation of </w:t>
      </w:r>
      <w:r w:rsidR="00F66D7D" w:rsidRPr="003C432D">
        <w:rPr>
          <w:u w:val="single"/>
        </w:rPr>
        <w:t>Pre-Sessional Working Group</w:t>
      </w:r>
    </w:p>
    <w:p w14:paraId="520307E9" w14:textId="190B87A8" w:rsidR="00812B38" w:rsidRDefault="00F66D7D" w:rsidP="00FE1E36">
      <w:pPr>
        <w:pStyle w:val="SingleTxtG"/>
      </w:pPr>
      <w:r w:rsidRPr="00820BF5">
        <w:t xml:space="preserve">The Committee </w:t>
      </w:r>
      <w:r w:rsidR="002A30D4">
        <w:t>cancelled</w:t>
      </w:r>
      <w:r w:rsidRPr="00820BF5">
        <w:t xml:space="preserve"> </w:t>
      </w:r>
      <w:r w:rsidR="002A30D4">
        <w:t xml:space="preserve">its </w:t>
      </w:r>
      <w:r w:rsidRPr="00820BF5">
        <w:t xml:space="preserve">pre-sessional working group for the </w:t>
      </w:r>
      <w:r w:rsidR="003C261F">
        <w:t>eight</w:t>
      </w:r>
      <w:r w:rsidR="009B579C">
        <w:t>y-</w:t>
      </w:r>
      <w:r w:rsidR="002A30D4">
        <w:t>second</w:t>
      </w:r>
      <w:r w:rsidR="003C261F">
        <w:t xml:space="preserve"> </w:t>
      </w:r>
      <w:r w:rsidRPr="00820BF5">
        <w:t xml:space="preserve">session, </w:t>
      </w:r>
      <w:r w:rsidR="00912FB2">
        <w:t xml:space="preserve">which was </w:t>
      </w:r>
      <w:r w:rsidR="005D04A2">
        <w:t xml:space="preserve">initially scheduled to take place from 8 to 12 November 2021, </w:t>
      </w:r>
      <w:r w:rsidR="00912FB2">
        <w:t>and has</w:t>
      </w:r>
      <w:r w:rsidR="005D04A2">
        <w:t xml:space="preserve"> </w:t>
      </w:r>
      <w:r w:rsidR="002A30D4">
        <w:t xml:space="preserve">been converted </w:t>
      </w:r>
      <w:r w:rsidR="002A30D4" w:rsidRPr="00BB0881">
        <w:rPr>
          <w:bCs/>
        </w:rPr>
        <w:t>into an additional week of plenary meeting time</w:t>
      </w:r>
      <w:r w:rsidR="002A30D4">
        <w:rPr>
          <w:bCs/>
        </w:rPr>
        <w:t xml:space="preserve"> in order to </w:t>
      </w:r>
      <w:r w:rsidR="002A30D4" w:rsidRPr="00BB0881">
        <w:rPr>
          <w:bCs/>
        </w:rPr>
        <w:t>address the backlog of State party reports</w:t>
      </w:r>
      <w:r w:rsidRPr="00820BF5">
        <w:t>.</w:t>
      </w:r>
    </w:p>
    <w:p w14:paraId="51D1F53E" w14:textId="4351C3EA" w:rsidR="005D51B7" w:rsidRPr="003C432D" w:rsidRDefault="005D51B7" w:rsidP="003C432D">
      <w:pPr>
        <w:pStyle w:val="HChG"/>
      </w:pPr>
      <w:r>
        <w:tab/>
      </w:r>
      <w:r>
        <w:tab/>
      </w:r>
      <w:r w:rsidRPr="003C432D">
        <w:t>Chapter II</w:t>
      </w:r>
    </w:p>
    <w:p w14:paraId="7EBA340B" w14:textId="77777777" w:rsidR="005D51B7" w:rsidRPr="005D51B7" w:rsidRDefault="005D51B7" w:rsidP="005D51B7">
      <w:pPr>
        <w:pStyle w:val="H1G"/>
        <w:rPr>
          <w:rFonts w:eastAsia="SimSun"/>
          <w:lang w:eastAsia="zh-CN"/>
        </w:rPr>
      </w:pPr>
      <w:r w:rsidRPr="005D51B7">
        <w:rPr>
          <w:rFonts w:eastAsia="SimSun"/>
          <w:lang w:val="fr-FR" w:eastAsia="zh-CN"/>
        </w:rPr>
        <w:tab/>
      </w:r>
      <w:r w:rsidRPr="005D51B7">
        <w:rPr>
          <w:rFonts w:eastAsia="SimSun"/>
          <w:lang w:val="fr-FR" w:eastAsia="zh-CN"/>
        </w:rPr>
        <w:tab/>
      </w:r>
      <w:r w:rsidRPr="005D51B7">
        <w:rPr>
          <w:rFonts w:eastAsia="SimSun"/>
          <w:lang w:eastAsia="zh-CN"/>
        </w:rPr>
        <w:t>Organizational and other matters</w:t>
      </w:r>
    </w:p>
    <w:p w14:paraId="486B991C" w14:textId="77777777" w:rsidR="005D51B7" w:rsidRPr="005D51B7" w:rsidRDefault="005D51B7" w:rsidP="003C432D">
      <w:pPr>
        <w:pStyle w:val="H1G"/>
        <w:rPr>
          <w:rFonts w:eastAsia="SimSun"/>
          <w:lang w:eastAsia="zh-CN"/>
        </w:rPr>
      </w:pPr>
      <w:r w:rsidRPr="005D51B7">
        <w:rPr>
          <w:rFonts w:eastAsia="SimSun"/>
          <w:lang w:eastAsia="zh-CN"/>
        </w:rPr>
        <w:tab/>
        <w:t>A.</w:t>
      </w:r>
      <w:r w:rsidRPr="005D51B7">
        <w:rPr>
          <w:rFonts w:eastAsia="SimSun"/>
          <w:lang w:eastAsia="zh-CN"/>
        </w:rPr>
        <w:tab/>
        <w:t>States parties to the Convention on the Elimination of All Forms of Discrimination against Women and to the Optional Protocol</w:t>
      </w:r>
    </w:p>
    <w:p w14:paraId="62DD9E9D" w14:textId="77777777" w:rsidR="005D51B7" w:rsidRPr="005D51B7" w:rsidRDefault="005D51B7" w:rsidP="003C432D">
      <w:pPr>
        <w:pStyle w:val="SingleTxtG"/>
      </w:pPr>
      <w:r w:rsidRPr="005D51B7">
        <w:t xml:space="preserve">As at 12 November 2021, the closing date of the eightieth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80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6B1AC5E6" w14:textId="77777777" w:rsidR="005D51B7" w:rsidRPr="005D51B7" w:rsidRDefault="005D51B7" w:rsidP="003C432D">
      <w:pPr>
        <w:pStyle w:val="SingleTxtG"/>
      </w:pPr>
      <w:r w:rsidRPr="005D51B7">
        <w:t>At the same date, there were 114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7D26F2BA" w14:textId="77777777" w:rsidR="005D51B7" w:rsidRPr="005D51B7" w:rsidRDefault="005D51B7" w:rsidP="003C432D">
      <w:pPr>
        <w:pStyle w:val="SingleTxtG"/>
      </w:pPr>
      <w:r w:rsidRPr="005D51B7">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5A3AB23E" w14:textId="77777777" w:rsidR="005D51B7" w:rsidRPr="005D51B7" w:rsidRDefault="005D51B7" w:rsidP="003C432D">
      <w:pPr>
        <w:pStyle w:val="H1G"/>
        <w:rPr>
          <w:rFonts w:eastAsia="SimSun"/>
          <w:lang w:eastAsia="zh-CN"/>
        </w:rPr>
      </w:pPr>
      <w:r w:rsidRPr="005D51B7">
        <w:rPr>
          <w:rFonts w:eastAsia="SimSun"/>
          <w:lang w:eastAsia="zh-CN"/>
        </w:rPr>
        <w:tab/>
        <w:t>B.</w:t>
      </w:r>
      <w:r w:rsidRPr="005D51B7">
        <w:rPr>
          <w:rFonts w:eastAsia="SimSun"/>
          <w:lang w:eastAsia="zh-CN"/>
        </w:rPr>
        <w:tab/>
        <w:t>Opening of the session</w:t>
      </w:r>
    </w:p>
    <w:p w14:paraId="18D4EB4A" w14:textId="77777777" w:rsidR="005D51B7" w:rsidRPr="005D51B7" w:rsidRDefault="005D51B7" w:rsidP="003C432D">
      <w:pPr>
        <w:pStyle w:val="SingleTxtG"/>
      </w:pPr>
      <w:r w:rsidRPr="005D51B7">
        <w:t>The Committee held its eightieth session at Geneva from 18 October to 12 November 2021. In total, the Committee held 25 plenary meetings, and also held 14 meetings to discuss agenda items 5, 6, 7 and 8. A list of the documents before the Committee is contained in annex [...] to the present report.</w:t>
      </w:r>
    </w:p>
    <w:p w14:paraId="3B53258A" w14:textId="77777777" w:rsidR="005D51B7" w:rsidRPr="005D51B7" w:rsidRDefault="005D51B7" w:rsidP="003C432D">
      <w:pPr>
        <w:pStyle w:val="SingleTxtG"/>
      </w:pPr>
      <w:r w:rsidRPr="005D51B7">
        <w:t>The session was opened by the Chair of the Committee, Gladys Acosta Vargas, at its 1811th meeting on 18 October 2021.</w:t>
      </w:r>
    </w:p>
    <w:p w14:paraId="7FD3E6B0" w14:textId="77777777" w:rsidR="005D51B7" w:rsidRPr="005D51B7" w:rsidRDefault="005D51B7" w:rsidP="003C432D">
      <w:pPr>
        <w:pStyle w:val="H1G"/>
        <w:rPr>
          <w:rFonts w:eastAsia="SimSun"/>
          <w:lang w:eastAsia="zh-CN"/>
        </w:rPr>
      </w:pPr>
      <w:r w:rsidRPr="005D51B7">
        <w:rPr>
          <w:rFonts w:eastAsia="SimSun"/>
          <w:lang w:eastAsia="zh-CN"/>
        </w:rPr>
        <w:tab/>
        <w:t>C.</w:t>
      </w:r>
      <w:r w:rsidRPr="005D51B7">
        <w:rPr>
          <w:rFonts w:eastAsia="SimSun"/>
          <w:lang w:eastAsia="zh-CN"/>
        </w:rPr>
        <w:tab/>
        <w:t>Adoption of the agenda and organization of work</w:t>
      </w:r>
    </w:p>
    <w:p w14:paraId="7F45D9AE" w14:textId="77777777" w:rsidR="005D51B7" w:rsidRPr="005D51B7" w:rsidRDefault="005D51B7" w:rsidP="003C432D">
      <w:pPr>
        <w:pStyle w:val="SingleTxtG"/>
      </w:pPr>
      <w:r w:rsidRPr="005D51B7">
        <w:t xml:space="preserve">The Committee adopted the provisional agenda (CEDAW/C/80/1) at its 1811th meeting. </w:t>
      </w:r>
    </w:p>
    <w:p w14:paraId="35BCF035" w14:textId="77777777" w:rsidR="005D51B7" w:rsidRPr="005D51B7" w:rsidRDefault="005D51B7" w:rsidP="003C432D">
      <w:pPr>
        <w:pStyle w:val="H1G"/>
        <w:rPr>
          <w:rFonts w:eastAsia="SimSun"/>
          <w:lang w:eastAsia="zh-CN"/>
        </w:rPr>
      </w:pPr>
      <w:r w:rsidRPr="005D51B7">
        <w:rPr>
          <w:rFonts w:eastAsia="SimSun"/>
          <w:lang w:eastAsia="zh-CN"/>
        </w:rPr>
        <w:tab/>
        <w:t>D.</w:t>
      </w:r>
      <w:r w:rsidRPr="005D51B7">
        <w:rPr>
          <w:rFonts w:eastAsia="SimSun"/>
          <w:lang w:eastAsia="zh-CN"/>
        </w:rPr>
        <w:tab/>
        <w:t>Report of the pre-session working group</w:t>
      </w:r>
    </w:p>
    <w:p w14:paraId="2C57EECE" w14:textId="77777777" w:rsidR="005D51B7" w:rsidRPr="005D51B7" w:rsidRDefault="005D51B7" w:rsidP="003C432D">
      <w:pPr>
        <w:pStyle w:val="SingleTxtG"/>
      </w:pPr>
      <w:r w:rsidRPr="005D51B7">
        <w:t xml:space="preserve">The report of the pre-session working group (CEDAW/PSWG/80/1), which met remotely from 1 to 3 and on 5 March 2021, was introduced by Louiza Chalal at the 1811th meeting. </w:t>
      </w:r>
    </w:p>
    <w:p w14:paraId="44712E9A" w14:textId="77777777" w:rsidR="005D51B7" w:rsidRPr="005D51B7" w:rsidRDefault="005D51B7" w:rsidP="003C432D">
      <w:pPr>
        <w:pStyle w:val="H1G"/>
      </w:pPr>
      <w:r w:rsidRPr="005D51B7">
        <w:rPr>
          <w:rFonts w:eastAsia="SimSun"/>
          <w:lang w:eastAsia="zh-CN"/>
        </w:rPr>
        <w:tab/>
        <w:t>E.</w:t>
      </w:r>
      <w:r w:rsidRPr="005D51B7">
        <w:rPr>
          <w:rFonts w:eastAsia="SimSun"/>
          <w:lang w:eastAsia="zh-CN"/>
        </w:rPr>
        <w:tab/>
        <w:t>Organization of work</w:t>
      </w:r>
      <w:r w:rsidRPr="005D51B7">
        <w:tab/>
      </w:r>
    </w:p>
    <w:p w14:paraId="451594A6" w14:textId="77777777" w:rsidR="005D51B7" w:rsidRPr="005D51B7" w:rsidRDefault="005D51B7" w:rsidP="003C432D">
      <w:pPr>
        <w:pStyle w:val="SingleTxtG"/>
      </w:pPr>
      <w:r w:rsidRPr="005D51B7">
        <w:t>On 18 and 25 October and on 1 November 2021, the Committee held remote informal closed meetings with representatives of specialized agencies and United Nations funds and programmes, as well as other intergovernmental organizations, during which country-specific information was provided, as well as information on the efforts made by those bodies to support the implementation of the Convention.</w:t>
      </w:r>
    </w:p>
    <w:p w14:paraId="67F481D0" w14:textId="77777777" w:rsidR="005D51B7" w:rsidRPr="005D51B7" w:rsidRDefault="005D51B7" w:rsidP="003C432D">
      <w:pPr>
        <w:pStyle w:val="SingleTxtG"/>
      </w:pPr>
      <w:r w:rsidRPr="005D51B7">
        <w:t>Also on 18 and 25 October and on 1 November 2021, the Committee held remote informal public meetings with representatives of non-governmental organizations and national human rights institutions, who provided information on the implementation of the Convention in the States parties considered by the Committee at its eightieth session.</w:t>
      </w:r>
    </w:p>
    <w:p w14:paraId="2A24FCC7" w14:textId="77777777" w:rsidR="005D51B7" w:rsidRPr="005D51B7" w:rsidRDefault="005D51B7" w:rsidP="003C432D">
      <w:pPr>
        <w:pStyle w:val="SingleTxtG"/>
      </w:pPr>
      <w:r w:rsidRPr="005D51B7">
        <w:t>On 19 October 2021, in closed meeting, the Committee held a remote informal closed meeting with Mohammad Naciri, Regional Director, UN Women Regional Office for Asia and the Pacific to discuss the situation of women and girls in Afghanistan.</w:t>
      </w:r>
    </w:p>
    <w:p w14:paraId="68022D91" w14:textId="77777777" w:rsidR="005D51B7" w:rsidRPr="005D51B7" w:rsidRDefault="005D51B7" w:rsidP="003C432D">
      <w:pPr>
        <w:pStyle w:val="SingleTxtG"/>
      </w:pPr>
      <w:r w:rsidRPr="005D51B7">
        <w:t>Also on 19 October, the Committee held a remote informal closed meeting with the Special Rapporteur on violence against women, its causes and consequences, Reem Alsalem, who briefed the Committee on her priorities for her mandate.</w:t>
      </w:r>
    </w:p>
    <w:p w14:paraId="369AF442" w14:textId="77777777" w:rsidR="005D51B7" w:rsidRPr="005D51B7" w:rsidRDefault="005D51B7" w:rsidP="003C432D">
      <w:pPr>
        <w:pStyle w:val="SingleTxtG"/>
      </w:pPr>
      <w:r w:rsidRPr="005D51B7">
        <w:t>On 2 November, the Committee held a remote informal closed meeting with Felix Kirchmeier, Executive Director, Geneva Human Rights Platform/Manager of Policy Studies, and Domenico Zipoli, Geneva Academy of International Humanitarian Law and Human Rights, who briefed the Committee on new and upcoming projects of the Geneva Academy in relation to focused reviews at the country level and the digital uplift of inter-treaty body communication.</w:t>
      </w:r>
    </w:p>
    <w:p w14:paraId="719966FC" w14:textId="77777777" w:rsidR="005D51B7" w:rsidRPr="005D51B7" w:rsidRDefault="005D51B7" w:rsidP="003C432D">
      <w:pPr>
        <w:pStyle w:val="SingleTxtG"/>
      </w:pPr>
      <w:r w:rsidRPr="005D51B7">
        <w:t xml:space="preserve">On 11 November, the Committee informally met with Fawzia Koofi, former Vice-President of the National Assembly of Afghanistan, who briefed the Committee on the situation of women and girls in Afghanistan, in closed meeting. </w:t>
      </w:r>
    </w:p>
    <w:p w14:paraId="2510B7AD" w14:textId="77777777" w:rsidR="005D51B7" w:rsidRPr="005D51B7" w:rsidRDefault="005D51B7" w:rsidP="003C432D">
      <w:pPr>
        <w:pStyle w:val="H1G"/>
        <w:rPr>
          <w:rFonts w:eastAsia="SimSun"/>
          <w:lang w:eastAsia="zh-CN"/>
        </w:rPr>
      </w:pPr>
      <w:r w:rsidRPr="005D51B7">
        <w:rPr>
          <w:rFonts w:eastAsia="SimSun"/>
          <w:lang w:eastAsia="zh-CN"/>
        </w:rPr>
        <w:tab/>
        <w:t>F.</w:t>
      </w:r>
      <w:r w:rsidRPr="005D51B7">
        <w:rPr>
          <w:rFonts w:eastAsia="SimSun"/>
          <w:lang w:eastAsia="zh-CN"/>
        </w:rPr>
        <w:tab/>
        <w:t>Membership of the Committee</w:t>
      </w:r>
    </w:p>
    <w:p w14:paraId="0D633181" w14:textId="77777777" w:rsidR="005D51B7" w:rsidRPr="005D51B7" w:rsidRDefault="005D51B7" w:rsidP="003C432D">
      <w:pPr>
        <w:pStyle w:val="H23G"/>
      </w:pPr>
      <w:r w:rsidRPr="005D51B7">
        <w:tab/>
      </w:r>
      <w:r w:rsidRPr="005D51B7">
        <w:tab/>
        <w:t>Attendance of the eightieth session</w:t>
      </w:r>
    </w:p>
    <w:p w14:paraId="316EEA8C" w14:textId="77777777" w:rsidR="005D51B7" w:rsidRPr="005D51B7" w:rsidRDefault="005D51B7" w:rsidP="003C432D">
      <w:pPr>
        <w:pStyle w:val="SingleTxtG"/>
      </w:pPr>
      <w:r w:rsidRPr="005D51B7">
        <w:t>All members attended the eightieth session, with the exception of Jie Xia. Tamader Al-Rammah did not attend the session from 10 to 12 November 2021. A list of members of the Committee, indicating the duration of their terms of office, is annexed to the present report.</w:t>
      </w:r>
    </w:p>
    <w:p w14:paraId="0728B7AF" w14:textId="77777777" w:rsidR="005D51B7" w:rsidRPr="005D51B7" w:rsidRDefault="005D51B7" w:rsidP="003C432D">
      <w:pPr>
        <w:pStyle w:val="HChG"/>
        <w:rPr>
          <w:w w:val="103"/>
          <w:lang w:val="en-US"/>
        </w:rPr>
      </w:pPr>
      <w:r w:rsidRPr="005D51B7">
        <w:rPr>
          <w:w w:val="103"/>
          <w:lang w:val="en-US"/>
        </w:rPr>
        <w:tab/>
      </w:r>
      <w:r w:rsidRPr="005D51B7">
        <w:rPr>
          <w:w w:val="103"/>
          <w:lang w:val="en-US"/>
        </w:rPr>
        <w:tab/>
        <w:t>Chapter III</w:t>
      </w:r>
    </w:p>
    <w:p w14:paraId="401B583E" w14:textId="77777777" w:rsidR="005D51B7" w:rsidRPr="005D51B7" w:rsidRDefault="005D51B7" w:rsidP="003C432D">
      <w:pPr>
        <w:pStyle w:val="H23G"/>
        <w:rPr>
          <w:rFonts w:eastAsia="SimSun"/>
          <w:lang w:eastAsia="zh-CN"/>
        </w:rPr>
      </w:pPr>
      <w:r w:rsidRPr="005D51B7">
        <w:rPr>
          <w:rFonts w:eastAsia="SimSun"/>
          <w:lang w:eastAsia="zh-CN"/>
        </w:rPr>
        <w:tab/>
      </w:r>
      <w:r w:rsidRPr="005D51B7">
        <w:rPr>
          <w:rFonts w:eastAsia="SimSun"/>
          <w:lang w:eastAsia="zh-CN"/>
        </w:rPr>
        <w:tab/>
        <w:t>Report of the Chairperson on activities undertaken between the seventy-ninth and eightieth sessions of the Committee</w:t>
      </w:r>
    </w:p>
    <w:p w14:paraId="741507AE" w14:textId="77777777" w:rsidR="005D51B7" w:rsidRPr="005D51B7" w:rsidRDefault="005D51B7" w:rsidP="005D51B7">
      <w:pPr>
        <w:spacing w:after="120"/>
        <w:ind w:left="1134" w:right="1134"/>
        <w:jc w:val="both"/>
      </w:pPr>
      <w:r w:rsidRPr="005D51B7">
        <w:t xml:space="preserve">At the 1811th meeting, the Chair, Gladys Acosta Vargas, presented </w:t>
      </w:r>
      <w:r w:rsidRPr="005D51B7">
        <w:rPr>
          <w:w w:val="103"/>
        </w:rPr>
        <w:t>her report on the activities she had undertaken since the seventy-ninth session of the Committee.</w:t>
      </w:r>
    </w:p>
    <w:p w14:paraId="6A5FE5CF" w14:textId="77777777" w:rsidR="005D51B7" w:rsidRPr="00820BF5" w:rsidRDefault="005D51B7" w:rsidP="00FE1E36">
      <w:pPr>
        <w:pStyle w:val="SingleTxtG"/>
      </w:pPr>
    </w:p>
    <w:p w14:paraId="47046ED3" w14:textId="4A43CA0C" w:rsidR="00597A6B" w:rsidRPr="00820BF5" w:rsidRDefault="0054578B" w:rsidP="00820BF5">
      <w:pPr>
        <w:pStyle w:val="HChG"/>
      </w:pPr>
      <w:r w:rsidRPr="00820BF5">
        <w:tab/>
      </w:r>
      <w:r w:rsidRPr="00820BF5">
        <w:tab/>
      </w:r>
      <w:r w:rsidR="00597A6B" w:rsidRPr="00820BF5">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561FFC31" w:rsidR="005D04A2" w:rsidRPr="00386C76" w:rsidRDefault="00580757" w:rsidP="005D04A2">
      <w:pPr>
        <w:pStyle w:val="SingleTxtG"/>
        <w:rPr>
          <w:w w:val="103"/>
        </w:rPr>
      </w:pPr>
      <w:r w:rsidRPr="00643213">
        <w:rPr>
          <w:w w:val="103"/>
        </w:rPr>
        <w:t xml:space="preserve">At </w:t>
      </w:r>
      <w:r w:rsidRPr="00845059">
        <w:t>its</w:t>
      </w:r>
      <w:r w:rsidRPr="00643213">
        <w:rPr>
          <w:w w:val="103"/>
        </w:rPr>
        <w:t xml:space="preserve"> </w:t>
      </w:r>
      <w:r w:rsidR="005D04A2">
        <w:rPr>
          <w:w w:val="103"/>
        </w:rPr>
        <w:t>eightieth</w:t>
      </w:r>
      <w:r w:rsidR="009B579C">
        <w:rPr>
          <w:w w:val="103"/>
        </w:rPr>
        <w:t xml:space="preserve"> </w:t>
      </w:r>
      <w:r w:rsidRPr="00643213">
        <w:rPr>
          <w:w w:val="103"/>
        </w:rPr>
        <w:t xml:space="preserve">session, the Committee </w:t>
      </w:r>
      <w:r w:rsidR="005D04A2" w:rsidRPr="00643213">
        <w:rPr>
          <w:w w:val="103"/>
        </w:rPr>
        <w:t xml:space="preserve">considered the reports of </w:t>
      </w:r>
      <w:r w:rsidR="005D04A2">
        <w:rPr>
          <w:w w:val="103"/>
        </w:rPr>
        <w:t xml:space="preserve">ten </w:t>
      </w:r>
      <w:r w:rsidR="005D04A2" w:rsidRPr="00643213">
        <w:rPr>
          <w:w w:val="103"/>
        </w:rPr>
        <w:t xml:space="preserve">States parties submitted under article 18 of the Convention: </w:t>
      </w:r>
      <w:r w:rsidR="005D04A2">
        <w:t>the tenth periodic report</w:t>
      </w:r>
      <w:r w:rsidR="005D04A2" w:rsidRPr="001C5877">
        <w:t xml:space="preserve"> of </w:t>
      </w:r>
      <w:r w:rsidR="005D04A2">
        <w:t>Ecuador, submitted under the simplified reporting procedure; the combined eighth</w:t>
      </w:r>
      <w:r w:rsidR="005D04A2" w:rsidRPr="001C5877">
        <w:t xml:space="preserve"> </w:t>
      </w:r>
      <w:r w:rsidR="005D04A2">
        <w:t xml:space="preserve">and ninth </w:t>
      </w:r>
      <w:r w:rsidR="005D04A2" w:rsidRPr="001C5877">
        <w:t>periodic r</w:t>
      </w:r>
      <w:r w:rsidR="005D04A2">
        <w:t xml:space="preserve">eports of Egypt; the </w:t>
      </w:r>
      <w:r w:rsidR="000A7443">
        <w:t xml:space="preserve">eighth </w:t>
      </w:r>
      <w:r w:rsidR="005D04A2" w:rsidRPr="001C5877">
        <w:t xml:space="preserve">periodic report of </w:t>
      </w:r>
      <w:r w:rsidR="000A7443">
        <w:t>Indonesia</w:t>
      </w:r>
      <w:r w:rsidR="005D04A2">
        <w:t xml:space="preserve">; the </w:t>
      </w:r>
      <w:r w:rsidR="000A7443">
        <w:t>fifth</w:t>
      </w:r>
      <w:r w:rsidR="005D04A2" w:rsidRPr="00BF720A">
        <w:t xml:space="preserve"> periodic report of </w:t>
      </w:r>
      <w:r w:rsidR="005D04A2">
        <w:t>K</w:t>
      </w:r>
      <w:r w:rsidR="000A7443">
        <w:t>yrgyz Republic</w:t>
      </w:r>
      <w:r w:rsidR="005D04A2">
        <w:t xml:space="preserve">; the </w:t>
      </w:r>
      <w:r w:rsidR="000A7443">
        <w:t>sixth periodic report of Maldives</w:t>
      </w:r>
      <w:r w:rsidR="005D04A2">
        <w:t xml:space="preserve">; the </w:t>
      </w:r>
      <w:r w:rsidR="000A7443">
        <w:t>ninth</w:t>
      </w:r>
      <w:r w:rsidR="005D04A2" w:rsidRPr="00BF720A">
        <w:t xml:space="preserve"> periodic report of </w:t>
      </w:r>
      <w:r w:rsidR="005D04A2">
        <w:t>the R</w:t>
      </w:r>
      <w:r w:rsidR="000A7443">
        <w:t>ussian Federation</w:t>
      </w:r>
      <w:r w:rsidR="005D04A2">
        <w:t xml:space="preserve">; the fifth periodic report of </w:t>
      </w:r>
      <w:r w:rsidR="000A7443">
        <w:t>South Africa</w:t>
      </w:r>
      <w:r w:rsidR="005D04A2">
        <w:t xml:space="preserve">; </w:t>
      </w:r>
      <w:r w:rsidR="000A7443">
        <w:t xml:space="preserve">the initial report of South Sudan; the tenth periodic report of Sweden, submitted under the simplified reporting procedure; </w:t>
      </w:r>
      <w:r w:rsidR="005D04A2">
        <w:t xml:space="preserve">and the </w:t>
      </w:r>
      <w:r w:rsidR="000A7443">
        <w:t xml:space="preserve">combined seventh and eighth </w:t>
      </w:r>
      <w:r w:rsidR="005D04A2" w:rsidRPr="00BF720A">
        <w:t>periodic report</w:t>
      </w:r>
      <w:r w:rsidR="000A7443">
        <w:t>s</w:t>
      </w:r>
      <w:r w:rsidR="005D04A2" w:rsidRPr="00BF720A">
        <w:t xml:space="preserve"> of </w:t>
      </w:r>
      <w:r w:rsidR="000A7443">
        <w:t>Yemen</w:t>
      </w:r>
      <w:r w:rsidR="005D04A2">
        <w:t>.</w:t>
      </w:r>
    </w:p>
    <w:p w14:paraId="1145B472" w14:textId="77777777" w:rsidR="00047F23" w:rsidRDefault="005D04A2" w:rsidP="00047F23">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8" w:history="1">
        <w:r w:rsidRPr="00643213">
          <w:rPr>
            <w:w w:val="103"/>
          </w:rPr>
          <w:t>http://documents.un.org/</w:t>
        </w:r>
      </w:hyperlink>
      <w:r w:rsidRPr="00643213">
        <w:rPr>
          <w:w w:val="103"/>
        </w:rPr>
        <w:t>) under the symbol numbers indicated below:</w:t>
      </w:r>
    </w:p>
    <w:p w14:paraId="0E9CB91D" w14:textId="0CFE4264" w:rsidR="005D04A2" w:rsidRPr="00047F23" w:rsidRDefault="00047F23" w:rsidP="00047F23">
      <w:pPr>
        <w:pStyle w:val="SingleTxtG"/>
        <w:ind w:firstLine="567"/>
        <w:rPr>
          <w:w w:val="103"/>
        </w:rPr>
      </w:pPr>
      <w:r>
        <w:t>(1)</w:t>
      </w:r>
      <w:r>
        <w:tab/>
      </w:r>
      <w:r w:rsidR="008322D4" w:rsidRPr="003C432D">
        <w:t>Ecuador</w:t>
      </w:r>
      <w:r w:rsidR="005D04A2" w:rsidRPr="003C432D">
        <w:t xml:space="preserve"> (</w:t>
      </w:r>
      <w:hyperlink r:id="rId9" w:history="1">
        <w:r w:rsidR="005D04A2" w:rsidRPr="003C432D">
          <w:rPr>
            <w:rStyle w:val="Hyperlink"/>
            <w:color w:val="auto"/>
          </w:rPr>
          <w:t>CEDAW/C/</w:t>
        </w:r>
        <w:r w:rsidR="008322D4" w:rsidRPr="003C432D">
          <w:rPr>
            <w:rStyle w:val="Hyperlink"/>
            <w:color w:val="auto"/>
          </w:rPr>
          <w:t>ECU</w:t>
        </w:r>
        <w:r w:rsidR="005D04A2" w:rsidRPr="003C432D">
          <w:rPr>
            <w:rStyle w:val="Hyperlink"/>
            <w:color w:val="auto"/>
          </w:rPr>
          <w:t>/CO/</w:t>
        </w:r>
        <w:r w:rsidR="008322D4" w:rsidRPr="003C432D">
          <w:rPr>
            <w:rStyle w:val="Hyperlink"/>
            <w:color w:val="auto"/>
          </w:rPr>
          <w:t>10</w:t>
        </w:r>
      </w:hyperlink>
      <w:r w:rsidR="005D04A2" w:rsidRPr="003C432D">
        <w:t>)</w:t>
      </w:r>
    </w:p>
    <w:p w14:paraId="2D76522C" w14:textId="065C9107" w:rsidR="005D04A2" w:rsidRPr="003C432D" w:rsidRDefault="00047F23" w:rsidP="00047F23">
      <w:pPr>
        <w:pStyle w:val="SingleTxtG"/>
        <w:ind w:firstLine="567"/>
      </w:pPr>
      <w:r>
        <w:t>(2)</w:t>
      </w:r>
      <w:r>
        <w:tab/>
      </w:r>
      <w:r w:rsidR="008322D4" w:rsidRPr="003C432D">
        <w:t>Egypt</w:t>
      </w:r>
      <w:r w:rsidR="005D04A2" w:rsidRPr="003C432D">
        <w:t xml:space="preserve"> (</w:t>
      </w:r>
      <w:hyperlink r:id="rId10" w:history="1">
        <w:r w:rsidR="005D04A2" w:rsidRPr="00047F23">
          <w:rPr>
            <w:rStyle w:val="Hyperlink"/>
            <w:color w:val="000000"/>
            <w:lang w:eastAsia="en-GB"/>
          </w:rPr>
          <w:t>CEDAW</w:t>
        </w:r>
        <w:r w:rsidR="005D04A2" w:rsidRPr="003C432D">
          <w:rPr>
            <w:rStyle w:val="Hyperlink"/>
            <w:color w:val="auto"/>
          </w:rPr>
          <w:t>/C/</w:t>
        </w:r>
        <w:r w:rsidR="008322D4" w:rsidRPr="003C432D">
          <w:rPr>
            <w:rStyle w:val="Hyperlink"/>
            <w:color w:val="auto"/>
          </w:rPr>
          <w:t>EGY</w:t>
        </w:r>
        <w:r w:rsidR="005D04A2" w:rsidRPr="003C432D">
          <w:rPr>
            <w:rStyle w:val="Hyperlink"/>
            <w:color w:val="auto"/>
          </w:rPr>
          <w:t>/CO/8</w:t>
        </w:r>
      </w:hyperlink>
      <w:r w:rsidR="008322D4" w:rsidRPr="003C432D">
        <w:rPr>
          <w:rStyle w:val="Hyperlink"/>
          <w:color w:val="auto"/>
        </w:rPr>
        <w:t>-9</w:t>
      </w:r>
      <w:r w:rsidR="005D04A2" w:rsidRPr="003C432D">
        <w:t xml:space="preserve">) </w:t>
      </w:r>
    </w:p>
    <w:p w14:paraId="2F3B2426" w14:textId="28347749" w:rsidR="005D04A2" w:rsidRPr="00047F23" w:rsidRDefault="00047F23" w:rsidP="00047F23">
      <w:pPr>
        <w:pStyle w:val="SingleTxtG"/>
        <w:ind w:firstLine="567"/>
        <w:rPr>
          <w:color w:val="000000"/>
          <w:lang w:eastAsia="en-GB"/>
        </w:rPr>
      </w:pPr>
      <w:r w:rsidRPr="00047F23">
        <w:rPr>
          <w:color w:val="000000"/>
          <w:lang w:eastAsia="en-GB"/>
        </w:rPr>
        <w:t>(3)</w:t>
      </w:r>
      <w:r>
        <w:rPr>
          <w:color w:val="000000"/>
          <w:lang w:eastAsia="en-GB"/>
        </w:rPr>
        <w:tab/>
      </w:r>
      <w:r w:rsidR="008322D4" w:rsidRPr="00047F23">
        <w:rPr>
          <w:color w:val="000000"/>
          <w:lang w:eastAsia="en-GB"/>
        </w:rPr>
        <w:t>Indonesia</w:t>
      </w:r>
      <w:r w:rsidR="005D04A2" w:rsidRPr="00047F23">
        <w:rPr>
          <w:color w:val="000000"/>
          <w:lang w:eastAsia="en-GB"/>
        </w:rPr>
        <w:t xml:space="preserve"> (</w:t>
      </w:r>
      <w:hyperlink r:id="rId11" w:history="1">
        <w:r w:rsidR="005D04A2" w:rsidRPr="00047F23">
          <w:rPr>
            <w:color w:val="000000"/>
            <w:lang w:eastAsia="en-GB"/>
          </w:rPr>
          <w:t>CEDAW/C/</w:t>
        </w:r>
        <w:r w:rsidR="008322D4" w:rsidRPr="00047F23">
          <w:rPr>
            <w:color w:val="000000"/>
            <w:lang w:eastAsia="en-GB"/>
          </w:rPr>
          <w:t>IDN</w:t>
        </w:r>
        <w:r w:rsidR="005D04A2" w:rsidRPr="00047F23">
          <w:rPr>
            <w:color w:val="000000"/>
            <w:lang w:eastAsia="en-GB"/>
          </w:rPr>
          <w:t>/CO/</w:t>
        </w:r>
        <w:r w:rsidR="008322D4" w:rsidRPr="00047F23">
          <w:rPr>
            <w:color w:val="000000"/>
            <w:lang w:eastAsia="en-GB"/>
          </w:rPr>
          <w:t>8</w:t>
        </w:r>
      </w:hyperlink>
      <w:r w:rsidR="005D04A2" w:rsidRPr="00047F23">
        <w:rPr>
          <w:color w:val="000000"/>
          <w:lang w:eastAsia="en-GB"/>
        </w:rPr>
        <w:t>)</w:t>
      </w:r>
    </w:p>
    <w:p w14:paraId="0AE68832" w14:textId="7FD0F8C4" w:rsidR="005D04A2" w:rsidRPr="00047F23" w:rsidRDefault="00047F23" w:rsidP="00047F23">
      <w:pPr>
        <w:pStyle w:val="SingleTxtG"/>
        <w:ind w:firstLine="567"/>
        <w:rPr>
          <w:color w:val="000000"/>
          <w:lang w:eastAsia="en-GB"/>
        </w:rPr>
      </w:pPr>
      <w:r w:rsidRPr="00047F23">
        <w:rPr>
          <w:color w:val="000000"/>
          <w:lang w:eastAsia="en-GB"/>
        </w:rPr>
        <w:t>(4)</w:t>
      </w:r>
      <w:r>
        <w:rPr>
          <w:color w:val="000000"/>
          <w:lang w:eastAsia="en-GB"/>
        </w:rPr>
        <w:tab/>
      </w:r>
      <w:r w:rsidR="008322D4" w:rsidRPr="00047F23">
        <w:rPr>
          <w:color w:val="000000"/>
          <w:lang w:eastAsia="en-GB"/>
        </w:rPr>
        <w:t>Kyrgyz Republic</w:t>
      </w:r>
      <w:r w:rsidR="005D04A2" w:rsidRPr="00047F23">
        <w:rPr>
          <w:color w:val="000000"/>
          <w:lang w:eastAsia="en-GB"/>
        </w:rPr>
        <w:t xml:space="preserve"> (</w:t>
      </w:r>
      <w:hyperlink r:id="rId12" w:history="1">
        <w:r w:rsidR="005D04A2" w:rsidRPr="00047F23">
          <w:rPr>
            <w:color w:val="000000"/>
            <w:lang w:eastAsia="en-GB"/>
          </w:rPr>
          <w:t>CEDAW/C/K</w:t>
        </w:r>
        <w:r w:rsidR="008322D4" w:rsidRPr="00047F23">
          <w:rPr>
            <w:color w:val="000000"/>
            <w:lang w:eastAsia="en-GB"/>
          </w:rPr>
          <w:t>GZ</w:t>
        </w:r>
        <w:r w:rsidR="005D04A2" w:rsidRPr="00047F23">
          <w:rPr>
            <w:color w:val="000000"/>
            <w:lang w:eastAsia="en-GB"/>
          </w:rPr>
          <w:t>/CO/</w:t>
        </w:r>
        <w:r w:rsidR="008322D4" w:rsidRPr="00047F23">
          <w:rPr>
            <w:color w:val="000000"/>
            <w:lang w:eastAsia="en-GB"/>
          </w:rPr>
          <w:t>5</w:t>
        </w:r>
      </w:hyperlink>
      <w:r w:rsidR="005D04A2" w:rsidRPr="00047F23">
        <w:rPr>
          <w:color w:val="000000"/>
          <w:lang w:eastAsia="en-GB"/>
        </w:rPr>
        <w:t xml:space="preserve">) </w:t>
      </w:r>
    </w:p>
    <w:p w14:paraId="49039718" w14:textId="0EE481D3" w:rsidR="005D04A2" w:rsidRPr="003C432D" w:rsidRDefault="00047F23" w:rsidP="00047F23">
      <w:pPr>
        <w:pStyle w:val="SingleTxtG"/>
        <w:ind w:firstLine="567"/>
      </w:pPr>
      <w:r>
        <w:t>(5)</w:t>
      </w:r>
      <w:r>
        <w:tab/>
      </w:r>
      <w:r w:rsidR="008322D4" w:rsidRPr="003C432D">
        <w:t>Maldives</w:t>
      </w:r>
      <w:r w:rsidR="005D04A2" w:rsidRPr="003C432D">
        <w:t xml:space="preserve"> (</w:t>
      </w:r>
      <w:hyperlink r:id="rId13" w:history="1">
        <w:r w:rsidR="005D04A2" w:rsidRPr="003C432D">
          <w:rPr>
            <w:rStyle w:val="Hyperlink"/>
            <w:color w:val="auto"/>
          </w:rPr>
          <w:t>CEDAW/C/</w:t>
        </w:r>
        <w:r w:rsidR="008322D4" w:rsidRPr="003C432D">
          <w:rPr>
            <w:rStyle w:val="Hyperlink"/>
            <w:color w:val="auto"/>
          </w:rPr>
          <w:t>MDV</w:t>
        </w:r>
        <w:r w:rsidR="005D04A2" w:rsidRPr="003C432D">
          <w:rPr>
            <w:rStyle w:val="Hyperlink"/>
            <w:color w:val="auto"/>
          </w:rPr>
          <w:t>/CO/</w:t>
        </w:r>
        <w:r w:rsidR="008322D4" w:rsidRPr="003C432D">
          <w:rPr>
            <w:rStyle w:val="Hyperlink"/>
            <w:color w:val="auto"/>
          </w:rPr>
          <w:t>6</w:t>
        </w:r>
      </w:hyperlink>
      <w:r w:rsidR="005D04A2" w:rsidRPr="003C432D">
        <w:t xml:space="preserve">) </w:t>
      </w:r>
    </w:p>
    <w:p w14:paraId="29C83EA6" w14:textId="6F5530A0" w:rsidR="005D04A2" w:rsidRPr="003C432D" w:rsidRDefault="00047F23" w:rsidP="00047F23">
      <w:pPr>
        <w:pStyle w:val="SingleTxtG"/>
        <w:ind w:firstLine="567"/>
      </w:pPr>
      <w:r>
        <w:t>(6)</w:t>
      </w:r>
      <w:r>
        <w:tab/>
      </w:r>
      <w:r w:rsidR="008322D4" w:rsidRPr="003C432D">
        <w:t>Russian Federation</w:t>
      </w:r>
      <w:r w:rsidR="005D04A2" w:rsidRPr="003C432D">
        <w:t xml:space="preserve"> (</w:t>
      </w:r>
      <w:hyperlink r:id="rId14" w:history="1">
        <w:r w:rsidR="005D04A2" w:rsidRPr="003C432D">
          <w:rPr>
            <w:rStyle w:val="Hyperlink"/>
            <w:color w:val="auto"/>
          </w:rPr>
          <w:t>CEDAW/C/</w:t>
        </w:r>
        <w:r w:rsidR="008322D4" w:rsidRPr="003C432D">
          <w:rPr>
            <w:rStyle w:val="Hyperlink"/>
            <w:color w:val="auto"/>
          </w:rPr>
          <w:t>RUS</w:t>
        </w:r>
        <w:r w:rsidR="005D04A2" w:rsidRPr="003C432D">
          <w:rPr>
            <w:rStyle w:val="Hyperlink"/>
            <w:color w:val="auto"/>
          </w:rPr>
          <w:t>/CO/</w:t>
        </w:r>
        <w:r w:rsidR="008322D4" w:rsidRPr="003C432D">
          <w:rPr>
            <w:rStyle w:val="Hyperlink"/>
            <w:color w:val="auto"/>
          </w:rPr>
          <w:t>9</w:t>
        </w:r>
      </w:hyperlink>
      <w:r w:rsidR="005D04A2" w:rsidRPr="003C432D">
        <w:t>)</w:t>
      </w:r>
    </w:p>
    <w:p w14:paraId="0218325C" w14:textId="32375413" w:rsidR="005D04A2" w:rsidRPr="003C432D" w:rsidRDefault="00047F23" w:rsidP="00047F23">
      <w:pPr>
        <w:pStyle w:val="SingleTxtG"/>
        <w:ind w:firstLine="567"/>
      </w:pPr>
      <w:r>
        <w:t>(7)</w:t>
      </w:r>
      <w:r>
        <w:tab/>
      </w:r>
      <w:r w:rsidR="008322D4" w:rsidRPr="00047F23">
        <w:rPr>
          <w:color w:val="000000"/>
          <w:lang w:eastAsia="en-GB"/>
        </w:rPr>
        <w:t>South</w:t>
      </w:r>
      <w:r w:rsidR="008322D4" w:rsidRPr="003C432D">
        <w:t xml:space="preserve"> Africa</w:t>
      </w:r>
      <w:r w:rsidR="005D04A2" w:rsidRPr="003C432D">
        <w:t xml:space="preserve"> (</w:t>
      </w:r>
      <w:hyperlink r:id="rId15" w:history="1">
        <w:r w:rsidR="005D04A2" w:rsidRPr="003C432D">
          <w:rPr>
            <w:rStyle w:val="Hyperlink"/>
            <w:color w:val="auto"/>
          </w:rPr>
          <w:t>CEDAW/C/</w:t>
        </w:r>
        <w:r w:rsidR="008322D4" w:rsidRPr="003C432D">
          <w:rPr>
            <w:rStyle w:val="Hyperlink"/>
            <w:color w:val="auto"/>
          </w:rPr>
          <w:t>ZAF</w:t>
        </w:r>
        <w:r w:rsidR="005D04A2" w:rsidRPr="003C432D">
          <w:rPr>
            <w:rStyle w:val="Hyperlink"/>
            <w:color w:val="auto"/>
          </w:rPr>
          <w:t>/CO/</w:t>
        </w:r>
        <w:r w:rsidR="008322D4" w:rsidRPr="003C432D">
          <w:rPr>
            <w:rStyle w:val="Hyperlink"/>
            <w:color w:val="auto"/>
          </w:rPr>
          <w:t>5</w:t>
        </w:r>
      </w:hyperlink>
      <w:r w:rsidR="005D04A2" w:rsidRPr="003C432D">
        <w:t>)</w:t>
      </w:r>
    </w:p>
    <w:p w14:paraId="53ECCA14" w14:textId="0FA130C0" w:rsidR="008322D4" w:rsidRPr="003C432D" w:rsidRDefault="00047F23" w:rsidP="00047F23">
      <w:pPr>
        <w:pStyle w:val="SingleTxtG"/>
        <w:ind w:firstLine="567"/>
      </w:pPr>
      <w:r>
        <w:t>(8)</w:t>
      </w:r>
      <w:r>
        <w:tab/>
      </w:r>
      <w:r w:rsidR="008322D4" w:rsidRPr="003C432D">
        <w:t>South Sudan (</w:t>
      </w:r>
      <w:hyperlink r:id="rId16" w:history="1">
        <w:r w:rsidR="008322D4" w:rsidRPr="003C432D">
          <w:rPr>
            <w:rStyle w:val="Hyperlink"/>
            <w:color w:val="auto"/>
          </w:rPr>
          <w:t>CEDAW/C/SSD/CO/1</w:t>
        </w:r>
      </w:hyperlink>
      <w:r w:rsidR="008322D4" w:rsidRPr="003C432D">
        <w:t>)</w:t>
      </w:r>
    </w:p>
    <w:p w14:paraId="3FE77134" w14:textId="35D7F30B" w:rsidR="008322D4" w:rsidRPr="003C432D" w:rsidRDefault="00047F23" w:rsidP="00047F23">
      <w:pPr>
        <w:pStyle w:val="SingleTxtG"/>
        <w:ind w:firstLine="567"/>
      </w:pPr>
      <w:r>
        <w:t>(9)</w:t>
      </w:r>
      <w:r>
        <w:tab/>
      </w:r>
      <w:r w:rsidR="008322D4" w:rsidRPr="00047F23">
        <w:rPr>
          <w:color w:val="000000"/>
          <w:lang w:eastAsia="en-GB"/>
        </w:rPr>
        <w:t>Sweden</w:t>
      </w:r>
      <w:r w:rsidR="008322D4" w:rsidRPr="003C432D">
        <w:t xml:space="preserve"> (</w:t>
      </w:r>
      <w:hyperlink r:id="rId17" w:history="1">
        <w:r w:rsidR="008322D4" w:rsidRPr="003C432D">
          <w:rPr>
            <w:rStyle w:val="Hyperlink"/>
            <w:color w:val="auto"/>
          </w:rPr>
          <w:t>CEDAW/C/SWE/CO/10</w:t>
        </w:r>
      </w:hyperlink>
      <w:r w:rsidR="008322D4" w:rsidRPr="003C432D">
        <w:t>)</w:t>
      </w:r>
    </w:p>
    <w:p w14:paraId="4D050D43" w14:textId="3893B6CD" w:rsidR="00B81393" w:rsidRPr="003C432D" w:rsidRDefault="00047F23" w:rsidP="00047F23">
      <w:pPr>
        <w:pStyle w:val="SingleTxtG"/>
        <w:ind w:firstLine="567"/>
      </w:pPr>
      <w:r>
        <w:t>(10)</w:t>
      </w:r>
      <w:r>
        <w:tab/>
      </w:r>
      <w:r w:rsidR="008322D4" w:rsidRPr="00047F23">
        <w:rPr>
          <w:color w:val="000000"/>
          <w:lang w:eastAsia="en-GB"/>
        </w:rPr>
        <w:t>Yemen</w:t>
      </w:r>
      <w:r w:rsidR="005D04A2" w:rsidRPr="003C432D">
        <w:t xml:space="preserve"> (</w:t>
      </w:r>
      <w:hyperlink r:id="rId18" w:history="1">
        <w:r w:rsidR="005D04A2" w:rsidRPr="003C432D">
          <w:rPr>
            <w:rStyle w:val="Hyperlink"/>
            <w:color w:val="auto"/>
          </w:rPr>
          <w:t>CEDAW/C/</w:t>
        </w:r>
        <w:r w:rsidR="008322D4" w:rsidRPr="003C432D">
          <w:rPr>
            <w:rStyle w:val="Hyperlink"/>
            <w:color w:val="auto"/>
          </w:rPr>
          <w:t>YEM</w:t>
        </w:r>
        <w:r w:rsidR="005D04A2" w:rsidRPr="003C432D">
          <w:rPr>
            <w:rStyle w:val="Hyperlink"/>
            <w:color w:val="auto"/>
          </w:rPr>
          <w:t>/CO/</w:t>
        </w:r>
        <w:r w:rsidR="008322D4" w:rsidRPr="003C432D">
          <w:rPr>
            <w:rStyle w:val="Hyperlink"/>
            <w:color w:val="auto"/>
          </w:rPr>
          <w:t>7-8</w:t>
        </w:r>
      </w:hyperlink>
      <w:r w:rsidR="005D04A2" w:rsidRPr="003C432D">
        <w:t>)</w:t>
      </w:r>
    </w:p>
    <w:p w14:paraId="5C092F62" w14:textId="28736844" w:rsidR="005233EA" w:rsidRPr="003C432D" w:rsidRDefault="00597A6B" w:rsidP="00047F23">
      <w:pPr>
        <w:pStyle w:val="SingleTxtG"/>
      </w:pPr>
      <w:r w:rsidRPr="003C432D">
        <w:t xml:space="preserve">The Committee </w:t>
      </w:r>
      <w:r w:rsidR="001A2732" w:rsidRPr="003C432D">
        <w:t>postpone</w:t>
      </w:r>
      <w:r w:rsidR="007029C0" w:rsidRPr="003C432D">
        <w:t>d</w:t>
      </w:r>
      <w:r w:rsidR="001A2732" w:rsidRPr="003C432D">
        <w:t xml:space="preserve"> the consideration of </w:t>
      </w:r>
      <w:r w:rsidR="0099322D" w:rsidRPr="003C432D">
        <w:t>the combined seventh to tenth periodic reports of Nicaragua and the ninth periodic report of Spain, to be submitted under the simplified reporting procedure</w:t>
      </w:r>
      <w:r w:rsidR="007029C0" w:rsidRPr="003C432D">
        <w:t>, due to special circumstances in the States parties concerned</w:t>
      </w:r>
      <w:r w:rsidRPr="003C432D">
        <w:t xml:space="preserve">. The </w:t>
      </w:r>
      <w:r w:rsidR="001A2732" w:rsidRPr="003C432D">
        <w:t xml:space="preserve">sessions and dates </w:t>
      </w:r>
      <w:r w:rsidR="007029C0" w:rsidRPr="003C432D">
        <w:t>of the consideration of the</w:t>
      </w:r>
      <w:r w:rsidR="001A2732" w:rsidRPr="003C432D">
        <w:t xml:space="preserve"> rescheduled reports will be announced on the OHCHR website for the Committee</w:t>
      </w:r>
      <w:r w:rsidR="004A7BB7" w:rsidRPr="003C432D">
        <w:t xml:space="preserve"> </w:t>
      </w:r>
      <w:r w:rsidRPr="003C432D">
        <w:t>(</w:t>
      </w:r>
      <w:r w:rsidR="001A2732" w:rsidRPr="003C432D">
        <w:t>https://tbinternet.ohchr.org/_layouts/15/TreatyBodyExternal/SessionsList.aspx?Treaty=CEDAW</w:t>
      </w:r>
      <w:r w:rsidRPr="003C432D">
        <w:t>)</w:t>
      </w:r>
      <w:r w:rsidR="009E2361" w:rsidRPr="003C432D">
        <w:t>.</w:t>
      </w:r>
    </w:p>
    <w:p w14:paraId="1CA8F29D" w14:textId="77777777" w:rsidR="000F3150" w:rsidRPr="00047F23" w:rsidRDefault="00597A6B" w:rsidP="00047F23">
      <w:pPr>
        <w:pStyle w:val="H1G"/>
        <w:rPr>
          <w:rFonts w:eastAsia="SimSun"/>
          <w:highlight w:val="red"/>
        </w:rPr>
      </w:pPr>
      <w:r w:rsidRPr="00820BF5">
        <w:rPr>
          <w:rFonts w:eastAsia="SimSun"/>
        </w:rPr>
        <w:tab/>
      </w:r>
      <w:r w:rsidRPr="00047F23">
        <w:rPr>
          <w:rFonts w:eastAsia="SimSun"/>
        </w:rPr>
        <w:t>B.</w:t>
      </w:r>
      <w:r w:rsidRPr="00047F23">
        <w:rPr>
          <w:rFonts w:eastAsia="SimSun"/>
        </w:rPr>
        <w:tab/>
      </w:r>
      <w:r w:rsidR="000F3150" w:rsidRPr="00047F23">
        <w:rPr>
          <w:rFonts w:eastAsia="SimSun"/>
        </w:rPr>
        <w:t>Follow-up procedures relating to concluding observations</w:t>
      </w:r>
    </w:p>
    <w:p w14:paraId="6890AC72" w14:textId="77777777" w:rsidR="00F81D54" w:rsidRDefault="00F81D54" w:rsidP="00F81D54">
      <w:pPr>
        <w:pStyle w:val="SingleTxtG"/>
      </w:pPr>
      <w:r w:rsidRPr="00047F23">
        <w:t>The Committee considered the follow-up reports</w:t>
      </w:r>
      <w:r w:rsidRPr="00737261">
        <w:t xml:space="preserve"> from the following States parties:</w:t>
      </w:r>
    </w:p>
    <w:p w14:paraId="113489AD" w14:textId="3A284325" w:rsidR="00F81D54" w:rsidRPr="0085697C" w:rsidRDefault="00047F23" w:rsidP="00047F23">
      <w:pPr>
        <w:pStyle w:val="SingleTxtG"/>
        <w:ind w:firstLine="567"/>
        <w:rPr>
          <w:color w:val="000000"/>
          <w:lang w:eastAsia="en-GB"/>
        </w:rPr>
      </w:pPr>
      <w:r>
        <w:rPr>
          <w:color w:val="000000"/>
          <w:lang w:eastAsia="en-GB"/>
        </w:rPr>
        <w:t>(</w:t>
      </w:r>
      <w:r w:rsidR="00F81D54" w:rsidRPr="0085697C">
        <w:rPr>
          <w:color w:val="000000"/>
          <w:lang w:eastAsia="en-GB"/>
        </w:rPr>
        <w:t>1)</w:t>
      </w:r>
      <w:r w:rsidR="00F81D54" w:rsidRPr="0085697C">
        <w:rPr>
          <w:color w:val="000000"/>
          <w:lang w:eastAsia="en-GB"/>
        </w:rPr>
        <w:tab/>
      </w:r>
      <w:r w:rsidR="00446E1A" w:rsidRPr="0085697C">
        <w:rPr>
          <w:color w:val="000000"/>
          <w:lang w:eastAsia="en-GB"/>
        </w:rPr>
        <w:t>Austria</w:t>
      </w:r>
      <w:r w:rsidR="00F81D54" w:rsidRPr="00386C76">
        <w:rPr>
          <w:color w:val="000000"/>
          <w:lang w:eastAsia="en-GB"/>
        </w:rPr>
        <w:t xml:space="preserve"> (</w:t>
      </w:r>
      <w:hyperlink r:id="rId19" w:history="1">
        <w:r w:rsidR="00F81D54" w:rsidRPr="00574706">
          <w:rPr>
            <w:color w:val="000000"/>
            <w:shd w:val="clear" w:color="auto" w:fill="FFFFFF"/>
            <w:lang w:val="it-IT"/>
          </w:rPr>
          <w:t>CEDAW/C/</w:t>
        </w:r>
        <w:r w:rsidR="00446E1A">
          <w:rPr>
            <w:color w:val="000000"/>
            <w:shd w:val="clear" w:color="auto" w:fill="FFFFFF"/>
            <w:lang w:val="it-IT"/>
          </w:rPr>
          <w:t>AUT</w:t>
        </w:r>
        <w:r w:rsidR="00F81D54" w:rsidRPr="00574706">
          <w:rPr>
            <w:color w:val="000000"/>
            <w:shd w:val="clear" w:color="auto" w:fill="FFFFFF"/>
            <w:lang w:val="it-IT"/>
          </w:rPr>
          <w:t>/FCO/</w:t>
        </w:r>
        <w:r w:rsidR="00446E1A">
          <w:rPr>
            <w:color w:val="000000"/>
            <w:shd w:val="clear" w:color="auto" w:fill="FFFFFF"/>
            <w:lang w:val="it-IT"/>
          </w:rPr>
          <w:t>9</w:t>
        </w:r>
      </w:hyperlink>
      <w:r w:rsidR="00F81D54" w:rsidRPr="0085697C">
        <w:rPr>
          <w:color w:val="000000"/>
          <w:lang w:eastAsia="en-GB"/>
        </w:rPr>
        <w:t xml:space="preserve">) </w:t>
      </w:r>
    </w:p>
    <w:p w14:paraId="279279C8" w14:textId="35A4B217" w:rsidR="00F81D54" w:rsidRDefault="00047F23" w:rsidP="00047F23">
      <w:pPr>
        <w:pStyle w:val="SingleTxtG"/>
        <w:ind w:firstLine="567"/>
        <w:rPr>
          <w:color w:val="000000"/>
          <w:lang w:val="it-IT" w:eastAsia="en-GB"/>
        </w:rPr>
      </w:pPr>
      <w:r>
        <w:rPr>
          <w:color w:val="000000"/>
          <w:lang w:val="it-IT" w:eastAsia="en-GB"/>
        </w:rPr>
        <w:t>(</w:t>
      </w:r>
      <w:r w:rsidR="00F81D54">
        <w:rPr>
          <w:color w:val="000000"/>
          <w:lang w:val="it-IT" w:eastAsia="en-GB"/>
        </w:rPr>
        <w:t>2)</w:t>
      </w:r>
      <w:r w:rsidR="00F81D54">
        <w:rPr>
          <w:color w:val="000000"/>
          <w:lang w:val="it-IT" w:eastAsia="en-GB"/>
        </w:rPr>
        <w:tab/>
      </w:r>
      <w:r w:rsidR="00446E1A">
        <w:rPr>
          <w:color w:val="000000"/>
          <w:lang w:val="it-IT" w:eastAsia="en-GB"/>
        </w:rPr>
        <w:t>Ethiopia</w:t>
      </w:r>
      <w:r w:rsidR="00F81D54">
        <w:rPr>
          <w:color w:val="000000"/>
          <w:lang w:val="it-IT" w:eastAsia="en-GB"/>
        </w:rPr>
        <w:t xml:space="preserve"> (</w:t>
      </w:r>
      <w:r w:rsidR="00F81D54" w:rsidRPr="00574706">
        <w:rPr>
          <w:color w:val="000000"/>
          <w:shd w:val="clear" w:color="auto" w:fill="FFFFFF"/>
          <w:lang w:val="it-IT"/>
        </w:rPr>
        <w:t>CEDAW/C/</w:t>
      </w:r>
      <w:r w:rsidR="00446E1A">
        <w:rPr>
          <w:color w:val="000000"/>
          <w:shd w:val="clear" w:color="auto" w:fill="FFFFFF"/>
          <w:lang w:val="it-IT"/>
        </w:rPr>
        <w:t>ETH</w:t>
      </w:r>
      <w:r w:rsidR="00F81D54" w:rsidRPr="00574706">
        <w:rPr>
          <w:color w:val="000000"/>
          <w:shd w:val="clear" w:color="auto" w:fill="FFFFFF"/>
          <w:lang w:val="it-IT"/>
        </w:rPr>
        <w:t>/FCO/</w:t>
      </w:r>
      <w:r w:rsidR="00083FB6">
        <w:rPr>
          <w:color w:val="000000"/>
          <w:shd w:val="clear" w:color="auto" w:fill="FFFFFF"/>
          <w:lang w:val="it-IT"/>
        </w:rPr>
        <w:t>8</w:t>
      </w:r>
      <w:r w:rsidR="00F81D54">
        <w:rPr>
          <w:color w:val="000000"/>
          <w:lang w:val="it-IT" w:eastAsia="en-GB"/>
        </w:rPr>
        <w:t>)</w:t>
      </w:r>
    </w:p>
    <w:p w14:paraId="3956AF85" w14:textId="0A50F96C" w:rsidR="00F81D54" w:rsidRPr="00386C76" w:rsidRDefault="00047F23" w:rsidP="00047F23">
      <w:pPr>
        <w:pStyle w:val="SingleTxtG"/>
        <w:ind w:firstLine="567"/>
        <w:rPr>
          <w:color w:val="000000"/>
          <w:lang w:val="it-IT" w:eastAsia="en-GB"/>
        </w:rPr>
      </w:pPr>
      <w:r>
        <w:rPr>
          <w:color w:val="000000"/>
          <w:lang w:val="it-IT" w:eastAsia="en-GB"/>
        </w:rPr>
        <w:t>(</w:t>
      </w:r>
      <w:r w:rsidR="00F81D54" w:rsidRPr="00386C76">
        <w:rPr>
          <w:color w:val="000000"/>
          <w:lang w:val="it-IT" w:eastAsia="en-GB"/>
        </w:rPr>
        <w:t>3)</w:t>
      </w:r>
      <w:r w:rsidR="00F81D54" w:rsidRPr="00386C76">
        <w:rPr>
          <w:color w:val="000000"/>
          <w:lang w:val="it-IT" w:eastAsia="en-GB"/>
        </w:rPr>
        <w:tab/>
      </w:r>
      <w:r w:rsidR="00446E1A" w:rsidRPr="00386C76">
        <w:rPr>
          <w:color w:val="000000"/>
          <w:lang w:val="it-IT" w:eastAsia="en-GB"/>
        </w:rPr>
        <w:t>Fiji</w:t>
      </w:r>
      <w:r w:rsidR="00F81D54" w:rsidRPr="00386C76">
        <w:rPr>
          <w:color w:val="000000"/>
          <w:lang w:val="it-IT" w:eastAsia="en-GB"/>
        </w:rPr>
        <w:t xml:space="preserve"> (</w:t>
      </w:r>
      <w:r w:rsidR="00F81D54" w:rsidRPr="00386C76">
        <w:rPr>
          <w:color w:val="000000"/>
          <w:shd w:val="clear" w:color="auto" w:fill="FFFFFF"/>
          <w:lang w:val="it-IT"/>
        </w:rPr>
        <w:t>CEDAW/C/</w:t>
      </w:r>
      <w:r w:rsidR="00446E1A" w:rsidRPr="00386C76">
        <w:rPr>
          <w:color w:val="000000"/>
          <w:shd w:val="clear" w:color="auto" w:fill="FFFFFF"/>
          <w:lang w:val="it-IT"/>
        </w:rPr>
        <w:t>FIJ</w:t>
      </w:r>
      <w:r w:rsidR="00F81D54" w:rsidRPr="00386C76">
        <w:rPr>
          <w:color w:val="000000"/>
          <w:shd w:val="clear" w:color="auto" w:fill="FFFFFF"/>
          <w:lang w:val="it-IT"/>
        </w:rPr>
        <w:t>/FCO/</w:t>
      </w:r>
      <w:r w:rsidR="00446E1A">
        <w:rPr>
          <w:color w:val="000000"/>
          <w:shd w:val="clear" w:color="auto" w:fill="FFFFFF"/>
          <w:lang w:val="it-IT"/>
        </w:rPr>
        <w:t>5</w:t>
      </w:r>
      <w:r w:rsidR="00F81D54" w:rsidRPr="00386C76">
        <w:rPr>
          <w:color w:val="000000"/>
          <w:lang w:val="it-IT" w:eastAsia="en-GB"/>
        </w:rPr>
        <w:t>)</w:t>
      </w:r>
    </w:p>
    <w:p w14:paraId="4D984E31" w14:textId="5F7D4846" w:rsidR="00F81D54" w:rsidRPr="00386C76" w:rsidRDefault="00047F23" w:rsidP="00047F23">
      <w:pPr>
        <w:pStyle w:val="SingleTxtG"/>
        <w:ind w:firstLine="567"/>
        <w:rPr>
          <w:color w:val="000000"/>
          <w:lang w:val="it-IT" w:eastAsia="en-GB"/>
        </w:rPr>
      </w:pPr>
      <w:r>
        <w:rPr>
          <w:color w:val="000000"/>
          <w:lang w:val="it-IT" w:eastAsia="en-GB"/>
        </w:rPr>
        <w:t>(</w:t>
      </w:r>
      <w:r w:rsidR="00F81D54" w:rsidRPr="00386C76">
        <w:rPr>
          <w:color w:val="000000"/>
          <w:lang w:val="it-IT" w:eastAsia="en-GB"/>
        </w:rPr>
        <w:t>4)</w:t>
      </w:r>
      <w:r w:rsidR="00F81D54" w:rsidRPr="00386C76">
        <w:rPr>
          <w:color w:val="000000"/>
          <w:lang w:val="it-IT" w:eastAsia="en-GB"/>
        </w:rPr>
        <w:tab/>
      </w:r>
      <w:r w:rsidR="00446E1A" w:rsidRPr="00386C76">
        <w:rPr>
          <w:color w:val="000000"/>
          <w:lang w:val="it-IT" w:eastAsia="en-GB"/>
        </w:rPr>
        <w:t>Liechtenstein</w:t>
      </w:r>
      <w:r w:rsidR="00F81D54" w:rsidRPr="00386C76">
        <w:rPr>
          <w:color w:val="000000"/>
          <w:lang w:val="it-IT" w:eastAsia="en-GB"/>
        </w:rPr>
        <w:t xml:space="preserve"> (</w:t>
      </w:r>
      <w:r w:rsidR="00F81D54" w:rsidRPr="00386C76">
        <w:rPr>
          <w:color w:val="000000"/>
          <w:shd w:val="clear" w:color="auto" w:fill="FFFFFF"/>
          <w:lang w:val="it-IT"/>
        </w:rPr>
        <w:t>CEDAW/C/</w:t>
      </w:r>
      <w:r w:rsidR="00446E1A" w:rsidRPr="00386C76">
        <w:rPr>
          <w:color w:val="000000"/>
          <w:shd w:val="clear" w:color="auto" w:fill="FFFFFF"/>
          <w:lang w:val="it-IT"/>
        </w:rPr>
        <w:t>LIE</w:t>
      </w:r>
      <w:r w:rsidR="00F81D54" w:rsidRPr="00386C76">
        <w:rPr>
          <w:color w:val="000000"/>
          <w:shd w:val="clear" w:color="auto" w:fill="FFFFFF"/>
          <w:lang w:val="it-IT"/>
        </w:rPr>
        <w:t>/FCO/</w:t>
      </w:r>
      <w:r w:rsidR="00446E1A" w:rsidRPr="00386C76">
        <w:rPr>
          <w:color w:val="000000"/>
          <w:shd w:val="clear" w:color="auto" w:fill="FFFFFF"/>
          <w:lang w:val="it-IT"/>
        </w:rPr>
        <w:t>5</w:t>
      </w:r>
      <w:r w:rsidR="00F81D54" w:rsidRPr="00386C76">
        <w:rPr>
          <w:color w:val="000000"/>
          <w:lang w:val="it-IT" w:eastAsia="en-GB"/>
        </w:rPr>
        <w:t>)</w:t>
      </w:r>
    </w:p>
    <w:p w14:paraId="66FC9593" w14:textId="644A8D6E" w:rsidR="00F81D54" w:rsidRPr="00386C76" w:rsidRDefault="00047F23" w:rsidP="00047F23">
      <w:pPr>
        <w:pStyle w:val="SingleTxtG"/>
        <w:ind w:firstLine="567"/>
        <w:rPr>
          <w:color w:val="000000"/>
          <w:lang w:val="it-IT" w:eastAsia="en-GB"/>
        </w:rPr>
      </w:pPr>
      <w:r>
        <w:rPr>
          <w:color w:val="000000"/>
          <w:lang w:val="it-IT" w:eastAsia="en-GB"/>
        </w:rPr>
        <w:t>(</w:t>
      </w:r>
      <w:r w:rsidR="00F81D54" w:rsidRPr="00386C76">
        <w:rPr>
          <w:color w:val="000000"/>
          <w:lang w:val="it-IT" w:eastAsia="en-GB"/>
        </w:rPr>
        <w:t>5)</w:t>
      </w:r>
      <w:r w:rsidR="00F81D54" w:rsidRPr="00386C76">
        <w:rPr>
          <w:color w:val="000000"/>
          <w:lang w:val="it-IT" w:eastAsia="en-GB"/>
        </w:rPr>
        <w:tab/>
      </w:r>
      <w:r w:rsidR="00446E1A" w:rsidRPr="00386C76">
        <w:rPr>
          <w:color w:val="000000"/>
          <w:lang w:val="it-IT" w:eastAsia="en-GB"/>
        </w:rPr>
        <w:t>Qatar</w:t>
      </w:r>
      <w:r w:rsidR="00F81D54" w:rsidRPr="00386C76">
        <w:rPr>
          <w:color w:val="000000"/>
          <w:lang w:val="it-IT" w:eastAsia="en-GB"/>
        </w:rPr>
        <w:t xml:space="preserve"> (CEDAW/C/</w:t>
      </w:r>
      <w:r w:rsidR="00446E1A">
        <w:rPr>
          <w:color w:val="000000"/>
          <w:lang w:val="it-IT" w:eastAsia="en-GB"/>
        </w:rPr>
        <w:t>QAT</w:t>
      </w:r>
      <w:r w:rsidR="00F81D54" w:rsidRPr="00386C76">
        <w:rPr>
          <w:color w:val="000000"/>
          <w:lang w:val="it-IT" w:eastAsia="en-GB"/>
        </w:rPr>
        <w:t>/FCO/</w:t>
      </w:r>
      <w:r w:rsidR="00446E1A">
        <w:rPr>
          <w:color w:val="000000"/>
          <w:lang w:val="it-IT" w:eastAsia="en-GB"/>
        </w:rPr>
        <w:t>2</w:t>
      </w:r>
      <w:r w:rsidR="00F81D54" w:rsidRPr="00386C76">
        <w:rPr>
          <w:color w:val="000000"/>
          <w:lang w:val="it-IT" w:eastAsia="en-GB"/>
        </w:rPr>
        <w:t>)</w:t>
      </w:r>
    </w:p>
    <w:p w14:paraId="03031833" w14:textId="1B20934C" w:rsidR="00F81D54" w:rsidRPr="00386C76" w:rsidRDefault="00047F23" w:rsidP="00047F23">
      <w:pPr>
        <w:pStyle w:val="SingleTxtG"/>
        <w:ind w:firstLine="567"/>
        <w:rPr>
          <w:color w:val="000000"/>
          <w:lang w:val="es-ES" w:eastAsia="en-GB"/>
        </w:rPr>
      </w:pPr>
      <w:r>
        <w:rPr>
          <w:color w:val="000000"/>
          <w:lang w:val="es-ES" w:eastAsia="en-GB"/>
        </w:rPr>
        <w:t>(</w:t>
      </w:r>
      <w:r w:rsidR="00F81D54" w:rsidRPr="00386C76">
        <w:rPr>
          <w:color w:val="000000"/>
          <w:lang w:val="es-ES" w:eastAsia="en-GB"/>
        </w:rPr>
        <w:t>6)</w:t>
      </w:r>
      <w:r w:rsidR="00F81D54" w:rsidRPr="00386C76">
        <w:rPr>
          <w:color w:val="000000"/>
          <w:lang w:val="es-ES" w:eastAsia="en-GB"/>
        </w:rPr>
        <w:tab/>
      </w:r>
      <w:r w:rsidR="00446E1A" w:rsidRPr="00386C76">
        <w:rPr>
          <w:color w:val="000000"/>
          <w:lang w:val="es-ES" w:eastAsia="en-GB"/>
        </w:rPr>
        <w:t>Serbia</w:t>
      </w:r>
      <w:r w:rsidR="00F81D54" w:rsidRPr="00386C76">
        <w:rPr>
          <w:color w:val="000000"/>
          <w:lang w:val="es-ES" w:eastAsia="en-GB"/>
        </w:rPr>
        <w:t xml:space="preserve"> (CEDAW/C/</w:t>
      </w:r>
      <w:r w:rsidR="00446E1A" w:rsidRPr="00386C76">
        <w:rPr>
          <w:color w:val="000000"/>
          <w:lang w:val="es-ES" w:eastAsia="en-GB"/>
        </w:rPr>
        <w:t>SRB</w:t>
      </w:r>
      <w:r w:rsidR="00F81D54" w:rsidRPr="00386C76">
        <w:rPr>
          <w:color w:val="000000"/>
          <w:lang w:val="es-ES" w:eastAsia="en-GB"/>
        </w:rPr>
        <w:t>/FCO/</w:t>
      </w:r>
      <w:r w:rsidR="00446E1A">
        <w:rPr>
          <w:color w:val="000000"/>
          <w:lang w:val="es-ES" w:eastAsia="en-GB"/>
        </w:rPr>
        <w:t>4</w:t>
      </w:r>
      <w:r w:rsidR="00F81D54" w:rsidRPr="00386C76">
        <w:rPr>
          <w:color w:val="000000"/>
          <w:lang w:val="es-ES" w:eastAsia="en-GB"/>
        </w:rPr>
        <w:t>)</w:t>
      </w:r>
    </w:p>
    <w:p w14:paraId="4E6ABBCE" w14:textId="2B659389" w:rsidR="00F81D54" w:rsidRPr="00AE1521" w:rsidRDefault="00047F23" w:rsidP="00047F23">
      <w:pPr>
        <w:pStyle w:val="SingleTxtG"/>
        <w:ind w:firstLine="567"/>
        <w:jc w:val="left"/>
        <w:rPr>
          <w:color w:val="000000"/>
          <w:lang w:eastAsia="en-GB"/>
        </w:rPr>
      </w:pPr>
      <w:r>
        <w:rPr>
          <w:color w:val="000000"/>
          <w:lang w:eastAsia="en-GB"/>
        </w:rPr>
        <w:t>(</w:t>
      </w:r>
      <w:r w:rsidR="00F81D54" w:rsidRPr="00AA7AF7">
        <w:rPr>
          <w:color w:val="000000"/>
          <w:lang w:eastAsia="en-GB"/>
        </w:rPr>
        <w:t>7)</w:t>
      </w:r>
      <w:r w:rsidR="00F81D54" w:rsidRPr="00AA7AF7">
        <w:rPr>
          <w:color w:val="000000"/>
          <w:lang w:eastAsia="en-GB"/>
        </w:rPr>
        <w:tab/>
      </w:r>
      <w:r w:rsidR="00446E1A">
        <w:rPr>
          <w:color w:val="000000"/>
          <w:lang w:eastAsia="en-GB"/>
        </w:rPr>
        <w:t>United Kingdom of Great Britain and Northern Ireland</w:t>
      </w:r>
      <w:r w:rsidR="00F81D54" w:rsidRPr="00AA7AF7">
        <w:rPr>
          <w:color w:val="000000"/>
          <w:lang w:eastAsia="en-GB"/>
        </w:rPr>
        <w:t xml:space="preserve"> </w:t>
      </w:r>
      <w:r>
        <w:rPr>
          <w:color w:val="000000"/>
          <w:lang w:eastAsia="en-GB"/>
        </w:rPr>
        <w:t xml:space="preserve"> </w:t>
      </w:r>
      <w:r w:rsidR="00F81D54" w:rsidRPr="00AA7AF7">
        <w:rPr>
          <w:color w:val="000000"/>
          <w:lang w:eastAsia="en-GB"/>
        </w:rPr>
        <w:t>(CEDAW/C/</w:t>
      </w:r>
      <w:r w:rsidR="0047669C" w:rsidRPr="00AA7AF7">
        <w:rPr>
          <w:color w:val="000000"/>
          <w:lang w:eastAsia="en-GB"/>
        </w:rPr>
        <w:t>MUS</w:t>
      </w:r>
      <w:r w:rsidR="00F81D54" w:rsidRPr="00AA7AF7">
        <w:rPr>
          <w:color w:val="000000"/>
          <w:lang w:eastAsia="en-GB"/>
        </w:rPr>
        <w:t>/</w:t>
      </w:r>
      <w:r w:rsidR="00446E1A">
        <w:rPr>
          <w:color w:val="000000"/>
          <w:lang w:eastAsia="en-GB"/>
        </w:rPr>
        <w:t>GBR</w:t>
      </w:r>
      <w:r w:rsidR="00F81D54" w:rsidRPr="00AA7AF7">
        <w:rPr>
          <w:color w:val="000000"/>
          <w:lang w:eastAsia="en-GB"/>
        </w:rPr>
        <w:t>/</w:t>
      </w:r>
      <w:r w:rsidR="0047669C" w:rsidRPr="00AA7AF7">
        <w:rPr>
          <w:color w:val="000000"/>
          <w:lang w:eastAsia="en-GB"/>
        </w:rPr>
        <w:t>8</w:t>
      </w:r>
      <w:r w:rsidR="00F81D54" w:rsidRPr="00AA7AF7">
        <w:rPr>
          <w:color w:val="000000"/>
          <w:lang w:eastAsia="en-GB"/>
        </w:rPr>
        <w:t>)</w:t>
      </w:r>
    </w:p>
    <w:p w14:paraId="6FB3AF3D" w14:textId="77777777" w:rsidR="00F81D54" w:rsidRDefault="00F81D54" w:rsidP="00F81D54">
      <w:pPr>
        <w:pStyle w:val="SingleTxtG"/>
      </w:pPr>
      <w:r w:rsidRPr="00574706">
        <w:t>The Committee sent first reminders to the following States parties whose follow-up reports were overdue:</w:t>
      </w:r>
    </w:p>
    <w:p w14:paraId="5B56BC75" w14:textId="2F80F76D" w:rsidR="00F81D54" w:rsidRPr="00AA7AF7" w:rsidRDefault="00047F23" w:rsidP="00047F23">
      <w:pPr>
        <w:pStyle w:val="SingleTxtG"/>
        <w:ind w:firstLine="567"/>
        <w:rPr>
          <w:lang w:eastAsia="en-GB"/>
        </w:rPr>
      </w:pPr>
      <w:r>
        <w:rPr>
          <w:lang w:eastAsia="en-GB"/>
        </w:rPr>
        <w:t>(</w:t>
      </w:r>
      <w:r w:rsidR="00F81D54" w:rsidRPr="00AA7AF7">
        <w:rPr>
          <w:lang w:eastAsia="en-GB"/>
        </w:rPr>
        <w:t>1)</w:t>
      </w:r>
      <w:r w:rsidR="00F81D54" w:rsidRPr="00AA7AF7">
        <w:rPr>
          <w:lang w:eastAsia="en-GB"/>
        </w:rPr>
        <w:tab/>
      </w:r>
      <w:r w:rsidR="00446E1A">
        <w:rPr>
          <w:lang w:eastAsia="en-GB"/>
        </w:rPr>
        <w:t>Bosnia and Herzegovina</w:t>
      </w:r>
    </w:p>
    <w:p w14:paraId="2988B3BD" w14:textId="01A0E98B" w:rsidR="00F81D54" w:rsidRDefault="00047F23" w:rsidP="00047F23">
      <w:pPr>
        <w:pStyle w:val="SingleTxtG"/>
        <w:ind w:firstLine="567"/>
        <w:rPr>
          <w:lang w:val="it-IT" w:eastAsia="en-GB"/>
        </w:rPr>
      </w:pPr>
      <w:r>
        <w:rPr>
          <w:lang w:val="it-IT" w:eastAsia="en-GB"/>
        </w:rPr>
        <w:t>(</w:t>
      </w:r>
      <w:r w:rsidR="00F81D54">
        <w:rPr>
          <w:lang w:val="it-IT" w:eastAsia="en-GB"/>
        </w:rPr>
        <w:t>2)</w:t>
      </w:r>
      <w:r w:rsidR="00F81D54">
        <w:rPr>
          <w:lang w:val="it-IT" w:eastAsia="en-GB"/>
        </w:rPr>
        <w:tab/>
      </w:r>
      <w:r w:rsidR="00446E1A">
        <w:rPr>
          <w:lang w:val="it-IT" w:eastAsia="en-GB"/>
        </w:rPr>
        <w:t>Cambodia</w:t>
      </w:r>
    </w:p>
    <w:p w14:paraId="7C642E53" w14:textId="152C1DEA" w:rsidR="00F81D54" w:rsidRPr="00AA7AF7" w:rsidRDefault="00047F23" w:rsidP="00047F23">
      <w:pPr>
        <w:pStyle w:val="SingleTxtG"/>
        <w:ind w:firstLine="567"/>
        <w:rPr>
          <w:lang w:eastAsia="en-GB"/>
        </w:rPr>
      </w:pPr>
      <w:r>
        <w:rPr>
          <w:lang w:eastAsia="en-GB"/>
        </w:rPr>
        <w:t>(</w:t>
      </w:r>
      <w:r w:rsidR="00F81D54" w:rsidRPr="00AA7AF7">
        <w:rPr>
          <w:lang w:eastAsia="en-GB"/>
        </w:rPr>
        <w:t>3)</w:t>
      </w:r>
      <w:r w:rsidR="00F81D54" w:rsidRPr="00AA7AF7">
        <w:rPr>
          <w:lang w:eastAsia="en-GB"/>
        </w:rPr>
        <w:tab/>
      </w:r>
      <w:r w:rsidR="00446E1A">
        <w:rPr>
          <w:lang w:eastAsia="en-GB"/>
        </w:rPr>
        <w:t>Iraq</w:t>
      </w:r>
      <w:r w:rsidR="00F81D54" w:rsidRPr="00AA7AF7">
        <w:rPr>
          <w:lang w:eastAsia="en-GB"/>
        </w:rPr>
        <w:t xml:space="preserve"> </w:t>
      </w:r>
    </w:p>
    <w:p w14:paraId="4C31C6E9" w14:textId="58845820" w:rsidR="003F2B5D" w:rsidRPr="00CB7D6A" w:rsidRDefault="00047F23" w:rsidP="00047F23">
      <w:pPr>
        <w:pStyle w:val="SingleTxtG"/>
        <w:ind w:firstLine="567"/>
        <w:rPr>
          <w:lang w:eastAsia="en-GB"/>
        </w:rPr>
      </w:pPr>
      <w:r>
        <w:rPr>
          <w:lang w:eastAsia="en-GB"/>
        </w:rPr>
        <w:t>(</w:t>
      </w:r>
      <w:r w:rsidR="00F81D54" w:rsidRPr="00AA7AF7">
        <w:rPr>
          <w:lang w:eastAsia="en-GB"/>
        </w:rPr>
        <w:t>4)</w:t>
      </w:r>
      <w:r w:rsidR="00F81D54" w:rsidRPr="00AA7AF7">
        <w:rPr>
          <w:lang w:eastAsia="en-GB"/>
        </w:rPr>
        <w:tab/>
      </w:r>
      <w:r w:rsidR="00446E1A">
        <w:rPr>
          <w:lang w:eastAsia="en-GB"/>
        </w:rPr>
        <w:t>Seychelles</w:t>
      </w:r>
    </w:p>
    <w:p w14:paraId="77E38075" w14:textId="77777777" w:rsidR="00597A6B" w:rsidRPr="00820BF5" w:rsidRDefault="00597A6B" w:rsidP="00820BF5">
      <w:pPr>
        <w:pStyle w:val="HChG"/>
      </w:pPr>
      <w:r w:rsidRPr="00820BF5">
        <w:tab/>
      </w:r>
      <w:r w:rsidRPr="00820BF5">
        <w:tab/>
        <w:t>Chapter V</w:t>
      </w:r>
    </w:p>
    <w:p w14:paraId="6DC40CC0" w14:textId="77777777" w:rsidR="00597A6B" w:rsidRPr="00820BF5" w:rsidRDefault="00597A6B" w:rsidP="00820BF5">
      <w:pPr>
        <w:pStyle w:val="H23G"/>
        <w:rPr>
          <w:rFonts w:eastAsia="SimSun"/>
        </w:rPr>
      </w:pPr>
      <w:r w:rsidRPr="00820BF5">
        <w:rPr>
          <w:rFonts w:eastAsia="SimSun"/>
        </w:rPr>
        <w:tab/>
      </w: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 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tab/>
        <w:t>A.</w:t>
      </w:r>
      <w:r w:rsidRPr="00820BF5">
        <w:rPr>
          <w:rFonts w:eastAsia="SimSun"/>
        </w:rPr>
        <w:tab/>
        <w:t>Action taken by the Committee in respect of issues arising from article 2 of the Optional Protocol</w:t>
      </w:r>
    </w:p>
    <w:p w14:paraId="74FC9DD6" w14:textId="57FB23FF" w:rsidR="003018D6" w:rsidRPr="00820BF5" w:rsidRDefault="003018D6" w:rsidP="00820BF5">
      <w:pPr>
        <w:pStyle w:val="SingleTxtG"/>
      </w:pPr>
      <w:r w:rsidRPr="00820BF5">
        <w:t xml:space="preserve">The Committee discussed activities under article 2 of the Optional Protocol on </w:t>
      </w:r>
      <w:r w:rsidR="00AE1521">
        <w:t>2</w:t>
      </w:r>
      <w:r w:rsidR="00446E1A">
        <w:t>5</w:t>
      </w:r>
      <w:r w:rsidR="00C20C97">
        <w:t xml:space="preserve"> </w:t>
      </w:r>
      <w:r w:rsidR="00446E1A">
        <w:t>October</w:t>
      </w:r>
      <w:r w:rsidR="00DA2CED" w:rsidRPr="00820BF5">
        <w:t xml:space="preserve"> </w:t>
      </w:r>
      <w:r w:rsidR="00446E1A">
        <w:t xml:space="preserve">and 1 November </w:t>
      </w:r>
      <w:r w:rsidR="00CB7D6A" w:rsidRPr="00820BF5">
        <w:t>202</w:t>
      </w:r>
      <w:r w:rsidR="00C20C97">
        <w:t>1</w:t>
      </w:r>
      <w:r w:rsidRPr="00820BF5">
        <w:t xml:space="preserve">. It endorsed the report of the Working Group on Communications under the Optional Protocol regarding its </w:t>
      </w:r>
      <w:r w:rsidR="00AE1521">
        <w:t>fift</w:t>
      </w:r>
      <w:r w:rsidR="0085697C">
        <w:t>y-first</w:t>
      </w:r>
      <w:r w:rsidRPr="00820BF5">
        <w:t xml:space="preserve"> session (</w:t>
      </w:r>
      <w:hyperlink r:id="rId20" w:history="1">
        <w:r w:rsidRPr="00F83072">
          <w:rPr>
            <w:rStyle w:val="Hyperlink"/>
          </w:rPr>
          <w:t xml:space="preserve">see </w:t>
        </w:r>
        <w:r w:rsidRPr="00F83072">
          <w:rPr>
            <w:rStyle w:val="Hyperlink"/>
          </w:rPr>
          <w:t>a</w:t>
        </w:r>
        <w:r w:rsidRPr="00F83072">
          <w:rPr>
            <w:rStyle w:val="Hyperlink"/>
          </w:rPr>
          <w:t>nnex 1</w:t>
        </w:r>
      </w:hyperlink>
      <w:r w:rsidR="00F83072">
        <w:t>).</w:t>
      </w:r>
    </w:p>
    <w:p w14:paraId="1C74DC08" w14:textId="53EAA5E3" w:rsidR="00BB24D3" w:rsidRDefault="003018D6" w:rsidP="00820BF5">
      <w:pPr>
        <w:pStyle w:val="SingleTxtG"/>
      </w:pPr>
      <w:r w:rsidRPr="00820BF5">
        <w:t xml:space="preserve">The Committee examined </w:t>
      </w:r>
      <w:r w:rsidR="00446E1A">
        <w:t>four</w:t>
      </w:r>
      <w:r w:rsidRPr="00820BF5">
        <w:t xml:space="preserve"> individual communications submitted under article 2 of the Optional Protocol. It adopted </w:t>
      </w:r>
      <w:r w:rsidR="000950A5">
        <w:t>three</w:t>
      </w:r>
      <w:r w:rsidRPr="00820BF5">
        <w:t xml:space="preserve"> final decisions</w:t>
      </w:r>
      <w:r w:rsidR="00F81D54">
        <w:t xml:space="preserve">, </w:t>
      </w:r>
      <w:r w:rsidR="00AE1521">
        <w:t>declaring inadmissible communication No. 1</w:t>
      </w:r>
      <w:r w:rsidR="00446E1A">
        <w:t>4</w:t>
      </w:r>
      <w:r w:rsidR="00AE1521">
        <w:t>2/201</w:t>
      </w:r>
      <w:r w:rsidR="00446E1A">
        <w:t>9</w:t>
      </w:r>
      <w:r w:rsidR="00AE1521">
        <w:t xml:space="preserve"> concerning </w:t>
      </w:r>
      <w:r w:rsidR="00446E1A">
        <w:t>Bulgaria</w:t>
      </w:r>
      <w:r w:rsidR="00AE1521">
        <w:t xml:space="preserve"> (domestic violence</w:t>
      </w:r>
      <w:r w:rsidR="00446E1A">
        <w:t xml:space="preserve"> and child custody</w:t>
      </w:r>
      <w:r w:rsidR="00AE1521">
        <w:t xml:space="preserve">) and </w:t>
      </w:r>
      <w:r w:rsidR="00446E1A">
        <w:t>No. 145/2019 concerning Switzerland (</w:t>
      </w:r>
      <w:r w:rsidR="00661E08">
        <w:t>deportation under the Dublin III regulation</w:t>
      </w:r>
      <w:r w:rsidR="00446E1A">
        <w:t>)</w:t>
      </w:r>
      <w:r w:rsidR="00661E08">
        <w:t xml:space="preserve">, and </w:t>
      </w:r>
      <w:r w:rsidR="000C020F" w:rsidRPr="00820BF5">
        <w:t>finding</w:t>
      </w:r>
      <w:r w:rsidR="00C20C97">
        <w:t xml:space="preserve"> </w:t>
      </w:r>
      <w:r w:rsidRPr="00820BF5">
        <w:t>violation</w:t>
      </w:r>
      <w:r w:rsidR="00661E08">
        <w:t>s</w:t>
      </w:r>
      <w:r w:rsidRPr="00820BF5">
        <w:t xml:space="preserve"> of the author</w:t>
      </w:r>
      <w:r w:rsidR="00AE1521">
        <w:t>’</w:t>
      </w:r>
      <w:r w:rsidRPr="00820BF5">
        <w:t xml:space="preserve">s rights in relation to communication No. </w:t>
      </w:r>
      <w:r w:rsidR="00AE1521">
        <w:t>1</w:t>
      </w:r>
      <w:r w:rsidR="00661E08">
        <w:t>40</w:t>
      </w:r>
      <w:r w:rsidR="00D0626B" w:rsidRPr="00820BF5">
        <w:t>/201</w:t>
      </w:r>
      <w:r w:rsidR="00661E08">
        <w:t>9</w:t>
      </w:r>
      <w:r w:rsidR="00D0626B" w:rsidRPr="00820BF5">
        <w:t xml:space="preserve"> </w:t>
      </w:r>
      <w:r w:rsidR="000C020F" w:rsidRPr="00820BF5">
        <w:t xml:space="preserve">concerning </w:t>
      </w:r>
      <w:r w:rsidR="00661E08">
        <w:t>Georgia</w:t>
      </w:r>
      <w:r w:rsidR="00DA2CED" w:rsidRPr="00820BF5">
        <w:t xml:space="preserve"> </w:t>
      </w:r>
      <w:r w:rsidR="000C020F" w:rsidRPr="00820BF5">
        <w:t>(</w:t>
      </w:r>
      <w:r w:rsidR="00661E08">
        <w:t>gender-based violence against women committed in the name of so-called honour</w:t>
      </w:r>
      <w:r w:rsidR="00DA2CED" w:rsidRPr="00820BF5">
        <w:t>)</w:t>
      </w:r>
      <w:r w:rsidR="00C20C97">
        <w:t xml:space="preserve">. </w:t>
      </w:r>
      <w:r w:rsidR="000950A5">
        <w:t xml:space="preserve">It also decided to </w:t>
      </w:r>
      <w:r w:rsidR="00661E08">
        <w:t>postpone</w:t>
      </w:r>
      <w:r w:rsidR="000950A5">
        <w:t xml:space="preserve"> its consideration of communication No. </w:t>
      </w:r>
      <w:r w:rsidR="00661E08">
        <w:t>68</w:t>
      </w:r>
      <w:r w:rsidR="000950A5">
        <w:t>/20</w:t>
      </w:r>
      <w:r w:rsidR="00661E08">
        <w:t>14</w:t>
      </w:r>
      <w:r w:rsidR="000950A5">
        <w:t xml:space="preserve"> concerning </w:t>
      </w:r>
      <w:r w:rsidR="00661E08">
        <w:t>Canada to its eighty-first session</w:t>
      </w:r>
      <w:r w:rsidR="000950A5">
        <w:t>. All</w:t>
      </w:r>
      <w:r w:rsidR="00C20C97">
        <w:t xml:space="preserve"> </w:t>
      </w:r>
      <w:r w:rsidR="000950A5">
        <w:t>final decisions</w:t>
      </w:r>
      <w:r w:rsidR="00C20C97">
        <w:t xml:space="preserve"> were adopted by consensus</w:t>
      </w:r>
      <w:r w:rsidR="005E17A9" w:rsidRPr="00820BF5">
        <w:t xml:space="preserve">. </w:t>
      </w:r>
      <w:r w:rsidRPr="00820BF5">
        <w:t>The text of the final decisions of the Committee will be available through the Official Document System of the United Nations (</w:t>
      </w:r>
      <w:hyperlink r:id="rId21" w:history="1">
        <w:r w:rsidRPr="00820BF5">
          <w:t>http://documents.un.org/</w:t>
        </w:r>
      </w:hyperlink>
      <w:r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22" w:history="1">
        <w:r w:rsidRPr="00820BF5">
          <w:t>http://juris.ohchr.org/</w:t>
        </w:r>
      </w:hyperlink>
      <w:r w:rsidRPr="00820BF5">
        <w:t>).</w:t>
      </w:r>
      <w:r w:rsidR="005E17A9" w:rsidRPr="00820BF5">
        <w:t xml:space="preserve"> </w:t>
      </w:r>
    </w:p>
    <w:p w14:paraId="78844C85" w14:textId="770181C0" w:rsidR="00546D01" w:rsidRPr="00820BF5" w:rsidRDefault="00F12CEE" w:rsidP="00F12CEE">
      <w:pPr>
        <w:pStyle w:val="SingleTxtG"/>
      </w:pPr>
      <w:r>
        <w:t xml:space="preserve">In </w:t>
      </w:r>
      <w:r w:rsidR="00661E08">
        <w:t>line with its communication strategy, the Committee issues a press release on its findings and recommendations in relation to communication No. 140/2019 concerning Georgia.</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t>Follow-up to views of the Committee on individual communications</w:t>
      </w:r>
    </w:p>
    <w:p w14:paraId="327E7469" w14:textId="7C6B8C35" w:rsidR="00597A6B" w:rsidRPr="00820BF5" w:rsidRDefault="003018D6" w:rsidP="00820BF5">
      <w:pPr>
        <w:pStyle w:val="SingleTxtG"/>
      </w:pPr>
      <w:r w:rsidRPr="00820BF5">
        <w:t xml:space="preserve">The Committee was informed that the Working Group had </w:t>
      </w:r>
      <w:r w:rsidR="000950A5">
        <w:t xml:space="preserve">examined the follow-up information received from the State party </w:t>
      </w:r>
      <w:r w:rsidR="006517CE">
        <w:t xml:space="preserve">and the author </w:t>
      </w:r>
      <w:r w:rsidR="000950A5">
        <w:t xml:space="preserve">in relation to communication No. </w:t>
      </w:r>
      <w:r w:rsidR="006517CE">
        <w:t>66</w:t>
      </w:r>
      <w:r w:rsidR="000950A5">
        <w:t>/201</w:t>
      </w:r>
      <w:r w:rsidR="006517CE">
        <w:t>4</w:t>
      </w:r>
      <w:r w:rsidR="000950A5">
        <w:t xml:space="preserve"> concerning </w:t>
      </w:r>
      <w:r w:rsidR="006517CE">
        <w:t>the Slovak Republic</w:t>
      </w:r>
      <w:r w:rsidR="000950A5">
        <w:t xml:space="preserve"> </w:t>
      </w:r>
      <w:r w:rsidR="006517CE">
        <w:t xml:space="preserve">(gender-based discrimination in the field of employment) </w:t>
      </w:r>
      <w:r w:rsidR="000950A5">
        <w:t xml:space="preserve">and had </w:t>
      </w:r>
      <w:r w:rsidR="006517CE">
        <w:t>initiated a meeting with the Permanent Mission of the Slovak Republic to the United Nations Office at Geneva</w:t>
      </w:r>
      <w:r w:rsidR="000950A5">
        <w:t xml:space="preserve"> to keep the follow-up dialogue with the State party ongoing.</w:t>
      </w:r>
    </w:p>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4153C77A" w14:textId="233A1A65" w:rsidR="008F58E0" w:rsidRPr="006115B8" w:rsidRDefault="008F58E0" w:rsidP="008F58E0">
      <w:pPr>
        <w:pStyle w:val="SingleTxtG"/>
        <w:rPr>
          <w:w w:val="103"/>
        </w:rPr>
      </w:pPr>
      <w:r w:rsidRPr="006115B8">
        <w:rPr>
          <w:w w:val="103"/>
        </w:rPr>
        <w:t xml:space="preserve">The Committee discussed activities under article 8 of the Optional Protocol on </w:t>
      </w:r>
      <w:r w:rsidR="001233AB">
        <w:rPr>
          <w:w w:val="103"/>
        </w:rPr>
        <w:t>10</w:t>
      </w:r>
      <w:r w:rsidRPr="006115B8">
        <w:rPr>
          <w:w w:val="103"/>
        </w:rPr>
        <w:t xml:space="preserve"> </w:t>
      </w:r>
      <w:r w:rsidR="001233AB">
        <w:rPr>
          <w:w w:val="103"/>
        </w:rPr>
        <w:t>November</w:t>
      </w:r>
      <w:r w:rsidRPr="006115B8">
        <w:rPr>
          <w:w w:val="103"/>
        </w:rPr>
        <w:t xml:space="preserve"> 2021. It endorsed the report of the Working Group on Inquiries under the Optional Protocol regarding its </w:t>
      </w:r>
      <w:r w:rsidR="001233AB">
        <w:rPr>
          <w:w w:val="103"/>
        </w:rPr>
        <w:t>twentieth</w:t>
      </w:r>
      <w:r w:rsidRPr="006115B8">
        <w:rPr>
          <w:w w:val="103"/>
        </w:rPr>
        <w:t xml:space="preserve"> session (</w:t>
      </w:r>
      <w:hyperlink r:id="rId23" w:history="1">
        <w:r w:rsidRPr="00F83072">
          <w:rPr>
            <w:rStyle w:val="Hyperlink"/>
            <w:w w:val="103"/>
          </w:rPr>
          <w:t>see ann</w:t>
        </w:r>
        <w:bookmarkStart w:id="0" w:name="_GoBack"/>
        <w:bookmarkEnd w:id="0"/>
        <w:r w:rsidRPr="00F83072">
          <w:rPr>
            <w:rStyle w:val="Hyperlink"/>
            <w:w w:val="103"/>
          </w:rPr>
          <w:t>e</w:t>
        </w:r>
        <w:r w:rsidRPr="00F83072">
          <w:rPr>
            <w:rStyle w:val="Hyperlink"/>
            <w:w w:val="103"/>
          </w:rPr>
          <w:t>x 2</w:t>
        </w:r>
      </w:hyperlink>
      <w:r w:rsidRPr="006115B8">
        <w:rPr>
          <w:w w:val="103"/>
        </w:rPr>
        <w:t>).</w:t>
      </w:r>
    </w:p>
    <w:p w14:paraId="4618618C" w14:textId="3A6E2BF7" w:rsidR="008F58E0" w:rsidRDefault="00CC3D75" w:rsidP="008F58E0">
      <w:pPr>
        <w:pStyle w:val="SingleTxtG"/>
      </w:pPr>
      <w:r w:rsidRPr="006115B8">
        <w:t>I</w:t>
      </w:r>
      <w:r w:rsidR="008F58E0" w:rsidRPr="006115B8">
        <w:t xml:space="preserve">n relation to </w:t>
      </w:r>
      <w:r w:rsidR="00F12CEE">
        <w:t>Inquiry</w:t>
      </w:r>
      <w:r w:rsidR="008F58E0" w:rsidRPr="006115B8">
        <w:t xml:space="preserve"> No. 201</w:t>
      </w:r>
      <w:r w:rsidR="001233AB">
        <w:t>3</w:t>
      </w:r>
      <w:r w:rsidR="008F58E0" w:rsidRPr="006115B8">
        <w:t>/</w:t>
      </w:r>
      <w:r w:rsidR="001233AB">
        <w:t>1</w:t>
      </w:r>
      <w:r w:rsidR="008F58E0" w:rsidRPr="006115B8">
        <w:t xml:space="preserve">, </w:t>
      </w:r>
      <w:r w:rsidRPr="006115B8">
        <w:t xml:space="preserve">the Committee decided </w:t>
      </w:r>
      <w:r w:rsidR="008F58E0" w:rsidRPr="006115B8">
        <w:t xml:space="preserve">to </w:t>
      </w:r>
      <w:r w:rsidR="00F12CEE">
        <w:t xml:space="preserve">invite </w:t>
      </w:r>
      <w:r w:rsidR="001233AB">
        <w:t>South Africa</w:t>
      </w:r>
      <w:r w:rsidR="00F12CEE">
        <w:t xml:space="preserve"> to inform it of the measures </w:t>
      </w:r>
      <w:r w:rsidR="00BA5989">
        <w:t>taken in response to the inquiry</w:t>
      </w:r>
      <w:r w:rsidR="008A431B">
        <w:t>, in accordance with article 9, paragraph 2, of the Optional Protocol.</w:t>
      </w:r>
    </w:p>
    <w:p w14:paraId="50D89801" w14:textId="09F6D7A2" w:rsidR="008A431B" w:rsidRPr="006115B8" w:rsidRDefault="008A431B" w:rsidP="008F58E0">
      <w:pPr>
        <w:pStyle w:val="SingleTxtG"/>
        <w:rPr>
          <w:w w:val="103"/>
        </w:rPr>
      </w:pPr>
      <w:r>
        <w:t>On 11 November 2021, South Africa submitted its observations on the findings, comments and recommendations of the Committee in relation to Inquiry No. 2013/1, in accordance with article 8, paragraph 4, of the Optional Protocol.</w:t>
      </w:r>
    </w:p>
    <w:p w14:paraId="202ADA60" w14:textId="593BD405" w:rsidR="00420D7C" w:rsidRPr="006115B8" w:rsidRDefault="008F58E0" w:rsidP="00420D7C">
      <w:pPr>
        <w:pStyle w:val="SingleTxtG"/>
        <w:rPr>
          <w:lang w:eastAsia="en-GB"/>
        </w:rPr>
      </w:pPr>
      <w:r w:rsidRPr="006115B8">
        <w:rPr>
          <w:lang w:eastAsia="en-GB"/>
        </w:rPr>
        <w:t xml:space="preserve">The Committee endorsed the following </w:t>
      </w:r>
      <w:r w:rsidR="005710D7">
        <w:rPr>
          <w:lang w:eastAsia="en-GB"/>
        </w:rPr>
        <w:t>recommendation</w:t>
      </w:r>
      <w:r w:rsidRPr="006115B8">
        <w:rPr>
          <w:lang w:eastAsia="en-GB"/>
        </w:rPr>
        <w:t xml:space="preserve"> of the Working Group on Inquiries:</w:t>
      </w:r>
    </w:p>
    <w:p w14:paraId="64F3EC59" w14:textId="51999F25" w:rsidR="008F58E0" w:rsidRPr="006115B8" w:rsidRDefault="008F58E0" w:rsidP="00420D7C">
      <w:pPr>
        <w:pStyle w:val="SingleTxtG"/>
      </w:pPr>
      <w:r w:rsidRPr="006115B8">
        <w:tab/>
        <w:t xml:space="preserve">In relation to </w:t>
      </w:r>
      <w:r w:rsidR="00BA5989">
        <w:t>submission</w:t>
      </w:r>
      <w:r w:rsidRPr="006115B8">
        <w:t xml:space="preserve"> No. 20</w:t>
      </w:r>
      <w:r w:rsidR="00BA5989">
        <w:t>2</w:t>
      </w:r>
      <w:r w:rsidR="001233AB">
        <w:t>1</w:t>
      </w:r>
      <w:r w:rsidRPr="006115B8">
        <w:t>/1,</w:t>
      </w:r>
      <w:r w:rsidR="00CC3D75" w:rsidRPr="006115B8">
        <w:t xml:space="preserve"> </w:t>
      </w:r>
      <w:r w:rsidRPr="006115B8">
        <w:t xml:space="preserve">that </w:t>
      </w:r>
      <w:r w:rsidR="00BA5989">
        <w:t>having conducted a preliminary assessment of the information received under article 8, paragraph 1, of the Optional Protocol</w:t>
      </w:r>
      <w:r w:rsidR="001233AB">
        <w:t>, the Committee shall invite the</w:t>
      </w:r>
      <w:r w:rsidR="00BA5989">
        <w:t xml:space="preserve"> </w:t>
      </w:r>
      <w:r w:rsidR="001233AB">
        <w:t>State party concerned to submit</w:t>
      </w:r>
      <w:r w:rsidR="00BA5989">
        <w:t xml:space="preserve"> observations </w:t>
      </w:r>
      <w:r w:rsidR="001233AB">
        <w:t xml:space="preserve">with regard to the information </w:t>
      </w:r>
      <w:r w:rsidR="008A431B">
        <w:t>received</w:t>
      </w:r>
      <w:r w:rsidR="00420D7C" w:rsidRPr="006115B8">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21EBA3BA" w:rsidR="00597A6B" w:rsidRPr="002B176B" w:rsidRDefault="00597A6B" w:rsidP="00597A6B">
      <w:pPr>
        <w:pStyle w:val="SingleTxtG"/>
        <w:rPr>
          <w:rFonts w:eastAsia="SimSun"/>
        </w:rPr>
      </w:pPr>
      <w:r w:rsidRPr="00820BF5">
        <w:t>The</w:t>
      </w:r>
      <w:r w:rsidRPr="00820BF5">
        <w:rPr>
          <w:rFonts w:eastAsia="SimSun"/>
        </w:rPr>
        <w:t xml:space="preserve"> Committee </w:t>
      </w:r>
      <w:r w:rsidR="00D92969">
        <w:rPr>
          <w:rFonts w:eastAsia="SimSun"/>
        </w:rPr>
        <w:t xml:space="preserve">discussed the </w:t>
      </w:r>
      <w:r w:rsidR="00290F7F">
        <w:rPr>
          <w:rFonts w:eastAsia="SimSun"/>
        </w:rPr>
        <w:t>following topics of future general recommendations: gender stereotypes; political participation of women (update of general recommendation No. 23); women human rights defenders; and women with disabilities (update of general recommendation No. 18)</w:t>
      </w:r>
      <w:r w:rsidRPr="002B176B">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717B5916" w14:textId="545D38B6" w:rsidR="00597A6B" w:rsidRPr="00820BF5" w:rsidRDefault="00597A6B" w:rsidP="00820BF5">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420D7C">
        <w:t xml:space="preserve">eightieth </w:t>
      </w:r>
      <w:r w:rsidRPr="00820BF5">
        <w:t>session</w:t>
      </w:r>
      <w:r w:rsidR="00017EE7" w:rsidRPr="00820BF5">
        <w:t xml:space="preserve">, subject to </w:t>
      </w:r>
      <w:r w:rsidR="00F95DD1" w:rsidRPr="00820BF5">
        <w:t xml:space="preserve">possible </w:t>
      </w:r>
      <w:r w:rsidR="00017EE7" w:rsidRPr="00820BF5">
        <w:t xml:space="preserve">restrictions on travel and physical meetings </w:t>
      </w:r>
      <w:r w:rsidR="003F7ED8" w:rsidRPr="00820BF5">
        <w:t>that may be</w:t>
      </w:r>
      <w:r w:rsidR="00017EE7" w:rsidRPr="00820BF5">
        <w:t xml:space="preserve"> required by the ongoing COVID-19 pandemic</w:t>
      </w:r>
      <w:r w:rsidRPr="00820BF5">
        <w:t>:</w:t>
      </w:r>
    </w:p>
    <w:p w14:paraId="0B792F08" w14:textId="67F4CC97" w:rsidR="00420D7C" w:rsidRPr="00820BF5" w:rsidRDefault="00420D7C" w:rsidP="00420D7C">
      <w:pPr>
        <w:pStyle w:val="SingleTxtG"/>
        <w:rPr>
          <w:u w:val="single"/>
        </w:rPr>
      </w:pPr>
      <w:r>
        <w:rPr>
          <w:u w:val="single"/>
        </w:rPr>
        <w:t>Eight</w:t>
      </w:r>
      <w:r w:rsidR="00BA6357">
        <w:rPr>
          <w:u w:val="single"/>
        </w:rPr>
        <w:t>y-first</w:t>
      </w:r>
      <w:r w:rsidRPr="00820BF5">
        <w:rPr>
          <w:u w:val="single"/>
        </w:rPr>
        <w:t xml:space="preserve"> Session</w:t>
      </w:r>
    </w:p>
    <w:p w14:paraId="430DFA82" w14:textId="5D18B4EE" w:rsidR="00420D7C" w:rsidRPr="00820BF5" w:rsidRDefault="00420D7C" w:rsidP="00420D7C">
      <w:pPr>
        <w:pStyle w:val="SingleTxtG"/>
      </w:pPr>
      <w:r w:rsidRPr="00820BF5">
        <w:t>F</w:t>
      </w:r>
      <w:r>
        <w:t>ifty-</w:t>
      </w:r>
      <w:r w:rsidR="00BA6357">
        <w:t>second</w:t>
      </w:r>
      <w:r>
        <w:t xml:space="preserve"> </w:t>
      </w:r>
      <w:r w:rsidRPr="00820BF5">
        <w:t xml:space="preserve">session of the Working Group on Communications under the Optional Protocol: </w:t>
      </w:r>
      <w:r w:rsidR="006115B8">
        <w:t>1 to</w:t>
      </w:r>
      <w:r>
        <w:t xml:space="preserve"> </w:t>
      </w:r>
      <w:r w:rsidR="00BA6357">
        <w:t>4</w:t>
      </w:r>
      <w:r w:rsidRPr="00820BF5">
        <w:t xml:space="preserve"> </w:t>
      </w:r>
      <w:r w:rsidR="00BA6357">
        <w:t>February</w:t>
      </w:r>
      <w:r w:rsidRPr="00820BF5">
        <w:t xml:space="preserve"> 202</w:t>
      </w:r>
      <w:r w:rsidR="00BA6357">
        <w:t>2</w:t>
      </w:r>
    </w:p>
    <w:p w14:paraId="3D28E92E" w14:textId="4CA96A5C" w:rsidR="00420D7C" w:rsidRPr="00820BF5" w:rsidRDefault="00420D7C" w:rsidP="00420D7C">
      <w:pPr>
        <w:pStyle w:val="SingleTxtG"/>
      </w:pPr>
      <w:r>
        <w:t>Twent</w:t>
      </w:r>
      <w:r w:rsidR="00BA6357">
        <w:t>y-first</w:t>
      </w:r>
      <w:r>
        <w:t xml:space="preserve"> </w:t>
      </w:r>
      <w:r w:rsidRPr="00820BF5">
        <w:t>session of the Working Group on Inquiries under the Optional Protocol:</w:t>
      </w:r>
      <w:r>
        <w:t xml:space="preserve"> </w:t>
      </w:r>
      <w:r w:rsidR="00BA6357">
        <w:t>3</w:t>
      </w:r>
      <w:r>
        <w:t xml:space="preserve"> and </w:t>
      </w:r>
      <w:r w:rsidR="00BA6357">
        <w:t>4</w:t>
      </w:r>
      <w:r w:rsidRPr="00820BF5">
        <w:t xml:space="preserve"> </w:t>
      </w:r>
      <w:r w:rsidR="00BA6357">
        <w:t>February</w:t>
      </w:r>
      <w:r w:rsidRPr="00820BF5">
        <w:t xml:space="preserve"> 202</w:t>
      </w:r>
      <w:r w:rsidR="00BA6357">
        <w:t>2</w:t>
      </w:r>
    </w:p>
    <w:p w14:paraId="65865D8E" w14:textId="0A9FF570" w:rsidR="00420D7C" w:rsidRPr="00820BF5" w:rsidRDefault="00420D7C" w:rsidP="00420D7C">
      <w:pPr>
        <w:pStyle w:val="SingleTxtG"/>
      </w:pPr>
      <w:r>
        <w:t>Eight</w:t>
      </w:r>
      <w:r w:rsidR="00BA6357">
        <w:t>y-first</w:t>
      </w:r>
      <w:r>
        <w:t xml:space="preserve"> </w:t>
      </w:r>
      <w:r w:rsidRPr="00820BF5">
        <w:t xml:space="preserve">session: </w:t>
      </w:r>
      <w:r w:rsidR="00BA6357">
        <w:t>7</w:t>
      </w:r>
      <w:r>
        <w:t xml:space="preserve"> </w:t>
      </w:r>
      <w:r w:rsidRPr="00820BF5">
        <w:t xml:space="preserve">to </w:t>
      </w:r>
      <w:r w:rsidR="00BA6357">
        <w:t>25</w:t>
      </w:r>
      <w:r>
        <w:t xml:space="preserve"> </w:t>
      </w:r>
      <w:r w:rsidR="00BA6357">
        <w:t>February</w:t>
      </w:r>
      <w:r>
        <w:t xml:space="preserve"> </w:t>
      </w:r>
      <w:r w:rsidRPr="00820BF5">
        <w:t>202</w:t>
      </w:r>
      <w:r w:rsidR="00BA6357">
        <w:t>2</w:t>
      </w:r>
    </w:p>
    <w:p w14:paraId="14B8AAB2" w14:textId="7ACA3263" w:rsidR="00420D7C" w:rsidRPr="00820BF5" w:rsidRDefault="00420D7C" w:rsidP="00420D7C">
      <w:pPr>
        <w:pStyle w:val="SingleTxtG"/>
      </w:pPr>
      <w:r w:rsidRPr="00820BF5">
        <w:t>Pre-session</w:t>
      </w:r>
      <w:r w:rsidR="00BA6357">
        <w:t>al</w:t>
      </w:r>
      <w:r w:rsidRPr="00820BF5">
        <w:t xml:space="preserve"> working group for the eigh</w:t>
      </w:r>
      <w:r>
        <w:t>ty-</w:t>
      </w:r>
      <w:r w:rsidR="00BA6357">
        <w:t>third</w:t>
      </w:r>
      <w:r>
        <w:t xml:space="preserve"> </w:t>
      </w:r>
      <w:r w:rsidRPr="00820BF5">
        <w:t xml:space="preserve">session: </w:t>
      </w:r>
      <w:r w:rsidR="00BA6357">
        <w:t>2</w:t>
      </w:r>
      <w:r>
        <w:t>8</w:t>
      </w:r>
      <w:r w:rsidRPr="00820BF5">
        <w:t xml:space="preserve"> </w:t>
      </w:r>
      <w:r w:rsidR="00BA6357">
        <w:t xml:space="preserve">February </w:t>
      </w:r>
      <w:r w:rsidRPr="00820BF5">
        <w:t xml:space="preserve">to </w:t>
      </w:r>
      <w:r w:rsidR="00BA6357">
        <w:t>4 March</w:t>
      </w:r>
      <w:r>
        <w:t xml:space="preserve"> </w:t>
      </w:r>
      <w:r w:rsidRPr="00820BF5">
        <w:t>202</w:t>
      </w:r>
      <w:r w:rsidR="00BA6357">
        <w:t>2</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58D1765F" w:rsidR="000B1FDB" w:rsidRPr="00820BF5" w:rsidRDefault="000B1FDB" w:rsidP="00820BF5">
      <w:pPr>
        <w:pStyle w:val="SingleTxtG"/>
      </w:pPr>
      <w:r w:rsidRPr="00820BF5">
        <w:t xml:space="preserve">Subject to possible future disruptions in the holding of physical sessions due to the ongoing COVID-19 pandemic, the Committee confirmed that it will consider the reports of the following States parties at its </w:t>
      </w:r>
      <w:r w:rsidR="006115B8">
        <w:t xml:space="preserve">eightieth </w:t>
      </w:r>
      <w:r w:rsidRPr="00820BF5">
        <w:t>session:</w:t>
      </w:r>
    </w:p>
    <w:p w14:paraId="1C968FE4" w14:textId="39FC01D1" w:rsidR="000B1FDB" w:rsidRPr="00820BF5" w:rsidRDefault="00044216" w:rsidP="00820BF5">
      <w:pPr>
        <w:pStyle w:val="SingleTxtG"/>
        <w:rPr>
          <w:u w:val="single"/>
        </w:rPr>
      </w:pPr>
      <w:r>
        <w:rPr>
          <w:u w:val="single"/>
        </w:rPr>
        <w:t>Eight</w:t>
      </w:r>
      <w:r w:rsidR="00BA6357">
        <w:rPr>
          <w:u w:val="single"/>
        </w:rPr>
        <w:t>y-first</w:t>
      </w:r>
      <w:r w:rsidR="000B1FDB" w:rsidRPr="00820BF5">
        <w:rPr>
          <w:u w:val="single"/>
        </w:rPr>
        <w:t xml:space="preserve"> session:</w:t>
      </w:r>
    </w:p>
    <w:p w14:paraId="571AF126" w14:textId="13DE8087" w:rsidR="000B1FDB" w:rsidRDefault="000B1FDB" w:rsidP="000B1FDB">
      <w:pPr>
        <w:pStyle w:val="SingleTxtG"/>
        <w:ind w:right="0" w:firstLine="567"/>
        <w:rPr>
          <w:w w:val="103"/>
        </w:rPr>
      </w:pPr>
      <w:r>
        <w:rPr>
          <w:w w:val="103"/>
        </w:rPr>
        <w:t>(</w:t>
      </w:r>
      <w:r w:rsidRPr="00643213">
        <w:rPr>
          <w:w w:val="103"/>
        </w:rPr>
        <w:t>1)</w:t>
      </w:r>
      <w:r w:rsidRPr="00643213">
        <w:rPr>
          <w:w w:val="103"/>
        </w:rPr>
        <w:tab/>
      </w:r>
      <w:r w:rsidR="00BA6357">
        <w:rPr>
          <w:w w:val="103"/>
        </w:rPr>
        <w:t>Azerbaijan</w:t>
      </w:r>
    </w:p>
    <w:p w14:paraId="1974FDFC" w14:textId="59F56719" w:rsidR="00044216" w:rsidRDefault="00044216" w:rsidP="000B1FDB">
      <w:pPr>
        <w:pStyle w:val="SingleTxtG"/>
        <w:ind w:right="0" w:firstLine="567"/>
        <w:rPr>
          <w:w w:val="103"/>
        </w:rPr>
      </w:pPr>
      <w:r>
        <w:rPr>
          <w:w w:val="103"/>
        </w:rPr>
        <w:t>(2)</w:t>
      </w:r>
      <w:r>
        <w:rPr>
          <w:w w:val="103"/>
        </w:rPr>
        <w:tab/>
      </w:r>
      <w:r w:rsidR="00BA6357">
        <w:rPr>
          <w:w w:val="103"/>
        </w:rPr>
        <w:t>Lebanon</w:t>
      </w:r>
    </w:p>
    <w:p w14:paraId="4F0F74E1" w14:textId="368122CB" w:rsidR="00044216" w:rsidRPr="00643213" w:rsidRDefault="00044216" w:rsidP="000B1FDB">
      <w:pPr>
        <w:pStyle w:val="SingleTxtG"/>
        <w:ind w:right="0" w:firstLine="567"/>
        <w:rPr>
          <w:w w:val="103"/>
        </w:rPr>
      </w:pPr>
      <w:r>
        <w:rPr>
          <w:w w:val="103"/>
        </w:rPr>
        <w:t>(3)</w:t>
      </w:r>
      <w:r>
        <w:rPr>
          <w:w w:val="103"/>
        </w:rPr>
        <w:tab/>
      </w:r>
      <w:r w:rsidR="00BA6357">
        <w:rPr>
          <w:w w:val="103"/>
        </w:rPr>
        <w:t>Portugal</w:t>
      </w:r>
    </w:p>
    <w:p w14:paraId="3FA2180B" w14:textId="13209121" w:rsidR="000B1FDB" w:rsidRPr="00643213" w:rsidRDefault="000B1FDB" w:rsidP="000B1FDB">
      <w:pPr>
        <w:pStyle w:val="SingleTxtG"/>
        <w:ind w:right="0" w:firstLine="567"/>
        <w:rPr>
          <w:w w:val="103"/>
        </w:rPr>
      </w:pPr>
      <w:r>
        <w:rPr>
          <w:w w:val="103"/>
        </w:rPr>
        <w:t>(</w:t>
      </w:r>
      <w:r w:rsidR="00044216">
        <w:rPr>
          <w:w w:val="103"/>
        </w:rPr>
        <w:t>4</w:t>
      </w:r>
      <w:r w:rsidRPr="00643213">
        <w:rPr>
          <w:w w:val="103"/>
        </w:rPr>
        <w:t>)</w:t>
      </w:r>
      <w:r w:rsidRPr="00643213">
        <w:rPr>
          <w:w w:val="103"/>
        </w:rPr>
        <w:tab/>
      </w:r>
      <w:r w:rsidR="00BA6357">
        <w:rPr>
          <w:w w:val="103"/>
        </w:rPr>
        <w:t>Uzbekistan</w:t>
      </w:r>
    </w:p>
    <w:p w14:paraId="488144A6" w14:textId="636C481F" w:rsidR="000B1FDB" w:rsidRPr="00643213" w:rsidRDefault="000B1FDB" w:rsidP="000B1FDB">
      <w:pPr>
        <w:pStyle w:val="SingleTxtG"/>
        <w:ind w:right="0" w:firstLine="567"/>
        <w:rPr>
          <w:w w:val="103"/>
        </w:rPr>
      </w:pPr>
      <w:r>
        <w:rPr>
          <w:w w:val="103"/>
        </w:rPr>
        <w:t>(</w:t>
      </w:r>
      <w:r w:rsidR="00044216">
        <w:rPr>
          <w:w w:val="103"/>
        </w:rPr>
        <w:t>5</w:t>
      </w:r>
      <w:r w:rsidRPr="00643213">
        <w:rPr>
          <w:w w:val="103"/>
        </w:rPr>
        <w:t>)</w:t>
      </w:r>
      <w:r w:rsidRPr="00643213">
        <w:rPr>
          <w:w w:val="103"/>
        </w:rPr>
        <w:tab/>
      </w:r>
      <w:r w:rsidR="00BA6357">
        <w:rPr>
          <w:w w:val="103"/>
        </w:rPr>
        <w:t>To be confirmed</w:t>
      </w:r>
    </w:p>
    <w:p w14:paraId="2233684D" w14:textId="4C17C2C0" w:rsidR="000B1FDB" w:rsidRPr="00643213" w:rsidRDefault="000B1FDB" w:rsidP="000B1FDB">
      <w:pPr>
        <w:pStyle w:val="SingleTxtG"/>
        <w:ind w:right="0" w:firstLine="567"/>
        <w:rPr>
          <w:w w:val="103"/>
        </w:rPr>
      </w:pPr>
      <w:r>
        <w:rPr>
          <w:w w:val="103"/>
        </w:rPr>
        <w:t>(</w:t>
      </w:r>
      <w:r w:rsidR="00044216">
        <w:rPr>
          <w:w w:val="103"/>
        </w:rPr>
        <w:t>6</w:t>
      </w:r>
      <w:r w:rsidRPr="00643213">
        <w:rPr>
          <w:w w:val="103"/>
        </w:rPr>
        <w:t>)</w:t>
      </w:r>
      <w:r w:rsidRPr="00643213">
        <w:rPr>
          <w:w w:val="103"/>
        </w:rPr>
        <w:tab/>
      </w:r>
      <w:r w:rsidR="00BA6357">
        <w:rPr>
          <w:w w:val="103"/>
        </w:rPr>
        <w:t>To be confirmed</w:t>
      </w:r>
    </w:p>
    <w:p w14:paraId="29351D34" w14:textId="46971265" w:rsidR="000B1FDB" w:rsidRDefault="000B1FDB" w:rsidP="000B1FDB">
      <w:pPr>
        <w:pStyle w:val="SingleTxtG"/>
        <w:ind w:right="0" w:firstLine="567"/>
        <w:rPr>
          <w:w w:val="103"/>
        </w:rPr>
      </w:pPr>
      <w:r>
        <w:rPr>
          <w:w w:val="103"/>
        </w:rPr>
        <w:t>(</w:t>
      </w:r>
      <w:r w:rsidR="00044216">
        <w:rPr>
          <w:w w:val="103"/>
        </w:rPr>
        <w:t>7</w:t>
      </w:r>
      <w:r w:rsidRPr="00643213">
        <w:rPr>
          <w:w w:val="103"/>
        </w:rPr>
        <w:t>)</w:t>
      </w:r>
      <w:r w:rsidRPr="00643213">
        <w:rPr>
          <w:w w:val="103"/>
        </w:rPr>
        <w:tab/>
      </w:r>
      <w:r w:rsidR="00BA6357">
        <w:rPr>
          <w:w w:val="103"/>
        </w:rPr>
        <w:t>To be confirmed</w:t>
      </w:r>
    </w:p>
    <w:p w14:paraId="026AE853" w14:textId="1EBE5F38" w:rsidR="000A03B5" w:rsidRPr="00B431CC" w:rsidRDefault="00044216">
      <w:pPr>
        <w:pStyle w:val="SingleTxtG"/>
        <w:ind w:right="0" w:firstLine="567"/>
        <w:rPr>
          <w:w w:val="103"/>
        </w:rPr>
      </w:pPr>
      <w:r>
        <w:rPr>
          <w:w w:val="103"/>
        </w:rPr>
        <w:t>(8)</w:t>
      </w:r>
      <w:r>
        <w:rPr>
          <w:w w:val="103"/>
        </w:rPr>
        <w:tab/>
      </w:r>
      <w:r w:rsidR="00BA6357">
        <w:rPr>
          <w:w w:val="103"/>
        </w:rPr>
        <w:t>To be confirmed</w:t>
      </w:r>
    </w:p>
    <w:p w14:paraId="18A53752" w14:textId="77777777" w:rsidR="00597A6B" w:rsidRPr="00820BF5" w:rsidRDefault="00597A6B" w:rsidP="00820BF5">
      <w:pPr>
        <w:pStyle w:val="HChG"/>
      </w:pPr>
      <w:r w:rsidRPr="00820BF5">
        <w:tab/>
      </w:r>
      <w:r w:rsidRPr="00820BF5">
        <w:tab/>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2AD1FA0C" w14:textId="4872C75E" w:rsidR="00B81393" w:rsidRPr="00820BF5" w:rsidRDefault="00584196" w:rsidP="00820BF5">
      <w:pPr>
        <w:pStyle w:val="SingleTxtG"/>
      </w:pPr>
      <w:r w:rsidRPr="00820BF5">
        <w:t xml:space="preserve">The Working Group met </w:t>
      </w:r>
      <w:r w:rsidR="00426A53">
        <w:t>t</w:t>
      </w:r>
      <w:r w:rsidR="007029C0">
        <w:t>hree times</w:t>
      </w:r>
      <w:r w:rsidR="00426A53">
        <w:t xml:space="preserve"> </w:t>
      </w:r>
      <w:r w:rsidR="008A4ABC" w:rsidRPr="00820BF5">
        <w:t xml:space="preserve">during the </w:t>
      </w:r>
      <w:r w:rsidR="008A4ABC" w:rsidRPr="000A03B5">
        <w:t>session.</w:t>
      </w:r>
      <w:r w:rsidR="0042125E" w:rsidRPr="000A03B5">
        <w:t xml:space="preserve"> </w:t>
      </w:r>
      <w:r w:rsidR="006D1D47" w:rsidRPr="000A03B5">
        <w:t>It</w:t>
      </w:r>
      <w:r w:rsidR="0042125E" w:rsidRPr="000A03B5">
        <w:t xml:space="preserve"> discussed and submitted </w:t>
      </w:r>
      <w:r w:rsidRPr="000A03B5">
        <w:t>to the Committee draft decision</w:t>
      </w:r>
      <w:r w:rsidR="00044216">
        <w:t>s</w:t>
      </w:r>
      <w:r w:rsidRPr="000A03B5">
        <w:t xml:space="preserve"> </w:t>
      </w:r>
      <w:r w:rsidR="003F7ED8" w:rsidRPr="000A03B5">
        <w:t xml:space="preserve">concerning </w:t>
      </w:r>
      <w:r w:rsidR="00426A53" w:rsidRPr="008A7453">
        <w:rPr>
          <w:lang w:val="en-US"/>
        </w:rPr>
        <w:t xml:space="preserve">a predictable </w:t>
      </w:r>
      <w:r w:rsidR="00426A53">
        <w:rPr>
          <w:lang w:val="en-US"/>
        </w:rPr>
        <w:t xml:space="preserve">reporting cycle, focused reviews and the digital uplift </w:t>
      </w:r>
      <w:r w:rsidR="00426A53">
        <w:t>(see decision 80/3); ways and means to reduce its backlog (see decision 80/4); and an amendment to the rules of procedure</w:t>
      </w:r>
      <w:r w:rsidR="00426A53" w:rsidRPr="00E71532">
        <w:t xml:space="preserve"> </w:t>
      </w:r>
      <w:r w:rsidR="00426A53">
        <w:t xml:space="preserve">concerning the </w:t>
      </w:r>
      <w:r w:rsidR="00426A53" w:rsidRPr="00E71532">
        <w:t xml:space="preserve">working languages of the </w:t>
      </w:r>
      <w:r w:rsidR="00426A53">
        <w:t xml:space="preserve">Committee </w:t>
      </w:r>
      <w:r w:rsidR="00426A53" w:rsidRPr="00820BF5">
        <w:t>(see decision</w:t>
      </w:r>
      <w:r w:rsidR="00426A53">
        <w:t xml:space="preserve"> 80</w:t>
      </w:r>
      <w:r w:rsidR="00426A53" w:rsidRPr="00820BF5">
        <w:t>/</w:t>
      </w:r>
      <w:r w:rsidR="00426A53">
        <w:t>5</w:t>
      </w:r>
      <w:r w:rsidR="00426A53" w:rsidRPr="00820BF5">
        <w:t>)</w:t>
      </w:r>
      <w:r w:rsidR="00426A53">
        <w:t>.</w:t>
      </w:r>
    </w:p>
    <w:p w14:paraId="6B33E00A" w14:textId="790BE1E4" w:rsidR="00C65434" w:rsidRPr="006115B8" w:rsidRDefault="00B00260" w:rsidP="00820BF5">
      <w:pPr>
        <w:pStyle w:val="H23G"/>
        <w:rPr>
          <w:highlight w:val="yellow"/>
        </w:rPr>
      </w:pPr>
      <w:r w:rsidRPr="00820BF5">
        <w:tab/>
      </w:r>
      <w:r w:rsidRPr="00820BF5">
        <w:tab/>
      </w:r>
      <w:r w:rsidR="00820BF5">
        <w:rPr>
          <w:lang w:eastAsia="en-GB"/>
        </w:rPr>
        <w:tab/>
      </w:r>
      <w:r w:rsidR="00C65434" w:rsidRPr="000C421E">
        <w:rPr>
          <w:lang w:eastAsia="en-GB"/>
        </w:rPr>
        <w:t>Working Group on gender-based violence against women</w:t>
      </w:r>
    </w:p>
    <w:p w14:paraId="54EC2F4D" w14:textId="405061CB" w:rsidR="002418D7" w:rsidRDefault="000C421E" w:rsidP="00820BF5">
      <w:pPr>
        <w:pStyle w:val="SingleTxtG"/>
      </w:pPr>
      <w:r w:rsidRPr="00820BF5">
        <w:t xml:space="preserve">The working group met during the session. </w:t>
      </w:r>
      <w:r w:rsidR="00D92969">
        <w:t>The Chair made a b</w:t>
      </w:r>
      <w:r w:rsidR="00D92969" w:rsidRPr="008C67CC">
        <w:t>rief presentation of research</w:t>
      </w:r>
      <w:r w:rsidR="00D92969">
        <w:t xml:space="preserve"> and</w:t>
      </w:r>
      <w:r w:rsidR="00D92969" w:rsidRPr="008C67CC">
        <w:t xml:space="preserve"> analysis</w:t>
      </w:r>
      <w:r w:rsidR="00D92969">
        <w:t xml:space="preserve"> undertaken </w:t>
      </w:r>
      <w:r w:rsidR="00290F7F">
        <w:t xml:space="preserve">as well as </w:t>
      </w:r>
      <w:r w:rsidR="00D92969">
        <w:t xml:space="preserve">the </w:t>
      </w:r>
      <w:r w:rsidR="00D92969" w:rsidRPr="008C67CC">
        <w:t xml:space="preserve">main recommendations in relation to the parts </w:t>
      </w:r>
      <w:r w:rsidR="00D92969">
        <w:t>of the draft</w:t>
      </w:r>
      <w:r w:rsidR="00D92969" w:rsidRPr="00820BF5">
        <w:t xml:space="preserve"> guidance note for States parties on the implementation of their obligations and their accountability as set out in general recommendation No. 35 (2017) on gender-based violence against women</w:t>
      </w:r>
      <w:r w:rsidR="00D92969">
        <w:t xml:space="preserve">, </w:t>
      </w:r>
      <w:r w:rsidR="00290F7F">
        <w:t xml:space="preserve">updating general recommendation No. 19, </w:t>
      </w:r>
      <w:r w:rsidR="00D92969">
        <w:t>which ha</w:t>
      </w:r>
      <w:r w:rsidR="00290F7F">
        <w:t>d</w:t>
      </w:r>
      <w:r w:rsidR="00D92969">
        <w:t xml:space="preserve"> been</w:t>
      </w:r>
      <w:r w:rsidR="00D92969" w:rsidRPr="00666041">
        <w:t xml:space="preserve"> </w:t>
      </w:r>
      <w:r w:rsidR="00290F7F">
        <w:t>circulated</w:t>
      </w:r>
      <w:r w:rsidR="00D92969">
        <w:t xml:space="preserve"> thus far. The </w:t>
      </w:r>
      <w:r w:rsidR="00290F7F">
        <w:t xml:space="preserve">members of the working group provided comments and </w:t>
      </w:r>
      <w:r w:rsidR="00D92969">
        <w:t xml:space="preserve">discussed the next steps in the development of the draft guidance note, as well as </w:t>
      </w:r>
      <w:r w:rsidR="00290F7F">
        <w:t>the possibility of continuing</w:t>
      </w:r>
      <w:r w:rsidR="00D92969" w:rsidRPr="00B729B3">
        <w:t xml:space="preserve"> </w:t>
      </w:r>
      <w:r w:rsidR="00D92969" w:rsidRPr="008C67CC">
        <w:t xml:space="preserve">the </w:t>
      </w:r>
      <w:r w:rsidR="00290F7F">
        <w:t>w</w:t>
      </w:r>
      <w:r w:rsidR="00D92969" w:rsidRPr="000C421E">
        <w:rPr>
          <w:lang w:eastAsia="en-GB"/>
        </w:rPr>
        <w:t xml:space="preserve">orking </w:t>
      </w:r>
      <w:r w:rsidR="00290F7F">
        <w:rPr>
          <w:lang w:eastAsia="en-GB"/>
        </w:rPr>
        <w:t>g</w:t>
      </w:r>
      <w:r w:rsidR="00D92969" w:rsidRPr="000C421E">
        <w:rPr>
          <w:lang w:eastAsia="en-GB"/>
        </w:rPr>
        <w:t xml:space="preserve">roup </w:t>
      </w:r>
      <w:r w:rsidR="00290F7F">
        <w:t xml:space="preserve">after the </w:t>
      </w:r>
      <w:r w:rsidR="00D92969" w:rsidRPr="008C67CC">
        <w:t xml:space="preserve">completion of </w:t>
      </w:r>
      <w:r w:rsidR="00290F7F">
        <w:t>this</w:t>
      </w:r>
      <w:r w:rsidR="00D92969" w:rsidRPr="008C67CC">
        <w:t xml:space="preserve"> task</w:t>
      </w:r>
      <w:r w:rsidR="00D92969">
        <w:t>.</w:t>
      </w:r>
    </w:p>
    <w:p w14:paraId="4989A049" w14:textId="361FB81C" w:rsidR="008F58E0" w:rsidRPr="00580757" w:rsidRDefault="008F58E0" w:rsidP="008F58E0">
      <w:pPr>
        <w:pStyle w:val="H23G"/>
      </w:pPr>
      <w:r>
        <w:tab/>
      </w:r>
      <w:r>
        <w:tab/>
      </w:r>
      <w:r w:rsidRPr="00580757">
        <w:t>Working Group on indigenous women and girls</w:t>
      </w:r>
    </w:p>
    <w:p w14:paraId="240BD90C" w14:textId="62F86D3F" w:rsidR="00B77BAB" w:rsidRDefault="00580757">
      <w:pPr>
        <w:pStyle w:val="SingleTxtG"/>
      </w:pPr>
      <w:r w:rsidRPr="00580757">
        <w:t>The w</w:t>
      </w:r>
      <w:r w:rsidR="008F58E0" w:rsidRPr="00580757">
        <w:t xml:space="preserve">orking </w:t>
      </w:r>
      <w:r w:rsidRPr="00580757">
        <w:t>g</w:t>
      </w:r>
      <w:r w:rsidR="008F58E0" w:rsidRPr="00580757">
        <w:t>roup met during the session.</w:t>
      </w:r>
      <w:r w:rsidR="007A3BAE">
        <w:t xml:space="preserve"> It</w:t>
      </w:r>
      <w:r w:rsidR="007A3BAE" w:rsidRPr="00893A9F">
        <w:t xml:space="preserve"> </w:t>
      </w:r>
      <w:r w:rsidR="007A3BAE">
        <w:t xml:space="preserve">endorsed the revised initial draft of </w:t>
      </w:r>
      <w:r w:rsidR="007A3BAE" w:rsidRPr="00893A9F">
        <w:t>the general recommendation on the rights of indigenous women and girls</w:t>
      </w:r>
      <w:r w:rsidR="007A3BAE">
        <w:t xml:space="preserve"> and </w:t>
      </w:r>
      <w:r w:rsidR="007A3BAE" w:rsidRPr="00893A9F">
        <w:t>update</w:t>
      </w:r>
      <w:r w:rsidR="007A3BAE">
        <w:t>d</w:t>
      </w:r>
      <w:r w:rsidR="007A3BAE" w:rsidRPr="00893A9F">
        <w:t xml:space="preserve"> its internal work plan and tentative timeline for </w:t>
      </w:r>
      <w:r w:rsidR="007A3BAE">
        <w:t xml:space="preserve">the elaboration and </w:t>
      </w:r>
      <w:r w:rsidR="007A3BAE" w:rsidRPr="00893A9F">
        <w:t>adopti</w:t>
      </w:r>
      <w:r w:rsidR="007A3BAE">
        <w:t>on of the general recommendation. The working group also decided to convene a first regional consultation in Mexico and to reach out to partners for convening consultations in other regions.</w:t>
      </w:r>
    </w:p>
    <w:p w14:paraId="52934460" w14:textId="77777777" w:rsidR="00597A6B" w:rsidRPr="00820BF5" w:rsidRDefault="00597A6B" w:rsidP="00820BF5">
      <w:pPr>
        <w:pStyle w:val="HChG"/>
      </w:pPr>
      <w:r w:rsidRPr="00820BF5">
        <w:tab/>
      </w:r>
      <w:r w:rsidRPr="00820BF5">
        <w:tab/>
        <w:t>Chapter VIII</w:t>
      </w:r>
    </w:p>
    <w:p w14:paraId="76B2EB2B" w14:textId="6F83EE4A"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3869A2">
        <w:rPr>
          <w:rFonts w:eastAsia="SimSun"/>
        </w:rPr>
        <w:t>eight</w:t>
      </w:r>
      <w:r w:rsidR="00BA6357">
        <w:rPr>
          <w:rFonts w:eastAsia="SimSun"/>
        </w:rPr>
        <w:t>y-first</w:t>
      </w:r>
      <w:r w:rsidR="00580757">
        <w:rPr>
          <w:rFonts w:eastAsia="SimSun"/>
        </w:rPr>
        <w:t xml:space="preserve"> </w:t>
      </w:r>
      <w:r w:rsidRPr="00820BF5">
        <w:rPr>
          <w:rFonts w:eastAsia="SimSun"/>
        </w:rPr>
        <w:t>session</w:t>
      </w:r>
    </w:p>
    <w:p w14:paraId="48F4B7B9" w14:textId="73324D60" w:rsidR="00597A6B" w:rsidRPr="00B431CC" w:rsidRDefault="00597A6B" w:rsidP="00B431CC">
      <w:pPr>
        <w:pStyle w:val="SingleTxtG"/>
      </w:pPr>
      <w:r w:rsidRPr="00B431CC">
        <w:t xml:space="preserve">On </w:t>
      </w:r>
      <w:r w:rsidR="007A3BAE">
        <w:t>12 November</w:t>
      </w:r>
      <w:r w:rsidR="00580757">
        <w:t xml:space="preserve"> </w:t>
      </w:r>
      <w:r w:rsidRPr="00B431CC">
        <w:t>20</w:t>
      </w:r>
      <w:r w:rsidR="003406A5">
        <w:t>2</w:t>
      </w:r>
      <w:r w:rsidR="00580757">
        <w:t>1</w:t>
      </w:r>
      <w:r w:rsidRPr="00B431CC">
        <w:t xml:space="preserve">, the Committee considered and approved the following provisional agenda for its </w:t>
      </w:r>
      <w:r w:rsidR="003869A2">
        <w:t>eight</w:t>
      </w:r>
      <w:r w:rsidR="007A3BAE">
        <w:t>y-first</w:t>
      </w:r>
      <w:r w:rsidR="00580757">
        <w:t xml:space="preserve"> </w:t>
      </w:r>
      <w:r w:rsidRPr="00B431CC">
        <w:t>session:</w:t>
      </w:r>
    </w:p>
    <w:p w14:paraId="6F390BA5" w14:textId="77777777" w:rsidR="00597A6B" w:rsidRPr="00B431CC" w:rsidRDefault="00597A6B" w:rsidP="000470B8">
      <w:pPr>
        <w:pStyle w:val="SingleTxtG"/>
        <w:ind w:left="567" w:firstLine="567"/>
      </w:pPr>
      <w:r w:rsidRPr="00B431CC">
        <w:t>1.</w:t>
      </w:r>
      <w:r w:rsidRPr="00B431CC">
        <w:tab/>
        <w:t>Opening of the session.</w:t>
      </w:r>
    </w:p>
    <w:p w14:paraId="7A80B82B" w14:textId="77777777" w:rsidR="00597A6B" w:rsidRPr="00B431CC" w:rsidRDefault="00597A6B" w:rsidP="000470B8">
      <w:pPr>
        <w:pStyle w:val="SingleTxtG"/>
        <w:ind w:left="567" w:firstLine="567"/>
      </w:pPr>
      <w:r w:rsidRPr="00B431CC">
        <w:t>2.</w:t>
      </w:r>
      <w:r w:rsidRPr="00B431CC">
        <w:tab/>
        <w:t>Adoption of the agenda and organization of work.</w:t>
      </w:r>
    </w:p>
    <w:p w14:paraId="372633F2" w14:textId="26FD0BBD" w:rsidR="00597A6B" w:rsidRPr="00B431CC" w:rsidRDefault="00597A6B" w:rsidP="000470B8">
      <w:pPr>
        <w:pStyle w:val="SingleTxtG"/>
        <w:ind w:left="1701" w:hanging="567"/>
      </w:pPr>
      <w:r w:rsidRPr="00B431CC">
        <w:t>3.</w:t>
      </w:r>
      <w:r w:rsidRPr="00B431CC">
        <w:tab/>
        <w:t xml:space="preserve">Report of the Chair on activities undertaken between the </w:t>
      </w:r>
      <w:r w:rsidR="003869A2">
        <w:t>eightieth</w:t>
      </w:r>
      <w:r w:rsidR="00580757">
        <w:t xml:space="preserve"> </w:t>
      </w:r>
      <w:r w:rsidR="007A3BAE">
        <w:t xml:space="preserve">and eighty-first </w:t>
      </w:r>
      <w:r w:rsidRPr="00B431CC">
        <w:t>sessions of the Committee.</w:t>
      </w:r>
    </w:p>
    <w:p w14:paraId="4FA39B29" w14:textId="77777777" w:rsidR="00597A6B" w:rsidRPr="00B431CC" w:rsidRDefault="00597A6B" w:rsidP="000470B8">
      <w:pPr>
        <w:pStyle w:val="SingleTxtG"/>
        <w:ind w:left="1704"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0470B8">
      <w:pPr>
        <w:pStyle w:val="SingleTxtG"/>
        <w:ind w:left="1701"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0470B8">
      <w:pPr>
        <w:pStyle w:val="SingleTxtG"/>
        <w:ind w:left="1701"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0470B8">
      <w:pPr>
        <w:pStyle w:val="SingleTxtG"/>
        <w:ind w:left="567" w:firstLine="567"/>
      </w:pPr>
      <w:r w:rsidRPr="00B431CC">
        <w:t>7.</w:t>
      </w:r>
      <w:r w:rsidRPr="00B431CC">
        <w:tab/>
        <w:t>Ways and means of expediting the work of the Committee.</w:t>
      </w:r>
    </w:p>
    <w:p w14:paraId="3C6BC809" w14:textId="77777777" w:rsidR="00597A6B" w:rsidRPr="00B431CC" w:rsidRDefault="00597A6B" w:rsidP="000470B8">
      <w:pPr>
        <w:pStyle w:val="SingleTxtG"/>
        <w:ind w:left="1701" w:hanging="567"/>
      </w:pPr>
      <w:r w:rsidRPr="00B431CC">
        <w:t>8.</w:t>
      </w:r>
      <w:r w:rsidRPr="00B431CC">
        <w:tab/>
        <w:t>Activities of the Committee under the Optional Protocol to the Convention on the Elimination of All Forms of Discrimination against Women.</w:t>
      </w:r>
    </w:p>
    <w:p w14:paraId="0DE5C3BC" w14:textId="339596C8" w:rsidR="00597A6B" w:rsidRPr="00B431CC" w:rsidRDefault="00597A6B" w:rsidP="000470B8">
      <w:pPr>
        <w:pStyle w:val="SingleTxtG"/>
        <w:ind w:left="567" w:firstLine="567"/>
      </w:pPr>
      <w:r w:rsidRPr="00B431CC">
        <w:t>9.</w:t>
      </w:r>
      <w:r w:rsidRPr="00B431CC">
        <w:tab/>
        <w:t xml:space="preserve">Provisional agenda for the </w:t>
      </w:r>
      <w:r w:rsidR="003869A2">
        <w:t>eighty-</w:t>
      </w:r>
      <w:r w:rsidR="007A3BAE">
        <w:t>second</w:t>
      </w:r>
      <w:r w:rsidR="00580757">
        <w:t xml:space="preserve"> </w:t>
      </w:r>
      <w:r w:rsidRPr="00B431CC">
        <w:t>session of the Committee.</w:t>
      </w:r>
    </w:p>
    <w:p w14:paraId="4292BB32" w14:textId="0CC65764" w:rsidR="00597A6B" w:rsidRPr="00B431CC" w:rsidRDefault="00597A6B" w:rsidP="000470B8">
      <w:pPr>
        <w:pStyle w:val="SingleTxtG"/>
        <w:ind w:left="567" w:firstLine="567"/>
      </w:pPr>
      <w:r w:rsidRPr="00B431CC">
        <w:t>10.</w:t>
      </w:r>
      <w:r w:rsidRPr="00B431CC">
        <w:tab/>
        <w:t xml:space="preserve">Adoption of the report of the Committee on its </w:t>
      </w:r>
      <w:r w:rsidR="007A3BAE">
        <w:t>eighty-first</w:t>
      </w:r>
      <w:r w:rsidR="00580757">
        <w:t xml:space="preserve">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4E23C9F9" w:rsidR="00597A6B" w:rsidRPr="00820BF5" w:rsidRDefault="00597A6B" w:rsidP="00820BF5">
      <w:pPr>
        <w:pStyle w:val="SingleTxtG"/>
      </w:pPr>
      <w:r w:rsidRPr="00820BF5">
        <w:t xml:space="preserve">The Committee considered the draft report on its </w:t>
      </w:r>
      <w:r w:rsidR="00BA6357">
        <w:t>eightieth</w:t>
      </w:r>
      <w:r w:rsidR="00580757">
        <w:t xml:space="preserve"> </w:t>
      </w:r>
      <w:r w:rsidRPr="00820BF5">
        <w:t xml:space="preserve">session and addenda on </w:t>
      </w:r>
      <w:r w:rsidR="00BA6357">
        <w:t>12</w:t>
      </w:r>
      <w:r w:rsidR="003869A2">
        <w:t xml:space="preserve"> </w:t>
      </w:r>
      <w:r w:rsidR="00BA6357">
        <w:t>November</w:t>
      </w:r>
      <w:r w:rsidR="009E33A1">
        <w:t xml:space="preserve"> </w:t>
      </w:r>
      <w:r w:rsidR="001B2688" w:rsidRPr="00820BF5">
        <w:t>20</w:t>
      </w:r>
      <w:r w:rsidR="003406A5" w:rsidRPr="00820BF5">
        <w:t>2</w:t>
      </w:r>
      <w:r w:rsidR="00580757">
        <w:t>1</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B431CC">
      <w:pPr>
        <w:pStyle w:val="HChG"/>
        <w:ind w:hanging="567"/>
        <w:rPr>
          <w:rFonts w:eastAsia="SimSun"/>
          <w:lang w:eastAsia="zh-CN"/>
        </w:rPr>
      </w:pPr>
      <w:r w:rsidRPr="00643213">
        <w:rPr>
          <w:rFonts w:eastAsia="SimSun"/>
          <w:lang w:eastAsia="zh-CN"/>
        </w:rPr>
        <w:br w:type="page"/>
      </w:r>
      <w:r>
        <w:rPr>
          <w:rFonts w:eastAsia="SimSun"/>
          <w:lang w:eastAsia="zh-CN"/>
        </w:rPr>
        <w:t>Annexes</w:t>
      </w:r>
    </w:p>
    <w:p w14:paraId="62DBD45A" w14:textId="34F66B54" w:rsidR="00012E99" w:rsidRDefault="00597A6B" w:rsidP="001E3012">
      <w:pPr>
        <w:pStyle w:val="H1G"/>
        <w:ind w:right="0" w:firstLine="0"/>
        <w:rPr>
          <w:w w:val="103"/>
        </w:rPr>
      </w:pPr>
      <w:r>
        <w:rPr>
          <w:w w:val="103"/>
        </w:rPr>
        <w:t>Annex 1</w:t>
      </w:r>
      <w:r w:rsidR="00B00260">
        <w:rPr>
          <w:w w:val="103"/>
        </w:rPr>
        <w:t xml:space="preserve"> (</w:t>
      </w:r>
      <w:hyperlink r:id="rId24" w:history="1">
        <w:r w:rsidR="00B00260" w:rsidRPr="00BD2C39">
          <w:rPr>
            <w:rStyle w:val="Hyperlink"/>
            <w:w w:val="103"/>
          </w:rPr>
          <w:t xml:space="preserve">available </w:t>
        </w:r>
        <w:r w:rsidR="00242542" w:rsidRPr="00BD2C39">
          <w:rPr>
            <w:rStyle w:val="Hyperlink"/>
            <w:w w:val="103"/>
          </w:rPr>
          <w:t>under</w:t>
        </w:r>
        <w:r w:rsidR="00B00260" w:rsidRPr="00BD2C39">
          <w:rPr>
            <w:rStyle w:val="Hyperlink"/>
            <w:w w:val="103"/>
          </w:rPr>
          <w:t xml:space="preserve"> the </w:t>
        </w:r>
        <w:r w:rsidR="00BA6357" w:rsidRPr="00BD2C39">
          <w:rPr>
            <w:rStyle w:val="Hyperlink"/>
            <w:w w:val="103"/>
          </w:rPr>
          <w:t>80</w:t>
        </w:r>
        <w:r w:rsidR="00B83F88" w:rsidRPr="00BD2C39">
          <w:rPr>
            <w:rStyle w:val="Hyperlink"/>
            <w:w w:val="103"/>
          </w:rPr>
          <w:t>th</w:t>
        </w:r>
        <w:r w:rsidR="00B00260" w:rsidRPr="00BD2C39">
          <w:rPr>
            <w:rStyle w:val="Hyperlink"/>
            <w:w w:val="103"/>
          </w:rPr>
          <w:t xml:space="preserve"> session</w:t>
        </w:r>
        <w:r w:rsidR="00242542" w:rsidRPr="00BD2C39">
          <w:rPr>
            <w:rStyle w:val="Hyperlink"/>
            <w:w w:val="103"/>
          </w:rPr>
          <w:t xml:space="preserve"> webpage</w:t>
        </w:r>
      </w:hyperlink>
      <w:r w:rsidR="00B00260">
        <w:rPr>
          <w:w w:val="103"/>
        </w:rPr>
        <w:t>)</w:t>
      </w:r>
    </w:p>
    <w:p w14:paraId="2DF3CE64" w14:textId="0D5224B4" w:rsidR="00B83F88" w:rsidRDefault="00597A6B" w:rsidP="00CE215F">
      <w:pPr>
        <w:pStyle w:val="H1G"/>
        <w:ind w:right="0" w:firstLine="0"/>
        <w:rPr>
          <w:w w:val="103"/>
        </w:rPr>
      </w:pPr>
      <w:r w:rsidRPr="005F1615">
        <w:rPr>
          <w:w w:val="103"/>
        </w:rPr>
        <w:t>Annex 2</w:t>
      </w:r>
      <w:r w:rsidR="00B00260">
        <w:rPr>
          <w:w w:val="103"/>
        </w:rPr>
        <w:t xml:space="preserve"> (</w:t>
      </w:r>
      <w:hyperlink r:id="rId25" w:history="1">
        <w:r w:rsidR="00242542" w:rsidRPr="00BD2C39">
          <w:rPr>
            <w:rStyle w:val="Hyperlink"/>
            <w:w w:val="103"/>
          </w:rPr>
          <w:t xml:space="preserve">available under the </w:t>
        </w:r>
        <w:r w:rsidR="00BA6357" w:rsidRPr="00BD2C39">
          <w:rPr>
            <w:rStyle w:val="Hyperlink"/>
            <w:w w:val="103"/>
          </w:rPr>
          <w:t>80</w:t>
        </w:r>
        <w:r w:rsidR="00B83F88" w:rsidRPr="00BD2C39">
          <w:rPr>
            <w:rStyle w:val="Hyperlink"/>
            <w:w w:val="103"/>
          </w:rPr>
          <w:t>th</w:t>
        </w:r>
        <w:r w:rsidR="00242542" w:rsidRPr="00BD2C39">
          <w:rPr>
            <w:rStyle w:val="Hyperlink"/>
            <w:w w:val="103"/>
          </w:rPr>
          <w:t xml:space="preserve"> session webpage</w:t>
        </w:r>
      </w:hyperlink>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598D4" w14:textId="77777777" w:rsidR="005D2325" w:rsidRDefault="005D2325" w:rsidP="00F95C08"/>
  </w:endnote>
  <w:endnote w:type="continuationSeparator" w:id="0">
    <w:p w14:paraId="224EBB5B" w14:textId="77777777" w:rsidR="005D2325" w:rsidRPr="00AC3823" w:rsidRDefault="005D2325" w:rsidP="00AC3823">
      <w:pPr>
        <w:pStyle w:val="Footer"/>
      </w:pPr>
    </w:p>
  </w:endnote>
  <w:endnote w:type="continuationNotice" w:id="1">
    <w:p w14:paraId="754A3CEA" w14:textId="77777777" w:rsidR="005D2325" w:rsidRDefault="005D23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66A01" w14:textId="77777777" w:rsidR="005D2325" w:rsidRPr="00AC3823" w:rsidRDefault="005D2325" w:rsidP="00AC3823">
      <w:pPr>
        <w:pStyle w:val="Footer"/>
        <w:tabs>
          <w:tab w:val="right" w:pos="2155"/>
        </w:tabs>
        <w:spacing w:after="80"/>
        <w:ind w:left="680"/>
        <w:rPr>
          <w:u w:val="single"/>
        </w:rPr>
      </w:pPr>
      <w:r>
        <w:rPr>
          <w:u w:val="single"/>
        </w:rPr>
        <w:tab/>
      </w:r>
    </w:p>
  </w:footnote>
  <w:footnote w:type="continuationSeparator" w:id="0">
    <w:p w14:paraId="3E5E051F" w14:textId="77777777" w:rsidR="005D2325" w:rsidRPr="00AC3823" w:rsidRDefault="005D2325" w:rsidP="00AC3823">
      <w:pPr>
        <w:pStyle w:val="Footer"/>
        <w:tabs>
          <w:tab w:val="right" w:pos="2155"/>
        </w:tabs>
        <w:spacing w:after="80"/>
        <w:ind w:left="680"/>
        <w:rPr>
          <w:u w:val="single"/>
        </w:rPr>
      </w:pPr>
      <w:r>
        <w:rPr>
          <w:u w:val="single"/>
        </w:rPr>
        <w:tab/>
      </w:r>
    </w:p>
  </w:footnote>
  <w:footnote w:type="continuationNotice" w:id="1">
    <w:p w14:paraId="23D49D9F" w14:textId="77777777" w:rsidR="005D2325" w:rsidRPr="00AC3823" w:rsidRDefault="005D2325">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9"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0"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4"/>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1"/>
  </w:num>
  <w:num w:numId="16">
    <w:abstractNumId w:val="10"/>
  </w:num>
  <w:num w:numId="17">
    <w:abstractNumId w:val="23"/>
  </w:num>
  <w:num w:numId="18">
    <w:abstractNumId w:val="15"/>
  </w:num>
  <w:num w:numId="19">
    <w:abstractNumId w:val="13"/>
  </w:num>
  <w:num w:numId="20">
    <w:abstractNumId w:val="25"/>
  </w:num>
  <w:num w:numId="21">
    <w:abstractNumId w:val="19"/>
  </w:num>
  <w:num w:numId="22">
    <w:abstractNumId w:val="20"/>
  </w:num>
  <w:num w:numId="23">
    <w:abstractNumId w:val="12"/>
  </w:num>
  <w:num w:numId="24">
    <w:abstractNumId w:val="17"/>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8"/>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4638"/>
    <w:rsid w:val="00004D69"/>
    <w:rsid w:val="00006FFD"/>
    <w:rsid w:val="00011084"/>
    <w:rsid w:val="000115F3"/>
    <w:rsid w:val="00012E99"/>
    <w:rsid w:val="00017EE7"/>
    <w:rsid w:val="00017F94"/>
    <w:rsid w:val="00022965"/>
    <w:rsid w:val="00023842"/>
    <w:rsid w:val="00025481"/>
    <w:rsid w:val="000334F9"/>
    <w:rsid w:val="00041E4C"/>
    <w:rsid w:val="00044216"/>
    <w:rsid w:val="00045793"/>
    <w:rsid w:val="000470B8"/>
    <w:rsid w:val="00047F23"/>
    <w:rsid w:val="0005072C"/>
    <w:rsid w:val="00053A3F"/>
    <w:rsid w:val="00055246"/>
    <w:rsid w:val="00062B30"/>
    <w:rsid w:val="00062EF0"/>
    <w:rsid w:val="00067897"/>
    <w:rsid w:val="000777BB"/>
    <w:rsid w:val="0007796D"/>
    <w:rsid w:val="00083FB6"/>
    <w:rsid w:val="0009484C"/>
    <w:rsid w:val="000950A5"/>
    <w:rsid w:val="000A03B5"/>
    <w:rsid w:val="000A7443"/>
    <w:rsid w:val="000B14C9"/>
    <w:rsid w:val="000B1FDB"/>
    <w:rsid w:val="000B7790"/>
    <w:rsid w:val="000B7CA4"/>
    <w:rsid w:val="000C020F"/>
    <w:rsid w:val="000C1D6B"/>
    <w:rsid w:val="000C2B32"/>
    <w:rsid w:val="000C390E"/>
    <w:rsid w:val="000C421E"/>
    <w:rsid w:val="000C4333"/>
    <w:rsid w:val="000C47CF"/>
    <w:rsid w:val="000D44BE"/>
    <w:rsid w:val="000F251C"/>
    <w:rsid w:val="000F3150"/>
    <w:rsid w:val="000F36DF"/>
    <w:rsid w:val="000F4E0A"/>
    <w:rsid w:val="000F524E"/>
    <w:rsid w:val="00100D1A"/>
    <w:rsid w:val="00111CB2"/>
    <w:rsid w:val="00111F2F"/>
    <w:rsid w:val="001122B8"/>
    <w:rsid w:val="00114537"/>
    <w:rsid w:val="001233AB"/>
    <w:rsid w:val="0013078F"/>
    <w:rsid w:val="00133A6E"/>
    <w:rsid w:val="00134C9B"/>
    <w:rsid w:val="0013561D"/>
    <w:rsid w:val="0014365E"/>
    <w:rsid w:val="0014459D"/>
    <w:rsid w:val="0014660A"/>
    <w:rsid w:val="00150DB2"/>
    <w:rsid w:val="00153332"/>
    <w:rsid w:val="001546F2"/>
    <w:rsid w:val="00157900"/>
    <w:rsid w:val="00162C3E"/>
    <w:rsid w:val="00162FEA"/>
    <w:rsid w:val="0016509E"/>
    <w:rsid w:val="00167C56"/>
    <w:rsid w:val="00175401"/>
    <w:rsid w:val="00176178"/>
    <w:rsid w:val="00183D23"/>
    <w:rsid w:val="0019006F"/>
    <w:rsid w:val="00192DDD"/>
    <w:rsid w:val="001964FD"/>
    <w:rsid w:val="001A2732"/>
    <w:rsid w:val="001A58DB"/>
    <w:rsid w:val="001B2688"/>
    <w:rsid w:val="001B50DB"/>
    <w:rsid w:val="001C0245"/>
    <w:rsid w:val="001C0C36"/>
    <w:rsid w:val="001C2443"/>
    <w:rsid w:val="001C5877"/>
    <w:rsid w:val="001E3012"/>
    <w:rsid w:val="001E5F68"/>
    <w:rsid w:val="001E70F9"/>
    <w:rsid w:val="001F525A"/>
    <w:rsid w:val="00204ADA"/>
    <w:rsid w:val="00214065"/>
    <w:rsid w:val="00215B77"/>
    <w:rsid w:val="0021606B"/>
    <w:rsid w:val="00220A18"/>
    <w:rsid w:val="00223272"/>
    <w:rsid w:val="00225529"/>
    <w:rsid w:val="002345DE"/>
    <w:rsid w:val="00240155"/>
    <w:rsid w:val="002418D7"/>
    <w:rsid w:val="00242542"/>
    <w:rsid w:val="00242A42"/>
    <w:rsid w:val="002449AB"/>
    <w:rsid w:val="0024779E"/>
    <w:rsid w:val="002503D9"/>
    <w:rsid w:val="00250762"/>
    <w:rsid w:val="00254CE9"/>
    <w:rsid w:val="0026100B"/>
    <w:rsid w:val="002616D8"/>
    <w:rsid w:val="00261E7A"/>
    <w:rsid w:val="00265D12"/>
    <w:rsid w:val="00266151"/>
    <w:rsid w:val="0028015A"/>
    <w:rsid w:val="00283BC7"/>
    <w:rsid w:val="002904CF"/>
    <w:rsid w:val="00290F7F"/>
    <w:rsid w:val="00291F1D"/>
    <w:rsid w:val="0029407C"/>
    <w:rsid w:val="002A0B0E"/>
    <w:rsid w:val="002A30D4"/>
    <w:rsid w:val="002A531D"/>
    <w:rsid w:val="002B1ED7"/>
    <w:rsid w:val="002B56FE"/>
    <w:rsid w:val="002C3CBC"/>
    <w:rsid w:val="002C3ECE"/>
    <w:rsid w:val="002D037B"/>
    <w:rsid w:val="002D11C6"/>
    <w:rsid w:val="002D7BF2"/>
    <w:rsid w:val="002E0791"/>
    <w:rsid w:val="002E2A2C"/>
    <w:rsid w:val="002E2EB4"/>
    <w:rsid w:val="002E420F"/>
    <w:rsid w:val="002F376D"/>
    <w:rsid w:val="002F5622"/>
    <w:rsid w:val="002F7DDD"/>
    <w:rsid w:val="003018D6"/>
    <w:rsid w:val="0031019B"/>
    <w:rsid w:val="00310224"/>
    <w:rsid w:val="00315FBD"/>
    <w:rsid w:val="00330F16"/>
    <w:rsid w:val="003334A4"/>
    <w:rsid w:val="0033661E"/>
    <w:rsid w:val="003406A5"/>
    <w:rsid w:val="00342833"/>
    <w:rsid w:val="00350987"/>
    <w:rsid w:val="00353ED5"/>
    <w:rsid w:val="00362E39"/>
    <w:rsid w:val="00367B88"/>
    <w:rsid w:val="003701A3"/>
    <w:rsid w:val="003801EC"/>
    <w:rsid w:val="00382A1F"/>
    <w:rsid w:val="00385E6D"/>
    <w:rsid w:val="003869A2"/>
    <w:rsid w:val="00386C76"/>
    <w:rsid w:val="00387EF7"/>
    <w:rsid w:val="00390178"/>
    <w:rsid w:val="003954D5"/>
    <w:rsid w:val="003B3DDE"/>
    <w:rsid w:val="003C1CA5"/>
    <w:rsid w:val="003C261F"/>
    <w:rsid w:val="003C432D"/>
    <w:rsid w:val="003D0A6E"/>
    <w:rsid w:val="003D1AD0"/>
    <w:rsid w:val="003D2A6F"/>
    <w:rsid w:val="003E6A46"/>
    <w:rsid w:val="003F0CA6"/>
    <w:rsid w:val="003F0D18"/>
    <w:rsid w:val="003F296B"/>
    <w:rsid w:val="003F2B5D"/>
    <w:rsid w:val="003F54F8"/>
    <w:rsid w:val="003F6C85"/>
    <w:rsid w:val="003F6FBF"/>
    <w:rsid w:val="003F75E0"/>
    <w:rsid w:val="003F7ED8"/>
    <w:rsid w:val="00406C65"/>
    <w:rsid w:val="00412AFB"/>
    <w:rsid w:val="0041354B"/>
    <w:rsid w:val="00414401"/>
    <w:rsid w:val="00414D03"/>
    <w:rsid w:val="004201AF"/>
    <w:rsid w:val="00420D7C"/>
    <w:rsid w:val="0042125E"/>
    <w:rsid w:val="00426029"/>
    <w:rsid w:val="00426A53"/>
    <w:rsid w:val="00437363"/>
    <w:rsid w:val="00443EDF"/>
    <w:rsid w:val="00446E1A"/>
    <w:rsid w:val="00446FE5"/>
    <w:rsid w:val="00452396"/>
    <w:rsid w:val="00452E7C"/>
    <w:rsid w:val="00454230"/>
    <w:rsid w:val="00454239"/>
    <w:rsid w:val="004605C8"/>
    <w:rsid w:val="0046383A"/>
    <w:rsid w:val="00464F59"/>
    <w:rsid w:val="004663CA"/>
    <w:rsid w:val="0047638D"/>
    <w:rsid w:val="0047669C"/>
    <w:rsid w:val="00477514"/>
    <w:rsid w:val="00482EA6"/>
    <w:rsid w:val="004902F8"/>
    <w:rsid w:val="004A12E5"/>
    <w:rsid w:val="004A413A"/>
    <w:rsid w:val="004A7BB7"/>
    <w:rsid w:val="004B15E2"/>
    <w:rsid w:val="004B3BE1"/>
    <w:rsid w:val="004B3EBC"/>
    <w:rsid w:val="004B415F"/>
    <w:rsid w:val="004B56D6"/>
    <w:rsid w:val="004B76E9"/>
    <w:rsid w:val="004C54C4"/>
    <w:rsid w:val="004C7C5D"/>
    <w:rsid w:val="004D1CEB"/>
    <w:rsid w:val="004D37BD"/>
    <w:rsid w:val="004E1C31"/>
    <w:rsid w:val="004E6C86"/>
    <w:rsid w:val="004F522C"/>
    <w:rsid w:val="005034C7"/>
    <w:rsid w:val="00506255"/>
    <w:rsid w:val="00507677"/>
    <w:rsid w:val="00515101"/>
    <w:rsid w:val="005233EA"/>
    <w:rsid w:val="0052508A"/>
    <w:rsid w:val="005322BF"/>
    <w:rsid w:val="00534A7E"/>
    <w:rsid w:val="005353C5"/>
    <w:rsid w:val="005439B4"/>
    <w:rsid w:val="0054578B"/>
    <w:rsid w:val="00546D01"/>
    <w:rsid w:val="00547B2C"/>
    <w:rsid w:val="00547D8D"/>
    <w:rsid w:val="005505B7"/>
    <w:rsid w:val="005706C8"/>
    <w:rsid w:val="005710D7"/>
    <w:rsid w:val="00573BE5"/>
    <w:rsid w:val="00580757"/>
    <w:rsid w:val="00584196"/>
    <w:rsid w:val="005863AC"/>
    <w:rsid w:val="00586ED3"/>
    <w:rsid w:val="00592A91"/>
    <w:rsid w:val="0059371C"/>
    <w:rsid w:val="00596AA9"/>
    <w:rsid w:val="00597A6B"/>
    <w:rsid w:val="005A7A75"/>
    <w:rsid w:val="005B35A6"/>
    <w:rsid w:val="005B45A9"/>
    <w:rsid w:val="005B58C7"/>
    <w:rsid w:val="005B5DE9"/>
    <w:rsid w:val="005C0275"/>
    <w:rsid w:val="005D04A2"/>
    <w:rsid w:val="005D2325"/>
    <w:rsid w:val="005D2D60"/>
    <w:rsid w:val="005D51B7"/>
    <w:rsid w:val="005E17A9"/>
    <w:rsid w:val="005E1EB8"/>
    <w:rsid w:val="005E29E5"/>
    <w:rsid w:val="005E48B2"/>
    <w:rsid w:val="005E707B"/>
    <w:rsid w:val="005F2340"/>
    <w:rsid w:val="005F3321"/>
    <w:rsid w:val="006115B8"/>
    <w:rsid w:val="006122C4"/>
    <w:rsid w:val="00620119"/>
    <w:rsid w:val="0062042A"/>
    <w:rsid w:val="00633246"/>
    <w:rsid w:val="0063452A"/>
    <w:rsid w:val="00635D39"/>
    <w:rsid w:val="00636554"/>
    <w:rsid w:val="00640B94"/>
    <w:rsid w:val="006508E6"/>
    <w:rsid w:val="006517CE"/>
    <w:rsid w:val="006567C0"/>
    <w:rsid w:val="00661E08"/>
    <w:rsid w:val="00665760"/>
    <w:rsid w:val="00665C17"/>
    <w:rsid w:val="00667F43"/>
    <w:rsid w:val="0067098F"/>
    <w:rsid w:val="00687824"/>
    <w:rsid w:val="006A45AE"/>
    <w:rsid w:val="006C0359"/>
    <w:rsid w:val="006C7463"/>
    <w:rsid w:val="006D1D47"/>
    <w:rsid w:val="006D1D7D"/>
    <w:rsid w:val="006D2CEB"/>
    <w:rsid w:val="006D7086"/>
    <w:rsid w:val="006E1FCD"/>
    <w:rsid w:val="006E2C9B"/>
    <w:rsid w:val="006E665C"/>
    <w:rsid w:val="006F38F6"/>
    <w:rsid w:val="007029C0"/>
    <w:rsid w:val="007055D2"/>
    <w:rsid w:val="00712674"/>
    <w:rsid w:val="007130C1"/>
    <w:rsid w:val="00715508"/>
    <w:rsid w:val="0071601D"/>
    <w:rsid w:val="007258B0"/>
    <w:rsid w:val="007261E4"/>
    <w:rsid w:val="00731B28"/>
    <w:rsid w:val="00731F35"/>
    <w:rsid w:val="0073234D"/>
    <w:rsid w:val="00737063"/>
    <w:rsid w:val="007447FC"/>
    <w:rsid w:val="007465EE"/>
    <w:rsid w:val="0075302D"/>
    <w:rsid w:val="0075466D"/>
    <w:rsid w:val="0076624F"/>
    <w:rsid w:val="00766CEC"/>
    <w:rsid w:val="00770252"/>
    <w:rsid w:val="007713CC"/>
    <w:rsid w:val="00772014"/>
    <w:rsid w:val="00780B05"/>
    <w:rsid w:val="0078437E"/>
    <w:rsid w:val="00792C35"/>
    <w:rsid w:val="00795020"/>
    <w:rsid w:val="007A100B"/>
    <w:rsid w:val="007A3BAE"/>
    <w:rsid w:val="007A62E6"/>
    <w:rsid w:val="007E4E10"/>
    <w:rsid w:val="007E6BF1"/>
    <w:rsid w:val="007F10F2"/>
    <w:rsid w:val="008048CB"/>
    <w:rsid w:val="0080684C"/>
    <w:rsid w:val="008069B3"/>
    <w:rsid w:val="00812B38"/>
    <w:rsid w:val="00813DCF"/>
    <w:rsid w:val="00815502"/>
    <w:rsid w:val="00820179"/>
    <w:rsid w:val="00820BF5"/>
    <w:rsid w:val="00821936"/>
    <w:rsid w:val="00821FFA"/>
    <w:rsid w:val="008322D4"/>
    <w:rsid w:val="00836DDC"/>
    <w:rsid w:val="00845059"/>
    <w:rsid w:val="00845D2D"/>
    <w:rsid w:val="00847924"/>
    <w:rsid w:val="00855E8D"/>
    <w:rsid w:val="0085697C"/>
    <w:rsid w:val="008571EE"/>
    <w:rsid w:val="008609A4"/>
    <w:rsid w:val="00866768"/>
    <w:rsid w:val="00871C75"/>
    <w:rsid w:val="00873BB0"/>
    <w:rsid w:val="00874AD7"/>
    <w:rsid w:val="008776DC"/>
    <w:rsid w:val="0088018D"/>
    <w:rsid w:val="008823E6"/>
    <w:rsid w:val="008840F2"/>
    <w:rsid w:val="00885F0A"/>
    <w:rsid w:val="00887C3E"/>
    <w:rsid w:val="008A431B"/>
    <w:rsid w:val="008A4ABC"/>
    <w:rsid w:val="008C0F7A"/>
    <w:rsid w:val="008C6AC2"/>
    <w:rsid w:val="008D213B"/>
    <w:rsid w:val="008D2899"/>
    <w:rsid w:val="008D5DFE"/>
    <w:rsid w:val="008D5E1F"/>
    <w:rsid w:val="008E0D61"/>
    <w:rsid w:val="008E5348"/>
    <w:rsid w:val="008E6A9B"/>
    <w:rsid w:val="008F0BE2"/>
    <w:rsid w:val="008F2A1D"/>
    <w:rsid w:val="008F58E0"/>
    <w:rsid w:val="008F77CE"/>
    <w:rsid w:val="00906720"/>
    <w:rsid w:val="00911A2E"/>
    <w:rsid w:val="00911AC2"/>
    <w:rsid w:val="00912CF3"/>
    <w:rsid w:val="00912FB2"/>
    <w:rsid w:val="0091785C"/>
    <w:rsid w:val="00920B06"/>
    <w:rsid w:val="00920CF2"/>
    <w:rsid w:val="0092418E"/>
    <w:rsid w:val="0093191D"/>
    <w:rsid w:val="00936E95"/>
    <w:rsid w:val="00940DF4"/>
    <w:rsid w:val="009464C1"/>
    <w:rsid w:val="009513FB"/>
    <w:rsid w:val="009541D5"/>
    <w:rsid w:val="009555DA"/>
    <w:rsid w:val="00957790"/>
    <w:rsid w:val="009622DC"/>
    <w:rsid w:val="00962649"/>
    <w:rsid w:val="0096353E"/>
    <w:rsid w:val="009703C4"/>
    <w:rsid w:val="009705C8"/>
    <w:rsid w:val="00970744"/>
    <w:rsid w:val="009743D5"/>
    <w:rsid w:val="00976935"/>
    <w:rsid w:val="00977796"/>
    <w:rsid w:val="00985D89"/>
    <w:rsid w:val="0099322D"/>
    <w:rsid w:val="009A45D8"/>
    <w:rsid w:val="009A58C1"/>
    <w:rsid w:val="009B579C"/>
    <w:rsid w:val="009B7AF4"/>
    <w:rsid w:val="009C2821"/>
    <w:rsid w:val="009C341C"/>
    <w:rsid w:val="009C3B3B"/>
    <w:rsid w:val="009D5560"/>
    <w:rsid w:val="009D655C"/>
    <w:rsid w:val="009E2361"/>
    <w:rsid w:val="009E33A1"/>
    <w:rsid w:val="009E3C30"/>
    <w:rsid w:val="009E6791"/>
    <w:rsid w:val="009F5F28"/>
    <w:rsid w:val="009F704D"/>
    <w:rsid w:val="00A04DD5"/>
    <w:rsid w:val="00A0710D"/>
    <w:rsid w:val="00A07EDD"/>
    <w:rsid w:val="00A10707"/>
    <w:rsid w:val="00A12AB5"/>
    <w:rsid w:val="00A250F4"/>
    <w:rsid w:val="00A405D3"/>
    <w:rsid w:val="00A420AB"/>
    <w:rsid w:val="00A4508B"/>
    <w:rsid w:val="00A546E5"/>
    <w:rsid w:val="00A60BB9"/>
    <w:rsid w:val="00A67187"/>
    <w:rsid w:val="00A726EC"/>
    <w:rsid w:val="00A81EE1"/>
    <w:rsid w:val="00A86500"/>
    <w:rsid w:val="00AA7AF7"/>
    <w:rsid w:val="00AC0E6D"/>
    <w:rsid w:val="00AC3112"/>
    <w:rsid w:val="00AC3823"/>
    <w:rsid w:val="00AD008A"/>
    <w:rsid w:val="00AD428F"/>
    <w:rsid w:val="00AE0659"/>
    <w:rsid w:val="00AE1521"/>
    <w:rsid w:val="00AE1847"/>
    <w:rsid w:val="00AE30B7"/>
    <w:rsid w:val="00AE323C"/>
    <w:rsid w:val="00AE35A5"/>
    <w:rsid w:val="00AE4997"/>
    <w:rsid w:val="00AE7D9F"/>
    <w:rsid w:val="00AF57F0"/>
    <w:rsid w:val="00AF709C"/>
    <w:rsid w:val="00AF74C7"/>
    <w:rsid w:val="00B00181"/>
    <w:rsid w:val="00B0019D"/>
    <w:rsid w:val="00B00260"/>
    <w:rsid w:val="00B01C2D"/>
    <w:rsid w:val="00B068EE"/>
    <w:rsid w:val="00B137F6"/>
    <w:rsid w:val="00B320FA"/>
    <w:rsid w:val="00B377E8"/>
    <w:rsid w:val="00B431CC"/>
    <w:rsid w:val="00B43C66"/>
    <w:rsid w:val="00B54511"/>
    <w:rsid w:val="00B55090"/>
    <w:rsid w:val="00B61ED5"/>
    <w:rsid w:val="00B6419A"/>
    <w:rsid w:val="00B70F87"/>
    <w:rsid w:val="00B713AA"/>
    <w:rsid w:val="00B765F7"/>
    <w:rsid w:val="00B77BAB"/>
    <w:rsid w:val="00B81393"/>
    <w:rsid w:val="00B83F88"/>
    <w:rsid w:val="00B84D73"/>
    <w:rsid w:val="00B90DA3"/>
    <w:rsid w:val="00B90DF0"/>
    <w:rsid w:val="00B91C47"/>
    <w:rsid w:val="00B93F64"/>
    <w:rsid w:val="00BA0CA9"/>
    <w:rsid w:val="00BA49CA"/>
    <w:rsid w:val="00BA5989"/>
    <w:rsid w:val="00BA6357"/>
    <w:rsid w:val="00BB01E9"/>
    <w:rsid w:val="00BB0881"/>
    <w:rsid w:val="00BB24D3"/>
    <w:rsid w:val="00BB3E59"/>
    <w:rsid w:val="00BB450D"/>
    <w:rsid w:val="00BB6062"/>
    <w:rsid w:val="00BC11F7"/>
    <w:rsid w:val="00BC43BB"/>
    <w:rsid w:val="00BC4991"/>
    <w:rsid w:val="00BC4FEE"/>
    <w:rsid w:val="00BC6768"/>
    <w:rsid w:val="00BC6B4B"/>
    <w:rsid w:val="00BD12F9"/>
    <w:rsid w:val="00BD2C39"/>
    <w:rsid w:val="00BE1F4C"/>
    <w:rsid w:val="00BE4745"/>
    <w:rsid w:val="00BE621C"/>
    <w:rsid w:val="00BF3555"/>
    <w:rsid w:val="00BF3C2C"/>
    <w:rsid w:val="00BF720A"/>
    <w:rsid w:val="00C02897"/>
    <w:rsid w:val="00C10A2F"/>
    <w:rsid w:val="00C12601"/>
    <w:rsid w:val="00C12CEC"/>
    <w:rsid w:val="00C17890"/>
    <w:rsid w:val="00C17E05"/>
    <w:rsid w:val="00C20C97"/>
    <w:rsid w:val="00C23CC0"/>
    <w:rsid w:val="00C25DE0"/>
    <w:rsid w:val="00C31E56"/>
    <w:rsid w:val="00C3466C"/>
    <w:rsid w:val="00C34BCB"/>
    <w:rsid w:val="00C359C0"/>
    <w:rsid w:val="00C360F7"/>
    <w:rsid w:val="00C37470"/>
    <w:rsid w:val="00C539BF"/>
    <w:rsid w:val="00C55CDB"/>
    <w:rsid w:val="00C60836"/>
    <w:rsid w:val="00C62922"/>
    <w:rsid w:val="00C63996"/>
    <w:rsid w:val="00C65068"/>
    <w:rsid w:val="00C65434"/>
    <w:rsid w:val="00C676A2"/>
    <w:rsid w:val="00C713C2"/>
    <w:rsid w:val="00C719FF"/>
    <w:rsid w:val="00C72D67"/>
    <w:rsid w:val="00C7670E"/>
    <w:rsid w:val="00C778D7"/>
    <w:rsid w:val="00C82CE6"/>
    <w:rsid w:val="00C82E3F"/>
    <w:rsid w:val="00C82F15"/>
    <w:rsid w:val="00C91E14"/>
    <w:rsid w:val="00C96E15"/>
    <w:rsid w:val="00CA3958"/>
    <w:rsid w:val="00CA64AD"/>
    <w:rsid w:val="00CA65E6"/>
    <w:rsid w:val="00CA66A3"/>
    <w:rsid w:val="00CB099A"/>
    <w:rsid w:val="00CB7D6A"/>
    <w:rsid w:val="00CC3D75"/>
    <w:rsid w:val="00CD25F2"/>
    <w:rsid w:val="00CD416A"/>
    <w:rsid w:val="00CD60B7"/>
    <w:rsid w:val="00CD7E64"/>
    <w:rsid w:val="00CE0DA4"/>
    <w:rsid w:val="00CE215F"/>
    <w:rsid w:val="00CE4E73"/>
    <w:rsid w:val="00CE6D4E"/>
    <w:rsid w:val="00CF3AE1"/>
    <w:rsid w:val="00D00B49"/>
    <w:rsid w:val="00D0626B"/>
    <w:rsid w:val="00D13F0D"/>
    <w:rsid w:val="00D20D48"/>
    <w:rsid w:val="00D22B2E"/>
    <w:rsid w:val="00D266D0"/>
    <w:rsid w:val="00D337C4"/>
    <w:rsid w:val="00D3439C"/>
    <w:rsid w:val="00D3670B"/>
    <w:rsid w:val="00D40AEB"/>
    <w:rsid w:val="00D44871"/>
    <w:rsid w:val="00D44BD4"/>
    <w:rsid w:val="00D560A1"/>
    <w:rsid w:val="00D57B67"/>
    <w:rsid w:val="00D57B6E"/>
    <w:rsid w:val="00D626FD"/>
    <w:rsid w:val="00D63005"/>
    <w:rsid w:val="00D70AC6"/>
    <w:rsid w:val="00D743F6"/>
    <w:rsid w:val="00D84709"/>
    <w:rsid w:val="00D87A7F"/>
    <w:rsid w:val="00D90473"/>
    <w:rsid w:val="00D91001"/>
    <w:rsid w:val="00D91961"/>
    <w:rsid w:val="00D92969"/>
    <w:rsid w:val="00D97728"/>
    <w:rsid w:val="00DA06A2"/>
    <w:rsid w:val="00DA22F4"/>
    <w:rsid w:val="00DA2CED"/>
    <w:rsid w:val="00DA4159"/>
    <w:rsid w:val="00DB1831"/>
    <w:rsid w:val="00DB4691"/>
    <w:rsid w:val="00DC0744"/>
    <w:rsid w:val="00DC3786"/>
    <w:rsid w:val="00DC5B87"/>
    <w:rsid w:val="00DD3BFD"/>
    <w:rsid w:val="00DE27C2"/>
    <w:rsid w:val="00DE4D1B"/>
    <w:rsid w:val="00DE5851"/>
    <w:rsid w:val="00DE7847"/>
    <w:rsid w:val="00DE79B4"/>
    <w:rsid w:val="00DF143D"/>
    <w:rsid w:val="00DF6678"/>
    <w:rsid w:val="00E000EB"/>
    <w:rsid w:val="00E041D4"/>
    <w:rsid w:val="00E11515"/>
    <w:rsid w:val="00E20264"/>
    <w:rsid w:val="00E22CF2"/>
    <w:rsid w:val="00E22FCF"/>
    <w:rsid w:val="00E24B6F"/>
    <w:rsid w:val="00E2606D"/>
    <w:rsid w:val="00E33F14"/>
    <w:rsid w:val="00E34FA6"/>
    <w:rsid w:val="00E3523F"/>
    <w:rsid w:val="00E41875"/>
    <w:rsid w:val="00E42F4E"/>
    <w:rsid w:val="00E44A12"/>
    <w:rsid w:val="00E52D9F"/>
    <w:rsid w:val="00E5313C"/>
    <w:rsid w:val="00E61037"/>
    <w:rsid w:val="00E645A1"/>
    <w:rsid w:val="00E8186C"/>
    <w:rsid w:val="00E859E9"/>
    <w:rsid w:val="00E907C5"/>
    <w:rsid w:val="00E97553"/>
    <w:rsid w:val="00EA0A58"/>
    <w:rsid w:val="00EA35C4"/>
    <w:rsid w:val="00EB07DC"/>
    <w:rsid w:val="00EB335B"/>
    <w:rsid w:val="00EB6966"/>
    <w:rsid w:val="00EC373B"/>
    <w:rsid w:val="00EC427B"/>
    <w:rsid w:val="00ED323F"/>
    <w:rsid w:val="00ED7FAF"/>
    <w:rsid w:val="00EE3120"/>
    <w:rsid w:val="00F027AD"/>
    <w:rsid w:val="00F12269"/>
    <w:rsid w:val="00F12CEE"/>
    <w:rsid w:val="00F136CC"/>
    <w:rsid w:val="00F164B0"/>
    <w:rsid w:val="00F21715"/>
    <w:rsid w:val="00F23606"/>
    <w:rsid w:val="00F27338"/>
    <w:rsid w:val="00F33871"/>
    <w:rsid w:val="00F3757F"/>
    <w:rsid w:val="00F37C47"/>
    <w:rsid w:val="00F51617"/>
    <w:rsid w:val="00F5373E"/>
    <w:rsid w:val="00F56EDF"/>
    <w:rsid w:val="00F660DF"/>
    <w:rsid w:val="00F6644A"/>
    <w:rsid w:val="00F66D7D"/>
    <w:rsid w:val="00F72F61"/>
    <w:rsid w:val="00F77FB9"/>
    <w:rsid w:val="00F80094"/>
    <w:rsid w:val="00F8021C"/>
    <w:rsid w:val="00F811A7"/>
    <w:rsid w:val="00F81D54"/>
    <w:rsid w:val="00F82AB9"/>
    <w:rsid w:val="00F83033"/>
    <w:rsid w:val="00F83072"/>
    <w:rsid w:val="00F83461"/>
    <w:rsid w:val="00F86F7C"/>
    <w:rsid w:val="00F945E7"/>
    <w:rsid w:val="00F95C08"/>
    <w:rsid w:val="00F95DD1"/>
    <w:rsid w:val="00F97771"/>
    <w:rsid w:val="00FA4219"/>
    <w:rsid w:val="00FA7E7D"/>
    <w:rsid w:val="00FB039A"/>
    <w:rsid w:val="00FB319B"/>
    <w:rsid w:val="00FC430E"/>
    <w:rsid w:val="00FD0DF6"/>
    <w:rsid w:val="00FD196C"/>
    <w:rsid w:val="00FD6780"/>
    <w:rsid w:val="00FD6A12"/>
    <w:rsid w:val="00FE1E36"/>
    <w:rsid w:val="00FE20BC"/>
    <w:rsid w:val="00FE77B9"/>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ail.ohchr.org/,DanaInfo=documents.un.org+" TargetMode="External"/><Relationship Id="rId13" Type="http://schemas.openxmlformats.org/officeDocument/2006/relationships/hyperlink" Target="https://tbinternet.ohchr.org/_layouts/treatybodyexternal/Download.aspx?symbolno=CEDAW%2fC%2fETH%2fCO%2f8&amp;Lang=en" TargetMode="External"/><Relationship Id="rId18" Type="http://schemas.openxmlformats.org/officeDocument/2006/relationships/hyperlink" Target="https://tbinternet.ohchr.org/_layouts/treatybodyexternal/Download.aspx?symbolno=CEDAW%2fC%2fGBR%2fCO%2f8&amp;Lang=e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ocuments.un.org/" TargetMode="External"/><Relationship Id="rId7" Type="http://schemas.openxmlformats.org/officeDocument/2006/relationships/endnotes" Target="endnotes.xml"/><Relationship Id="rId12" Type="http://schemas.openxmlformats.org/officeDocument/2006/relationships/hyperlink" Target="https://tbinternet.ohchr.org/_layouts/treatybodyexternal/Download.aspx?symbolno=CEDAW%2fC%2fCOL%2fCO%2f9&amp;Lang=en" TargetMode="External"/><Relationship Id="rId17" Type="http://schemas.openxmlformats.org/officeDocument/2006/relationships/hyperlink" Target="https://tbinternet.ohchr.org/_layouts/treatybodyexternal/Download.aspx?symbolno=CEDAW%2fC%2fSRB%2fCO%2f4&amp;Lang=en" TargetMode="External"/><Relationship Id="rId25" Type="http://schemas.openxmlformats.org/officeDocument/2006/relationships/hyperlink" Target="https://tbinternet.ohchr.org/_layouts/15/treatybodyexternal/SessionDetails1.aspx?SessionID=2489&amp;Lang=en" TargetMode="External"/><Relationship Id="rId2" Type="http://schemas.openxmlformats.org/officeDocument/2006/relationships/numbering" Target="numbering.xml"/><Relationship Id="rId16" Type="http://schemas.openxmlformats.org/officeDocument/2006/relationships/hyperlink" Target="https://tbinternet.ohchr.org/_layouts/treatybodyexternal/Download.aspx?symbolno=CEDAW%2fC%2fSRB%2fCO%2f4&amp;Lang=en" TargetMode="External"/><Relationship Id="rId20" Type="http://schemas.openxmlformats.org/officeDocument/2006/relationships/hyperlink" Target="https://tbinternet.ohchr.org/_layouts/15/treatybodyexternal/Download.aspx?symbolno=INT%2fCEDAW%2fSED%2f80%2f33254&amp;Lang=en"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treatybodyexternal/Download.aspx?symbolno=CEDAW%2fC%2fBWA%2fCO%2f4&amp;Lang=en" TargetMode="External"/><Relationship Id="rId24" Type="http://schemas.openxmlformats.org/officeDocument/2006/relationships/hyperlink" Target="https://tbinternet.ohchr.org/_layouts/15/treatybodyexternal/SessionDetails1.aspx?SessionID=2489&amp;Lang=en" TargetMode="External"/><Relationship Id="rId5" Type="http://schemas.openxmlformats.org/officeDocument/2006/relationships/webSettings" Target="webSettings.xml"/><Relationship Id="rId15" Type="http://schemas.openxmlformats.org/officeDocument/2006/relationships/hyperlink" Target="https://tbinternet.ohchr.org/_layouts/treatybodyexternal/Download.aspx?symbolno=CEDAW%2fC%2fSRB%2fCO%2f4&amp;Lang=en" TargetMode="External"/><Relationship Id="rId23" Type="http://schemas.openxmlformats.org/officeDocument/2006/relationships/hyperlink" Target="https://tbinternet.ohchr.org/_layouts/15/treatybodyexternal/Download.aspx?symbolno=INT%2fCEDAW%2fSED%2f80%2f33255&amp;Lang=en" TargetMode="External"/><Relationship Id="rId28" Type="http://schemas.openxmlformats.org/officeDocument/2006/relationships/customXml" Target="../customXml/item2.xml"/><Relationship Id="rId10" Type="http://schemas.openxmlformats.org/officeDocument/2006/relationships/hyperlink" Target="https://tbinternet.ohchr.org/_layouts/treatybodyexternal/Download.aspx?symbolno=CEDAW%2fC%2fATG%2fCO%2f4-7&amp;Lang=en" TargetMode="External"/><Relationship Id="rId19" Type="http://schemas.openxmlformats.org/officeDocument/2006/relationships/hyperlink" Target="https://undocs.org/en/CEDAW/C/BFA/FCO/7" TargetMode="External"/><Relationship Id="rId4" Type="http://schemas.openxmlformats.org/officeDocument/2006/relationships/settings" Target="settings.xml"/><Relationship Id="rId9" Type="http://schemas.openxmlformats.org/officeDocument/2006/relationships/hyperlink" Target="https://tbinternet.ohchr.org/_layouts/treatybodyexternal/Download.aspx?symbolno=CEDAW%2fC%2fAGO%2fCO%2f7&amp;Lang=en" TargetMode="External"/><Relationship Id="rId14" Type="http://schemas.openxmlformats.org/officeDocument/2006/relationships/hyperlink" Target="https://tbinternet.ohchr.org/_layouts/treatybodyexternal/Download.aspx?symbolno=CEDAW%2fC%2fGBR%2fCO%2f8&amp;Lang=en" TargetMode="External"/><Relationship Id="rId22" Type="http://schemas.openxmlformats.org/officeDocument/2006/relationships/hyperlink" Target="http://juris.ohchr.org/"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D15273-5497-4ED0-894E-DB28BDBE886D}">
  <ds:schemaRefs>
    <ds:schemaRef ds:uri="http://schemas.openxmlformats.org/officeDocument/2006/bibliography"/>
  </ds:schemaRefs>
</ds:datastoreItem>
</file>

<file path=customXml/itemProps2.xml><?xml version="1.0" encoding="utf-8"?>
<ds:datastoreItem xmlns:ds="http://schemas.openxmlformats.org/officeDocument/2006/customXml" ds:itemID="{5391E603-46CD-470C-B44B-C76BACF7CE58}"/>
</file>

<file path=customXml/itemProps3.xml><?xml version="1.0" encoding="utf-8"?>
<ds:datastoreItem xmlns:ds="http://schemas.openxmlformats.org/officeDocument/2006/customXml" ds:itemID="{93EACF96-6625-41D8-9ED0-A61D049332E1}"/>
</file>

<file path=customXml/itemProps4.xml><?xml version="1.0" encoding="utf-8"?>
<ds:datastoreItem xmlns:ds="http://schemas.openxmlformats.org/officeDocument/2006/customXml" ds:itemID="{97C77380-D20C-4BE6-9619-D8E9816299E5}"/>
</file>

<file path=docProps/app.xml><?xml version="1.0" encoding="utf-8"?>
<Properties xmlns="http://schemas.openxmlformats.org/officeDocument/2006/extended-properties" xmlns:vt="http://schemas.openxmlformats.org/officeDocument/2006/docPropsVTypes">
  <Template>Normal.dotm</Template>
  <TotalTime>66</TotalTime>
  <Pages>10</Pages>
  <Words>3249</Words>
  <Characters>18524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SEERATHUN Jamila</cp:lastModifiedBy>
  <cp:revision>4</cp:revision>
  <cp:lastPrinted>2018-11-09T11:12:00Z</cp:lastPrinted>
  <dcterms:created xsi:type="dcterms:W3CDTF">2021-11-23T08:16:00Z</dcterms:created>
  <dcterms:modified xsi:type="dcterms:W3CDTF">2021-11-23T09:30:00Z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