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7552A" w14:textId="77777777" w:rsidR="005C350D" w:rsidRDefault="005C350D">
      <w:pPr>
        <w:rPr>
          <w:b/>
        </w:rPr>
      </w:pPr>
    </w:p>
    <w:p w14:paraId="1F9B06C6" w14:textId="77777777" w:rsidR="005C350D" w:rsidRDefault="005C350D">
      <w:pPr>
        <w:jc w:val="center"/>
        <w:rPr>
          <w:b/>
        </w:rPr>
      </w:pPr>
    </w:p>
    <w:p w14:paraId="195F9D98" w14:textId="77777777" w:rsidR="005C350D" w:rsidRDefault="00D669B4">
      <w:pPr>
        <w:jc w:val="center"/>
        <w:rPr>
          <w:b/>
        </w:rPr>
      </w:pPr>
      <w:proofErr w:type="spellStart"/>
      <w:r>
        <w:rPr>
          <w:b/>
        </w:rPr>
        <w:t>Transpinays</w:t>
      </w:r>
      <w:proofErr w:type="spellEnd"/>
      <w:r>
        <w:rPr>
          <w:b/>
        </w:rPr>
        <w:t xml:space="preserve"> in the Margins: Situation of </w:t>
      </w:r>
      <w:proofErr w:type="spellStart"/>
      <w:r>
        <w:rPr>
          <w:b/>
        </w:rPr>
        <w:t>Transpinays</w:t>
      </w:r>
      <w:proofErr w:type="spellEnd"/>
      <w:r>
        <w:rPr>
          <w:b/>
        </w:rPr>
        <w:t>’ Human Rights in the Philippines</w:t>
      </w:r>
    </w:p>
    <w:p w14:paraId="042D8486" w14:textId="77777777" w:rsidR="005C350D" w:rsidRDefault="005C350D">
      <w:pPr>
        <w:jc w:val="center"/>
      </w:pPr>
    </w:p>
    <w:p w14:paraId="6141B3E9" w14:textId="77777777" w:rsidR="005C350D" w:rsidRDefault="00D669B4">
      <w:pPr>
        <w:jc w:val="center"/>
      </w:pPr>
      <w:r>
        <w:t xml:space="preserve">CEDAW Shadow Report Submission </w:t>
      </w:r>
    </w:p>
    <w:p w14:paraId="309FEA6E" w14:textId="77777777" w:rsidR="005C350D" w:rsidRDefault="00D669B4">
      <w:pPr>
        <w:jc w:val="center"/>
        <w:rPr>
          <w:b/>
        </w:rPr>
      </w:pPr>
      <w:r>
        <w:rPr>
          <w:b/>
        </w:rPr>
        <w:t>By Society of Trans Women of the Philippines</w:t>
      </w:r>
    </w:p>
    <w:p w14:paraId="01F15050" w14:textId="77777777" w:rsidR="005C350D" w:rsidRDefault="00D669B4">
      <w:pPr>
        <w:jc w:val="center"/>
      </w:pPr>
      <w:r>
        <w:t>Written by Vashti Rebong</w:t>
      </w:r>
    </w:p>
    <w:p w14:paraId="21A2B214" w14:textId="77777777" w:rsidR="005C350D" w:rsidRDefault="00D669B4">
      <w:pPr>
        <w:jc w:val="center"/>
        <w:rPr>
          <w:b/>
        </w:rPr>
      </w:pPr>
      <w:r>
        <w:t xml:space="preserve">Supported by </w:t>
      </w:r>
      <w:r>
        <w:rPr>
          <w:b/>
        </w:rPr>
        <w:t xml:space="preserve">IWRAW Asia Pacific, RFSL and ILGA Asia </w:t>
      </w:r>
    </w:p>
    <w:p w14:paraId="799678C4" w14:textId="77777777" w:rsidR="005C350D" w:rsidRDefault="005C350D"/>
    <w:p w14:paraId="1CA3DD55" w14:textId="77777777" w:rsidR="005C350D" w:rsidRDefault="005C350D">
      <w:pPr>
        <w:jc w:val="both"/>
      </w:pPr>
    </w:p>
    <w:p w14:paraId="556ECF88" w14:textId="77777777" w:rsidR="005C350D" w:rsidRDefault="00D669B4">
      <w:pPr>
        <w:jc w:val="both"/>
      </w:pPr>
      <w:r>
        <w:t>The Convention on the Elimination of all Forms of Discrimination against Women (CEDAW) known also as the comprehensive bill of rights for women, is an instrumental international women’s rights treaty body for the a</w:t>
      </w:r>
      <w:r>
        <w:t>dvancement of women’s rights in the Philippines. The CEDAW Convention has been heavily referenced in laws and policies</w:t>
      </w:r>
      <w:r>
        <w:rPr>
          <w:vertAlign w:val="superscript"/>
        </w:rPr>
        <w:footnoteReference w:id="1"/>
      </w:r>
      <w:r>
        <w:t xml:space="preserve"> in the Philippines given that all ratified international treaties form part of the law of the State under Article 2, Section 2 of the P</w:t>
      </w:r>
      <w:r>
        <w:t xml:space="preserve">hilippine Constitution. Thus, CEDAW continues to be relevant in the achievement of gender equality for all in the country. </w:t>
      </w:r>
    </w:p>
    <w:p w14:paraId="171C8374" w14:textId="77777777" w:rsidR="005C350D" w:rsidRDefault="005C350D">
      <w:pPr>
        <w:jc w:val="both"/>
      </w:pPr>
    </w:p>
    <w:p w14:paraId="3BEBB3F6" w14:textId="77777777" w:rsidR="005C350D" w:rsidRDefault="00D669B4">
      <w:pPr>
        <w:jc w:val="both"/>
      </w:pPr>
      <w:r>
        <w:t xml:space="preserve">However, despite the presence of laws for women, the real situation of </w:t>
      </w:r>
      <w:proofErr w:type="spellStart"/>
      <w:r>
        <w:t>marginalised</w:t>
      </w:r>
      <w:proofErr w:type="spellEnd"/>
      <w:r>
        <w:t xml:space="preserve"> groups of women has been </w:t>
      </w:r>
      <w:proofErr w:type="spellStart"/>
      <w:r>
        <w:t>invisibilised</w:t>
      </w:r>
      <w:proofErr w:type="spellEnd"/>
      <w:r>
        <w:t xml:space="preserve"> and left</w:t>
      </w:r>
      <w:r>
        <w:t xml:space="preserve"> out. In this shadow report, the Society of Trans Women of the Philippines (STRAP) will cover comprehensively the gender-based discrimination experienced by </w:t>
      </w:r>
      <w:proofErr w:type="spellStart"/>
      <w:r>
        <w:t>transpinays</w:t>
      </w:r>
      <w:proofErr w:type="spellEnd"/>
      <w:r>
        <w:t xml:space="preserve"> (Filipina trans women) in all our diversity (LBQI, migrants, indigenous, in poverty, in</w:t>
      </w:r>
      <w:r>
        <w:t xml:space="preserve"> sex work, with disability). STRAP specifically focuses on the situation of </w:t>
      </w:r>
      <w:proofErr w:type="spellStart"/>
      <w:r>
        <w:t>transpinays</w:t>
      </w:r>
      <w:proofErr w:type="spellEnd"/>
      <w:r>
        <w:t xml:space="preserve"> (Filipina trans women) due to our unique position of having a different gender marker that of other cisgender Filipina women which has been used by the State to exclude</w:t>
      </w:r>
      <w:r>
        <w:t xml:space="preserve"> and restrict our rights as women on an equal basis to other women and men. </w:t>
      </w:r>
    </w:p>
    <w:p w14:paraId="5C63AE65" w14:textId="77777777" w:rsidR="005C350D" w:rsidRDefault="00D669B4">
      <w:pPr>
        <w:pStyle w:val="Heading1"/>
        <w:jc w:val="both"/>
        <w:rPr>
          <w:b/>
          <w:sz w:val="22"/>
          <w:szCs w:val="22"/>
        </w:rPr>
      </w:pPr>
      <w:bookmarkStart w:id="0" w:name="_hwo431wvgn2v" w:colFirst="0" w:colLast="0"/>
      <w:bookmarkEnd w:id="0"/>
      <w:r>
        <w:rPr>
          <w:b/>
          <w:sz w:val="22"/>
          <w:szCs w:val="22"/>
        </w:rPr>
        <w:t>Substantive Equality and Non-Discrimination</w:t>
      </w:r>
    </w:p>
    <w:p w14:paraId="77264436" w14:textId="77777777" w:rsidR="005C350D" w:rsidRDefault="00D669B4">
      <w:pPr>
        <w:jc w:val="both"/>
      </w:pPr>
      <w:r>
        <w:t xml:space="preserve">In the early 2000s, </w:t>
      </w:r>
      <w:proofErr w:type="spellStart"/>
      <w:r>
        <w:t>transpinays</w:t>
      </w:r>
      <w:proofErr w:type="spellEnd"/>
      <w:r>
        <w:t xml:space="preserve">/trans women who had successful </w:t>
      </w:r>
      <w:proofErr w:type="spellStart"/>
      <w:r>
        <w:t>feminising</w:t>
      </w:r>
      <w:proofErr w:type="spellEnd"/>
      <w:r>
        <w:t xml:space="preserve"> bottom surgery</w:t>
      </w:r>
      <w:r>
        <w:rPr>
          <w:vertAlign w:val="superscript"/>
        </w:rPr>
        <w:footnoteReference w:id="2"/>
      </w:r>
      <w:r>
        <w:t xml:space="preserve"> previously known as sex reassignment surgery</w:t>
      </w:r>
      <w:r>
        <w:t>, were provided relief by the regional courts in the Philippines to legally change their name and gender marker. This was challenged by the government and the case went to the Supreme Court. Finally, the Supreme Court rendered its decision in 2007 known as</w:t>
      </w:r>
      <w:r>
        <w:t xml:space="preserve"> the Silverio vs Philippines case</w:t>
      </w:r>
      <w:r>
        <w:rPr>
          <w:vertAlign w:val="superscript"/>
        </w:rPr>
        <w:footnoteReference w:id="3"/>
      </w:r>
      <w:r>
        <w:t xml:space="preserve">, quashing any ounce of opportunity for </w:t>
      </w:r>
      <w:proofErr w:type="spellStart"/>
      <w:r>
        <w:t>transpinays</w:t>
      </w:r>
      <w:proofErr w:type="spellEnd"/>
      <w:r>
        <w:t xml:space="preserve">/trans women to legally change our gender markers. In the decision, it </w:t>
      </w:r>
      <w:proofErr w:type="gramStart"/>
      <w:r>
        <w:t>used  a</w:t>
      </w:r>
      <w:proofErr w:type="gramEnd"/>
      <w:r>
        <w:t xml:space="preserve"> </w:t>
      </w:r>
      <w:proofErr w:type="spellStart"/>
      <w:r>
        <w:t>bioessentialist</w:t>
      </w:r>
      <w:proofErr w:type="spellEnd"/>
      <w:r>
        <w:t xml:space="preserve"> definition of “female” and “male”, defining female as “the sex that produce</w:t>
      </w:r>
      <w:r>
        <w:t>s ova or bears young” and male as “the sex that has organs to produce spermatozoa for fertilizing ova.” Both of these definitions are outdated, and excludes other women who cannot produce ova, or carry a pregnancy (</w:t>
      </w:r>
      <w:proofErr w:type="gramStart"/>
      <w:r>
        <w:t>e.g.</w:t>
      </w:r>
      <w:proofErr w:type="gramEnd"/>
      <w:r>
        <w:t xml:space="preserve"> women with PCOS, women without a ute</w:t>
      </w:r>
      <w:r>
        <w:t xml:space="preserve">rus, women without ovaries, girls, older women, among others) from the definition of being “female”. Thus, this narrative has </w:t>
      </w:r>
      <w:r>
        <w:lastRenderedPageBreak/>
        <w:t xml:space="preserve">been used by the government and the private sector intensively to exclude and deprive </w:t>
      </w:r>
      <w:proofErr w:type="spellStart"/>
      <w:r>
        <w:t>transpinays</w:t>
      </w:r>
      <w:proofErr w:type="spellEnd"/>
      <w:r>
        <w:t xml:space="preserve"> of other laws covering the civil</w:t>
      </w:r>
      <w:r>
        <w:t xml:space="preserve">, political, economic, social, and cultural rights of women. </w:t>
      </w:r>
    </w:p>
    <w:p w14:paraId="1213BE8F" w14:textId="77777777" w:rsidR="005C350D" w:rsidRDefault="005C350D">
      <w:pPr>
        <w:jc w:val="both"/>
      </w:pPr>
    </w:p>
    <w:p w14:paraId="1A824001" w14:textId="77777777" w:rsidR="005C350D" w:rsidRDefault="00D669B4">
      <w:pPr>
        <w:jc w:val="both"/>
      </w:pPr>
      <w:r>
        <w:t>In 2009, Republic Act (RA) 9710 or the Magna Carta of Women was established and is known as the local version of the CEDAW Convention in the Philippines. By text, it is a “comprehensive women’s</w:t>
      </w:r>
      <w:r>
        <w:t xml:space="preserve"> human rights law that seeks to eliminate discrimination through the recognition, protection, fulfillment, and promotion of the rights of Filipina women, especially those belonging in the marginalized sectors of the society”</w:t>
      </w:r>
      <w:r>
        <w:rPr>
          <w:vertAlign w:val="superscript"/>
        </w:rPr>
        <w:footnoteReference w:id="4"/>
      </w:r>
      <w:r>
        <w:t>. RA9710 also offers a compreh</w:t>
      </w:r>
      <w:r>
        <w:t>ensive definition of gender-based discrimination aligned to CEDAW’s General Recommendation 28. Under RA9710, the Magna Carta of Women mandates all government offices, including government-owned and controlled corporations and local government units to adop</w:t>
      </w:r>
      <w:r>
        <w:t>t gender mainstreaming as a strategy for implementing the law. It also mandates (a) planning, budgeting, monitoring and evaluation for gender and development, (b) the creation and/or strengthening of gender and development focal points, and (c) the generat</w:t>
      </w:r>
      <w:r>
        <w:t>ion and maintenance of gender statistics and sex-disaggregated databases to aid in planning, programming and policy formulation.</w:t>
      </w:r>
    </w:p>
    <w:p w14:paraId="11DE27DB" w14:textId="77777777" w:rsidR="005C350D" w:rsidRDefault="005C350D">
      <w:pPr>
        <w:jc w:val="both"/>
      </w:pPr>
    </w:p>
    <w:p w14:paraId="12ABA699" w14:textId="77777777" w:rsidR="005C350D" w:rsidRDefault="00D669B4">
      <w:pPr>
        <w:jc w:val="both"/>
      </w:pPr>
      <w:r>
        <w:t xml:space="preserve">Despite the progressiveness of RA9710, the implementation of Philippine laws on women’s rights </w:t>
      </w:r>
      <w:proofErr w:type="gramStart"/>
      <w:r>
        <w:t>remain</w:t>
      </w:r>
      <w:proofErr w:type="gramEnd"/>
      <w:r>
        <w:t xml:space="preserve"> reflective of </w:t>
      </w:r>
      <w:proofErr w:type="spellStart"/>
      <w:r>
        <w:t>cisheterop</w:t>
      </w:r>
      <w:r>
        <w:t>atriarchy</w:t>
      </w:r>
      <w:proofErr w:type="spellEnd"/>
      <w:r>
        <w:t xml:space="preserve"> where projects and activities under the law remain to focus only on cisgender and/or heterosexual women and couples. The government is also only mandated to collect sex-disaggregated data, which misgenders and excludes </w:t>
      </w:r>
      <w:proofErr w:type="spellStart"/>
      <w:r>
        <w:t>transpinays</w:t>
      </w:r>
      <w:proofErr w:type="spellEnd"/>
      <w:r>
        <w:t>/ trans women in</w:t>
      </w:r>
      <w:r>
        <w:t xml:space="preserve"> government programs. Generally, its implementation fails to recognize, protect, fulfill, and promote the rights of lesbian, bisexual women, and more specifically, trans and intersex women. The omission of LBTI+ women under the law, regardless whether it w</w:t>
      </w:r>
      <w:r>
        <w:t>as intentional or not, has direct consequences on the existing high cases of violence and discrimination</w:t>
      </w:r>
      <w:r>
        <w:rPr>
          <w:vertAlign w:val="superscript"/>
        </w:rPr>
        <w:footnoteReference w:id="5"/>
      </w:r>
      <w:r>
        <w:t xml:space="preserve">, and the furthering behind of LBTI+ women. Furthermore, there are other problematic laws such as the Anti-alias Law or RA 6085 and the Revised Penal </w:t>
      </w:r>
      <w:r>
        <w:t xml:space="preserve">Code RA3815 that </w:t>
      </w:r>
      <w:proofErr w:type="spellStart"/>
      <w:r>
        <w:t>penalise</w:t>
      </w:r>
      <w:proofErr w:type="spellEnd"/>
      <w:r>
        <w:t xml:space="preserve"> the use of names different from their legal name– which in this case are lived names of transgender and intersex women. </w:t>
      </w:r>
    </w:p>
    <w:p w14:paraId="5E22EB3C" w14:textId="77777777" w:rsidR="005C350D" w:rsidRDefault="005C350D">
      <w:pPr>
        <w:jc w:val="both"/>
      </w:pPr>
    </w:p>
    <w:p w14:paraId="7CA74AB7" w14:textId="77777777" w:rsidR="005C350D" w:rsidRDefault="00D669B4">
      <w:pPr>
        <w:jc w:val="both"/>
        <w:rPr>
          <w:b/>
          <w:i/>
        </w:rPr>
      </w:pPr>
      <w:r>
        <w:rPr>
          <w:b/>
          <w:i/>
        </w:rPr>
        <w:t>Recommendations</w:t>
      </w:r>
    </w:p>
    <w:p w14:paraId="38EA3A3A" w14:textId="77777777" w:rsidR="005C350D" w:rsidRDefault="005C350D">
      <w:pPr>
        <w:jc w:val="both"/>
      </w:pPr>
    </w:p>
    <w:p w14:paraId="0CC8A4B5" w14:textId="77777777" w:rsidR="005C350D" w:rsidRDefault="00D669B4">
      <w:pPr>
        <w:jc w:val="both"/>
        <w:rPr>
          <w:i/>
        </w:rPr>
      </w:pPr>
      <w:r>
        <w:rPr>
          <w:i/>
        </w:rPr>
        <w:t xml:space="preserve">Pass legislation for a legal gender recognition for trans and intersex women with a simple </w:t>
      </w:r>
      <w:r>
        <w:rPr>
          <w:i/>
        </w:rPr>
        <w:t xml:space="preserve">administrative procedure </w:t>
      </w:r>
      <w:proofErr w:type="spellStart"/>
      <w:r>
        <w:rPr>
          <w:i/>
        </w:rPr>
        <w:t>recognising</w:t>
      </w:r>
      <w:proofErr w:type="spellEnd"/>
      <w:r>
        <w:rPr>
          <w:i/>
        </w:rPr>
        <w:t xml:space="preserve"> and affirming our rights to dignity, self-determination and bodily autonomy;</w:t>
      </w:r>
    </w:p>
    <w:p w14:paraId="08635ADF" w14:textId="77777777" w:rsidR="005C350D" w:rsidRDefault="005C350D">
      <w:pPr>
        <w:jc w:val="both"/>
        <w:rPr>
          <w:i/>
        </w:rPr>
      </w:pPr>
    </w:p>
    <w:p w14:paraId="66A1C971" w14:textId="77777777" w:rsidR="005C350D" w:rsidRDefault="00D669B4">
      <w:pPr>
        <w:jc w:val="both"/>
        <w:rPr>
          <w:i/>
        </w:rPr>
      </w:pPr>
      <w:r>
        <w:rPr>
          <w:i/>
        </w:rPr>
        <w:t xml:space="preserve">Pass a comprehensive anti-discrimination legislation that covers discrimination based on sexual orientation, gender identity, gender </w:t>
      </w:r>
      <w:r>
        <w:rPr>
          <w:i/>
        </w:rPr>
        <w:t>expression, and sex characteristics in all settings;</w:t>
      </w:r>
    </w:p>
    <w:p w14:paraId="67B9E93D" w14:textId="77777777" w:rsidR="005C350D" w:rsidRDefault="005C350D">
      <w:pPr>
        <w:jc w:val="both"/>
        <w:rPr>
          <w:i/>
        </w:rPr>
      </w:pPr>
    </w:p>
    <w:p w14:paraId="6235A64B" w14:textId="77777777" w:rsidR="005C350D" w:rsidRDefault="00D669B4">
      <w:pPr>
        <w:jc w:val="both"/>
        <w:rPr>
          <w:i/>
        </w:rPr>
      </w:pPr>
      <w:r>
        <w:rPr>
          <w:i/>
        </w:rPr>
        <w:lastRenderedPageBreak/>
        <w:t xml:space="preserve">Adopt temporary special measures and establish time-bound targets, to accelerate the achievement of substantive equality of women and men in all areas covered by the Convention where lesbian, bisexual, </w:t>
      </w:r>
      <w:r>
        <w:rPr>
          <w:i/>
        </w:rPr>
        <w:t xml:space="preserve">transgender and intersex (LBTI) women and other </w:t>
      </w:r>
      <w:proofErr w:type="spellStart"/>
      <w:r>
        <w:rPr>
          <w:i/>
        </w:rPr>
        <w:t>marginalised</w:t>
      </w:r>
      <w:proofErr w:type="spellEnd"/>
      <w:r>
        <w:rPr>
          <w:i/>
        </w:rPr>
        <w:t xml:space="preserve"> groups of women such as women with disabilities, indigenous women, among others are underrepresented or disadvantaged, such as in decision-making systems at all levels, education and employment;</w:t>
      </w:r>
    </w:p>
    <w:p w14:paraId="3F3982FB" w14:textId="77777777" w:rsidR="005C350D" w:rsidRDefault="005C350D">
      <w:pPr>
        <w:jc w:val="both"/>
      </w:pPr>
    </w:p>
    <w:p w14:paraId="1C62BB11" w14:textId="77777777" w:rsidR="005C350D" w:rsidRDefault="00D669B4">
      <w:pPr>
        <w:jc w:val="both"/>
        <w:rPr>
          <w:i/>
        </w:rPr>
      </w:pPr>
      <w:r>
        <w:rPr>
          <w:i/>
        </w:rPr>
        <w:t>Ensure that the Executive, Legislative and Judiciary branches of Philippine government acknowledge that all women, including trans and intersex women are covered and protected under all the laws that pertain to women;</w:t>
      </w:r>
    </w:p>
    <w:p w14:paraId="12AF3386" w14:textId="77777777" w:rsidR="005C350D" w:rsidRDefault="005C350D">
      <w:pPr>
        <w:jc w:val="both"/>
        <w:rPr>
          <w:i/>
        </w:rPr>
      </w:pPr>
    </w:p>
    <w:p w14:paraId="665865EE" w14:textId="77777777" w:rsidR="005C350D" w:rsidRDefault="00D669B4">
      <w:pPr>
        <w:jc w:val="both"/>
        <w:rPr>
          <w:i/>
        </w:rPr>
      </w:pPr>
      <w:r>
        <w:rPr>
          <w:i/>
        </w:rPr>
        <w:t>Provide adequate protection, support</w:t>
      </w:r>
      <w:r>
        <w:rPr>
          <w:i/>
        </w:rPr>
        <w:t xml:space="preserve"> systems and remedies, including reparation, to lesbian, bisexual, transgender and intersex women who are victims of discrimination.</w:t>
      </w:r>
    </w:p>
    <w:p w14:paraId="684B5BE3" w14:textId="77777777" w:rsidR="005C350D" w:rsidRDefault="00D669B4">
      <w:pPr>
        <w:pStyle w:val="Heading1"/>
        <w:jc w:val="both"/>
        <w:rPr>
          <w:b/>
          <w:sz w:val="22"/>
          <w:szCs w:val="22"/>
        </w:rPr>
      </w:pPr>
      <w:bookmarkStart w:id="1" w:name="_retsreiqmaxx" w:colFirst="0" w:colLast="0"/>
      <w:bookmarkEnd w:id="1"/>
      <w:r>
        <w:rPr>
          <w:b/>
          <w:sz w:val="22"/>
          <w:szCs w:val="22"/>
        </w:rPr>
        <w:t>Gender-based Violence (GBV)</w:t>
      </w:r>
    </w:p>
    <w:p w14:paraId="2E10FA0B" w14:textId="77777777" w:rsidR="005C350D" w:rsidRDefault="00D669B4">
      <w:pPr>
        <w:jc w:val="both"/>
      </w:pPr>
      <w:r>
        <w:t>The Philippines passed the anti-violence against Women and their Children Act of 2004 also know</w:t>
      </w:r>
      <w:r>
        <w:t>n as RA9262. However, given that the State does not have any mechanisms to acknowledge trans women as women, trans women could not use this law to protect ourselves against our intimate partner perpetrators. When trans women report their experiences of vio</w:t>
      </w:r>
      <w:r>
        <w:t>lence, there is fear and hesitancy to report to the police as there were incidents in the past where trans women were ridiculed, told that “you wanted it”, and or that were denied access because of transphobic statements (</w:t>
      </w:r>
      <w:proofErr w:type="gramStart"/>
      <w:r>
        <w:t>i.e.</w:t>
      </w:r>
      <w:proofErr w:type="gramEnd"/>
      <w:r>
        <w:t xml:space="preserve"> </w:t>
      </w:r>
      <w:proofErr w:type="spellStart"/>
      <w:r>
        <w:t>transpinays</w:t>
      </w:r>
      <w:proofErr w:type="spellEnd"/>
      <w:r>
        <w:t xml:space="preserve"> are “still men”).</w:t>
      </w:r>
      <w:r>
        <w:t xml:space="preserve"> </w:t>
      </w:r>
    </w:p>
    <w:p w14:paraId="5C554505" w14:textId="77777777" w:rsidR="005C350D" w:rsidRDefault="005C350D">
      <w:pPr>
        <w:jc w:val="both"/>
      </w:pPr>
    </w:p>
    <w:p w14:paraId="4E45C687" w14:textId="77777777" w:rsidR="005C350D" w:rsidRDefault="00D669B4">
      <w:pPr>
        <w:jc w:val="both"/>
      </w:pPr>
      <w:r>
        <w:t>Furthermore, high rates of gender-based violence are experienced by LBTI+ women</w:t>
      </w:r>
      <w:r>
        <w:rPr>
          <w:vertAlign w:val="superscript"/>
        </w:rPr>
        <w:footnoteReference w:id="6"/>
      </w:r>
      <w:r>
        <w:t>, and higher violence and vulnerability are experienced in areas of armed conflict like in Bangsamoro</w:t>
      </w:r>
      <w:r>
        <w:rPr>
          <w:vertAlign w:val="superscript"/>
        </w:rPr>
        <w:footnoteReference w:id="7"/>
      </w:r>
      <w:r>
        <w:t xml:space="preserve"> where trans women are targeted and were gunned down during the Maraw</w:t>
      </w:r>
      <w:r>
        <w:t>i siege</w:t>
      </w:r>
      <w:r>
        <w:rPr>
          <w:vertAlign w:val="superscript"/>
        </w:rPr>
        <w:footnoteReference w:id="8"/>
      </w:r>
      <w:r>
        <w:t>, and during the COVID19 hard lockdown</w:t>
      </w:r>
      <w:r>
        <w:rPr>
          <w:vertAlign w:val="superscript"/>
        </w:rPr>
        <w:footnoteReference w:id="9"/>
      </w:r>
      <w:r>
        <w:t>. However, despite the lack of legal protection under Philippine laws, LGBT persons are more likely to be aware, observant and likely to act on cases of GBV compared to those who do not identify as LGBT</w:t>
      </w:r>
      <w:r>
        <w:rPr>
          <w:vertAlign w:val="superscript"/>
        </w:rPr>
        <w:footnoteReference w:id="10"/>
      </w:r>
      <w:r>
        <w:t>.</w:t>
      </w:r>
    </w:p>
    <w:p w14:paraId="65DE1098" w14:textId="77777777" w:rsidR="005C350D" w:rsidRDefault="005C350D">
      <w:pPr>
        <w:jc w:val="both"/>
      </w:pPr>
    </w:p>
    <w:p w14:paraId="132F721C" w14:textId="77777777" w:rsidR="005C350D" w:rsidRDefault="00D669B4">
      <w:pPr>
        <w:jc w:val="both"/>
      </w:pPr>
      <w:r>
        <w:lastRenderedPageBreak/>
        <w:t xml:space="preserve">Aside from this, there is also the alarming increased cases of </w:t>
      </w:r>
      <w:proofErr w:type="spellStart"/>
      <w:r>
        <w:t>transfemicides</w:t>
      </w:r>
      <w:proofErr w:type="spellEnd"/>
      <w:r>
        <w:t xml:space="preserve"> targeting trans and gender diverse people in the past years</w:t>
      </w:r>
      <w:r>
        <w:rPr>
          <w:vertAlign w:val="superscript"/>
        </w:rPr>
        <w:footnoteReference w:id="11"/>
      </w:r>
      <w:r>
        <w:t xml:space="preserve">. Unfortunately, there are no protections provided against hate crimes and/or femicides in the Philippines.  </w:t>
      </w:r>
    </w:p>
    <w:p w14:paraId="1E395C50" w14:textId="77777777" w:rsidR="005C350D" w:rsidRDefault="005C350D">
      <w:pPr>
        <w:jc w:val="both"/>
      </w:pPr>
    </w:p>
    <w:p w14:paraId="19972F20" w14:textId="77777777" w:rsidR="005C350D" w:rsidRDefault="00D669B4">
      <w:pPr>
        <w:jc w:val="both"/>
      </w:pPr>
      <w:r>
        <w:t>Conver</w:t>
      </w:r>
      <w:r>
        <w:t>sion therapies are still prevalent in the Philippines to maintain a “happy family life”</w:t>
      </w:r>
      <w:r>
        <w:rPr>
          <w:vertAlign w:val="superscript"/>
        </w:rPr>
        <w:footnoteReference w:id="12"/>
      </w:r>
      <w:r>
        <w:t xml:space="preserve"> where perpetrators are mostly religious groups</w:t>
      </w:r>
      <w:r>
        <w:rPr>
          <w:vertAlign w:val="superscript"/>
        </w:rPr>
        <w:footnoteReference w:id="13"/>
      </w:r>
      <w:r>
        <w:t xml:space="preserve">. This has resulted to poorer mental health and </w:t>
      </w:r>
      <w:proofErr w:type="spellStart"/>
      <w:r>
        <w:t>self stigma</w:t>
      </w:r>
      <w:proofErr w:type="spellEnd"/>
      <w:r>
        <w:t xml:space="preserve"> experienced by lesbian, bisexual, trans, and intersex (LBT</w:t>
      </w:r>
      <w:r>
        <w:t>I) women, and gender diverse people</w:t>
      </w:r>
      <w:r>
        <w:rPr>
          <w:vertAlign w:val="superscript"/>
        </w:rPr>
        <w:footnoteReference w:id="14"/>
      </w:r>
      <w:r>
        <w:t>. For intersex children, they are still subjected to forced genital-</w:t>
      </w:r>
      <w:proofErr w:type="spellStart"/>
      <w:r>
        <w:t>normalising</w:t>
      </w:r>
      <w:proofErr w:type="spellEnd"/>
      <w:r>
        <w:t xml:space="preserve"> surgery/involuntary </w:t>
      </w:r>
      <w:proofErr w:type="spellStart"/>
      <w:r>
        <w:t>sterilisation</w:t>
      </w:r>
      <w:proofErr w:type="spellEnd"/>
      <w:r>
        <w:t xml:space="preserve"> and are administered without the free and informed consent of the person concerned. Such medical interven</w:t>
      </w:r>
      <w:r>
        <w:t>tions are violative of the fundamental right to bodily integrity and physical autonomy</w:t>
      </w:r>
      <w:r>
        <w:rPr>
          <w:vertAlign w:val="superscript"/>
        </w:rPr>
        <w:footnoteReference w:id="15"/>
      </w:r>
      <w:r>
        <w:t>.</w:t>
      </w:r>
    </w:p>
    <w:p w14:paraId="57F78BBB" w14:textId="77777777" w:rsidR="005C350D" w:rsidRDefault="005C350D">
      <w:pPr>
        <w:jc w:val="both"/>
      </w:pPr>
    </w:p>
    <w:p w14:paraId="4EB86C1C" w14:textId="77777777" w:rsidR="005C350D" w:rsidRDefault="00D669B4">
      <w:pPr>
        <w:jc w:val="both"/>
        <w:rPr>
          <w:b/>
          <w:i/>
        </w:rPr>
      </w:pPr>
      <w:r>
        <w:rPr>
          <w:b/>
          <w:i/>
        </w:rPr>
        <w:t>Recommendations</w:t>
      </w:r>
    </w:p>
    <w:p w14:paraId="14184C96" w14:textId="77777777" w:rsidR="005C350D" w:rsidRDefault="005C350D">
      <w:pPr>
        <w:jc w:val="both"/>
        <w:rPr>
          <w:b/>
          <w:i/>
        </w:rPr>
      </w:pPr>
    </w:p>
    <w:p w14:paraId="033EC4E0" w14:textId="77777777" w:rsidR="005C350D" w:rsidRDefault="00D669B4">
      <w:pPr>
        <w:jc w:val="both"/>
        <w:rPr>
          <w:i/>
        </w:rPr>
      </w:pPr>
      <w:r>
        <w:rPr>
          <w:i/>
        </w:rPr>
        <w:t xml:space="preserve">Expand the Anti-Violence against Women Act (RA9262) to cover transgender women and gender diverse people to ensure that all forms of </w:t>
      </w:r>
      <w:r>
        <w:rPr>
          <w:i/>
        </w:rPr>
        <w:t>gender-based violence against women are specifically criminalized;</w:t>
      </w:r>
    </w:p>
    <w:p w14:paraId="1A138990" w14:textId="77777777" w:rsidR="005C350D" w:rsidRDefault="005C350D">
      <w:pPr>
        <w:jc w:val="both"/>
        <w:rPr>
          <w:i/>
        </w:rPr>
      </w:pPr>
    </w:p>
    <w:p w14:paraId="7A911807" w14:textId="77777777" w:rsidR="005C350D" w:rsidRDefault="00D669B4">
      <w:pPr>
        <w:jc w:val="both"/>
        <w:rPr>
          <w:i/>
        </w:rPr>
      </w:pPr>
      <w:r>
        <w:rPr>
          <w:i/>
        </w:rPr>
        <w:t>Pass legislation to prohibit the practices of conversion therapy and other forced, involuntary or otherwise coercive or abusive treatment performed on LBTI women and gender diverse people;</w:t>
      </w:r>
    </w:p>
    <w:p w14:paraId="2B53B6A9" w14:textId="77777777" w:rsidR="005C350D" w:rsidRDefault="005C350D">
      <w:pPr>
        <w:jc w:val="both"/>
        <w:rPr>
          <w:i/>
        </w:rPr>
      </w:pPr>
    </w:p>
    <w:p w14:paraId="45933D72" w14:textId="77777777" w:rsidR="005C350D" w:rsidRDefault="00D669B4">
      <w:pPr>
        <w:jc w:val="both"/>
        <w:rPr>
          <w:i/>
        </w:rPr>
      </w:pPr>
      <w:r>
        <w:rPr>
          <w:i/>
        </w:rPr>
        <w:t xml:space="preserve">Adopt measures to prevent hate crimes and </w:t>
      </w:r>
      <w:proofErr w:type="spellStart"/>
      <w:r>
        <w:rPr>
          <w:i/>
        </w:rPr>
        <w:t>transfemicides</w:t>
      </w:r>
      <w:proofErr w:type="spellEnd"/>
      <w:r>
        <w:rPr>
          <w:i/>
        </w:rPr>
        <w:t xml:space="preserve"> and ensure investigations, prosecutions, convictions and reparations;</w:t>
      </w:r>
    </w:p>
    <w:p w14:paraId="3CA92644" w14:textId="77777777" w:rsidR="005C350D" w:rsidRDefault="005C350D">
      <w:pPr>
        <w:jc w:val="both"/>
        <w:rPr>
          <w:i/>
        </w:rPr>
      </w:pPr>
    </w:p>
    <w:p w14:paraId="402DCF1A" w14:textId="77777777" w:rsidR="005C350D" w:rsidRDefault="00D669B4">
      <w:pPr>
        <w:jc w:val="both"/>
      </w:pPr>
      <w:r>
        <w:rPr>
          <w:i/>
        </w:rPr>
        <w:t xml:space="preserve">Investigate, prosecute and provide remedies for acts of violence, including medical abuse, torture, and ill-treatment against </w:t>
      </w:r>
      <w:r>
        <w:rPr>
          <w:i/>
        </w:rPr>
        <w:t>intersex people, infants, children, adolescents, and adults, and those who defend their rights.</w:t>
      </w:r>
    </w:p>
    <w:p w14:paraId="386EEE77" w14:textId="77777777" w:rsidR="005C350D" w:rsidRDefault="00D669B4">
      <w:pPr>
        <w:pStyle w:val="Heading1"/>
        <w:jc w:val="both"/>
        <w:rPr>
          <w:b/>
          <w:sz w:val="22"/>
          <w:szCs w:val="22"/>
        </w:rPr>
      </w:pPr>
      <w:bookmarkStart w:id="2" w:name="_bj475togxigo" w:colFirst="0" w:colLast="0"/>
      <w:bookmarkEnd w:id="2"/>
      <w:r>
        <w:rPr>
          <w:b/>
          <w:sz w:val="22"/>
          <w:szCs w:val="22"/>
        </w:rPr>
        <w:t>Gender Stereotypes</w:t>
      </w:r>
    </w:p>
    <w:p w14:paraId="12BF12CA" w14:textId="77777777" w:rsidR="005C350D" w:rsidRDefault="00D669B4">
      <w:pPr>
        <w:jc w:val="both"/>
      </w:pPr>
      <w:r>
        <w:t xml:space="preserve">Despite the efforts to combat gender stereotypes in the Philippines, harmful SOGIESC-based stereotypes are still prevalent and are affecting </w:t>
      </w:r>
      <w:r>
        <w:t xml:space="preserve">LBTI women negatively. Some of the pressing stereotypes that has been documented are (a) being looked down for being LBTI and are not </w:t>
      </w:r>
      <w:r>
        <w:lastRenderedPageBreak/>
        <w:t>trusted in the community</w:t>
      </w:r>
      <w:r>
        <w:rPr>
          <w:vertAlign w:val="superscript"/>
        </w:rPr>
        <w:footnoteReference w:id="16"/>
      </w:r>
      <w:r>
        <w:t>, (b) being LBTI is a disease and could be treated</w:t>
      </w:r>
      <w:r>
        <w:rPr>
          <w:vertAlign w:val="superscript"/>
        </w:rPr>
        <w:footnoteReference w:id="17"/>
      </w:r>
      <w:r>
        <w:t>, (c)  being LBTI is a curse</w:t>
      </w:r>
      <w:r>
        <w:rPr>
          <w:vertAlign w:val="superscript"/>
        </w:rPr>
        <w:footnoteReference w:id="18"/>
      </w:r>
      <w:r>
        <w:t>, (d) LBTI rel</w:t>
      </w:r>
      <w:r>
        <w:t>ationships are lewd and/or indecent</w:t>
      </w:r>
      <w:r>
        <w:rPr>
          <w:vertAlign w:val="superscript"/>
        </w:rPr>
        <w:footnoteReference w:id="19"/>
      </w:r>
      <w:r>
        <w:t xml:space="preserve">, (e) that trans people need bottom surgery to be trans, (f) that </w:t>
      </w:r>
      <w:proofErr w:type="spellStart"/>
      <w:r>
        <w:t>transpinays</w:t>
      </w:r>
      <w:proofErr w:type="spellEnd"/>
      <w:r>
        <w:t xml:space="preserve"> are automatically sex workers</w:t>
      </w:r>
      <w:r>
        <w:rPr>
          <w:vertAlign w:val="superscript"/>
        </w:rPr>
        <w:footnoteReference w:id="20"/>
      </w:r>
      <w:r>
        <w:t xml:space="preserve">, among others. This has resulted to unfair treatment and violence against LBTI women including the confusion </w:t>
      </w:r>
      <w:r>
        <w:t>on sex and gender in laws</w:t>
      </w:r>
      <w:r>
        <w:rPr>
          <w:vertAlign w:val="superscript"/>
        </w:rPr>
        <w:footnoteReference w:id="21"/>
      </w:r>
      <w:r>
        <w:t xml:space="preserve"> and policies, and penalties that display homophobia/transphobia. During the country wide lockdown to control the COVID19 pandemic, a documented case of an LGBTQ+ group caught violating curfew rules were asked to do lewd acts</w:t>
      </w:r>
      <w:r>
        <w:rPr>
          <w:vertAlign w:val="superscript"/>
        </w:rPr>
        <w:footnoteReference w:id="22"/>
      </w:r>
      <w:r>
        <w:t xml:space="preserve"> a</w:t>
      </w:r>
      <w:r>
        <w:t>s punishment. Shaving heads have also been used as a form of punishment to LBTI women</w:t>
      </w:r>
      <w:r>
        <w:rPr>
          <w:vertAlign w:val="superscript"/>
        </w:rPr>
        <w:footnoteReference w:id="23"/>
      </w:r>
      <w:r>
        <w:t>.  Just recently, the Movie and Television Review and Classification Board (MTRCB</w:t>
      </w:r>
      <w:proofErr w:type="gramStart"/>
      <w:r>
        <w:t>),  a</w:t>
      </w:r>
      <w:proofErr w:type="gramEnd"/>
      <w:r>
        <w:t xml:space="preserve"> government agency that is responsible for the classification and review of televis</w:t>
      </w:r>
      <w:r>
        <w:t xml:space="preserve">ion programs, suspended a noontime program for airing a queer couple sharing a cake for their </w:t>
      </w:r>
      <w:proofErr w:type="spellStart"/>
      <w:r>
        <w:t>monthsary</w:t>
      </w:r>
      <w:proofErr w:type="spellEnd"/>
      <w:r>
        <w:rPr>
          <w:vertAlign w:val="superscript"/>
        </w:rPr>
        <w:footnoteReference w:id="24"/>
      </w:r>
      <w:r>
        <w:t xml:space="preserve">. However, the suspension is only applied to the queer couple despite other “straight” couples kissing live in other television </w:t>
      </w:r>
      <w:proofErr w:type="spellStart"/>
      <w:r>
        <w:t>programmes</w:t>
      </w:r>
      <w:proofErr w:type="spellEnd"/>
      <w:r>
        <w:t>. Police offi</w:t>
      </w:r>
      <w:r>
        <w:t>cers also profile trans women as sex workers and deny them assistance when cases of violence are reported. They also deny that their conflation of trans women as sex workers is discriminatory</w:t>
      </w:r>
      <w:r>
        <w:rPr>
          <w:vertAlign w:val="superscript"/>
        </w:rPr>
        <w:footnoteReference w:id="25"/>
      </w:r>
      <w:r>
        <w:t>. And lastly, in reported cases of domestic violence in lesbian</w:t>
      </w:r>
      <w:r>
        <w:t xml:space="preserve"> relationships, police officers assumed that the more “butch” partner is the perpetrator</w:t>
      </w:r>
      <w:r>
        <w:rPr>
          <w:vertAlign w:val="superscript"/>
        </w:rPr>
        <w:footnoteReference w:id="26"/>
      </w:r>
      <w:r>
        <w:t>.</w:t>
      </w:r>
    </w:p>
    <w:p w14:paraId="474094C4" w14:textId="77777777" w:rsidR="005C350D" w:rsidRDefault="005C350D">
      <w:pPr>
        <w:jc w:val="both"/>
      </w:pPr>
    </w:p>
    <w:p w14:paraId="139804B0" w14:textId="77777777" w:rsidR="005C350D" w:rsidRDefault="005C350D">
      <w:pPr>
        <w:jc w:val="both"/>
      </w:pPr>
    </w:p>
    <w:p w14:paraId="49F8937A" w14:textId="77777777" w:rsidR="005C350D" w:rsidRDefault="005C350D">
      <w:pPr>
        <w:jc w:val="both"/>
      </w:pPr>
    </w:p>
    <w:p w14:paraId="603E8A5B" w14:textId="77777777" w:rsidR="005C350D" w:rsidRDefault="005C350D">
      <w:pPr>
        <w:jc w:val="both"/>
      </w:pPr>
    </w:p>
    <w:p w14:paraId="5A4EB97F" w14:textId="77777777" w:rsidR="005C350D" w:rsidRDefault="00D669B4">
      <w:pPr>
        <w:jc w:val="both"/>
        <w:rPr>
          <w:b/>
          <w:i/>
        </w:rPr>
      </w:pPr>
      <w:r>
        <w:rPr>
          <w:b/>
          <w:i/>
        </w:rPr>
        <w:t>Recommendations</w:t>
      </w:r>
    </w:p>
    <w:p w14:paraId="192F2152" w14:textId="77777777" w:rsidR="005C350D" w:rsidRDefault="005C350D">
      <w:pPr>
        <w:jc w:val="both"/>
      </w:pPr>
    </w:p>
    <w:p w14:paraId="401DF4A5" w14:textId="77777777" w:rsidR="005C350D" w:rsidRDefault="00D669B4">
      <w:pPr>
        <w:jc w:val="both"/>
        <w:rPr>
          <w:i/>
        </w:rPr>
      </w:pPr>
      <w:r>
        <w:rPr>
          <w:i/>
        </w:rPr>
        <w:t>Ensure that all intervention measures to change societal stereotypes are conducted through an intersectional lens covering LBTI women and gende</w:t>
      </w:r>
      <w:r>
        <w:rPr>
          <w:i/>
        </w:rPr>
        <w:t>r diverse people;</w:t>
      </w:r>
    </w:p>
    <w:p w14:paraId="583F3E13" w14:textId="77777777" w:rsidR="005C350D" w:rsidRDefault="005C350D">
      <w:pPr>
        <w:jc w:val="both"/>
        <w:rPr>
          <w:i/>
        </w:rPr>
      </w:pPr>
    </w:p>
    <w:p w14:paraId="0D3D3A78" w14:textId="77777777" w:rsidR="005C350D" w:rsidRDefault="00D669B4">
      <w:pPr>
        <w:jc w:val="both"/>
        <w:rPr>
          <w:i/>
        </w:rPr>
      </w:pPr>
      <w:r>
        <w:rPr>
          <w:i/>
        </w:rPr>
        <w:t>Ensure that laws and policies in place are non-discriminatory and do not perpetuate further harm to LBTI women and gender diverse people;</w:t>
      </w:r>
    </w:p>
    <w:p w14:paraId="00F8BFBA" w14:textId="77777777" w:rsidR="005C350D" w:rsidRDefault="005C350D">
      <w:pPr>
        <w:jc w:val="both"/>
        <w:rPr>
          <w:i/>
        </w:rPr>
      </w:pPr>
    </w:p>
    <w:p w14:paraId="61DFE389" w14:textId="77777777" w:rsidR="005C350D" w:rsidRDefault="00D669B4">
      <w:pPr>
        <w:jc w:val="both"/>
        <w:rPr>
          <w:i/>
        </w:rPr>
      </w:pPr>
      <w:r>
        <w:rPr>
          <w:i/>
        </w:rPr>
        <w:t xml:space="preserve">Strengthen transgender sensitivity training and compliance to gender fair communication and policies in government and public institutions. </w:t>
      </w:r>
    </w:p>
    <w:p w14:paraId="6528FBF9" w14:textId="77777777" w:rsidR="005C350D" w:rsidRDefault="005C350D">
      <w:pPr>
        <w:jc w:val="both"/>
      </w:pPr>
    </w:p>
    <w:p w14:paraId="705778C3" w14:textId="77777777" w:rsidR="005C350D" w:rsidRDefault="00D669B4">
      <w:pPr>
        <w:jc w:val="both"/>
      </w:pPr>
      <w:r>
        <w:rPr>
          <w:i/>
        </w:rPr>
        <w:t>Undertake awareness-raising activities to change negative attitudes towards sex workers and LBTI women, ensuring t</w:t>
      </w:r>
      <w:r>
        <w:rPr>
          <w:i/>
        </w:rPr>
        <w:t>hat strict penalties are imposed on the perpetrators of violations against them.</w:t>
      </w:r>
    </w:p>
    <w:p w14:paraId="66C0D3F6" w14:textId="77777777" w:rsidR="005C350D" w:rsidRDefault="00D669B4">
      <w:pPr>
        <w:pStyle w:val="Heading1"/>
        <w:jc w:val="both"/>
        <w:rPr>
          <w:b/>
          <w:sz w:val="22"/>
          <w:szCs w:val="22"/>
        </w:rPr>
      </w:pPr>
      <w:bookmarkStart w:id="3" w:name="_m50zf1j1kti1" w:colFirst="0" w:colLast="0"/>
      <w:bookmarkEnd w:id="3"/>
      <w:r>
        <w:rPr>
          <w:b/>
          <w:sz w:val="22"/>
          <w:szCs w:val="22"/>
        </w:rPr>
        <w:t>Sex Work</w:t>
      </w:r>
    </w:p>
    <w:p w14:paraId="0E907FC7" w14:textId="77777777" w:rsidR="005C350D" w:rsidRDefault="00D669B4">
      <w:pPr>
        <w:jc w:val="both"/>
      </w:pPr>
      <w:r>
        <w:t>Transgender women who engage in sex work</w:t>
      </w:r>
      <w:r>
        <w:rPr>
          <w:vertAlign w:val="superscript"/>
        </w:rPr>
        <w:footnoteReference w:id="27"/>
      </w:r>
      <w:r>
        <w:t xml:space="preserve"> have reported cases of raids, extortions, rape</w:t>
      </w:r>
      <w:r>
        <w:rPr>
          <w:vertAlign w:val="superscript"/>
        </w:rPr>
        <w:footnoteReference w:id="28"/>
      </w:r>
      <w:r>
        <w:t xml:space="preserve"> and violence from the hands of the police</w:t>
      </w:r>
      <w:r>
        <w:rPr>
          <w:vertAlign w:val="superscript"/>
        </w:rPr>
        <w:footnoteReference w:id="29"/>
      </w:r>
      <w:r>
        <w:t xml:space="preserve">. </w:t>
      </w:r>
      <w:proofErr w:type="spellStart"/>
      <w:r>
        <w:t>Criminalisation</w:t>
      </w:r>
      <w:proofErr w:type="spellEnd"/>
      <w:r>
        <w:t xml:space="preserve"> of sex work h</w:t>
      </w:r>
      <w:r>
        <w:t xml:space="preserve">as also made </w:t>
      </w:r>
      <w:proofErr w:type="gramStart"/>
      <w:r>
        <w:t>transactions  with</w:t>
      </w:r>
      <w:proofErr w:type="gramEnd"/>
      <w:r>
        <w:t xml:space="preserve"> clients underground and thus contributed to further violence, vulnerability to STDs such as HIV</w:t>
      </w:r>
      <w:r>
        <w:rPr>
          <w:vertAlign w:val="superscript"/>
        </w:rPr>
        <w:footnoteReference w:id="30"/>
      </w:r>
      <w:r>
        <w:t>, and arrests. With the continuation of the war on drugs with the current administration, sex workers who use drugs are also tr</w:t>
      </w:r>
      <w:r>
        <w:t xml:space="preserve">iple burdened with the legal system in the Philippines. </w:t>
      </w:r>
    </w:p>
    <w:p w14:paraId="5882AEFD" w14:textId="77777777" w:rsidR="005C350D" w:rsidRDefault="005C350D">
      <w:pPr>
        <w:jc w:val="both"/>
      </w:pPr>
    </w:p>
    <w:p w14:paraId="287FF482" w14:textId="77777777" w:rsidR="005C350D" w:rsidRDefault="00D669B4">
      <w:pPr>
        <w:jc w:val="both"/>
        <w:rPr>
          <w:b/>
          <w:i/>
        </w:rPr>
      </w:pPr>
      <w:r>
        <w:rPr>
          <w:b/>
          <w:i/>
        </w:rPr>
        <w:t>Recommendation</w:t>
      </w:r>
    </w:p>
    <w:p w14:paraId="4FD3D579" w14:textId="77777777" w:rsidR="005C350D" w:rsidRDefault="005C350D">
      <w:pPr>
        <w:jc w:val="both"/>
      </w:pPr>
    </w:p>
    <w:p w14:paraId="0CB17048" w14:textId="77777777" w:rsidR="005C350D" w:rsidRDefault="00D669B4">
      <w:pPr>
        <w:jc w:val="both"/>
      </w:pPr>
      <w:proofErr w:type="spellStart"/>
      <w:r>
        <w:rPr>
          <w:i/>
        </w:rPr>
        <w:t>Decriminalise</w:t>
      </w:r>
      <w:proofErr w:type="spellEnd"/>
      <w:r>
        <w:rPr>
          <w:i/>
        </w:rPr>
        <w:t xml:space="preserve"> sex work in the Philippines and provide appropriate measures for sex workers to report cases of violence in relation to their work.</w:t>
      </w:r>
    </w:p>
    <w:p w14:paraId="0E2D2E29" w14:textId="77777777" w:rsidR="005C350D" w:rsidRDefault="00D669B4">
      <w:pPr>
        <w:pStyle w:val="Heading1"/>
        <w:jc w:val="both"/>
        <w:rPr>
          <w:b/>
          <w:sz w:val="22"/>
          <w:szCs w:val="22"/>
        </w:rPr>
      </w:pPr>
      <w:bookmarkStart w:id="4" w:name="_wn09n8sd17vy" w:colFirst="0" w:colLast="0"/>
      <w:bookmarkEnd w:id="4"/>
      <w:r>
        <w:rPr>
          <w:b/>
          <w:sz w:val="22"/>
          <w:szCs w:val="22"/>
        </w:rPr>
        <w:lastRenderedPageBreak/>
        <w:t>Equal Access to Political Participat</w:t>
      </w:r>
      <w:r>
        <w:rPr>
          <w:b/>
          <w:sz w:val="22"/>
          <w:szCs w:val="22"/>
        </w:rPr>
        <w:t>ion</w:t>
      </w:r>
    </w:p>
    <w:p w14:paraId="7650909D" w14:textId="77777777" w:rsidR="005C350D" w:rsidRDefault="00D669B4">
      <w:pPr>
        <w:jc w:val="both"/>
      </w:pPr>
      <w:r>
        <w:t>LBTI women human rights defenders (HRDs) are in the forefront of LGBTQIA+ activism in the Philippines. However, LBTI women HRDs are also subjected to arrests</w:t>
      </w:r>
      <w:r>
        <w:rPr>
          <w:vertAlign w:val="superscript"/>
        </w:rPr>
        <w:footnoteReference w:id="31"/>
      </w:r>
      <w:r>
        <w:t>, harassment</w:t>
      </w:r>
      <w:r>
        <w:rPr>
          <w:vertAlign w:val="superscript"/>
        </w:rPr>
        <w:footnoteReference w:id="32"/>
      </w:r>
      <w:r>
        <w:t>, state surveillance, and red-tagging</w:t>
      </w:r>
      <w:r>
        <w:rPr>
          <w:vertAlign w:val="superscript"/>
        </w:rPr>
        <w:footnoteReference w:id="33"/>
      </w:r>
      <w:r>
        <w:t xml:space="preserve"> for fighting for LGBTQIA+ rights and th</w:t>
      </w:r>
      <w:r>
        <w:t xml:space="preserve">e rights of </w:t>
      </w:r>
      <w:proofErr w:type="spellStart"/>
      <w:r>
        <w:t>marginalised</w:t>
      </w:r>
      <w:proofErr w:type="spellEnd"/>
      <w:r>
        <w:t xml:space="preserve"> sectors. With the passage of the Anti-Terrorism Act of 2020, there have been more blatant red-tagging of LGBTQIA+ </w:t>
      </w:r>
      <w:proofErr w:type="spellStart"/>
      <w:r>
        <w:t>organisations</w:t>
      </w:r>
      <w:proofErr w:type="spellEnd"/>
      <w:r>
        <w:t xml:space="preserve"> by the National Intelligence Coordination Agency and media agency without proof</w:t>
      </w:r>
      <w:r>
        <w:rPr>
          <w:vertAlign w:val="superscript"/>
        </w:rPr>
        <w:footnoteReference w:id="34"/>
      </w:r>
      <w:r>
        <w:t xml:space="preserve"> that endangers the sa</w:t>
      </w:r>
      <w:r>
        <w:t xml:space="preserve">fety and security of LBTI women HRDs. A known LBTI HRD had to flee and seek asylum outside the country because of the state-sponsored threats to her security. </w:t>
      </w:r>
    </w:p>
    <w:p w14:paraId="0BC8E04F" w14:textId="77777777" w:rsidR="005C350D" w:rsidRDefault="005C350D">
      <w:pPr>
        <w:jc w:val="both"/>
      </w:pPr>
    </w:p>
    <w:p w14:paraId="3451E12F" w14:textId="77777777" w:rsidR="005C350D" w:rsidRDefault="00D669B4">
      <w:pPr>
        <w:jc w:val="both"/>
        <w:rPr>
          <w:b/>
          <w:i/>
        </w:rPr>
      </w:pPr>
      <w:r>
        <w:rPr>
          <w:b/>
          <w:i/>
        </w:rPr>
        <w:t>Recommendations</w:t>
      </w:r>
    </w:p>
    <w:p w14:paraId="4438A18A" w14:textId="77777777" w:rsidR="005C350D" w:rsidRDefault="005C350D">
      <w:pPr>
        <w:jc w:val="both"/>
        <w:rPr>
          <w:b/>
          <w:i/>
        </w:rPr>
      </w:pPr>
    </w:p>
    <w:p w14:paraId="4B9A0053" w14:textId="77777777" w:rsidR="005C350D" w:rsidRDefault="00D669B4">
      <w:pPr>
        <w:jc w:val="both"/>
        <w:rPr>
          <w:i/>
        </w:rPr>
      </w:pPr>
      <w:r>
        <w:rPr>
          <w:i/>
        </w:rPr>
        <w:t>Ensure that LBTI women and gender diverse people are included in the Women, Pe</w:t>
      </w:r>
      <w:r>
        <w:rPr>
          <w:i/>
        </w:rPr>
        <w:t xml:space="preserve">ace and Security (WPS) Agenda of the Philippines and takes into account the security threats faced by LBTI and gender diverse groups including red-tagging and state-sponsored harassment and surveillance. </w:t>
      </w:r>
    </w:p>
    <w:p w14:paraId="6E0B5E25" w14:textId="77777777" w:rsidR="005C350D" w:rsidRDefault="005C350D">
      <w:pPr>
        <w:jc w:val="both"/>
        <w:rPr>
          <w:i/>
        </w:rPr>
      </w:pPr>
    </w:p>
    <w:p w14:paraId="4527A428" w14:textId="77777777" w:rsidR="005C350D" w:rsidRDefault="00D669B4">
      <w:pPr>
        <w:jc w:val="both"/>
        <w:rPr>
          <w:i/>
        </w:rPr>
      </w:pPr>
      <w:r>
        <w:rPr>
          <w:i/>
        </w:rPr>
        <w:t>Ensure that the Anti-Terrorism Act of 2020 does no</w:t>
      </w:r>
      <w:r>
        <w:rPr>
          <w:i/>
        </w:rPr>
        <w:t xml:space="preserve">t curtail the rights of LBTI women HRDs to </w:t>
      </w:r>
      <w:proofErr w:type="spellStart"/>
      <w:r>
        <w:rPr>
          <w:i/>
        </w:rPr>
        <w:t>organise</w:t>
      </w:r>
      <w:proofErr w:type="spellEnd"/>
      <w:r>
        <w:rPr>
          <w:i/>
        </w:rPr>
        <w:t xml:space="preserve">, peacefully assemble, and advocate for the rights of the LGBTQIA+ community and other </w:t>
      </w:r>
      <w:proofErr w:type="spellStart"/>
      <w:r>
        <w:rPr>
          <w:i/>
        </w:rPr>
        <w:t>marginalised</w:t>
      </w:r>
      <w:proofErr w:type="spellEnd"/>
      <w:r>
        <w:rPr>
          <w:i/>
        </w:rPr>
        <w:t xml:space="preserve"> groups;</w:t>
      </w:r>
    </w:p>
    <w:p w14:paraId="1CD16FF8" w14:textId="77777777" w:rsidR="005C350D" w:rsidRDefault="005C350D">
      <w:pPr>
        <w:jc w:val="both"/>
        <w:rPr>
          <w:i/>
        </w:rPr>
      </w:pPr>
    </w:p>
    <w:p w14:paraId="29C143FA" w14:textId="77777777" w:rsidR="005C350D" w:rsidRDefault="00D669B4">
      <w:pPr>
        <w:jc w:val="both"/>
      </w:pPr>
      <w:r>
        <w:rPr>
          <w:i/>
        </w:rPr>
        <w:t xml:space="preserve">Take immediate and effective action against the threats, harassment and abuse to which LBTI </w:t>
      </w:r>
      <w:r>
        <w:rPr>
          <w:i/>
        </w:rPr>
        <w:t>women HRDs have been subjected, including through the adoption of preventative and protective measures and, where appropriate, initiate criminal procedures to hold those responsible to account.</w:t>
      </w:r>
    </w:p>
    <w:p w14:paraId="7659A136" w14:textId="77777777" w:rsidR="005C350D" w:rsidRDefault="00D669B4">
      <w:pPr>
        <w:pStyle w:val="Heading1"/>
        <w:jc w:val="both"/>
        <w:rPr>
          <w:b/>
          <w:sz w:val="22"/>
          <w:szCs w:val="22"/>
        </w:rPr>
      </w:pPr>
      <w:bookmarkStart w:id="5" w:name="_fh777pg2lcgv" w:colFirst="0" w:colLast="0"/>
      <w:bookmarkEnd w:id="5"/>
      <w:r>
        <w:rPr>
          <w:b/>
          <w:sz w:val="22"/>
          <w:szCs w:val="22"/>
        </w:rPr>
        <w:t>Citizenship</w:t>
      </w:r>
    </w:p>
    <w:p w14:paraId="678A9B30" w14:textId="77777777" w:rsidR="005C350D" w:rsidRDefault="00D669B4">
      <w:pPr>
        <w:jc w:val="both"/>
      </w:pPr>
      <w:r>
        <w:t>The Philippines has its Dual Citizenship Law</w:t>
      </w:r>
      <w:r>
        <w:rPr>
          <w:vertAlign w:val="superscript"/>
        </w:rPr>
        <w:footnoteReference w:id="35"/>
      </w:r>
      <w:r>
        <w:t xml:space="preserve"> tha</w:t>
      </w:r>
      <w:r>
        <w:t xml:space="preserve">t allows Filipinos to obtain dual citizenship. However, only transgender people are restricted to access the Dual Citizenship Law. </w:t>
      </w:r>
      <w:proofErr w:type="spellStart"/>
      <w:r>
        <w:t>Transpinays</w:t>
      </w:r>
      <w:proofErr w:type="spellEnd"/>
      <w:r>
        <w:t xml:space="preserve"> who acquired citizenship and legal gender recognition in other countries and are applying for dual citizenship ar</w:t>
      </w:r>
      <w:r>
        <w:t xml:space="preserve">e required to register as their male dead name and gender marker in the Philippines. This has restricted the access of </w:t>
      </w:r>
      <w:proofErr w:type="spellStart"/>
      <w:r>
        <w:t>transpinays</w:t>
      </w:r>
      <w:proofErr w:type="spellEnd"/>
      <w:r>
        <w:t xml:space="preserve"> who were fortunate to have legal gender recognition </w:t>
      </w:r>
      <w:r>
        <w:lastRenderedPageBreak/>
        <w:t>in other trans-affirming countries to dual citizenship for fear of furthe</w:t>
      </w:r>
      <w:r>
        <w:t>r discrimination for being associated with a male gender despite being a woman</w:t>
      </w:r>
      <w:r>
        <w:rPr>
          <w:vertAlign w:val="superscript"/>
        </w:rPr>
        <w:footnoteReference w:id="36"/>
      </w:r>
      <w:r>
        <w:t xml:space="preserve">. </w:t>
      </w:r>
    </w:p>
    <w:p w14:paraId="4B7062F8" w14:textId="77777777" w:rsidR="005C350D" w:rsidRDefault="005C350D">
      <w:pPr>
        <w:jc w:val="both"/>
      </w:pPr>
    </w:p>
    <w:p w14:paraId="31919877" w14:textId="77777777" w:rsidR="005C350D" w:rsidRDefault="00D669B4">
      <w:pPr>
        <w:jc w:val="both"/>
        <w:rPr>
          <w:b/>
          <w:i/>
        </w:rPr>
      </w:pPr>
      <w:r>
        <w:rPr>
          <w:b/>
          <w:i/>
        </w:rPr>
        <w:t>Recommendations</w:t>
      </w:r>
    </w:p>
    <w:p w14:paraId="3992D4F0" w14:textId="77777777" w:rsidR="005C350D" w:rsidRDefault="005C350D">
      <w:pPr>
        <w:jc w:val="both"/>
      </w:pPr>
    </w:p>
    <w:p w14:paraId="50FFCE82" w14:textId="77777777" w:rsidR="005C350D" w:rsidRDefault="00D669B4">
      <w:pPr>
        <w:jc w:val="both"/>
        <w:rPr>
          <w:i/>
        </w:rPr>
      </w:pPr>
      <w:r>
        <w:rPr>
          <w:i/>
        </w:rPr>
        <w:t xml:space="preserve">Ensure that </w:t>
      </w:r>
      <w:proofErr w:type="spellStart"/>
      <w:r>
        <w:rPr>
          <w:i/>
        </w:rPr>
        <w:t>transpinays</w:t>
      </w:r>
      <w:proofErr w:type="spellEnd"/>
      <w:r>
        <w:rPr>
          <w:i/>
        </w:rPr>
        <w:t xml:space="preserve"> who acquired legal gender recognition in other countries are </w:t>
      </w:r>
      <w:proofErr w:type="spellStart"/>
      <w:r>
        <w:rPr>
          <w:i/>
        </w:rPr>
        <w:t>recognised</w:t>
      </w:r>
      <w:proofErr w:type="spellEnd"/>
      <w:r>
        <w:rPr>
          <w:i/>
        </w:rPr>
        <w:t xml:space="preserve"> as their lived name and gender in the Philippines through a</w:t>
      </w:r>
      <w:r>
        <w:rPr>
          <w:i/>
        </w:rPr>
        <w:t xml:space="preserve"> simple administrative procedure;</w:t>
      </w:r>
    </w:p>
    <w:p w14:paraId="00A22A78" w14:textId="77777777" w:rsidR="005C350D" w:rsidRDefault="005C350D">
      <w:pPr>
        <w:jc w:val="both"/>
        <w:rPr>
          <w:i/>
        </w:rPr>
      </w:pPr>
    </w:p>
    <w:p w14:paraId="6843FDE1" w14:textId="77777777" w:rsidR="005C350D" w:rsidRDefault="00D669B4">
      <w:pPr>
        <w:jc w:val="both"/>
        <w:rPr>
          <w:i/>
        </w:rPr>
      </w:pPr>
      <w:r>
        <w:rPr>
          <w:i/>
        </w:rPr>
        <w:t xml:space="preserve">Ensure that the process for dual citizenship upholds the dignity of all including </w:t>
      </w:r>
      <w:proofErr w:type="spellStart"/>
      <w:r>
        <w:rPr>
          <w:i/>
        </w:rPr>
        <w:t>transpinays</w:t>
      </w:r>
      <w:proofErr w:type="spellEnd"/>
      <w:r>
        <w:rPr>
          <w:i/>
        </w:rPr>
        <w:t xml:space="preserve"> and that their trans affirming legal gender documentation are acknowledged and used as the basis for their dual citizenship doc</w:t>
      </w:r>
      <w:r>
        <w:rPr>
          <w:i/>
        </w:rPr>
        <w:t xml:space="preserve">umentation. </w:t>
      </w:r>
    </w:p>
    <w:p w14:paraId="136F9B1A" w14:textId="77777777" w:rsidR="005C350D" w:rsidRDefault="00D669B4">
      <w:pPr>
        <w:pStyle w:val="Heading1"/>
        <w:jc w:val="both"/>
        <w:rPr>
          <w:b/>
          <w:sz w:val="22"/>
          <w:szCs w:val="22"/>
        </w:rPr>
      </w:pPr>
      <w:bookmarkStart w:id="6" w:name="_iwq2wo10yfvs" w:colFirst="0" w:colLast="0"/>
      <w:bookmarkEnd w:id="6"/>
      <w:r>
        <w:rPr>
          <w:b/>
          <w:sz w:val="22"/>
          <w:szCs w:val="22"/>
        </w:rPr>
        <w:t>Education</w:t>
      </w:r>
    </w:p>
    <w:p w14:paraId="3B9DE4C6" w14:textId="77777777" w:rsidR="005C350D" w:rsidRDefault="00D669B4">
      <w:pPr>
        <w:jc w:val="both"/>
      </w:pPr>
      <w:r>
        <w:t>Education continues to be inaccessible and discriminatory to LBTI women and girls, and gender diverse people</w:t>
      </w:r>
      <w:r>
        <w:rPr>
          <w:vertAlign w:val="superscript"/>
        </w:rPr>
        <w:footnoteReference w:id="37"/>
      </w:r>
      <w:r>
        <w:t>. Despite having a Gender-Responsive Basic Education Policy</w:t>
      </w:r>
      <w:r>
        <w:rPr>
          <w:vertAlign w:val="superscript"/>
        </w:rPr>
        <w:footnoteReference w:id="38"/>
      </w:r>
      <w:r>
        <w:t xml:space="preserve"> that seems to be inclusive of students of diverse SOGIESC, th</w:t>
      </w:r>
      <w:r>
        <w:t xml:space="preserve">e actual situation of LBTI women and girls and gender diverse people have only slightly improved over the years. </w:t>
      </w:r>
      <w:proofErr w:type="spellStart"/>
      <w:r>
        <w:t>Transpinay</w:t>
      </w:r>
      <w:proofErr w:type="spellEnd"/>
      <w:r>
        <w:t xml:space="preserve"> students are still forced to wear male uniforms and forced to have a “male” haircut in schools and whenever they wear a uniform affi</w:t>
      </w:r>
      <w:r>
        <w:t xml:space="preserve">rming their gender, there is a constant risk of being called out and/or </w:t>
      </w:r>
      <w:proofErr w:type="spellStart"/>
      <w:r>
        <w:t>penalised</w:t>
      </w:r>
      <w:proofErr w:type="spellEnd"/>
      <w:r>
        <w:t xml:space="preserve"> for “violating” school rules</w:t>
      </w:r>
      <w:r>
        <w:rPr>
          <w:vertAlign w:val="superscript"/>
        </w:rPr>
        <w:footnoteReference w:id="39"/>
      </w:r>
      <w:r>
        <w:t xml:space="preserve">. A group of </w:t>
      </w:r>
      <w:proofErr w:type="spellStart"/>
      <w:r>
        <w:t>transpinays</w:t>
      </w:r>
      <w:proofErr w:type="spellEnd"/>
      <w:r>
        <w:t xml:space="preserve"> who were graduating had to fight for their right to graduate with clothes that aligned with their gender</w:t>
      </w:r>
      <w:r>
        <w:rPr>
          <w:vertAlign w:val="superscript"/>
        </w:rPr>
        <w:footnoteReference w:id="40"/>
      </w:r>
      <w:r>
        <w:t xml:space="preserve"> and was even</w:t>
      </w:r>
      <w:r>
        <w:t>tually allowed only because there was a heavy campaign in social media. There are also documented cases of modules and school curricula perpetuating harmful gender stereotypes</w:t>
      </w:r>
      <w:r>
        <w:rPr>
          <w:vertAlign w:val="superscript"/>
        </w:rPr>
        <w:footnoteReference w:id="41"/>
      </w:r>
      <w:r>
        <w:t xml:space="preserve"> that affect gender nonconforming students and their families negatively. Harmf</w:t>
      </w:r>
      <w:r>
        <w:t xml:space="preserve">ul gender stereotypes have been </w:t>
      </w:r>
      <w:proofErr w:type="spellStart"/>
      <w:r>
        <w:lastRenderedPageBreak/>
        <w:t>weaponised</w:t>
      </w:r>
      <w:proofErr w:type="spellEnd"/>
      <w:r>
        <w:t xml:space="preserve"> to bully, humiliate, and instill a culture of queerphobia in schools and education settings</w:t>
      </w:r>
      <w:r>
        <w:rPr>
          <w:vertAlign w:val="superscript"/>
        </w:rPr>
        <w:footnoteReference w:id="42"/>
      </w:r>
      <w:r>
        <w:t xml:space="preserve">. </w:t>
      </w:r>
    </w:p>
    <w:p w14:paraId="335E5FD7" w14:textId="77777777" w:rsidR="005C350D" w:rsidRDefault="005C350D">
      <w:pPr>
        <w:jc w:val="both"/>
      </w:pPr>
    </w:p>
    <w:p w14:paraId="468F81C3" w14:textId="77777777" w:rsidR="005C350D" w:rsidRDefault="00D669B4">
      <w:pPr>
        <w:jc w:val="both"/>
        <w:rPr>
          <w:b/>
          <w:i/>
        </w:rPr>
      </w:pPr>
      <w:r>
        <w:rPr>
          <w:b/>
          <w:i/>
        </w:rPr>
        <w:t>Recommendations</w:t>
      </w:r>
    </w:p>
    <w:p w14:paraId="0A71FAB2" w14:textId="77777777" w:rsidR="005C350D" w:rsidRDefault="005C350D">
      <w:pPr>
        <w:jc w:val="both"/>
        <w:rPr>
          <w:b/>
        </w:rPr>
      </w:pPr>
    </w:p>
    <w:p w14:paraId="51AB44DF" w14:textId="77777777" w:rsidR="005C350D" w:rsidRDefault="00D669B4">
      <w:pPr>
        <w:jc w:val="both"/>
        <w:rPr>
          <w:i/>
        </w:rPr>
      </w:pPr>
      <w:r>
        <w:rPr>
          <w:i/>
        </w:rPr>
        <w:t>Integrate a special focus on eliminating sexual and gender stereotypes that hinder the access to ed</w:t>
      </w:r>
      <w:r>
        <w:rPr>
          <w:i/>
        </w:rPr>
        <w:t>ucation for lesbian, bisexual and transgender women and other vulnerable groups of women;</w:t>
      </w:r>
    </w:p>
    <w:p w14:paraId="327E006B" w14:textId="77777777" w:rsidR="005C350D" w:rsidRDefault="005C350D">
      <w:pPr>
        <w:jc w:val="both"/>
        <w:rPr>
          <w:i/>
        </w:rPr>
      </w:pPr>
    </w:p>
    <w:p w14:paraId="26E2E7CF" w14:textId="77777777" w:rsidR="005C350D" w:rsidRDefault="00D669B4">
      <w:pPr>
        <w:jc w:val="both"/>
        <w:rPr>
          <w:i/>
        </w:rPr>
      </w:pPr>
      <w:r>
        <w:rPr>
          <w:i/>
        </w:rPr>
        <w:t>Ensure that school curricula do not perpetuate harmful gender norms and cases of bullying are investigated against women and girls including LBTI women and gender di</w:t>
      </w:r>
      <w:r>
        <w:rPr>
          <w:i/>
        </w:rPr>
        <w:t>verse students;</w:t>
      </w:r>
    </w:p>
    <w:p w14:paraId="69E3A8FE" w14:textId="77777777" w:rsidR="005C350D" w:rsidRDefault="005C350D">
      <w:pPr>
        <w:jc w:val="both"/>
        <w:rPr>
          <w:i/>
        </w:rPr>
      </w:pPr>
    </w:p>
    <w:p w14:paraId="5DD70C56" w14:textId="77777777" w:rsidR="005C350D" w:rsidRDefault="00D669B4">
      <w:pPr>
        <w:jc w:val="both"/>
        <w:rPr>
          <w:i/>
        </w:rPr>
      </w:pPr>
      <w:r>
        <w:rPr>
          <w:i/>
        </w:rPr>
        <w:t xml:space="preserve">Ensure that </w:t>
      </w:r>
      <w:proofErr w:type="spellStart"/>
      <w:r>
        <w:rPr>
          <w:i/>
        </w:rPr>
        <w:t>transpinays</w:t>
      </w:r>
      <w:proofErr w:type="spellEnd"/>
      <w:r>
        <w:rPr>
          <w:i/>
        </w:rPr>
        <w:t xml:space="preserve"> and gender nonconforming students are acknowledged, </w:t>
      </w:r>
      <w:proofErr w:type="spellStart"/>
      <w:r>
        <w:rPr>
          <w:i/>
        </w:rPr>
        <w:t>recognised</w:t>
      </w:r>
      <w:proofErr w:type="spellEnd"/>
      <w:r>
        <w:rPr>
          <w:i/>
        </w:rPr>
        <w:t xml:space="preserve"> and treated with dignity in relation to their lived gender. </w:t>
      </w:r>
    </w:p>
    <w:p w14:paraId="1E0126F2" w14:textId="77777777" w:rsidR="005C350D" w:rsidRDefault="00D669B4">
      <w:pPr>
        <w:pStyle w:val="Heading1"/>
        <w:jc w:val="both"/>
        <w:rPr>
          <w:b/>
          <w:sz w:val="22"/>
          <w:szCs w:val="22"/>
        </w:rPr>
      </w:pPr>
      <w:bookmarkStart w:id="7" w:name="_gbu9db9k64ff" w:colFirst="0" w:colLast="0"/>
      <w:bookmarkEnd w:id="7"/>
      <w:r>
        <w:rPr>
          <w:b/>
          <w:sz w:val="22"/>
          <w:szCs w:val="22"/>
        </w:rPr>
        <w:t>Health</w:t>
      </w:r>
    </w:p>
    <w:p w14:paraId="2D3FD460" w14:textId="77777777" w:rsidR="005C350D" w:rsidRDefault="00D669B4">
      <w:pPr>
        <w:jc w:val="both"/>
      </w:pPr>
      <w:proofErr w:type="spellStart"/>
      <w:r>
        <w:t>Transpinays</w:t>
      </w:r>
      <w:proofErr w:type="spellEnd"/>
      <w:r>
        <w:t xml:space="preserve"> are identified as a key affected population in the HIV pandemic in the Philippines</w:t>
      </w:r>
      <w:r>
        <w:rPr>
          <w:vertAlign w:val="superscript"/>
        </w:rPr>
        <w:footnoteReference w:id="43"/>
      </w:r>
      <w:r>
        <w:t xml:space="preserve">. However, </w:t>
      </w:r>
      <w:proofErr w:type="spellStart"/>
      <w:r>
        <w:t>transpinays</w:t>
      </w:r>
      <w:proofErr w:type="spellEnd"/>
      <w:r>
        <w:t xml:space="preserve"> are conflated with the Men having Sex with Men (MSM) population in HIV programming, policy decision making, and key affected population estimates</w:t>
      </w:r>
      <w:r>
        <w:rPr>
          <w:vertAlign w:val="superscript"/>
        </w:rPr>
        <w:footnoteReference w:id="44"/>
      </w:r>
      <w:r>
        <w:t xml:space="preserve"> </w:t>
      </w:r>
      <w:r>
        <w:t xml:space="preserve">which results in unverified assumptions on the situation of </w:t>
      </w:r>
      <w:proofErr w:type="spellStart"/>
      <w:r>
        <w:t>transpinays</w:t>
      </w:r>
      <w:proofErr w:type="spellEnd"/>
      <w:r>
        <w:t xml:space="preserve"> and gender diverse people in relation to the HIV pandemic. Evidently, access to HIV services has been improving for </w:t>
      </w:r>
      <w:proofErr w:type="spellStart"/>
      <w:r>
        <w:t>transpinays</w:t>
      </w:r>
      <w:proofErr w:type="spellEnd"/>
      <w:r>
        <w:t xml:space="preserve"> over the years through the strategic engagement of trans</w:t>
      </w:r>
      <w:r>
        <w:t xml:space="preserve">-led and trans-specific </w:t>
      </w:r>
      <w:proofErr w:type="gramStart"/>
      <w:r>
        <w:t>community based</w:t>
      </w:r>
      <w:proofErr w:type="gramEnd"/>
      <w:r>
        <w:t xml:space="preserve"> </w:t>
      </w:r>
      <w:proofErr w:type="spellStart"/>
      <w:r>
        <w:t>organisations</w:t>
      </w:r>
      <w:proofErr w:type="spellEnd"/>
      <w:r>
        <w:t xml:space="preserve">. However, there are still reports from the community that </w:t>
      </w:r>
      <w:proofErr w:type="spellStart"/>
      <w:r>
        <w:t>transpinays</w:t>
      </w:r>
      <w:proofErr w:type="spellEnd"/>
      <w:r>
        <w:t xml:space="preserve"> with disabilities find it difficult to access HIV services due to the lack of reasonable accommodation for clients with disabilities</w:t>
      </w:r>
      <w:r>
        <w:t xml:space="preserve">. </w:t>
      </w:r>
    </w:p>
    <w:p w14:paraId="04C34524" w14:textId="77777777" w:rsidR="005C350D" w:rsidRDefault="005C350D">
      <w:pPr>
        <w:jc w:val="both"/>
      </w:pPr>
    </w:p>
    <w:p w14:paraId="52401685" w14:textId="77777777" w:rsidR="005C350D" w:rsidRDefault="00D669B4">
      <w:pPr>
        <w:jc w:val="both"/>
      </w:pPr>
      <w:r>
        <w:t>STRAP also notes the meaningful participation of different key affected communities facilitated by Philippine National AIDS Council (PNAC) during the preparation of the 7th AIDS Medium Term Health Plan that was launched last year</w:t>
      </w:r>
      <w:r>
        <w:rPr>
          <w:vertAlign w:val="superscript"/>
        </w:rPr>
        <w:footnoteReference w:id="45"/>
      </w:r>
      <w:r>
        <w:t>.</w:t>
      </w:r>
    </w:p>
    <w:p w14:paraId="7FACDF1A" w14:textId="77777777" w:rsidR="005C350D" w:rsidRDefault="005C350D">
      <w:pPr>
        <w:jc w:val="both"/>
      </w:pPr>
    </w:p>
    <w:p w14:paraId="25F7F324" w14:textId="77777777" w:rsidR="005C350D" w:rsidRDefault="00D669B4">
      <w:pPr>
        <w:jc w:val="both"/>
      </w:pPr>
      <w:r>
        <w:t>There is also no t</w:t>
      </w:r>
      <w:r>
        <w:t>ransgender healthcare available in the Philippines</w:t>
      </w:r>
      <w:r>
        <w:rPr>
          <w:vertAlign w:val="superscript"/>
        </w:rPr>
        <w:footnoteReference w:id="46"/>
      </w:r>
      <w:r>
        <w:t xml:space="preserve"> and most trans and gender diverse people had to purchase our gender affirming medication outside our healthcare system. </w:t>
      </w:r>
      <w:r>
        <w:lastRenderedPageBreak/>
        <w:t xml:space="preserve">Since there is no access to transgender healthcare in the country, most </w:t>
      </w:r>
      <w:proofErr w:type="spellStart"/>
      <w:r>
        <w:t>transpinays</w:t>
      </w:r>
      <w:proofErr w:type="spellEnd"/>
      <w:r>
        <w:t xml:space="preserve"> are </w:t>
      </w:r>
      <w:proofErr w:type="spellStart"/>
      <w:r>
        <w:t>self medicating</w:t>
      </w:r>
      <w:proofErr w:type="spellEnd"/>
      <w:r>
        <w:t xml:space="preserve"> on gender affirming hormones which is a huge health risk</w:t>
      </w:r>
      <w:r>
        <w:rPr>
          <w:vertAlign w:val="superscript"/>
        </w:rPr>
        <w:footnoteReference w:id="47"/>
      </w:r>
      <w:r>
        <w:t xml:space="preserve">. </w:t>
      </w:r>
    </w:p>
    <w:p w14:paraId="343767F2" w14:textId="77777777" w:rsidR="005C350D" w:rsidRDefault="005C350D">
      <w:pPr>
        <w:jc w:val="both"/>
      </w:pPr>
    </w:p>
    <w:p w14:paraId="4C9B8DC6" w14:textId="77777777" w:rsidR="005C350D" w:rsidRDefault="00D669B4">
      <w:pPr>
        <w:jc w:val="both"/>
        <w:rPr>
          <w:i/>
        </w:rPr>
      </w:pPr>
      <w:r>
        <w:rPr>
          <w:i/>
        </w:rPr>
        <w:t>Publish the transgender health guidelines in accordance with the Philippine Professional Association for Transgender Health, the World Professional Association for Transgend</w:t>
      </w:r>
      <w:r>
        <w:rPr>
          <w:i/>
        </w:rPr>
        <w:t xml:space="preserve">er Health and/or the World Health </w:t>
      </w:r>
      <w:proofErr w:type="spellStart"/>
      <w:r>
        <w:rPr>
          <w:i/>
        </w:rPr>
        <w:t>Organisation</w:t>
      </w:r>
      <w:proofErr w:type="spellEnd"/>
      <w:r>
        <w:rPr>
          <w:i/>
        </w:rPr>
        <w:t xml:space="preserve"> that respects and acknowledges the right to self-determination and bodily autonomy of </w:t>
      </w:r>
      <w:proofErr w:type="spellStart"/>
      <w:r>
        <w:rPr>
          <w:i/>
        </w:rPr>
        <w:t>transpinays</w:t>
      </w:r>
      <w:proofErr w:type="spellEnd"/>
      <w:r>
        <w:rPr>
          <w:i/>
        </w:rPr>
        <w:t xml:space="preserve"> and gender diverse people;</w:t>
      </w:r>
    </w:p>
    <w:p w14:paraId="069ABD20" w14:textId="77777777" w:rsidR="005C350D" w:rsidRDefault="005C350D">
      <w:pPr>
        <w:jc w:val="both"/>
        <w:rPr>
          <w:i/>
        </w:rPr>
      </w:pPr>
    </w:p>
    <w:p w14:paraId="79562015" w14:textId="77777777" w:rsidR="005C350D" w:rsidRDefault="00D669B4">
      <w:pPr>
        <w:jc w:val="both"/>
        <w:rPr>
          <w:i/>
        </w:rPr>
      </w:pPr>
      <w:r>
        <w:rPr>
          <w:i/>
        </w:rPr>
        <w:t>Ensure that transgender and intersex healthcare is covered by the Universal Healthc</w:t>
      </w:r>
      <w:r>
        <w:rPr>
          <w:i/>
        </w:rPr>
        <w:t>are Act and the Philippine Health Insurance Corporation (PhilHealth) including private health insurances to provide affordable and accessible transgender and intersex healthcare;</w:t>
      </w:r>
    </w:p>
    <w:p w14:paraId="7819ACF4" w14:textId="77777777" w:rsidR="005C350D" w:rsidRDefault="005C350D">
      <w:pPr>
        <w:jc w:val="both"/>
        <w:rPr>
          <w:i/>
        </w:rPr>
      </w:pPr>
    </w:p>
    <w:p w14:paraId="0C0CF911" w14:textId="77777777" w:rsidR="005C350D" w:rsidRDefault="00D669B4">
      <w:pPr>
        <w:jc w:val="both"/>
        <w:rPr>
          <w:i/>
        </w:rPr>
      </w:pPr>
      <w:r>
        <w:rPr>
          <w:i/>
        </w:rPr>
        <w:t>Ensure that transgender women and gender diverse people are a separate and i</w:t>
      </w:r>
      <w:r>
        <w:rPr>
          <w:i/>
        </w:rPr>
        <w:t>ndependent key affected population from Men having Sex with Men (MSM) in the Philippine National AIDS Council and the national HIV program;</w:t>
      </w:r>
    </w:p>
    <w:p w14:paraId="68BBAE5B" w14:textId="77777777" w:rsidR="005C350D" w:rsidRDefault="005C350D">
      <w:pPr>
        <w:jc w:val="both"/>
        <w:rPr>
          <w:i/>
        </w:rPr>
      </w:pPr>
    </w:p>
    <w:p w14:paraId="031CC735" w14:textId="77777777" w:rsidR="005C350D" w:rsidRDefault="00D669B4">
      <w:pPr>
        <w:jc w:val="both"/>
        <w:rPr>
          <w:i/>
        </w:rPr>
      </w:pPr>
      <w:r>
        <w:rPr>
          <w:i/>
        </w:rPr>
        <w:t xml:space="preserve">Adopt HIV policies and programs that provide reasonable accommodation and address the barriers faced by </w:t>
      </w:r>
      <w:proofErr w:type="spellStart"/>
      <w:r>
        <w:rPr>
          <w:i/>
        </w:rPr>
        <w:t>transpinays</w:t>
      </w:r>
      <w:proofErr w:type="spellEnd"/>
      <w:r>
        <w:rPr>
          <w:i/>
        </w:rPr>
        <w:t xml:space="preserve"> with disabilities and other </w:t>
      </w:r>
      <w:proofErr w:type="spellStart"/>
      <w:r>
        <w:rPr>
          <w:i/>
        </w:rPr>
        <w:t>marginalised</w:t>
      </w:r>
      <w:proofErr w:type="spellEnd"/>
      <w:r>
        <w:rPr>
          <w:i/>
        </w:rPr>
        <w:t xml:space="preserve"> groups in accessing HIV healthcare;</w:t>
      </w:r>
    </w:p>
    <w:p w14:paraId="0212F02F" w14:textId="77777777" w:rsidR="005C350D" w:rsidRDefault="005C350D">
      <w:pPr>
        <w:jc w:val="both"/>
        <w:rPr>
          <w:i/>
        </w:rPr>
      </w:pPr>
    </w:p>
    <w:p w14:paraId="2B94E9D5" w14:textId="77777777" w:rsidR="005C350D" w:rsidRDefault="00D669B4">
      <w:pPr>
        <w:jc w:val="both"/>
        <w:rPr>
          <w:i/>
        </w:rPr>
      </w:pPr>
      <w:r>
        <w:rPr>
          <w:i/>
        </w:rPr>
        <w:t>Ensure appropriate funding to the implementation of the 7th AIDS Medium Term Health Plan;</w:t>
      </w:r>
    </w:p>
    <w:p w14:paraId="0ADB680B" w14:textId="77777777" w:rsidR="005C350D" w:rsidRDefault="005C350D">
      <w:pPr>
        <w:jc w:val="both"/>
        <w:rPr>
          <w:i/>
        </w:rPr>
      </w:pPr>
    </w:p>
    <w:p w14:paraId="1E332DC3" w14:textId="77777777" w:rsidR="005C350D" w:rsidRDefault="00D669B4">
      <w:pPr>
        <w:jc w:val="both"/>
        <w:rPr>
          <w:i/>
        </w:rPr>
      </w:pPr>
      <w:r>
        <w:rPr>
          <w:i/>
        </w:rPr>
        <w:t>Strengthen the implementation of the Reproductive Health Law (R.A. 10354) to address s</w:t>
      </w:r>
      <w:r>
        <w:rPr>
          <w:i/>
        </w:rPr>
        <w:t>exual and reproductive health concerns of LBTI women and gender diverse people.</w:t>
      </w:r>
    </w:p>
    <w:p w14:paraId="2C6F5B6C" w14:textId="77777777" w:rsidR="005C350D" w:rsidRDefault="00D669B4">
      <w:pPr>
        <w:pStyle w:val="Heading1"/>
        <w:jc w:val="both"/>
        <w:rPr>
          <w:b/>
          <w:sz w:val="22"/>
          <w:szCs w:val="22"/>
        </w:rPr>
      </w:pPr>
      <w:bookmarkStart w:id="8" w:name="_ywabdi1a19ux" w:colFirst="0" w:colLast="0"/>
      <w:bookmarkEnd w:id="8"/>
      <w:r>
        <w:rPr>
          <w:b/>
          <w:sz w:val="22"/>
          <w:szCs w:val="22"/>
        </w:rPr>
        <w:t>Employment</w:t>
      </w:r>
    </w:p>
    <w:p w14:paraId="4712FFF2" w14:textId="77777777" w:rsidR="005C350D" w:rsidRDefault="00D669B4">
      <w:pPr>
        <w:jc w:val="both"/>
      </w:pPr>
      <w:r>
        <w:t>LBT women are predominantly found in low-wage, precarious jobs</w:t>
      </w:r>
      <w:r>
        <w:rPr>
          <w:vertAlign w:val="superscript"/>
        </w:rPr>
        <w:footnoteReference w:id="48"/>
      </w:r>
      <w:r>
        <w:t xml:space="preserve"> in the Philippines. </w:t>
      </w:r>
      <w:proofErr w:type="spellStart"/>
      <w:r>
        <w:t>Transpinays</w:t>
      </w:r>
      <w:proofErr w:type="spellEnd"/>
      <w:r>
        <w:t xml:space="preserve"> and gender nonconforming women experience discrimination in employme</w:t>
      </w:r>
      <w:r>
        <w:t>nt based on their gender expression, where questions related to their genitalia/ assigned sex were asked during hiring and the need to comply with binary dress codes in the workplace.  This has led to LBT women taking up jobs that are informal and are less</w:t>
      </w:r>
      <w:r>
        <w:t xml:space="preserve"> compensated.</w:t>
      </w:r>
    </w:p>
    <w:p w14:paraId="3EF1CC38" w14:textId="77777777" w:rsidR="005C350D" w:rsidRDefault="005C350D">
      <w:pPr>
        <w:jc w:val="both"/>
      </w:pPr>
    </w:p>
    <w:p w14:paraId="5D3449FF" w14:textId="77777777" w:rsidR="005C350D" w:rsidRDefault="00D669B4">
      <w:pPr>
        <w:jc w:val="both"/>
      </w:pPr>
      <w:r>
        <w:t>Only employers and businesses related with business processing outsourcing have inclusive and anti-discrimination policies in the workplace and no local businesses had established necessary social protections to their LBTI employees</w:t>
      </w:r>
      <w:r>
        <w:rPr>
          <w:vertAlign w:val="superscript"/>
        </w:rPr>
        <w:footnoteReference w:id="49"/>
      </w:r>
    </w:p>
    <w:p w14:paraId="3A07AAAE" w14:textId="77777777" w:rsidR="005C350D" w:rsidRDefault="00D669B4">
      <w:pPr>
        <w:jc w:val="both"/>
      </w:pPr>
      <w:r>
        <w:t xml:space="preserve"> </w:t>
      </w:r>
    </w:p>
    <w:p w14:paraId="532BB664" w14:textId="77777777" w:rsidR="005C350D" w:rsidRDefault="00D669B4">
      <w:pPr>
        <w:jc w:val="both"/>
      </w:pPr>
      <w:r>
        <w:t>Recommendations:</w:t>
      </w:r>
    </w:p>
    <w:p w14:paraId="4F010AB8" w14:textId="77777777" w:rsidR="005C350D" w:rsidRDefault="005C350D">
      <w:pPr>
        <w:jc w:val="both"/>
        <w:rPr>
          <w:i/>
        </w:rPr>
      </w:pPr>
    </w:p>
    <w:p w14:paraId="7605205D" w14:textId="77777777" w:rsidR="005C350D" w:rsidRDefault="00D669B4">
      <w:pPr>
        <w:jc w:val="both"/>
        <w:rPr>
          <w:i/>
        </w:rPr>
      </w:pPr>
      <w:r>
        <w:rPr>
          <w:i/>
        </w:rPr>
        <w:t>Adopt a legislation protecting LBTI women and gender diverse people against SOGIESC-based discrimination in all workplace setting that is aligned with UN Guiding Principles on Business and Human Rights;</w:t>
      </w:r>
    </w:p>
    <w:p w14:paraId="3DB782BA" w14:textId="77777777" w:rsidR="005C350D" w:rsidRDefault="005C350D">
      <w:pPr>
        <w:jc w:val="both"/>
        <w:rPr>
          <w:i/>
        </w:rPr>
      </w:pPr>
    </w:p>
    <w:p w14:paraId="441EE59F" w14:textId="77777777" w:rsidR="005C350D" w:rsidRDefault="00D669B4">
      <w:pPr>
        <w:jc w:val="both"/>
        <w:rPr>
          <w:i/>
        </w:rPr>
      </w:pPr>
      <w:r>
        <w:rPr>
          <w:i/>
        </w:rPr>
        <w:t>Ensure SOGIESC-affirming employmen</w:t>
      </w:r>
      <w:r>
        <w:rPr>
          <w:i/>
        </w:rPr>
        <w:t>t programs including affirmative actions to LBTI women in the workplace;</w:t>
      </w:r>
    </w:p>
    <w:p w14:paraId="705BEC9C" w14:textId="77777777" w:rsidR="005C350D" w:rsidRDefault="005C350D">
      <w:pPr>
        <w:jc w:val="both"/>
        <w:rPr>
          <w:i/>
        </w:rPr>
      </w:pPr>
    </w:p>
    <w:p w14:paraId="11911370" w14:textId="77777777" w:rsidR="005C350D" w:rsidRDefault="00D669B4">
      <w:pPr>
        <w:jc w:val="both"/>
        <w:rPr>
          <w:i/>
        </w:rPr>
      </w:pPr>
      <w:r>
        <w:rPr>
          <w:i/>
        </w:rPr>
        <w:t>Establish employment retention schemes specifically targeted at promoting access by women facing intersecting forms of discrimination, such as LBTI women, to formal employment;</w:t>
      </w:r>
    </w:p>
    <w:p w14:paraId="05A35F6C" w14:textId="77777777" w:rsidR="005C350D" w:rsidRDefault="005C350D">
      <w:pPr>
        <w:jc w:val="both"/>
        <w:rPr>
          <w:i/>
        </w:rPr>
      </w:pPr>
    </w:p>
    <w:p w14:paraId="67905A65" w14:textId="77777777" w:rsidR="005C350D" w:rsidRDefault="00D669B4">
      <w:pPr>
        <w:jc w:val="both"/>
      </w:pPr>
      <w:r>
        <w:rPr>
          <w:i/>
        </w:rPr>
        <w:t>Rati</w:t>
      </w:r>
      <w:r>
        <w:rPr>
          <w:i/>
        </w:rPr>
        <w:t xml:space="preserve">fy the Violence and Harassment Convention, 2019 (No. 190), of the International </w:t>
      </w:r>
      <w:proofErr w:type="spellStart"/>
      <w:r>
        <w:rPr>
          <w:i/>
        </w:rPr>
        <w:t>Labour</w:t>
      </w:r>
      <w:proofErr w:type="spellEnd"/>
      <w:r>
        <w:rPr>
          <w:i/>
        </w:rPr>
        <w:t xml:space="preserve"> Organization</w:t>
      </w:r>
    </w:p>
    <w:p w14:paraId="27E8BC52" w14:textId="77777777" w:rsidR="005C350D" w:rsidRDefault="00D669B4">
      <w:pPr>
        <w:pStyle w:val="Heading1"/>
        <w:jc w:val="both"/>
        <w:rPr>
          <w:b/>
          <w:sz w:val="22"/>
          <w:szCs w:val="22"/>
        </w:rPr>
      </w:pPr>
      <w:bookmarkStart w:id="9" w:name="_crjkjk96n2i3" w:colFirst="0" w:colLast="0"/>
      <w:bookmarkEnd w:id="9"/>
      <w:r>
        <w:rPr>
          <w:b/>
          <w:sz w:val="22"/>
          <w:szCs w:val="22"/>
        </w:rPr>
        <w:t xml:space="preserve">Climate-induced Disasters </w:t>
      </w:r>
    </w:p>
    <w:p w14:paraId="268D5149" w14:textId="77777777" w:rsidR="005C350D" w:rsidRDefault="00D669B4">
      <w:pPr>
        <w:jc w:val="both"/>
      </w:pPr>
      <w:r>
        <w:t>The Philippines is known as one of the most climate-vulnerable countries in the world with an average of 20 tropical cyclones</w:t>
      </w:r>
      <w:r>
        <w:rPr>
          <w:vertAlign w:val="superscript"/>
        </w:rPr>
        <w:footnoteReference w:id="50"/>
      </w:r>
      <w:r>
        <w:t xml:space="preserve"> a</w:t>
      </w:r>
      <w:r>
        <w:t xml:space="preserve">nnually. Over the years, there have been frequent occurrence of super typhoons in the country, and the latest this year was last August which was called Super typhoon Goring or </w:t>
      </w:r>
      <w:proofErr w:type="spellStart"/>
      <w:r>
        <w:t>Saola</w:t>
      </w:r>
      <w:proofErr w:type="spellEnd"/>
      <w:r>
        <w:rPr>
          <w:vertAlign w:val="superscript"/>
        </w:rPr>
        <w:footnoteReference w:id="51"/>
      </w:r>
      <w:r>
        <w:t xml:space="preserve">. The worsening Philippine climate can be traced back from </w:t>
      </w:r>
      <w:proofErr w:type="gramStart"/>
      <w:r>
        <w:t>the  climate</w:t>
      </w:r>
      <w:proofErr w:type="gramEnd"/>
      <w:r>
        <w:t>-</w:t>
      </w:r>
      <w:r>
        <w:t>induced disasters perpetuated by carbon major countries and businesses where people residing in the Philippines especially in rural areas are the most affected</w:t>
      </w:r>
      <w:r>
        <w:rPr>
          <w:vertAlign w:val="superscript"/>
        </w:rPr>
        <w:footnoteReference w:id="52"/>
      </w:r>
      <w:r>
        <w:t>. Aside from this, the Philippines also experience frequent earthquakes</w:t>
      </w:r>
      <w:r>
        <w:rPr>
          <w:vertAlign w:val="superscript"/>
        </w:rPr>
        <w:footnoteReference w:id="53"/>
      </w:r>
      <w:r>
        <w:t>, and threats of volca</w:t>
      </w:r>
      <w:r>
        <w:t>nic eruptions</w:t>
      </w:r>
      <w:r>
        <w:rPr>
          <w:vertAlign w:val="superscript"/>
        </w:rPr>
        <w:footnoteReference w:id="54"/>
      </w:r>
      <w:r>
        <w:t xml:space="preserve">. Thus, it is crucial to hold major carbon countries and businesses accountable by providing Loss and Damage fund as forms of climate reparations. </w:t>
      </w:r>
    </w:p>
    <w:p w14:paraId="1674198A" w14:textId="77777777" w:rsidR="005C350D" w:rsidRDefault="005C350D">
      <w:pPr>
        <w:jc w:val="both"/>
      </w:pPr>
    </w:p>
    <w:p w14:paraId="7F048990" w14:textId="77777777" w:rsidR="005C350D" w:rsidRDefault="00D669B4">
      <w:pPr>
        <w:jc w:val="both"/>
      </w:pPr>
      <w:r>
        <w:t>Although the Philippines has established its disaster risk reduction strategies as a form of</w:t>
      </w:r>
      <w:r>
        <w:t xml:space="preserve"> adaptation and mitigation, it still lacks a comprehensive gender lens for climate vulnerable populations especially for </w:t>
      </w:r>
      <w:proofErr w:type="spellStart"/>
      <w:r>
        <w:t>marginalised</w:t>
      </w:r>
      <w:proofErr w:type="spellEnd"/>
      <w:r>
        <w:t xml:space="preserve"> groups of women including LBTI women and gender diverse people. Initial responses after disasters such as an inclusive psy</w:t>
      </w:r>
      <w:r>
        <w:t xml:space="preserve">chological first aid is important to ensure that the mental and psychological </w:t>
      </w:r>
      <w:proofErr w:type="spellStart"/>
      <w:r>
        <w:t>well being</w:t>
      </w:r>
      <w:proofErr w:type="spellEnd"/>
      <w:r>
        <w:t xml:space="preserve"> of affected groups such as LBTI women and gender diverse people</w:t>
      </w:r>
      <w:r>
        <w:rPr>
          <w:vertAlign w:val="superscript"/>
        </w:rPr>
        <w:footnoteReference w:id="55"/>
      </w:r>
      <w:r>
        <w:t xml:space="preserve"> are protected. Stories of LBTI women and gender diverse people experiencing difficulty and discrimina</w:t>
      </w:r>
      <w:r>
        <w:t xml:space="preserve">tion in relief operations and post disaster shelters </w:t>
      </w:r>
      <w:r>
        <w:lastRenderedPageBreak/>
        <w:t>because government disaster response and shelters are designed for a “straight/</w:t>
      </w:r>
      <w:proofErr w:type="spellStart"/>
      <w:r>
        <w:t>cisheterosexual</w:t>
      </w:r>
      <w:proofErr w:type="spellEnd"/>
      <w:r>
        <w:t>” families and gender binary hygiene facilities</w:t>
      </w:r>
      <w:r>
        <w:rPr>
          <w:vertAlign w:val="superscript"/>
        </w:rPr>
        <w:footnoteReference w:id="56"/>
      </w:r>
      <w:r>
        <w:t xml:space="preserve">. </w:t>
      </w:r>
    </w:p>
    <w:p w14:paraId="6C1E4F9F" w14:textId="77777777" w:rsidR="005C350D" w:rsidRDefault="005C350D"/>
    <w:p w14:paraId="61E17FC5" w14:textId="77777777" w:rsidR="005C350D" w:rsidRDefault="00D669B4">
      <w:pPr>
        <w:rPr>
          <w:b/>
          <w:i/>
        </w:rPr>
      </w:pPr>
      <w:r>
        <w:rPr>
          <w:b/>
          <w:i/>
        </w:rPr>
        <w:t>Recommendations</w:t>
      </w:r>
    </w:p>
    <w:p w14:paraId="22EF8FE5" w14:textId="77777777" w:rsidR="005C350D" w:rsidRDefault="005C350D"/>
    <w:p w14:paraId="5B700A2C" w14:textId="77777777" w:rsidR="005C350D" w:rsidRDefault="00D669B4">
      <w:pPr>
        <w:jc w:val="both"/>
        <w:rPr>
          <w:i/>
        </w:rPr>
      </w:pPr>
      <w:r>
        <w:rPr>
          <w:i/>
        </w:rPr>
        <w:t>Ensure that the Philippine delegation a</w:t>
      </w:r>
      <w:r>
        <w:rPr>
          <w:i/>
        </w:rPr>
        <w:t>t COP demands for a loss and damage mechanism holding carbon major countries and companies accountable;</w:t>
      </w:r>
    </w:p>
    <w:p w14:paraId="74432CD9" w14:textId="77777777" w:rsidR="005C350D" w:rsidRDefault="005C350D">
      <w:pPr>
        <w:jc w:val="both"/>
        <w:rPr>
          <w:i/>
        </w:rPr>
      </w:pPr>
    </w:p>
    <w:p w14:paraId="501C6C21" w14:textId="77777777" w:rsidR="005C350D" w:rsidRDefault="00D669B4">
      <w:pPr>
        <w:jc w:val="both"/>
        <w:rPr>
          <w:i/>
        </w:rPr>
      </w:pPr>
      <w:r>
        <w:rPr>
          <w:i/>
        </w:rPr>
        <w:t xml:space="preserve">Ensure that an intersectional lens </w:t>
      </w:r>
      <w:proofErr w:type="gramStart"/>
      <w:r>
        <w:rPr>
          <w:i/>
        </w:rPr>
        <w:t>in  disaster</w:t>
      </w:r>
      <w:proofErr w:type="gramEnd"/>
      <w:r>
        <w:rPr>
          <w:i/>
        </w:rPr>
        <w:t xml:space="preserve"> risk reduction response is implemented which includes addressing discrimination faced by LBTI women and</w:t>
      </w:r>
      <w:r>
        <w:rPr>
          <w:i/>
        </w:rPr>
        <w:t xml:space="preserve"> gender diverse people throughout the duration of disaster-risk reduction operations.</w:t>
      </w:r>
    </w:p>
    <w:p w14:paraId="6D6D0C05" w14:textId="77777777" w:rsidR="005C350D" w:rsidRDefault="005C350D"/>
    <w:p w14:paraId="0B731A73" w14:textId="77777777" w:rsidR="005C350D" w:rsidRDefault="00D669B4">
      <w:pPr>
        <w:pStyle w:val="Heading1"/>
        <w:jc w:val="both"/>
        <w:rPr>
          <w:b/>
          <w:sz w:val="22"/>
          <w:szCs w:val="22"/>
        </w:rPr>
      </w:pPr>
      <w:bookmarkStart w:id="10" w:name="_yu140kxkwtue" w:colFirst="0" w:colLast="0"/>
      <w:bookmarkEnd w:id="10"/>
      <w:r>
        <w:rPr>
          <w:b/>
          <w:sz w:val="22"/>
          <w:szCs w:val="22"/>
        </w:rPr>
        <w:t>Marriage and Family Relations</w:t>
      </w:r>
    </w:p>
    <w:p w14:paraId="59CA605A" w14:textId="77777777" w:rsidR="005C350D" w:rsidRDefault="00D669B4">
      <w:pPr>
        <w:jc w:val="both"/>
      </w:pPr>
      <w:r>
        <w:t xml:space="preserve">LBTI women and gender diverse people are deprived of equal access to marriage, civil partnerships and divorce under the outdated </w:t>
      </w:r>
      <w:r>
        <w:t>Family Code of the Philippines</w:t>
      </w:r>
      <w:r>
        <w:rPr>
          <w:vertAlign w:val="superscript"/>
        </w:rPr>
        <w:footnoteReference w:id="57"/>
      </w:r>
      <w:r>
        <w:t>. This has resulted in LBTI couples being deprived of rights afforded to other “straight/</w:t>
      </w:r>
      <w:proofErr w:type="spellStart"/>
      <w:r>
        <w:t>cisheterosexual</w:t>
      </w:r>
      <w:proofErr w:type="spellEnd"/>
      <w:r>
        <w:t>” married couples regarding hospital and prison visitations, making medical and burial decisions, transfer of joint prop</w:t>
      </w:r>
      <w:r>
        <w:t>erties, custody of children, insurance benefits, aids from the government during crisis, among others. Government-managed social security and health insurance are not awarded to the surviving spouse of a deceased same-sex partner</w:t>
      </w:r>
      <w:r>
        <w:rPr>
          <w:vertAlign w:val="superscript"/>
        </w:rPr>
        <w:footnoteReference w:id="58"/>
      </w:r>
      <w:r>
        <w:t>. The discrimination agai</w:t>
      </w:r>
      <w:r>
        <w:t>nst LBTI women and gender diverse people on equal access to marriage and civil partnerships has also been used by businesses to hire and force them to take evening/graveyard shifts solely because they do not have “families”</w:t>
      </w:r>
      <w:r>
        <w:rPr>
          <w:vertAlign w:val="superscript"/>
        </w:rPr>
        <w:footnoteReference w:id="59"/>
      </w:r>
      <w:r>
        <w:t>.</w:t>
      </w:r>
    </w:p>
    <w:p w14:paraId="43DF4DD6" w14:textId="77777777" w:rsidR="005C350D" w:rsidRDefault="005C350D">
      <w:pPr>
        <w:jc w:val="both"/>
      </w:pPr>
    </w:p>
    <w:p w14:paraId="68B9EF38" w14:textId="77777777" w:rsidR="005C350D" w:rsidRDefault="00D669B4">
      <w:pPr>
        <w:jc w:val="both"/>
      </w:pPr>
      <w:r>
        <w:t>The Philippines together wit</w:t>
      </w:r>
      <w:r>
        <w:t xml:space="preserve">h the Holy See are the only countries that do not allow for divorce. The unequal standing of women and men in the Philippines, especially </w:t>
      </w:r>
      <w:proofErr w:type="spellStart"/>
      <w:r>
        <w:t>marginalised</w:t>
      </w:r>
      <w:proofErr w:type="spellEnd"/>
      <w:r>
        <w:t xml:space="preserve"> groups of women including LBTI women, are disproportionately impacted by the lack of divorce in the count</w:t>
      </w:r>
      <w:r>
        <w:t xml:space="preserve">ry. This means that women including LBTI women have no option to get away from marriages that are exploitative, violent, and/or simply do not work. </w:t>
      </w:r>
    </w:p>
    <w:p w14:paraId="401B2770" w14:textId="77777777" w:rsidR="005C350D" w:rsidRDefault="005C350D">
      <w:pPr>
        <w:jc w:val="both"/>
      </w:pPr>
    </w:p>
    <w:p w14:paraId="6CC4C355" w14:textId="77777777" w:rsidR="005C350D" w:rsidRDefault="00D669B4">
      <w:pPr>
        <w:jc w:val="both"/>
        <w:rPr>
          <w:b/>
          <w:i/>
        </w:rPr>
      </w:pPr>
      <w:r>
        <w:rPr>
          <w:b/>
          <w:i/>
        </w:rPr>
        <w:t>Recommendation</w:t>
      </w:r>
    </w:p>
    <w:p w14:paraId="5386974D" w14:textId="77777777" w:rsidR="005C350D" w:rsidRDefault="005C350D">
      <w:pPr>
        <w:jc w:val="both"/>
      </w:pPr>
    </w:p>
    <w:p w14:paraId="6D6755E3" w14:textId="77777777" w:rsidR="005C350D" w:rsidRDefault="00D669B4">
      <w:pPr>
        <w:jc w:val="both"/>
        <w:rPr>
          <w:i/>
        </w:rPr>
      </w:pPr>
      <w:r>
        <w:rPr>
          <w:i/>
        </w:rPr>
        <w:t>Amend the Family Code of the Philippines to ensure that LBTI women have equal access to ma</w:t>
      </w:r>
      <w:r>
        <w:rPr>
          <w:i/>
        </w:rPr>
        <w:t>rriage, civil partnership and divorce, and adopt a legislation providing marriage equality for LGBTQIA+ couples;</w:t>
      </w:r>
    </w:p>
    <w:p w14:paraId="3056DB67" w14:textId="77777777" w:rsidR="005C350D" w:rsidRDefault="005C350D">
      <w:pPr>
        <w:jc w:val="both"/>
        <w:rPr>
          <w:i/>
        </w:rPr>
      </w:pPr>
    </w:p>
    <w:p w14:paraId="0F2BD4AA" w14:textId="77777777" w:rsidR="005C350D" w:rsidRDefault="00D669B4">
      <w:pPr>
        <w:jc w:val="both"/>
        <w:rPr>
          <w:i/>
        </w:rPr>
      </w:pPr>
      <w:r>
        <w:rPr>
          <w:i/>
        </w:rPr>
        <w:t xml:space="preserve">Adopt legislation for couples to access divorce through a simple procedure and </w:t>
      </w:r>
      <w:proofErr w:type="spellStart"/>
      <w:r>
        <w:rPr>
          <w:i/>
        </w:rPr>
        <w:t>recognise</w:t>
      </w:r>
      <w:proofErr w:type="spellEnd"/>
      <w:r>
        <w:rPr>
          <w:i/>
        </w:rPr>
        <w:t xml:space="preserve"> divorce acquired from other countries.  </w:t>
      </w:r>
    </w:p>
    <w:p w14:paraId="1F8A33DC" w14:textId="77777777" w:rsidR="005C350D" w:rsidRDefault="005C350D">
      <w:pPr>
        <w:jc w:val="both"/>
        <w:rPr>
          <w:i/>
        </w:rPr>
      </w:pPr>
    </w:p>
    <w:p w14:paraId="13F437F2" w14:textId="77777777" w:rsidR="005C350D" w:rsidRDefault="00D669B4">
      <w:pPr>
        <w:jc w:val="both"/>
        <w:rPr>
          <w:i/>
        </w:rPr>
      </w:pPr>
      <w:r>
        <w:rPr>
          <w:i/>
        </w:rPr>
        <w:t>Provide LBT</w:t>
      </w:r>
      <w:r>
        <w:rPr>
          <w:i/>
        </w:rPr>
        <w:t>I couples the same rights and benefits with straight couples including the establishment and recognition of LBTI families.</w:t>
      </w:r>
    </w:p>
    <w:p w14:paraId="1B12FB29" w14:textId="77777777" w:rsidR="005C350D" w:rsidRDefault="005C350D">
      <w:pPr>
        <w:jc w:val="both"/>
        <w:rPr>
          <w:i/>
        </w:rPr>
      </w:pPr>
    </w:p>
    <w:p w14:paraId="423A08DE" w14:textId="77777777" w:rsidR="005C350D" w:rsidRDefault="00D669B4">
      <w:pPr>
        <w:jc w:val="both"/>
        <w:rPr>
          <w:i/>
        </w:rPr>
      </w:pPr>
      <w:r>
        <w:rPr>
          <w:i/>
        </w:rPr>
        <w:t xml:space="preserve"> </w:t>
      </w:r>
    </w:p>
    <w:p w14:paraId="47731699" w14:textId="77777777" w:rsidR="005C350D" w:rsidRDefault="005C350D">
      <w:pPr>
        <w:jc w:val="both"/>
        <w:rPr>
          <w:i/>
        </w:rPr>
      </w:pPr>
    </w:p>
    <w:sectPr w:rsidR="005C350D">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A4902" w14:textId="77777777" w:rsidR="00C4031D" w:rsidRDefault="00C4031D">
      <w:pPr>
        <w:spacing w:line="240" w:lineRule="auto"/>
      </w:pPr>
      <w:r>
        <w:separator/>
      </w:r>
    </w:p>
  </w:endnote>
  <w:endnote w:type="continuationSeparator" w:id="0">
    <w:p w14:paraId="369F07A8" w14:textId="77777777" w:rsidR="00C4031D" w:rsidRDefault="00C403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27623" w14:textId="77777777" w:rsidR="00C4031D" w:rsidRDefault="00C4031D">
      <w:pPr>
        <w:spacing w:line="240" w:lineRule="auto"/>
      </w:pPr>
      <w:r>
        <w:separator/>
      </w:r>
    </w:p>
  </w:footnote>
  <w:footnote w:type="continuationSeparator" w:id="0">
    <w:p w14:paraId="2FE46E22" w14:textId="77777777" w:rsidR="00C4031D" w:rsidRDefault="00C4031D">
      <w:pPr>
        <w:spacing w:line="240" w:lineRule="auto"/>
      </w:pPr>
      <w:r>
        <w:continuationSeparator/>
      </w:r>
    </w:p>
  </w:footnote>
  <w:footnote w:id="1">
    <w:p w14:paraId="77BC24B0" w14:textId="77777777" w:rsidR="005C350D" w:rsidRDefault="00D669B4">
      <w:pPr>
        <w:spacing w:line="240" w:lineRule="auto"/>
        <w:rPr>
          <w:sz w:val="20"/>
          <w:szCs w:val="20"/>
        </w:rPr>
      </w:pPr>
      <w:r>
        <w:rPr>
          <w:vertAlign w:val="superscript"/>
        </w:rPr>
        <w:footnoteRef/>
      </w:r>
      <w:r>
        <w:rPr>
          <w:sz w:val="20"/>
          <w:szCs w:val="20"/>
        </w:rPr>
        <w:t xml:space="preserve"> Philippine Participation to CEDAW https://pcw.gov.ph/philippine-participation-to-cedaw/</w:t>
      </w:r>
    </w:p>
  </w:footnote>
  <w:footnote w:id="2">
    <w:p w14:paraId="07D87D0F" w14:textId="77777777" w:rsidR="005C350D" w:rsidRDefault="00D669B4">
      <w:pPr>
        <w:spacing w:line="240" w:lineRule="auto"/>
        <w:rPr>
          <w:sz w:val="20"/>
          <w:szCs w:val="20"/>
        </w:rPr>
      </w:pPr>
      <w:r>
        <w:rPr>
          <w:vertAlign w:val="superscript"/>
        </w:rPr>
        <w:footnoteRef/>
      </w:r>
      <w:r>
        <w:rPr>
          <w:sz w:val="20"/>
          <w:szCs w:val="20"/>
        </w:rPr>
        <w:t xml:space="preserve"> </w:t>
      </w:r>
      <w:proofErr w:type="spellStart"/>
      <w:r>
        <w:rPr>
          <w:sz w:val="20"/>
          <w:szCs w:val="20"/>
        </w:rPr>
        <w:t>Feminising</w:t>
      </w:r>
      <w:proofErr w:type="spellEnd"/>
      <w:r>
        <w:rPr>
          <w:sz w:val="20"/>
          <w:szCs w:val="20"/>
        </w:rPr>
        <w:t xml:space="preserve"> surgery WPATH https://healthcare.utah.edu/transgender-health/gender-affirmation-surgery/vaginoplasty</w:t>
      </w:r>
    </w:p>
  </w:footnote>
  <w:footnote w:id="3">
    <w:p w14:paraId="17426B83" w14:textId="77777777" w:rsidR="005C350D" w:rsidRDefault="00D669B4">
      <w:pPr>
        <w:spacing w:line="240" w:lineRule="auto"/>
        <w:rPr>
          <w:sz w:val="20"/>
          <w:szCs w:val="20"/>
        </w:rPr>
      </w:pPr>
      <w:r>
        <w:rPr>
          <w:vertAlign w:val="superscript"/>
        </w:rPr>
        <w:footnoteRef/>
      </w:r>
      <w:r>
        <w:rPr>
          <w:sz w:val="20"/>
          <w:szCs w:val="20"/>
        </w:rPr>
        <w:t xml:space="preserve"> Silverio vs the Philippines https://elibrary.judici</w:t>
      </w:r>
      <w:r>
        <w:rPr>
          <w:sz w:val="20"/>
          <w:szCs w:val="20"/>
        </w:rPr>
        <w:t>ary.gov.ph/thebookshelf/showdocs/1/44532</w:t>
      </w:r>
    </w:p>
  </w:footnote>
  <w:footnote w:id="4">
    <w:p w14:paraId="6A2349DE" w14:textId="77777777" w:rsidR="005C350D" w:rsidRDefault="00D669B4">
      <w:pPr>
        <w:spacing w:line="240" w:lineRule="auto"/>
        <w:rPr>
          <w:sz w:val="20"/>
          <w:szCs w:val="20"/>
        </w:rPr>
      </w:pPr>
      <w:r>
        <w:rPr>
          <w:vertAlign w:val="superscript"/>
        </w:rPr>
        <w:footnoteRef/>
      </w:r>
      <w:r>
        <w:rPr>
          <w:sz w:val="20"/>
          <w:szCs w:val="20"/>
        </w:rPr>
        <w:t xml:space="preserve"> Republic Act 9710: The Magna Carta of Women https://pcw.gov.ph/magna-carta-of-women/</w:t>
      </w:r>
    </w:p>
  </w:footnote>
  <w:footnote w:id="5">
    <w:p w14:paraId="66D5BC36" w14:textId="77777777" w:rsidR="005C350D" w:rsidRDefault="00D669B4">
      <w:pPr>
        <w:spacing w:line="240" w:lineRule="auto"/>
        <w:rPr>
          <w:sz w:val="20"/>
          <w:szCs w:val="20"/>
        </w:rPr>
      </w:pPr>
      <w:r>
        <w:rPr>
          <w:vertAlign w:val="superscript"/>
        </w:rPr>
        <w:footnoteRef/>
      </w:r>
      <w:r>
        <w:rPr>
          <w:sz w:val="20"/>
          <w:szCs w:val="20"/>
        </w:rPr>
        <w:t xml:space="preserve"> Violence Through the Lens of Lesbians Bisexual Women and Transgender People in Asia https://www.aidsdatahub.org/resource/viole</w:t>
      </w:r>
      <w:r>
        <w:rPr>
          <w:sz w:val="20"/>
          <w:szCs w:val="20"/>
        </w:rPr>
        <w:t>nce-through-lens-lesbians-bisexual-women-and-transgender-people-asia</w:t>
      </w:r>
    </w:p>
  </w:footnote>
  <w:footnote w:id="6">
    <w:p w14:paraId="30A25968" w14:textId="77777777" w:rsidR="005C350D" w:rsidRDefault="00D669B4">
      <w:pPr>
        <w:spacing w:line="240" w:lineRule="auto"/>
        <w:rPr>
          <w:sz w:val="20"/>
          <w:szCs w:val="20"/>
        </w:rPr>
      </w:pPr>
      <w:r>
        <w:rPr>
          <w:vertAlign w:val="superscript"/>
        </w:rPr>
        <w:footnoteRef/>
      </w:r>
      <w:r>
        <w:rPr>
          <w:sz w:val="20"/>
          <w:szCs w:val="20"/>
        </w:rPr>
        <w:t xml:space="preserve"> Gender-based violence (GBV) as a cause and consequence of HIV https://www.aidsdatahub.org/thematic-areas/gender-based-violence-hiv-asia-pacific-overview</w:t>
      </w:r>
    </w:p>
  </w:footnote>
  <w:footnote w:id="7">
    <w:p w14:paraId="5F4CB2F0" w14:textId="77777777" w:rsidR="005C350D" w:rsidRDefault="00D669B4">
      <w:pPr>
        <w:spacing w:line="240" w:lineRule="auto"/>
        <w:rPr>
          <w:sz w:val="20"/>
          <w:szCs w:val="20"/>
        </w:rPr>
      </w:pPr>
      <w:r>
        <w:rPr>
          <w:vertAlign w:val="superscript"/>
        </w:rPr>
        <w:footnoteRef/>
      </w:r>
      <w:r>
        <w:rPr>
          <w:sz w:val="20"/>
          <w:szCs w:val="20"/>
        </w:rPr>
        <w:t xml:space="preserve"> [OPINION] The extra struggles </w:t>
      </w:r>
      <w:r>
        <w:rPr>
          <w:sz w:val="20"/>
          <w:szCs w:val="20"/>
        </w:rPr>
        <w:t>of the LGBTQ+ community in Mindanao https://www.rappler.com/voices/imho/205984-struggles-lgbtq-community-mindanao/</w:t>
      </w:r>
    </w:p>
  </w:footnote>
  <w:footnote w:id="8">
    <w:p w14:paraId="1C7977F5" w14:textId="77777777" w:rsidR="005C350D" w:rsidRDefault="00D669B4">
      <w:pPr>
        <w:spacing w:line="240" w:lineRule="auto"/>
        <w:rPr>
          <w:sz w:val="20"/>
          <w:szCs w:val="20"/>
        </w:rPr>
      </w:pPr>
      <w:r>
        <w:rPr>
          <w:vertAlign w:val="superscript"/>
        </w:rPr>
        <w:footnoteRef/>
      </w:r>
      <w:r>
        <w:rPr>
          <w:sz w:val="20"/>
          <w:szCs w:val="20"/>
        </w:rPr>
        <w:t xml:space="preserve"> 'You don’t know when they will come for us': Marawi's LBGTQ community says no safety in conservative cityhttps://theworld.org/stories/2018-</w:t>
      </w:r>
      <w:r>
        <w:rPr>
          <w:sz w:val="20"/>
          <w:szCs w:val="20"/>
        </w:rPr>
        <w:t>08-24/you-don-t-know-when-they-will-come-us-marawis-lbgtq-community-says-no-safety</w:t>
      </w:r>
    </w:p>
  </w:footnote>
  <w:footnote w:id="9">
    <w:p w14:paraId="7AFBB284" w14:textId="77777777" w:rsidR="005C350D" w:rsidRDefault="00D669B4">
      <w:pPr>
        <w:spacing w:line="240" w:lineRule="auto"/>
        <w:rPr>
          <w:sz w:val="20"/>
          <w:szCs w:val="20"/>
        </w:rPr>
      </w:pPr>
      <w:r>
        <w:rPr>
          <w:vertAlign w:val="superscript"/>
        </w:rPr>
        <w:footnoteRef/>
      </w:r>
      <w:r>
        <w:rPr>
          <w:sz w:val="20"/>
          <w:szCs w:val="20"/>
        </w:rPr>
        <w:t xml:space="preserve"> 2021 National Human Rights Situation Report https://chr.gov.ph/wp-content/uploads/2022/05/CHR-Report-Addressing-Inequality-During-the-Pandemic.pdf</w:t>
      </w:r>
    </w:p>
  </w:footnote>
  <w:footnote w:id="10">
    <w:p w14:paraId="24FC5ADB" w14:textId="77777777" w:rsidR="005C350D" w:rsidRDefault="00D669B4">
      <w:pPr>
        <w:spacing w:line="240" w:lineRule="auto"/>
        <w:rPr>
          <w:sz w:val="20"/>
          <w:szCs w:val="20"/>
        </w:rPr>
      </w:pPr>
      <w:r>
        <w:rPr>
          <w:vertAlign w:val="superscript"/>
        </w:rPr>
        <w:footnoteRef/>
      </w:r>
      <w:r>
        <w:rPr>
          <w:sz w:val="20"/>
          <w:szCs w:val="20"/>
        </w:rPr>
        <w:t xml:space="preserve"> p 52-53 Gender and inc</w:t>
      </w:r>
      <w:r>
        <w:rPr>
          <w:sz w:val="20"/>
          <w:szCs w:val="20"/>
        </w:rPr>
        <w:t>lusion Assessment of COVID19 Pandemic on Vulnerable Women and Girls in the Philippines https://philippines.unfpa.org/sites/default/files/pub-pdf/silayan_gia_report.pdf</w:t>
      </w:r>
    </w:p>
  </w:footnote>
  <w:footnote w:id="11">
    <w:p w14:paraId="0036426D" w14:textId="77777777" w:rsidR="005C350D" w:rsidRDefault="00D669B4">
      <w:pPr>
        <w:spacing w:line="240" w:lineRule="auto"/>
        <w:rPr>
          <w:sz w:val="20"/>
          <w:szCs w:val="20"/>
        </w:rPr>
      </w:pPr>
      <w:r>
        <w:rPr>
          <w:vertAlign w:val="superscript"/>
        </w:rPr>
        <w:footnoteRef/>
      </w:r>
      <w:r>
        <w:rPr>
          <w:sz w:val="20"/>
          <w:szCs w:val="20"/>
        </w:rPr>
        <w:t>‘I’m scared every damn day’: In the Philippines, violence shadows trans lives https://f</w:t>
      </w:r>
      <w:r>
        <w:rPr>
          <w:sz w:val="20"/>
          <w:szCs w:val="20"/>
        </w:rPr>
        <w:t>ullerproject.org/story/im-scared-every-damn-day-in-the-philippines-violence-shadows-trans-lives/</w:t>
      </w:r>
    </w:p>
  </w:footnote>
  <w:footnote w:id="12">
    <w:p w14:paraId="3C9F1249" w14:textId="77777777" w:rsidR="005C350D" w:rsidRDefault="00D669B4">
      <w:pPr>
        <w:spacing w:line="240" w:lineRule="auto"/>
        <w:rPr>
          <w:sz w:val="20"/>
          <w:szCs w:val="20"/>
        </w:rPr>
      </w:pPr>
      <w:r>
        <w:rPr>
          <w:vertAlign w:val="superscript"/>
        </w:rPr>
        <w:footnoteRef/>
      </w:r>
      <w:r>
        <w:rPr>
          <w:sz w:val="20"/>
          <w:szCs w:val="20"/>
        </w:rPr>
        <w:t xml:space="preserve"> LGBT psychology in the Philippines https://pages.upd.edu.ph/sites/default/files/ejmanalastas/files/manalastas_torre_lgbt_psychology_in_the_philippines_posr_7</w:t>
      </w:r>
      <w:r>
        <w:rPr>
          <w:sz w:val="20"/>
          <w:szCs w:val="20"/>
        </w:rPr>
        <w:t>1_0.pdf</w:t>
      </w:r>
    </w:p>
  </w:footnote>
  <w:footnote w:id="13">
    <w:p w14:paraId="3D8D4753" w14:textId="77777777" w:rsidR="005C350D" w:rsidRDefault="00D669B4">
      <w:pPr>
        <w:spacing w:line="240" w:lineRule="auto"/>
        <w:rPr>
          <w:sz w:val="20"/>
          <w:szCs w:val="20"/>
        </w:rPr>
      </w:pPr>
      <w:r>
        <w:rPr>
          <w:vertAlign w:val="superscript"/>
        </w:rPr>
        <w:footnoteRef/>
      </w:r>
      <w:r>
        <w:rPr>
          <w:sz w:val="20"/>
          <w:szCs w:val="20"/>
        </w:rPr>
        <w:t xml:space="preserve"> [OPINION] It’s not okay to pray the gay away https://www.rappler.com/voices/ispeak/opinion-not-okay-pray-gay-away/</w:t>
      </w:r>
    </w:p>
  </w:footnote>
  <w:footnote w:id="14">
    <w:p w14:paraId="6FF603FB" w14:textId="77777777" w:rsidR="005C350D" w:rsidRDefault="00D669B4">
      <w:pPr>
        <w:spacing w:line="240" w:lineRule="auto"/>
        <w:rPr>
          <w:sz w:val="20"/>
          <w:szCs w:val="20"/>
        </w:rPr>
      </w:pPr>
      <w:r>
        <w:rPr>
          <w:vertAlign w:val="superscript"/>
        </w:rPr>
        <w:footnoteRef/>
      </w:r>
      <w:r>
        <w:rPr>
          <w:sz w:val="20"/>
          <w:szCs w:val="20"/>
        </w:rPr>
        <w:t xml:space="preserve"> Gender in mental health: toward an LGBTQ+ inclusive and affirming psychiatry and mental healthcare in the Philippines https://www</w:t>
      </w:r>
      <w:r>
        <w:rPr>
          <w:sz w:val="20"/>
          <w:szCs w:val="20"/>
        </w:rPr>
        <w:t>.ncbi.nlm.nih.gov/pmc/articles/PMC10324514/</w:t>
      </w:r>
    </w:p>
  </w:footnote>
  <w:footnote w:id="15">
    <w:p w14:paraId="4C03A34D" w14:textId="77777777" w:rsidR="005C350D" w:rsidRDefault="00D669B4">
      <w:pPr>
        <w:spacing w:line="240" w:lineRule="auto"/>
        <w:rPr>
          <w:sz w:val="20"/>
          <w:szCs w:val="20"/>
        </w:rPr>
      </w:pPr>
      <w:r>
        <w:rPr>
          <w:vertAlign w:val="superscript"/>
        </w:rPr>
        <w:footnoteRef/>
      </w:r>
      <w:r>
        <w:rPr>
          <w:sz w:val="20"/>
          <w:szCs w:val="20"/>
        </w:rPr>
        <w:t xml:space="preserve">  </w:t>
      </w:r>
    </w:p>
    <w:p w14:paraId="429CA933" w14:textId="77777777" w:rsidR="005C350D" w:rsidRDefault="00D669B4">
      <w:pPr>
        <w:spacing w:line="240" w:lineRule="auto"/>
        <w:rPr>
          <w:sz w:val="20"/>
          <w:szCs w:val="20"/>
        </w:rPr>
      </w:pPr>
      <w:r>
        <w:rPr>
          <w:sz w:val="20"/>
          <w:szCs w:val="20"/>
        </w:rPr>
        <w:t>Human Security of Trans and Intersex Women and Girls in the Context of Poverty and Inequality https://www.iwraw-ap.org/resources/human-security-women-girls-poverty-inequality/</w:t>
      </w:r>
    </w:p>
  </w:footnote>
  <w:footnote w:id="16">
    <w:p w14:paraId="0F13D668" w14:textId="77777777" w:rsidR="005C350D" w:rsidRDefault="00D669B4">
      <w:pPr>
        <w:spacing w:line="240" w:lineRule="auto"/>
        <w:rPr>
          <w:sz w:val="20"/>
          <w:szCs w:val="20"/>
        </w:rPr>
      </w:pPr>
      <w:r>
        <w:rPr>
          <w:vertAlign w:val="superscript"/>
        </w:rPr>
        <w:footnoteRef/>
      </w:r>
      <w:r>
        <w:rPr>
          <w:sz w:val="20"/>
          <w:szCs w:val="20"/>
        </w:rPr>
        <w:t xml:space="preserve"> p </w:t>
      </w:r>
      <w:proofErr w:type="gramStart"/>
      <w:r>
        <w:rPr>
          <w:sz w:val="20"/>
          <w:szCs w:val="20"/>
        </w:rPr>
        <w:t>25  Gender</w:t>
      </w:r>
      <w:proofErr w:type="gramEnd"/>
      <w:r>
        <w:rPr>
          <w:sz w:val="20"/>
          <w:szCs w:val="20"/>
        </w:rPr>
        <w:t xml:space="preserve"> and inclusion Ass</w:t>
      </w:r>
      <w:r>
        <w:rPr>
          <w:sz w:val="20"/>
          <w:szCs w:val="20"/>
        </w:rPr>
        <w:t>essment of COVID19 Pandemic on Vulnerable Women and Girls in the Philippines https://philippines.unfpa.org/sites/default/files/pub-pdf/silayan_gia_report.pdf</w:t>
      </w:r>
    </w:p>
  </w:footnote>
  <w:footnote w:id="17">
    <w:p w14:paraId="07151533" w14:textId="77777777" w:rsidR="005C350D" w:rsidRDefault="00D669B4">
      <w:pPr>
        <w:spacing w:line="240" w:lineRule="auto"/>
        <w:rPr>
          <w:sz w:val="20"/>
          <w:szCs w:val="20"/>
        </w:rPr>
      </w:pPr>
      <w:r>
        <w:rPr>
          <w:vertAlign w:val="superscript"/>
        </w:rPr>
        <w:footnoteRef/>
      </w:r>
      <w:r>
        <w:rPr>
          <w:sz w:val="20"/>
          <w:szCs w:val="20"/>
        </w:rPr>
        <w:t xml:space="preserve"> Duterte implies being gay is a </w:t>
      </w:r>
      <w:proofErr w:type="gramStart"/>
      <w:r>
        <w:rPr>
          <w:sz w:val="20"/>
          <w:szCs w:val="20"/>
        </w:rPr>
        <w:t>disease  https://www.rappler.com/newsbreak/inside-track/231882-du</w:t>
      </w:r>
      <w:r>
        <w:rPr>
          <w:sz w:val="20"/>
          <w:szCs w:val="20"/>
        </w:rPr>
        <w:t>terte-implies-being-gay-is-disease/</w:t>
      </w:r>
      <w:proofErr w:type="gramEnd"/>
    </w:p>
  </w:footnote>
  <w:footnote w:id="18">
    <w:p w14:paraId="4EDAE898" w14:textId="77777777" w:rsidR="005C350D" w:rsidRDefault="00D669B4">
      <w:pPr>
        <w:spacing w:line="240" w:lineRule="auto"/>
        <w:rPr>
          <w:sz w:val="20"/>
          <w:szCs w:val="20"/>
        </w:rPr>
      </w:pPr>
      <w:r>
        <w:rPr>
          <w:vertAlign w:val="superscript"/>
        </w:rPr>
        <w:footnoteRef/>
      </w:r>
      <w:r>
        <w:rPr>
          <w:sz w:val="20"/>
          <w:szCs w:val="20"/>
        </w:rPr>
        <w:t xml:space="preserve"> Harmful stereotypes documented by Intersex Philippines on being intersex https://www.facebook.com/photo/?fbid=6766677786729317&amp;set=a.402967839767042</w:t>
      </w:r>
    </w:p>
  </w:footnote>
  <w:footnote w:id="19">
    <w:p w14:paraId="3F19E95C" w14:textId="77777777" w:rsidR="005C350D" w:rsidRDefault="00D669B4">
      <w:pPr>
        <w:spacing w:line="240" w:lineRule="auto"/>
        <w:rPr>
          <w:sz w:val="20"/>
          <w:szCs w:val="20"/>
        </w:rPr>
      </w:pPr>
      <w:r>
        <w:rPr>
          <w:vertAlign w:val="superscript"/>
        </w:rPr>
        <w:footnoteRef/>
      </w:r>
      <w:r>
        <w:rPr>
          <w:sz w:val="20"/>
          <w:szCs w:val="20"/>
        </w:rPr>
        <w:t xml:space="preserve"> MTRCB suspends ‘It’s Showtime!’ for 12 days </w:t>
      </w:r>
      <w:proofErr w:type="spellStart"/>
      <w:r>
        <w:rPr>
          <w:sz w:val="20"/>
          <w:szCs w:val="20"/>
        </w:rPr>
        <w:t>httOplan</w:t>
      </w:r>
      <w:proofErr w:type="spellEnd"/>
      <w:r>
        <w:rPr>
          <w:sz w:val="20"/>
          <w:szCs w:val="20"/>
        </w:rPr>
        <w:t xml:space="preserve"> X men, trans w</w:t>
      </w:r>
      <w:r>
        <w:rPr>
          <w:sz w:val="20"/>
          <w:szCs w:val="20"/>
        </w:rPr>
        <w:t>omen are profiled by police men as sex workers http://www.cnnphilippines.com/entertainment/2023/9/4/mtrcb-suspends-its-showtime-12-days.html</w:t>
      </w:r>
    </w:p>
  </w:footnote>
  <w:footnote w:id="20">
    <w:p w14:paraId="601A359A" w14:textId="77777777" w:rsidR="005C350D" w:rsidRDefault="00D669B4">
      <w:pPr>
        <w:spacing w:line="240" w:lineRule="auto"/>
        <w:rPr>
          <w:sz w:val="20"/>
          <w:szCs w:val="20"/>
        </w:rPr>
      </w:pPr>
      <w:r>
        <w:rPr>
          <w:vertAlign w:val="superscript"/>
        </w:rPr>
        <w:footnoteRef/>
      </w:r>
      <w:r>
        <w:rPr>
          <w:sz w:val="20"/>
          <w:szCs w:val="20"/>
        </w:rPr>
        <w:t xml:space="preserve"> ‘</w:t>
      </w:r>
      <w:proofErr w:type="spellStart"/>
      <w:r>
        <w:rPr>
          <w:sz w:val="20"/>
          <w:szCs w:val="20"/>
        </w:rPr>
        <w:t>Oplan</w:t>
      </w:r>
      <w:proofErr w:type="spellEnd"/>
      <w:r>
        <w:rPr>
          <w:sz w:val="20"/>
          <w:szCs w:val="20"/>
        </w:rPr>
        <w:t xml:space="preserve"> X-Men’ of the Makati police angers LGBTQI community https://newsinfo.inquirer.net/1229520/oplan-x-men-of-t</w:t>
      </w:r>
      <w:r>
        <w:rPr>
          <w:sz w:val="20"/>
          <w:szCs w:val="20"/>
        </w:rPr>
        <w:t>he-makati-police-angers-lgbtqi-community</w:t>
      </w:r>
    </w:p>
  </w:footnote>
  <w:footnote w:id="21">
    <w:p w14:paraId="68874436" w14:textId="77777777" w:rsidR="005C350D" w:rsidRDefault="00D669B4">
      <w:pPr>
        <w:spacing w:line="240" w:lineRule="auto"/>
        <w:rPr>
          <w:sz w:val="20"/>
          <w:szCs w:val="20"/>
        </w:rPr>
      </w:pPr>
      <w:r>
        <w:rPr>
          <w:vertAlign w:val="superscript"/>
        </w:rPr>
        <w:footnoteRef/>
      </w:r>
      <w:r>
        <w:rPr>
          <w:sz w:val="20"/>
          <w:szCs w:val="20"/>
        </w:rPr>
        <w:t xml:space="preserve"> Philippine laws are still confused about gender https://www.cnnphilippines.com/news/2018/11/20/philippine-laws-confused-gender.html</w:t>
      </w:r>
    </w:p>
  </w:footnote>
  <w:footnote w:id="22">
    <w:p w14:paraId="2850C1B5" w14:textId="77777777" w:rsidR="005C350D" w:rsidRDefault="00D669B4">
      <w:pPr>
        <w:spacing w:line="240" w:lineRule="auto"/>
        <w:rPr>
          <w:sz w:val="20"/>
          <w:szCs w:val="20"/>
        </w:rPr>
      </w:pPr>
      <w:r>
        <w:rPr>
          <w:vertAlign w:val="superscript"/>
        </w:rPr>
        <w:footnoteRef/>
      </w:r>
      <w:r>
        <w:rPr>
          <w:sz w:val="20"/>
          <w:szCs w:val="20"/>
        </w:rPr>
        <w:t xml:space="preserve"> Barangay captain makes LGBTQ+ quarantine violators do lewd acts as punishment https://www.rappler.com/nation/257292-barangay-captain-lgbtq-quarantine-violators-lewd-acts-punishment/?utm_medium=Social&amp;utm_campaign=Echobox&amp;utm_source=Facebook&amp;fbclid=IwAR2jw</w:t>
      </w:r>
      <w:r>
        <w:rPr>
          <w:sz w:val="20"/>
          <w:szCs w:val="20"/>
        </w:rPr>
        <w:t>9hgRReN4xHLTo_dYZKQWrycDHx6rU7IGgGED2w8mR07RL2bVYO-46U#Echobox=1586261742</w:t>
      </w:r>
    </w:p>
  </w:footnote>
  <w:footnote w:id="23">
    <w:p w14:paraId="3D23FA6C" w14:textId="77777777" w:rsidR="005C350D" w:rsidRDefault="00D669B4">
      <w:pPr>
        <w:spacing w:line="240" w:lineRule="auto"/>
        <w:rPr>
          <w:sz w:val="20"/>
          <w:szCs w:val="20"/>
        </w:rPr>
      </w:pPr>
      <w:r>
        <w:rPr>
          <w:vertAlign w:val="superscript"/>
        </w:rPr>
        <w:footnoteRef/>
      </w:r>
      <w:r>
        <w:rPr>
          <w:sz w:val="20"/>
          <w:szCs w:val="20"/>
        </w:rPr>
        <w:t xml:space="preserve">  Maguindanao community shaves women’s heads to ‘punish’ them for being lesbians https://www.gmanetwork.com/news/topstories/regions/791070/maguindanao-community-shaves-women-s-heads</w:t>
      </w:r>
      <w:r>
        <w:rPr>
          <w:sz w:val="20"/>
          <w:szCs w:val="20"/>
        </w:rPr>
        <w:t>-to-punish-them-for-being-lesbians/story/#:~:text=A%20community%20in%20Ampatuan%2C%20Maguindanao,hacked%20off%20at%20different%20lengths.</w:t>
      </w:r>
    </w:p>
  </w:footnote>
  <w:footnote w:id="24">
    <w:p w14:paraId="284AC785" w14:textId="77777777" w:rsidR="005C350D" w:rsidRDefault="00D669B4">
      <w:pPr>
        <w:spacing w:line="240" w:lineRule="auto"/>
        <w:rPr>
          <w:sz w:val="20"/>
          <w:szCs w:val="20"/>
        </w:rPr>
      </w:pPr>
      <w:r>
        <w:rPr>
          <w:vertAlign w:val="superscript"/>
        </w:rPr>
        <w:footnoteRef/>
      </w:r>
      <w:r>
        <w:rPr>
          <w:sz w:val="20"/>
          <w:szCs w:val="20"/>
        </w:rPr>
        <w:t xml:space="preserve"> MTRCB suspends ‘It’s Showtime’ over ‘Isip Bata’ segment https://www.rappler.com/entertainment/series/mtrcb-suspends-its-showtime-isip-bata-segment/</w:t>
      </w:r>
    </w:p>
  </w:footnote>
  <w:footnote w:id="25">
    <w:p w14:paraId="57D4FB54" w14:textId="77777777" w:rsidR="005C350D" w:rsidRDefault="00D669B4">
      <w:pPr>
        <w:spacing w:line="240" w:lineRule="auto"/>
        <w:rPr>
          <w:sz w:val="20"/>
          <w:szCs w:val="20"/>
        </w:rPr>
      </w:pPr>
      <w:r>
        <w:rPr>
          <w:vertAlign w:val="superscript"/>
        </w:rPr>
        <w:footnoteRef/>
      </w:r>
      <w:r>
        <w:rPr>
          <w:sz w:val="20"/>
          <w:szCs w:val="20"/>
        </w:rPr>
        <w:t xml:space="preserve"> </w:t>
      </w:r>
      <w:proofErr w:type="spellStart"/>
      <w:r>
        <w:rPr>
          <w:sz w:val="20"/>
          <w:szCs w:val="20"/>
        </w:rPr>
        <w:t>Oplan</w:t>
      </w:r>
      <w:proofErr w:type="spellEnd"/>
      <w:r>
        <w:rPr>
          <w:sz w:val="20"/>
          <w:szCs w:val="20"/>
        </w:rPr>
        <w:t xml:space="preserve"> X men, trans women are profiled by police men as sex workers </w:t>
      </w:r>
    </w:p>
    <w:p w14:paraId="20BAA055" w14:textId="77777777" w:rsidR="005C350D" w:rsidRDefault="00D669B4">
      <w:pPr>
        <w:spacing w:line="240" w:lineRule="auto"/>
        <w:rPr>
          <w:sz w:val="20"/>
          <w:szCs w:val="20"/>
        </w:rPr>
      </w:pPr>
      <w:r>
        <w:rPr>
          <w:sz w:val="20"/>
          <w:szCs w:val="20"/>
        </w:rPr>
        <w:t>PNP’s response https://www.philstar.c</w:t>
      </w:r>
      <w:r>
        <w:rPr>
          <w:sz w:val="20"/>
          <w:szCs w:val="20"/>
        </w:rPr>
        <w:t>om/nation/2020/02/18/1993965/pnp-defends-oplan-x-men-makati-police</w:t>
      </w:r>
    </w:p>
  </w:footnote>
  <w:footnote w:id="26">
    <w:p w14:paraId="32A5960D" w14:textId="77777777" w:rsidR="005C350D" w:rsidRDefault="00D669B4">
      <w:pPr>
        <w:spacing w:line="240" w:lineRule="auto"/>
        <w:rPr>
          <w:sz w:val="20"/>
          <w:szCs w:val="20"/>
        </w:rPr>
      </w:pPr>
      <w:r>
        <w:rPr>
          <w:vertAlign w:val="superscript"/>
        </w:rPr>
        <w:footnoteRef/>
      </w:r>
      <w:r>
        <w:rPr>
          <w:sz w:val="20"/>
          <w:szCs w:val="20"/>
        </w:rPr>
        <w:t xml:space="preserve"> Philippines LGBT group accuse police of failing to serve and protect https://www.reuters.com/article/us-philippines-lgbt-police-idUSKCN0ZE21E</w:t>
      </w:r>
    </w:p>
  </w:footnote>
  <w:footnote w:id="27">
    <w:p w14:paraId="157A3AE8" w14:textId="77777777" w:rsidR="005C350D" w:rsidRDefault="00D669B4">
      <w:pPr>
        <w:spacing w:line="240" w:lineRule="auto"/>
        <w:rPr>
          <w:sz w:val="20"/>
          <w:szCs w:val="20"/>
        </w:rPr>
      </w:pPr>
      <w:r>
        <w:rPr>
          <w:vertAlign w:val="superscript"/>
        </w:rPr>
        <w:footnoteRef/>
      </w:r>
      <w:r>
        <w:rPr>
          <w:sz w:val="20"/>
          <w:szCs w:val="20"/>
        </w:rPr>
        <w:t xml:space="preserve"> Reaffirming Womanhood: Young Transwomen and</w:t>
      </w:r>
      <w:r>
        <w:rPr>
          <w:sz w:val="20"/>
          <w:szCs w:val="20"/>
        </w:rPr>
        <w:t xml:space="preserve"> Online Sex Work in the Philippines https://link.springer.com/chapter/10.1007/978-3-031-17918-1_13</w:t>
      </w:r>
    </w:p>
  </w:footnote>
  <w:footnote w:id="28">
    <w:p w14:paraId="0D328304" w14:textId="77777777" w:rsidR="005C350D" w:rsidRDefault="00D669B4">
      <w:pPr>
        <w:spacing w:line="240" w:lineRule="auto"/>
        <w:rPr>
          <w:sz w:val="20"/>
          <w:szCs w:val="20"/>
        </w:rPr>
      </w:pPr>
      <w:r>
        <w:rPr>
          <w:vertAlign w:val="superscript"/>
        </w:rPr>
        <w:footnoteRef/>
      </w:r>
      <w:r>
        <w:rPr>
          <w:sz w:val="20"/>
          <w:szCs w:val="20"/>
        </w:rPr>
        <w:t xml:space="preserve"> To cross coronavirus border, prostituted women abused by cops first https://www.rappler.com/newsbreak/in-depth/260588-prostitutes-abused-by-cops-first-cros</w:t>
      </w:r>
      <w:r>
        <w:rPr>
          <w:sz w:val="20"/>
          <w:szCs w:val="20"/>
        </w:rPr>
        <w:t>s-coronavirus-border/</w:t>
      </w:r>
    </w:p>
  </w:footnote>
  <w:footnote w:id="29">
    <w:p w14:paraId="65D8F4C9" w14:textId="77777777" w:rsidR="005C350D" w:rsidRDefault="00D669B4">
      <w:pPr>
        <w:spacing w:line="240" w:lineRule="auto"/>
        <w:rPr>
          <w:sz w:val="20"/>
          <w:szCs w:val="20"/>
        </w:rPr>
      </w:pPr>
      <w:r>
        <w:rPr>
          <w:vertAlign w:val="superscript"/>
        </w:rPr>
        <w:footnoteRef/>
      </w:r>
      <w:r>
        <w:rPr>
          <w:sz w:val="20"/>
          <w:szCs w:val="20"/>
        </w:rPr>
        <w:t xml:space="preserve"> </w:t>
      </w:r>
      <w:proofErr w:type="gramStart"/>
      <w:r>
        <w:rPr>
          <w:sz w:val="20"/>
          <w:szCs w:val="20"/>
        </w:rPr>
        <w:t>The  Philippine</w:t>
      </w:r>
      <w:proofErr w:type="gramEnd"/>
      <w:r>
        <w:rPr>
          <w:sz w:val="20"/>
          <w:szCs w:val="20"/>
        </w:rPr>
        <w:t xml:space="preserve">  Sex  Workers  </w:t>
      </w:r>
      <w:proofErr w:type="spellStart"/>
      <w:r>
        <w:rPr>
          <w:sz w:val="20"/>
          <w:szCs w:val="20"/>
        </w:rPr>
        <w:t>Collective:Struggling</w:t>
      </w:r>
      <w:proofErr w:type="spellEnd"/>
      <w:r>
        <w:rPr>
          <w:sz w:val="20"/>
          <w:szCs w:val="20"/>
        </w:rPr>
        <w:t xml:space="preserve"> to be heard, not saved https://www.antitraffickingreview.org/index.php/atrjournal/article/view/377/310</w:t>
      </w:r>
    </w:p>
  </w:footnote>
  <w:footnote w:id="30">
    <w:p w14:paraId="4F33B609" w14:textId="77777777" w:rsidR="005C350D" w:rsidRDefault="00D669B4">
      <w:pPr>
        <w:spacing w:line="240" w:lineRule="auto"/>
        <w:rPr>
          <w:sz w:val="20"/>
          <w:szCs w:val="20"/>
        </w:rPr>
      </w:pPr>
      <w:r>
        <w:rPr>
          <w:vertAlign w:val="superscript"/>
        </w:rPr>
        <w:footnoteRef/>
      </w:r>
      <w:r>
        <w:rPr>
          <w:sz w:val="20"/>
          <w:szCs w:val="20"/>
        </w:rPr>
        <w:t xml:space="preserve"> May 2023 HIV/AIDS &amp; ART Registry of the Philippines Report https://www.fac</w:t>
      </w:r>
      <w:r>
        <w:rPr>
          <w:sz w:val="20"/>
          <w:szCs w:val="20"/>
        </w:rPr>
        <w:t>ebook.com/photo?fbid=656034703221161&amp;set=pcb.656034876554477</w:t>
      </w:r>
    </w:p>
  </w:footnote>
  <w:footnote w:id="31">
    <w:p w14:paraId="0DDB4A25" w14:textId="77777777" w:rsidR="005C350D" w:rsidRDefault="00D669B4">
      <w:pPr>
        <w:spacing w:line="240" w:lineRule="auto"/>
        <w:rPr>
          <w:sz w:val="20"/>
          <w:szCs w:val="20"/>
        </w:rPr>
      </w:pPr>
      <w:r>
        <w:rPr>
          <w:vertAlign w:val="superscript"/>
        </w:rPr>
        <w:footnoteRef/>
      </w:r>
      <w:r>
        <w:rPr>
          <w:sz w:val="20"/>
          <w:szCs w:val="20"/>
        </w:rPr>
        <w:t xml:space="preserve"> At least 20 arrested at Pride march in </w:t>
      </w:r>
      <w:proofErr w:type="gramStart"/>
      <w:r>
        <w:rPr>
          <w:sz w:val="20"/>
          <w:szCs w:val="20"/>
        </w:rPr>
        <w:t>Manila  https://www.rappler.com/nation/264919-cops-arrest-individuals-pride-month-protest-manila-june-2020/</w:t>
      </w:r>
      <w:proofErr w:type="gramEnd"/>
    </w:p>
  </w:footnote>
  <w:footnote w:id="32">
    <w:p w14:paraId="30B81CDF" w14:textId="77777777" w:rsidR="005C350D" w:rsidRDefault="00D669B4">
      <w:pPr>
        <w:spacing w:line="240" w:lineRule="auto"/>
        <w:rPr>
          <w:sz w:val="20"/>
          <w:szCs w:val="20"/>
        </w:rPr>
      </w:pPr>
      <w:r>
        <w:rPr>
          <w:vertAlign w:val="superscript"/>
        </w:rPr>
        <w:footnoteRef/>
      </w:r>
      <w:r>
        <w:rPr>
          <w:sz w:val="20"/>
          <w:szCs w:val="20"/>
        </w:rPr>
        <w:t xml:space="preserve"> HANDS OFF KIM FEDERIZO! HANDS OFF QUEER ACTI</w:t>
      </w:r>
      <w:r>
        <w:rPr>
          <w:sz w:val="20"/>
          <w:szCs w:val="20"/>
        </w:rPr>
        <w:t>VISTS! https://www.facebook.com/photo?fbid=310546138152953&amp;set=a.265559785984922</w:t>
      </w:r>
    </w:p>
  </w:footnote>
  <w:footnote w:id="33">
    <w:p w14:paraId="22387007" w14:textId="77777777" w:rsidR="005C350D" w:rsidRDefault="00D669B4">
      <w:pPr>
        <w:spacing w:line="240" w:lineRule="auto"/>
        <w:rPr>
          <w:sz w:val="20"/>
          <w:szCs w:val="20"/>
        </w:rPr>
      </w:pPr>
      <w:r>
        <w:rPr>
          <w:vertAlign w:val="superscript"/>
        </w:rPr>
        <w:footnoteRef/>
      </w:r>
      <w:r>
        <w:rPr>
          <w:sz w:val="20"/>
          <w:szCs w:val="20"/>
        </w:rPr>
        <w:t>HANDS OFF QUEER ACTIVISTS https://www.facebook.com/mmprideorg/photos/a.929283243764935/6364073396952532/</w:t>
      </w:r>
    </w:p>
  </w:footnote>
  <w:footnote w:id="34">
    <w:p w14:paraId="6A2E8E4A" w14:textId="77777777" w:rsidR="005C350D" w:rsidRDefault="00D669B4">
      <w:pPr>
        <w:spacing w:line="240" w:lineRule="auto"/>
        <w:rPr>
          <w:sz w:val="20"/>
          <w:szCs w:val="20"/>
        </w:rPr>
      </w:pPr>
      <w:r>
        <w:rPr>
          <w:vertAlign w:val="superscript"/>
        </w:rPr>
        <w:footnoteRef/>
      </w:r>
      <w:r>
        <w:rPr>
          <w:sz w:val="20"/>
          <w:szCs w:val="20"/>
        </w:rPr>
        <w:t xml:space="preserve"> Statement of Commission on Human Rights - Region IX on the recent r</w:t>
      </w:r>
      <w:r>
        <w:rPr>
          <w:sz w:val="20"/>
          <w:szCs w:val="20"/>
        </w:rPr>
        <w:t>ed-tagging issue in Zamboanga City https://www.facebook.com/photo?fbid=599208715714488&amp;set=pcb.599205975714762</w:t>
      </w:r>
    </w:p>
  </w:footnote>
  <w:footnote w:id="35">
    <w:p w14:paraId="17158D3E" w14:textId="77777777" w:rsidR="005C350D" w:rsidRDefault="00D669B4">
      <w:pPr>
        <w:spacing w:line="240" w:lineRule="auto"/>
        <w:rPr>
          <w:sz w:val="20"/>
          <w:szCs w:val="20"/>
        </w:rPr>
      </w:pPr>
      <w:r>
        <w:rPr>
          <w:vertAlign w:val="superscript"/>
        </w:rPr>
        <w:footnoteRef/>
      </w:r>
      <w:r>
        <w:rPr>
          <w:sz w:val="20"/>
          <w:szCs w:val="20"/>
        </w:rPr>
        <w:t xml:space="preserve"> Dual Citizenship https://philippineembassy-dc.org/dual-citizenship-application/</w:t>
      </w:r>
    </w:p>
  </w:footnote>
  <w:footnote w:id="36">
    <w:p w14:paraId="30D84DA1" w14:textId="77777777" w:rsidR="005C350D" w:rsidRDefault="00D669B4">
      <w:pPr>
        <w:spacing w:line="240" w:lineRule="auto"/>
        <w:rPr>
          <w:sz w:val="20"/>
          <w:szCs w:val="20"/>
        </w:rPr>
      </w:pPr>
      <w:r>
        <w:rPr>
          <w:vertAlign w:val="superscript"/>
        </w:rPr>
        <w:footnoteRef/>
      </w:r>
      <w:r>
        <w:rPr>
          <w:sz w:val="20"/>
          <w:szCs w:val="20"/>
        </w:rPr>
        <w:t xml:space="preserve"> Transgender Fil-Am seeks PH citizenship as female https://coc</w:t>
      </w:r>
      <w:r>
        <w:rPr>
          <w:sz w:val="20"/>
          <w:szCs w:val="20"/>
        </w:rPr>
        <w:t>onuts.co/manila/news/transgender-fil-am-seeks-ph-citizenship-female/</w:t>
      </w:r>
    </w:p>
  </w:footnote>
  <w:footnote w:id="37">
    <w:p w14:paraId="7526E59D" w14:textId="77777777" w:rsidR="005C350D" w:rsidRDefault="00D669B4">
      <w:pPr>
        <w:spacing w:line="240" w:lineRule="auto"/>
        <w:rPr>
          <w:sz w:val="20"/>
          <w:szCs w:val="20"/>
        </w:rPr>
      </w:pPr>
      <w:r>
        <w:rPr>
          <w:vertAlign w:val="superscript"/>
        </w:rPr>
        <w:footnoteRef/>
      </w:r>
      <w:r>
        <w:rPr>
          <w:sz w:val="20"/>
          <w:szCs w:val="20"/>
        </w:rPr>
        <w:t xml:space="preserve"> “Just Let Us Be” Discrimination Against LGBT Students in the </w:t>
      </w:r>
      <w:proofErr w:type="spellStart"/>
      <w:proofErr w:type="gramStart"/>
      <w:r>
        <w:rPr>
          <w:sz w:val="20"/>
          <w:szCs w:val="20"/>
        </w:rPr>
        <w:t>Philippines“</w:t>
      </w:r>
      <w:proofErr w:type="gramEnd"/>
      <w:r>
        <w:rPr>
          <w:sz w:val="20"/>
          <w:szCs w:val="20"/>
        </w:rPr>
        <w:t>Just</w:t>
      </w:r>
      <w:proofErr w:type="spellEnd"/>
      <w:r>
        <w:rPr>
          <w:sz w:val="20"/>
          <w:szCs w:val="20"/>
        </w:rPr>
        <w:t xml:space="preserve"> Let Us Be” Discrimination Against LGBT Students in the Philippines https://www.hrw.org/report/2017/06/22/ju</w:t>
      </w:r>
      <w:r>
        <w:rPr>
          <w:sz w:val="20"/>
          <w:szCs w:val="20"/>
        </w:rPr>
        <w:t>st-let-us-be/discrimination-against-lgbt-students-philippines</w:t>
      </w:r>
    </w:p>
  </w:footnote>
  <w:footnote w:id="38">
    <w:p w14:paraId="7043A6DA" w14:textId="77777777" w:rsidR="005C350D" w:rsidRDefault="00D669B4">
      <w:pPr>
        <w:spacing w:line="240" w:lineRule="auto"/>
        <w:rPr>
          <w:sz w:val="20"/>
          <w:szCs w:val="20"/>
        </w:rPr>
      </w:pPr>
      <w:r>
        <w:rPr>
          <w:vertAlign w:val="superscript"/>
        </w:rPr>
        <w:footnoteRef/>
      </w:r>
      <w:r>
        <w:rPr>
          <w:sz w:val="20"/>
          <w:szCs w:val="20"/>
        </w:rPr>
        <w:t xml:space="preserve"> Updated DepEd Gender-Responsive Basic Education Policy https://www.teacherph.com/gender-responsive-policy/</w:t>
      </w:r>
    </w:p>
  </w:footnote>
  <w:footnote w:id="39">
    <w:p w14:paraId="6E64EBE8" w14:textId="77777777" w:rsidR="005C350D" w:rsidRDefault="00D669B4">
      <w:pPr>
        <w:spacing w:line="240" w:lineRule="auto"/>
        <w:rPr>
          <w:sz w:val="20"/>
          <w:szCs w:val="20"/>
        </w:rPr>
      </w:pPr>
      <w:r>
        <w:rPr>
          <w:vertAlign w:val="superscript"/>
        </w:rPr>
        <w:footnoteRef/>
      </w:r>
      <w:r>
        <w:rPr>
          <w:sz w:val="20"/>
          <w:szCs w:val="20"/>
        </w:rPr>
        <w:t xml:space="preserve"> Collective Letter of CSOs to Dep-Ed and CHED against Gender-based Discriminatory Po</w:t>
      </w:r>
      <w:r>
        <w:rPr>
          <w:sz w:val="20"/>
          <w:szCs w:val="20"/>
        </w:rPr>
        <w:t>licies in Basic and Higher Education https://www.facebook.com/photo/?fbid=5428662717225610&amp;set=pcb.5428672240557991</w:t>
      </w:r>
    </w:p>
  </w:footnote>
  <w:footnote w:id="40">
    <w:p w14:paraId="30BB2715" w14:textId="77777777" w:rsidR="005C350D" w:rsidRDefault="00D669B4">
      <w:pPr>
        <w:spacing w:line="240" w:lineRule="auto"/>
        <w:rPr>
          <w:sz w:val="20"/>
          <w:szCs w:val="20"/>
        </w:rPr>
      </w:pPr>
      <w:r>
        <w:rPr>
          <w:vertAlign w:val="superscript"/>
        </w:rPr>
        <w:footnoteRef/>
      </w:r>
      <w:r>
        <w:rPr>
          <w:sz w:val="20"/>
          <w:szCs w:val="20"/>
        </w:rPr>
        <w:t xml:space="preserve"> The Struggle Is Real </w:t>
      </w:r>
      <w:proofErr w:type="gramStart"/>
      <w:r>
        <w:rPr>
          <w:sz w:val="20"/>
          <w:szCs w:val="20"/>
        </w:rPr>
        <w:t>For</w:t>
      </w:r>
      <w:proofErr w:type="gramEnd"/>
      <w:r>
        <w:rPr>
          <w:sz w:val="20"/>
          <w:szCs w:val="20"/>
        </w:rPr>
        <w:t xml:space="preserve"> Some Transgender Teens Wanting To Break Free In </w:t>
      </w:r>
      <w:proofErr w:type="spellStart"/>
      <w:r>
        <w:rPr>
          <w:sz w:val="20"/>
          <w:szCs w:val="20"/>
        </w:rPr>
        <w:t>Phl</w:t>
      </w:r>
      <w:proofErr w:type="spellEnd"/>
      <w:r>
        <w:rPr>
          <w:sz w:val="20"/>
          <w:szCs w:val="20"/>
        </w:rPr>
        <w:t xml:space="preserve"> Schools https://www.onenews.ph/articles/the-struggle-is-real-</w:t>
      </w:r>
      <w:r>
        <w:rPr>
          <w:sz w:val="20"/>
          <w:szCs w:val="20"/>
        </w:rPr>
        <w:t>for-some-transgender-teens-wanting-to-break-free-in-phl-schools</w:t>
      </w:r>
    </w:p>
  </w:footnote>
  <w:footnote w:id="41">
    <w:p w14:paraId="16D71797" w14:textId="77777777" w:rsidR="005C350D" w:rsidRDefault="00D669B4">
      <w:pPr>
        <w:spacing w:line="240" w:lineRule="auto"/>
        <w:rPr>
          <w:sz w:val="20"/>
          <w:szCs w:val="20"/>
        </w:rPr>
      </w:pPr>
      <w:r>
        <w:rPr>
          <w:vertAlign w:val="superscript"/>
        </w:rPr>
        <w:footnoteRef/>
      </w:r>
      <w:r>
        <w:rPr>
          <w:sz w:val="20"/>
          <w:szCs w:val="20"/>
        </w:rPr>
        <w:t xml:space="preserve"> 'Archaic': DepEd official says materials with gender stereotypes should not be taught to students</w:t>
      </w:r>
    </w:p>
    <w:p w14:paraId="54B0AFDB" w14:textId="77777777" w:rsidR="005C350D" w:rsidRDefault="00D669B4">
      <w:pPr>
        <w:spacing w:line="240" w:lineRule="auto"/>
        <w:rPr>
          <w:sz w:val="20"/>
          <w:szCs w:val="20"/>
        </w:rPr>
      </w:pPr>
      <w:r>
        <w:rPr>
          <w:sz w:val="20"/>
          <w:szCs w:val="20"/>
        </w:rPr>
        <w:t>https://www.philstar.com/headlines/2020/10/21/2051257/archaic-deped-official-says-materials-</w:t>
      </w:r>
      <w:r>
        <w:rPr>
          <w:sz w:val="20"/>
          <w:szCs w:val="20"/>
        </w:rPr>
        <w:t>gender-stereotypes-should-not-be-taught-students#:~:text=Headlines-,'Archaic'%3A%20DepEd%20official%20says%20materials%20with%20gender%20stereotypes,not%20be%20taught%20to%20students&amp;text=MANILA%2C%20Philippines%20%E2%80%94%20An%20education%20official,from</w:t>
      </w:r>
      <w:r>
        <w:rPr>
          <w:sz w:val="20"/>
          <w:szCs w:val="20"/>
        </w:rPr>
        <w:t>%20being%20taught%20in%20schools.</w:t>
      </w:r>
    </w:p>
  </w:footnote>
  <w:footnote w:id="42">
    <w:p w14:paraId="195740A6" w14:textId="77777777" w:rsidR="005C350D" w:rsidRDefault="00D669B4">
      <w:pPr>
        <w:spacing w:line="240" w:lineRule="auto"/>
        <w:rPr>
          <w:sz w:val="20"/>
          <w:szCs w:val="20"/>
        </w:rPr>
      </w:pPr>
      <w:r>
        <w:rPr>
          <w:vertAlign w:val="superscript"/>
        </w:rPr>
        <w:footnoteRef/>
      </w:r>
      <w:r>
        <w:rPr>
          <w:sz w:val="20"/>
          <w:szCs w:val="20"/>
        </w:rPr>
        <w:t xml:space="preserve"> Philippines: LGBT Students Face Bullying, Abuse https://www.hrw.org/news/2017/06/21/philippines-lgbt-students-face-bullying-abuse</w:t>
      </w:r>
    </w:p>
  </w:footnote>
  <w:footnote w:id="43">
    <w:p w14:paraId="4357DCD9" w14:textId="77777777" w:rsidR="005C350D" w:rsidRDefault="00D669B4">
      <w:pPr>
        <w:spacing w:line="240" w:lineRule="auto"/>
        <w:rPr>
          <w:sz w:val="20"/>
          <w:szCs w:val="20"/>
        </w:rPr>
      </w:pPr>
      <w:r>
        <w:rPr>
          <w:vertAlign w:val="superscript"/>
        </w:rPr>
        <w:footnoteRef/>
      </w:r>
      <w:r>
        <w:rPr>
          <w:sz w:val="20"/>
          <w:szCs w:val="20"/>
        </w:rPr>
        <w:t xml:space="preserve">  HIV and transgender and other gender-diverse people https://www.unaids.org/sites/defaul</w:t>
      </w:r>
      <w:r>
        <w:rPr>
          <w:sz w:val="20"/>
          <w:szCs w:val="20"/>
        </w:rPr>
        <w:t>t/files/media_asset/04-hiv-human-rights-factsheet-transgender-gender-diverse_en.pdf</w:t>
      </w:r>
    </w:p>
  </w:footnote>
  <w:footnote w:id="44">
    <w:p w14:paraId="1CC041AF" w14:textId="77777777" w:rsidR="005C350D" w:rsidRDefault="00D669B4">
      <w:pPr>
        <w:spacing w:line="240" w:lineRule="auto"/>
        <w:rPr>
          <w:sz w:val="20"/>
          <w:szCs w:val="20"/>
        </w:rPr>
      </w:pPr>
      <w:r>
        <w:rPr>
          <w:vertAlign w:val="superscript"/>
        </w:rPr>
        <w:footnoteRef/>
      </w:r>
      <w:r>
        <w:rPr>
          <w:sz w:val="20"/>
          <w:szCs w:val="20"/>
        </w:rPr>
        <w:t xml:space="preserve"> Integrated HIV </w:t>
      </w:r>
      <w:proofErr w:type="spellStart"/>
      <w:r>
        <w:rPr>
          <w:sz w:val="20"/>
          <w:szCs w:val="20"/>
        </w:rPr>
        <w:t>Behavioural</w:t>
      </w:r>
      <w:proofErr w:type="spellEnd"/>
      <w:r>
        <w:rPr>
          <w:sz w:val="20"/>
          <w:szCs w:val="20"/>
        </w:rPr>
        <w:t xml:space="preserve"> Serologic Surveillance 2018   https://fetpafi.org/content/mgt/file/report/2021/2018%20IHBSS%20Technical%20Report_high_compressed.pdf</w:t>
      </w:r>
    </w:p>
  </w:footnote>
  <w:footnote w:id="45">
    <w:p w14:paraId="16A489AE" w14:textId="77777777" w:rsidR="005C350D" w:rsidRDefault="00D669B4">
      <w:pPr>
        <w:spacing w:line="240" w:lineRule="auto"/>
        <w:rPr>
          <w:sz w:val="20"/>
          <w:szCs w:val="20"/>
        </w:rPr>
      </w:pPr>
      <w:r>
        <w:rPr>
          <w:vertAlign w:val="superscript"/>
        </w:rPr>
        <w:footnoteRef/>
      </w:r>
      <w:r>
        <w:rPr>
          <w:sz w:val="20"/>
          <w:szCs w:val="20"/>
        </w:rPr>
        <w:t xml:space="preserve"> DOH laun</w:t>
      </w:r>
      <w:r>
        <w:rPr>
          <w:sz w:val="20"/>
          <w:szCs w:val="20"/>
        </w:rPr>
        <w:t>ches 7th AIDS Medium Term Plan, emphasizes equality to address HIV https://pia.gov.ph/press-releases/2022/12/12/doh-launches-7th-aids-medium-term-plan-emphasizes-equality-to-address-hiv</w:t>
      </w:r>
    </w:p>
  </w:footnote>
  <w:footnote w:id="46">
    <w:p w14:paraId="4142870B" w14:textId="77777777" w:rsidR="005C350D" w:rsidRDefault="00D669B4">
      <w:pPr>
        <w:spacing w:line="240" w:lineRule="auto"/>
        <w:rPr>
          <w:sz w:val="20"/>
          <w:szCs w:val="20"/>
        </w:rPr>
      </w:pPr>
      <w:r>
        <w:rPr>
          <w:vertAlign w:val="superscript"/>
        </w:rPr>
        <w:footnoteRef/>
      </w:r>
      <w:r>
        <w:rPr>
          <w:sz w:val="20"/>
          <w:szCs w:val="20"/>
        </w:rPr>
        <w:t xml:space="preserve"> Intersectionality and the invisibility of transgender health in the </w:t>
      </w:r>
      <w:proofErr w:type="gramStart"/>
      <w:r>
        <w:rPr>
          <w:sz w:val="20"/>
          <w:szCs w:val="20"/>
        </w:rPr>
        <w:t>Philippines  https://ghrp.biomedcentral.com/articles/10.1186/s41256-022-00269-9</w:t>
      </w:r>
      <w:proofErr w:type="gramEnd"/>
    </w:p>
  </w:footnote>
  <w:footnote w:id="47">
    <w:p w14:paraId="304378A1" w14:textId="77777777" w:rsidR="005C350D" w:rsidRDefault="00D669B4">
      <w:pPr>
        <w:spacing w:line="240" w:lineRule="auto"/>
        <w:rPr>
          <w:sz w:val="20"/>
          <w:szCs w:val="20"/>
        </w:rPr>
      </w:pPr>
      <w:r>
        <w:rPr>
          <w:vertAlign w:val="superscript"/>
        </w:rPr>
        <w:footnoteRef/>
      </w:r>
      <w:r>
        <w:rPr>
          <w:sz w:val="20"/>
          <w:szCs w:val="20"/>
        </w:rPr>
        <w:t xml:space="preserve"> As DIY hormone therapy persists, trans people are exposed to health risks https://news.abs-cbn.com/spotlight/06/27/23/as-diy-hormone-therapy-persists-trans-people-are-exposed</w:t>
      </w:r>
      <w:r>
        <w:rPr>
          <w:sz w:val="20"/>
          <w:szCs w:val="20"/>
        </w:rPr>
        <w:t>-to-risks</w:t>
      </w:r>
    </w:p>
  </w:footnote>
  <w:footnote w:id="48">
    <w:p w14:paraId="277784D8" w14:textId="77777777" w:rsidR="005C350D" w:rsidRDefault="00D669B4">
      <w:pPr>
        <w:spacing w:line="240" w:lineRule="auto"/>
        <w:rPr>
          <w:sz w:val="20"/>
          <w:szCs w:val="20"/>
        </w:rPr>
      </w:pPr>
      <w:r>
        <w:rPr>
          <w:vertAlign w:val="superscript"/>
        </w:rPr>
        <w:footnoteRef/>
      </w:r>
      <w:r>
        <w:rPr>
          <w:sz w:val="20"/>
          <w:szCs w:val="20"/>
        </w:rPr>
        <w:t xml:space="preserve"> Making It Work: Lesbian, bisexual and transgender women’s economic empowerment in the Philippines https://www.undp.org/philippines/publications/making-it-work-lesbian-bisexual-and-transgender-women%E2%80%99s-economic-empowerment-philippines</w:t>
      </w:r>
    </w:p>
  </w:footnote>
  <w:footnote w:id="49">
    <w:p w14:paraId="2F300978" w14:textId="77777777" w:rsidR="005C350D" w:rsidRDefault="00D669B4">
      <w:pPr>
        <w:spacing w:line="240" w:lineRule="auto"/>
        <w:rPr>
          <w:sz w:val="20"/>
          <w:szCs w:val="20"/>
        </w:rPr>
      </w:pPr>
      <w:r>
        <w:rPr>
          <w:vertAlign w:val="superscript"/>
        </w:rPr>
        <w:footnoteRef/>
      </w:r>
      <w:r>
        <w:rPr>
          <w:sz w:val="20"/>
          <w:szCs w:val="20"/>
        </w:rPr>
        <w:t xml:space="preserve"> Survey finds that Filipino companies are not accepting of LGBTQ+ https://www.cnnphilippines.com/life/culture/2018/11/14/Filipino-companies-not-accepting-LGBTQ.html</w:t>
      </w:r>
    </w:p>
  </w:footnote>
  <w:footnote w:id="50">
    <w:p w14:paraId="60E80082" w14:textId="77777777" w:rsidR="005C350D" w:rsidRDefault="00D669B4">
      <w:pPr>
        <w:spacing w:line="240" w:lineRule="auto"/>
        <w:rPr>
          <w:sz w:val="20"/>
          <w:szCs w:val="20"/>
        </w:rPr>
      </w:pPr>
      <w:r>
        <w:rPr>
          <w:vertAlign w:val="superscript"/>
        </w:rPr>
        <w:footnoteRef/>
      </w:r>
      <w:r>
        <w:rPr>
          <w:sz w:val="20"/>
          <w:szCs w:val="20"/>
        </w:rPr>
        <w:t xml:space="preserve"> Tropical Cyclone Information https://www.pagasa.dost.gov.ph/climate/tropical-cyclone-info</w:t>
      </w:r>
      <w:r>
        <w:rPr>
          <w:sz w:val="20"/>
          <w:szCs w:val="20"/>
        </w:rPr>
        <w:t>rmation</w:t>
      </w:r>
    </w:p>
  </w:footnote>
  <w:footnote w:id="51">
    <w:p w14:paraId="3F6852BE" w14:textId="77777777" w:rsidR="005C350D" w:rsidRDefault="00D669B4">
      <w:pPr>
        <w:spacing w:line="240" w:lineRule="auto"/>
        <w:rPr>
          <w:sz w:val="20"/>
          <w:szCs w:val="20"/>
        </w:rPr>
      </w:pPr>
      <w:r>
        <w:rPr>
          <w:vertAlign w:val="superscript"/>
        </w:rPr>
        <w:footnoteRef/>
      </w:r>
      <w:r>
        <w:rPr>
          <w:sz w:val="20"/>
          <w:szCs w:val="20"/>
        </w:rPr>
        <w:t>LIVE UPDATES: Super Typhoon Goring https://newsinfo.inquirer.net/1821779/live-updates-super-typhoon-goring</w:t>
      </w:r>
    </w:p>
  </w:footnote>
  <w:footnote w:id="52">
    <w:p w14:paraId="203B22DC" w14:textId="77777777" w:rsidR="005C350D" w:rsidRDefault="00D669B4">
      <w:pPr>
        <w:spacing w:line="240" w:lineRule="auto"/>
        <w:rPr>
          <w:sz w:val="20"/>
          <w:szCs w:val="20"/>
        </w:rPr>
      </w:pPr>
      <w:r>
        <w:rPr>
          <w:vertAlign w:val="superscript"/>
        </w:rPr>
        <w:footnoteRef/>
      </w:r>
      <w:r>
        <w:rPr>
          <w:sz w:val="20"/>
          <w:szCs w:val="20"/>
        </w:rPr>
        <w:t xml:space="preserve"> Climate change is a human rights issue https://th.boell.org/en/2022/01/21/climate-disasters-philippines</w:t>
      </w:r>
    </w:p>
  </w:footnote>
  <w:footnote w:id="53">
    <w:p w14:paraId="17B5119D" w14:textId="77777777" w:rsidR="005C350D" w:rsidRDefault="00D669B4">
      <w:pPr>
        <w:spacing w:line="240" w:lineRule="auto"/>
        <w:rPr>
          <w:sz w:val="20"/>
          <w:szCs w:val="20"/>
        </w:rPr>
      </w:pPr>
      <w:r>
        <w:rPr>
          <w:vertAlign w:val="superscript"/>
        </w:rPr>
        <w:footnoteRef/>
      </w:r>
      <w:r>
        <w:rPr>
          <w:sz w:val="20"/>
          <w:szCs w:val="20"/>
        </w:rPr>
        <w:t xml:space="preserve"> Earthquake Information by PAG-AS</w:t>
      </w:r>
      <w:r>
        <w:rPr>
          <w:sz w:val="20"/>
          <w:szCs w:val="20"/>
        </w:rPr>
        <w:t>A https://www.phivolcs.dost.gov.ph/index.php/earthquake/earthquake-information3</w:t>
      </w:r>
    </w:p>
  </w:footnote>
  <w:footnote w:id="54">
    <w:p w14:paraId="187176A6" w14:textId="77777777" w:rsidR="005C350D" w:rsidRDefault="00D669B4">
      <w:pPr>
        <w:spacing w:line="240" w:lineRule="auto"/>
        <w:rPr>
          <w:sz w:val="20"/>
          <w:szCs w:val="20"/>
        </w:rPr>
      </w:pPr>
      <w:r>
        <w:rPr>
          <w:vertAlign w:val="superscript"/>
        </w:rPr>
        <w:footnoteRef/>
      </w:r>
      <w:r>
        <w:rPr>
          <w:sz w:val="20"/>
          <w:szCs w:val="20"/>
        </w:rPr>
        <w:t xml:space="preserve"> Thousands Flee a Volcano in the Philippines Fearing a Possible Violent </w:t>
      </w:r>
      <w:proofErr w:type="gramStart"/>
      <w:r>
        <w:rPr>
          <w:sz w:val="20"/>
          <w:szCs w:val="20"/>
        </w:rPr>
        <w:t xml:space="preserve">Eruption  </w:t>
      </w:r>
      <w:r>
        <w:rPr>
          <w:sz w:val="20"/>
          <w:szCs w:val="20"/>
        </w:rPr>
        <w:t>https://time.com/6287385/philippines-mayon-volcano-eruption/</w:t>
      </w:r>
      <w:proofErr w:type="gramEnd"/>
    </w:p>
  </w:footnote>
  <w:footnote w:id="55">
    <w:p w14:paraId="53E18423" w14:textId="77777777" w:rsidR="005C350D" w:rsidRDefault="00D669B4">
      <w:pPr>
        <w:spacing w:line="240" w:lineRule="auto"/>
        <w:rPr>
          <w:sz w:val="20"/>
          <w:szCs w:val="20"/>
        </w:rPr>
      </w:pPr>
      <w:r>
        <w:rPr>
          <w:vertAlign w:val="superscript"/>
        </w:rPr>
        <w:footnoteRef/>
      </w:r>
      <w:r>
        <w:rPr>
          <w:sz w:val="20"/>
          <w:szCs w:val="20"/>
        </w:rPr>
        <w:t xml:space="preserve"> Gender in Climate Change: Safeguarding LGBTQ+ Mental Health in the Philippine Climate Change Response </w:t>
      </w:r>
      <w:proofErr w:type="gramStart"/>
      <w:r>
        <w:rPr>
          <w:sz w:val="20"/>
          <w:szCs w:val="20"/>
        </w:rPr>
        <w:t>From</w:t>
      </w:r>
      <w:proofErr w:type="gramEnd"/>
      <w:r>
        <w:rPr>
          <w:sz w:val="20"/>
          <w:szCs w:val="20"/>
        </w:rPr>
        <w:t xml:space="preserve"> a Minority Stress Perspective https://www.ncbi.nlm.nih.gov/pmc/articles/PMC10111101/</w:t>
      </w:r>
    </w:p>
  </w:footnote>
  <w:footnote w:id="56">
    <w:p w14:paraId="0D9717A6" w14:textId="77777777" w:rsidR="005C350D" w:rsidRDefault="00D669B4">
      <w:pPr>
        <w:spacing w:line="240" w:lineRule="auto"/>
        <w:rPr>
          <w:sz w:val="20"/>
          <w:szCs w:val="20"/>
        </w:rPr>
      </w:pPr>
      <w:r>
        <w:rPr>
          <w:vertAlign w:val="superscript"/>
        </w:rPr>
        <w:footnoteRef/>
      </w:r>
      <w:r>
        <w:rPr>
          <w:sz w:val="20"/>
          <w:szCs w:val="20"/>
        </w:rPr>
        <w:t xml:space="preserve"> [OPINION] Why Climate justice is queer justice https://www.rappler.com/voices/ispeak/opinion-why-climate-justice-is-queer-justice/</w:t>
      </w:r>
    </w:p>
  </w:footnote>
  <w:footnote w:id="57">
    <w:p w14:paraId="7872E21D" w14:textId="77777777" w:rsidR="005C350D" w:rsidRDefault="00D669B4">
      <w:pPr>
        <w:spacing w:line="240" w:lineRule="auto"/>
        <w:rPr>
          <w:sz w:val="20"/>
          <w:szCs w:val="20"/>
        </w:rPr>
      </w:pPr>
      <w:r>
        <w:rPr>
          <w:vertAlign w:val="superscript"/>
        </w:rPr>
        <w:footnoteRef/>
      </w:r>
      <w:r>
        <w:rPr>
          <w:sz w:val="20"/>
          <w:szCs w:val="20"/>
        </w:rPr>
        <w:t xml:space="preserve"> LGBT rights in the Philippines are in limbo https://www.ibanet.org/article/50D981FE-A36B-4A37-85D5-8432F6C7AB56</w:t>
      </w:r>
    </w:p>
  </w:footnote>
  <w:footnote w:id="58">
    <w:p w14:paraId="6A59762F" w14:textId="77777777" w:rsidR="005C350D" w:rsidRDefault="00D669B4">
      <w:pPr>
        <w:spacing w:line="240" w:lineRule="auto"/>
        <w:rPr>
          <w:sz w:val="20"/>
          <w:szCs w:val="20"/>
        </w:rPr>
      </w:pPr>
      <w:r>
        <w:rPr>
          <w:vertAlign w:val="superscript"/>
        </w:rPr>
        <w:footnoteRef/>
      </w:r>
      <w:r>
        <w:rPr>
          <w:sz w:val="20"/>
          <w:szCs w:val="20"/>
        </w:rPr>
        <w:t xml:space="preserve"> p 38 Bei</w:t>
      </w:r>
      <w:r>
        <w:rPr>
          <w:sz w:val="20"/>
          <w:szCs w:val="20"/>
        </w:rPr>
        <w:t>ng LGBT in Asia: The Philippines Country Report https://pdf.usaid.gov/pdf_docs/PBAAA888.pdf</w:t>
      </w:r>
    </w:p>
  </w:footnote>
  <w:footnote w:id="59">
    <w:p w14:paraId="0517C876" w14:textId="77777777" w:rsidR="005C350D" w:rsidRDefault="00D669B4">
      <w:pPr>
        <w:spacing w:line="240" w:lineRule="auto"/>
        <w:rPr>
          <w:sz w:val="20"/>
          <w:szCs w:val="20"/>
        </w:rPr>
      </w:pPr>
      <w:r>
        <w:rPr>
          <w:vertAlign w:val="superscript"/>
        </w:rPr>
        <w:footnoteRef/>
      </w:r>
      <w:r>
        <w:rPr>
          <w:sz w:val="20"/>
          <w:szCs w:val="20"/>
        </w:rPr>
        <w:t xml:space="preserve"> p 35 Being LGBT in Asia: The Philippines Country Report https://pdf.usaid.gov/pdf_docs/PBAAA888.pdf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D51CB" w14:textId="1D2DFA36" w:rsidR="005C350D" w:rsidRDefault="006853E3">
    <w:pPr>
      <w:rPr>
        <w:sz w:val="20"/>
        <w:szCs w:val="20"/>
      </w:rPr>
    </w:pPr>
    <w:r>
      <w:rPr>
        <w:noProof/>
        <w:sz w:val="20"/>
        <w:szCs w:val="20"/>
      </w:rPr>
      <w:drawing>
        <wp:anchor distT="0" distB="0" distL="114300" distR="114300" simplePos="0" relativeHeight="251659264" behindDoc="0" locked="0" layoutInCell="1" allowOverlap="1" wp14:anchorId="2C025535" wp14:editId="64A994B9">
          <wp:simplePos x="0" y="0"/>
          <wp:positionH relativeFrom="margin">
            <wp:align>center</wp:align>
          </wp:positionH>
          <wp:positionV relativeFrom="paragraph">
            <wp:posOffset>-457200</wp:posOffset>
          </wp:positionV>
          <wp:extent cx="838200" cy="838200"/>
          <wp:effectExtent l="0" t="0" r="0" b="0"/>
          <wp:wrapThrough wrapText="bothSides">
            <wp:wrapPolygon edited="0">
              <wp:start x="0" y="0"/>
              <wp:lineTo x="0" y="21109"/>
              <wp:lineTo x="21109" y="21109"/>
              <wp:lineTo x="21109" y="0"/>
              <wp:lineTo x="0" y="0"/>
            </wp:wrapPolygon>
          </wp:wrapThrough>
          <wp:docPr id="78120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58240" behindDoc="0" locked="0" layoutInCell="1" hidden="0" allowOverlap="1" wp14:anchorId="57E6E7BF" wp14:editId="50556979">
          <wp:simplePos x="0" y="0"/>
          <wp:positionH relativeFrom="column">
            <wp:posOffset>2600325</wp:posOffset>
          </wp:positionH>
          <wp:positionV relativeFrom="paragraph">
            <wp:posOffset>-342899</wp:posOffset>
          </wp:positionV>
          <wp:extent cx="747713" cy="747713"/>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747713" cy="747713"/>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50D"/>
    <w:rsid w:val="005C350D"/>
    <w:rsid w:val="006853E3"/>
    <w:rsid w:val="00C4031D"/>
    <w:rsid w:val="00D669B4"/>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80941"/>
  <w15:docId w15:val="{F0738467-C0AA-44B5-98C6-D814AC8B3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P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853E3"/>
    <w:pPr>
      <w:tabs>
        <w:tab w:val="center" w:pos="4680"/>
        <w:tab w:val="right" w:pos="9360"/>
      </w:tabs>
      <w:spacing w:line="240" w:lineRule="auto"/>
    </w:pPr>
  </w:style>
  <w:style w:type="character" w:customStyle="1" w:styleId="HeaderChar">
    <w:name w:val="Header Char"/>
    <w:basedOn w:val="DefaultParagraphFont"/>
    <w:link w:val="Header"/>
    <w:uiPriority w:val="99"/>
    <w:rsid w:val="006853E3"/>
  </w:style>
  <w:style w:type="paragraph" w:styleId="Footer">
    <w:name w:val="footer"/>
    <w:basedOn w:val="Normal"/>
    <w:link w:val="FooterChar"/>
    <w:uiPriority w:val="99"/>
    <w:unhideWhenUsed/>
    <w:rsid w:val="006853E3"/>
    <w:pPr>
      <w:tabs>
        <w:tab w:val="center" w:pos="4680"/>
        <w:tab w:val="right" w:pos="9360"/>
      </w:tabs>
      <w:spacing w:line="240" w:lineRule="auto"/>
    </w:pPr>
  </w:style>
  <w:style w:type="character" w:customStyle="1" w:styleId="FooterChar">
    <w:name w:val="Footer Char"/>
    <w:basedOn w:val="DefaultParagraphFont"/>
    <w:link w:val="Footer"/>
    <w:uiPriority w:val="99"/>
    <w:rsid w:val="00685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3711</Words>
  <Characters>20413</Characters>
  <Application>Microsoft Office Word</Application>
  <DocSecurity>4</DocSecurity>
  <Lines>170</Lines>
  <Paragraphs>48</Paragraphs>
  <ScaleCrop>false</ScaleCrop>
  <Company/>
  <LinksUpToDate>false</LinksUpToDate>
  <CharactersWithSpaces>24076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Janna Iskakova</cp:lastModifiedBy>
  <cp:revision>2</cp:revision>
  <dcterms:created xsi:type="dcterms:W3CDTF">2023-09-18T12:54:00Z</dcterms:created>
  <dcterms:modified xsi:type="dcterms:W3CDTF">2023-09-18T12:54:00Z</dcterms:modified>
</cp:coreProperties>
</file>