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2969EF" w14:textId="01252DD6" w:rsidR="002E5F76" w:rsidRPr="009069DB" w:rsidRDefault="00FB3CB7" w:rsidP="00425DEE">
      <w:pPr>
        <w:spacing w:after="120"/>
        <w:rPr>
          <w:rFonts w:eastAsia="Times New Roman" w:cstheme="minorHAnsi"/>
          <w:b/>
          <w:sz w:val="44"/>
          <w:szCs w:val="44"/>
          <w:lang w:val="en-GB"/>
        </w:rPr>
      </w:pPr>
      <w:bookmarkStart w:id="0" w:name="_GoBack"/>
      <w:bookmarkEnd w:id="0"/>
      <w:r>
        <w:rPr>
          <w:rFonts w:eastAsia="Times New Roman" w:cstheme="minorHAnsi"/>
          <w:b/>
          <w:noProof/>
          <w:sz w:val="44"/>
          <w:szCs w:val="44"/>
          <w:lang w:val="en-GB" w:eastAsia="en-GB"/>
        </w:rPr>
        <w:drawing>
          <wp:anchor distT="0" distB="0" distL="114300" distR="114300" simplePos="0" relativeHeight="251658240" behindDoc="0" locked="0" layoutInCell="1" allowOverlap="1" wp14:anchorId="5FF650E3" wp14:editId="008C18EA">
            <wp:simplePos x="0" y="0"/>
            <wp:positionH relativeFrom="column">
              <wp:posOffset>3662045</wp:posOffset>
            </wp:positionH>
            <wp:positionV relativeFrom="paragraph">
              <wp:posOffset>114797</wp:posOffset>
            </wp:positionV>
            <wp:extent cx="2789555" cy="81089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789555" cy="810895"/>
                    </a:xfrm>
                    <a:prstGeom prst="rect">
                      <a:avLst/>
                    </a:prstGeom>
                  </pic:spPr>
                </pic:pic>
              </a:graphicData>
            </a:graphic>
            <wp14:sizeRelH relativeFrom="margin">
              <wp14:pctWidth>0</wp14:pctWidth>
            </wp14:sizeRelH>
            <wp14:sizeRelV relativeFrom="margin">
              <wp14:pctHeight>0</wp14:pctHeight>
            </wp14:sizeRelV>
          </wp:anchor>
        </w:drawing>
      </w:r>
      <w:r w:rsidR="00425DEE" w:rsidRPr="009069DB">
        <w:rPr>
          <w:rFonts w:eastAsia="Times New Roman" w:cstheme="minorHAnsi"/>
          <w:b/>
          <w:sz w:val="44"/>
          <w:szCs w:val="44"/>
          <w:lang w:val="en-GB"/>
        </w:rPr>
        <w:t xml:space="preserve">Ending family violence in </w:t>
      </w:r>
      <w:r w:rsidR="00AE5C25">
        <w:rPr>
          <w:rFonts w:eastAsia="Times New Roman" w:cstheme="minorHAnsi"/>
          <w:b/>
          <w:sz w:val="44"/>
          <w:szCs w:val="44"/>
          <w:lang w:val="en-GB"/>
        </w:rPr>
        <w:t>Zimbabwe</w:t>
      </w:r>
      <w:r w:rsidR="00206DE2">
        <w:rPr>
          <w:rFonts w:eastAsia="Times New Roman" w:cstheme="minorHAnsi"/>
          <w:b/>
          <w:sz w:val="44"/>
          <w:szCs w:val="44"/>
          <w:lang w:val="en-GB"/>
        </w:rPr>
        <w:t xml:space="preserve"> </w:t>
      </w:r>
      <w:r w:rsidR="00425DEE" w:rsidRPr="009069DB">
        <w:rPr>
          <w:rFonts w:eastAsia="Times New Roman" w:cstheme="minorHAnsi"/>
          <w:b/>
          <w:sz w:val="44"/>
          <w:szCs w:val="44"/>
          <w:lang w:val="en-GB"/>
        </w:rPr>
        <w:t xml:space="preserve">– </w:t>
      </w:r>
      <w:r w:rsidR="000565BC" w:rsidRPr="009069DB">
        <w:rPr>
          <w:rFonts w:eastAsia="Times New Roman" w:cstheme="minorHAnsi"/>
          <w:b/>
          <w:sz w:val="44"/>
          <w:szCs w:val="44"/>
          <w:lang w:val="en-GB"/>
        </w:rPr>
        <w:t>challenging</w:t>
      </w:r>
      <w:r w:rsidR="00425DEE" w:rsidRPr="009069DB">
        <w:rPr>
          <w:rFonts w:eastAsia="Times New Roman" w:cstheme="minorHAnsi"/>
          <w:b/>
          <w:sz w:val="44"/>
          <w:szCs w:val="44"/>
          <w:lang w:val="en-GB"/>
        </w:rPr>
        <w:t xml:space="preserve"> physical punishment of girls and boys</w:t>
      </w:r>
    </w:p>
    <w:p w14:paraId="15F98DE6" w14:textId="5940A04B" w:rsidR="003866C0" w:rsidRPr="009069DB" w:rsidRDefault="00425DEE" w:rsidP="00FB3CB7">
      <w:pPr>
        <w:spacing w:after="120"/>
        <w:rPr>
          <w:rFonts w:eastAsia="Times New Roman" w:cstheme="minorHAnsi"/>
          <w:b/>
          <w:sz w:val="24"/>
          <w:szCs w:val="24"/>
          <w:lang w:val="en-GB"/>
        </w:rPr>
      </w:pPr>
      <w:r w:rsidRPr="009069DB">
        <w:rPr>
          <w:rFonts w:eastAsia="Times New Roman" w:cstheme="minorHAnsi"/>
          <w:b/>
          <w:sz w:val="24"/>
          <w:szCs w:val="24"/>
          <w:lang w:val="en-GB"/>
        </w:rPr>
        <w:t>Information for the Committee on the Elimination of Discrimination Against Women</w:t>
      </w:r>
      <w:r w:rsidR="002A4484" w:rsidRPr="009069DB">
        <w:rPr>
          <w:rFonts w:eastAsia="Times New Roman" w:cstheme="minorHAnsi"/>
          <w:b/>
          <w:sz w:val="24"/>
          <w:szCs w:val="24"/>
          <w:lang w:val="en-GB"/>
        </w:rPr>
        <w:t>, Pre-Se</w:t>
      </w:r>
      <w:r w:rsidR="00466383" w:rsidRPr="009069DB">
        <w:rPr>
          <w:rFonts w:eastAsia="Times New Roman" w:cstheme="minorHAnsi"/>
          <w:b/>
          <w:sz w:val="24"/>
          <w:szCs w:val="24"/>
          <w:lang w:val="en-GB"/>
        </w:rPr>
        <w:t xml:space="preserve">ssional </w:t>
      </w:r>
      <w:r w:rsidR="009D7A6C">
        <w:rPr>
          <w:rFonts w:eastAsia="Times New Roman" w:cstheme="minorHAnsi"/>
          <w:b/>
          <w:sz w:val="24"/>
          <w:szCs w:val="24"/>
          <w:lang w:val="en-GB"/>
        </w:rPr>
        <w:t xml:space="preserve">Working Group for the </w:t>
      </w:r>
      <w:r w:rsidR="00895A9E">
        <w:rPr>
          <w:rFonts w:eastAsia="Times New Roman" w:cstheme="minorHAnsi"/>
          <w:b/>
          <w:sz w:val="24"/>
          <w:szCs w:val="24"/>
          <w:lang w:val="en-GB"/>
        </w:rPr>
        <w:t>75</w:t>
      </w:r>
      <w:r w:rsidR="00895A9E" w:rsidRPr="00895A9E">
        <w:rPr>
          <w:rFonts w:eastAsia="Times New Roman" w:cstheme="minorHAnsi"/>
          <w:b/>
          <w:sz w:val="24"/>
          <w:szCs w:val="24"/>
          <w:vertAlign w:val="superscript"/>
          <w:lang w:val="en-GB"/>
        </w:rPr>
        <w:t>th</w:t>
      </w:r>
      <w:r w:rsidR="00895A9E">
        <w:rPr>
          <w:rFonts w:eastAsia="Times New Roman" w:cstheme="minorHAnsi"/>
          <w:b/>
          <w:sz w:val="24"/>
          <w:szCs w:val="24"/>
          <w:lang w:val="en-GB"/>
        </w:rPr>
        <w:t xml:space="preserve"> </w:t>
      </w:r>
      <w:r w:rsidR="002A4484" w:rsidRPr="009069DB">
        <w:rPr>
          <w:rFonts w:eastAsia="Times New Roman" w:cstheme="minorHAnsi"/>
          <w:b/>
          <w:sz w:val="24"/>
          <w:szCs w:val="24"/>
          <w:lang w:val="en-GB"/>
        </w:rPr>
        <w:t>session,</w:t>
      </w:r>
      <w:r w:rsidR="005677EF" w:rsidRPr="009069DB">
        <w:rPr>
          <w:rFonts w:eastAsia="Times New Roman" w:cstheme="minorHAnsi"/>
          <w:b/>
          <w:sz w:val="24"/>
          <w:szCs w:val="24"/>
          <w:lang w:val="en-GB"/>
        </w:rPr>
        <w:t xml:space="preserve"> </w:t>
      </w:r>
      <w:r w:rsidR="009D7A6C">
        <w:rPr>
          <w:rFonts w:eastAsia="Times New Roman" w:cstheme="minorHAnsi"/>
          <w:b/>
          <w:sz w:val="24"/>
          <w:szCs w:val="24"/>
          <w:lang w:val="en-GB"/>
        </w:rPr>
        <w:br/>
      </w:r>
      <w:r w:rsidRPr="009D7A6C">
        <w:rPr>
          <w:rFonts w:eastAsia="Times New Roman" w:cstheme="minorHAnsi"/>
          <w:i/>
          <w:sz w:val="24"/>
          <w:szCs w:val="24"/>
          <w:lang w:val="en-GB"/>
        </w:rPr>
        <w:t>from the Global Initiative to End All Corporal Punishment of Children (</w:t>
      </w:r>
      <w:hyperlink r:id="rId12" w:history="1">
        <w:r w:rsidRPr="001902F1">
          <w:rPr>
            <w:rStyle w:val="Hyperlink"/>
            <w:rFonts w:eastAsia="Times New Roman" w:cstheme="minorHAnsi"/>
            <w:i/>
            <w:color w:val="0096A3"/>
            <w:sz w:val="24"/>
            <w:szCs w:val="24"/>
            <w:lang w:val="en-GB"/>
          </w:rPr>
          <w:t>www.endcorporalpunishment.org</w:t>
        </w:r>
      </w:hyperlink>
      <w:r w:rsidRPr="009D7A6C">
        <w:rPr>
          <w:rFonts w:eastAsia="Times New Roman" w:cstheme="minorHAnsi"/>
          <w:i/>
          <w:sz w:val="24"/>
          <w:szCs w:val="24"/>
          <w:lang w:val="en-GB"/>
        </w:rPr>
        <w:t xml:space="preserve">), </w:t>
      </w:r>
      <w:r w:rsidR="00895A9E">
        <w:rPr>
          <w:rFonts w:eastAsia="Times New Roman" w:cstheme="minorHAnsi"/>
          <w:i/>
          <w:sz w:val="24"/>
          <w:szCs w:val="24"/>
          <w:lang w:val="en-GB"/>
        </w:rPr>
        <w:t>June</w:t>
      </w:r>
      <w:r w:rsidR="000565BC" w:rsidRPr="009D7A6C">
        <w:rPr>
          <w:rFonts w:eastAsia="Times New Roman" w:cstheme="minorHAnsi"/>
          <w:i/>
          <w:sz w:val="24"/>
          <w:szCs w:val="24"/>
          <w:lang w:val="en-GB"/>
        </w:rPr>
        <w:t xml:space="preserve"> 201</w:t>
      </w:r>
      <w:r w:rsidR="00863689">
        <w:rPr>
          <w:rFonts w:eastAsia="Times New Roman" w:cstheme="minorHAnsi"/>
          <w:i/>
          <w:sz w:val="24"/>
          <w:szCs w:val="24"/>
          <w:lang w:val="en-GB"/>
        </w:rPr>
        <w:t>9</w:t>
      </w:r>
      <w:r w:rsidR="00C47ED7">
        <w:rPr>
          <w:rFonts w:eastAsia="Times New Roman" w:cstheme="minorHAnsi"/>
          <w:i/>
          <w:sz w:val="24"/>
          <w:szCs w:val="24"/>
          <w:lang w:val="en-GB"/>
        </w:rPr>
        <w:t xml:space="preserve"> </w:t>
      </w:r>
    </w:p>
    <w:p w14:paraId="47A237B8" w14:textId="77777777" w:rsidR="00286205" w:rsidRPr="009069DB" w:rsidRDefault="00286205" w:rsidP="00425DEE">
      <w:pPr>
        <w:pBdr>
          <w:bottom w:val="single" w:sz="6" w:space="1" w:color="auto"/>
        </w:pBdr>
        <w:spacing w:after="120"/>
        <w:rPr>
          <w:rFonts w:eastAsia="Times New Roman" w:cstheme="minorHAnsi"/>
          <w:b/>
          <w:sz w:val="24"/>
          <w:szCs w:val="24"/>
          <w:lang w:val="en-GB"/>
        </w:rPr>
      </w:pPr>
    </w:p>
    <w:p w14:paraId="21C5647B" w14:textId="489F830B" w:rsidR="00FA74E2" w:rsidRPr="00214F8E" w:rsidRDefault="00727862" w:rsidP="00425DEE">
      <w:pPr>
        <w:spacing w:after="120"/>
        <w:rPr>
          <w:rFonts w:eastAsia="Times New Roman" w:cstheme="minorHAnsi"/>
          <w:b/>
          <w:sz w:val="30"/>
          <w:szCs w:val="30"/>
          <w:lang w:val="en-GB"/>
        </w:rPr>
      </w:pPr>
      <w:r w:rsidRPr="009069DB">
        <w:rPr>
          <w:rFonts w:eastAsia="Times New Roman" w:cstheme="minorHAnsi"/>
          <w:b/>
          <w:sz w:val="30"/>
          <w:szCs w:val="30"/>
          <w:lang w:val="en-GB"/>
        </w:rPr>
        <w:t>Introduction: f</w:t>
      </w:r>
      <w:r w:rsidR="00FA74E2" w:rsidRPr="009069DB">
        <w:rPr>
          <w:rFonts w:eastAsia="Times New Roman" w:cstheme="minorHAnsi"/>
          <w:b/>
          <w:sz w:val="30"/>
          <w:szCs w:val="30"/>
          <w:lang w:val="en-GB"/>
        </w:rPr>
        <w:t>amily violence</w:t>
      </w:r>
      <w:r w:rsidR="002A4484" w:rsidRPr="009069DB">
        <w:rPr>
          <w:rFonts w:eastAsia="Times New Roman" w:cstheme="minorHAnsi"/>
          <w:b/>
          <w:sz w:val="30"/>
          <w:szCs w:val="30"/>
          <w:lang w:val="en-GB"/>
        </w:rPr>
        <w:t xml:space="preserve"> </w:t>
      </w:r>
      <w:r w:rsidR="00FA74E2" w:rsidRPr="009069DB">
        <w:rPr>
          <w:rFonts w:eastAsia="Times New Roman" w:cstheme="minorHAnsi"/>
          <w:b/>
          <w:sz w:val="30"/>
          <w:szCs w:val="30"/>
          <w:lang w:val="en-GB"/>
        </w:rPr>
        <w:t xml:space="preserve">in </w:t>
      </w:r>
      <w:r w:rsidR="009C5469">
        <w:rPr>
          <w:rFonts w:eastAsia="Times New Roman" w:cstheme="minorHAnsi"/>
          <w:b/>
          <w:sz w:val="30"/>
          <w:szCs w:val="30"/>
          <w:lang w:val="en-GB"/>
        </w:rPr>
        <w:t>Zimbabwe</w:t>
      </w:r>
      <w:r w:rsidR="0062115C" w:rsidRPr="0062115C">
        <w:rPr>
          <w:rFonts w:eastAsia="Times New Roman" w:cstheme="minorHAnsi"/>
          <w:b/>
          <w:sz w:val="30"/>
          <w:szCs w:val="30"/>
          <w:lang w:val="en-GB"/>
        </w:rPr>
        <w:t xml:space="preserve"> </w:t>
      </w:r>
      <w:r w:rsidR="00FA74E2" w:rsidRPr="009069DB">
        <w:rPr>
          <w:rFonts w:eastAsia="Times New Roman" w:cstheme="minorHAnsi"/>
          <w:b/>
          <w:sz w:val="30"/>
          <w:szCs w:val="30"/>
          <w:lang w:val="en-GB"/>
        </w:rPr>
        <w:t>and CEDAW’s examination of</w:t>
      </w:r>
      <w:r w:rsidR="005C211E" w:rsidRPr="009069DB">
        <w:rPr>
          <w:rFonts w:eastAsia="Times New Roman" w:cstheme="minorHAnsi"/>
          <w:b/>
          <w:sz w:val="30"/>
          <w:szCs w:val="30"/>
          <w:lang w:val="en-GB"/>
        </w:rPr>
        <w:t xml:space="preserve"> the </w:t>
      </w:r>
      <w:r w:rsidR="0062115C">
        <w:rPr>
          <w:rFonts w:eastAsia="Times New Roman" w:cstheme="minorHAnsi"/>
          <w:b/>
          <w:sz w:val="30"/>
          <w:szCs w:val="30"/>
          <w:lang w:val="en-GB"/>
        </w:rPr>
        <w:t>sixth</w:t>
      </w:r>
      <w:r w:rsidR="0065239D" w:rsidRPr="00214F8E">
        <w:rPr>
          <w:rFonts w:eastAsia="Times New Roman" w:cstheme="minorHAnsi"/>
          <w:b/>
          <w:sz w:val="30"/>
          <w:szCs w:val="30"/>
          <w:lang w:val="en-GB"/>
        </w:rPr>
        <w:t xml:space="preserve"> </w:t>
      </w:r>
      <w:r w:rsidR="005C211E" w:rsidRPr="00214F8E">
        <w:rPr>
          <w:rFonts w:eastAsia="Times New Roman" w:cstheme="minorHAnsi"/>
          <w:b/>
          <w:sz w:val="30"/>
          <w:szCs w:val="30"/>
          <w:lang w:val="en-GB"/>
        </w:rPr>
        <w:t>state party report</w:t>
      </w:r>
    </w:p>
    <w:p w14:paraId="4EE40A27" w14:textId="0F7BDDE0" w:rsidR="00A970EF" w:rsidRPr="00FA5B0D" w:rsidRDefault="00891258" w:rsidP="00FA5B0D">
      <w:pPr>
        <w:spacing w:after="120"/>
        <w:rPr>
          <w:rFonts w:eastAsia="Times New Roman" w:cstheme="minorHAnsi"/>
          <w:sz w:val="26"/>
          <w:szCs w:val="26"/>
          <w:lang w:val="en-GB"/>
        </w:rPr>
      </w:pPr>
      <w:r>
        <w:rPr>
          <w:rFonts w:eastAsia="Times New Roman" w:cstheme="minorHAnsi"/>
          <w:sz w:val="26"/>
          <w:szCs w:val="26"/>
          <w:lang w:val="en-GB"/>
        </w:rPr>
        <w:t>The</w:t>
      </w:r>
      <w:r w:rsidRPr="00891258">
        <w:rPr>
          <w:rFonts w:eastAsia="Times New Roman" w:cstheme="minorHAnsi"/>
          <w:sz w:val="26"/>
          <w:szCs w:val="26"/>
          <w:lang w:val="en-GB"/>
        </w:rPr>
        <w:t xml:space="preserve"> </w:t>
      </w:r>
      <w:r w:rsidR="009C5469" w:rsidRPr="009C5469">
        <w:rPr>
          <w:rFonts w:eastAsia="Times New Roman" w:cstheme="minorHAnsi"/>
          <w:sz w:val="26"/>
          <w:szCs w:val="26"/>
          <w:lang w:val="en-GB"/>
        </w:rPr>
        <w:t>Domestic Violence Act 2006</w:t>
      </w:r>
      <w:r w:rsidRPr="00891258">
        <w:rPr>
          <w:rFonts w:eastAsia="Times New Roman" w:cstheme="minorHAnsi"/>
          <w:sz w:val="26"/>
          <w:szCs w:val="26"/>
          <w:lang w:val="en-GB"/>
        </w:rPr>
        <w:t xml:space="preserve">, the </w:t>
      </w:r>
      <w:r w:rsidR="00EE1B4A" w:rsidRPr="00EE1B4A">
        <w:rPr>
          <w:rFonts w:eastAsia="Times New Roman" w:cstheme="minorHAnsi"/>
          <w:sz w:val="26"/>
          <w:szCs w:val="26"/>
          <w:lang w:val="en-GB"/>
        </w:rPr>
        <w:t xml:space="preserve">Children’s Act 1972 </w:t>
      </w:r>
      <w:r w:rsidRPr="00891258">
        <w:rPr>
          <w:rFonts w:eastAsia="Times New Roman" w:cstheme="minorHAnsi"/>
          <w:sz w:val="26"/>
          <w:szCs w:val="26"/>
          <w:lang w:val="en-GB"/>
        </w:rPr>
        <w:t xml:space="preserve">and the Constitution </w:t>
      </w:r>
      <w:r w:rsidR="00EE1B4A">
        <w:rPr>
          <w:rFonts w:eastAsia="Times New Roman" w:cstheme="minorHAnsi"/>
          <w:sz w:val="26"/>
          <w:szCs w:val="26"/>
          <w:lang w:val="en-GB"/>
        </w:rPr>
        <w:t>2013</w:t>
      </w:r>
      <w:r w:rsidRPr="00891258">
        <w:rPr>
          <w:rFonts w:eastAsia="Times New Roman" w:cstheme="minorHAnsi"/>
          <w:sz w:val="26"/>
          <w:szCs w:val="26"/>
          <w:lang w:val="en-GB"/>
        </w:rPr>
        <w:t xml:space="preserve"> </w:t>
      </w:r>
      <w:r w:rsidR="00B845E3">
        <w:rPr>
          <w:rFonts w:eastAsia="Times New Roman" w:cstheme="minorHAnsi"/>
          <w:sz w:val="26"/>
          <w:szCs w:val="26"/>
          <w:lang w:val="en-GB"/>
        </w:rPr>
        <w:t>provide some protection from family violence to women and girls</w:t>
      </w:r>
      <w:r w:rsidR="005B69F3">
        <w:rPr>
          <w:rFonts w:eastAsia="Times New Roman" w:cstheme="minorHAnsi"/>
          <w:sz w:val="26"/>
          <w:szCs w:val="26"/>
          <w:lang w:val="en-GB"/>
        </w:rPr>
        <w:t>,</w:t>
      </w:r>
      <w:r w:rsidR="00E04488">
        <w:rPr>
          <w:rFonts w:eastAsia="Times New Roman" w:cstheme="minorHAnsi"/>
          <w:sz w:val="26"/>
          <w:szCs w:val="26"/>
          <w:lang w:val="en-GB"/>
        </w:rPr>
        <w:t xml:space="preserve"> but </w:t>
      </w:r>
      <w:r w:rsidR="00B40B2F">
        <w:rPr>
          <w:rFonts w:eastAsia="Times New Roman" w:cstheme="minorHAnsi"/>
          <w:sz w:val="26"/>
          <w:szCs w:val="26"/>
          <w:lang w:val="en-GB"/>
        </w:rPr>
        <w:t>those provisions and other</w:t>
      </w:r>
      <w:r w:rsidR="005B69F3">
        <w:rPr>
          <w:rFonts w:eastAsia="Times New Roman" w:cstheme="minorHAnsi"/>
          <w:sz w:val="26"/>
          <w:szCs w:val="26"/>
          <w:lang w:val="en-GB"/>
        </w:rPr>
        <w:t>s</w:t>
      </w:r>
      <w:r w:rsidR="00B40B2F">
        <w:rPr>
          <w:rFonts w:eastAsia="Times New Roman" w:cstheme="minorHAnsi"/>
          <w:sz w:val="26"/>
          <w:szCs w:val="26"/>
          <w:lang w:val="en-GB"/>
        </w:rPr>
        <w:t xml:space="preserve"> in domestic legislation are not interpreted as prohibiting all corporal punishment of children</w:t>
      </w:r>
      <w:r w:rsidR="00E04488">
        <w:rPr>
          <w:rFonts w:eastAsia="Times New Roman" w:cstheme="minorHAnsi"/>
          <w:sz w:val="26"/>
          <w:szCs w:val="26"/>
          <w:lang w:val="en-GB"/>
        </w:rPr>
        <w:t xml:space="preserve">. </w:t>
      </w:r>
    </w:p>
    <w:p w14:paraId="74487A7F" w14:textId="7525974C" w:rsidR="00FE12B6" w:rsidRPr="009069DB" w:rsidRDefault="00FE12B6" w:rsidP="00425DEE">
      <w:pPr>
        <w:spacing w:after="120"/>
        <w:rPr>
          <w:rFonts w:eastAsia="Times New Roman" w:cstheme="minorHAnsi"/>
          <w:b/>
          <w:sz w:val="26"/>
          <w:szCs w:val="26"/>
          <w:lang w:val="en-GB"/>
        </w:rPr>
      </w:pPr>
      <w:r w:rsidRPr="009069DB">
        <w:rPr>
          <w:rFonts w:eastAsia="Times New Roman" w:cstheme="minorHAnsi"/>
          <w:b/>
          <w:sz w:val="26"/>
          <w:szCs w:val="26"/>
          <w:lang w:val="en-GB"/>
        </w:rPr>
        <w:t>We hope the Committee on the Elimination of Discrimination Against Women will raise th</w:t>
      </w:r>
      <w:r w:rsidR="00CF3135" w:rsidRPr="009069DB">
        <w:rPr>
          <w:rFonts w:eastAsia="Times New Roman" w:cstheme="minorHAnsi"/>
          <w:b/>
          <w:sz w:val="26"/>
          <w:szCs w:val="26"/>
          <w:lang w:val="en-GB"/>
        </w:rPr>
        <w:t xml:space="preserve">e issue of violent punishment of girls and boys </w:t>
      </w:r>
      <w:r w:rsidRPr="009069DB">
        <w:rPr>
          <w:rFonts w:eastAsia="Times New Roman" w:cstheme="minorHAnsi"/>
          <w:b/>
          <w:sz w:val="26"/>
          <w:szCs w:val="26"/>
          <w:lang w:val="en-GB"/>
        </w:rPr>
        <w:t xml:space="preserve">in its examination of </w:t>
      </w:r>
      <w:r w:rsidR="00EE1B4A">
        <w:rPr>
          <w:rFonts w:eastAsia="Times New Roman" w:cstheme="minorHAnsi"/>
          <w:b/>
          <w:sz w:val="26"/>
          <w:szCs w:val="26"/>
          <w:lang w:val="en-GB"/>
        </w:rPr>
        <w:t>Zimbabwe</w:t>
      </w:r>
      <w:r w:rsidR="00FA74E2" w:rsidRPr="009069DB">
        <w:rPr>
          <w:rFonts w:eastAsia="Times New Roman" w:cstheme="minorHAnsi"/>
          <w:b/>
          <w:sz w:val="26"/>
          <w:szCs w:val="26"/>
          <w:lang w:val="en-GB"/>
        </w:rPr>
        <w:t>. In particular, we hope the Committee will:</w:t>
      </w:r>
    </w:p>
    <w:p w14:paraId="1B9050FA" w14:textId="3F63B7DA" w:rsidR="002A4484" w:rsidRPr="00131E4B" w:rsidRDefault="002A4484" w:rsidP="002F36C3">
      <w:pPr>
        <w:pStyle w:val="ListParagraph"/>
        <w:numPr>
          <w:ilvl w:val="0"/>
          <w:numId w:val="3"/>
        </w:numPr>
        <w:spacing w:after="120"/>
        <w:rPr>
          <w:rFonts w:eastAsia="Times New Roman" w:cstheme="minorHAnsi"/>
          <w:b/>
          <w:sz w:val="26"/>
          <w:szCs w:val="26"/>
          <w:lang w:val="en-GB"/>
        </w:rPr>
      </w:pPr>
      <w:r w:rsidRPr="00131E4B">
        <w:rPr>
          <w:rFonts w:eastAsia="Times New Roman" w:cstheme="minorHAnsi"/>
          <w:b/>
          <w:sz w:val="26"/>
          <w:szCs w:val="26"/>
          <w:lang w:val="en-GB"/>
        </w:rPr>
        <w:t xml:space="preserve">in its list of issues for </w:t>
      </w:r>
      <w:r w:rsidR="00EE1B4A">
        <w:rPr>
          <w:rFonts w:eastAsia="Times New Roman" w:cstheme="minorHAnsi"/>
          <w:b/>
          <w:sz w:val="26"/>
          <w:szCs w:val="26"/>
          <w:lang w:val="en-GB"/>
        </w:rPr>
        <w:t>Zimbabwe</w:t>
      </w:r>
      <w:r w:rsidRPr="00131E4B">
        <w:rPr>
          <w:rFonts w:eastAsia="Times New Roman" w:cstheme="minorHAnsi"/>
          <w:b/>
          <w:sz w:val="26"/>
          <w:szCs w:val="26"/>
          <w:lang w:val="en-GB"/>
        </w:rPr>
        <w:t xml:space="preserve">, ask </w:t>
      </w:r>
      <w:r w:rsidR="003F1E3C" w:rsidRPr="00131E4B">
        <w:rPr>
          <w:rFonts w:eastAsia="Times New Roman" w:cstheme="minorHAnsi"/>
          <w:b/>
          <w:sz w:val="26"/>
          <w:szCs w:val="26"/>
          <w:lang w:val="en-GB"/>
        </w:rPr>
        <w:t xml:space="preserve">what </w:t>
      </w:r>
      <w:r w:rsidR="00A32F32">
        <w:rPr>
          <w:rFonts w:eastAsia="Times New Roman" w:cstheme="minorHAnsi"/>
          <w:b/>
          <w:sz w:val="26"/>
          <w:szCs w:val="26"/>
          <w:lang w:val="en-GB"/>
        </w:rPr>
        <w:t xml:space="preserve">progress is being made on </w:t>
      </w:r>
      <w:r w:rsidR="00BF2963">
        <w:rPr>
          <w:rFonts w:eastAsia="Times New Roman" w:cstheme="minorHAnsi"/>
          <w:b/>
          <w:sz w:val="26"/>
          <w:szCs w:val="26"/>
          <w:lang w:val="en-GB"/>
        </w:rPr>
        <w:t xml:space="preserve">enacting </w:t>
      </w:r>
      <w:r w:rsidR="00891258">
        <w:rPr>
          <w:rFonts w:eastAsia="Times New Roman" w:cstheme="minorHAnsi"/>
          <w:b/>
          <w:sz w:val="26"/>
          <w:szCs w:val="26"/>
          <w:lang w:val="en-GB"/>
        </w:rPr>
        <w:t>legislation</w:t>
      </w:r>
      <w:r w:rsidR="002F36C3">
        <w:rPr>
          <w:rFonts w:eastAsia="Times New Roman" w:cstheme="minorHAnsi"/>
          <w:b/>
          <w:sz w:val="26"/>
          <w:szCs w:val="26"/>
          <w:lang w:val="en-GB"/>
        </w:rPr>
        <w:t xml:space="preserve"> to </w:t>
      </w:r>
      <w:r w:rsidR="00FA5B0D">
        <w:rPr>
          <w:rFonts w:eastAsia="Times New Roman" w:cstheme="minorHAnsi"/>
          <w:b/>
          <w:sz w:val="26"/>
          <w:szCs w:val="26"/>
          <w:lang w:val="en-GB"/>
        </w:rPr>
        <w:t>prohibi</w:t>
      </w:r>
      <w:r w:rsidR="002F36C3">
        <w:rPr>
          <w:rFonts w:eastAsia="Times New Roman" w:cstheme="minorHAnsi"/>
          <w:b/>
          <w:sz w:val="26"/>
          <w:szCs w:val="26"/>
          <w:lang w:val="en-GB"/>
        </w:rPr>
        <w:t>t</w:t>
      </w:r>
      <w:r w:rsidR="00B40B2F">
        <w:rPr>
          <w:rFonts w:eastAsia="Times New Roman" w:cstheme="minorHAnsi"/>
          <w:b/>
          <w:sz w:val="26"/>
          <w:szCs w:val="26"/>
          <w:lang w:val="en-GB"/>
        </w:rPr>
        <w:t xml:space="preserve"> </w:t>
      </w:r>
      <w:r w:rsidR="0094143B">
        <w:rPr>
          <w:rFonts w:eastAsia="Times New Roman" w:cstheme="minorHAnsi"/>
          <w:b/>
          <w:sz w:val="26"/>
          <w:szCs w:val="26"/>
          <w:lang w:val="en-GB"/>
        </w:rPr>
        <w:t xml:space="preserve">all </w:t>
      </w:r>
      <w:r w:rsidR="00A32F32">
        <w:rPr>
          <w:rFonts w:eastAsia="Times New Roman" w:cstheme="minorHAnsi"/>
          <w:b/>
          <w:sz w:val="26"/>
          <w:szCs w:val="26"/>
          <w:lang w:val="en-GB"/>
        </w:rPr>
        <w:t>physical</w:t>
      </w:r>
      <w:r w:rsidR="0094143B">
        <w:rPr>
          <w:rFonts w:eastAsia="Times New Roman" w:cstheme="minorHAnsi"/>
          <w:b/>
          <w:sz w:val="26"/>
          <w:szCs w:val="26"/>
          <w:lang w:val="en-GB"/>
        </w:rPr>
        <w:t xml:space="preserve"> punishment of children</w:t>
      </w:r>
      <w:r w:rsidR="00891258">
        <w:rPr>
          <w:rFonts w:eastAsia="Times New Roman" w:cstheme="minorHAnsi"/>
          <w:b/>
          <w:sz w:val="26"/>
          <w:szCs w:val="26"/>
          <w:lang w:val="en-GB"/>
        </w:rPr>
        <w:t>,</w:t>
      </w:r>
      <w:r w:rsidR="00557F21" w:rsidRPr="00131E4B">
        <w:rPr>
          <w:rFonts w:eastAsia="Times New Roman" w:cstheme="minorHAnsi"/>
          <w:b/>
          <w:sz w:val="26"/>
          <w:szCs w:val="26"/>
          <w:lang w:val="en-GB"/>
        </w:rPr>
        <w:t xml:space="preserve"> </w:t>
      </w:r>
      <w:r w:rsidRPr="00131E4B">
        <w:rPr>
          <w:rFonts w:eastAsia="Times New Roman" w:cstheme="minorHAnsi"/>
          <w:b/>
          <w:sz w:val="26"/>
          <w:szCs w:val="26"/>
          <w:lang w:val="en-GB"/>
        </w:rPr>
        <w:t>and</w:t>
      </w:r>
    </w:p>
    <w:p w14:paraId="7EB5EF2A" w14:textId="55E2C961" w:rsidR="00B20BB9" w:rsidRPr="00131E4B" w:rsidRDefault="00FA74E2" w:rsidP="00B20BB9">
      <w:pPr>
        <w:pStyle w:val="ListParagraph"/>
        <w:numPr>
          <w:ilvl w:val="0"/>
          <w:numId w:val="3"/>
        </w:numPr>
        <w:spacing w:after="120"/>
        <w:rPr>
          <w:rFonts w:eastAsia="Times New Roman" w:cstheme="minorHAnsi"/>
          <w:b/>
          <w:sz w:val="26"/>
          <w:szCs w:val="26"/>
          <w:lang w:val="en-GB"/>
        </w:rPr>
      </w:pPr>
      <w:r w:rsidRPr="00131E4B">
        <w:rPr>
          <w:rFonts w:eastAsia="Times New Roman" w:cstheme="minorHAnsi"/>
          <w:b/>
          <w:sz w:val="26"/>
          <w:szCs w:val="26"/>
          <w:lang w:val="en-GB"/>
        </w:rPr>
        <w:t>in its concluding observations</w:t>
      </w:r>
      <w:r w:rsidR="00727862" w:rsidRPr="00131E4B">
        <w:rPr>
          <w:rFonts w:eastAsia="Times New Roman" w:cstheme="minorHAnsi"/>
          <w:b/>
          <w:sz w:val="26"/>
          <w:szCs w:val="26"/>
          <w:lang w:val="en-GB"/>
        </w:rPr>
        <w:t xml:space="preserve"> on the </w:t>
      </w:r>
      <w:r w:rsidR="002F36C3">
        <w:rPr>
          <w:rFonts w:eastAsia="Times New Roman" w:cstheme="minorHAnsi"/>
          <w:b/>
          <w:sz w:val="26"/>
          <w:szCs w:val="26"/>
          <w:lang w:val="en-GB"/>
        </w:rPr>
        <w:t>sixth</w:t>
      </w:r>
      <w:r w:rsidR="00C0306B" w:rsidRPr="00131E4B">
        <w:rPr>
          <w:rFonts w:eastAsia="Times New Roman" w:cstheme="minorHAnsi"/>
          <w:b/>
          <w:sz w:val="26"/>
          <w:szCs w:val="26"/>
          <w:lang w:val="en-GB"/>
        </w:rPr>
        <w:t xml:space="preserve"> </w:t>
      </w:r>
      <w:r w:rsidR="00727862" w:rsidRPr="00131E4B">
        <w:rPr>
          <w:rFonts w:eastAsia="Times New Roman" w:cstheme="minorHAnsi"/>
          <w:b/>
          <w:sz w:val="26"/>
          <w:szCs w:val="26"/>
          <w:lang w:val="en-GB"/>
        </w:rPr>
        <w:t>state party report</w:t>
      </w:r>
      <w:r w:rsidRPr="00131E4B">
        <w:rPr>
          <w:rFonts w:eastAsia="Times New Roman" w:cstheme="minorHAnsi"/>
          <w:b/>
          <w:sz w:val="26"/>
          <w:szCs w:val="26"/>
          <w:lang w:val="en-GB"/>
        </w:rPr>
        <w:t xml:space="preserve">, recommend that </w:t>
      </w:r>
      <w:r w:rsidR="00EE1B4A">
        <w:rPr>
          <w:rFonts w:eastAsia="Times New Roman" w:cstheme="minorHAnsi"/>
          <w:b/>
          <w:sz w:val="26"/>
          <w:szCs w:val="26"/>
          <w:lang w:val="en-GB"/>
        </w:rPr>
        <w:t>Zimbabwe</w:t>
      </w:r>
      <w:r w:rsidR="00BF2963">
        <w:rPr>
          <w:rFonts w:eastAsia="Times New Roman" w:cstheme="minorHAnsi"/>
          <w:b/>
          <w:sz w:val="26"/>
          <w:szCs w:val="26"/>
          <w:lang w:val="en-GB"/>
        </w:rPr>
        <w:t xml:space="preserve"> </w:t>
      </w:r>
      <w:r w:rsidRPr="00131E4B">
        <w:rPr>
          <w:rFonts w:eastAsia="Times New Roman" w:cstheme="minorHAnsi"/>
          <w:b/>
          <w:sz w:val="26"/>
          <w:szCs w:val="26"/>
          <w:lang w:val="en-GB"/>
        </w:rPr>
        <w:t xml:space="preserve">ensure that </w:t>
      </w:r>
      <w:r w:rsidRPr="00131E4B">
        <w:rPr>
          <w:rFonts w:eastAsia="Times New Roman" w:cstheme="minorHAnsi"/>
          <w:b/>
          <w:i/>
          <w:sz w:val="26"/>
          <w:szCs w:val="26"/>
          <w:lang w:val="en-GB"/>
        </w:rPr>
        <w:t>no</w:t>
      </w:r>
      <w:r w:rsidRPr="00131E4B">
        <w:rPr>
          <w:rFonts w:eastAsia="Times New Roman" w:cstheme="minorHAnsi"/>
          <w:b/>
          <w:sz w:val="26"/>
          <w:szCs w:val="26"/>
          <w:lang w:val="en-GB"/>
        </w:rPr>
        <w:t xml:space="preserve"> form of violence within the domestic sphere is condoned, including by parents against their children, and that</w:t>
      </w:r>
      <w:r w:rsidR="00FA5B0D">
        <w:rPr>
          <w:rFonts w:eastAsia="Times New Roman" w:cstheme="minorHAnsi"/>
          <w:b/>
          <w:sz w:val="26"/>
          <w:szCs w:val="26"/>
          <w:lang w:val="en-GB"/>
        </w:rPr>
        <w:t xml:space="preserve"> </w:t>
      </w:r>
      <w:r w:rsidRPr="00131E4B">
        <w:rPr>
          <w:rFonts w:eastAsia="Times New Roman" w:cstheme="minorHAnsi"/>
          <w:b/>
          <w:sz w:val="26"/>
          <w:szCs w:val="26"/>
          <w:lang w:val="en-GB"/>
        </w:rPr>
        <w:t>legislation</w:t>
      </w:r>
      <w:r w:rsidR="00B40B2F">
        <w:rPr>
          <w:rFonts w:eastAsia="Times New Roman" w:cstheme="minorHAnsi"/>
          <w:b/>
          <w:sz w:val="26"/>
          <w:szCs w:val="26"/>
          <w:lang w:val="en-GB"/>
        </w:rPr>
        <w:t xml:space="preserve"> </w:t>
      </w:r>
      <w:r w:rsidRPr="00131E4B">
        <w:rPr>
          <w:rFonts w:eastAsia="Times New Roman" w:cstheme="minorHAnsi"/>
          <w:b/>
          <w:sz w:val="26"/>
          <w:szCs w:val="26"/>
          <w:lang w:val="en-GB"/>
        </w:rPr>
        <w:t>is enacted to prohibit domestic violence against all family members</w:t>
      </w:r>
      <w:r w:rsidR="00131E4B" w:rsidRPr="00131E4B">
        <w:rPr>
          <w:rFonts w:eastAsia="Times New Roman" w:cstheme="minorHAnsi"/>
          <w:b/>
          <w:sz w:val="26"/>
          <w:szCs w:val="26"/>
          <w:lang w:val="en-GB"/>
        </w:rPr>
        <w:t>, including the violen</w:t>
      </w:r>
      <w:r w:rsidR="00214F8E" w:rsidRPr="00131E4B">
        <w:rPr>
          <w:rFonts w:eastAsia="Times New Roman" w:cstheme="minorHAnsi"/>
          <w:b/>
          <w:sz w:val="26"/>
          <w:szCs w:val="26"/>
          <w:lang w:val="en-GB"/>
        </w:rPr>
        <w:t>t</w:t>
      </w:r>
      <w:r w:rsidR="00131E4B" w:rsidRPr="00131E4B">
        <w:rPr>
          <w:rFonts w:eastAsia="Times New Roman" w:cstheme="minorHAnsi"/>
          <w:b/>
          <w:sz w:val="26"/>
          <w:szCs w:val="26"/>
          <w:lang w:val="en-GB"/>
        </w:rPr>
        <w:t xml:space="preserve"> punishment</w:t>
      </w:r>
      <w:r w:rsidR="00214F8E" w:rsidRPr="00131E4B">
        <w:rPr>
          <w:rFonts w:eastAsia="Times New Roman" w:cstheme="minorHAnsi"/>
          <w:b/>
          <w:sz w:val="26"/>
          <w:szCs w:val="26"/>
          <w:lang w:val="en-GB"/>
        </w:rPr>
        <w:t xml:space="preserve"> of girls and boys</w:t>
      </w:r>
      <w:r w:rsidR="00B40B2F">
        <w:rPr>
          <w:rFonts w:eastAsia="Times New Roman" w:cstheme="minorHAnsi"/>
          <w:b/>
          <w:sz w:val="26"/>
          <w:szCs w:val="26"/>
          <w:lang w:val="en-GB"/>
        </w:rPr>
        <w:t>.</w:t>
      </w:r>
    </w:p>
    <w:p w14:paraId="1EC4BB52" w14:textId="77777777" w:rsidR="003F1E3C" w:rsidRPr="003F1E3C" w:rsidRDefault="003F1E3C" w:rsidP="003F1E3C">
      <w:pPr>
        <w:spacing w:after="120"/>
        <w:rPr>
          <w:rFonts w:eastAsia="Times New Roman" w:cstheme="minorHAnsi"/>
          <w:b/>
          <w:sz w:val="26"/>
          <w:szCs w:val="26"/>
          <w:lang w:val="en-GB"/>
        </w:rPr>
      </w:pPr>
    </w:p>
    <w:p w14:paraId="4E6AC197" w14:textId="77777777" w:rsidR="00023216" w:rsidRPr="009069DB" w:rsidRDefault="00023216" w:rsidP="00023216">
      <w:pPr>
        <w:spacing w:after="120"/>
        <w:rPr>
          <w:rFonts w:eastAsia="Times New Roman" w:cstheme="minorHAnsi"/>
          <w:sz w:val="26"/>
          <w:szCs w:val="26"/>
          <w:lang w:val="en-GB"/>
        </w:rPr>
      </w:pPr>
      <w:r w:rsidRPr="009069DB">
        <w:rPr>
          <w:rFonts w:eastAsia="Times New Roman" w:cstheme="minorHAnsi"/>
          <w:sz w:val="26"/>
          <w:szCs w:val="26"/>
          <w:lang w:val="en-GB"/>
        </w:rPr>
        <w:t>The remaind</w:t>
      </w:r>
      <w:r w:rsidR="001A344C" w:rsidRPr="009069DB">
        <w:rPr>
          <w:rFonts w:eastAsia="Times New Roman" w:cstheme="minorHAnsi"/>
          <w:sz w:val="26"/>
          <w:szCs w:val="26"/>
          <w:lang w:val="en-GB"/>
        </w:rPr>
        <w:t>er of this briefing provides the following further details:</w:t>
      </w:r>
    </w:p>
    <w:p w14:paraId="7091A1BB" w14:textId="099B5C10" w:rsidR="0004463B" w:rsidRPr="009069DB" w:rsidRDefault="001A344C" w:rsidP="001A344C">
      <w:pPr>
        <w:pStyle w:val="ListParagraph"/>
        <w:numPr>
          <w:ilvl w:val="0"/>
          <w:numId w:val="4"/>
        </w:numPr>
        <w:spacing w:after="120"/>
        <w:rPr>
          <w:rFonts w:eastAsia="Times New Roman" w:cstheme="minorHAnsi"/>
          <w:sz w:val="26"/>
          <w:szCs w:val="26"/>
          <w:lang w:val="en-GB"/>
        </w:rPr>
      </w:pPr>
      <w:r w:rsidRPr="009069DB">
        <w:rPr>
          <w:rFonts w:eastAsia="Times New Roman" w:cstheme="minorHAnsi"/>
          <w:sz w:val="26"/>
          <w:szCs w:val="26"/>
          <w:lang w:val="en-GB"/>
        </w:rPr>
        <w:t>The current law relating to family violence and cor</w:t>
      </w:r>
      <w:r w:rsidR="00CF3135" w:rsidRPr="009069DB">
        <w:rPr>
          <w:rFonts w:eastAsia="Times New Roman" w:cstheme="minorHAnsi"/>
          <w:sz w:val="26"/>
          <w:szCs w:val="26"/>
          <w:lang w:val="en-GB"/>
        </w:rPr>
        <w:t>poral punishment of children in</w:t>
      </w:r>
      <w:r w:rsidR="002236F2">
        <w:rPr>
          <w:rFonts w:eastAsia="Times New Roman" w:cstheme="minorHAnsi"/>
          <w:sz w:val="26"/>
          <w:szCs w:val="26"/>
          <w:lang w:val="en-GB"/>
        </w:rPr>
        <w:t xml:space="preserve"> </w:t>
      </w:r>
      <w:r w:rsidR="00F3181B">
        <w:rPr>
          <w:rFonts w:eastAsia="Times New Roman" w:cstheme="minorHAnsi"/>
          <w:sz w:val="26"/>
          <w:szCs w:val="26"/>
          <w:lang w:val="en-GB"/>
        </w:rPr>
        <w:t>Zimbabwe</w:t>
      </w:r>
      <w:r w:rsidR="005B69F3">
        <w:rPr>
          <w:rFonts w:eastAsia="Times New Roman" w:cstheme="minorHAnsi"/>
          <w:sz w:val="26"/>
          <w:szCs w:val="26"/>
          <w:lang w:val="en-GB"/>
        </w:rPr>
        <w:t>.</w:t>
      </w:r>
    </w:p>
    <w:p w14:paraId="1DF68802" w14:textId="15D9C39D" w:rsidR="001A344C" w:rsidRPr="009069DB" w:rsidRDefault="00D35AC7" w:rsidP="001A344C">
      <w:pPr>
        <w:pStyle w:val="ListParagraph"/>
        <w:numPr>
          <w:ilvl w:val="0"/>
          <w:numId w:val="4"/>
        </w:numPr>
        <w:spacing w:after="120"/>
        <w:rPr>
          <w:rFonts w:eastAsia="Times New Roman" w:cstheme="minorHAnsi"/>
          <w:sz w:val="26"/>
          <w:szCs w:val="26"/>
          <w:lang w:val="en-GB"/>
        </w:rPr>
      </w:pPr>
      <w:r w:rsidRPr="009069DB">
        <w:rPr>
          <w:rFonts w:eastAsia="Times New Roman" w:cstheme="minorHAnsi"/>
          <w:sz w:val="26"/>
          <w:szCs w:val="26"/>
          <w:lang w:val="en-GB"/>
        </w:rPr>
        <w:t>T</w:t>
      </w:r>
      <w:r w:rsidR="00A970EF">
        <w:rPr>
          <w:rFonts w:eastAsia="Times New Roman" w:cstheme="minorHAnsi"/>
          <w:sz w:val="26"/>
          <w:szCs w:val="26"/>
          <w:lang w:val="en-GB"/>
        </w:rPr>
        <w:t xml:space="preserve">reaty body </w:t>
      </w:r>
      <w:r w:rsidR="002236F2">
        <w:rPr>
          <w:rFonts w:eastAsia="Times New Roman" w:cstheme="minorHAnsi"/>
          <w:sz w:val="26"/>
          <w:szCs w:val="26"/>
          <w:lang w:val="en-GB"/>
        </w:rPr>
        <w:t xml:space="preserve">and UPR </w:t>
      </w:r>
      <w:r w:rsidR="001A344C" w:rsidRPr="009069DB">
        <w:rPr>
          <w:rFonts w:eastAsia="Times New Roman" w:cstheme="minorHAnsi"/>
          <w:sz w:val="26"/>
          <w:szCs w:val="26"/>
          <w:lang w:val="en-GB"/>
        </w:rPr>
        <w:t xml:space="preserve">recommendations on the issue made to </w:t>
      </w:r>
      <w:r w:rsidR="00F3181B">
        <w:rPr>
          <w:rFonts w:eastAsia="Times New Roman" w:cstheme="minorHAnsi"/>
          <w:sz w:val="26"/>
          <w:szCs w:val="26"/>
          <w:lang w:val="en-GB"/>
        </w:rPr>
        <w:t>Zimbabwe</w:t>
      </w:r>
      <w:r w:rsidR="00E170C0">
        <w:rPr>
          <w:rFonts w:eastAsia="Times New Roman" w:cstheme="minorHAnsi"/>
          <w:sz w:val="26"/>
          <w:szCs w:val="26"/>
          <w:lang w:val="en-GB"/>
        </w:rPr>
        <w:t xml:space="preserve"> </w:t>
      </w:r>
      <w:r w:rsidR="00B40B2F">
        <w:rPr>
          <w:rFonts w:eastAsia="Times New Roman" w:cstheme="minorHAnsi"/>
          <w:sz w:val="26"/>
          <w:szCs w:val="26"/>
          <w:lang w:val="en-GB"/>
        </w:rPr>
        <w:t>to date</w:t>
      </w:r>
      <w:r w:rsidR="005B69F3">
        <w:rPr>
          <w:rFonts w:eastAsia="Times New Roman" w:cstheme="minorHAnsi"/>
          <w:sz w:val="26"/>
          <w:szCs w:val="26"/>
          <w:lang w:val="en-GB"/>
        </w:rPr>
        <w:t>.</w:t>
      </w:r>
    </w:p>
    <w:p w14:paraId="15CC7EFC" w14:textId="77777777" w:rsidR="00455F1B" w:rsidRPr="009069DB" w:rsidRDefault="00455F1B" w:rsidP="00455F1B">
      <w:pPr>
        <w:pBdr>
          <w:bottom w:val="single" w:sz="6" w:space="1" w:color="auto"/>
        </w:pBdr>
        <w:rPr>
          <w:rFonts w:eastAsia="Times New Roman" w:cstheme="minorHAnsi"/>
          <w:b/>
          <w:sz w:val="26"/>
          <w:szCs w:val="26"/>
          <w:lang w:val="en-GB"/>
        </w:rPr>
      </w:pPr>
    </w:p>
    <w:p w14:paraId="61303D3F" w14:textId="15D55D0F" w:rsidR="003866C0" w:rsidRDefault="003866C0" w:rsidP="00455F1B">
      <w:pPr>
        <w:rPr>
          <w:rFonts w:eastAsia="Times New Roman" w:cstheme="minorHAnsi"/>
          <w:b/>
          <w:sz w:val="26"/>
          <w:szCs w:val="26"/>
          <w:lang w:val="en-GB"/>
        </w:rPr>
      </w:pPr>
    </w:p>
    <w:p w14:paraId="66B554F2" w14:textId="7F976571" w:rsidR="006D7815" w:rsidRDefault="006D7815" w:rsidP="00455F1B">
      <w:pPr>
        <w:rPr>
          <w:rFonts w:eastAsia="Times New Roman" w:cstheme="minorHAnsi"/>
          <w:b/>
          <w:sz w:val="26"/>
          <w:szCs w:val="26"/>
          <w:lang w:val="en-GB"/>
        </w:rPr>
      </w:pPr>
    </w:p>
    <w:p w14:paraId="6E1BAA5E" w14:textId="5AD4F90F" w:rsidR="00DF1532" w:rsidRDefault="00DF1532" w:rsidP="00455F1B">
      <w:pPr>
        <w:rPr>
          <w:rFonts w:eastAsia="Times New Roman" w:cstheme="minorHAnsi"/>
          <w:b/>
          <w:sz w:val="26"/>
          <w:szCs w:val="26"/>
          <w:lang w:val="en-GB"/>
        </w:rPr>
      </w:pPr>
    </w:p>
    <w:p w14:paraId="3763AA16" w14:textId="60335D02" w:rsidR="00DF1532" w:rsidRDefault="00DF1532" w:rsidP="00455F1B">
      <w:pPr>
        <w:rPr>
          <w:rFonts w:eastAsia="Times New Roman" w:cstheme="minorHAnsi"/>
          <w:b/>
          <w:sz w:val="26"/>
          <w:szCs w:val="26"/>
          <w:lang w:val="en-GB"/>
        </w:rPr>
      </w:pPr>
    </w:p>
    <w:p w14:paraId="77B45CA1" w14:textId="2EB26859" w:rsidR="00DF1532" w:rsidRDefault="00DF1532" w:rsidP="00455F1B">
      <w:pPr>
        <w:rPr>
          <w:rFonts w:eastAsia="Times New Roman" w:cstheme="minorHAnsi"/>
          <w:b/>
          <w:sz w:val="26"/>
          <w:szCs w:val="26"/>
          <w:lang w:val="en-GB"/>
        </w:rPr>
      </w:pPr>
    </w:p>
    <w:p w14:paraId="12AA8077" w14:textId="6469F911" w:rsidR="001A344C" w:rsidRPr="009069DB" w:rsidRDefault="00A970EF" w:rsidP="003265C9">
      <w:pPr>
        <w:rPr>
          <w:rFonts w:eastAsia="Times New Roman" w:cstheme="minorHAnsi"/>
          <w:b/>
          <w:sz w:val="26"/>
          <w:szCs w:val="26"/>
          <w:lang w:val="en-GB"/>
        </w:rPr>
      </w:pPr>
      <w:r>
        <w:rPr>
          <w:rFonts w:eastAsia="Times New Roman" w:cstheme="minorHAnsi"/>
          <w:b/>
          <w:sz w:val="26"/>
          <w:szCs w:val="26"/>
          <w:lang w:val="en-GB"/>
        </w:rPr>
        <w:br w:type="page"/>
      </w:r>
      <w:r w:rsidR="002A4484" w:rsidRPr="009069DB">
        <w:rPr>
          <w:rFonts w:eastAsia="Times New Roman" w:cstheme="minorHAnsi"/>
          <w:b/>
          <w:sz w:val="26"/>
          <w:szCs w:val="26"/>
          <w:lang w:val="en-GB"/>
        </w:rPr>
        <w:lastRenderedPageBreak/>
        <w:t>1</w:t>
      </w:r>
      <w:r w:rsidR="001A344C" w:rsidRPr="009069DB">
        <w:rPr>
          <w:rFonts w:eastAsia="Times New Roman" w:cstheme="minorHAnsi"/>
          <w:b/>
          <w:sz w:val="26"/>
          <w:szCs w:val="26"/>
          <w:lang w:val="en-GB"/>
        </w:rPr>
        <w:t xml:space="preserve"> Laws on domestic violence and corporal punishment of children </w:t>
      </w:r>
      <w:r w:rsidR="006D7815">
        <w:rPr>
          <w:rFonts w:eastAsia="Times New Roman" w:cstheme="minorHAnsi"/>
          <w:b/>
          <w:sz w:val="26"/>
          <w:szCs w:val="26"/>
          <w:lang w:val="en-GB"/>
        </w:rPr>
        <w:t xml:space="preserve">in </w:t>
      </w:r>
      <w:r w:rsidR="00F3181B">
        <w:rPr>
          <w:rFonts w:eastAsia="Times New Roman" w:cstheme="minorHAnsi"/>
          <w:b/>
          <w:sz w:val="26"/>
          <w:szCs w:val="26"/>
          <w:lang w:val="en-GB"/>
        </w:rPr>
        <w:t>Zimbabwe</w:t>
      </w:r>
      <w:r w:rsidR="003F1E3C">
        <w:rPr>
          <w:rFonts w:eastAsia="Times New Roman" w:cstheme="minorHAnsi"/>
          <w:b/>
          <w:sz w:val="26"/>
          <w:szCs w:val="26"/>
          <w:lang w:val="en-GB"/>
        </w:rPr>
        <w:t xml:space="preserve"> </w:t>
      </w:r>
    </w:p>
    <w:p w14:paraId="320F2242" w14:textId="77777777" w:rsidR="00903511" w:rsidRPr="009069DB" w:rsidRDefault="00903511" w:rsidP="004A2DB2">
      <w:pPr>
        <w:spacing w:after="120"/>
        <w:ind w:left="482" w:hanging="482"/>
        <w:rPr>
          <w:rFonts w:eastAsia="Times New Roman" w:cstheme="minorHAnsi"/>
          <w:b/>
          <w:i/>
          <w:sz w:val="24"/>
          <w:szCs w:val="24"/>
          <w:lang w:val="en-GB"/>
        </w:rPr>
      </w:pPr>
      <w:r w:rsidRPr="00042ACA">
        <w:rPr>
          <w:rFonts w:eastAsia="Times New Roman" w:cstheme="minorHAnsi"/>
          <w:b/>
          <w:i/>
          <w:sz w:val="24"/>
          <w:szCs w:val="24"/>
          <w:lang w:val="en-GB"/>
        </w:rPr>
        <w:t>Summary</w:t>
      </w:r>
    </w:p>
    <w:p w14:paraId="7FEF3E7C" w14:textId="2892B727" w:rsidR="00811653" w:rsidRPr="00811653" w:rsidRDefault="00AA4FCB" w:rsidP="00811653">
      <w:pPr>
        <w:spacing w:after="120"/>
        <w:ind w:left="482" w:hanging="482"/>
        <w:rPr>
          <w:rFonts w:eastAsia="Times New Roman" w:cstheme="minorHAnsi"/>
          <w:sz w:val="24"/>
          <w:szCs w:val="24"/>
          <w:lang w:val="en-GB"/>
        </w:rPr>
      </w:pPr>
      <w:r w:rsidRPr="009069DB">
        <w:rPr>
          <w:rFonts w:eastAsia="Times New Roman" w:cstheme="minorHAnsi"/>
          <w:sz w:val="24"/>
          <w:szCs w:val="24"/>
          <w:lang w:val="en-GB"/>
        </w:rPr>
        <w:t>1</w:t>
      </w:r>
      <w:r w:rsidR="001A344C" w:rsidRPr="009069DB">
        <w:rPr>
          <w:rFonts w:eastAsia="Times New Roman" w:cstheme="minorHAnsi"/>
          <w:sz w:val="24"/>
          <w:szCs w:val="24"/>
          <w:lang w:val="en-GB"/>
        </w:rPr>
        <w:t>.1</w:t>
      </w:r>
      <w:r w:rsidR="0062115C">
        <w:rPr>
          <w:rFonts w:eastAsia="Times New Roman" w:cs="Times New Roman"/>
          <w:sz w:val="24"/>
          <w:szCs w:val="24"/>
          <w:lang w:val="en-GB"/>
        </w:rPr>
        <w:t xml:space="preserve"> Provisions</w:t>
      </w:r>
      <w:r w:rsidR="0062115C">
        <w:rPr>
          <w:rFonts w:eastAsia="Times New Roman" w:cstheme="minorHAnsi"/>
          <w:sz w:val="24"/>
          <w:szCs w:val="24"/>
          <w:lang w:val="en-GB"/>
        </w:rPr>
        <w:t xml:space="preserve"> in </w:t>
      </w:r>
      <w:r w:rsidR="00F255C4">
        <w:rPr>
          <w:rFonts w:eastAsia="Times New Roman" w:cstheme="minorHAnsi"/>
          <w:sz w:val="24"/>
          <w:szCs w:val="24"/>
          <w:lang w:val="en-GB"/>
        </w:rPr>
        <w:t xml:space="preserve">the </w:t>
      </w:r>
      <w:r w:rsidR="00E50106">
        <w:rPr>
          <w:rFonts w:eastAsia="Times New Roman" w:cstheme="minorHAnsi"/>
          <w:sz w:val="24"/>
          <w:szCs w:val="24"/>
          <w:lang w:val="en-GB"/>
        </w:rPr>
        <w:t>Domestic Violence A</w:t>
      </w:r>
      <w:r w:rsidR="00F255C4" w:rsidRPr="00F255C4">
        <w:rPr>
          <w:rFonts w:eastAsia="Times New Roman" w:cstheme="minorHAnsi"/>
          <w:sz w:val="24"/>
          <w:szCs w:val="24"/>
          <w:lang w:val="en-GB"/>
        </w:rPr>
        <w:t>ct 200</w:t>
      </w:r>
      <w:r w:rsidR="00DD0B80">
        <w:rPr>
          <w:rFonts w:eastAsia="Times New Roman" w:cstheme="minorHAnsi"/>
          <w:sz w:val="24"/>
          <w:szCs w:val="24"/>
          <w:lang w:val="en-GB"/>
        </w:rPr>
        <w:t>6</w:t>
      </w:r>
      <w:r w:rsidR="00F255C4" w:rsidRPr="00F255C4">
        <w:rPr>
          <w:rFonts w:eastAsia="Times New Roman" w:cstheme="minorHAnsi"/>
          <w:sz w:val="24"/>
          <w:szCs w:val="24"/>
          <w:lang w:val="en-GB"/>
        </w:rPr>
        <w:t xml:space="preserve"> </w:t>
      </w:r>
      <w:r w:rsidR="003B7EB7">
        <w:rPr>
          <w:rFonts w:eastAsia="Times New Roman" w:cs="Times New Roman"/>
          <w:sz w:val="24"/>
          <w:szCs w:val="24"/>
          <w:lang w:val="en-GB"/>
        </w:rPr>
        <w:t xml:space="preserve">provide some protection from family violence, but the law is not interpreted as prohibiting all forms of physical punishment of children. </w:t>
      </w:r>
    </w:p>
    <w:p w14:paraId="78130322" w14:textId="77777777" w:rsidR="006D7815" w:rsidRPr="009069DB" w:rsidRDefault="006D7815" w:rsidP="00386703">
      <w:pPr>
        <w:spacing w:after="120"/>
        <w:ind w:left="482" w:hanging="482"/>
        <w:rPr>
          <w:rFonts w:eastAsia="Times New Roman" w:cstheme="minorHAnsi"/>
          <w:sz w:val="24"/>
          <w:szCs w:val="24"/>
          <w:lang w:val="en-GB"/>
        </w:rPr>
      </w:pPr>
    </w:p>
    <w:p w14:paraId="1D1BA448" w14:textId="77777777" w:rsidR="00903511" w:rsidRPr="009069DB" w:rsidRDefault="00903511" w:rsidP="00CF1067">
      <w:pPr>
        <w:spacing w:after="120"/>
        <w:ind w:left="482" w:hanging="482"/>
        <w:rPr>
          <w:rFonts w:eastAsia="Times New Roman" w:cstheme="minorHAnsi"/>
          <w:b/>
          <w:i/>
          <w:sz w:val="24"/>
          <w:szCs w:val="24"/>
          <w:lang w:val="en-GB"/>
        </w:rPr>
      </w:pPr>
      <w:r w:rsidRPr="009069DB">
        <w:rPr>
          <w:rFonts w:eastAsia="Times New Roman" w:cstheme="minorHAnsi"/>
          <w:b/>
          <w:i/>
          <w:sz w:val="24"/>
          <w:szCs w:val="24"/>
          <w:lang w:val="en-GB"/>
        </w:rPr>
        <w:t>Detail</w:t>
      </w:r>
    </w:p>
    <w:p w14:paraId="0CB06335" w14:textId="56213169" w:rsidR="00B145BF" w:rsidRPr="00B145BF" w:rsidRDefault="00814891" w:rsidP="00B145BF">
      <w:pPr>
        <w:spacing w:after="120"/>
        <w:ind w:left="482" w:hanging="482"/>
        <w:rPr>
          <w:rFonts w:eastAsia="Times New Roman" w:cs="Times New Roman"/>
          <w:sz w:val="24"/>
          <w:szCs w:val="24"/>
          <w:lang w:val="en-GB"/>
        </w:rPr>
      </w:pPr>
      <w:r w:rsidRPr="009069DB">
        <w:rPr>
          <w:rFonts w:eastAsia="Times New Roman" w:cstheme="minorHAnsi"/>
          <w:color w:val="000000" w:themeColor="text1"/>
          <w:sz w:val="24"/>
          <w:szCs w:val="24"/>
          <w:lang w:val="en-GB"/>
        </w:rPr>
        <w:t>1</w:t>
      </w:r>
      <w:r w:rsidR="00CF3135" w:rsidRPr="009069DB">
        <w:rPr>
          <w:rFonts w:eastAsia="Times New Roman" w:cstheme="minorHAnsi"/>
          <w:color w:val="000000" w:themeColor="text1"/>
          <w:sz w:val="24"/>
          <w:szCs w:val="24"/>
          <w:lang w:val="en-GB"/>
        </w:rPr>
        <w:t>.</w:t>
      </w:r>
      <w:r w:rsidR="003327C9">
        <w:rPr>
          <w:rFonts w:eastAsia="Times New Roman" w:cstheme="minorHAnsi"/>
          <w:color w:val="000000" w:themeColor="text1"/>
          <w:sz w:val="24"/>
          <w:szCs w:val="24"/>
          <w:lang w:val="en-GB"/>
        </w:rPr>
        <w:t>2</w:t>
      </w:r>
      <w:r w:rsidR="00531EC6" w:rsidRPr="00531EC6">
        <w:rPr>
          <w:rFonts w:eastAsia="Times New Roman" w:cs="Times New Roman"/>
          <w:sz w:val="24"/>
          <w:szCs w:val="24"/>
          <w:lang w:val="en-GB"/>
        </w:rPr>
        <w:t xml:space="preserve"> </w:t>
      </w:r>
      <w:r w:rsidR="00B145BF" w:rsidRPr="00B145BF">
        <w:rPr>
          <w:rFonts w:eastAsia="Times New Roman" w:cs="Times New Roman"/>
          <w:sz w:val="24"/>
          <w:szCs w:val="24"/>
          <w:lang w:val="en-GB"/>
        </w:rPr>
        <w:t>Corporal punishment is lawful in the home. Article 7 of the Children’s Act 1972 punishes ill-treatment and neglect of children and young persons but states: “(6) Nothing in this section shall be construed as derogating from the right of any parent or guardian of any child or young person to administer reasonable punishment to such child or young person.”</w:t>
      </w:r>
      <w:r w:rsidR="00B145BF">
        <w:rPr>
          <w:rFonts w:eastAsia="Times New Roman" w:cs="Times New Roman"/>
          <w:sz w:val="24"/>
          <w:szCs w:val="24"/>
          <w:lang w:val="en-GB"/>
        </w:rPr>
        <w:t xml:space="preserve"> </w:t>
      </w:r>
      <w:r w:rsidR="00B145BF" w:rsidRPr="00B145BF">
        <w:rPr>
          <w:rFonts w:eastAsia="Times New Roman" w:cs="Times New Roman"/>
          <w:sz w:val="24"/>
          <w:szCs w:val="24"/>
          <w:lang w:val="en-GB"/>
        </w:rPr>
        <w:t>The Criminal Law (Codification and Reform) Act 2004 states in article 241(2)(a) that “a parent or guardian shall have authority to administer moderate corporal punishment for disciplinary purposes upon his or her minor child or ward”. Subparagraph (6) states: “In deciding whether or not any corporal punishment administered upon a minor person is moderate for the purposes of this section, a court shall take into account the following factors, in addition to any others that are relevant in the particular case: (a) the nature of the punishment and any instrument used to administer it; and (b) the degree of force with which the punishment was administered; and (c) the reason for the administration of the punishment; and (d) the age, physical condition and sex of the minor person upon whom it was administered; and (e) any social attitudes towards the discipline of children which are prevalent in the community among whom the minor person was living when the punishment was administered upon the minor person.” Case law has found corporal punishment which causes death and corporal punishment involving burning beyond what is considered “moderate”.</w:t>
      </w:r>
      <w:r w:rsidR="00B145BF" w:rsidRPr="00B145BF">
        <w:rPr>
          <w:rFonts w:eastAsia="Times New Roman" w:cs="Times New Roman"/>
          <w:sz w:val="24"/>
          <w:szCs w:val="24"/>
          <w:vertAlign w:val="superscript"/>
          <w:lang w:val="en-GB"/>
        </w:rPr>
        <w:footnoteReference w:id="1"/>
      </w:r>
    </w:p>
    <w:p w14:paraId="65DA90DD" w14:textId="3A2D6E00" w:rsidR="00B145BF" w:rsidRPr="00B145BF" w:rsidRDefault="00B21D9B" w:rsidP="00B145BF">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1.3 </w:t>
      </w:r>
      <w:r w:rsidR="00B145BF" w:rsidRPr="00B145BF">
        <w:rPr>
          <w:rFonts w:eastAsia="Times New Roman" w:cs="Times New Roman"/>
          <w:sz w:val="24"/>
          <w:szCs w:val="24"/>
          <w:lang w:val="en-GB"/>
        </w:rPr>
        <w:t xml:space="preserve">The Constitution 1979 was amended in 1990 to allow “moderate” corporal punishment “in appropriate circumstances upon a person under the age of eighteen years by his parent or guardian or by someone </w:t>
      </w:r>
      <w:r w:rsidR="00B145BF" w:rsidRPr="00B145BF">
        <w:rPr>
          <w:rFonts w:eastAsia="Times New Roman" w:cs="Times New Roman"/>
          <w:i/>
          <w:sz w:val="24"/>
          <w:szCs w:val="24"/>
          <w:lang w:val="en-GB"/>
        </w:rPr>
        <w:t>in loco parentis</w:t>
      </w:r>
      <w:r w:rsidR="00B145BF" w:rsidRPr="00B145BF">
        <w:rPr>
          <w:rFonts w:eastAsia="Times New Roman" w:cs="Times New Roman"/>
          <w:sz w:val="24"/>
          <w:szCs w:val="24"/>
          <w:lang w:val="en-GB"/>
        </w:rPr>
        <w:t xml:space="preserve"> or in whom are vested any of the powers of his parent or guardian” (article 15). According to the Government’s report to the Committee on the Rights of the Child, in 1999 efforts had been made to draft a Constitution which abolished corporal punishment but this was rejected by the populace.</w:t>
      </w:r>
      <w:r w:rsidR="00B145BF" w:rsidRPr="00B145BF">
        <w:rPr>
          <w:rFonts w:eastAsia="Times New Roman" w:cs="Times New Roman"/>
          <w:sz w:val="24"/>
          <w:szCs w:val="24"/>
          <w:vertAlign w:val="superscript"/>
          <w:lang w:val="en-GB"/>
        </w:rPr>
        <w:footnoteReference w:id="2"/>
      </w:r>
      <w:r w:rsidR="00B145BF" w:rsidRPr="00B145BF">
        <w:rPr>
          <w:rFonts w:eastAsia="Times New Roman" w:cs="Times New Roman"/>
          <w:sz w:val="24"/>
          <w:szCs w:val="24"/>
          <w:lang w:val="en-GB"/>
        </w:rPr>
        <w:t xml:space="preserve"> But in 2011 the Government signalled its commitment to prohibition by accepting recommen</w:t>
      </w:r>
      <w:r w:rsidR="00B145BF" w:rsidRPr="00B145BF">
        <w:rPr>
          <w:rFonts w:eastAsia="Times New Roman" w:cs="Times New Roman"/>
          <w:sz w:val="24"/>
          <w:szCs w:val="24"/>
          <w:lang w:val="en-GB"/>
        </w:rPr>
        <w:lastRenderedPageBreak/>
        <w:t>dations to prohibit corporal punishment in all settings made during the Universal Periodic Review of Zimbabwe.</w:t>
      </w:r>
      <w:r w:rsidR="00B145BF" w:rsidRPr="00B145BF">
        <w:rPr>
          <w:rFonts w:eastAsia="Times New Roman" w:cs="Times New Roman"/>
          <w:sz w:val="24"/>
          <w:szCs w:val="24"/>
          <w:vertAlign w:val="superscript"/>
          <w:lang w:val="en-GB"/>
        </w:rPr>
        <w:footnoteReference w:id="3"/>
      </w:r>
      <w:r w:rsidR="00B145BF" w:rsidRPr="00B145BF">
        <w:rPr>
          <w:rFonts w:eastAsia="Times New Roman" w:cs="Times New Roman"/>
          <w:sz w:val="24"/>
          <w:szCs w:val="24"/>
          <w:lang w:val="en-GB"/>
        </w:rPr>
        <w:t xml:space="preserve"> The new Constitution enacted in 2013 does not include the provision authorising corporal punishment of persons under 18. Rather, it protects the rights of all persons to respect for and protection of their human dignity and physical integrity, including the rights “to freedom from all forms of violence from public or private sources”, and not to be subjected to torture or to cruel, inhuman or degrading treatment or punishment; it states that no law may limit these rights. However, it does not explicitly prohibit corporal punishment. A General Laws Amendment Bill intended to harmonise laws with the Constitution is under discussion but the Bill as drafted in 2015 deals with “minor” amendments to existing laws: it does not prohibit corporal punishment of children. Further amendments proposed in November 2015 similarly do not address corporal punishment of children.</w:t>
      </w:r>
      <w:r w:rsidR="00B145BF" w:rsidRPr="00B145BF">
        <w:rPr>
          <w:rFonts w:eastAsia="Times New Roman" w:cs="Times New Roman"/>
          <w:sz w:val="24"/>
          <w:szCs w:val="24"/>
          <w:vertAlign w:val="superscript"/>
          <w:lang w:val="en-GB"/>
        </w:rPr>
        <w:footnoteReference w:id="4"/>
      </w:r>
    </w:p>
    <w:p w14:paraId="0CF4595C" w14:textId="545CEE43" w:rsidR="00B145BF" w:rsidRPr="00B145BF" w:rsidRDefault="00CA0418" w:rsidP="00B145BF">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1.4 </w:t>
      </w:r>
      <w:r w:rsidR="00B145BF" w:rsidRPr="00B145BF">
        <w:rPr>
          <w:rFonts w:eastAsia="Times New Roman" w:cs="Times New Roman"/>
          <w:sz w:val="24"/>
          <w:szCs w:val="24"/>
          <w:lang w:val="en-GB"/>
        </w:rPr>
        <w:t xml:space="preserve">A High Court review judgment in December 2014 expressed the possibility that corporal punishment by parents, guardians and persons </w:t>
      </w:r>
      <w:r w:rsidR="00B145BF" w:rsidRPr="00B145BF">
        <w:rPr>
          <w:rFonts w:eastAsia="Times New Roman" w:cs="Times New Roman"/>
          <w:i/>
          <w:sz w:val="24"/>
          <w:szCs w:val="24"/>
          <w:lang w:val="en-GB"/>
        </w:rPr>
        <w:t>in loco parentis</w:t>
      </w:r>
      <w:r w:rsidR="00B145BF" w:rsidRPr="00B145BF">
        <w:rPr>
          <w:rFonts w:eastAsia="Times New Roman" w:cs="Times New Roman"/>
          <w:sz w:val="24"/>
          <w:szCs w:val="24"/>
          <w:lang w:val="en-GB"/>
        </w:rPr>
        <w:t xml:space="preserve"> might now be unconstitutional, but the judgment itself was concerned with judicial corporal punishment.</w:t>
      </w:r>
      <w:r w:rsidR="00B145BF" w:rsidRPr="00B145BF">
        <w:rPr>
          <w:rFonts w:eastAsia="Times New Roman" w:cs="Times New Roman"/>
          <w:sz w:val="24"/>
          <w:szCs w:val="24"/>
          <w:vertAlign w:val="superscript"/>
          <w:lang w:val="en-GB"/>
        </w:rPr>
        <w:footnoteReference w:id="5"/>
      </w:r>
      <w:r w:rsidR="00B145BF" w:rsidRPr="00B145BF">
        <w:rPr>
          <w:rFonts w:eastAsia="Times New Roman" w:cs="Times New Roman"/>
          <w:sz w:val="24"/>
          <w:szCs w:val="24"/>
          <w:lang w:val="en-GB"/>
        </w:rPr>
        <w:t xml:space="preserve"> The ruling was confirmed by the Constitutional Court in relation to judicial corporal punishment but the Court refused to rule upon the constitutionality of corporal punishment in other </w:t>
      </w:r>
      <w:r w:rsidR="005124D4">
        <w:rPr>
          <w:rFonts w:eastAsia="Times New Roman" w:cs="Times New Roman"/>
          <w:sz w:val="24"/>
          <w:szCs w:val="24"/>
          <w:lang w:val="en-GB"/>
        </w:rPr>
        <w:t>settings</w:t>
      </w:r>
      <w:r w:rsidR="00B145BF" w:rsidRPr="00B145BF">
        <w:rPr>
          <w:rFonts w:eastAsia="Times New Roman" w:cs="Times New Roman"/>
          <w:sz w:val="24"/>
          <w:szCs w:val="24"/>
          <w:lang w:val="en-GB"/>
        </w:rPr>
        <w:t>.</w:t>
      </w:r>
      <w:r w:rsidR="00B145BF" w:rsidRPr="00B145BF">
        <w:rPr>
          <w:rFonts w:eastAsia="Times New Roman" w:cs="Times New Roman"/>
          <w:sz w:val="24"/>
          <w:szCs w:val="24"/>
          <w:vertAlign w:val="superscript"/>
          <w:lang w:val="en-GB"/>
        </w:rPr>
        <w:footnoteReference w:id="6"/>
      </w:r>
      <w:r w:rsidR="00B145BF" w:rsidRPr="00B145BF">
        <w:rPr>
          <w:rFonts w:eastAsia="Times New Roman" w:cs="Times New Roman"/>
          <w:sz w:val="24"/>
          <w:szCs w:val="24"/>
          <w:lang w:val="en-GB"/>
        </w:rPr>
        <w:t xml:space="preserve"> In February 2017, a High Court judgment ruled that corporal punishment of children in homes and in schools was unconstitutional: Justice Mangota held that parents and teachers inflicting corporal punishment on children were in breach of the 2013 Constitution which protects people’s right to protection from inhuman and degrading treatment and from all forms of violence. This decision of unconstitutionality must be confirmed by the Constitutional Court but as of </w:t>
      </w:r>
      <w:r w:rsidR="00F06AD8">
        <w:rPr>
          <w:rFonts w:eastAsia="Times New Roman" w:cs="Times New Roman"/>
          <w:sz w:val="24"/>
          <w:szCs w:val="24"/>
          <w:lang w:val="en-GB"/>
        </w:rPr>
        <w:t>June</w:t>
      </w:r>
      <w:r w:rsidR="00B145BF" w:rsidRPr="00B145BF">
        <w:rPr>
          <w:rFonts w:eastAsia="Times New Roman" w:cs="Times New Roman"/>
          <w:sz w:val="24"/>
          <w:szCs w:val="24"/>
          <w:lang w:val="en-GB"/>
        </w:rPr>
        <w:t xml:space="preserve"> 2019, the Court was still reserving its ruling. </w:t>
      </w:r>
    </w:p>
    <w:p w14:paraId="1514E78E" w14:textId="3C73C62B" w:rsidR="00B145BF" w:rsidRPr="00B145BF" w:rsidRDefault="00667188" w:rsidP="00B145BF">
      <w:pPr>
        <w:spacing w:after="120"/>
        <w:ind w:left="482" w:hanging="482"/>
        <w:rPr>
          <w:rFonts w:eastAsia="Times New Roman" w:cs="Times New Roman"/>
          <w:sz w:val="24"/>
          <w:szCs w:val="24"/>
          <w:lang w:val="en-GB"/>
        </w:rPr>
      </w:pPr>
      <w:r>
        <w:rPr>
          <w:rFonts w:eastAsia="Times New Roman" w:cs="Times New Roman"/>
          <w:sz w:val="24"/>
          <w:szCs w:val="24"/>
          <w:lang w:val="en-GB"/>
        </w:rPr>
        <w:t xml:space="preserve">1.5 </w:t>
      </w:r>
      <w:r w:rsidR="00B145BF" w:rsidRPr="00B145BF">
        <w:rPr>
          <w:rFonts w:eastAsia="Times New Roman" w:cs="Times New Roman"/>
          <w:sz w:val="24"/>
          <w:szCs w:val="24"/>
          <w:lang w:val="en-GB"/>
        </w:rPr>
        <w:t>In reporting to the UN Committee on the Rights of the Child in November 2015, the Government stated that article 53 of the Constitution has the effect of prohibiting corporal punishment and it is currently considering the issue, which has been considered in consultations with all ten provinces in the country; recommendations were being prepared for the Children’s Bill.</w:t>
      </w:r>
      <w:r w:rsidR="00B145BF" w:rsidRPr="00B145BF">
        <w:rPr>
          <w:rFonts w:eastAsia="Times New Roman" w:cs="Times New Roman"/>
          <w:sz w:val="24"/>
          <w:szCs w:val="24"/>
          <w:vertAlign w:val="superscript"/>
          <w:lang w:val="en-GB"/>
        </w:rPr>
        <w:footnoteReference w:id="7"/>
      </w:r>
      <w:r w:rsidR="00B145BF" w:rsidRPr="00B145BF">
        <w:rPr>
          <w:rFonts w:eastAsia="Times New Roman" w:cs="Times New Roman"/>
          <w:sz w:val="24"/>
          <w:szCs w:val="24"/>
          <w:lang w:val="en-GB"/>
        </w:rPr>
        <w:t xml:space="preserve"> The Ministry of Public Service, Labour and Social Welfare Inter-Ministerial Task-Force (IMT) Technical Committee has prepared a draft discussion paper on the review of the Children’s Act and related legislation which addresses corporal punishment: the Government recommends that article 7(6) of the Children’s </w:t>
      </w:r>
      <w:r w:rsidR="00B145BF" w:rsidRPr="00B145BF">
        <w:rPr>
          <w:rFonts w:eastAsia="Times New Roman" w:cs="Times New Roman"/>
          <w:sz w:val="24"/>
          <w:szCs w:val="24"/>
          <w:lang w:val="en-GB"/>
        </w:rPr>
        <w:lastRenderedPageBreak/>
        <w:t>Act, which allows “reasonable punishment”, be amended “to remove the endorsement of corporal punishment”, but also notes that this recommendation “will have to await the outcome of the impending Constitutional Court judgment on this matter”.</w:t>
      </w:r>
      <w:r w:rsidR="00B145BF" w:rsidRPr="00B145BF">
        <w:rPr>
          <w:rFonts w:eastAsia="Times New Roman" w:cs="Times New Roman"/>
          <w:sz w:val="24"/>
          <w:szCs w:val="24"/>
          <w:vertAlign w:val="superscript"/>
          <w:lang w:val="en-GB"/>
        </w:rPr>
        <w:footnoteReference w:id="8"/>
      </w:r>
      <w:r w:rsidR="00B145BF" w:rsidRPr="00B145BF">
        <w:rPr>
          <w:rFonts w:eastAsia="Times New Roman" w:cs="Times New Roman"/>
          <w:sz w:val="24"/>
          <w:szCs w:val="24"/>
          <w:lang w:val="en-GB"/>
        </w:rPr>
        <w:t xml:space="preserve"> On 3 March 2017, the Health Minister declared that the Government was “looking at the [February 2017] ruling” and would be considering enacting a legal ban.</w:t>
      </w:r>
      <w:r w:rsidR="00B145BF" w:rsidRPr="00B145BF">
        <w:rPr>
          <w:rFonts w:eastAsia="Times New Roman" w:cs="Times New Roman"/>
          <w:sz w:val="24"/>
          <w:szCs w:val="24"/>
          <w:vertAlign w:val="superscript"/>
          <w:lang w:val="en-GB"/>
        </w:rPr>
        <w:footnoteReference w:id="9"/>
      </w:r>
    </w:p>
    <w:p w14:paraId="7ACC225C" w14:textId="344CE319" w:rsidR="00A970EF" w:rsidRDefault="00814891" w:rsidP="00B145BF">
      <w:pPr>
        <w:spacing w:after="120"/>
        <w:ind w:left="482" w:hanging="482"/>
        <w:rPr>
          <w:rFonts w:eastAsia="Times New Roman" w:cstheme="minorHAnsi"/>
          <w:b/>
          <w:sz w:val="24"/>
          <w:szCs w:val="24"/>
          <w:lang w:val="en-GB"/>
        </w:rPr>
      </w:pPr>
      <w:r w:rsidRPr="009069DB">
        <w:rPr>
          <w:rFonts w:eastAsia="Times New Roman" w:cstheme="minorHAnsi"/>
          <w:b/>
          <w:sz w:val="24"/>
          <w:szCs w:val="24"/>
          <w:lang w:val="en-GB"/>
        </w:rPr>
        <w:t>1</w:t>
      </w:r>
      <w:r w:rsidR="00D16D07">
        <w:rPr>
          <w:rFonts w:eastAsia="Times New Roman" w:cstheme="minorHAnsi"/>
          <w:b/>
          <w:sz w:val="24"/>
          <w:szCs w:val="24"/>
          <w:lang w:val="en-GB"/>
        </w:rPr>
        <w:t>.</w:t>
      </w:r>
      <w:r w:rsidR="00667188">
        <w:rPr>
          <w:rFonts w:eastAsia="Times New Roman" w:cstheme="minorHAnsi"/>
          <w:b/>
          <w:sz w:val="24"/>
          <w:szCs w:val="24"/>
          <w:lang w:val="en-GB"/>
        </w:rPr>
        <w:t>6</w:t>
      </w:r>
      <w:r w:rsidR="00455F1B" w:rsidRPr="009069DB">
        <w:rPr>
          <w:rFonts w:eastAsia="Times New Roman" w:cstheme="minorHAnsi"/>
          <w:b/>
          <w:sz w:val="24"/>
          <w:szCs w:val="24"/>
          <w:lang w:val="en-GB"/>
        </w:rPr>
        <w:t xml:space="preserve"> </w:t>
      </w:r>
      <w:r w:rsidR="00856996" w:rsidRPr="009069DB">
        <w:rPr>
          <w:rFonts w:eastAsia="Times New Roman" w:cstheme="minorHAnsi"/>
          <w:b/>
          <w:sz w:val="24"/>
          <w:szCs w:val="24"/>
          <w:lang w:val="en-GB"/>
        </w:rPr>
        <w:t>Prohibition of all violent punishment of children – which is critical in laying the legal foundations for efforts to reduce child abuse and domest</w:t>
      </w:r>
      <w:r w:rsidR="00AA532A" w:rsidRPr="009069DB">
        <w:rPr>
          <w:rFonts w:eastAsia="Times New Roman" w:cstheme="minorHAnsi"/>
          <w:b/>
          <w:sz w:val="24"/>
          <w:szCs w:val="24"/>
          <w:lang w:val="en-GB"/>
        </w:rPr>
        <w:t>ic violence – requires an explicit ban in legislation</w:t>
      </w:r>
      <w:r w:rsidR="00856996" w:rsidRPr="009069DB">
        <w:rPr>
          <w:rFonts w:eastAsia="Times New Roman" w:cstheme="minorHAnsi"/>
          <w:b/>
          <w:sz w:val="24"/>
          <w:szCs w:val="24"/>
          <w:lang w:val="en-GB"/>
        </w:rPr>
        <w:t xml:space="preserve">. </w:t>
      </w:r>
      <w:r w:rsidR="00425E71" w:rsidRPr="009069DB">
        <w:rPr>
          <w:rFonts w:eastAsia="Times New Roman" w:cstheme="minorHAnsi"/>
          <w:b/>
          <w:sz w:val="24"/>
          <w:szCs w:val="24"/>
          <w:lang w:val="en-GB"/>
        </w:rPr>
        <w:t xml:space="preserve">We hope the Committee will urge the Government of </w:t>
      </w:r>
      <w:r w:rsidR="00C11E40">
        <w:rPr>
          <w:rFonts w:eastAsia="Times New Roman" w:cstheme="minorHAnsi"/>
          <w:b/>
          <w:sz w:val="24"/>
          <w:szCs w:val="24"/>
          <w:lang w:val="en-GB"/>
        </w:rPr>
        <w:t>Zimbabwe</w:t>
      </w:r>
      <w:r w:rsidR="006D7815">
        <w:rPr>
          <w:rFonts w:eastAsia="Times New Roman" w:cstheme="minorHAnsi"/>
          <w:b/>
          <w:sz w:val="24"/>
          <w:szCs w:val="24"/>
          <w:lang w:val="en-GB"/>
        </w:rPr>
        <w:t xml:space="preserve"> </w:t>
      </w:r>
      <w:r w:rsidR="00425E71" w:rsidRPr="009069DB">
        <w:rPr>
          <w:rFonts w:eastAsia="Times New Roman" w:cstheme="minorHAnsi"/>
          <w:b/>
          <w:sz w:val="24"/>
          <w:szCs w:val="24"/>
          <w:lang w:val="en-GB"/>
        </w:rPr>
        <w:t xml:space="preserve">to </w:t>
      </w:r>
      <w:r w:rsidR="00AA532A" w:rsidRPr="009069DB">
        <w:rPr>
          <w:rFonts w:eastAsia="Times New Roman" w:cstheme="minorHAnsi"/>
          <w:b/>
          <w:sz w:val="24"/>
          <w:szCs w:val="24"/>
          <w:lang w:val="en-GB"/>
        </w:rPr>
        <w:t>enact</w:t>
      </w:r>
      <w:r w:rsidR="00332931" w:rsidRPr="009069DB">
        <w:rPr>
          <w:rFonts w:eastAsia="Times New Roman" w:cstheme="minorHAnsi"/>
          <w:b/>
          <w:sz w:val="24"/>
          <w:szCs w:val="24"/>
          <w:lang w:val="en-GB"/>
        </w:rPr>
        <w:t xml:space="preserve"> </w:t>
      </w:r>
      <w:r w:rsidR="009069DB">
        <w:rPr>
          <w:rFonts w:eastAsia="Times New Roman" w:cstheme="minorHAnsi"/>
          <w:b/>
          <w:sz w:val="24"/>
          <w:szCs w:val="24"/>
          <w:lang w:val="en-GB"/>
        </w:rPr>
        <w:t>legislation</w:t>
      </w:r>
      <w:r w:rsidR="00332931" w:rsidRPr="009069DB">
        <w:rPr>
          <w:rFonts w:eastAsia="Times New Roman" w:cstheme="minorHAnsi"/>
          <w:b/>
          <w:sz w:val="24"/>
          <w:szCs w:val="24"/>
          <w:lang w:val="en-GB"/>
        </w:rPr>
        <w:t xml:space="preserve"> as a matter of </w:t>
      </w:r>
      <w:r w:rsidR="00324CD5">
        <w:rPr>
          <w:rFonts w:eastAsia="Times New Roman" w:cstheme="minorHAnsi"/>
          <w:b/>
          <w:sz w:val="24"/>
          <w:szCs w:val="24"/>
          <w:lang w:val="en-GB"/>
        </w:rPr>
        <w:t>urgency</w:t>
      </w:r>
      <w:r w:rsidR="00332931" w:rsidRPr="009069DB">
        <w:rPr>
          <w:rFonts w:eastAsia="Times New Roman" w:cstheme="minorHAnsi"/>
          <w:b/>
          <w:sz w:val="24"/>
          <w:szCs w:val="24"/>
          <w:lang w:val="en-GB"/>
        </w:rPr>
        <w:t xml:space="preserve"> to </w:t>
      </w:r>
      <w:r w:rsidR="00AA4FCB" w:rsidRPr="009069DB">
        <w:rPr>
          <w:rFonts w:eastAsia="Times New Roman" w:cstheme="minorHAnsi"/>
          <w:b/>
          <w:sz w:val="24"/>
          <w:szCs w:val="24"/>
          <w:lang w:val="en-GB"/>
        </w:rPr>
        <w:t xml:space="preserve">clearly prohibit all corporal punishment of </w:t>
      </w:r>
      <w:r w:rsidR="00004F12" w:rsidRPr="009069DB">
        <w:rPr>
          <w:rFonts w:eastAsia="Times New Roman" w:cstheme="minorHAnsi"/>
          <w:b/>
          <w:sz w:val="24"/>
          <w:szCs w:val="24"/>
          <w:lang w:val="en-GB"/>
        </w:rPr>
        <w:t>girls</w:t>
      </w:r>
      <w:r w:rsidR="00051B7A">
        <w:rPr>
          <w:rFonts w:eastAsia="Times New Roman" w:cstheme="minorHAnsi"/>
          <w:b/>
          <w:sz w:val="24"/>
          <w:szCs w:val="24"/>
          <w:lang w:val="en-GB"/>
        </w:rPr>
        <w:t xml:space="preserve"> and boys</w:t>
      </w:r>
      <w:r w:rsidR="002D1829">
        <w:rPr>
          <w:rFonts w:eastAsia="Times New Roman" w:cstheme="minorHAnsi"/>
          <w:b/>
          <w:sz w:val="24"/>
          <w:szCs w:val="24"/>
          <w:lang w:val="en-GB"/>
        </w:rPr>
        <w:t>.</w:t>
      </w:r>
    </w:p>
    <w:p w14:paraId="10CA243C" w14:textId="77777777" w:rsidR="00A970EF" w:rsidRPr="009069DB" w:rsidRDefault="00A970EF" w:rsidP="00004F12">
      <w:pPr>
        <w:spacing w:after="120"/>
        <w:ind w:left="482" w:hanging="482"/>
        <w:rPr>
          <w:rFonts w:eastAsia="Times New Roman" w:cstheme="minorHAnsi"/>
          <w:b/>
          <w:sz w:val="24"/>
          <w:szCs w:val="24"/>
          <w:lang w:val="en-GB"/>
        </w:rPr>
      </w:pPr>
    </w:p>
    <w:p w14:paraId="04F24B1F" w14:textId="795D85AF" w:rsidR="00455F1B" w:rsidRPr="009069DB" w:rsidRDefault="00814891" w:rsidP="00004F12">
      <w:pPr>
        <w:pStyle w:val="BodyText"/>
        <w:rPr>
          <w:rFonts w:asciiTheme="minorHAnsi" w:hAnsiTheme="minorHAnsi" w:cstheme="minorHAnsi"/>
          <w:b/>
          <w:sz w:val="26"/>
          <w:szCs w:val="26"/>
          <w:u w:val="none"/>
          <w:lang w:val="en-GB"/>
        </w:rPr>
      </w:pPr>
      <w:r w:rsidRPr="009069DB">
        <w:rPr>
          <w:rFonts w:asciiTheme="minorHAnsi" w:hAnsiTheme="minorHAnsi" w:cstheme="minorHAnsi"/>
          <w:b/>
          <w:sz w:val="26"/>
          <w:szCs w:val="26"/>
          <w:u w:val="none"/>
          <w:lang w:val="en-GB"/>
        </w:rPr>
        <w:t>2</w:t>
      </w:r>
      <w:r w:rsidR="00455F1B" w:rsidRPr="009069DB">
        <w:rPr>
          <w:rFonts w:asciiTheme="minorHAnsi" w:hAnsiTheme="minorHAnsi" w:cstheme="minorHAnsi"/>
          <w:b/>
          <w:sz w:val="26"/>
          <w:szCs w:val="26"/>
          <w:u w:val="none"/>
          <w:lang w:val="en-GB"/>
        </w:rPr>
        <w:t xml:space="preserve"> </w:t>
      </w:r>
      <w:r w:rsidR="00455F1B" w:rsidRPr="0007488D">
        <w:rPr>
          <w:rFonts w:asciiTheme="minorHAnsi" w:hAnsiTheme="minorHAnsi" w:cstheme="minorHAnsi"/>
          <w:b/>
          <w:sz w:val="26"/>
          <w:szCs w:val="26"/>
          <w:u w:val="none"/>
          <w:lang w:val="en-GB"/>
        </w:rPr>
        <w:t>Recommendations</w:t>
      </w:r>
      <w:r w:rsidR="00455F1B" w:rsidRPr="009069DB">
        <w:rPr>
          <w:rFonts w:asciiTheme="minorHAnsi" w:hAnsiTheme="minorHAnsi" w:cstheme="minorHAnsi"/>
          <w:b/>
          <w:sz w:val="26"/>
          <w:szCs w:val="26"/>
          <w:u w:val="none"/>
          <w:lang w:val="en-GB"/>
        </w:rPr>
        <w:t xml:space="preserve"> by human right treaty monitorin</w:t>
      </w:r>
      <w:r w:rsidR="00E16457">
        <w:rPr>
          <w:rFonts w:asciiTheme="minorHAnsi" w:hAnsiTheme="minorHAnsi" w:cstheme="minorHAnsi"/>
          <w:b/>
          <w:sz w:val="26"/>
          <w:szCs w:val="26"/>
          <w:u w:val="none"/>
          <w:lang w:val="en-GB"/>
        </w:rPr>
        <w:t>g bodies</w:t>
      </w:r>
      <w:r w:rsidR="002236F2">
        <w:rPr>
          <w:rFonts w:asciiTheme="minorHAnsi" w:hAnsiTheme="minorHAnsi" w:cstheme="minorHAnsi"/>
          <w:b/>
          <w:sz w:val="26"/>
          <w:szCs w:val="26"/>
          <w:u w:val="none"/>
          <w:lang w:val="en-GB"/>
        </w:rPr>
        <w:t xml:space="preserve"> and during the Universal Periodic Review</w:t>
      </w:r>
    </w:p>
    <w:p w14:paraId="61EDA544" w14:textId="0B570119" w:rsidR="00525423" w:rsidRDefault="008F7BE9" w:rsidP="00525423">
      <w:pPr>
        <w:spacing w:after="120"/>
        <w:ind w:left="482" w:hanging="482"/>
        <w:rPr>
          <w:rFonts w:cstheme="minorHAnsi"/>
          <w:bCs/>
          <w:sz w:val="24"/>
          <w:szCs w:val="24"/>
          <w:lang w:val="en-GB"/>
        </w:rPr>
      </w:pPr>
      <w:r>
        <w:rPr>
          <w:rFonts w:cstheme="minorHAnsi"/>
          <w:bCs/>
          <w:sz w:val="24"/>
          <w:szCs w:val="24"/>
          <w:lang w:val="en-GB"/>
        </w:rPr>
        <w:t>2.1</w:t>
      </w:r>
      <w:r w:rsidR="00734B3D">
        <w:rPr>
          <w:rFonts w:cstheme="minorHAnsi"/>
          <w:bCs/>
          <w:sz w:val="24"/>
          <w:szCs w:val="24"/>
          <w:lang w:val="en-GB"/>
        </w:rPr>
        <w:t xml:space="preserve"> </w:t>
      </w:r>
      <w:r w:rsidR="00AD56A5" w:rsidRPr="00AD56A5">
        <w:rPr>
          <w:rFonts w:cstheme="minorHAnsi"/>
          <w:bCs/>
          <w:sz w:val="24"/>
          <w:szCs w:val="24"/>
          <w:lang w:val="en-GB"/>
        </w:rPr>
        <w:t xml:space="preserve">The </w:t>
      </w:r>
      <w:r w:rsidR="00AD56A5" w:rsidRPr="00E75256">
        <w:rPr>
          <w:rFonts w:cstheme="minorHAnsi"/>
          <w:bCs/>
          <w:i/>
          <w:iCs/>
          <w:sz w:val="24"/>
          <w:szCs w:val="24"/>
          <w:lang w:val="en-GB"/>
        </w:rPr>
        <w:t>Committee on the Rights of the Child</w:t>
      </w:r>
      <w:r w:rsidR="00AD56A5" w:rsidRPr="00AD56A5">
        <w:rPr>
          <w:rFonts w:cstheme="minorHAnsi"/>
          <w:bCs/>
          <w:sz w:val="24"/>
          <w:szCs w:val="24"/>
          <w:lang w:val="en-GB"/>
        </w:rPr>
        <w:t xml:space="preserve"> has twice recommended that all corporal punishment of children be prohibited in Zimbabwe – in its concluding observations on the initial state party report in 1996</w:t>
      </w:r>
      <w:r w:rsidR="00AD56A5" w:rsidRPr="00AD56A5">
        <w:rPr>
          <w:rFonts w:cstheme="minorHAnsi"/>
          <w:bCs/>
          <w:sz w:val="24"/>
          <w:szCs w:val="24"/>
          <w:vertAlign w:val="superscript"/>
          <w:lang w:val="en-GB"/>
        </w:rPr>
        <w:footnoteReference w:id="10"/>
      </w:r>
      <w:r w:rsidR="00AD56A5" w:rsidRPr="00AD56A5">
        <w:rPr>
          <w:rFonts w:cstheme="minorHAnsi"/>
          <w:bCs/>
          <w:sz w:val="24"/>
          <w:szCs w:val="24"/>
          <w:lang w:val="en-GB"/>
        </w:rPr>
        <w:t xml:space="preserve"> and more recently on the second report in 2016.</w:t>
      </w:r>
      <w:r w:rsidR="00AD56A5" w:rsidRPr="00AD56A5">
        <w:rPr>
          <w:rFonts w:cstheme="minorHAnsi"/>
          <w:bCs/>
          <w:sz w:val="24"/>
          <w:szCs w:val="24"/>
          <w:vertAlign w:val="superscript"/>
          <w:lang w:val="en-GB"/>
        </w:rPr>
        <w:footnoteReference w:id="11"/>
      </w:r>
    </w:p>
    <w:p w14:paraId="329C187D" w14:textId="18A13F13" w:rsidR="00525423" w:rsidRPr="00525423" w:rsidRDefault="00525423" w:rsidP="00525423">
      <w:pPr>
        <w:spacing w:after="120"/>
        <w:ind w:left="482" w:hanging="482"/>
        <w:rPr>
          <w:rFonts w:cstheme="minorHAnsi"/>
          <w:bCs/>
          <w:sz w:val="24"/>
          <w:szCs w:val="24"/>
          <w:lang w:val="en-GB"/>
        </w:rPr>
      </w:pPr>
      <w:r>
        <w:rPr>
          <w:rFonts w:cstheme="minorHAnsi"/>
          <w:bCs/>
          <w:sz w:val="24"/>
          <w:szCs w:val="24"/>
          <w:lang w:val="en-GB"/>
        </w:rPr>
        <w:t xml:space="preserve">2.2 </w:t>
      </w:r>
      <w:r w:rsidR="00971056" w:rsidRPr="00971056">
        <w:rPr>
          <w:rFonts w:cstheme="minorHAnsi"/>
          <w:bCs/>
          <w:sz w:val="24"/>
          <w:szCs w:val="24"/>
          <w:lang w:val="en-GB"/>
        </w:rPr>
        <w:t xml:space="preserve">In 1998, the </w:t>
      </w:r>
      <w:r w:rsidR="00971056" w:rsidRPr="00E75256">
        <w:rPr>
          <w:rFonts w:cstheme="minorHAnsi"/>
          <w:bCs/>
          <w:i/>
          <w:iCs/>
          <w:sz w:val="24"/>
          <w:szCs w:val="24"/>
          <w:lang w:val="en-GB"/>
        </w:rPr>
        <w:t>Human Rights Committee</w:t>
      </w:r>
      <w:r w:rsidR="00971056" w:rsidRPr="00971056">
        <w:rPr>
          <w:rFonts w:cstheme="minorHAnsi"/>
          <w:bCs/>
          <w:sz w:val="24"/>
          <w:szCs w:val="24"/>
          <w:lang w:val="en-GB"/>
        </w:rPr>
        <w:t xml:space="preserve"> reminded the Government of Zimbabwe that corporal punishment is incompatible with article 7 of the International Covenant on Civil and Political Rights.</w:t>
      </w:r>
      <w:r w:rsidR="00971056" w:rsidRPr="00971056">
        <w:rPr>
          <w:rFonts w:cstheme="minorHAnsi"/>
          <w:bCs/>
          <w:sz w:val="24"/>
          <w:szCs w:val="24"/>
          <w:vertAlign w:val="superscript"/>
          <w:lang w:val="en-GB"/>
        </w:rPr>
        <w:footnoteReference w:id="12"/>
      </w:r>
    </w:p>
    <w:p w14:paraId="74E9FE9C" w14:textId="0DE33892" w:rsidR="00525423" w:rsidRPr="00525423" w:rsidRDefault="00525423" w:rsidP="00525423">
      <w:pPr>
        <w:spacing w:after="120"/>
        <w:ind w:left="482" w:hanging="482"/>
        <w:rPr>
          <w:rFonts w:cstheme="minorHAnsi"/>
          <w:bCs/>
          <w:sz w:val="24"/>
          <w:szCs w:val="24"/>
          <w:lang w:val="en-GB"/>
        </w:rPr>
      </w:pPr>
      <w:r w:rsidRPr="00525423">
        <w:rPr>
          <w:rFonts w:cstheme="minorHAnsi"/>
          <w:bCs/>
          <w:sz w:val="24"/>
          <w:szCs w:val="24"/>
          <w:lang w:val="en-GB"/>
        </w:rPr>
        <w:t>2.</w:t>
      </w:r>
      <w:r>
        <w:rPr>
          <w:rFonts w:cstheme="minorHAnsi"/>
          <w:bCs/>
          <w:sz w:val="24"/>
          <w:szCs w:val="24"/>
          <w:lang w:val="en-GB"/>
        </w:rPr>
        <w:t>3</w:t>
      </w:r>
      <w:r w:rsidRPr="00525423">
        <w:rPr>
          <w:rFonts w:cstheme="minorHAnsi"/>
          <w:bCs/>
          <w:sz w:val="24"/>
          <w:szCs w:val="24"/>
          <w:lang w:val="en-GB"/>
        </w:rPr>
        <w:t xml:space="preserve"> </w:t>
      </w:r>
      <w:r w:rsidR="00E75256" w:rsidRPr="00E75256">
        <w:rPr>
          <w:rFonts w:cstheme="minorHAnsi"/>
          <w:bCs/>
          <w:sz w:val="24"/>
          <w:szCs w:val="24"/>
          <w:lang w:val="en-GB"/>
        </w:rPr>
        <w:t xml:space="preserve">In 2015, the </w:t>
      </w:r>
      <w:r w:rsidR="00E75256" w:rsidRPr="00E75256">
        <w:rPr>
          <w:rFonts w:cstheme="minorHAnsi"/>
          <w:bCs/>
          <w:i/>
          <w:iCs/>
          <w:sz w:val="24"/>
          <w:szCs w:val="24"/>
          <w:lang w:val="en-GB"/>
        </w:rPr>
        <w:t>African Committee of Experts on the Rights and Welfare of the Child</w:t>
      </w:r>
      <w:r w:rsidR="00E75256" w:rsidRPr="00E75256">
        <w:rPr>
          <w:rFonts w:cstheme="minorHAnsi"/>
          <w:bCs/>
          <w:sz w:val="24"/>
          <w:szCs w:val="24"/>
          <w:lang w:val="en-GB"/>
        </w:rPr>
        <w:t xml:space="preserve"> raised the issue of corporal punishment of children in its examination of Zimbabwe and expressed particular concern that children could still be sentenced by the courts to whipping.</w:t>
      </w:r>
      <w:r w:rsidR="00E75256" w:rsidRPr="00E75256">
        <w:rPr>
          <w:rFonts w:cstheme="minorHAnsi"/>
          <w:bCs/>
          <w:sz w:val="24"/>
          <w:szCs w:val="24"/>
          <w:vertAlign w:val="superscript"/>
          <w:lang w:val="en-GB"/>
        </w:rPr>
        <w:footnoteReference w:id="13"/>
      </w:r>
    </w:p>
    <w:p w14:paraId="564E2E5D" w14:textId="48EBC811" w:rsidR="0007488D" w:rsidRDefault="00525423" w:rsidP="002C292F">
      <w:pPr>
        <w:ind w:left="482" w:hanging="482"/>
        <w:rPr>
          <w:rFonts w:ascii="Calibri" w:eastAsia="Arial Unicode MS" w:hAnsi="Calibri" w:cs="Calibri"/>
          <w:sz w:val="24"/>
          <w:szCs w:val="24"/>
          <w:lang w:val="en-GB"/>
        </w:rPr>
      </w:pPr>
      <w:r w:rsidRPr="00525423">
        <w:rPr>
          <w:rFonts w:cstheme="minorHAnsi"/>
          <w:bCs/>
          <w:sz w:val="24"/>
          <w:szCs w:val="24"/>
          <w:lang w:val="en-GB"/>
        </w:rPr>
        <w:t>2.</w:t>
      </w:r>
      <w:r>
        <w:rPr>
          <w:rFonts w:cstheme="minorHAnsi"/>
          <w:bCs/>
          <w:sz w:val="24"/>
          <w:szCs w:val="24"/>
          <w:lang w:val="en-GB"/>
        </w:rPr>
        <w:t>4</w:t>
      </w:r>
      <w:r w:rsidRPr="00525423">
        <w:rPr>
          <w:rFonts w:cstheme="minorHAnsi"/>
          <w:b/>
          <w:bCs/>
          <w:sz w:val="24"/>
          <w:szCs w:val="24"/>
          <w:lang w:val="en-GB"/>
        </w:rPr>
        <w:t xml:space="preserve"> </w:t>
      </w:r>
      <w:r w:rsidR="00C766F0" w:rsidRPr="00C766F0">
        <w:rPr>
          <w:rFonts w:cstheme="minorHAnsi"/>
          <w:bCs/>
          <w:sz w:val="24"/>
          <w:szCs w:val="24"/>
          <w:lang w:val="en-GB"/>
        </w:rPr>
        <w:t xml:space="preserve">Zimbabwe was examined in the first cycle of the </w:t>
      </w:r>
      <w:r w:rsidR="00C766F0" w:rsidRPr="00597C30">
        <w:rPr>
          <w:rFonts w:cstheme="minorHAnsi"/>
          <w:bCs/>
          <w:i/>
          <w:iCs/>
          <w:sz w:val="24"/>
          <w:szCs w:val="24"/>
          <w:lang w:val="en-GB"/>
        </w:rPr>
        <w:t>Universal Periodic Review</w:t>
      </w:r>
      <w:r w:rsidR="00C766F0" w:rsidRPr="00C766F0">
        <w:rPr>
          <w:rFonts w:cstheme="minorHAnsi"/>
          <w:bCs/>
          <w:sz w:val="24"/>
          <w:szCs w:val="24"/>
          <w:lang w:val="en-GB"/>
        </w:rPr>
        <w:t xml:space="preserve"> in 2011. The Government accepted recommendations to prohibit corporal punishment in all settings.</w:t>
      </w:r>
      <w:r w:rsidR="00C766F0" w:rsidRPr="00C766F0">
        <w:rPr>
          <w:rFonts w:cstheme="minorHAnsi"/>
          <w:bCs/>
          <w:sz w:val="24"/>
          <w:szCs w:val="24"/>
          <w:vertAlign w:val="superscript"/>
          <w:lang w:val="en-GB"/>
        </w:rPr>
        <w:footnoteReference w:id="14"/>
      </w:r>
      <w:r w:rsidR="002C292F" w:rsidRPr="002C292F">
        <w:rPr>
          <w:rFonts w:ascii="Calibri" w:eastAsia="Arial Unicode MS" w:hAnsi="Calibri" w:cs="Calibri"/>
          <w:sz w:val="24"/>
          <w:szCs w:val="24"/>
          <w:lang w:val="en-GB"/>
        </w:rPr>
        <w:t xml:space="preserve"> </w:t>
      </w:r>
      <w:r w:rsidR="00B16AF6">
        <w:rPr>
          <w:rFonts w:ascii="Calibri" w:eastAsia="Arial Unicode MS" w:hAnsi="Calibri" w:cs="Calibri"/>
          <w:sz w:val="24"/>
          <w:szCs w:val="24"/>
          <w:lang w:val="en-GB"/>
        </w:rPr>
        <w:t xml:space="preserve">In the second cycle examination in 2016, the Government did not support a recommendation to abolish corporal punishment on </w:t>
      </w:r>
      <w:r w:rsidR="00B16AF6">
        <w:rPr>
          <w:rFonts w:ascii="Calibri" w:eastAsia="Arial Unicode MS" w:hAnsi="Calibri" w:cs="Calibri"/>
          <w:sz w:val="24"/>
          <w:szCs w:val="24"/>
          <w:lang w:val="en-GB"/>
        </w:rPr>
        <w:lastRenderedPageBreak/>
        <w:t>all settings</w:t>
      </w:r>
      <w:r w:rsidR="0007488D">
        <w:rPr>
          <w:rFonts w:ascii="Calibri" w:eastAsia="Arial Unicode MS" w:hAnsi="Calibri" w:cs="Calibri"/>
          <w:sz w:val="24"/>
          <w:szCs w:val="24"/>
          <w:lang w:val="en-GB"/>
        </w:rPr>
        <w:t>, “</w:t>
      </w:r>
      <w:r w:rsidR="0007488D" w:rsidRPr="002C292F">
        <w:rPr>
          <w:rFonts w:cstheme="minorHAnsi"/>
          <w:bCs/>
          <w:sz w:val="24"/>
          <w:szCs w:val="24"/>
          <w:lang w:val="en-GB"/>
        </w:rPr>
        <w:t>as this matter is still pending before the Constitutional Court”</w:t>
      </w:r>
      <w:r w:rsidR="0007488D">
        <w:rPr>
          <w:rFonts w:cstheme="minorHAnsi"/>
          <w:bCs/>
          <w:sz w:val="24"/>
          <w:szCs w:val="24"/>
          <w:lang w:val="en-GB"/>
        </w:rPr>
        <w:t>.</w:t>
      </w:r>
      <w:r w:rsidR="0007488D" w:rsidRPr="002C292F">
        <w:rPr>
          <w:rFonts w:cstheme="minorHAnsi"/>
          <w:bCs/>
          <w:sz w:val="24"/>
          <w:szCs w:val="24"/>
          <w:vertAlign w:val="superscript"/>
          <w:lang w:val="en-GB"/>
        </w:rPr>
        <w:footnoteReference w:id="15"/>
      </w:r>
    </w:p>
    <w:p w14:paraId="4FD9AFDD" w14:textId="4C40A464" w:rsidR="00525423" w:rsidRPr="00525423" w:rsidRDefault="002C292F" w:rsidP="00525423">
      <w:pPr>
        <w:spacing w:after="120"/>
        <w:ind w:left="482" w:hanging="482"/>
        <w:rPr>
          <w:rFonts w:cstheme="minorHAnsi"/>
          <w:bCs/>
          <w:sz w:val="24"/>
          <w:szCs w:val="24"/>
          <w:lang w:val="en-GB"/>
        </w:rPr>
      </w:pPr>
      <w:r w:rsidRPr="002C292F">
        <w:rPr>
          <w:rFonts w:cstheme="minorHAnsi"/>
          <w:bCs/>
          <w:sz w:val="24"/>
          <w:szCs w:val="24"/>
          <w:lang w:val="en-GB"/>
        </w:rPr>
        <w:t xml:space="preserve"> </w:t>
      </w:r>
    </w:p>
    <w:p w14:paraId="5FD7A3C8" w14:textId="211FF458" w:rsidR="001D03EA" w:rsidRDefault="001D03EA" w:rsidP="00525423">
      <w:pPr>
        <w:spacing w:after="120"/>
        <w:ind w:left="482" w:hanging="482"/>
        <w:rPr>
          <w:rFonts w:cstheme="minorHAnsi"/>
          <w:bCs/>
          <w:sz w:val="24"/>
          <w:szCs w:val="24"/>
          <w:lang w:val="en-GB"/>
        </w:rPr>
      </w:pPr>
    </w:p>
    <w:p w14:paraId="696AD433" w14:textId="77777777" w:rsidR="00BE7FD3" w:rsidRPr="00734B3D" w:rsidRDefault="00BE7FD3" w:rsidP="00734B3D">
      <w:pPr>
        <w:spacing w:after="120"/>
        <w:ind w:left="482" w:hanging="482"/>
        <w:rPr>
          <w:rFonts w:cstheme="minorHAnsi"/>
          <w:bCs/>
          <w:sz w:val="24"/>
          <w:szCs w:val="24"/>
          <w:lang w:val="en-GB"/>
        </w:rPr>
      </w:pPr>
    </w:p>
    <w:p w14:paraId="1814879A" w14:textId="77777777" w:rsidR="00CF1067" w:rsidRPr="009069DB" w:rsidRDefault="00FB34F5" w:rsidP="00E45B78">
      <w:pPr>
        <w:rPr>
          <w:rFonts w:cstheme="minorHAnsi"/>
          <w:i/>
          <w:sz w:val="24"/>
          <w:szCs w:val="24"/>
          <w:lang w:val="en-GB"/>
        </w:rPr>
      </w:pPr>
      <w:r w:rsidRPr="009069DB">
        <w:rPr>
          <w:rFonts w:cstheme="minorHAnsi"/>
          <w:i/>
          <w:sz w:val="24"/>
          <w:szCs w:val="24"/>
          <w:lang w:val="en-GB"/>
        </w:rPr>
        <w:t xml:space="preserve">Briefing </w:t>
      </w:r>
      <w:r w:rsidRPr="009069DB">
        <w:rPr>
          <w:rFonts w:cstheme="minorHAnsi"/>
          <w:i/>
          <w:spacing w:val="-1"/>
          <w:sz w:val="24"/>
          <w:szCs w:val="24"/>
          <w:lang w:val="en-GB"/>
        </w:rPr>
        <w:t xml:space="preserve">prepared </w:t>
      </w:r>
      <w:r w:rsidRPr="009069DB">
        <w:rPr>
          <w:rFonts w:cstheme="minorHAnsi"/>
          <w:i/>
          <w:sz w:val="24"/>
          <w:szCs w:val="24"/>
          <w:lang w:val="en-GB"/>
        </w:rPr>
        <w:t>by</w:t>
      </w:r>
      <w:r w:rsidRPr="009069DB">
        <w:rPr>
          <w:rFonts w:cstheme="minorHAnsi"/>
          <w:i/>
          <w:spacing w:val="-1"/>
          <w:sz w:val="24"/>
          <w:szCs w:val="24"/>
          <w:lang w:val="en-GB"/>
        </w:rPr>
        <w:t xml:space="preserve"> </w:t>
      </w:r>
      <w:r w:rsidRPr="009069DB">
        <w:rPr>
          <w:rFonts w:cstheme="minorHAnsi"/>
          <w:i/>
          <w:sz w:val="24"/>
          <w:szCs w:val="24"/>
          <w:lang w:val="en-GB"/>
        </w:rPr>
        <w:t>the</w:t>
      </w:r>
      <w:r w:rsidRPr="009069DB">
        <w:rPr>
          <w:rFonts w:cstheme="minorHAnsi"/>
          <w:i/>
          <w:spacing w:val="1"/>
          <w:sz w:val="24"/>
          <w:szCs w:val="24"/>
          <w:lang w:val="en-GB"/>
        </w:rPr>
        <w:t xml:space="preserve"> </w:t>
      </w:r>
      <w:r w:rsidRPr="009069DB">
        <w:rPr>
          <w:rFonts w:cstheme="minorHAnsi"/>
          <w:i/>
          <w:sz w:val="24"/>
          <w:szCs w:val="24"/>
          <w:lang w:val="en-GB"/>
        </w:rPr>
        <w:t>Global Initiative</w:t>
      </w:r>
      <w:r w:rsidRPr="009069DB">
        <w:rPr>
          <w:rFonts w:cstheme="minorHAnsi"/>
          <w:i/>
          <w:spacing w:val="-2"/>
          <w:sz w:val="24"/>
          <w:szCs w:val="24"/>
          <w:lang w:val="en-GB"/>
        </w:rPr>
        <w:t xml:space="preserve"> </w:t>
      </w:r>
      <w:r w:rsidRPr="009069DB">
        <w:rPr>
          <w:rFonts w:cstheme="minorHAnsi"/>
          <w:i/>
          <w:sz w:val="24"/>
          <w:szCs w:val="24"/>
          <w:lang w:val="en-GB"/>
        </w:rPr>
        <w:t xml:space="preserve">to End All Corporal </w:t>
      </w:r>
      <w:r w:rsidRPr="009069DB">
        <w:rPr>
          <w:rFonts w:cstheme="minorHAnsi"/>
          <w:i/>
          <w:spacing w:val="-1"/>
          <w:sz w:val="24"/>
          <w:szCs w:val="24"/>
          <w:lang w:val="en-GB"/>
        </w:rPr>
        <w:t>Punishment</w:t>
      </w:r>
      <w:r w:rsidRPr="009069DB">
        <w:rPr>
          <w:rFonts w:cstheme="minorHAnsi"/>
          <w:i/>
          <w:spacing w:val="-2"/>
          <w:sz w:val="24"/>
          <w:szCs w:val="24"/>
          <w:lang w:val="en-GB"/>
        </w:rPr>
        <w:t xml:space="preserve"> </w:t>
      </w:r>
      <w:r w:rsidRPr="009069DB">
        <w:rPr>
          <w:rFonts w:cstheme="minorHAnsi"/>
          <w:i/>
          <w:sz w:val="24"/>
          <w:szCs w:val="24"/>
          <w:lang w:val="en-GB"/>
        </w:rPr>
        <w:t xml:space="preserve">of Children </w:t>
      </w:r>
    </w:p>
    <w:p w14:paraId="12C7E45F" w14:textId="7F3B3196" w:rsidR="00015B33" w:rsidRPr="000034FB" w:rsidRDefault="00D26205" w:rsidP="00466383">
      <w:pPr>
        <w:rPr>
          <w:rFonts w:eastAsia="Times New Roman" w:cstheme="minorHAnsi"/>
          <w:i/>
          <w:sz w:val="24"/>
          <w:szCs w:val="24"/>
          <w:lang w:val="en-GB"/>
        </w:rPr>
      </w:pPr>
      <w:hyperlink r:id="rId13">
        <w:r w:rsidR="00FB34F5" w:rsidRPr="000034FB">
          <w:rPr>
            <w:rStyle w:val="Hyperlink"/>
            <w:rFonts w:eastAsia="Times New Roman"/>
            <w:i/>
            <w:color w:val="0096A3"/>
            <w:sz w:val="24"/>
            <w:szCs w:val="24"/>
            <w:lang w:eastAsia="en-GB"/>
          </w:rPr>
          <w:t>www.endcorporalpunishment.org</w:t>
        </w:r>
      </w:hyperlink>
      <w:r w:rsidR="00FB34F5" w:rsidRPr="000034FB">
        <w:rPr>
          <w:rFonts w:cstheme="minorHAnsi"/>
          <w:i/>
          <w:spacing w:val="-1"/>
          <w:sz w:val="24"/>
          <w:szCs w:val="24"/>
          <w:lang w:val="en-GB"/>
        </w:rPr>
        <w:t xml:space="preserve">; </w:t>
      </w:r>
      <w:hyperlink r:id="rId14">
        <w:r w:rsidR="00FB34F5" w:rsidRPr="000034FB">
          <w:rPr>
            <w:rStyle w:val="Hyperlink"/>
            <w:rFonts w:eastAsia="Times New Roman"/>
            <w:i/>
            <w:color w:val="0096A3"/>
            <w:sz w:val="24"/>
            <w:szCs w:val="24"/>
            <w:lang w:eastAsia="en-GB"/>
          </w:rPr>
          <w:t>info@endcorporalpunishment.org</w:t>
        </w:r>
      </w:hyperlink>
    </w:p>
    <w:p w14:paraId="1990C317" w14:textId="77777777" w:rsidR="005677EF" w:rsidRPr="009069DB" w:rsidRDefault="005677EF" w:rsidP="00455F1B">
      <w:pPr>
        <w:spacing w:after="120"/>
        <w:rPr>
          <w:rFonts w:eastAsia="Times New Roman" w:cstheme="minorHAnsi"/>
          <w:i/>
          <w:sz w:val="24"/>
          <w:szCs w:val="24"/>
          <w:lang w:val="en-GB"/>
        </w:rPr>
      </w:pPr>
    </w:p>
    <w:sectPr w:rsidR="005677EF" w:rsidRPr="009069DB" w:rsidSect="00727862">
      <w:footerReference w:type="even" r:id="rId15"/>
      <w:footerReference w:type="default" r:id="rId16"/>
      <w:endnotePr>
        <w:numFmt w:val="decimal"/>
      </w:endnotePr>
      <w:pgSz w:w="11910" w:h="16840"/>
      <w:pgMar w:top="920" w:right="940" w:bottom="940" w:left="880" w:header="0" w:footer="75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137689" w14:textId="77777777" w:rsidR="00257343" w:rsidRDefault="00257343">
      <w:r>
        <w:separator/>
      </w:r>
    </w:p>
  </w:endnote>
  <w:endnote w:type="continuationSeparator" w:id="0">
    <w:p w14:paraId="6943D303" w14:textId="77777777" w:rsidR="00257343" w:rsidRDefault="00257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00"/>
    <w:family w:val="auto"/>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A4E1D"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366CE" w14:textId="77777777" w:rsidR="00E43E05" w:rsidRDefault="00E43E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0313C" w14:textId="49F22F40"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26205">
      <w:rPr>
        <w:rStyle w:val="PageNumber"/>
        <w:noProof/>
      </w:rPr>
      <w:t>2</w:t>
    </w:r>
    <w:r>
      <w:rPr>
        <w:rStyle w:val="PageNumber"/>
      </w:rPr>
      <w:fldChar w:fldCharType="end"/>
    </w:r>
  </w:p>
  <w:p w14:paraId="1E6D8AA3" w14:textId="77777777" w:rsidR="00E43E05" w:rsidRDefault="00E43E05">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D30BBB" w14:textId="77777777" w:rsidR="00257343" w:rsidRDefault="00257343">
      <w:r>
        <w:separator/>
      </w:r>
    </w:p>
  </w:footnote>
  <w:footnote w:type="continuationSeparator" w:id="0">
    <w:p w14:paraId="6394D5C7" w14:textId="77777777" w:rsidR="00257343" w:rsidRDefault="00257343">
      <w:r>
        <w:continuationSeparator/>
      </w:r>
    </w:p>
  </w:footnote>
  <w:footnote w:id="1">
    <w:p w14:paraId="5E03F0DA" w14:textId="77777777" w:rsidR="00B145BF" w:rsidRPr="00F06AD8" w:rsidRDefault="00B145BF" w:rsidP="00B145BF">
      <w:pPr>
        <w:pStyle w:val="FootnoteText"/>
        <w:rPr>
          <w:rFonts w:cstheme="minorHAnsi"/>
          <w:sz w:val="20"/>
          <w:szCs w:val="20"/>
        </w:rPr>
      </w:pPr>
      <w:r w:rsidRPr="00F06AD8">
        <w:rPr>
          <w:rStyle w:val="FootnoteReference"/>
          <w:rFonts w:cstheme="minorHAnsi"/>
          <w:sz w:val="20"/>
          <w:szCs w:val="20"/>
        </w:rPr>
        <w:footnoteRef/>
      </w:r>
      <w:r w:rsidRPr="00F06AD8">
        <w:rPr>
          <w:rFonts w:cstheme="minorHAnsi"/>
          <w:sz w:val="20"/>
          <w:szCs w:val="20"/>
        </w:rPr>
        <w:t xml:space="preserve"> </w:t>
      </w:r>
      <w:r w:rsidRPr="00F06AD8">
        <w:rPr>
          <w:rFonts w:cstheme="minorHAnsi"/>
          <w:i/>
          <w:sz w:val="20"/>
          <w:szCs w:val="20"/>
        </w:rPr>
        <w:t>R v Pondo &amp; Anor</w:t>
      </w:r>
      <w:r w:rsidRPr="00F06AD8">
        <w:rPr>
          <w:rFonts w:cstheme="minorHAnsi"/>
          <w:sz w:val="20"/>
          <w:szCs w:val="20"/>
        </w:rPr>
        <w:t xml:space="preserve"> 1966 RLR 478 (G) and </w:t>
      </w:r>
      <w:r w:rsidRPr="00F06AD8">
        <w:rPr>
          <w:rFonts w:cstheme="minorHAnsi"/>
          <w:i/>
          <w:sz w:val="20"/>
          <w:szCs w:val="20"/>
        </w:rPr>
        <w:t>S v Walata HH-84-89</w:t>
      </w:r>
      <w:r w:rsidRPr="00F06AD8">
        <w:rPr>
          <w:rFonts w:cstheme="minorHAnsi"/>
          <w:sz w:val="20"/>
          <w:szCs w:val="20"/>
        </w:rPr>
        <w:t xml:space="preserve">, cited in Feltoe, G. (2012), </w:t>
      </w:r>
      <w:r w:rsidRPr="00F06AD8">
        <w:rPr>
          <w:rFonts w:cstheme="minorHAnsi"/>
          <w:i/>
          <w:sz w:val="20"/>
          <w:szCs w:val="20"/>
        </w:rPr>
        <w:t>Commentary on the Criminal Law (Codification and Reform) Act [Chapter 9:23]</w:t>
      </w:r>
    </w:p>
  </w:footnote>
  <w:footnote w:id="2">
    <w:p w14:paraId="583BB2DC" w14:textId="77777777" w:rsidR="00B145BF" w:rsidRPr="00F06AD8" w:rsidRDefault="00B145BF" w:rsidP="00B145BF">
      <w:pPr>
        <w:pStyle w:val="FootnoteText"/>
        <w:rPr>
          <w:rFonts w:cstheme="minorHAnsi"/>
          <w:sz w:val="20"/>
          <w:szCs w:val="20"/>
        </w:rPr>
      </w:pPr>
      <w:r w:rsidRPr="00F06AD8">
        <w:rPr>
          <w:rStyle w:val="FootnoteReference"/>
          <w:rFonts w:cstheme="minorHAnsi"/>
          <w:sz w:val="20"/>
          <w:szCs w:val="20"/>
        </w:rPr>
        <w:footnoteRef/>
      </w:r>
      <w:r w:rsidRPr="00F06AD8">
        <w:rPr>
          <w:rFonts w:cstheme="minorHAnsi"/>
          <w:sz w:val="20"/>
          <w:szCs w:val="20"/>
        </w:rPr>
        <w:t xml:space="preserve"> </w:t>
      </w:r>
      <w:r w:rsidRPr="00F06AD8">
        <w:rPr>
          <w:rFonts w:eastAsia="Calibri" w:cstheme="minorHAnsi"/>
          <w:sz w:val="20"/>
          <w:szCs w:val="20"/>
        </w:rPr>
        <w:t>[2011], CRC/C/ZWE/2 Unedited Version, Second state party report</w:t>
      </w:r>
    </w:p>
  </w:footnote>
  <w:footnote w:id="3">
    <w:p w14:paraId="05498FB2" w14:textId="77777777" w:rsidR="00B145BF" w:rsidRPr="00F06AD8" w:rsidRDefault="00B145BF" w:rsidP="00B145BF">
      <w:pPr>
        <w:pStyle w:val="FootnoteText"/>
        <w:rPr>
          <w:rFonts w:cstheme="minorHAnsi"/>
          <w:sz w:val="20"/>
          <w:szCs w:val="20"/>
        </w:rPr>
      </w:pPr>
      <w:r w:rsidRPr="00F06AD8">
        <w:rPr>
          <w:rStyle w:val="FootnoteReference"/>
          <w:rFonts w:cstheme="minorHAnsi"/>
          <w:sz w:val="20"/>
          <w:szCs w:val="20"/>
        </w:rPr>
        <w:footnoteRef/>
      </w:r>
      <w:r w:rsidRPr="00F06AD8">
        <w:rPr>
          <w:rFonts w:cstheme="minorHAnsi"/>
          <w:sz w:val="20"/>
          <w:szCs w:val="20"/>
        </w:rPr>
        <w:t xml:space="preserve"> 19 December 2011, A/HRC/19/14, Report of the Working Group, paras. 94(22) and 95(5)</w:t>
      </w:r>
    </w:p>
  </w:footnote>
  <w:footnote w:id="4">
    <w:p w14:paraId="721A571C" w14:textId="77777777" w:rsidR="00B145BF" w:rsidRPr="00F06AD8" w:rsidRDefault="00B145BF" w:rsidP="00B145BF">
      <w:pPr>
        <w:pStyle w:val="FootnoteText"/>
        <w:rPr>
          <w:rFonts w:cstheme="minorHAnsi"/>
          <w:i/>
          <w:sz w:val="20"/>
          <w:szCs w:val="20"/>
        </w:rPr>
      </w:pPr>
      <w:r w:rsidRPr="00F06AD8">
        <w:rPr>
          <w:rStyle w:val="FootnoteReference"/>
          <w:rFonts w:cstheme="minorHAnsi"/>
          <w:sz w:val="20"/>
          <w:szCs w:val="20"/>
        </w:rPr>
        <w:footnoteRef/>
      </w:r>
      <w:r w:rsidRPr="00F06AD8">
        <w:rPr>
          <w:rFonts w:cstheme="minorHAnsi"/>
          <w:sz w:val="20"/>
          <w:szCs w:val="20"/>
        </w:rPr>
        <w:t xml:space="preserve"> National Assembly Order Paper for Tuesday 24</w:t>
      </w:r>
      <w:r w:rsidRPr="00F06AD8">
        <w:rPr>
          <w:rFonts w:cstheme="minorHAnsi"/>
          <w:sz w:val="20"/>
          <w:szCs w:val="20"/>
          <w:vertAlign w:val="superscript"/>
        </w:rPr>
        <w:t>th</w:t>
      </w:r>
      <w:r w:rsidRPr="00F06AD8">
        <w:rPr>
          <w:rFonts w:cstheme="minorHAnsi"/>
          <w:sz w:val="20"/>
          <w:szCs w:val="20"/>
        </w:rPr>
        <w:t xml:space="preserve"> November 2015, </w:t>
      </w:r>
      <w:r w:rsidRPr="00F06AD8">
        <w:rPr>
          <w:rFonts w:cstheme="minorHAnsi"/>
          <w:i/>
          <w:sz w:val="20"/>
          <w:szCs w:val="20"/>
        </w:rPr>
        <w:t>Notice of Amendments: General Laws Amendment Bill, 2015 (HB 3A, 2015)</w:t>
      </w:r>
    </w:p>
  </w:footnote>
  <w:footnote w:id="5">
    <w:p w14:paraId="778CB6E5" w14:textId="77777777" w:rsidR="00B145BF" w:rsidRPr="00F06AD8" w:rsidRDefault="00B145BF" w:rsidP="00B145BF">
      <w:pPr>
        <w:pStyle w:val="FootnoteText"/>
        <w:rPr>
          <w:rFonts w:cstheme="minorHAnsi"/>
          <w:sz w:val="20"/>
          <w:szCs w:val="20"/>
        </w:rPr>
      </w:pPr>
      <w:r w:rsidRPr="00F06AD8">
        <w:rPr>
          <w:rStyle w:val="FootnoteReference"/>
          <w:rFonts w:cstheme="minorHAnsi"/>
          <w:sz w:val="20"/>
          <w:szCs w:val="20"/>
        </w:rPr>
        <w:footnoteRef/>
      </w:r>
      <w:r w:rsidRPr="00F06AD8">
        <w:rPr>
          <w:rFonts w:cstheme="minorHAnsi"/>
          <w:sz w:val="20"/>
          <w:szCs w:val="20"/>
        </w:rPr>
        <w:t xml:space="preserve"> </w:t>
      </w:r>
      <w:r w:rsidRPr="00F06AD8">
        <w:rPr>
          <w:rFonts w:cstheme="minorHAnsi"/>
          <w:i/>
          <w:sz w:val="20"/>
          <w:szCs w:val="20"/>
        </w:rPr>
        <w:t>The State vs Willard Chokuramba</w:t>
      </w:r>
      <w:r w:rsidRPr="00F06AD8">
        <w:rPr>
          <w:rFonts w:cstheme="minorHAnsi"/>
          <w:sz w:val="20"/>
          <w:szCs w:val="20"/>
        </w:rPr>
        <w:t>, High Court of Zimbabwe, 31 December 2014</w:t>
      </w:r>
    </w:p>
  </w:footnote>
  <w:footnote w:id="6">
    <w:p w14:paraId="6C51546B" w14:textId="77777777" w:rsidR="00B145BF" w:rsidRPr="00F06AD8" w:rsidRDefault="00B145BF" w:rsidP="00B145BF">
      <w:pPr>
        <w:pStyle w:val="FootnoteText"/>
        <w:rPr>
          <w:rFonts w:cstheme="minorHAnsi"/>
          <w:sz w:val="20"/>
          <w:szCs w:val="20"/>
        </w:rPr>
      </w:pPr>
      <w:r w:rsidRPr="00F06AD8">
        <w:rPr>
          <w:rStyle w:val="FootnoteReference"/>
          <w:rFonts w:cstheme="minorHAnsi"/>
          <w:sz w:val="20"/>
          <w:szCs w:val="20"/>
        </w:rPr>
        <w:footnoteRef/>
      </w:r>
      <w:r w:rsidRPr="00F06AD8">
        <w:rPr>
          <w:rFonts w:cstheme="minorHAnsi"/>
          <w:sz w:val="20"/>
          <w:szCs w:val="20"/>
        </w:rPr>
        <w:t xml:space="preserve"> </w:t>
      </w:r>
      <w:r w:rsidRPr="00F06AD8">
        <w:rPr>
          <w:rFonts w:cstheme="minorHAnsi"/>
          <w:i/>
          <w:sz w:val="20"/>
          <w:szCs w:val="20"/>
        </w:rPr>
        <w:t>The State v. Willard Chokuramba</w:t>
      </w:r>
      <w:r w:rsidRPr="00F06AD8">
        <w:rPr>
          <w:rFonts w:cstheme="minorHAnsi"/>
          <w:sz w:val="20"/>
          <w:szCs w:val="20"/>
        </w:rPr>
        <w:t>, Constitutional Court, 3 April 2019, CCZ 10/19</w:t>
      </w:r>
    </w:p>
  </w:footnote>
  <w:footnote w:id="7">
    <w:p w14:paraId="07207600" w14:textId="77777777" w:rsidR="00B145BF" w:rsidRPr="00F06AD8" w:rsidRDefault="00B145BF" w:rsidP="00B145BF">
      <w:pPr>
        <w:pStyle w:val="FootnoteText"/>
        <w:rPr>
          <w:rFonts w:cstheme="minorHAnsi"/>
          <w:sz w:val="20"/>
          <w:szCs w:val="20"/>
        </w:rPr>
      </w:pPr>
      <w:r w:rsidRPr="00F06AD8">
        <w:rPr>
          <w:rStyle w:val="FootnoteReference"/>
          <w:rFonts w:cstheme="minorHAnsi"/>
          <w:sz w:val="20"/>
          <w:szCs w:val="20"/>
        </w:rPr>
        <w:footnoteRef/>
      </w:r>
      <w:r w:rsidRPr="00F06AD8">
        <w:rPr>
          <w:rFonts w:cstheme="minorHAnsi"/>
          <w:sz w:val="20"/>
          <w:szCs w:val="20"/>
        </w:rPr>
        <w:t xml:space="preserve"> </w:t>
      </w:r>
      <w:r w:rsidRPr="00F06AD8">
        <w:rPr>
          <w:rFonts w:eastAsia="Calibri" w:cstheme="minorHAnsi"/>
          <w:sz w:val="20"/>
          <w:szCs w:val="20"/>
        </w:rPr>
        <w:t>16 November 2015, CRC/C/ZWE/Q/2/Add.1, Reply to list of issues, paras. 47, 48, 49 and 50</w:t>
      </w:r>
    </w:p>
  </w:footnote>
  <w:footnote w:id="8">
    <w:p w14:paraId="035B8B7C" w14:textId="77777777" w:rsidR="00B145BF" w:rsidRPr="00F06AD8" w:rsidRDefault="00B145BF" w:rsidP="00B145BF">
      <w:pPr>
        <w:pStyle w:val="FootnoteText"/>
        <w:rPr>
          <w:rFonts w:cstheme="minorHAnsi"/>
          <w:sz w:val="20"/>
          <w:szCs w:val="20"/>
        </w:rPr>
      </w:pPr>
      <w:r w:rsidRPr="00F06AD8">
        <w:rPr>
          <w:rStyle w:val="FootnoteReference"/>
          <w:rFonts w:cstheme="minorHAnsi"/>
          <w:sz w:val="20"/>
          <w:szCs w:val="20"/>
        </w:rPr>
        <w:footnoteRef/>
      </w:r>
      <w:r w:rsidRPr="00F06AD8">
        <w:rPr>
          <w:rFonts w:cstheme="minorHAnsi"/>
          <w:sz w:val="20"/>
          <w:szCs w:val="20"/>
        </w:rPr>
        <w:t xml:space="preserve"> Ministry of Public Service, Labour and Social Welfare (2015), </w:t>
      </w:r>
      <w:r w:rsidRPr="00F06AD8">
        <w:rPr>
          <w:rFonts w:cstheme="minorHAnsi"/>
          <w:i/>
          <w:sz w:val="20"/>
          <w:szCs w:val="20"/>
        </w:rPr>
        <w:t>Draft Discussion Paper on the Review of the Children’s Act and Related Legislation</w:t>
      </w:r>
      <w:r w:rsidRPr="00F06AD8">
        <w:rPr>
          <w:rFonts w:cstheme="minorHAnsi"/>
          <w:sz w:val="20"/>
          <w:szCs w:val="20"/>
        </w:rPr>
        <w:t>, page 37</w:t>
      </w:r>
    </w:p>
  </w:footnote>
  <w:footnote w:id="9">
    <w:p w14:paraId="6A02D156" w14:textId="77777777" w:rsidR="00B145BF" w:rsidRPr="00F06AD8" w:rsidRDefault="00B145BF" w:rsidP="00B145BF">
      <w:pPr>
        <w:pStyle w:val="FootnoteText"/>
        <w:rPr>
          <w:rFonts w:cstheme="minorHAnsi"/>
          <w:sz w:val="20"/>
          <w:szCs w:val="20"/>
        </w:rPr>
      </w:pPr>
      <w:r w:rsidRPr="00F06AD8">
        <w:rPr>
          <w:rStyle w:val="FootnoteReference"/>
          <w:rFonts w:cstheme="minorHAnsi"/>
          <w:sz w:val="20"/>
          <w:szCs w:val="20"/>
        </w:rPr>
        <w:footnoteRef/>
      </w:r>
      <w:r w:rsidRPr="00F06AD8">
        <w:rPr>
          <w:rFonts w:cstheme="minorHAnsi"/>
          <w:sz w:val="20"/>
          <w:szCs w:val="20"/>
        </w:rPr>
        <w:t xml:space="preserve"> </w:t>
      </w:r>
      <w:hyperlink r:id="rId1" w:history="1">
        <w:r w:rsidRPr="00F06AD8">
          <w:rPr>
            <w:rStyle w:val="Hyperlink"/>
            <w:rFonts w:cstheme="minorHAnsi"/>
            <w:sz w:val="20"/>
            <w:szCs w:val="20"/>
          </w:rPr>
          <w:t>http://www.vanguardngr.com/2017/03/zimbabwe-considers-outlawing-corporal-punishment-children/</w:t>
        </w:r>
      </w:hyperlink>
      <w:r w:rsidRPr="00F06AD8">
        <w:rPr>
          <w:rFonts w:cstheme="minorHAnsi"/>
          <w:sz w:val="20"/>
          <w:szCs w:val="20"/>
        </w:rPr>
        <w:t>, accessed 13 March 2017</w:t>
      </w:r>
    </w:p>
  </w:footnote>
  <w:footnote w:id="10">
    <w:p w14:paraId="23D1DB53" w14:textId="77777777" w:rsidR="00AD56A5" w:rsidRPr="00F06AD8" w:rsidRDefault="00AD56A5" w:rsidP="00AD56A5">
      <w:pPr>
        <w:pStyle w:val="FootnoteText"/>
        <w:rPr>
          <w:color w:val="000000" w:themeColor="text1"/>
          <w:sz w:val="20"/>
          <w:szCs w:val="20"/>
        </w:rPr>
      </w:pPr>
      <w:r w:rsidRPr="00F06AD8">
        <w:rPr>
          <w:rStyle w:val="FootnoteReference"/>
          <w:color w:val="000000" w:themeColor="text1"/>
          <w:sz w:val="20"/>
          <w:szCs w:val="20"/>
        </w:rPr>
        <w:footnoteRef/>
      </w:r>
      <w:r w:rsidRPr="00F06AD8">
        <w:rPr>
          <w:color w:val="000000" w:themeColor="text1"/>
          <w:sz w:val="20"/>
          <w:szCs w:val="20"/>
        </w:rPr>
        <w:t xml:space="preserve"> 7 June 1996, CRC/C/15/Add.55, Concluding observations on initial report, paras. 16, 18, 21, 31 and 33</w:t>
      </w:r>
    </w:p>
  </w:footnote>
  <w:footnote w:id="11">
    <w:p w14:paraId="44D7BE51" w14:textId="77777777" w:rsidR="00AD56A5" w:rsidRPr="00F06AD8" w:rsidRDefault="00AD56A5" w:rsidP="00AD56A5">
      <w:pPr>
        <w:pStyle w:val="FootnoteText"/>
        <w:rPr>
          <w:color w:val="000000" w:themeColor="text1"/>
          <w:sz w:val="20"/>
          <w:szCs w:val="20"/>
        </w:rPr>
      </w:pPr>
      <w:r w:rsidRPr="00F06AD8">
        <w:rPr>
          <w:rStyle w:val="FootnoteReference"/>
          <w:color w:val="000000" w:themeColor="text1"/>
          <w:sz w:val="20"/>
          <w:szCs w:val="20"/>
        </w:rPr>
        <w:footnoteRef/>
      </w:r>
      <w:r w:rsidRPr="00F06AD8">
        <w:rPr>
          <w:color w:val="000000" w:themeColor="text1"/>
          <w:sz w:val="20"/>
          <w:szCs w:val="20"/>
        </w:rPr>
        <w:t xml:space="preserve"> </w:t>
      </w:r>
      <w:r w:rsidRPr="00F06AD8">
        <w:rPr>
          <w:rFonts w:eastAsia="Calibri"/>
          <w:color w:val="000000" w:themeColor="text1"/>
          <w:sz w:val="20"/>
          <w:szCs w:val="20"/>
        </w:rPr>
        <w:t>29 January 2016, CRC/C/ZWE/CO/2, Concluding observations on second report, paras. 7, 42, 43, 76 and 77</w:t>
      </w:r>
    </w:p>
  </w:footnote>
  <w:footnote w:id="12">
    <w:p w14:paraId="7CFD6FDD" w14:textId="77777777" w:rsidR="00971056" w:rsidRPr="00F06AD8" w:rsidRDefault="00971056" w:rsidP="00971056">
      <w:pPr>
        <w:pStyle w:val="FootnoteText"/>
        <w:rPr>
          <w:color w:val="000000" w:themeColor="text1"/>
          <w:sz w:val="20"/>
          <w:szCs w:val="20"/>
        </w:rPr>
      </w:pPr>
      <w:r w:rsidRPr="00F06AD8">
        <w:rPr>
          <w:rStyle w:val="FootnoteReference"/>
          <w:color w:val="000000" w:themeColor="text1"/>
          <w:sz w:val="20"/>
          <w:szCs w:val="20"/>
        </w:rPr>
        <w:footnoteRef/>
      </w:r>
      <w:r w:rsidRPr="00F06AD8">
        <w:rPr>
          <w:color w:val="000000" w:themeColor="text1"/>
          <w:sz w:val="20"/>
          <w:szCs w:val="20"/>
        </w:rPr>
        <w:t xml:space="preserve"> </w:t>
      </w:r>
      <w:r w:rsidRPr="00F06AD8">
        <w:rPr>
          <w:color w:val="000000" w:themeColor="text1"/>
          <w:sz w:val="20"/>
          <w:szCs w:val="20"/>
          <w:lang w:eastAsia="en-GB"/>
        </w:rPr>
        <w:t xml:space="preserve">6 April 1998, </w:t>
      </w:r>
      <w:r w:rsidRPr="00F06AD8">
        <w:rPr>
          <w:color w:val="000000" w:themeColor="text1"/>
          <w:sz w:val="20"/>
          <w:szCs w:val="20"/>
        </w:rPr>
        <w:t>CCPR/C/79/Add.89, Concluding observations on initial report, para. 21</w:t>
      </w:r>
    </w:p>
  </w:footnote>
  <w:footnote w:id="13">
    <w:p w14:paraId="44D5374C" w14:textId="77777777" w:rsidR="00E75256" w:rsidRPr="00F06AD8" w:rsidRDefault="00E75256" w:rsidP="00E75256">
      <w:pPr>
        <w:pStyle w:val="FootnoteText"/>
        <w:rPr>
          <w:color w:val="000000" w:themeColor="text1"/>
          <w:sz w:val="20"/>
          <w:szCs w:val="20"/>
        </w:rPr>
      </w:pPr>
      <w:r w:rsidRPr="00F06AD8">
        <w:rPr>
          <w:rStyle w:val="FootnoteReference"/>
          <w:color w:val="000000" w:themeColor="text1"/>
          <w:sz w:val="20"/>
          <w:szCs w:val="20"/>
        </w:rPr>
        <w:footnoteRef/>
      </w:r>
      <w:r w:rsidRPr="00F06AD8">
        <w:rPr>
          <w:color w:val="000000" w:themeColor="text1"/>
          <w:sz w:val="20"/>
          <w:szCs w:val="20"/>
        </w:rPr>
        <w:t xml:space="preserve"> [</w:t>
      </w:r>
      <w:r w:rsidRPr="00F06AD8">
        <w:rPr>
          <w:rFonts w:eastAsia="Calibri"/>
          <w:color w:val="000000" w:themeColor="text1"/>
          <w:sz w:val="20"/>
          <w:szCs w:val="20"/>
        </w:rPr>
        <w:t>October 2015], ACERWC, Concluding observations on initial report, para. 26</w:t>
      </w:r>
    </w:p>
  </w:footnote>
  <w:footnote w:id="14">
    <w:p w14:paraId="7574E20B" w14:textId="77777777" w:rsidR="00C766F0" w:rsidRPr="00F06AD8" w:rsidRDefault="00C766F0" w:rsidP="00C766F0">
      <w:pPr>
        <w:pStyle w:val="FootnoteText"/>
        <w:rPr>
          <w:sz w:val="20"/>
          <w:szCs w:val="20"/>
        </w:rPr>
      </w:pPr>
      <w:r w:rsidRPr="00F06AD8">
        <w:rPr>
          <w:rStyle w:val="FootnoteReference"/>
          <w:sz w:val="20"/>
          <w:szCs w:val="20"/>
        </w:rPr>
        <w:footnoteRef/>
      </w:r>
      <w:r w:rsidRPr="00F06AD8">
        <w:rPr>
          <w:sz w:val="20"/>
          <w:szCs w:val="20"/>
        </w:rPr>
        <w:t xml:space="preserve"> 19 December 2011, A/HRC/19/14, Report of the working group, paras. 94(22) and 95(5); 19 December 2011, A/HRC/19/2, Report of the Human Rights Council on its twenty-first session, para. 706</w:t>
      </w:r>
    </w:p>
  </w:footnote>
  <w:footnote w:id="15">
    <w:p w14:paraId="6304C44E" w14:textId="75741EE6" w:rsidR="0007488D" w:rsidRPr="00F06AD8" w:rsidRDefault="0007488D" w:rsidP="0007488D">
      <w:pPr>
        <w:pStyle w:val="FootnoteText"/>
        <w:rPr>
          <w:rFonts w:cstheme="minorHAnsi"/>
          <w:sz w:val="20"/>
          <w:szCs w:val="20"/>
        </w:rPr>
      </w:pPr>
      <w:r w:rsidRPr="00F06AD8">
        <w:rPr>
          <w:rStyle w:val="FootnoteReference"/>
          <w:rFonts w:cstheme="minorHAnsi"/>
          <w:sz w:val="20"/>
          <w:szCs w:val="20"/>
        </w:rPr>
        <w:footnoteRef/>
      </w:r>
      <w:r w:rsidRPr="00F06AD8">
        <w:rPr>
          <w:rFonts w:cstheme="minorHAnsi"/>
          <w:sz w:val="20"/>
          <w:szCs w:val="20"/>
        </w:rPr>
        <w:t xml:space="preserve"> 17 November 2016, A/HRC/WG.6/26/L.5, Draft report of the Working Group, para. 132(81); 13 March 2017, A/HRC/34/8/Add.1, Report of the Working Group, Addendum, para. 31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0021A6"/>
    <w:multiLevelType w:val="hybridMultilevel"/>
    <w:tmpl w:val="37201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3120E4"/>
    <w:multiLevelType w:val="hybridMultilevel"/>
    <w:tmpl w:val="063A283A"/>
    <w:lvl w:ilvl="0" w:tplc="927ACADC">
      <w:start w:val="1"/>
      <w:numFmt w:val="bullet"/>
      <w:lvlText w:val=""/>
      <w:lvlJc w:val="left"/>
      <w:pPr>
        <w:ind w:left="863" w:hanging="360"/>
      </w:pPr>
      <w:rPr>
        <w:rFonts w:ascii="Symbol" w:eastAsia="Symbol" w:hAnsi="Symbol" w:hint="default"/>
        <w:w w:val="45"/>
        <w:sz w:val="26"/>
        <w:szCs w:val="26"/>
      </w:rPr>
    </w:lvl>
    <w:lvl w:ilvl="1" w:tplc="CE2E61FE">
      <w:start w:val="1"/>
      <w:numFmt w:val="bullet"/>
      <w:lvlText w:val="•"/>
      <w:lvlJc w:val="left"/>
      <w:pPr>
        <w:ind w:left="1761" w:hanging="360"/>
      </w:pPr>
      <w:rPr>
        <w:rFonts w:hint="default"/>
      </w:rPr>
    </w:lvl>
    <w:lvl w:ilvl="2" w:tplc="E6F28E8E">
      <w:start w:val="1"/>
      <w:numFmt w:val="bullet"/>
      <w:lvlText w:val="•"/>
      <w:lvlJc w:val="left"/>
      <w:pPr>
        <w:ind w:left="2659" w:hanging="360"/>
      </w:pPr>
      <w:rPr>
        <w:rFonts w:hint="default"/>
      </w:rPr>
    </w:lvl>
    <w:lvl w:ilvl="3" w:tplc="4F387666">
      <w:start w:val="1"/>
      <w:numFmt w:val="bullet"/>
      <w:lvlText w:val="•"/>
      <w:lvlJc w:val="left"/>
      <w:pPr>
        <w:ind w:left="3556" w:hanging="360"/>
      </w:pPr>
      <w:rPr>
        <w:rFonts w:hint="default"/>
      </w:rPr>
    </w:lvl>
    <w:lvl w:ilvl="4" w:tplc="B218D1C8">
      <w:start w:val="1"/>
      <w:numFmt w:val="bullet"/>
      <w:lvlText w:val="•"/>
      <w:lvlJc w:val="left"/>
      <w:pPr>
        <w:ind w:left="4454" w:hanging="360"/>
      </w:pPr>
      <w:rPr>
        <w:rFonts w:hint="default"/>
      </w:rPr>
    </w:lvl>
    <w:lvl w:ilvl="5" w:tplc="5C3CF67C">
      <w:start w:val="1"/>
      <w:numFmt w:val="bullet"/>
      <w:lvlText w:val="•"/>
      <w:lvlJc w:val="left"/>
      <w:pPr>
        <w:ind w:left="5352" w:hanging="360"/>
      </w:pPr>
      <w:rPr>
        <w:rFonts w:hint="default"/>
      </w:rPr>
    </w:lvl>
    <w:lvl w:ilvl="6" w:tplc="77D496EA">
      <w:start w:val="1"/>
      <w:numFmt w:val="bullet"/>
      <w:lvlText w:val="•"/>
      <w:lvlJc w:val="left"/>
      <w:pPr>
        <w:ind w:left="6249" w:hanging="360"/>
      </w:pPr>
      <w:rPr>
        <w:rFonts w:hint="default"/>
      </w:rPr>
    </w:lvl>
    <w:lvl w:ilvl="7" w:tplc="F9CA6AE6">
      <w:start w:val="1"/>
      <w:numFmt w:val="bullet"/>
      <w:lvlText w:val="•"/>
      <w:lvlJc w:val="left"/>
      <w:pPr>
        <w:ind w:left="7147" w:hanging="360"/>
      </w:pPr>
      <w:rPr>
        <w:rFonts w:hint="default"/>
      </w:rPr>
    </w:lvl>
    <w:lvl w:ilvl="8" w:tplc="970AC3E4">
      <w:start w:val="1"/>
      <w:numFmt w:val="bullet"/>
      <w:lvlText w:val="•"/>
      <w:lvlJc w:val="left"/>
      <w:pPr>
        <w:ind w:left="8044" w:hanging="360"/>
      </w:pPr>
      <w:rPr>
        <w:rFonts w:hint="default"/>
      </w:rPr>
    </w:lvl>
  </w:abstractNum>
  <w:abstractNum w:abstractNumId="2" w15:restartNumberingAfterBreak="0">
    <w:nsid w:val="5BB735D1"/>
    <w:multiLevelType w:val="multilevel"/>
    <w:tmpl w:val="11EA8E12"/>
    <w:lvl w:ilvl="0">
      <w:start w:val="1"/>
      <w:numFmt w:val="decimal"/>
      <w:lvlText w:val="%1"/>
      <w:lvlJc w:val="left"/>
      <w:pPr>
        <w:ind w:left="322" w:hanging="212"/>
      </w:pPr>
      <w:rPr>
        <w:rFonts w:ascii="Times New Roman" w:eastAsia="Times New Roman" w:hAnsi="Times New Roman" w:hint="default"/>
        <w:b/>
        <w:bCs/>
        <w:sz w:val="28"/>
        <w:szCs w:val="28"/>
      </w:rPr>
    </w:lvl>
    <w:lvl w:ilvl="1">
      <w:start w:val="1"/>
      <w:numFmt w:val="decimal"/>
      <w:lvlText w:val="%1.%2"/>
      <w:lvlJc w:val="left"/>
      <w:pPr>
        <w:ind w:left="594" w:hanging="483"/>
      </w:pPr>
      <w:rPr>
        <w:rFonts w:ascii="Times New Roman" w:eastAsia="Times New Roman" w:hAnsi="Times New Roman" w:hint="default"/>
        <w:sz w:val="24"/>
        <w:szCs w:val="24"/>
      </w:rPr>
    </w:lvl>
    <w:lvl w:ilvl="2">
      <w:start w:val="1"/>
      <w:numFmt w:val="bullet"/>
      <w:lvlText w:val="•"/>
      <w:lvlJc w:val="left"/>
      <w:pPr>
        <w:ind w:left="1648" w:hanging="483"/>
      </w:pPr>
      <w:rPr>
        <w:rFonts w:hint="default"/>
      </w:rPr>
    </w:lvl>
    <w:lvl w:ilvl="3">
      <w:start w:val="1"/>
      <w:numFmt w:val="bullet"/>
      <w:lvlText w:val="•"/>
      <w:lvlJc w:val="left"/>
      <w:pPr>
        <w:ind w:left="2703" w:hanging="483"/>
      </w:pPr>
      <w:rPr>
        <w:rFonts w:hint="default"/>
      </w:rPr>
    </w:lvl>
    <w:lvl w:ilvl="4">
      <w:start w:val="1"/>
      <w:numFmt w:val="bullet"/>
      <w:lvlText w:val="•"/>
      <w:lvlJc w:val="left"/>
      <w:pPr>
        <w:ind w:left="3758" w:hanging="483"/>
      </w:pPr>
      <w:rPr>
        <w:rFonts w:hint="default"/>
      </w:rPr>
    </w:lvl>
    <w:lvl w:ilvl="5">
      <w:start w:val="1"/>
      <w:numFmt w:val="bullet"/>
      <w:lvlText w:val="•"/>
      <w:lvlJc w:val="left"/>
      <w:pPr>
        <w:ind w:left="4812" w:hanging="483"/>
      </w:pPr>
      <w:rPr>
        <w:rFonts w:hint="default"/>
      </w:rPr>
    </w:lvl>
    <w:lvl w:ilvl="6">
      <w:start w:val="1"/>
      <w:numFmt w:val="bullet"/>
      <w:lvlText w:val="•"/>
      <w:lvlJc w:val="left"/>
      <w:pPr>
        <w:ind w:left="5867" w:hanging="483"/>
      </w:pPr>
      <w:rPr>
        <w:rFonts w:hint="default"/>
      </w:rPr>
    </w:lvl>
    <w:lvl w:ilvl="7">
      <w:start w:val="1"/>
      <w:numFmt w:val="bullet"/>
      <w:lvlText w:val="•"/>
      <w:lvlJc w:val="left"/>
      <w:pPr>
        <w:ind w:left="6922" w:hanging="483"/>
      </w:pPr>
      <w:rPr>
        <w:rFonts w:hint="default"/>
      </w:rPr>
    </w:lvl>
    <w:lvl w:ilvl="8">
      <w:start w:val="1"/>
      <w:numFmt w:val="bullet"/>
      <w:lvlText w:val="•"/>
      <w:lvlJc w:val="left"/>
      <w:pPr>
        <w:ind w:left="7977" w:hanging="483"/>
      </w:pPr>
      <w:rPr>
        <w:rFonts w:hint="default"/>
      </w:rPr>
    </w:lvl>
  </w:abstractNum>
  <w:abstractNum w:abstractNumId="3" w15:restartNumberingAfterBreak="0">
    <w:nsid w:val="64F4227F"/>
    <w:multiLevelType w:val="hybridMultilevel"/>
    <w:tmpl w:val="23DC2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numFmt w:val="decimal"/>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88D"/>
    <w:rsid w:val="000034FB"/>
    <w:rsid w:val="00004F12"/>
    <w:rsid w:val="0000655D"/>
    <w:rsid w:val="00015B33"/>
    <w:rsid w:val="000172B9"/>
    <w:rsid w:val="00023216"/>
    <w:rsid w:val="000237D5"/>
    <w:rsid w:val="00042ACA"/>
    <w:rsid w:val="0004463B"/>
    <w:rsid w:val="00046414"/>
    <w:rsid w:val="00051B7A"/>
    <w:rsid w:val="00052D37"/>
    <w:rsid w:val="00056533"/>
    <w:rsid w:val="000565BC"/>
    <w:rsid w:val="000617BA"/>
    <w:rsid w:val="0007488D"/>
    <w:rsid w:val="000873B5"/>
    <w:rsid w:val="00090EC6"/>
    <w:rsid w:val="000A0795"/>
    <w:rsid w:val="000B1213"/>
    <w:rsid w:val="000C55DF"/>
    <w:rsid w:val="000D6F69"/>
    <w:rsid w:val="000F2F81"/>
    <w:rsid w:val="000F39B5"/>
    <w:rsid w:val="000F698C"/>
    <w:rsid w:val="00114FD3"/>
    <w:rsid w:val="00131E4B"/>
    <w:rsid w:val="00141559"/>
    <w:rsid w:val="00156598"/>
    <w:rsid w:val="001842FF"/>
    <w:rsid w:val="001902F1"/>
    <w:rsid w:val="00195005"/>
    <w:rsid w:val="0019666A"/>
    <w:rsid w:val="001A344C"/>
    <w:rsid w:val="001B10D8"/>
    <w:rsid w:val="001B3A03"/>
    <w:rsid w:val="001B4A12"/>
    <w:rsid w:val="001D03EA"/>
    <w:rsid w:val="001D3761"/>
    <w:rsid w:val="00201836"/>
    <w:rsid w:val="00203D59"/>
    <w:rsid w:val="00204AFD"/>
    <w:rsid w:val="00206DE2"/>
    <w:rsid w:val="00214F8E"/>
    <w:rsid w:val="00215892"/>
    <w:rsid w:val="002236F2"/>
    <w:rsid w:val="00225BDF"/>
    <w:rsid w:val="00245511"/>
    <w:rsid w:val="00250435"/>
    <w:rsid w:val="00254D04"/>
    <w:rsid w:val="0025528E"/>
    <w:rsid w:val="00257343"/>
    <w:rsid w:val="0026613A"/>
    <w:rsid w:val="00281DCE"/>
    <w:rsid w:val="00286205"/>
    <w:rsid w:val="002A4484"/>
    <w:rsid w:val="002A4758"/>
    <w:rsid w:val="002A573D"/>
    <w:rsid w:val="002C1788"/>
    <w:rsid w:val="002C292F"/>
    <w:rsid w:val="002D1829"/>
    <w:rsid w:val="002E5F76"/>
    <w:rsid w:val="002F36C3"/>
    <w:rsid w:val="00305B3A"/>
    <w:rsid w:val="0032457A"/>
    <w:rsid w:val="00324CD5"/>
    <w:rsid w:val="00324DCB"/>
    <w:rsid w:val="003265C9"/>
    <w:rsid w:val="003327C9"/>
    <w:rsid w:val="00332931"/>
    <w:rsid w:val="003533B0"/>
    <w:rsid w:val="003540FB"/>
    <w:rsid w:val="0036069B"/>
    <w:rsid w:val="00372F53"/>
    <w:rsid w:val="00385162"/>
    <w:rsid w:val="003866C0"/>
    <w:rsid w:val="00386703"/>
    <w:rsid w:val="003950A9"/>
    <w:rsid w:val="00397CE1"/>
    <w:rsid w:val="003A7E00"/>
    <w:rsid w:val="003B0DDD"/>
    <w:rsid w:val="003B7EB7"/>
    <w:rsid w:val="003C36EB"/>
    <w:rsid w:val="003F1E3C"/>
    <w:rsid w:val="00425DEE"/>
    <w:rsid w:val="00425E71"/>
    <w:rsid w:val="004508A3"/>
    <w:rsid w:val="004512B2"/>
    <w:rsid w:val="0045274A"/>
    <w:rsid w:val="00455F1B"/>
    <w:rsid w:val="00466383"/>
    <w:rsid w:val="00473638"/>
    <w:rsid w:val="004A2DB2"/>
    <w:rsid w:val="004D437A"/>
    <w:rsid w:val="004F144F"/>
    <w:rsid w:val="004F220E"/>
    <w:rsid w:val="005124D4"/>
    <w:rsid w:val="0052090F"/>
    <w:rsid w:val="00524A05"/>
    <w:rsid w:val="00525423"/>
    <w:rsid w:val="00531EC6"/>
    <w:rsid w:val="00536734"/>
    <w:rsid w:val="00540A13"/>
    <w:rsid w:val="00556CCC"/>
    <w:rsid w:val="00557F21"/>
    <w:rsid w:val="005677EF"/>
    <w:rsid w:val="00597C30"/>
    <w:rsid w:val="005A3967"/>
    <w:rsid w:val="005B69F3"/>
    <w:rsid w:val="005C211E"/>
    <w:rsid w:val="005C4EF7"/>
    <w:rsid w:val="005D5362"/>
    <w:rsid w:val="005F08A2"/>
    <w:rsid w:val="005F3DB9"/>
    <w:rsid w:val="006040E0"/>
    <w:rsid w:val="0062115C"/>
    <w:rsid w:val="00647F27"/>
    <w:rsid w:val="00651BC7"/>
    <w:rsid w:val="0065239D"/>
    <w:rsid w:val="00667188"/>
    <w:rsid w:val="00674B20"/>
    <w:rsid w:val="00690E23"/>
    <w:rsid w:val="006B2D0D"/>
    <w:rsid w:val="006C1D33"/>
    <w:rsid w:val="006D7815"/>
    <w:rsid w:val="006E6DAE"/>
    <w:rsid w:val="00727862"/>
    <w:rsid w:val="00734B3D"/>
    <w:rsid w:val="007436D7"/>
    <w:rsid w:val="00757738"/>
    <w:rsid w:val="00770416"/>
    <w:rsid w:val="00794BF1"/>
    <w:rsid w:val="00797F6C"/>
    <w:rsid w:val="007B47BE"/>
    <w:rsid w:val="007D2134"/>
    <w:rsid w:val="007E0A38"/>
    <w:rsid w:val="007F3455"/>
    <w:rsid w:val="007F3DC3"/>
    <w:rsid w:val="007F66F5"/>
    <w:rsid w:val="008029FD"/>
    <w:rsid w:val="00811653"/>
    <w:rsid w:val="00814471"/>
    <w:rsid w:val="00814891"/>
    <w:rsid w:val="00841CF2"/>
    <w:rsid w:val="00853D56"/>
    <w:rsid w:val="00856996"/>
    <w:rsid w:val="00863689"/>
    <w:rsid w:val="00875929"/>
    <w:rsid w:val="00891258"/>
    <w:rsid w:val="00895A9E"/>
    <w:rsid w:val="008E13C7"/>
    <w:rsid w:val="008F7BE9"/>
    <w:rsid w:val="00903511"/>
    <w:rsid w:val="009069DB"/>
    <w:rsid w:val="0094143B"/>
    <w:rsid w:val="00971056"/>
    <w:rsid w:val="009859AD"/>
    <w:rsid w:val="009A0870"/>
    <w:rsid w:val="009A5718"/>
    <w:rsid w:val="009B1E5D"/>
    <w:rsid w:val="009C5469"/>
    <w:rsid w:val="009C550F"/>
    <w:rsid w:val="009D3BAB"/>
    <w:rsid w:val="009D3E63"/>
    <w:rsid w:val="009D7A6C"/>
    <w:rsid w:val="00A02E6B"/>
    <w:rsid w:val="00A32F32"/>
    <w:rsid w:val="00A40C54"/>
    <w:rsid w:val="00A611AF"/>
    <w:rsid w:val="00A91F0C"/>
    <w:rsid w:val="00A9391B"/>
    <w:rsid w:val="00A970EF"/>
    <w:rsid w:val="00AA4FCB"/>
    <w:rsid w:val="00AA532A"/>
    <w:rsid w:val="00AC7CDC"/>
    <w:rsid w:val="00AC7D57"/>
    <w:rsid w:val="00AD56A5"/>
    <w:rsid w:val="00AE5C25"/>
    <w:rsid w:val="00AF2C81"/>
    <w:rsid w:val="00B145BF"/>
    <w:rsid w:val="00B16AF6"/>
    <w:rsid w:val="00B20BB9"/>
    <w:rsid w:val="00B21D9B"/>
    <w:rsid w:val="00B23F56"/>
    <w:rsid w:val="00B301D6"/>
    <w:rsid w:val="00B40B2F"/>
    <w:rsid w:val="00B47068"/>
    <w:rsid w:val="00B676BC"/>
    <w:rsid w:val="00B70DC0"/>
    <w:rsid w:val="00B845E3"/>
    <w:rsid w:val="00B85A04"/>
    <w:rsid w:val="00BA376C"/>
    <w:rsid w:val="00BA61BD"/>
    <w:rsid w:val="00BB1216"/>
    <w:rsid w:val="00BD71D0"/>
    <w:rsid w:val="00BE7FD3"/>
    <w:rsid w:val="00BF1440"/>
    <w:rsid w:val="00BF2963"/>
    <w:rsid w:val="00C0306B"/>
    <w:rsid w:val="00C05E9C"/>
    <w:rsid w:val="00C11E40"/>
    <w:rsid w:val="00C125AA"/>
    <w:rsid w:val="00C20AF6"/>
    <w:rsid w:val="00C2735A"/>
    <w:rsid w:val="00C35902"/>
    <w:rsid w:val="00C45C75"/>
    <w:rsid w:val="00C47ED7"/>
    <w:rsid w:val="00C570EC"/>
    <w:rsid w:val="00C74C5A"/>
    <w:rsid w:val="00C766F0"/>
    <w:rsid w:val="00CA0418"/>
    <w:rsid w:val="00CB20E2"/>
    <w:rsid w:val="00CE1235"/>
    <w:rsid w:val="00CE1B73"/>
    <w:rsid w:val="00CF1067"/>
    <w:rsid w:val="00CF3135"/>
    <w:rsid w:val="00D16D07"/>
    <w:rsid w:val="00D26205"/>
    <w:rsid w:val="00D35AC7"/>
    <w:rsid w:val="00D35B3A"/>
    <w:rsid w:val="00D43755"/>
    <w:rsid w:val="00D538F1"/>
    <w:rsid w:val="00D759F5"/>
    <w:rsid w:val="00D841BD"/>
    <w:rsid w:val="00D86145"/>
    <w:rsid w:val="00DB18C0"/>
    <w:rsid w:val="00DC6F45"/>
    <w:rsid w:val="00DD0B80"/>
    <w:rsid w:val="00DE21DA"/>
    <w:rsid w:val="00DF1532"/>
    <w:rsid w:val="00DF3F48"/>
    <w:rsid w:val="00E04488"/>
    <w:rsid w:val="00E16457"/>
    <w:rsid w:val="00E16FEA"/>
    <w:rsid w:val="00E170A5"/>
    <w:rsid w:val="00E170C0"/>
    <w:rsid w:val="00E43E05"/>
    <w:rsid w:val="00E45B78"/>
    <w:rsid w:val="00E50106"/>
    <w:rsid w:val="00E5444D"/>
    <w:rsid w:val="00E75256"/>
    <w:rsid w:val="00E96D9F"/>
    <w:rsid w:val="00E97ED4"/>
    <w:rsid w:val="00EA1767"/>
    <w:rsid w:val="00EA1E17"/>
    <w:rsid w:val="00ED5BC1"/>
    <w:rsid w:val="00EE1B4A"/>
    <w:rsid w:val="00F06AD8"/>
    <w:rsid w:val="00F13827"/>
    <w:rsid w:val="00F14513"/>
    <w:rsid w:val="00F255C4"/>
    <w:rsid w:val="00F30137"/>
    <w:rsid w:val="00F3181B"/>
    <w:rsid w:val="00F46740"/>
    <w:rsid w:val="00F7165B"/>
    <w:rsid w:val="00F73E20"/>
    <w:rsid w:val="00F77961"/>
    <w:rsid w:val="00F8168C"/>
    <w:rsid w:val="00F86275"/>
    <w:rsid w:val="00F86BDC"/>
    <w:rsid w:val="00FA5B0D"/>
    <w:rsid w:val="00FA74E2"/>
    <w:rsid w:val="00FB34F5"/>
    <w:rsid w:val="00FB3CB7"/>
    <w:rsid w:val="00FB488D"/>
    <w:rsid w:val="00FE12B6"/>
    <w:rsid w:val="00FE48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F0D814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
    <w:basedOn w:val="Normal"/>
    <w:link w:val="FootnoteTextChar"/>
    <w:uiPriority w:val="99"/>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rsid w:val="0032457A"/>
    <w:rPr>
      <w:sz w:val="24"/>
      <w:szCs w:val="24"/>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 w:type="character" w:customStyle="1" w:styleId="UnresolvedMention1">
    <w:name w:val="Unresolved Mention1"/>
    <w:basedOn w:val="DefaultParagraphFont"/>
    <w:uiPriority w:val="99"/>
    <w:semiHidden/>
    <w:unhideWhenUsed/>
    <w:rsid w:val="005C4EF7"/>
    <w:rPr>
      <w:color w:val="808080"/>
      <w:shd w:val="clear" w:color="auto" w:fill="E6E6E6"/>
    </w:rPr>
  </w:style>
  <w:style w:type="character" w:styleId="FollowedHyperlink">
    <w:name w:val="FollowedHyperlink"/>
    <w:basedOn w:val="DefaultParagraphFont"/>
    <w:uiPriority w:val="99"/>
    <w:semiHidden/>
    <w:unhideWhenUsed/>
    <w:rsid w:val="003B7E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168">
      <w:bodyDiv w:val="1"/>
      <w:marLeft w:val="0"/>
      <w:marRight w:val="0"/>
      <w:marTop w:val="0"/>
      <w:marBottom w:val="0"/>
      <w:divBdr>
        <w:top w:val="none" w:sz="0" w:space="0" w:color="auto"/>
        <w:left w:val="none" w:sz="0" w:space="0" w:color="auto"/>
        <w:bottom w:val="none" w:sz="0" w:space="0" w:color="auto"/>
        <w:right w:val="none" w:sz="0" w:space="0" w:color="auto"/>
      </w:divBdr>
    </w:div>
    <w:div w:id="38365910">
      <w:bodyDiv w:val="1"/>
      <w:marLeft w:val="0"/>
      <w:marRight w:val="0"/>
      <w:marTop w:val="0"/>
      <w:marBottom w:val="0"/>
      <w:divBdr>
        <w:top w:val="none" w:sz="0" w:space="0" w:color="auto"/>
        <w:left w:val="none" w:sz="0" w:space="0" w:color="auto"/>
        <w:bottom w:val="none" w:sz="0" w:space="0" w:color="auto"/>
        <w:right w:val="none" w:sz="0" w:space="0" w:color="auto"/>
      </w:divBdr>
    </w:div>
    <w:div w:id="155457520">
      <w:bodyDiv w:val="1"/>
      <w:marLeft w:val="0"/>
      <w:marRight w:val="0"/>
      <w:marTop w:val="0"/>
      <w:marBottom w:val="0"/>
      <w:divBdr>
        <w:top w:val="none" w:sz="0" w:space="0" w:color="auto"/>
        <w:left w:val="none" w:sz="0" w:space="0" w:color="auto"/>
        <w:bottom w:val="none" w:sz="0" w:space="0" w:color="auto"/>
        <w:right w:val="none" w:sz="0" w:space="0" w:color="auto"/>
      </w:divBdr>
      <w:divsChild>
        <w:div w:id="1161315493">
          <w:marLeft w:val="0"/>
          <w:marRight w:val="0"/>
          <w:marTop w:val="0"/>
          <w:marBottom w:val="0"/>
          <w:divBdr>
            <w:top w:val="none" w:sz="0" w:space="0" w:color="auto"/>
            <w:left w:val="none" w:sz="0" w:space="0" w:color="auto"/>
            <w:bottom w:val="none" w:sz="0" w:space="0" w:color="auto"/>
            <w:right w:val="none" w:sz="0" w:space="0" w:color="auto"/>
          </w:divBdr>
          <w:divsChild>
            <w:div w:id="442462338">
              <w:marLeft w:val="0"/>
              <w:marRight w:val="0"/>
              <w:marTop w:val="0"/>
              <w:marBottom w:val="0"/>
              <w:divBdr>
                <w:top w:val="none" w:sz="0" w:space="0" w:color="auto"/>
                <w:left w:val="none" w:sz="0" w:space="0" w:color="auto"/>
                <w:bottom w:val="none" w:sz="0" w:space="0" w:color="auto"/>
                <w:right w:val="none" w:sz="0" w:space="0" w:color="auto"/>
              </w:divBdr>
              <w:divsChild>
                <w:div w:id="138020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018321">
      <w:bodyDiv w:val="1"/>
      <w:marLeft w:val="0"/>
      <w:marRight w:val="0"/>
      <w:marTop w:val="0"/>
      <w:marBottom w:val="0"/>
      <w:divBdr>
        <w:top w:val="none" w:sz="0" w:space="0" w:color="auto"/>
        <w:left w:val="none" w:sz="0" w:space="0" w:color="auto"/>
        <w:bottom w:val="none" w:sz="0" w:space="0" w:color="auto"/>
        <w:right w:val="none" w:sz="0" w:space="0" w:color="auto"/>
      </w:divBdr>
    </w:div>
    <w:div w:id="359474710">
      <w:bodyDiv w:val="1"/>
      <w:marLeft w:val="0"/>
      <w:marRight w:val="0"/>
      <w:marTop w:val="0"/>
      <w:marBottom w:val="0"/>
      <w:divBdr>
        <w:top w:val="none" w:sz="0" w:space="0" w:color="auto"/>
        <w:left w:val="none" w:sz="0" w:space="0" w:color="auto"/>
        <w:bottom w:val="none" w:sz="0" w:space="0" w:color="auto"/>
        <w:right w:val="none" w:sz="0" w:space="0" w:color="auto"/>
      </w:divBdr>
    </w:div>
    <w:div w:id="711852189">
      <w:bodyDiv w:val="1"/>
      <w:marLeft w:val="0"/>
      <w:marRight w:val="0"/>
      <w:marTop w:val="0"/>
      <w:marBottom w:val="0"/>
      <w:divBdr>
        <w:top w:val="none" w:sz="0" w:space="0" w:color="auto"/>
        <w:left w:val="none" w:sz="0" w:space="0" w:color="auto"/>
        <w:bottom w:val="none" w:sz="0" w:space="0" w:color="auto"/>
        <w:right w:val="none" w:sz="0" w:space="0" w:color="auto"/>
      </w:divBdr>
    </w:div>
    <w:div w:id="762989425">
      <w:bodyDiv w:val="1"/>
      <w:marLeft w:val="0"/>
      <w:marRight w:val="0"/>
      <w:marTop w:val="0"/>
      <w:marBottom w:val="0"/>
      <w:divBdr>
        <w:top w:val="none" w:sz="0" w:space="0" w:color="auto"/>
        <w:left w:val="none" w:sz="0" w:space="0" w:color="auto"/>
        <w:bottom w:val="none" w:sz="0" w:space="0" w:color="auto"/>
        <w:right w:val="none" w:sz="0" w:space="0" w:color="auto"/>
      </w:divBdr>
    </w:div>
    <w:div w:id="763261515">
      <w:bodyDiv w:val="1"/>
      <w:marLeft w:val="0"/>
      <w:marRight w:val="0"/>
      <w:marTop w:val="0"/>
      <w:marBottom w:val="0"/>
      <w:divBdr>
        <w:top w:val="none" w:sz="0" w:space="0" w:color="auto"/>
        <w:left w:val="none" w:sz="0" w:space="0" w:color="auto"/>
        <w:bottom w:val="none" w:sz="0" w:space="0" w:color="auto"/>
        <w:right w:val="none" w:sz="0" w:space="0" w:color="auto"/>
      </w:divBdr>
    </w:div>
    <w:div w:id="783696843">
      <w:bodyDiv w:val="1"/>
      <w:marLeft w:val="0"/>
      <w:marRight w:val="0"/>
      <w:marTop w:val="0"/>
      <w:marBottom w:val="0"/>
      <w:divBdr>
        <w:top w:val="none" w:sz="0" w:space="0" w:color="auto"/>
        <w:left w:val="none" w:sz="0" w:space="0" w:color="auto"/>
        <w:bottom w:val="none" w:sz="0" w:space="0" w:color="auto"/>
        <w:right w:val="none" w:sz="0" w:space="0" w:color="auto"/>
      </w:divBdr>
    </w:div>
    <w:div w:id="872234424">
      <w:bodyDiv w:val="1"/>
      <w:marLeft w:val="0"/>
      <w:marRight w:val="0"/>
      <w:marTop w:val="0"/>
      <w:marBottom w:val="0"/>
      <w:divBdr>
        <w:top w:val="none" w:sz="0" w:space="0" w:color="auto"/>
        <w:left w:val="none" w:sz="0" w:space="0" w:color="auto"/>
        <w:bottom w:val="none" w:sz="0" w:space="0" w:color="auto"/>
        <w:right w:val="none" w:sz="0" w:space="0" w:color="auto"/>
      </w:divBdr>
    </w:div>
    <w:div w:id="900748562">
      <w:bodyDiv w:val="1"/>
      <w:marLeft w:val="0"/>
      <w:marRight w:val="0"/>
      <w:marTop w:val="0"/>
      <w:marBottom w:val="0"/>
      <w:divBdr>
        <w:top w:val="none" w:sz="0" w:space="0" w:color="auto"/>
        <w:left w:val="none" w:sz="0" w:space="0" w:color="auto"/>
        <w:bottom w:val="none" w:sz="0" w:space="0" w:color="auto"/>
        <w:right w:val="none" w:sz="0" w:space="0" w:color="auto"/>
      </w:divBdr>
      <w:divsChild>
        <w:div w:id="1790513131">
          <w:marLeft w:val="0"/>
          <w:marRight w:val="0"/>
          <w:marTop w:val="0"/>
          <w:marBottom w:val="0"/>
          <w:divBdr>
            <w:top w:val="none" w:sz="0" w:space="0" w:color="auto"/>
            <w:left w:val="none" w:sz="0" w:space="0" w:color="auto"/>
            <w:bottom w:val="none" w:sz="0" w:space="0" w:color="auto"/>
            <w:right w:val="none" w:sz="0" w:space="0" w:color="auto"/>
          </w:divBdr>
          <w:divsChild>
            <w:div w:id="1650938898">
              <w:marLeft w:val="0"/>
              <w:marRight w:val="0"/>
              <w:marTop w:val="0"/>
              <w:marBottom w:val="0"/>
              <w:divBdr>
                <w:top w:val="none" w:sz="0" w:space="0" w:color="auto"/>
                <w:left w:val="none" w:sz="0" w:space="0" w:color="auto"/>
                <w:bottom w:val="none" w:sz="0" w:space="0" w:color="auto"/>
                <w:right w:val="none" w:sz="0" w:space="0" w:color="auto"/>
              </w:divBdr>
              <w:divsChild>
                <w:div w:id="9322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128436">
      <w:bodyDiv w:val="1"/>
      <w:marLeft w:val="0"/>
      <w:marRight w:val="0"/>
      <w:marTop w:val="0"/>
      <w:marBottom w:val="0"/>
      <w:divBdr>
        <w:top w:val="none" w:sz="0" w:space="0" w:color="auto"/>
        <w:left w:val="none" w:sz="0" w:space="0" w:color="auto"/>
        <w:bottom w:val="none" w:sz="0" w:space="0" w:color="auto"/>
        <w:right w:val="none" w:sz="0" w:space="0" w:color="auto"/>
      </w:divBdr>
    </w:div>
    <w:div w:id="934944591">
      <w:bodyDiv w:val="1"/>
      <w:marLeft w:val="0"/>
      <w:marRight w:val="0"/>
      <w:marTop w:val="0"/>
      <w:marBottom w:val="0"/>
      <w:divBdr>
        <w:top w:val="none" w:sz="0" w:space="0" w:color="auto"/>
        <w:left w:val="none" w:sz="0" w:space="0" w:color="auto"/>
        <w:bottom w:val="none" w:sz="0" w:space="0" w:color="auto"/>
        <w:right w:val="none" w:sz="0" w:space="0" w:color="auto"/>
      </w:divBdr>
    </w:div>
    <w:div w:id="1073166740">
      <w:bodyDiv w:val="1"/>
      <w:marLeft w:val="0"/>
      <w:marRight w:val="0"/>
      <w:marTop w:val="0"/>
      <w:marBottom w:val="0"/>
      <w:divBdr>
        <w:top w:val="none" w:sz="0" w:space="0" w:color="auto"/>
        <w:left w:val="none" w:sz="0" w:space="0" w:color="auto"/>
        <w:bottom w:val="none" w:sz="0" w:space="0" w:color="auto"/>
        <w:right w:val="none" w:sz="0" w:space="0" w:color="auto"/>
      </w:divBdr>
    </w:div>
    <w:div w:id="1123185918">
      <w:bodyDiv w:val="1"/>
      <w:marLeft w:val="0"/>
      <w:marRight w:val="0"/>
      <w:marTop w:val="0"/>
      <w:marBottom w:val="0"/>
      <w:divBdr>
        <w:top w:val="none" w:sz="0" w:space="0" w:color="auto"/>
        <w:left w:val="none" w:sz="0" w:space="0" w:color="auto"/>
        <w:bottom w:val="none" w:sz="0" w:space="0" w:color="auto"/>
        <w:right w:val="none" w:sz="0" w:space="0" w:color="auto"/>
      </w:divBdr>
    </w:div>
    <w:div w:id="1273585697">
      <w:bodyDiv w:val="1"/>
      <w:marLeft w:val="0"/>
      <w:marRight w:val="0"/>
      <w:marTop w:val="0"/>
      <w:marBottom w:val="0"/>
      <w:divBdr>
        <w:top w:val="none" w:sz="0" w:space="0" w:color="auto"/>
        <w:left w:val="none" w:sz="0" w:space="0" w:color="auto"/>
        <w:bottom w:val="none" w:sz="0" w:space="0" w:color="auto"/>
        <w:right w:val="none" w:sz="0" w:space="0" w:color="auto"/>
      </w:divBdr>
    </w:div>
    <w:div w:id="1334379130">
      <w:bodyDiv w:val="1"/>
      <w:marLeft w:val="0"/>
      <w:marRight w:val="0"/>
      <w:marTop w:val="0"/>
      <w:marBottom w:val="0"/>
      <w:divBdr>
        <w:top w:val="none" w:sz="0" w:space="0" w:color="auto"/>
        <w:left w:val="none" w:sz="0" w:space="0" w:color="auto"/>
        <w:bottom w:val="none" w:sz="0" w:space="0" w:color="auto"/>
        <w:right w:val="none" w:sz="0" w:space="0" w:color="auto"/>
      </w:divBdr>
    </w:div>
    <w:div w:id="1755739136">
      <w:bodyDiv w:val="1"/>
      <w:marLeft w:val="0"/>
      <w:marRight w:val="0"/>
      <w:marTop w:val="0"/>
      <w:marBottom w:val="0"/>
      <w:divBdr>
        <w:top w:val="none" w:sz="0" w:space="0" w:color="auto"/>
        <w:left w:val="none" w:sz="0" w:space="0" w:color="auto"/>
        <w:bottom w:val="none" w:sz="0" w:space="0" w:color="auto"/>
        <w:right w:val="none" w:sz="0" w:space="0" w:color="auto"/>
      </w:divBdr>
    </w:div>
    <w:div w:id="1967881846">
      <w:bodyDiv w:val="1"/>
      <w:marLeft w:val="0"/>
      <w:marRight w:val="0"/>
      <w:marTop w:val="0"/>
      <w:marBottom w:val="0"/>
      <w:divBdr>
        <w:top w:val="none" w:sz="0" w:space="0" w:color="auto"/>
        <w:left w:val="none" w:sz="0" w:space="0" w:color="auto"/>
        <w:bottom w:val="none" w:sz="0" w:space="0" w:color="auto"/>
        <w:right w:val="none" w:sz="0" w:space="0" w:color="auto"/>
      </w:divBdr>
    </w:div>
    <w:div w:id="2112699001">
      <w:bodyDiv w:val="1"/>
      <w:marLeft w:val="0"/>
      <w:marRight w:val="0"/>
      <w:marTop w:val="0"/>
      <w:marBottom w:val="0"/>
      <w:divBdr>
        <w:top w:val="none" w:sz="0" w:space="0" w:color="auto"/>
        <w:left w:val="none" w:sz="0" w:space="0" w:color="auto"/>
        <w:bottom w:val="none" w:sz="0" w:space="0" w:color="auto"/>
        <w:right w:val="none" w:sz="0" w:space="0" w:color="auto"/>
      </w:divBdr>
    </w:div>
    <w:div w:id="21149780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vanguardngr.com/2017/03/zimbabwe-considers-outlawing-corporal-punishment-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BF2E982-B842-47FD-AA17-9759835D2682}"/>
</file>

<file path=customXml/itemProps2.xml><?xml version="1.0" encoding="utf-8"?>
<ds:datastoreItem xmlns:ds="http://schemas.openxmlformats.org/officeDocument/2006/customXml" ds:itemID="{DF935CC0-8409-4B14-8F63-9016C3DD8621}">
  <ds:schemaRefs>
    <ds:schemaRef ds:uri="http://schemas.microsoft.com/office/2006/metadata/properties"/>
    <ds:schemaRef ds:uri="f17e3cb1-6c68-4d7d-a580-69c9f3d7c006"/>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1F3F7CF3-0C50-4230-B9F7-732C0FFB922C}">
  <ds:schemaRefs>
    <ds:schemaRef ds:uri="http://schemas.microsoft.com/sharepoint/v3/contenttype/forms"/>
  </ds:schemaRefs>
</ds:datastoreItem>
</file>

<file path=customXml/itemProps4.xml><?xml version="1.0" encoding="utf-8"?>
<ds:datastoreItem xmlns:ds="http://schemas.openxmlformats.org/officeDocument/2006/customXml" ds:itemID="{17934B86-ABF8-43BE-A707-0CF6AC28B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1613</Words>
  <Characters>7388</Characters>
  <Application>Microsoft Office Word</Application>
  <DocSecurity>4</DocSecurity>
  <Lines>211</Lines>
  <Paragraphs>187</Paragraphs>
  <ScaleCrop>false</ScaleCrop>
  <HeadingPairs>
    <vt:vector size="2" baseType="variant">
      <vt:variant>
        <vt:lpstr>Title</vt:lpstr>
      </vt:variant>
      <vt:variant>
        <vt:i4>1</vt:i4>
      </vt:variant>
    </vt:vector>
  </HeadingPairs>
  <TitlesOfParts>
    <vt:vector size="1" baseType="lpstr">
      <vt:lpstr>GI briefing</vt:lpstr>
    </vt:vector>
  </TitlesOfParts>
  <Company>Sharon Owen</Company>
  <LinksUpToDate>false</LinksUpToDate>
  <CharactersWithSpaces>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Céline Reynaud</cp:lastModifiedBy>
  <cp:revision>2</cp:revision>
  <dcterms:created xsi:type="dcterms:W3CDTF">2019-06-12T11:48:00Z</dcterms:created>
  <dcterms:modified xsi:type="dcterms:W3CDTF">2019-06-12T11:48:00Z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2014-06-12T00:00:00Z</vt:filetime>
  </property>
  <property fmtid="{D5CDD505-2E9C-101B-9397-08002B2CF9AE}" pid="3" name="LastSaved">
    <vt:filetime>2014-10-21T00:00:00Z</vt:filetime>
  </property>
  <property fmtid="{D5CDD505-2E9C-101B-9397-08002B2CF9AE}" pid="4" name="ContentTypeId">
    <vt:lpwstr>0x010100F397614B75B84E4C841CE911BA0CCB9D</vt:lpwstr>
  </property>
</Properties>
</file>