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94B5D6" w14:textId="77777777" w:rsidR="002946B3" w:rsidRDefault="002946B3" w:rsidP="00BD2990"/>
    <w:p w14:paraId="5D10A16A" w14:textId="77777777" w:rsidR="002946B3" w:rsidRDefault="002946B3"/>
    <w:p w14:paraId="620D5512" w14:textId="77777777" w:rsidR="002946B3" w:rsidRDefault="002946B3"/>
    <w:p w14:paraId="34856D28" w14:textId="77777777" w:rsidR="002946B3" w:rsidRDefault="002946B3"/>
    <w:p w14:paraId="7DB9544B" w14:textId="77777777" w:rsidR="002946B3" w:rsidRDefault="002946B3"/>
    <w:p w14:paraId="757D7EDD" w14:textId="77777777" w:rsidR="002946B3" w:rsidRDefault="002946B3"/>
    <w:p w14:paraId="6A78E6A8" w14:textId="77777777" w:rsidR="002946B3" w:rsidRDefault="002946B3"/>
    <w:p w14:paraId="3B35BD55" w14:textId="77777777" w:rsidR="002946B3" w:rsidRDefault="002946B3"/>
    <w:p w14:paraId="17AD3ADA" w14:textId="77777777" w:rsidR="002946B3" w:rsidRDefault="002946B3" w:rsidP="002946B3">
      <w:pPr>
        <w:jc w:val="center"/>
      </w:pPr>
      <w:r>
        <w:rPr>
          <w:noProof/>
          <w:lang w:eastAsia="en-ZA"/>
        </w:rPr>
        <w:drawing>
          <wp:inline distT="0" distB="0" distL="0" distR="0" wp14:anchorId="691534C2" wp14:editId="6D95D303">
            <wp:extent cx="1371600" cy="1664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1664335"/>
                    </a:xfrm>
                    <a:prstGeom prst="rect">
                      <a:avLst/>
                    </a:prstGeom>
                    <a:noFill/>
                  </pic:spPr>
                </pic:pic>
              </a:graphicData>
            </a:graphic>
          </wp:inline>
        </w:drawing>
      </w:r>
    </w:p>
    <w:p w14:paraId="6BB76FEB" w14:textId="77777777" w:rsidR="002946B3" w:rsidRDefault="002946B3" w:rsidP="002946B3">
      <w:pPr>
        <w:jc w:val="center"/>
      </w:pPr>
    </w:p>
    <w:p w14:paraId="774D8972" w14:textId="77777777" w:rsidR="002946B3" w:rsidRDefault="002946B3" w:rsidP="002946B3">
      <w:pPr>
        <w:jc w:val="center"/>
      </w:pPr>
      <w:r>
        <w:t>The Republic of South Africa</w:t>
      </w:r>
    </w:p>
    <w:p w14:paraId="749EDD03" w14:textId="77777777" w:rsidR="002946B3" w:rsidRDefault="002946B3" w:rsidP="002946B3">
      <w:pPr>
        <w:jc w:val="center"/>
      </w:pPr>
    </w:p>
    <w:p w14:paraId="28A6F561" w14:textId="77777777" w:rsidR="002946B3" w:rsidRDefault="002946B3" w:rsidP="00250018"/>
    <w:p w14:paraId="282040F0" w14:textId="77777777" w:rsidR="002946B3" w:rsidRDefault="002946B3" w:rsidP="002946B3">
      <w:pPr>
        <w:jc w:val="center"/>
        <w:rPr>
          <w:b/>
        </w:rPr>
      </w:pPr>
      <w:r w:rsidRPr="002946B3">
        <w:rPr>
          <w:b/>
        </w:rPr>
        <w:t xml:space="preserve">Opening Statement </w:t>
      </w:r>
    </w:p>
    <w:p w14:paraId="14A12804" w14:textId="77777777" w:rsidR="00250018" w:rsidRPr="002946B3" w:rsidRDefault="00250018" w:rsidP="00F1354D">
      <w:pPr>
        <w:rPr>
          <w:b/>
        </w:rPr>
      </w:pPr>
    </w:p>
    <w:p w14:paraId="1BF225AE" w14:textId="339C51C3" w:rsidR="00250018" w:rsidRDefault="00B145CB" w:rsidP="00250018">
      <w:pPr>
        <w:jc w:val="center"/>
        <w:rPr>
          <w:b/>
        </w:rPr>
      </w:pPr>
      <w:proofErr w:type="gramStart"/>
      <w:r>
        <w:rPr>
          <w:b/>
        </w:rPr>
        <w:t>to</w:t>
      </w:r>
      <w:proofErr w:type="gramEnd"/>
      <w:r>
        <w:rPr>
          <w:b/>
        </w:rPr>
        <w:t xml:space="preserve"> the 66</w:t>
      </w:r>
      <w:r w:rsidRPr="00B145CB">
        <w:rPr>
          <w:b/>
          <w:vertAlign w:val="superscript"/>
        </w:rPr>
        <w:t>th</w:t>
      </w:r>
      <w:r>
        <w:rPr>
          <w:b/>
        </w:rPr>
        <w:t xml:space="preserve"> session </w:t>
      </w:r>
      <w:r w:rsidR="00250018">
        <w:rPr>
          <w:b/>
        </w:rPr>
        <w:t xml:space="preserve">of the Committee against Torture </w:t>
      </w:r>
    </w:p>
    <w:p w14:paraId="0518E4CB" w14:textId="77777777" w:rsidR="00F1354D" w:rsidRDefault="00F1354D" w:rsidP="00250018">
      <w:pPr>
        <w:jc w:val="center"/>
        <w:rPr>
          <w:b/>
        </w:rPr>
      </w:pPr>
    </w:p>
    <w:p w14:paraId="2E294B7D" w14:textId="79B47B7B" w:rsidR="00250018" w:rsidRPr="00F1354D" w:rsidRDefault="00250018" w:rsidP="002946B3">
      <w:pPr>
        <w:jc w:val="center"/>
      </w:pPr>
      <w:proofErr w:type="gramStart"/>
      <w:r w:rsidRPr="00F1354D">
        <w:t>on</w:t>
      </w:r>
      <w:proofErr w:type="gramEnd"/>
      <w:r w:rsidRPr="00F1354D">
        <w:t xml:space="preserve"> the consideration of South Africa’s </w:t>
      </w:r>
      <w:r w:rsidRPr="00F1354D">
        <w:rPr>
          <w:lang w:val="en-GB"/>
        </w:rPr>
        <w:t>Second Periodic Report (CAT/C/ZAF/2) under the Convention against Torture</w:t>
      </w:r>
      <w:r w:rsidRPr="00F1354D">
        <w:rPr>
          <w:lang w:val="en-GB"/>
        </w:rPr>
        <w:br/>
        <w:t>and Other Cruel, Inhuman</w:t>
      </w:r>
      <w:r w:rsidRPr="00F1354D">
        <w:rPr>
          <w:lang w:val="en-GB"/>
        </w:rPr>
        <w:br/>
        <w:t>or Degrading Treatment</w:t>
      </w:r>
      <w:r w:rsidRPr="00F1354D">
        <w:rPr>
          <w:lang w:val="en-GB"/>
        </w:rPr>
        <w:br/>
        <w:t>or Punishment</w:t>
      </w:r>
    </w:p>
    <w:p w14:paraId="4911E5DB" w14:textId="77777777" w:rsidR="002946B3" w:rsidRPr="00F1354D" w:rsidRDefault="002946B3"/>
    <w:p w14:paraId="4EABE0E5" w14:textId="77777777" w:rsidR="002946B3" w:rsidRDefault="002946B3"/>
    <w:p w14:paraId="0588D89B" w14:textId="77777777" w:rsidR="00250018" w:rsidRDefault="00250018" w:rsidP="00755593">
      <w:pPr>
        <w:jc w:val="right"/>
      </w:pPr>
    </w:p>
    <w:p w14:paraId="6DEA59CB" w14:textId="77777777" w:rsidR="00250018" w:rsidRDefault="00250018" w:rsidP="00755593">
      <w:pPr>
        <w:jc w:val="right"/>
      </w:pPr>
    </w:p>
    <w:p w14:paraId="11566E3D" w14:textId="77777777" w:rsidR="00755593" w:rsidRDefault="00B145CB" w:rsidP="00755593">
      <w:pPr>
        <w:jc w:val="right"/>
      </w:pPr>
      <w:r>
        <w:t>April 2019</w:t>
      </w:r>
    </w:p>
    <w:p w14:paraId="77B94328" w14:textId="53A5A096" w:rsidR="0077260D" w:rsidRPr="00755593" w:rsidRDefault="00250018" w:rsidP="002674D5">
      <w:pPr>
        <w:jc w:val="both"/>
      </w:pPr>
      <w:r>
        <w:rPr>
          <w:rFonts w:cstheme="minorHAnsi"/>
        </w:rPr>
        <w:lastRenderedPageBreak/>
        <w:t xml:space="preserve">Mr </w:t>
      </w:r>
      <w:r w:rsidR="002946B3" w:rsidRPr="00FB00A5">
        <w:rPr>
          <w:rFonts w:cstheme="minorHAnsi"/>
        </w:rPr>
        <w:t>Chair</w:t>
      </w:r>
      <w:r w:rsidR="0077260D" w:rsidRPr="00FB00A5">
        <w:rPr>
          <w:rFonts w:cstheme="minorHAnsi"/>
        </w:rPr>
        <w:t>person</w:t>
      </w:r>
      <w:r>
        <w:rPr>
          <w:rFonts w:cstheme="minorHAnsi"/>
        </w:rPr>
        <w:t>,</w:t>
      </w:r>
    </w:p>
    <w:p w14:paraId="19524C72" w14:textId="4EB1ADDF" w:rsidR="0077260D" w:rsidRPr="00FB00A5" w:rsidRDefault="00755593" w:rsidP="002674D5">
      <w:pPr>
        <w:spacing w:after="0" w:line="360" w:lineRule="auto"/>
        <w:jc w:val="both"/>
        <w:rPr>
          <w:rFonts w:cstheme="minorHAnsi"/>
        </w:rPr>
      </w:pPr>
      <w:r>
        <w:rPr>
          <w:rFonts w:cstheme="minorHAnsi"/>
        </w:rPr>
        <w:t>The 3 Vice-C</w:t>
      </w:r>
      <w:r w:rsidR="0077260D" w:rsidRPr="00FB00A5">
        <w:rPr>
          <w:rFonts w:cstheme="minorHAnsi"/>
        </w:rPr>
        <w:t>hairperson</w:t>
      </w:r>
      <w:r>
        <w:rPr>
          <w:rFonts w:cstheme="minorHAnsi"/>
        </w:rPr>
        <w:t>s</w:t>
      </w:r>
      <w:r w:rsidR="0077260D" w:rsidRPr="00FB00A5">
        <w:rPr>
          <w:rFonts w:cstheme="minorHAnsi"/>
        </w:rPr>
        <w:t xml:space="preserve"> and </w:t>
      </w:r>
      <w:r w:rsidR="00250018">
        <w:rPr>
          <w:rFonts w:cstheme="minorHAnsi"/>
        </w:rPr>
        <w:t xml:space="preserve">distinguished </w:t>
      </w:r>
      <w:r w:rsidR="0077260D" w:rsidRPr="00FB00A5">
        <w:rPr>
          <w:rFonts w:cstheme="minorHAnsi"/>
        </w:rPr>
        <w:t>members of the Committee</w:t>
      </w:r>
      <w:r w:rsidR="00250018">
        <w:rPr>
          <w:rFonts w:cstheme="minorHAnsi"/>
        </w:rPr>
        <w:t xml:space="preserve"> against Torture</w:t>
      </w:r>
      <w:r w:rsidR="0077260D" w:rsidRPr="00FB00A5">
        <w:rPr>
          <w:rFonts w:cstheme="minorHAnsi"/>
        </w:rPr>
        <w:t>,</w:t>
      </w:r>
    </w:p>
    <w:p w14:paraId="054B6F15" w14:textId="60BE77D7" w:rsidR="0077260D" w:rsidRPr="00FB00A5" w:rsidRDefault="00250018" w:rsidP="002674D5">
      <w:pPr>
        <w:spacing w:after="0" w:line="360" w:lineRule="auto"/>
        <w:jc w:val="both"/>
        <w:rPr>
          <w:rFonts w:cstheme="minorHAnsi"/>
        </w:rPr>
      </w:pPr>
      <w:r>
        <w:rPr>
          <w:rFonts w:cstheme="minorHAnsi"/>
        </w:rPr>
        <w:t>Ladies and gentlemen</w:t>
      </w:r>
      <w:r w:rsidR="0077260D" w:rsidRPr="00FB00A5">
        <w:rPr>
          <w:rFonts w:cstheme="minorHAnsi"/>
        </w:rPr>
        <w:t>,</w:t>
      </w:r>
    </w:p>
    <w:p w14:paraId="39F13EEA" w14:textId="77777777" w:rsidR="002946B3" w:rsidRDefault="002946B3" w:rsidP="002674D5">
      <w:pPr>
        <w:spacing w:line="360" w:lineRule="auto"/>
        <w:jc w:val="both"/>
        <w:rPr>
          <w:rFonts w:cstheme="minorHAnsi"/>
        </w:rPr>
      </w:pPr>
      <w:r w:rsidRPr="00FB00A5">
        <w:rPr>
          <w:rFonts w:cstheme="minorHAnsi"/>
        </w:rPr>
        <w:t xml:space="preserve"> </w:t>
      </w:r>
    </w:p>
    <w:p w14:paraId="270E00F0" w14:textId="179746F0" w:rsidR="00F1354D" w:rsidRDefault="00A00258" w:rsidP="002F2B57">
      <w:pPr>
        <w:spacing w:line="360" w:lineRule="auto"/>
        <w:ind w:left="720" w:hanging="720"/>
        <w:jc w:val="both"/>
        <w:rPr>
          <w:rFonts w:cstheme="minorHAnsi"/>
        </w:rPr>
      </w:pPr>
      <w:r>
        <w:rPr>
          <w:rFonts w:cstheme="minorHAnsi"/>
        </w:rPr>
        <w:t>1.</w:t>
      </w:r>
      <w:r>
        <w:rPr>
          <w:rFonts w:cstheme="minorHAnsi"/>
        </w:rPr>
        <w:tab/>
      </w:r>
      <w:r w:rsidRPr="00A00258">
        <w:rPr>
          <w:rFonts w:cstheme="minorHAnsi"/>
        </w:rPr>
        <w:t>Thank you for the privilege to present South Africa’s Second Periodic Report to this Committee.</w:t>
      </w:r>
    </w:p>
    <w:p w14:paraId="5F46ABB6" w14:textId="403DC43A" w:rsidR="00F1354D" w:rsidRDefault="00A00258" w:rsidP="002F2B57">
      <w:pPr>
        <w:spacing w:line="360" w:lineRule="auto"/>
        <w:ind w:left="720" w:hanging="720"/>
        <w:jc w:val="both"/>
        <w:rPr>
          <w:rFonts w:cstheme="minorHAnsi"/>
        </w:rPr>
      </w:pPr>
      <w:r>
        <w:rPr>
          <w:rFonts w:cstheme="minorHAnsi"/>
        </w:rPr>
        <w:t>2.</w:t>
      </w:r>
      <w:r>
        <w:rPr>
          <w:rFonts w:cstheme="minorHAnsi"/>
        </w:rPr>
        <w:tab/>
      </w:r>
      <w:r w:rsidRPr="00A00258">
        <w:rPr>
          <w:rFonts w:cstheme="minorHAnsi"/>
        </w:rPr>
        <w:t xml:space="preserve">Matters of torture are embedded in our </w:t>
      </w:r>
      <w:r>
        <w:rPr>
          <w:rFonts w:cstheme="minorHAnsi"/>
        </w:rPr>
        <w:t>country’s history as our</w:t>
      </w:r>
      <w:r w:rsidRPr="00A00258">
        <w:rPr>
          <w:rFonts w:cstheme="minorHAnsi"/>
        </w:rPr>
        <w:t xml:space="preserve"> past bear</w:t>
      </w:r>
      <w:r w:rsidR="00C5767A">
        <w:rPr>
          <w:rFonts w:cstheme="minorHAnsi"/>
        </w:rPr>
        <w:t>s memories of widespread an</w:t>
      </w:r>
      <w:r w:rsidR="00B0336B">
        <w:rPr>
          <w:rFonts w:cstheme="minorHAnsi"/>
        </w:rPr>
        <w:t>d institutionalised torture. T</w:t>
      </w:r>
      <w:r w:rsidR="00C5767A">
        <w:rPr>
          <w:rFonts w:cstheme="minorHAnsi"/>
        </w:rPr>
        <w:t>he</w:t>
      </w:r>
      <w:r w:rsidRPr="00A00258">
        <w:rPr>
          <w:rFonts w:cstheme="minorHAnsi"/>
        </w:rPr>
        <w:t xml:space="preserve"> </w:t>
      </w:r>
      <w:r w:rsidR="00C5767A" w:rsidRPr="00C5767A">
        <w:rPr>
          <w:rFonts w:cstheme="minorHAnsi"/>
        </w:rPr>
        <w:t>South African Truth and Reconciliat</w:t>
      </w:r>
      <w:r w:rsidR="00C5767A">
        <w:rPr>
          <w:rFonts w:cstheme="minorHAnsi"/>
        </w:rPr>
        <w:t xml:space="preserve">ion Commission recorded </w:t>
      </w:r>
      <w:r w:rsidR="00C5767A" w:rsidRPr="00C5767A">
        <w:rPr>
          <w:rFonts w:cstheme="minorHAnsi"/>
        </w:rPr>
        <w:t>4,800 incidents of torture under the apartheid regime</w:t>
      </w:r>
      <w:r w:rsidR="00B0336B">
        <w:rPr>
          <w:rFonts w:cstheme="minorHAnsi"/>
        </w:rPr>
        <w:t>, as t</w:t>
      </w:r>
      <w:r w:rsidR="002674D5" w:rsidRPr="002674D5">
        <w:rPr>
          <w:rFonts w:cstheme="minorHAnsi"/>
        </w:rPr>
        <w:t>orture was the secu</w:t>
      </w:r>
      <w:r w:rsidR="00B0336B">
        <w:rPr>
          <w:rFonts w:cstheme="minorHAnsi"/>
        </w:rPr>
        <w:t>rity forces’ preferred modus operandi – for them, it was a matter of routine.</w:t>
      </w:r>
    </w:p>
    <w:p w14:paraId="35364B9F" w14:textId="227B8F54" w:rsidR="00F1354D" w:rsidRDefault="00C5767A" w:rsidP="002F2B57">
      <w:pPr>
        <w:spacing w:line="360" w:lineRule="auto"/>
        <w:ind w:left="720" w:hanging="720"/>
        <w:jc w:val="both"/>
        <w:rPr>
          <w:rFonts w:cstheme="minorHAnsi"/>
        </w:rPr>
      </w:pPr>
      <w:r>
        <w:rPr>
          <w:rFonts w:cstheme="minorHAnsi"/>
          <w:lang w:val="en-GB"/>
        </w:rPr>
        <w:t>3.</w:t>
      </w:r>
      <w:r>
        <w:rPr>
          <w:rFonts w:cstheme="minorHAnsi"/>
          <w:lang w:val="en-GB"/>
        </w:rPr>
        <w:tab/>
      </w:r>
      <w:r w:rsidR="00745774">
        <w:rPr>
          <w:rFonts w:cstheme="minorHAnsi"/>
          <w:lang w:val="en-GB"/>
        </w:rPr>
        <w:t xml:space="preserve">Mindful of our tragic past, </w:t>
      </w:r>
      <w:r w:rsidRPr="00C5767A">
        <w:rPr>
          <w:rFonts w:cstheme="minorHAnsi"/>
          <w:lang w:val="en-GB"/>
        </w:rPr>
        <w:t>South Africa signed the United Nations Convention against Torture and Other Cruel, Inhuman or Degrading Treatment or Punishment (“CAT”) in 1993 and ratified it in 1998.</w:t>
      </w:r>
      <w:r>
        <w:rPr>
          <w:rFonts w:cstheme="minorHAnsi"/>
        </w:rPr>
        <w:t xml:space="preserve"> </w:t>
      </w:r>
    </w:p>
    <w:p w14:paraId="54D6BA27" w14:textId="1961D4F2" w:rsidR="00A00258" w:rsidRPr="00A00258" w:rsidRDefault="00745774" w:rsidP="002674D5">
      <w:pPr>
        <w:spacing w:line="360" w:lineRule="auto"/>
        <w:ind w:left="720" w:hanging="720"/>
        <w:jc w:val="both"/>
        <w:rPr>
          <w:rFonts w:cstheme="minorHAnsi"/>
        </w:rPr>
      </w:pPr>
      <w:r>
        <w:rPr>
          <w:rFonts w:cstheme="minorHAnsi"/>
        </w:rPr>
        <w:t>4.</w:t>
      </w:r>
      <w:r>
        <w:rPr>
          <w:rFonts w:cstheme="minorHAnsi"/>
        </w:rPr>
        <w:tab/>
      </w:r>
      <w:r w:rsidR="00A00258">
        <w:rPr>
          <w:rFonts w:cstheme="minorHAnsi"/>
        </w:rPr>
        <w:t xml:space="preserve">South Africa has </w:t>
      </w:r>
      <w:r>
        <w:rPr>
          <w:rFonts w:cstheme="minorHAnsi"/>
        </w:rPr>
        <w:t xml:space="preserve">always had </w:t>
      </w:r>
      <w:r w:rsidR="00A00258">
        <w:rPr>
          <w:rFonts w:cstheme="minorHAnsi"/>
        </w:rPr>
        <w:t xml:space="preserve">a special relationship with the </w:t>
      </w:r>
      <w:r w:rsidR="00C5767A">
        <w:rPr>
          <w:rFonts w:cstheme="minorHAnsi"/>
        </w:rPr>
        <w:t>Convention</w:t>
      </w:r>
      <w:r w:rsidR="00F1354D">
        <w:rPr>
          <w:rFonts w:cstheme="minorHAnsi"/>
        </w:rPr>
        <w:t xml:space="preserve">, as it was the </w:t>
      </w:r>
      <w:r w:rsidR="00F1354D" w:rsidRPr="00F1354D">
        <w:rPr>
          <w:rFonts w:cstheme="minorHAnsi"/>
          <w:bCs/>
        </w:rPr>
        <w:t xml:space="preserve">circumstances surrounding the death of </w:t>
      </w:r>
      <w:r w:rsidR="00B0336B">
        <w:rPr>
          <w:rFonts w:cstheme="minorHAnsi"/>
          <w:bCs/>
        </w:rPr>
        <w:t xml:space="preserve">South African anti-apartheid activist, </w:t>
      </w:r>
      <w:r w:rsidR="00F1354D" w:rsidRPr="00F1354D">
        <w:rPr>
          <w:rFonts w:cstheme="minorHAnsi"/>
          <w:bCs/>
        </w:rPr>
        <w:t xml:space="preserve">Steve </w:t>
      </w:r>
      <w:proofErr w:type="spellStart"/>
      <w:r w:rsidR="00F1354D" w:rsidRPr="00F1354D">
        <w:rPr>
          <w:rFonts w:cstheme="minorHAnsi"/>
          <w:bCs/>
        </w:rPr>
        <w:t>Biko</w:t>
      </w:r>
      <w:proofErr w:type="spellEnd"/>
      <w:r w:rsidR="00B0336B">
        <w:rPr>
          <w:rFonts w:cstheme="minorHAnsi"/>
          <w:bCs/>
        </w:rPr>
        <w:t>, which</w:t>
      </w:r>
      <w:r w:rsidR="00F1354D" w:rsidRPr="00F1354D">
        <w:rPr>
          <w:rFonts w:cstheme="minorHAnsi"/>
          <w:bCs/>
        </w:rPr>
        <w:t xml:space="preserve"> provided the impetus</w:t>
      </w:r>
      <w:r w:rsidR="00F1354D">
        <w:rPr>
          <w:rFonts w:cstheme="minorHAnsi"/>
          <w:bCs/>
        </w:rPr>
        <w:t xml:space="preserve"> for the finalisation of the Convention.</w:t>
      </w:r>
      <w:r w:rsidR="00F1354D" w:rsidRPr="00F1354D">
        <w:rPr>
          <w:rFonts w:cstheme="minorHAnsi"/>
        </w:rPr>
        <w:t xml:space="preserve"> </w:t>
      </w:r>
      <w:r w:rsidR="00A00258">
        <w:rPr>
          <w:rFonts w:cstheme="minorHAnsi"/>
        </w:rPr>
        <w:t xml:space="preserve">In his book </w:t>
      </w:r>
      <w:r w:rsidR="00A00258">
        <w:rPr>
          <w:rFonts w:cstheme="minorHAnsi"/>
          <w:i/>
        </w:rPr>
        <w:t>Crimes a</w:t>
      </w:r>
      <w:r w:rsidR="00A00258" w:rsidRPr="00A00258">
        <w:rPr>
          <w:rFonts w:cstheme="minorHAnsi"/>
          <w:i/>
        </w:rPr>
        <w:t>gainst Humanity: The Struggle for Global Justice</w:t>
      </w:r>
      <w:r w:rsidR="00A00258">
        <w:rPr>
          <w:rFonts w:cstheme="minorHAnsi"/>
        </w:rPr>
        <w:t xml:space="preserve">, </w:t>
      </w:r>
      <w:r w:rsidR="00A00258" w:rsidRPr="00A00258">
        <w:rPr>
          <w:rFonts w:cstheme="minorHAnsi"/>
        </w:rPr>
        <w:t>Geoffrey Robertson</w:t>
      </w:r>
      <w:r w:rsidR="00A00258">
        <w:rPr>
          <w:rFonts w:cstheme="minorHAnsi"/>
        </w:rPr>
        <w:t xml:space="preserve"> writes - </w:t>
      </w:r>
    </w:p>
    <w:p w14:paraId="60494E2A" w14:textId="77777777" w:rsidR="00745774" w:rsidRDefault="00D14D7A" w:rsidP="002674D5">
      <w:pPr>
        <w:spacing w:line="360" w:lineRule="auto"/>
        <w:ind w:left="1440"/>
        <w:jc w:val="both"/>
        <w:rPr>
          <w:rFonts w:cstheme="minorHAnsi"/>
          <w:i/>
          <w:lang w:val="en-US"/>
        </w:rPr>
      </w:pPr>
      <w:r w:rsidRPr="00A00258">
        <w:rPr>
          <w:rFonts w:cstheme="minorHAnsi"/>
          <w:i/>
          <w:lang w:val="en-US"/>
        </w:rPr>
        <w:t xml:space="preserve">“It took the death of Steve </w:t>
      </w:r>
      <w:proofErr w:type="spellStart"/>
      <w:r w:rsidRPr="00A00258">
        <w:rPr>
          <w:rFonts w:cstheme="minorHAnsi"/>
          <w:i/>
          <w:lang w:val="en-US"/>
        </w:rPr>
        <w:t>Biko</w:t>
      </w:r>
      <w:proofErr w:type="spellEnd"/>
      <w:r w:rsidRPr="00A00258">
        <w:rPr>
          <w:rFonts w:cstheme="minorHAnsi"/>
          <w:i/>
          <w:lang w:val="en-US"/>
        </w:rPr>
        <w:t xml:space="preserve"> under torture to provoke the [UN] General Assembly into</w:t>
      </w:r>
      <w:r w:rsidR="00A00258" w:rsidRPr="00A00258">
        <w:rPr>
          <w:rFonts w:cstheme="minorHAnsi"/>
          <w:i/>
          <w:lang w:val="en-US"/>
        </w:rPr>
        <w:t xml:space="preserve"> </w:t>
      </w:r>
      <w:r w:rsidRPr="00A00258">
        <w:rPr>
          <w:rFonts w:cstheme="minorHAnsi"/>
          <w:i/>
          <w:lang w:val="en-US"/>
        </w:rPr>
        <w:t>drafting and accepting the 1984 Convention against T</w:t>
      </w:r>
      <w:r w:rsidR="00A00258" w:rsidRPr="00A00258">
        <w:rPr>
          <w:rFonts w:cstheme="minorHAnsi"/>
          <w:i/>
          <w:lang w:val="en-US"/>
        </w:rPr>
        <w:t xml:space="preserve">orture and Other Cruel, Inhuman </w:t>
      </w:r>
      <w:r w:rsidRPr="00A00258">
        <w:rPr>
          <w:rFonts w:cstheme="minorHAnsi"/>
          <w:i/>
          <w:lang w:val="en-US"/>
        </w:rPr>
        <w:t>and Degrading Treatment or Punishment, which requires sta</w:t>
      </w:r>
      <w:r w:rsidR="00A00258" w:rsidRPr="00A00258">
        <w:rPr>
          <w:rFonts w:cstheme="minorHAnsi"/>
          <w:i/>
          <w:lang w:val="en-US"/>
        </w:rPr>
        <w:t xml:space="preserve">te parties to take jurisdiction </w:t>
      </w:r>
      <w:r w:rsidRPr="00A00258">
        <w:rPr>
          <w:rFonts w:cstheme="minorHAnsi"/>
          <w:i/>
          <w:lang w:val="en-US"/>
        </w:rPr>
        <w:t>to punish torture committed within their territory either by or against their nationals.”</w:t>
      </w:r>
    </w:p>
    <w:p w14:paraId="0C5CBE99" w14:textId="79365E68" w:rsidR="009B5179" w:rsidRPr="002F2B57" w:rsidRDefault="00745774" w:rsidP="002F2B57">
      <w:pPr>
        <w:spacing w:line="360" w:lineRule="auto"/>
        <w:ind w:left="720" w:hanging="720"/>
        <w:rPr>
          <w:rFonts w:cstheme="minorHAnsi"/>
          <w:lang w:val="en-US"/>
        </w:rPr>
      </w:pPr>
      <w:r>
        <w:rPr>
          <w:rFonts w:cstheme="minorHAnsi"/>
          <w:lang w:val="en-US"/>
        </w:rPr>
        <w:t>5.</w:t>
      </w:r>
      <w:r>
        <w:rPr>
          <w:rFonts w:cstheme="minorHAnsi"/>
          <w:lang w:val="en-US"/>
        </w:rPr>
        <w:tab/>
      </w:r>
      <w:r w:rsidR="007F22CC" w:rsidRPr="007F22CC">
        <w:rPr>
          <w:rFonts w:cstheme="minorHAnsi"/>
          <w:lang w:val="en-US"/>
        </w:rPr>
        <w:t xml:space="preserve">South Africa submitted its initial report </w:t>
      </w:r>
      <w:r w:rsidR="00F1354D">
        <w:rPr>
          <w:rFonts w:cstheme="minorHAnsi"/>
          <w:lang w:val="en-US"/>
        </w:rPr>
        <w:t xml:space="preserve">to the Committee in June 2005 and it </w:t>
      </w:r>
      <w:r w:rsidR="009B5179" w:rsidRPr="009B5179">
        <w:rPr>
          <w:rFonts w:cstheme="minorHAnsi"/>
          <w:bCs/>
        </w:rPr>
        <w:t xml:space="preserve">was reviewed by the Committee in November 2006. </w:t>
      </w:r>
      <w:r w:rsidR="00F1354D">
        <w:rPr>
          <w:rFonts w:cstheme="minorHAnsi"/>
          <w:lang w:val="en-US"/>
        </w:rPr>
        <w:t xml:space="preserve"> In its Concluding Observations </w:t>
      </w:r>
      <w:r w:rsidR="00F1354D">
        <w:rPr>
          <w:rFonts w:cstheme="minorHAnsi"/>
          <w:bCs/>
        </w:rPr>
        <w:t>the Committee urged South Africa to, and I quote:</w:t>
      </w:r>
    </w:p>
    <w:p w14:paraId="5D08ADCD" w14:textId="70AC31DB" w:rsidR="009B5179" w:rsidRPr="009B5179" w:rsidRDefault="009B5179" w:rsidP="002F2B57">
      <w:pPr>
        <w:spacing w:line="360" w:lineRule="auto"/>
        <w:ind w:left="1440"/>
        <w:jc w:val="both"/>
        <w:rPr>
          <w:rFonts w:cstheme="minorHAnsi"/>
          <w:bCs/>
          <w:i/>
        </w:rPr>
      </w:pPr>
      <w:r w:rsidRPr="009B5179">
        <w:rPr>
          <w:rFonts w:cstheme="minorHAnsi"/>
          <w:bCs/>
          <w:i/>
        </w:rPr>
        <w:t>“</w:t>
      </w:r>
      <w:r w:rsidR="00F1354D">
        <w:rPr>
          <w:rFonts w:cstheme="minorHAnsi"/>
          <w:bCs/>
          <w:i/>
        </w:rPr>
        <w:t xml:space="preserve">…. </w:t>
      </w:r>
      <w:r w:rsidRPr="009B5179">
        <w:rPr>
          <w:rFonts w:cstheme="minorHAnsi"/>
          <w:bCs/>
          <w:i/>
        </w:rPr>
        <w:t>enact legislation with a specific offence of torture under its criminal law, with a definition fully consistent with article 1 of the Convention which should include appropriate penalties that take into account the grave nature of the offence, in order to ful</w:t>
      </w:r>
      <w:r w:rsidR="00F1354D">
        <w:rPr>
          <w:rFonts w:cstheme="minorHAnsi"/>
          <w:bCs/>
          <w:i/>
        </w:rPr>
        <w:t>fil</w:t>
      </w:r>
      <w:r w:rsidRPr="009B5179">
        <w:rPr>
          <w:rFonts w:cstheme="minorHAnsi"/>
          <w:bCs/>
          <w:i/>
        </w:rPr>
        <w:t xml:space="preserve"> its obligations under the Convention to prevent and eliminate torture and combat impunity.”</w:t>
      </w:r>
      <w:r w:rsidRPr="009B5179">
        <w:rPr>
          <w:rFonts w:cstheme="minorHAnsi"/>
          <w:bCs/>
          <w:i/>
          <w:vertAlign w:val="superscript"/>
        </w:rPr>
        <w:footnoteReference w:id="1"/>
      </w:r>
      <w:r w:rsidRPr="009B5179">
        <w:rPr>
          <w:rFonts w:cstheme="minorHAnsi"/>
          <w:bCs/>
          <w:i/>
        </w:rPr>
        <w:t xml:space="preserve">  </w:t>
      </w:r>
    </w:p>
    <w:p w14:paraId="24ADB7DE" w14:textId="1818EC81" w:rsidR="009B5179" w:rsidRPr="00F1354D" w:rsidRDefault="00B0336B" w:rsidP="00F1354D">
      <w:pPr>
        <w:spacing w:line="360" w:lineRule="auto"/>
        <w:ind w:left="720" w:hanging="720"/>
        <w:jc w:val="both"/>
        <w:rPr>
          <w:rFonts w:cstheme="minorHAnsi"/>
          <w:lang w:val="en-US"/>
        </w:rPr>
      </w:pPr>
      <w:r>
        <w:rPr>
          <w:rFonts w:cstheme="minorHAnsi"/>
          <w:lang w:val="en-GB"/>
        </w:rPr>
        <w:lastRenderedPageBreak/>
        <w:t>6.</w:t>
      </w:r>
      <w:r>
        <w:rPr>
          <w:rFonts w:cstheme="minorHAnsi"/>
          <w:lang w:val="en-GB"/>
        </w:rPr>
        <w:tab/>
        <w:t>The Committee</w:t>
      </w:r>
      <w:r w:rsidR="00F1354D">
        <w:rPr>
          <w:rFonts w:cstheme="minorHAnsi"/>
          <w:lang w:val="en-GB"/>
        </w:rPr>
        <w:t xml:space="preserve"> also urged South Africa to </w:t>
      </w:r>
      <w:r w:rsidR="00F1354D" w:rsidRPr="00F1354D">
        <w:rPr>
          <w:rFonts w:cstheme="minorHAnsi"/>
          <w:i/>
          <w:lang w:val="en-GB"/>
        </w:rPr>
        <w:t>“</w:t>
      </w:r>
      <w:r w:rsidR="007F22CC" w:rsidRPr="00F1354D">
        <w:rPr>
          <w:rFonts w:cstheme="minorHAnsi"/>
          <w:i/>
          <w:lang w:val="en-GB"/>
        </w:rPr>
        <w:t xml:space="preserve">adopt appropriate legislation implementing the principle of absolute prohibition of torture, </w:t>
      </w:r>
      <w:r w:rsidR="007F22CC" w:rsidRPr="00F1354D">
        <w:rPr>
          <w:rFonts w:cstheme="minorHAnsi"/>
          <w:bCs/>
          <w:i/>
          <w:lang w:val="en-GB"/>
        </w:rPr>
        <w:t>prohibiting the use of any statement obtained under torture and establishing that orders from a superior may not be invoked as a justification of torture</w:t>
      </w:r>
      <w:r w:rsidR="00F1354D">
        <w:rPr>
          <w:rFonts w:cstheme="minorHAnsi"/>
          <w:b/>
          <w:bCs/>
          <w:lang w:val="en-GB"/>
        </w:rPr>
        <w:t>.”</w:t>
      </w:r>
      <w:r w:rsidR="00F1354D">
        <w:rPr>
          <w:rStyle w:val="FootnoteReference"/>
          <w:rFonts w:cstheme="minorHAnsi"/>
          <w:b/>
          <w:bCs/>
          <w:lang w:val="en-GB"/>
        </w:rPr>
        <w:footnoteReference w:id="2"/>
      </w:r>
    </w:p>
    <w:p w14:paraId="0F67A382" w14:textId="77777777" w:rsidR="00F1354D" w:rsidRDefault="00F1354D" w:rsidP="00F1354D">
      <w:pPr>
        <w:spacing w:line="360" w:lineRule="auto"/>
        <w:jc w:val="both"/>
        <w:rPr>
          <w:rFonts w:cstheme="minorHAnsi"/>
          <w:lang w:val="en-GB"/>
        </w:rPr>
      </w:pPr>
    </w:p>
    <w:p w14:paraId="66065AD5" w14:textId="77777777" w:rsidR="007F22CC" w:rsidRDefault="007F22CC" w:rsidP="00F1354D">
      <w:pPr>
        <w:spacing w:line="360" w:lineRule="auto"/>
        <w:jc w:val="both"/>
        <w:rPr>
          <w:rFonts w:cstheme="minorHAnsi"/>
          <w:lang w:val="en-GB"/>
        </w:rPr>
      </w:pPr>
      <w:r>
        <w:rPr>
          <w:rFonts w:cstheme="minorHAnsi"/>
          <w:lang w:val="en-GB"/>
        </w:rPr>
        <w:t>Mr Chairperson,</w:t>
      </w:r>
    </w:p>
    <w:p w14:paraId="13BF99BC" w14:textId="20C7C098" w:rsidR="002F2B57" w:rsidRDefault="00F1354D" w:rsidP="002F2B57">
      <w:pPr>
        <w:spacing w:line="360" w:lineRule="auto"/>
        <w:ind w:left="720" w:hanging="720"/>
        <w:jc w:val="both"/>
        <w:rPr>
          <w:rFonts w:cstheme="minorHAnsi"/>
          <w:lang w:val="en-GB"/>
        </w:rPr>
      </w:pPr>
      <w:r>
        <w:rPr>
          <w:rFonts w:cstheme="minorHAnsi"/>
          <w:lang w:val="en-GB"/>
        </w:rPr>
        <w:t>7.</w:t>
      </w:r>
      <w:r>
        <w:rPr>
          <w:rFonts w:cstheme="minorHAnsi"/>
          <w:lang w:val="en-GB"/>
        </w:rPr>
        <w:tab/>
      </w:r>
      <w:r w:rsidR="007F22CC">
        <w:rPr>
          <w:rFonts w:cstheme="minorHAnsi"/>
          <w:lang w:val="en-GB"/>
        </w:rPr>
        <w:t>We are plea</w:t>
      </w:r>
      <w:r w:rsidR="00B0336B">
        <w:rPr>
          <w:rFonts w:cstheme="minorHAnsi"/>
          <w:lang w:val="en-GB"/>
        </w:rPr>
        <w:t xml:space="preserve">sed to advise </w:t>
      </w:r>
      <w:r w:rsidR="007F22CC">
        <w:rPr>
          <w:rFonts w:cstheme="minorHAnsi"/>
          <w:lang w:val="en-GB"/>
        </w:rPr>
        <w:t xml:space="preserve">that we have done so. </w:t>
      </w:r>
    </w:p>
    <w:p w14:paraId="38797BF7" w14:textId="22A0718B" w:rsidR="002F2B57" w:rsidRPr="002F2B57" w:rsidRDefault="00F1354D" w:rsidP="002F2B57">
      <w:pPr>
        <w:spacing w:line="360" w:lineRule="auto"/>
        <w:ind w:left="720" w:hanging="720"/>
        <w:jc w:val="both"/>
        <w:rPr>
          <w:rFonts w:cstheme="minorHAnsi"/>
          <w:lang w:val="en-US"/>
        </w:rPr>
      </w:pPr>
      <w:r>
        <w:rPr>
          <w:rFonts w:cstheme="minorHAnsi"/>
          <w:lang w:val="en-GB"/>
        </w:rPr>
        <w:t>8.</w:t>
      </w:r>
      <w:r>
        <w:rPr>
          <w:rFonts w:cstheme="minorHAnsi"/>
          <w:lang w:val="en-GB"/>
        </w:rPr>
        <w:tab/>
      </w:r>
      <w:r w:rsidR="00C5767A" w:rsidRPr="00C5767A">
        <w:rPr>
          <w:rFonts w:cstheme="minorHAnsi"/>
          <w:lang w:val="en-US"/>
        </w:rPr>
        <w:t>In July 2013, South</w:t>
      </w:r>
      <w:r w:rsidR="00745774">
        <w:rPr>
          <w:rFonts w:cstheme="minorHAnsi"/>
          <w:i/>
          <w:lang w:val="en-US"/>
        </w:rPr>
        <w:t xml:space="preserve"> </w:t>
      </w:r>
      <w:r w:rsidR="00745774">
        <w:rPr>
          <w:rFonts w:cstheme="minorHAnsi"/>
          <w:lang w:val="en-US"/>
        </w:rPr>
        <w:t>Africa incorporated the Convention into our domestic</w:t>
      </w:r>
      <w:r w:rsidR="00C5767A" w:rsidRPr="00C5767A">
        <w:rPr>
          <w:rFonts w:cstheme="minorHAnsi"/>
          <w:lang w:val="en-US"/>
        </w:rPr>
        <w:t xml:space="preserve"> law by enacting the </w:t>
      </w:r>
      <w:r w:rsidR="00C5767A" w:rsidRPr="00F1354D">
        <w:rPr>
          <w:rFonts w:cstheme="minorHAnsi"/>
          <w:b/>
          <w:lang w:val="en-US"/>
        </w:rPr>
        <w:t>Prevention and</w:t>
      </w:r>
      <w:r w:rsidR="00745774" w:rsidRPr="00F1354D">
        <w:rPr>
          <w:rFonts w:cstheme="minorHAnsi"/>
          <w:b/>
          <w:i/>
          <w:lang w:val="en-US"/>
        </w:rPr>
        <w:t xml:space="preserve"> </w:t>
      </w:r>
      <w:r w:rsidR="00C5767A" w:rsidRPr="00F1354D">
        <w:rPr>
          <w:rFonts w:cstheme="minorHAnsi"/>
          <w:b/>
          <w:lang w:val="en-US"/>
        </w:rPr>
        <w:t>Combating of T</w:t>
      </w:r>
      <w:r w:rsidR="00745774" w:rsidRPr="00F1354D">
        <w:rPr>
          <w:rFonts w:cstheme="minorHAnsi"/>
          <w:b/>
          <w:lang w:val="en-US"/>
        </w:rPr>
        <w:t>orture of Persons Act</w:t>
      </w:r>
      <w:r w:rsidR="00745774">
        <w:rPr>
          <w:rFonts w:cstheme="minorHAnsi"/>
          <w:lang w:val="en-US"/>
        </w:rPr>
        <w:t xml:space="preserve">. Prior to the enactment thereof, </w:t>
      </w:r>
      <w:r w:rsidR="00C5767A" w:rsidRPr="00C5767A">
        <w:rPr>
          <w:rFonts w:cstheme="minorHAnsi"/>
          <w:lang w:val="en-US"/>
        </w:rPr>
        <w:t>acts of torture were</w:t>
      </w:r>
      <w:r w:rsidR="00745774">
        <w:rPr>
          <w:rFonts w:cstheme="minorHAnsi"/>
          <w:i/>
          <w:lang w:val="en-US"/>
        </w:rPr>
        <w:t xml:space="preserve"> </w:t>
      </w:r>
      <w:r w:rsidR="00C5767A" w:rsidRPr="00C5767A">
        <w:rPr>
          <w:rFonts w:cstheme="minorHAnsi"/>
          <w:lang w:val="en-US"/>
        </w:rPr>
        <w:t>punishable under the common law as either common assault or assault with intent to</w:t>
      </w:r>
      <w:r w:rsidR="00745774">
        <w:rPr>
          <w:rFonts w:cstheme="minorHAnsi"/>
          <w:i/>
          <w:lang w:val="en-US"/>
        </w:rPr>
        <w:t xml:space="preserve"> </w:t>
      </w:r>
      <w:r w:rsidR="00C5767A" w:rsidRPr="00C5767A">
        <w:rPr>
          <w:rFonts w:cstheme="minorHAnsi"/>
          <w:lang w:val="en-US"/>
        </w:rPr>
        <w:t>commit grievous bodily harm</w:t>
      </w:r>
      <w:r w:rsidR="00745774">
        <w:rPr>
          <w:rFonts w:cstheme="minorHAnsi"/>
          <w:lang w:val="en-US"/>
        </w:rPr>
        <w:t>.</w:t>
      </w:r>
    </w:p>
    <w:p w14:paraId="27959530" w14:textId="00309700" w:rsidR="002F2B57" w:rsidRDefault="00F1354D" w:rsidP="002F2B57">
      <w:pPr>
        <w:spacing w:line="360" w:lineRule="auto"/>
        <w:ind w:left="720" w:hanging="720"/>
        <w:jc w:val="both"/>
        <w:rPr>
          <w:rFonts w:cstheme="minorHAnsi"/>
          <w:lang w:val="en-GB"/>
        </w:rPr>
      </w:pPr>
      <w:r>
        <w:rPr>
          <w:rFonts w:cstheme="minorHAnsi"/>
          <w:lang w:val="en-US"/>
        </w:rPr>
        <w:t>9</w:t>
      </w:r>
      <w:r w:rsidR="00745774">
        <w:rPr>
          <w:rFonts w:cstheme="minorHAnsi"/>
          <w:lang w:val="en-US"/>
        </w:rPr>
        <w:t>.</w:t>
      </w:r>
      <w:r w:rsidR="00745774">
        <w:rPr>
          <w:rFonts w:cstheme="minorHAnsi"/>
          <w:lang w:val="en-US"/>
        </w:rPr>
        <w:tab/>
      </w:r>
      <w:r w:rsidR="00745774">
        <w:rPr>
          <w:rFonts w:cstheme="minorHAnsi"/>
          <w:lang w:val="en-GB"/>
        </w:rPr>
        <w:t>T</w:t>
      </w:r>
      <w:r>
        <w:rPr>
          <w:rFonts w:cstheme="minorHAnsi"/>
          <w:lang w:val="en-GB"/>
        </w:rPr>
        <w:t xml:space="preserve">he </w:t>
      </w:r>
      <w:r w:rsidRPr="00F1354D">
        <w:rPr>
          <w:rFonts w:cstheme="minorHAnsi"/>
          <w:lang w:val="en-GB"/>
        </w:rPr>
        <w:t>Prevention and Com</w:t>
      </w:r>
      <w:r>
        <w:rPr>
          <w:rFonts w:cstheme="minorHAnsi"/>
          <w:lang w:val="en-GB"/>
        </w:rPr>
        <w:t>bating of Torture of Persons</w:t>
      </w:r>
      <w:r w:rsidR="00745774" w:rsidRPr="00745774">
        <w:rPr>
          <w:rFonts w:cstheme="minorHAnsi"/>
          <w:lang w:val="en-GB"/>
        </w:rPr>
        <w:t xml:space="preserve"> </w:t>
      </w:r>
      <w:r w:rsidR="00745774">
        <w:rPr>
          <w:rFonts w:cstheme="minorHAnsi"/>
          <w:lang w:val="en-GB"/>
        </w:rPr>
        <w:t>Act</w:t>
      </w:r>
      <w:r>
        <w:rPr>
          <w:rFonts w:cstheme="minorHAnsi"/>
          <w:lang w:val="en-GB"/>
        </w:rPr>
        <w:t xml:space="preserve"> </w:t>
      </w:r>
      <w:r w:rsidR="00745774" w:rsidRPr="00745774">
        <w:rPr>
          <w:rFonts w:cstheme="minorHAnsi"/>
          <w:lang w:val="en-GB"/>
        </w:rPr>
        <w:t>gives effect to South Africa's obligati</w:t>
      </w:r>
      <w:r>
        <w:rPr>
          <w:rFonts w:cstheme="minorHAnsi"/>
          <w:lang w:val="en-GB"/>
        </w:rPr>
        <w:t xml:space="preserve">ons in terms of the Convention. It </w:t>
      </w:r>
      <w:r w:rsidR="002674D5" w:rsidRPr="002674D5">
        <w:rPr>
          <w:rFonts w:cstheme="minorHAnsi"/>
          <w:lang w:val="en-GB"/>
        </w:rPr>
        <w:t>provides for the offence of torture of persons, prevents and combats the torture of persons within or across the borders of South Africa, and imposes a maximum penalty of R100 million or life imprisonment, or both, in the case of a conviction.</w:t>
      </w:r>
    </w:p>
    <w:p w14:paraId="30891FD7" w14:textId="02C3B429" w:rsidR="002F2B57" w:rsidRDefault="00261548" w:rsidP="002F2B57">
      <w:pPr>
        <w:spacing w:line="360" w:lineRule="auto"/>
        <w:ind w:left="720" w:hanging="720"/>
        <w:jc w:val="both"/>
        <w:rPr>
          <w:rFonts w:cstheme="minorHAnsi"/>
          <w:lang w:val="en-GB"/>
        </w:rPr>
      </w:pPr>
      <w:r>
        <w:rPr>
          <w:rFonts w:cstheme="minorHAnsi"/>
          <w:lang w:val="en-GB"/>
        </w:rPr>
        <w:t>10.</w:t>
      </w:r>
      <w:r>
        <w:rPr>
          <w:rFonts w:cstheme="minorHAnsi"/>
          <w:lang w:val="en-GB"/>
        </w:rPr>
        <w:tab/>
      </w:r>
      <w:r w:rsidR="00F1354D" w:rsidRPr="00F1354D">
        <w:rPr>
          <w:rFonts w:cstheme="minorHAnsi"/>
          <w:lang w:val="en-GB"/>
        </w:rPr>
        <w:t>By prescribing a penalty o</w:t>
      </w:r>
      <w:r w:rsidR="00B0336B">
        <w:rPr>
          <w:rFonts w:cstheme="minorHAnsi"/>
          <w:lang w:val="en-GB"/>
        </w:rPr>
        <w:t>f up to life imprisonment, the A</w:t>
      </w:r>
      <w:r w:rsidR="00F1354D" w:rsidRPr="00F1354D">
        <w:rPr>
          <w:rFonts w:cstheme="minorHAnsi"/>
          <w:lang w:val="en-GB"/>
        </w:rPr>
        <w:t>ct reflects the gravity of the cr</w:t>
      </w:r>
      <w:r w:rsidR="00B0336B">
        <w:rPr>
          <w:rFonts w:cstheme="minorHAnsi"/>
          <w:lang w:val="en-GB"/>
        </w:rPr>
        <w:t>ime, thus giving effect to the Committee’s</w:t>
      </w:r>
      <w:r w:rsidR="00F1354D" w:rsidRPr="00F1354D">
        <w:rPr>
          <w:rFonts w:cstheme="minorHAnsi"/>
          <w:lang w:val="en-GB"/>
        </w:rPr>
        <w:t xml:space="preserve"> recommendation to South Africa that the penalty for torture should aim</w:t>
      </w:r>
      <w:r w:rsidR="00F1354D">
        <w:rPr>
          <w:rFonts w:cstheme="minorHAnsi"/>
          <w:lang w:val="en-GB"/>
        </w:rPr>
        <w:t>, I quote,</w:t>
      </w:r>
      <w:r w:rsidR="00F1354D" w:rsidRPr="00F1354D">
        <w:rPr>
          <w:rFonts w:cstheme="minorHAnsi"/>
          <w:lang w:val="en-GB"/>
        </w:rPr>
        <w:t xml:space="preserve"> “</w:t>
      </w:r>
      <w:r w:rsidR="00F1354D" w:rsidRPr="00B0336B">
        <w:rPr>
          <w:rFonts w:cstheme="minorHAnsi"/>
          <w:i/>
          <w:lang w:val="en-GB"/>
        </w:rPr>
        <w:t>to prevent and eliminate torture and combat impunity</w:t>
      </w:r>
      <w:r w:rsidR="00F1354D">
        <w:rPr>
          <w:rFonts w:cstheme="minorHAnsi"/>
          <w:lang w:val="en-GB"/>
        </w:rPr>
        <w:t>.</w:t>
      </w:r>
      <w:r w:rsidR="00F1354D" w:rsidRPr="00F1354D">
        <w:rPr>
          <w:rFonts w:cstheme="minorHAnsi"/>
          <w:lang w:val="en-GB"/>
        </w:rPr>
        <w:t>”</w:t>
      </w:r>
    </w:p>
    <w:p w14:paraId="28E332C8" w14:textId="77777777" w:rsidR="00B0336B" w:rsidRDefault="00261548" w:rsidP="00F1354D">
      <w:pPr>
        <w:spacing w:line="360" w:lineRule="auto"/>
        <w:ind w:left="720" w:hanging="720"/>
        <w:jc w:val="both"/>
        <w:rPr>
          <w:rFonts w:cstheme="minorHAnsi"/>
          <w:lang w:val="en-GB"/>
        </w:rPr>
      </w:pPr>
      <w:r>
        <w:rPr>
          <w:rFonts w:cstheme="minorHAnsi"/>
          <w:lang w:val="en-GB"/>
        </w:rPr>
        <w:t>11.</w:t>
      </w:r>
      <w:r>
        <w:rPr>
          <w:rFonts w:cstheme="minorHAnsi"/>
          <w:lang w:val="en-GB"/>
        </w:rPr>
        <w:tab/>
      </w:r>
      <w:r w:rsidR="005C0846">
        <w:rPr>
          <w:rFonts w:cstheme="minorHAnsi"/>
          <w:lang w:val="en-GB"/>
        </w:rPr>
        <w:t xml:space="preserve">In line with the Convention, the Act </w:t>
      </w:r>
      <w:r w:rsidR="005C0846" w:rsidRPr="005C0846">
        <w:rPr>
          <w:rFonts w:cstheme="minorHAnsi"/>
          <w:lang w:val="en-GB"/>
        </w:rPr>
        <w:t>upholds the absolute, non-</w:t>
      </w:r>
      <w:proofErr w:type="spellStart"/>
      <w:r w:rsidR="005C0846" w:rsidRPr="005C0846">
        <w:rPr>
          <w:rFonts w:cstheme="minorHAnsi"/>
          <w:lang w:val="en-GB"/>
        </w:rPr>
        <w:t>derogable</w:t>
      </w:r>
      <w:proofErr w:type="spellEnd"/>
      <w:r w:rsidR="005C0846" w:rsidRPr="005C0846">
        <w:rPr>
          <w:rFonts w:cstheme="minorHAnsi"/>
          <w:lang w:val="en-GB"/>
        </w:rPr>
        <w:t xml:space="preserve"> character of the prohibition against torture</w:t>
      </w:r>
      <w:r w:rsidR="005C0846">
        <w:rPr>
          <w:rFonts w:cstheme="minorHAnsi"/>
          <w:lang w:val="en-GB"/>
        </w:rPr>
        <w:t xml:space="preserve">. </w:t>
      </w:r>
    </w:p>
    <w:p w14:paraId="75FE86AE" w14:textId="767D3B75" w:rsidR="00261548" w:rsidRDefault="00B0336B" w:rsidP="00F1354D">
      <w:pPr>
        <w:spacing w:line="360" w:lineRule="auto"/>
        <w:ind w:left="720" w:hanging="720"/>
        <w:jc w:val="both"/>
        <w:rPr>
          <w:rFonts w:cstheme="minorHAnsi"/>
          <w:lang w:val="en-GB"/>
        </w:rPr>
      </w:pPr>
      <w:r>
        <w:rPr>
          <w:rFonts w:cstheme="minorHAnsi"/>
          <w:lang w:val="en-GB"/>
        </w:rPr>
        <w:t>12.</w:t>
      </w:r>
      <w:r>
        <w:rPr>
          <w:rFonts w:cstheme="minorHAnsi"/>
          <w:lang w:val="en-GB"/>
        </w:rPr>
        <w:tab/>
      </w:r>
      <w:r w:rsidR="005C0846">
        <w:rPr>
          <w:rFonts w:cstheme="minorHAnsi"/>
          <w:lang w:val="en-GB"/>
        </w:rPr>
        <w:t xml:space="preserve">The Act </w:t>
      </w:r>
      <w:r w:rsidR="00F1354D" w:rsidRPr="00F1354D">
        <w:rPr>
          <w:rFonts w:cstheme="minorHAnsi"/>
          <w:lang w:val="en-GB"/>
        </w:rPr>
        <w:t xml:space="preserve">provides that the fact that an accused person is or was a head of state or government, a member of government or Parliament or a government or who was under a legal obligation to obey a manifestly unlawful order of a government or superior, is neither a defence to a charge of committing an offence nor a ground for any possible reduction of sentence, once that person has been convicted of such offence. </w:t>
      </w:r>
    </w:p>
    <w:p w14:paraId="46969A9C" w14:textId="00881E8A" w:rsidR="00F1354D" w:rsidRPr="00F1354D" w:rsidRDefault="00B0336B" w:rsidP="00F1354D">
      <w:pPr>
        <w:spacing w:line="360" w:lineRule="auto"/>
        <w:ind w:left="720" w:hanging="720"/>
        <w:jc w:val="both"/>
        <w:rPr>
          <w:rFonts w:cstheme="minorHAnsi"/>
        </w:rPr>
      </w:pPr>
      <w:r>
        <w:rPr>
          <w:rFonts w:cstheme="minorHAnsi"/>
          <w:lang w:val="en-GB"/>
        </w:rPr>
        <w:t>13</w:t>
      </w:r>
      <w:r w:rsidR="00261548">
        <w:rPr>
          <w:rFonts w:cstheme="minorHAnsi"/>
          <w:lang w:val="en-GB"/>
        </w:rPr>
        <w:t>.</w:t>
      </w:r>
      <w:r w:rsidR="00261548">
        <w:rPr>
          <w:rFonts w:cstheme="minorHAnsi"/>
          <w:lang w:val="en-GB"/>
        </w:rPr>
        <w:tab/>
      </w:r>
      <w:r w:rsidR="00F1354D" w:rsidRPr="00F1354D">
        <w:rPr>
          <w:rFonts w:cstheme="minorHAnsi"/>
          <w:lang w:val="en-GB"/>
        </w:rPr>
        <w:t>No exceptional circumstances whatsoever, including but not limited to, a state of war, threat of war, internal political instability, national security or any state of emergency may be invoked as a justification for torture.</w:t>
      </w:r>
    </w:p>
    <w:p w14:paraId="66185C70" w14:textId="30052759" w:rsidR="002F2B57" w:rsidRDefault="00B0336B" w:rsidP="00B0336B">
      <w:pPr>
        <w:spacing w:line="360" w:lineRule="auto"/>
        <w:ind w:left="720" w:hanging="720"/>
        <w:jc w:val="both"/>
        <w:rPr>
          <w:rFonts w:cstheme="minorHAnsi"/>
          <w:lang w:val="en-GB"/>
        </w:rPr>
      </w:pPr>
      <w:r>
        <w:rPr>
          <w:rFonts w:cstheme="minorHAnsi"/>
          <w:lang w:val="en-GB"/>
        </w:rPr>
        <w:lastRenderedPageBreak/>
        <w:t>14</w:t>
      </w:r>
      <w:r w:rsidR="002674D5">
        <w:rPr>
          <w:rFonts w:cstheme="minorHAnsi"/>
          <w:lang w:val="en-GB"/>
        </w:rPr>
        <w:t>.</w:t>
      </w:r>
      <w:r w:rsidR="002674D5">
        <w:rPr>
          <w:rFonts w:cstheme="minorHAnsi"/>
          <w:lang w:val="en-GB"/>
        </w:rPr>
        <w:tab/>
      </w:r>
      <w:r>
        <w:rPr>
          <w:rFonts w:cstheme="minorHAnsi"/>
          <w:lang w:val="en-GB"/>
        </w:rPr>
        <w:t>The A</w:t>
      </w:r>
      <w:r w:rsidR="005C0846" w:rsidRPr="005C0846">
        <w:rPr>
          <w:rFonts w:cstheme="minorHAnsi"/>
          <w:lang w:val="en-GB"/>
        </w:rPr>
        <w:t xml:space="preserve">ct </w:t>
      </w:r>
      <w:r>
        <w:rPr>
          <w:rFonts w:cstheme="minorHAnsi"/>
          <w:lang w:val="en-GB"/>
        </w:rPr>
        <w:t xml:space="preserve">also </w:t>
      </w:r>
      <w:r w:rsidR="005C0846" w:rsidRPr="005C0846">
        <w:rPr>
          <w:rFonts w:cstheme="minorHAnsi"/>
          <w:lang w:val="en-GB"/>
        </w:rPr>
        <w:t>confers jurisdiction on South African courts to try a torture case if the suspect is a South African citizen, is ordinarily residen</w:t>
      </w:r>
      <w:r>
        <w:rPr>
          <w:rFonts w:cstheme="minorHAnsi"/>
          <w:lang w:val="en-GB"/>
        </w:rPr>
        <w:t>t in South Africa, is lawfully</w:t>
      </w:r>
      <w:r w:rsidR="005C0846" w:rsidRPr="005C0846">
        <w:rPr>
          <w:rFonts w:cstheme="minorHAnsi"/>
          <w:lang w:val="en-GB"/>
        </w:rPr>
        <w:t xml:space="preserve"> in the country, or has allegedly committed the crime of torture against a South African citizen or against a person who is ordina</w:t>
      </w:r>
      <w:r w:rsidR="002F2B57">
        <w:rPr>
          <w:rFonts w:cstheme="minorHAnsi"/>
          <w:lang w:val="en-GB"/>
        </w:rPr>
        <w:t xml:space="preserve">rily resident in the country. </w:t>
      </w:r>
      <w:r w:rsidR="005C0846" w:rsidRPr="005C0846">
        <w:rPr>
          <w:rFonts w:cstheme="minorHAnsi"/>
          <w:lang w:val="en-GB"/>
        </w:rPr>
        <w:t>It contains a general provision which grants universal jurisdiction to South African courts if the suspect has allegedly committed the crime of torture</w:t>
      </w:r>
      <w:r>
        <w:rPr>
          <w:rFonts w:cstheme="minorHAnsi"/>
          <w:lang w:val="en-GB"/>
        </w:rPr>
        <w:t xml:space="preserve"> outside South Africa, </w:t>
      </w:r>
      <w:r w:rsidR="005C0846" w:rsidRPr="005C0846">
        <w:rPr>
          <w:rFonts w:cstheme="minorHAnsi"/>
          <w:lang w:val="en-GB"/>
        </w:rPr>
        <w:t>if the National Director of Public Prosecutions (NDPP) consents to the prosecution in writing</w:t>
      </w:r>
      <w:r w:rsidR="002F2B57">
        <w:rPr>
          <w:rFonts w:cstheme="minorHAnsi"/>
          <w:lang w:val="en-GB"/>
        </w:rPr>
        <w:t>.</w:t>
      </w:r>
    </w:p>
    <w:p w14:paraId="30667579" w14:textId="5973BA5B" w:rsidR="00DE6FFB" w:rsidRPr="002F2B57" w:rsidRDefault="00B0336B" w:rsidP="002F2B57">
      <w:pPr>
        <w:spacing w:line="360" w:lineRule="auto"/>
        <w:ind w:left="720" w:hanging="720"/>
        <w:jc w:val="both"/>
        <w:rPr>
          <w:rFonts w:cstheme="minorHAnsi"/>
          <w:lang w:val="en-GB"/>
        </w:rPr>
      </w:pPr>
      <w:r>
        <w:rPr>
          <w:rFonts w:cstheme="minorHAnsi"/>
          <w:lang w:val="en-GB"/>
        </w:rPr>
        <w:t>15</w:t>
      </w:r>
      <w:r w:rsidR="002F2B57">
        <w:rPr>
          <w:rFonts w:cstheme="minorHAnsi"/>
          <w:lang w:val="en-GB"/>
        </w:rPr>
        <w:t>.</w:t>
      </w:r>
      <w:r w:rsidR="002F2B57">
        <w:rPr>
          <w:rFonts w:cstheme="minorHAnsi"/>
          <w:lang w:val="en-GB"/>
        </w:rPr>
        <w:tab/>
      </w:r>
      <w:r w:rsidR="00261548" w:rsidRPr="002F2B57">
        <w:rPr>
          <w:rFonts w:cstheme="minorHAnsi"/>
          <w:lang w:val="en-GB"/>
        </w:rPr>
        <w:t>In addition</w:t>
      </w:r>
      <w:r>
        <w:rPr>
          <w:rFonts w:cstheme="minorHAnsi"/>
          <w:lang w:val="en-GB"/>
        </w:rPr>
        <w:t xml:space="preserve"> to the passing of the Anti-Torture Act</w:t>
      </w:r>
      <w:r w:rsidR="00261548" w:rsidRPr="002F2B57">
        <w:rPr>
          <w:rFonts w:cstheme="minorHAnsi"/>
          <w:lang w:val="en-GB"/>
        </w:rPr>
        <w:t xml:space="preserve">, </w:t>
      </w:r>
      <w:r w:rsidR="002F2B57" w:rsidRPr="002F2B57">
        <w:rPr>
          <w:rFonts w:cstheme="minorHAnsi"/>
          <w:lang w:val="en-GB"/>
        </w:rPr>
        <w:t>s</w:t>
      </w:r>
      <w:r w:rsidR="00261548" w:rsidRPr="002F2B57">
        <w:rPr>
          <w:rFonts w:cstheme="minorHAnsi"/>
          <w:lang w:val="en-GB"/>
        </w:rPr>
        <w:t>ection 18 of our</w:t>
      </w:r>
      <w:r w:rsidR="00745774" w:rsidRPr="002F2B57">
        <w:rPr>
          <w:rFonts w:cstheme="minorHAnsi"/>
          <w:lang w:val="en-GB"/>
        </w:rPr>
        <w:t xml:space="preserve"> C</w:t>
      </w:r>
      <w:r w:rsidR="00F1354D" w:rsidRPr="002F2B57">
        <w:rPr>
          <w:rFonts w:cstheme="minorHAnsi"/>
          <w:lang w:val="en-GB"/>
        </w:rPr>
        <w:t xml:space="preserve">riminal </w:t>
      </w:r>
      <w:r w:rsidR="00745774" w:rsidRPr="002F2B57">
        <w:rPr>
          <w:rFonts w:cstheme="minorHAnsi"/>
          <w:lang w:val="en-GB"/>
        </w:rPr>
        <w:t>P</w:t>
      </w:r>
      <w:r w:rsidR="00F1354D" w:rsidRPr="002F2B57">
        <w:rPr>
          <w:rFonts w:cstheme="minorHAnsi"/>
          <w:lang w:val="en-GB"/>
        </w:rPr>
        <w:t xml:space="preserve">rocedure </w:t>
      </w:r>
      <w:r w:rsidR="00745774" w:rsidRPr="002F2B57">
        <w:rPr>
          <w:rFonts w:cstheme="minorHAnsi"/>
          <w:lang w:val="en-GB"/>
        </w:rPr>
        <w:t>A</w:t>
      </w:r>
      <w:r w:rsidR="00F1354D" w:rsidRPr="002F2B57">
        <w:rPr>
          <w:rFonts w:cstheme="minorHAnsi"/>
          <w:lang w:val="en-GB"/>
        </w:rPr>
        <w:t>ct</w:t>
      </w:r>
      <w:r w:rsidR="005C0846" w:rsidRPr="002F2B57">
        <w:rPr>
          <w:rFonts w:cstheme="minorHAnsi"/>
          <w:lang w:val="en-GB"/>
        </w:rPr>
        <w:t xml:space="preserve"> has been amended</w:t>
      </w:r>
      <w:r w:rsidR="002F2B57">
        <w:rPr>
          <w:rStyle w:val="FootnoteReference"/>
          <w:rFonts w:cstheme="minorHAnsi"/>
          <w:lang w:val="en-GB"/>
        </w:rPr>
        <w:footnoteReference w:id="3"/>
      </w:r>
      <w:r w:rsidR="005C0846" w:rsidRPr="002F2B57">
        <w:rPr>
          <w:rFonts w:cstheme="minorHAnsi"/>
          <w:lang w:val="en-GB"/>
        </w:rPr>
        <w:t xml:space="preserve"> to specify that</w:t>
      </w:r>
      <w:r w:rsidR="00745774" w:rsidRPr="002F2B57">
        <w:rPr>
          <w:rFonts w:cstheme="minorHAnsi"/>
          <w:lang w:val="en-GB"/>
        </w:rPr>
        <w:t xml:space="preserve"> the right to institute prosecutions for the of</w:t>
      </w:r>
      <w:r w:rsidR="002F2B57" w:rsidRPr="002F2B57">
        <w:rPr>
          <w:rFonts w:cstheme="minorHAnsi"/>
          <w:lang w:val="en-GB"/>
        </w:rPr>
        <w:t>fence of torture never lapses, thereby removing the previous 20 year statute of limitation in respect of torture.</w:t>
      </w:r>
    </w:p>
    <w:p w14:paraId="54D41F96" w14:textId="6B37FA2F" w:rsidR="002F2B57" w:rsidRDefault="00B0336B" w:rsidP="00F1354D">
      <w:pPr>
        <w:spacing w:line="360" w:lineRule="auto"/>
        <w:ind w:left="720" w:hanging="720"/>
        <w:jc w:val="both"/>
        <w:rPr>
          <w:rFonts w:ascii="Times New Roman" w:eastAsia="Times New Roman" w:hAnsi="Times New Roman" w:cs="Times New Roman"/>
          <w:sz w:val="24"/>
          <w:szCs w:val="24"/>
          <w:lang w:val="en-GB"/>
        </w:rPr>
      </w:pPr>
      <w:r>
        <w:rPr>
          <w:rFonts w:cstheme="minorHAnsi"/>
          <w:lang w:val="en-GB"/>
        </w:rPr>
        <w:t>16</w:t>
      </w:r>
      <w:r w:rsidR="00DE6FFB">
        <w:rPr>
          <w:rFonts w:cstheme="minorHAnsi"/>
          <w:lang w:val="en-GB"/>
        </w:rPr>
        <w:t>.</w:t>
      </w:r>
      <w:r w:rsidR="00DE6FFB">
        <w:rPr>
          <w:rFonts w:cstheme="minorHAnsi"/>
          <w:lang w:val="en-GB"/>
        </w:rPr>
        <w:tab/>
      </w:r>
      <w:r w:rsidR="00DE6FFB" w:rsidRPr="00DE6FFB">
        <w:rPr>
          <w:rFonts w:cstheme="minorHAnsi"/>
          <w:lang w:val="en-GB"/>
        </w:rPr>
        <w:t xml:space="preserve">The principle of </w:t>
      </w:r>
      <w:r w:rsidR="00DE6FFB" w:rsidRPr="00D909D2">
        <w:rPr>
          <w:rFonts w:cstheme="minorHAnsi"/>
          <w:i/>
          <w:lang w:val="en-GB"/>
        </w:rPr>
        <w:t>non-</w:t>
      </w:r>
      <w:proofErr w:type="spellStart"/>
      <w:r w:rsidR="00DE6FFB" w:rsidRPr="00D909D2">
        <w:rPr>
          <w:rFonts w:cstheme="minorHAnsi"/>
          <w:i/>
          <w:lang w:val="en-GB"/>
        </w:rPr>
        <w:t>refoulement</w:t>
      </w:r>
      <w:proofErr w:type="spellEnd"/>
      <w:r w:rsidR="00DE6FFB" w:rsidRPr="00DE6FFB">
        <w:rPr>
          <w:rFonts w:cstheme="minorHAnsi"/>
          <w:lang w:val="en-GB"/>
        </w:rPr>
        <w:t xml:space="preserve"> has </w:t>
      </w:r>
      <w:r>
        <w:rPr>
          <w:rFonts w:cstheme="minorHAnsi"/>
          <w:lang w:val="en-GB"/>
        </w:rPr>
        <w:t xml:space="preserve">also </w:t>
      </w:r>
      <w:r w:rsidR="00DE6FFB" w:rsidRPr="00DE6FFB">
        <w:rPr>
          <w:rFonts w:cstheme="minorHAnsi"/>
          <w:lang w:val="en-GB"/>
        </w:rPr>
        <w:t xml:space="preserve">been </w:t>
      </w:r>
      <w:r>
        <w:rPr>
          <w:rFonts w:cstheme="minorHAnsi"/>
          <w:lang w:val="en-GB"/>
        </w:rPr>
        <w:t xml:space="preserve">firmly </w:t>
      </w:r>
      <w:r w:rsidR="00DE6FFB" w:rsidRPr="00DE6FFB">
        <w:rPr>
          <w:rFonts w:cstheme="minorHAnsi"/>
          <w:lang w:val="en-GB"/>
        </w:rPr>
        <w:t>codified into South African law, mainly by secti</w:t>
      </w:r>
      <w:r w:rsidR="002F2B57">
        <w:rPr>
          <w:rFonts w:cstheme="minorHAnsi"/>
          <w:lang w:val="en-GB"/>
        </w:rPr>
        <w:t>on 8 of the Anti-Torture Act as well as</w:t>
      </w:r>
      <w:r w:rsidR="00DE6FFB" w:rsidRPr="00DE6FFB">
        <w:rPr>
          <w:rFonts w:cstheme="minorHAnsi"/>
          <w:lang w:val="en-GB"/>
        </w:rPr>
        <w:t xml:space="preserve"> section 2 of the Refugees Act, 1998</w:t>
      </w:r>
      <w:r w:rsidR="00DE6FFB">
        <w:rPr>
          <w:rFonts w:cstheme="minorHAnsi"/>
          <w:lang w:val="en-GB"/>
        </w:rPr>
        <w:t>.</w:t>
      </w:r>
      <w:r w:rsidR="00DE6FFB" w:rsidRPr="00DE6FFB">
        <w:rPr>
          <w:rFonts w:ascii="Times New Roman" w:eastAsia="Times New Roman" w:hAnsi="Times New Roman" w:cs="Times New Roman"/>
          <w:sz w:val="24"/>
          <w:szCs w:val="24"/>
          <w:lang w:val="en-GB"/>
        </w:rPr>
        <w:t xml:space="preserve"> </w:t>
      </w:r>
    </w:p>
    <w:p w14:paraId="52F6D095" w14:textId="6F7BED18" w:rsidR="00DE6FFB" w:rsidRDefault="00B0336B" w:rsidP="00F1354D">
      <w:pPr>
        <w:spacing w:line="360" w:lineRule="auto"/>
        <w:ind w:left="720" w:hanging="720"/>
        <w:jc w:val="both"/>
        <w:rPr>
          <w:rFonts w:cstheme="minorHAnsi"/>
          <w:b/>
          <w:lang w:val="en-GB"/>
        </w:rPr>
      </w:pPr>
      <w:r>
        <w:rPr>
          <w:rFonts w:eastAsia="Times New Roman" w:cstheme="minorHAnsi"/>
          <w:lang w:val="en-GB"/>
        </w:rPr>
        <w:t>17</w:t>
      </w:r>
      <w:r w:rsidR="002F2B57" w:rsidRPr="002F2B57">
        <w:rPr>
          <w:rFonts w:eastAsia="Times New Roman" w:cstheme="minorHAnsi"/>
          <w:lang w:val="en-GB"/>
        </w:rPr>
        <w:t>.</w:t>
      </w:r>
      <w:r w:rsidR="002F2B57" w:rsidRPr="002F2B57">
        <w:rPr>
          <w:rFonts w:eastAsia="Times New Roman" w:cstheme="minorHAnsi"/>
          <w:lang w:val="en-GB"/>
        </w:rPr>
        <w:tab/>
      </w:r>
      <w:r w:rsidR="00DE6FFB" w:rsidRPr="00DE6FFB">
        <w:rPr>
          <w:rFonts w:cstheme="minorHAnsi"/>
          <w:lang w:val="en-GB"/>
        </w:rPr>
        <w:t>The Anti-Torture Act provides that no person shall be expelled, returned or extradited to another State where there are substantial grounds for believing that he or she would be in danger of being subjected to torture.</w:t>
      </w:r>
      <w:r w:rsidR="00DE6FFB" w:rsidRPr="00DE6FFB">
        <w:rPr>
          <w:rFonts w:cstheme="minorHAnsi"/>
          <w:vertAlign w:val="superscript"/>
          <w:lang w:val="en-GB"/>
        </w:rPr>
        <w:footnoteReference w:id="4"/>
      </w:r>
      <w:r w:rsidR="00DE6FFB" w:rsidRPr="00DE6FFB">
        <w:rPr>
          <w:rFonts w:cstheme="minorHAnsi"/>
          <w:lang w:val="en-GB"/>
        </w:rPr>
        <w:t xml:space="preserve"> For the purpose of determining whether there are such grounds, all relevant considerations must be taken into account, including the existence, in the State concerned, of a consistent pattern of gross, flagrant or mass violations of human rights</w:t>
      </w:r>
      <w:r w:rsidR="00DE6FFB">
        <w:rPr>
          <w:rFonts w:cstheme="minorHAnsi"/>
          <w:b/>
          <w:lang w:val="en-GB"/>
        </w:rPr>
        <w:t>.</w:t>
      </w:r>
    </w:p>
    <w:p w14:paraId="5107C240" w14:textId="1318CE90" w:rsidR="00F1354D" w:rsidRDefault="00B0336B" w:rsidP="002F2B57">
      <w:pPr>
        <w:spacing w:line="360" w:lineRule="auto"/>
        <w:ind w:left="720" w:hanging="720"/>
        <w:jc w:val="both"/>
        <w:rPr>
          <w:rFonts w:eastAsia="Times New Roman" w:cstheme="minorHAnsi"/>
          <w:color w:val="000000"/>
          <w:lang w:eastAsia="en-ZA"/>
        </w:rPr>
      </w:pPr>
      <w:r>
        <w:rPr>
          <w:rFonts w:cstheme="minorHAnsi"/>
          <w:lang w:val="en-GB"/>
        </w:rPr>
        <w:t>18</w:t>
      </w:r>
      <w:r w:rsidR="00DE6FFB">
        <w:rPr>
          <w:rFonts w:cstheme="minorHAnsi"/>
          <w:lang w:val="en-GB"/>
        </w:rPr>
        <w:t>.</w:t>
      </w:r>
      <w:r w:rsidR="00DE6FFB">
        <w:rPr>
          <w:rFonts w:cstheme="minorHAnsi"/>
          <w:lang w:val="en-GB"/>
        </w:rPr>
        <w:tab/>
      </w:r>
      <w:r w:rsidR="00F1354D" w:rsidRPr="00F1354D">
        <w:rPr>
          <w:rFonts w:eastAsia="Times New Roman" w:cstheme="minorHAnsi"/>
          <w:color w:val="000000"/>
          <w:lang w:eastAsia="en-ZA"/>
        </w:rPr>
        <w:t>In addition, th</w:t>
      </w:r>
      <w:r>
        <w:rPr>
          <w:rFonts w:eastAsia="Times New Roman" w:cstheme="minorHAnsi"/>
          <w:color w:val="000000"/>
          <w:lang w:eastAsia="en-ZA"/>
        </w:rPr>
        <w:t xml:space="preserve">ere are various </w:t>
      </w:r>
      <w:r w:rsidR="00F1354D" w:rsidRPr="00F1354D">
        <w:rPr>
          <w:rFonts w:eastAsia="Times New Roman" w:cstheme="minorHAnsi"/>
          <w:color w:val="000000"/>
          <w:lang w:eastAsia="en-ZA"/>
        </w:rPr>
        <w:t>statute</w:t>
      </w:r>
      <w:r>
        <w:rPr>
          <w:rFonts w:eastAsia="Times New Roman" w:cstheme="minorHAnsi"/>
          <w:color w:val="000000"/>
          <w:lang w:eastAsia="en-ZA"/>
        </w:rPr>
        <w:t xml:space="preserve">s </w:t>
      </w:r>
      <w:r w:rsidR="00F1354D" w:rsidRPr="00F1354D">
        <w:rPr>
          <w:rFonts w:eastAsia="Times New Roman" w:cstheme="minorHAnsi"/>
          <w:color w:val="000000"/>
          <w:lang w:eastAsia="en-ZA"/>
        </w:rPr>
        <w:t>that have been us</w:t>
      </w:r>
      <w:r>
        <w:rPr>
          <w:rFonts w:eastAsia="Times New Roman" w:cstheme="minorHAnsi"/>
          <w:color w:val="000000"/>
          <w:lang w:eastAsia="en-ZA"/>
        </w:rPr>
        <w:t xml:space="preserve">ed to prosecute </w:t>
      </w:r>
      <w:r w:rsidR="00F1354D" w:rsidRPr="00F1354D">
        <w:rPr>
          <w:rFonts w:eastAsia="Times New Roman" w:cstheme="minorHAnsi"/>
          <w:color w:val="000000"/>
          <w:lang w:eastAsia="en-ZA"/>
        </w:rPr>
        <w:t>acts or omissions that do not strictly fall within the prescription of torture, such as assault, assault with intent to do grievous bodily harm, murder, various sexual offences as contemplated in the Criminal Law (Sexual Offences and Related Matters) Amendment Act, 2007 and intimidation as contemplated in the Intimidation Act, 1982.</w:t>
      </w:r>
    </w:p>
    <w:p w14:paraId="00CC5E28" w14:textId="3A117DA6" w:rsidR="004D0B2A" w:rsidRDefault="00B0336B" w:rsidP="004D0B2A">
      <w:pPr>
        <w:spacing w:line="360" w:lineRule="auto"/>
        <w:ind w:left="720" w:hanging="720"/>
        <w:jc w:val="both"/>
        <w:rPr>
          <w:rFonts w:eastAsia="Times New Roman" w:cstheme="minorHAnsi"/>
          <w:color w:val="000000"/>
          <w:lang w:val="en-GB" w:eastAsia="en-ZA"/>
        </w:rPr>
      </w:pPr>
      <w:r>
        <w:rPr>
          <w:rFonts w:eastAsia="Times New Roman" w:cstheme="minorHAnsi"/>
          <w:color w:val="000000"/>
          <w:lang w:eastAsia="en-ZA"/>
        </w:rPr>
        <w:t>19</w:t>
      </w:r>
      <w:r w:rsidR="004D0B2A">
        <w:rPr>
          <w:rFonts w:eastAsia="Times New Roman" w:cstheme="minorHAnsi"/>
          <w:color w:val="000000"/>
          <w:lang w:eastAsia="en-ZA"/>
        </w:rPr>
        <w:t xml:space="preserve">. </w:t>
      </w:r>
      <w:r w:rsidR="004D0B2A">
        <w:rPr>
          <w:rFonts w:eastAsia="Times New Roman" w:cstheme="minorHAnsi"/>
          <w:color w:val="000000"/>
          <w:lang w:eastAsia="en-ZA"/>
        </w:rPr>
        <w:tab/>
      </w:r>
      <w:r w:rsidR="00153A01" w:rsidRPr="00B0336B">
        <w:rPr>
          <w:rFonts w:eastAsia="Times New Roman" w:cstheme="minorHAnsi"/>
          <w:b/>
          <w:color w:val="000000"/>
          <w:lang w:val="en-GB" w:eastAsia="en-ZA"/>
        </w:rPr>
        <w:t>Training</w:t>
      </w:r>
      <w:r w:rsidR="00153A01" w:rsidRPr="00153A01">
        <w:rPr>
          <w:rFonts w:eastAsia="Times New Roman" w:cstheme="minorHAnsi"/>
          <w:color w:val="000000"/>
          <w:lang w:val="en-GB" w:eastAsia="en-ZA"/>
        </w:rPr>
        <w:t xml:space="preserve"> </w:t>
      </w:r>
      <w:r>
        <w:rPr>
          <w:rFonts w:eastAsia="Times New Roman" w:cstheme="minorHAnsi"/>
          <w:color w:val="000000"/>
          <w:lang w:val="en-GB" w:eastAsia="en-ZA"/>
        </w:rPr>
        <w:t xml:space="preserve">and the raising of awareness </w:t>
      </w:r>
      <w:r w:rsidR="00153A01" w:rsidRPr="00153A01">
        <w:rPr>
          <w:rFonts w:eastAsia="Times New Roman" w:cstheme="minorHAnsi"/>
          <w:color w:val="000000"/>
          <w:lang w:val="en-GB" w:eastAsia="en-ZA"/>
        </w:rPr>
        <w:t>on the prohibition</w:t>
      </w:r>
      <w:r>
        <w:rPr>
          <w:rFonts w:eastAsia="Times New Roman" w:cstheme="minorHAnsi"/>
          <w:color w:val="000000"/>
          <w:lang w:val="en-GB" w:eastAsia="en-ZA"/>
        </w:rPr>
        <w:t xml:space="preserve"> and combating</w:t>
      </w:r>
      <w:r w:rsidR="00153A01" w:rsidRPr="00153A01">
        <w:rPr>
          <w:rFonts w:eastAsia="Times New Roman" w:cstheme="minorHAnsi"/>
          <w:color w:val="000000"/>
          <w:lang w:val="en-GB" w:eastAsia="en-ZA"/>
        </w:rPr>
        <w:t xml:space="preserve"> of torture is a continuous proces</w:t>
      </w:r>
      <w:r w:rsidR="004D0B2A">
        <w:rPr>
          <w:rFonts w:eastAsia="Times New Roman" w:cstheme="minorHAnsi"/>
          <w:color w:val="000000"/>
          <w:lang w:val="en-GB" w:eastAsia="en-ZA"/>
        </w:rPr>
        <w:t xml:space="preserve">s </w:t>
      </w:r>
      <w:r w:rsidR="00153A01" w:rsidRPr="00153A01">
        <w:rPr>
          <w:rFonts w:eastAsia="Times New Roman" w:cstheme="minorHAnsi"/>
          <w:color w:val="000000"/>
          <w:lang w:val="en-GB" w:eastAsia="en-ZA"/>
        </w:rPr>
        <w:t xml:space="preserve">and is part of government’s specific </w:t>
      </w:r>
      <w:r w:rsidR="00153A01" w:rsidRPr="00B0336B">
        <w:rPr>
          <w:rFonts w:eastAsia="Times New Roman" w:cstheme="minorHAnsi"/>
          <w:color w:val="000000"/>
          <w:lang w:val="en-GB" w:eastAsia="en-ZA"/>
        </w:rPr>
        <w:t>training</w:t>
      </w:r>
      <w:r w:rsidR="00153A01" w:rsidRPr="00153A01">
        <w:rPr>
          <w:rFonts w:eastAsia="Times New Roman" w:cstheme="minorHAnsi"/>
          <w:color w:val="000000"/>
          <w:lang w:val="en-GB" w:eastAsia="en-ZA"/>
        </w:rPr>
        <w:t xml:space="preserve"> provided to law enforcement, correctional personnel and other public officials involved in work with persons deprived of their liberty, asylum seekers and migrants on the provisions of the Convention and the </w:t>
      </w:r>
      <w:r w:rsidR="004D0B2A">
        <w:rPr>
          <w:rFonts w:eastAsia="Times New Roman" w:cstheme="minorHAnsi"/>
          <w:color w:val="000000"/>
          <w:lang w:val="en-GB" w:eastAsia="en-ZA"/>
        </w:rPr>
        <w:t>absolute prohibition of torture.</w:t>
      </w:r>
    </w:p>
    <w:p w14:paraId="4C0E0D0A" w14:textId="77777777" w:rsidR="00B0336B" w:rsidRDefault="00B0336B" w:rsidP="00F1354D">
      <w:pPr>
        <w:spacing w:line="360" w:lineRule="auto"/>
        <w:ind w:left="720" w:hanging="720"/>
        <w:jc w:val="both"/>
        <w:rPr>
          <w:rFonts w:eastAsia="Times New Roman" w:cstheme="minorHAnsi"/>
          <w:color w:val="000000"/>
          <w:lang w:val="en-GB" w:eastAsia="en-ZA"/>
        </w:rPr>
      </w:pPr>
    </w:p>
    <w:p w14:paraId="2773BB36" w14:textId="7B1F74AF" w:rsidR="004D0B2A" w:rsidRDefault="004D0B2A" w:rsidP="00F1354D">
      <w:pPr>
        <w:spacing w:line="360" w:lineRule="auto"/>
        <w:ind w:left="720" w:hanging="720"/>
        <w:jc w:val="both"/>
        <w:rPr>
          <w:rFonts w:eastAsia="Times New Roman" w:cstheme="minorHAnsi"/>
          <w:color w:val="000000"/>
          <w:lang w:eastAsia="en-ZA"/>
        </w:rPr>
      </w:pPr>
      <w:r>
        <w:rPr>
          <w:rFonts w:eastAsia="Times New Roman" w:cstheme="minorHAnsi"/>
          <w:color w:val="000000"/>
          <w:lang w:val="en-GB" w:eastAsia="en-ZA"/>
        </w:rPr>
        <w:lastRenderedPageBreak/>
        <w:t>Distinguished members,</w:t>
      </w:r>
    </w:p>
    <w:p w14:paraId="5B559208" w14:textId="5B57702D" w:rsidR="002674D5" w:rsidRDefault="00B0336B" w:rsidP="00F1354D">
      <w:pPr>
        <w:spacing w:line="360" w:lineRule="auto"/>
        <w:ind w:left="720" w:hanging="720"/>
        <w:jc w:val="both"/>
      </w:pPr>
      <w:r>
        <w:rPr>
          <w:rFonts w:eastAsia="Times New Roman" w:cstheme="minorHAnsi"/>
          <w:color w:val="000000"/>
          <w:lang w:eastAsia="en-ZA"/>
        </w:rPr>
        <w:t>20</w:t>
      </w:r>
      <w:r w:rsidR="002674D5">
        <w:rPr>
          <w:rFonts w:eastAsia="Times New Roman" w:cstheme="minorHAnsi"/>
          <w:color w:val="000000"/>
          <w:lang w:eastAsia="en-ZA"/>
        </w:rPr>
        <w:t xml:space="preserve">. </w:t>
      </w:r>
      <w:r w:rsidR="002674D5">
        <w:rPr>
          <w:rFonts w:eastAsia="Times New Roman" w:cstheme="minorHAnsi"/>
          <w:color w:val="000000"/>
          <w:lang w:eastAsia="en-ZA"/>
        </w:rPr>
        <w:tab/>
      </w:r>
      <w:r w:rsidR="004D0B2A">
        <w:rPr>
          <w:rFonts w:eastAsia="Times New Roman" w:cstheme="minorHAnsi"/>
          <w:color w:val="000000"/>
          <w:lang w:eastAsia="en-ZA"/>
        </w:rPr>
        <w:t>In September 2006 South Africa</w:t>
      </w:r>
      <w:r w:rsidR="002674D5" w:rsidRPr="002674D5">
        <w:rPr>
          <w:rFonts w:eastAsia="Times New Roman" w:cstheme="minorHAnsi"/>
          <w:color w:val="000000"/>
          <w:lang w:eastAsia="en-ZA"/>
        </w:rPr>
        <w:t xml:space="preserve"> signed the Optional Protocol to the Convention against Torture (OPCAT) and there has been mounting pressure on South Africa, both at international and national levels, to ratify OPCAT.</w:t>
      </w:r>
      <w:r w:rsidR="002674D5" w:rsidRPr="002674D5">
        <w:t xml:space="preserve"> </w:t>
      </w:r>
    </w:p>
    <w:p w14:paraId="1B179C7A" w14:textId="7F12194A" w:rsidR="002674D5" w:rsidRDefault="00B0336B" w:rsidP="00F1354D">
      <w:pPr>
        <w:spacing w:line="360" w:lineRule="auto"/>
        <w:ind w:left="720" w:hanging="720"/>
        <w:jc w:val="both"/>
      </w:pPr>
      <w:r>
        <w:t>21</w:t>
      </w:r>
      <w:r w:rsidR="002674D5">
        <w:t>.</w:t>
      </w:r>
      <w:r w:rsidR="002674D5">
        <w:tab/>
      </w:r>
      <w:r>
        <w:t>During our</w:t>
      </w:r>
      <w:r w:rsidR="002674D5" w:rsidRPr="002674D5">
        <w:t xml:space="preserve"> review by the UN Human Rights Committee in March 2016 and the third UPR cycle in May 2017, South Africa again reaffirmed its intention to ratify the OPCAT and, at the time, we indicated that we needed an agreement on the structure of the National Preventive Mechanism (NPM) before doing so.</w:t>
      </w:r>
    </w:p>
    <w:p w14:paraId="4C871F93" w14:textId="5D0C1F81" w:rsidR="002674D5" w:rsidRDefault="00B0336B" w:rsidP="00F1354D">
      <w:pPr>
        <w:spacing w:line="360" w:lineRule="auto"/>
        <w:ind w:left="720" w:hanging="720"/>
        <w:jc w:val="both"/>
      </w:pPr>
      <w:r>
        <w:t>22</w:t>
      </w:r>
      <w:r w:rsidR="002674D5">
        <w:t>.</w:t>
      </w:r>
      <w:r w:rsidR="002674D5">
        <w:tab/>
      </w:r>
      <w:r w:rsidR="002674D5" w:rsidRPr="002674D5">
        <w:rPr>
          <w:rFonts w:eastAsia="Times New Roman" w:cstheme="minorHAnsi"/>
          <w:color w:val="000000"/>
          <w:lang w:eastAsia="en-ZA"/>
        </w:rPr>
        <w:t xml:space="preserve">I am </w:t>
      </w:r>
      <w:r w:rsidR="002674D5">
        <w:rPr>
          <w:rFonts w:eastAsia="Times New Roman" w:cstheme="minorHAnsi"/>
          <w:color w:val="000000"/>
          <w:lang w:eastAsia="en-ZA"/>
        </w:rPr>
        <w:t xml:space="preserve">therefore very </w:t>
      </w:r>
      <w:r w:rsidR="002674D5" w:rsidRPr="002674D5">
        <w:rPr>
          <w:rFonts w:eastAsia="Times New Roman" w:cstheme="minorHAnsi"/>
          <w:color w:val="000000"/>
          <w:lang w:eastAsia="en-ZA"/>
        </w:rPr>
        <w:t>pleased to advise</w:t>
      </w:r>
      <w:r w:rsidR="002674D5">
        <w:rPr>
          <w:rFonts w:eastAsia="Times New Roman" w:cstheme="minorHAnsi"/>
          <w:color w:val="000000"/>
          <w:lang w:eastAsia="en-ZA"/>
        </w:rPr>
        <w:t xml:space="preserve"> this Committee</w:t>
      </w:r>
      <w:r w:rsidR="002674D5" w:rsidRPr="002674D5">
        <w:rPr>
          <w:rFonts w:eastAsia="Times New Roman" w:cstheme="minorHAnsi"/>
          <w:color w:val="000000"/>
          <w:lang w:eastAsia="en-ZA"/>
        </w:rPr>
        <w:t xml:space="preserve"> that </w:t>
      </w:r>
      <w:r w:rsidR="004D0B2A">
        <w:rPr>
          <w:rFonts w:eastAsia="Times New Roman" w:cstheme="minorHAnsi"/>
          <w:color w:val="000000"/>
          <w:lang w:eastAsia="en-ZA"/>
        </w:rPr>
        <w:t xml:space="preserve">both Houses of Parliament – being </w:t>
      </w:r>
      <w:r w:rsidR="002674D5" w:rsidRPr="002674D5">
        <w:rPr>
          <w:rFonts w:eastAsia="Times New Roman" w:cstheme="minorHAnsi"/>
          <w:color w:val="000000"/>
          <w:lang w:eastAsia="en-ZA"/>
        </w:rPr>
        <w:t>the National Assembly and the National Council of Provinces</w:t>
      </w:r>
      <w:r w:rsidR="004D0B2A">
        <w:rPr>
          <w:rFonts w:eastAsia="Times New Roman" w:cstheme="minorHAnsi"/>
          <w:color w:val="000000"/>
          <w:lang w:eastAsia="en-ZA"/>
        </w:rPr>
        <w:t xml:space="preserve"> -</w:t>
      </w:r>
      <w:r w:rsidR="002674D5" w:rsidRPr="002674D5">
        <w:rPr>
          <w:rFonts w:eastAsia="Times New Roman" w:cstheme="minorHAnsi"/>
          <w:color w:val="000000"/>
          <w:lang w:eastAsia="en-ZA"/>
        </w:rPr>
        <w:t xml:space="preserve"> approved the ratification of OPCAT on 19 March </w:t>
      </w:r>
      <w:r>
        <w:rPr>
          <w:rFonts w:eastAsia="Times New Roman" w:cstheme="minorHAnsi"/>
          <w:color w:val="000000"/>
          <w:lang w:eastAsia="en-ZA"/>
        </w:rPr>
        <w:t xml:space="preserve">2019 </w:t>
      </w:r>
      <w:r w:rsidR="002674D5" w:rsidRPr="002674D5">
        <w:rPr>
          <w:rFonts w:eastAsia="Times New Roman" w:cstheme="minorHAnsi"/>
          <w:color w:val="000000"/>
          <w:lang w:eastAsia="en-ZA"/>
        </w:rPr>
        <w:t>and 28 March 2019, respectively.</w:t>
      </w:r>
      <w:r w:rsidR="002674D5" w:rsidRPr="002674D5">
        <w:t xml:space="preserve"> </w:t>
      </w:r>
      <w:r w:rsidR="004D0B2A">
        <w:t xml:space="preserve">We are </w:t>
      </w:r>
      <w:r>
        <w:t xml:space="preserve">now </w:t>
      </w:r>
      <w:r w:rsidR="004D0B2A">
        <w:t xml:space="preserve">in the process of </w:t>
      </w:r>
      <w:r w:rsidR="004D0B2A" w:rsidRPr="004D0B2A">
        <w:t>deposit</w:t>
      </w:r>
      <w:r w:rsidR="004D0B2A">
        <w:t>ing</w:t>
      </w:r>
      <w:r w:rsidR="004D0B2A" w:rsidRPr="004D0B2A">
        <w:t xml:space="preserve"> the instrument of acce</w:t>
      </w:r>
      <w:r w:rsidR="004D0B2A">
        <w:t>ssion with the Secretary-</w:t>
      </w:r>
      <w:r w:rsidR="004D0B2A" w:rsidRPr="004D0B2A">
        <w:t>General of the UN as required by Article 27 of OPCAT.</w:t>
      </w:r>
    </w:p>
    <w:p w14:paraId="7CBB8F6B" w14:textId="605BA052" w:rsidR="002674D5" w:rsidRDefault="00B0336B" w:rsidP="00F1354D">
      <w:pPr>
        <w:spacing w:line="360" w:lineRule="auto"/>
        <w:ind w:left="720" w:hanging="720"/>
        <w:jc w:val="both"/>
      </w:pPr>
      <w:r>
        <w:t>23</w:t>
      </w:r>
      <w:r w:rsidR="002674D5">
        <w:t>.</w:t>
      </w:r>
      <w:r w:rsidR="002674D5">
        <w:rPr>
          <w:rFonts w:eastAsia="Times New Roman" w:cstheme="minorHAnsi"/>
          <w:color w:val="000000"/>
          <w:lang w:eastAsia="en-ZA"/>
        </w:rPr>
        <w:tab/>
      </w:r>
      <w:r w:rsidR="00D909D2">
        <w:rPr>
          <w:rFonts w:eastAsia="Times New Roman" w:cstheme="minorHAnsi"/>
          <w:color w:val="000000"/>
          <w:lang w:eastAsia="en-ZA"/>
        </w:rPr>
        <w:t>A significant amount</w:t>
      </w:r>
      <w:r w:rsidR="002674D5" w:rsidRPr="002674D5">
        <w:rPr>
          <w:rFonts w:eastAsia="Times New Roman" w:cstheme="minorHAnsi"/>
          <w:color w:val="000000"/>
          <w:lang w:eastAsia="en-ZA"/>
        </w:rPr>
        <w:t xml:space="preserve"> of work has gone into the establishment of the N</w:t>
      </w:r>
      <w:r w:rsidR="00D909D2">
        <w:rPr>
          <w:rFonts w:eastAsia="Times New Roman" w:cstheme="minorHAnsi"/>
          <w:color w:val="000000"/>
          <w:lang w:eastAsia="en-ZA"/>
        </w:rPr>
        <w:t xml:space="preserve">ational </w:t>
      </w:r>
      <w:r w:rsidR="002674D5" w:rsidRPr="002674D5">
        <w:rPr>
          <w:rFonts w:eastAsia="Times New Roman" w:cstheme="minorHAnsi"/>
          <w:color w:val="000000"/>
          <w:lang w:eastAsia="en-ZA"/>
        </w:rPr>
        <w:t>P</w:t>
      </w:r>
      <w:r w:rsidR="00D909D2">
        <w:rPr>
          <w:rFonts w:eastAsia="Times New Roman" w:cstheme="minorHAnsi"/>
          <w:color w:val="000000"/>
          <w:lang w:eastAsia="en-ZA"/>
        </w:rPr>
        <w:t xml:space="preserve">reventive </w:t>
      </w:r>
      <w:r w:rsidR="002674D5" w:rsidRPr="002674D5">
        <w:rPr>
          <w:rFonts w:eastAsia="Times New Roman" w:cstheme="minorHAnsi"/>
          <w:color w:val="000000"/>
          <w:lang w:eastAsia="en-ZA"/>
        </w:rPr>
        <w:t>M</w:t>
      </w:r>
      <w:r w:rsidR="00D909D2">
        <w:rPr>
          <w:rFonts w:eastAsia="Times New Roman" w:cstheme="minorHAnsi"/>
          <w:color w:val="000000"/>
          <w:lang w:eastAsia="en-ZA"/>
        </w:rPr>
        <w:t>echanism under the Optional Protocol</w:t>
      </w:r>
      <w:r w:rsidR="002674D5" w:rsidRPr="002674D5">
        <w:rPr>
          <w:rFonts w:eastAsia="Times New Roman" w:cstheme="minorHAnsi"/>
          <w:color w:val="000000"/>
          <w:lang w:eastAsia="en-ZA"/>
        </w:rPr>
        <w:t>.</w:t>
      </w:r>
      <w:r w:rsidR="002674D5" w:rsidRPr="002674D5">
        <w:t xml:space="preserve"> </w:t>
      </w:r>
      <w:r w:rsidR="00D909D2">
        <w:rPr>
          <w:rFonts w:eastAsia="Times New Roman" w:cstheme="minorHAnsi"/>
          <w:color w:val="000000"/>
          <w:lang w:eastAsia="en-ZA"/>
        </w:rPr>
        <w:t>An important</w:t>
      </w:r>
      <w:r w:rsidR="002674D5" w:rsidRPr="002674D5">
        <w:rPr>
          <w:rFonts w:eastAsia="Times New Roman" w:cstheme="minorHAnsi"/>
          <w:color w:val="000000"/>
          <w:lang w:eastAsia="en-ZA"/>
        </w:rPr>
        <w:t xml:space="preserve"> consideration in setting up our NPM was the fact that South Africa already has a number of institutions which have an oversight mandate over places of detention and as such these institutions already carry out many of the functions required by the NPM in terms of their respective mandates.</w:t>
      </w:r>
      <w:r w:rsidR="002674D5" w:rsidRPr="002674D5">
        <w:t xml:space="preserve"> </w:t>
      </w:r>
    </w:p>
    <w:p w14:paraId="264DBDFA" w14:textId="5E71C7AA" w:rsidR="002674D5" w:rsidRDefault="00B0336B" w:rsidP="00F1354D">
      <w:pPr>
        <w:spacing w:line="360" w:lineRule="auto"/>
        <w:ind w:left="720" w:hanging="720"/>
        <w:jc w:val="both"/>
      </w:pPr>
      <w:r>
        <w:t>24</w:t>
      </w:r>
      <w:r w:rsidR="002674D5">
        <w:t>.</w:t>
      </w:r>
      <w:r w:rsidR="002674D5">
        <w:rPr>
          <w:rFonts w:eastAsia="Times New Roman" w:cstheme="minorHAnsi"/>
          <w:color w:val="000000"/>
          <w:lang w:eastAsia="en-ZA"/>
        </w:rPr>
        <w:tab/>
      </w:r>
      <w:r w:rsidR="002674D5" w:rsidRPr="002674D5">
        <w:rPr>
          <w:rFonts w:eastAsia="Times New Roman" w:cstheme="minorHAnsi"/>
          <w:color w:val="000000"/>
          <w:lang w:eastAsia="en-ZA"/>
        </w:rPr>
        <w:t>From a human rights perspective, the NPM is vital, as the NPM is to regularly examine the treatment of the persons deprived of their liberty in places of detention, with a view to strengthening their protection against torture and other cruel, inhuman or degrading treatment or punishment.</w:t>
      </w:r>
    </w:p>
    <w:p w14:paraId="1EBE9222" w14:textId="49967A43" w:rsidR="002674D5" w:rsidRDefault="00B0336B" w:rsidP="00F1354D">
      <w:pPr>
        <w:spacing w:line="360" w:lineRule="auto"/>
        <w:ind w:left="720" w:hanging="720"/>
        <w:jc w:val="both"/>
      </w:pPr>
      <w:r>
        <w:t>25</w:t>
      </w:r>
      <w:r w:rsidR="002674D5">
        <w:t>.</w:t>
      </w:r>
      <w:r w:rsidR="002674D5">
        <w:tab/>
      </w:r>
      <w:r w:rsidR="002674D5" w:rsidRPr="002674D5">
        <w:rPr>
          <w:rFonts w:eastAsia="Times New Roman" w:cstheme="minorHAnsi"/>
          <w:color w:val="000000"/>
          <w:lang w:eastAsia="en-ZA"/>
        </w:rPr>
        <w:t xml:space="preserve">Importantly, the necessary resources should be provided to permit the effective operation of the NPM in accordance with the requirements of the Optional Protocol and the NPM should enjoy complete financial and operational autonomy when carrying out its functions under the Optional Protocol. </w:t>
      </w:r>
      <w:r w:rsidR="002674D5">
        <w:t xml:space="preserve"> </w:t>
      </w:r>
    </w:p>
    <w:p w14:paraId="49ADAB39" w14:textId="69977BED" w:rsidR="002674D5" w:rsidRDefault="00B0336B" w:rsidP="00F1354D">
      <w:pPr>
        <w:spacing w:line="360" w:lineRule="auto"/>
        <w:ind w:left="720" w:hanging="720"/>
        <w:jc w:val="both"/>
        <w:rPr>
          <w:rFonts w:eastAsia="Times New Roman" w:cstheme="minorHAnsi"/>
          <w:color w:val="000000"/>
          <w:lang w:eastAsia="en-ZA"/>
        </w:rPr>
      </w:pPr>
      <w:r>
        <w:t>26</w:t>
      </w:r>
      <w:r w:rsidR="002674D5">
        <w:t>.</w:t>
      </w:r>
      <w:r w:rsidR="002674D5">
        <w:tab/>
      </w:r>
      <w:r w:rsidR="002674D5" w:rsidRPr="002674D5">
        <w:rPr>
          <w:rFonts w:eastAsia="Times New Roman" w:cstheme="minorHAnsi"/>
          <w:color w:val="000000"/>
          <w:lang w:eastAsia="en-ZA"/>
        </w:rPr>
        <w:t>In this regard, I can advise that the proposed NPM model is to be fund</w:t>
      </w:r>
      <w:r w:rsidR="004C30C9">
        <w:rPr>
          <w:rFonts w:eastAsia="Times New Roman" w:cstheme="minorHAnsi"/>
          <w:color w:val="000000"/>
          <w:lang w:eastAsia="en-ZA"/>
        </w:rPr>
        <w:t>ed by allocations from the Department of Justice and Constitutional Development</w:t>
      </w:r>
      <w:r w:rsidR="002674D5" w:rsidRPr="002674D5">
        <w:rPr>
          <w:rFonts w:eastAsia="Times New Roman" w:cstheme="minorHAnsi"/>
          <w:color w:val="000000"/>
          <w:lang w:eastAsia="en-ZA"/>
        </w:rPr>
        <w:t>, ring-fenced for the next three years. The amounts are R1.6 million for 2019/20; R2.3 million for 2020/21 and R2.4 million for 2021/22.</w:t>
      </w:r>
      <w:r>
        <w:rPr>
          <w:rFonts w:eastAsia="Times New Roman" w:cstheme="minorHAnsi"/>
          <w:color w:val="000000"/>
          <w:lang w:eastAsia="en-ZA"/>
        </w:rPr>
        <w:t xml:space="preserve"> We are confident that the proposed NPM will significantly contribute </w:t>
      </w:r>
      <w:r w:rsidR="008D54F3">
        <w:rPr>
          <w:rFonts w:eastAsia="Times New Roman" w:cstheme="minorHAnsi"/>
          <w:color w:val="000000"/>
          <w:lang w:eastAsia="en-ZA"/>
        </w:rPr>
        <w:t xml:space="preserve">to us successfully fulfilling our obligations under the Convention and the Optional Protocol. </w:t>
      </w:r>
    </w:p>
    <w:p w14:paraId="11901557" w14:textId="77777777" w:rsidR="004C30C9" w:rsidRDefault="004C30C9" w:rsidP="00F1354D">
      <w:pPr>
        <w:spacing w:line="360" w:lineRule="auto"/>
        <w:ind w:left="720" w:hanging="720"/>
        <w:jc w:val="both"/>
        <w:rPr>
          <w:rFonts w:eastAsia="Times New Roman" w:cstheme="minorHAnsi"/>
          <w:color w:val="000000"/>
          <w:lang w:eastAsia="en-ZA"/>
        </w:rPr>
      </w:pPr>
    </w:p>
    <w:p w14:paraId="7225C215" w14:textId="2D93938B" w:rsidR="004C30C9" w:rsidRDefault="004C30C9" w:rsidP="00F1354D">
      <w:pPr>
        <w:spacing w:line="360" w:lineRule="auto"/>
        <w:ind w:left="720" w:hanging="720"/>
        <w:jc w:val="both"/>
        <w:rPr>
          <w:rFonts w:eastAsia="Times New Roman" w:cstheme="minorHAnsi"/>
          <w:color w:val="000000"/>
          <w:lang w:eastAsia="en-ZA"/>
        </w:rPr>
      </w:pPr>
      <w:r>
        <w:rPr>
          <w:rFonts w:eastAsia="Times New Roman" w:cstheme="minorHAnsi"/>
          <w:color w:val="000000"/>
          <w:lang w:eastAsia="en-ZA"/>
        </w:rPr>
        <w:t>Mr Chairperson,</w:t>
      </w:r>
    </w:p>
    <w:p w14:paraId="75E2C237" w14:textId="2E548D95" w:rsidR="004C30C9" w:rsidRDefault="008D54F3" w:rsidP="00F1354D">
      <w:pPr>
        <w:spacing w:line="360" w:lineRule="auto"/>
        <w:ind w:left="720" w:hanging="720"/>
        <w:jc w:val="both"/>
        <w:rPr>
          <w:rFonts w:eastAsia="Times New Roman" w:cstheme="minorHAnsi"/>
          <w:color w:val="000000"/>
          <w:lang w:eastAsia="en-ZA"/>
        </w:rPr>
      </w:pPr>
      <w:r>
        <w:rPr>
          <w:rFonts w:eastAsia="Times New Roman" w:cstheme="minorHAnsi"/>
          <w:color w:val="000000"/>
          <w:lang w:eastAsia="en-ZA"/>
        </w:rPr>
        <w:t>27</w:t>
      </w:r>
      <w:r w:rsidR="00026F47">
        <w:rPr>
          <w:rFonts w:eastAsia="Times New Roman" w:cstheme="minorHAnsi"/>
          <w:color w:val="000000"/>
          <w:lang w:eastAsia="en-ZA"/>
        </w:rPr>
        <w:t>.</w:t>
      </w:r>
      <w:r w:rsidR="00026F47">
        <w:rPr>
          <w:rFonts w:eastAsia="Times New Roman" w:cstheme="minorHAnsi"/>
          <w:color w:val="000000"/>
          <w:lang w:eastAsia="en-ZA"/>
        </w:rPr>
        <w:tab/>
      </w:r>
      <w:r w:rsidR="004C30C9">
        <w:rPr>
          <w:rFonts w:eastAsia="Times New Roman" w:cstheme="minorHAnsi"/>
          <w:color w:val="000000"/>
          <w:lang w:eastAsia="en-ZA"/>
        </w:rPr>
        <w:t>I also want to take the opportunity to show our appreciation for</w:t>
      </w:r>
      <w:r w:rsidR="004C30C9" w:rsidRPr="004C30C9">
        <w:rPr>
          <w:rFonts w:eastAsia="Times New Roman" w:cstheme="minorHAnsi"/>
          <w:color w:val="000000"/>
          <w:lang w:eastAsia="en-ZA"/>
        </w:rPr>
        <w:t xml:space="preserve"> the inputs and reports from civil society</w:t>
      </w:r>
      <w:r w:rsidR="004C30C9">
        <w:rPr>
          <w:rFonts w:eastAsia="Times New Roman" w:cstheme="minorHAnsi"/>
          <w:color w:val="000000"/>
          <w:lang w:eastAsia="en-ZA"/>
        </w:rPr>
        <w:t xml:space="preserve"> and from our National Human Rights Institution, the South African Human Rights Commission</w:t>
      </w:r>
      <w:r w:rsidR="004C30C9" w:rsidRPr="004C30C9">
        <w:rPr>
          <w:rFonts w:eastAsia="Times New Roman" w:cstheme="minorHAnsi"/>
          <w:color w:val="000000"/>
          <w:lang w:eastAsia="en-ZA"/>
        </w:rPr>
        <w:t xml:space="preserve">. We </w:t>
      </w:r>
      <w:r w:rsidR="004C30C9">
        <w:rPr>
          <w:rFonts w:eastAsia="Times New Roman" w:cstheme="minorHAnsi"/>
          <w:color w:val="000000"/>
          <w:lang w:eastAsia="en-ZA"/>
        </w:rPr>
        <w:t xml:space="preserve">do </w:t>
      </w:r>
      <w:r w:rsidR="004C30C9" w:rsidRPr="004C30C9">
        <w:rPr>
          <w:rFonts w:eastAsia="Times New Roman" w:cstheme="minorHAnsi"/>
          <w:color w:val="000000"/>
          <w:lang w:eastAsia="en-ZA"/>
        </w:rPr>
        <w:t xml:space="preserve">value their inputs. </w:t>
      </w:r>
    </w:p>
    <w:p w14:paraId="609A30F4" w14:textId="435C0978" w:rsidR="007A532C" w:rsidRDefault="008D54F3" w:rsidP="00F1354D">
      <w:pPr>
        <w:spacing w:line="360" w:lineRule="auto"/>
        <w:ind w:left="720" w:hanging="720"/>
        <w:jc w:val="both"/>
        <w:rPr>
          <w:rFonts w:eastAsia="Times New Roman" w:cstheme="minorHAnsi"/>
          <w:color w:val="000000"/>
          <w:lang w:eastAsia="en-ZA"/>
        </w:rPr>
      </w:pPr>
      <w:r>
        <w:rPr>
          <w:rFonts w:eastAsia="Times New Roman" w:cstheme="minorHAnsi"/>
          <w:color w:val="000000"/>
          <w:lang w:eastAsia="en-ZA"/>
        </w:rPr>
        <w:t>28</w:t>
      </w:r>
      <w:r w:rsidR="004C30C9">
        <w:rPr>
          <w:rFonts w:eastAsia="Times New Roman" w:cstheme="minorHAnsi"/>
          <w:color w:val="000000"/>
          <w:lang w:eastAsia="en-ZA"/>
        </w:rPr>
        <w:t xml:space="preserve">. </w:t>
      </w:r>
      <w:r w:rsidR="004C30C9">
        <w:rPr>
          <w:rFonts w:eastAsia="Times New Roman" w:cstheme="minorHAnsi"/>
          <w:color w:val="000000"/>
          <w:lang w:eastAsia="en-ZA"/>
        </w:rPr>
        <w:tab/>
        <w:t>With regards to s</w:t>
      </w:r>
      <w:r w:rsidR="00026F47">
        <w:rPr>
          <w:rFonts w:eastAsia="Times New Roman" w:cstheme="minorHAnsi"/>
          <w:color w:val="000000"/>
          <w:lang w:eastAsia="en-ZA"/>
        </w:rPr>
        <w:t xml:space="preserve">ome of the issues raised in the shadow reports, </w:t>
      </w:r>
      <w:r w:rsidR="004C30C9">
        <w:rPr>
          <w:rFonts w:eastAsia="Times New Roman" w:cstheme="minorHAnsi"/>
          <w:color w:val="000000"/>
          <w:lang w:eastAsia="en-ZA"/>
        </w:rPr>
        <w:t>t</w:t>
      </w:r>
      <w:r w:rsidR="00026F47" w:rsidRPr="00026F47">
        <w:rPr>
          <w:rFonts w:eastAsia="Times New Roman" w:cstheme="minorHAnsi"/>
          <w:color w:val="000000"/>
          <w:lang w:eastAsia="en-ZA"/>
        </w:rPr>
        <w:t xml:space="preserve">he </w:t>
      </w:r>
      <w:proofErr w:type="spellStart"/>
      <w:r w:rsidR="00026F47" w:rsidRPr="0002228A">
        <w:rPr>
          <w:rFonts w:eastAsia="Times New Roman" w:cstheme="minorHAnsi"/>
          <w:b/>
          <w:color w:val="000000"/>
          <w:lang w:eastAsia="en-ZA"/>
        </w:rPr>
        <w:t>Marikana</w:t>
      </w:r>
      <w:proofErr w:type="spellEnd"/>
      <w:r w:rsidR="00026F47" w:rsidRPr="00026F47">
        <w:rPr>
          <w:rFonts w:eastAsia="Times New Roman" w:cstheme="minorHAnsi"/>
          <w:color w:val="000000"/>
          <w:lang w:eastAsia="en-ZA"/>
        </w:rPr>
        <w:t xml:space="preserve"> Commission of Inquiry released its report in 2015, recommending an overhaul of public order policing and a panel of experts was appointed in April 2016. Government is implementing the </w:t>
      </w:r>
      <w:proofErr w:type="spellStart"/>
      <w:r w:rsidR="00026F47" w:rsidRPr="00026F47">
        <w:rPr>
          <w:rFonts w:eastAsia="Times New Roman" w:cstheme="minorHAnsi"/>
          <w:color w:val="000000"/>
          <w:lang w:eastAsia="en-ZA"/>
        </w:rPr>
        <w:t>Farla</w:t>
      </w:r>
      <w:r w:rsidR="00026F47">
        <w:rPr>
          <w:rFonts w:eastAsia="Times New Roman" w:cstheme="minorHAnsi"/>
          <w:color w:val="000000"/>
          <w:lang w:eastAsia="en-ZA"/>
        </w:rPr>
        <w:t>m</w:t>
      </w:r>
      <w:proofErr w:type="spellEnd"/>
      <w:r w:rsidR="00026F47">
        <w:rPr>
          <w:rFonts w:eastAsia="Times New Roman" w:cstheme="minorHAnsi"/>
          <w:color w:val="000000"/>
          <w:lang w:eastAsia="en-ZA"/>
        </w:rPr>
        <w:t xml:space="preserve"> Commission’s recommendations. </w:t>
      </w:r>
      <w:r w:rsidR="00026F47" w:rsidRPr="00026F47">
        <w:rPr>
          <w:rFonts w:eastAsia="Times New Roman" w:cstheme="minorHAnsi"/>
          <w:color w:val="000000"/>
          <w:lang w:eastAsia="en-ZA"/>
        </w:rPr>
        <w:t>The Commission recommended</w:t>
      </w:r>
      <w:r>
        <w:rPr>
          <w:rFonts w:eastAsia="Times New Roman" w:cstheme="minorHAnsi"/>
          <w:color w:val="000000"/>
          <w:lang w:eastAsia="en-ZA"/>
        </w:rPr>
        <w:t>,</w:t>
      </w:r>
      <w:r w:rsidR="00026F47" w:rsidRPr="00026F47">
        <w:rPr>
          <w:rFonts w:eastAsia="Times New Roman" w:cstheme="minorHAnsi"/>
          <w:color w:val="000000"/>
          <w:lang w:eastAsia="en-ZA"/>
        </w:rPr>
        <w:t xml:space="preserve"> with regard to Public Order Policing</w:t>
      </w:r>
      <w:r>
        <w:rPr>
          <w:rFonts w:eastAsia="Times New Roman" w:cstheme="minorHAnsi"/>
          <w:color w:val="000000"/>
          <w:lang w:eastAsia="en-ZA"/>
        </w:rPr>
        <w:t>,</w:t>
      </w:r>
      <w:r w:rsidR="00026F47" w:rsidRPr="00026F47">
        <w:rPr>
          <w:rFonts w:eastAsia="Times New Roman" w:cstheme="minorHAnsi"/>
          <w:color w:val="000000"/>
          <w:lang w:eastAsia="en-ZA"/>
        </w:rPr>
        <w:t xml:space="preserve"> that a panel be esta</w:t>
      </w:r>
      <w:r w:rsidR="004C30C9">
        <w:rPr>
          <w:rFonts w:eastAsia="Times New Roman" w:cstheme="minorHAnsi"/>
          <w:color w:val="000000"/>
          <w:lang w:eastAsia="en-ZA"/>
        </w:rPr>
        <w:t xml:space="preserve">blished. </w:t>
      </w:r>
      <w:r w:rsidR="00026F47" w:rsidRPr="00026F47">
        <w:rPr>
          <w:rFonts w:eastAsia="Times New Roman" w:cstheme="minorHAnsi"/>
          <w:color w:val="000000"/>
          <w:lang w:eastAsia="en-ZA"/>
        </w:rPr>
        <w:t>The Panel and the M</w:t>
      </w:r>
      <w:r>
        <w:rPr>
          <w:rFonts w:eastAsia="Times New Roman" w:cstheme="minorHAnsi"/>
          <w:color w:val="000000"/>
          <w:lang w:eastAsia="en-ZA"/>
        </w:rPr>
        <w:t>inisterial Transformation Task T</w:t>
      </w:r>
      <w:r w:rsidR="00026F47" w:rsidRPr="00026F47">
        <w:rPr>
          <w:rFonts w:eastAsia="Times New Roman" w:cstheme="minorHAnsi"/>
          <w:color w:val="000000"/>
          <w:lang w:eastAsia="en-ZA"/>
        </w:rPr>
        <w:t>eam were se</w:t>
      </w:r>
      <w:r w:rsidR="00026F47">
        <w:rPr>
          <w:rFonts w:eastAsia="Times New Roman" w:cstheme="minorHAnsi"/>
          <w:color w:val="000000"/>
          <w:lang w:eastAsia="en-ZA"/>
        </w:rPr>
        <w:t xml:space="preserve">t up and are fully operational. </w:t>
      </w:r>
    </w:p>
    <w:p w14:paraId="3E62B89D" w14:textId="796B95F6" w:rsidR="00026F47" w:rsidRDefault="008D54F3" w:rsidP="00F1354D">
      <w:pPr>
        <w:spacing w:line="360" w:lineRule="auto"/>
        <w:ind w:left="720" w:hanging="720"/>
        <w:jc w:val="both"/>
        <w:rPr>
          <w:rFonts w:eastAsia="Times New Roman" w:cstheme="minorHAnsi"/>
          <w:color w:val="000000"/>
          <w:lang w:eastAsia="en-ZA"/>
        </w:rPr>
      </w:pPr>
      <w:r>
        <w:rPr>
          <w:rFonts w:eastAsia="Times New Roman" w:cstheme="minorHAnsi"/>
          <w:color w:val="000000"/>
          <w:lang w:eastAsia="en-ZA"/>
        </w:rPr>
        <w:t>29</w:t>
      </w:r>
      <w:r w:rsidR="007A532C">
        <w:rPr>
          <w:rFonts w:eastAsia="Times New Roman" w:cstheme="minorHAnsi"/>
          <w:color w:val="000000"/>
          <w:lang w:eastAsia="en-ZA"/>
        </w:rPr>
        <w:t>.</w:t>
      </w:r>
      <w:r w:rsidR="007A532C">
        <w:rPr>
          <w:rFonts w:eastAsia="Times New Roman" w:cstheme="minorHAnsi"/>
          <w:color w:val="000000"/>
          <w:lang w:eastAsia="en-ZA"/>
        </w:rPr>
        <w:tab/>
      </w:r>
      <w:r w:rsidR="00026F47" w:rsidRPr="00026F47">
        <w:rPr>
          <w:rFonts w:eastAsia="Times New Roman" w:cstheme="minorHAnsi"/>
          <w:color w:val="000000"/>
          <w:lang w:eastAsia="en-ZA"/>
        </w:rPr>
        <w:t>With regards to the recommendation on the control over operational decisions, Standing Order 262 was repealed and was replaced with National Instru</w:t>
      </w:r>
      <w:r>
        <w:rPr>
          <w:rFonts w:eastAsia="Times New Roman" w:cstheme="minorHAnsi"/>
          <w:color w:val="000000"/>
          <w:lang w:eastAsia="en-ZA"/>
        </w:rPr>
        <w:t>ction 4 of 2014, which addresses</w:t>
      </w:r>
      <w:r w:rsidR="00026F47" w:rsidRPr="00026F47">
        <w:rPr>
          <w:rFonts w:eastAsia="Times New Roman" w:cstheme="minorHAnsi"/>
          <w:color w:val="000000"/>
          <w:lang w:eastAsia="en-ZA"/>
        </w:rPr>
        <w:t xml:space="preserve"> the control over operational decisions within </w:t>
      </w:r>
      <w:r>
        <w:rPr>
          <w:rFonts w:eastAsia="Times New Roman" w:cstheme="minorHAnsi"/>
          <w:color w:val="000000"/>
          <w:lang w:eastAsia="en-ZA"/>
        </w:rPr>
        <w:t xml:space="preserve">the </w:t>
      </w:r>
      <w:r w:rsidR="00026F47" w:rsidRPr="00026F47">
        <w:rPr>
          <w:rFonts w:eastAsia="Times New Roman" w:cstheme="minorHAnsi"/>
          <w:color w:val="000000"/>
          <w:lang w:eastAsia="en-ZA"/>
        </w:rPr>
        <w:t>SA</w:t>
      </w:r>
      <w:r>
        <w:rPr>
          <w:rFonts w:eastAsia="Times New Roman" w:cstheme="minorHAnsi"/>
          <w:color w:val="000000"/>
          <w:lang w:eastAsia="en-ZA"/>
        </w:rPr>
        <w:t>PS.</w:t>
      </w:r>
    </w:p>
    <w:p w14:paraId="081C83BD" w14:textId="4D2B7F61" w:rsidR="00026F47" w:rsidRDefault="008D54F3" w:rsidP="00F1354D">
      <w:pPr>
        <w:spacing w:line="360" w:lineRule="auto"/>
        <w:ind w:left="720" w:hanging="720"/>
        <w:jc w:val="both"/>
        <w:rPr>
          <w:rFonts w:eastAsia="Times New Roman" w:cstheme="minorHAnsi"/>
          <w:color w:val="000000"/>
          <w:lang w:eastAsia="en-ZA"/>
        </w:rPr>
      </w:pPr>
      <w:r>
        <w:rPr>
          <w:rFonts w:eastAsia="Times New Roman" w:cstheme="minorHAnsi"/>
          <w:color w:val="000000"/>
          <w:lang w:eastAsia="en-ZA"/>
        </w:rPr>
        <w:t>30</w:t>
      </w:r>
      <w:r w:rsidR="00026F47">
        <w:rPr>
          <w:rFonts w:eastAsia="Times New Roman" w:cstheme="minorHAnsi"/>
          <w:color w:val="000000"/>
          <w:lang w:eastAsia="en-ZA"/>
        </w:rPr>
        <w:t>.</w:t>
      </w:r>
      <w:r w:rsidR="00026F47">
        <w:rPr>
          <w:rFonts w:eastAsia="Times New Roman" w:cstheme="minorHAnsi"/>
          <w:color w:val="000000"/>
          <w:lang w:eastAsia="en-ZA"/>
        </w:rPr>
        <w:tab/>
      </w:r>
      <w:r w:rsidR="007A532C">
        <w:rPr>
          <w:rFonts w:eastAsia="Times New Roman" w:cstheme="minorHAnsi"/>
          <w:color w:val="000000"/>
          <w:lang w:eastAsia="en-ZA"/>
        </w:rPr>
        <w:t>With regards to t</w:t>
      </w:r>
      <w:r w:rsidR="00026F47" w:rsidRPr="00026F47">
        <w:rPr>
          <w:rFonts w:eastAsia="Times New Roman" w:cstheme="minorHAnsi"/>
          <w:color w:val="000000"/>
          <w:lang w:eastAsia="en-ZA"/>
        </w:rPr>
        <w:t xml:space="preserve">he </w:t>
      </w:r>
      <w:r w:rsidR="00026F47" w:rsidRPr="0002228A">
        <w:rPr>
          <w:rFonts w:eastAsia="Times New Roman" w:cstheme="minorHAnsi"/>
          <w:b/>
          <w:color w:val="000000"/>
          <w:lang w:eastAsia="en-ZA"/>
        </w:rPr>
        <w:t xml:space="preserve">Life </w:t>
      </w:r>
      <w:proofErr w:type="spellStart"/>
      <w:r w:rsidR="00026F47" w:rsidRPr="0002228A">
        <w:rPr>
          <w:rFonts w:eastAsia="Times New Roman" w:cstheme="minorHAnsi"/>
          <w:b/>
          <w:color w:val="000000"/>
          <w:lang w:eastAsia="en-ZA"/>
        </w:rPr>
        <w:t>Esidemeni</w:t>
      </w:r>
      <w:proofErr w:type="spellEnd"/>
      <w:r w:rsidR="00026F47" w:rsidRPr="0002228A">
        <w:rPr>
          <w:rFonts w:eastAsia="Times New Roman" w:cstheme="minorHAnsi"/>
          <w:b/>
          <w:color w:val="000000"/>
          <w:lang w:eastAsia="en-ZA"/>
        </w:rPr>
        <w:t xml:space="preserve"> </w:t>
      </w:r>
      <w:r w:rsidR="00026F47" w:rsidRPr="00026F47">
        <w:rPr>
          <w:rFonts w:eastAsia="Times New Roman" w:cstheme="minorHAnsi"/>
          <w:color w:val="000000"/>
          <w:lang w:eastAsia="en-ZA"/>
        </w:rPr>
        <w:t>tragedy</w:t>
      </w:r>
      <w:r w:rsidR="007A532C">
        <w:rPr>
          <w:rFonts w:eastAsia="Times New Roman" w:cstheme="minorHAnsi"/>
          <w:color w:val="000000"/>
          <w:lang w:eastAsia="en-ZA"/>
        </w:rPr>
        <w:t>, the Health Ombudsman</w:t>
      </w:r>
      <w:r w:rsidR="00026F47" w:rsidRPr="00026F47">
        <w:rPr>
          <w:rFonts w:eastAsia="Times New Roman" w:cstheme="minorHAnsi"/>
          <w:color w:val="000000"/>
          <w:lang w:eastAsia="en-ZA"/>
        </w:rPr>
        <w:t xml:space="preserve"> recommended that an Alternative Dispute Resolution process be instituted. The Life </w:t>
      </w:r>
      <w:proofErr w:type="spellStart"/>
      <w:r w:rsidR="00026F47" w:rsidRPr="00026F47">
        <w:rPr>
          <w:rFonts w:eastAsia="Times New Roman" w:cstheme="minorHAnsi"/>
          <w:color w:val="000000"/>
          <w:lang w:eastAsia="en-ZA"/>
        </w:rPr>
        <w:t>Esidimeni</w:t>
      </w:r>
      <w:proofErr w:type="spellEnd"/>
      <w:r w:rsidR="00026F47" w:rsidRPr="00026F47">
        <w:rPr>
          <w:rFonts w:eastAsia="Times New Roman" w:cstheme="minorHAnsi"/>
          <w:color w:val="000000"/>
          <w:lang w:eastAsia="en-ZA"/>
        </w:rPr>
        <w:t xml:space="preserve"> Alternate Dispute Resolution (ADR) hearings, under the stewardship of retired Deputy Chief Justice </w:t>
      </w:r>
      <w:proofErr w:type="spellStart"/>
      <w:r w:rsidR="00026F47" w:rsidRPr="00026F47">
        <w:rPr>
          <w:rFonts w:eastAsia="Times New Roman" w:cstheme="minorHAnsi"/>
          <w:color w:val="000000"/>
          <w:lang w:eastAsia="en-ZA"/>
        </w:rPr>
        <w:t>Dikgang</w:t>
      </w:r>
      <w:proofErr w:type="spellEnd"/>
      <w:r w:rsidR="00026F47" w:rsidRPr="00026F47">
        <w:rPr>
          <w:rFonts w:eastAsia="Times New Roman" w:cstheme="minorHAnsi"/>
          <w:color w:val="000000"/>
          <w:lang w:eastAsia="en-ZA"/>
        </w:rPr>
        <w:t xml:space="preserve"> </w:t>
      </w:r>
      <w:proofErr w:type="spellStart"/>
      <w:r w:rsidR="00026F47" w:rsidRPr="00026F47">
        <w:rPr>
          <w:rFonts w:eastAsia="Times New Roman" w:cstheme="minorHAnsi"/>
          <w:color w:val="000000"/>
          <w:lang w:eastAsia="en-ZA"/>
        </w:rPr>
        <w:t>Moseneke</w:t>
      </w:r>
      <w:proofErr w:type="spellEnd"/>
      <w:r w:rsidR="00026F47" w:rsidRPr="00026F47">
        <w:rPr>
          <w:rFonts w:eastAsia="Times New Roman" w:cstheme="minorHAnsi"/>
          <w:color w:val="000000"/>
          <w:lang w:eastAsia="en-ZA"/>
        </w:rPr>
        <w:t>, were held between October 2017 and Februar</w:t>
      </w:r>
      <w:r w:rsidR="007A532C">
        <w:rPr>
          <w:rFonts w:eastAsia="Times New Roman" w:cstheme="minorHAnsi"/>
          <w:color w:val="000000"/>
          <w:lang w:eastAsia="en-ZA"/>
        </w:rPr>
        <w:t xml:space="preserve">y 2018  and </w:t>
      </w:r>
      <w:r w:rsidR="00026F47" w:rsidRPr="00026F47">
        <w:rPr>
          <w:rFonts w:eastAsia="Times New Roman" w:cstheme="minorHAnsi"/>
          <w:color w:val="000000"/>
          <w:lang w:eastAsia="en-ZA"/>
        </w:rPr>
        <w:t xml:space="preserve">Justice </w:t>
      </w:r>
      <w:proofErr w:type="spellStart"/>
      <w:r w:rsidR="00026F47" w:rsidRPr="00026F47">
        <w:rPr>
          <w:rFonts w:eastAsia="Times New Roman" w:cstheme="minorHAnsi"/>
          <w:color w:val="000000"/>
          <w:lang w:eastAsia="en-ZA"/>
        </w:rPr>
        <w:t>Mose</w:t>
      </w:r>
      <w:r w:rsidR="0002228A">
        <w:rPr>
          <w:rFonts w:eastAsia="Times New Roman" w:cstheme="minorHAnsi"/>
          <w:color w:val="000000"/>
          <w:lang w:eastAsia="en-ZA"/>
        </w:rPr>
        <w:t>neke</w:t>
      </w:r>
      <w:proofErr w:type="spellEnd"/>
      <w:r w:rsidR="0002228A">
        <w:rPr>
          <w:rFonts w:eastAsia="Times New Roman" w:cstheme="minorHAnsi"/>
          <w:color w:val="000000"/>
          <w:lang w:eastAsia="en-ZA"/>
        </w:rPr>
        <w:t xml:space="preserve"> made a binding award in </w:t>
      </w:r>
      <w:r w:rsidR="00026F47" w:rsidRPr="00026F47">
        <w:rPr>
          <w:rFonts w:eastAsia="Times New Roman" w:cstheme="minorHAnsi"/>
          <w:color w:val="000000"/>
          <w:lang w:eastAsia="en-ZA"/>
        </w:rPr>
        <w:t>March 2018.</w:t>
      </w:r>
      <w:r w:rsidR="00026F47" w:rsidRPr="00026F47">
        <w:t xml:space="preserve"> </w:t>
      </w:r>
      <w:r w:rsidR="007A532C" w:rsidRPr="007A532C">
        <w:rPr>
          <w:lang w:val="en-GB"/>
        </w:rPr>
        <w:t>The National Department of Health, in collabo</w:t>
      </w:r>
      <w:r w:rsidR="007A532C">
        <w:rPr>
          <w:lang w:val="en-GB"/>
        </w:rPr>
        <w:t>ration with Gauteng Province, are</w:t>
      </w:r>
      <w:r w:rsidR="007A532C" w:rsidRPr="007A532C">
        <w:rPr>
          <w:lang w:val="en-GB"/>
        </w:rPr>
        <w:t xml:space="preserve"> in the process of implementing all the recommendations of the Health </w:t>
      </w:r>
      <w:proofErr w:type="spellStart"/>
      <w:r w:rsidR="007A532C" w:rsidRPr="007A532C">
        <w:rPr>
          <w:lang w:val="en-GB"/>
        </w:rPr>
        <w:t>Ombud</w:t>
      </w:r>
      <w:proofErr w:type="spellEnd"/>
      <w:r w:rsidR="007A532C" w:rsidRPr="007A532C">
        <w:rPr>
          <w:lang w:val="en-GB"/>
        </w:rPr>
        <w:t xml:space="preserve"> as well as the Arbitration Award.</w:t>
      </w:r>
    </w:p>
    <w:p w14:paraId="4B53487F" w14:textId="7A3C97D2" w:rsidR="0002228A" w:rsidRDefault="008D54F3" w:rsidP="00F1354D">
      <w:pPr>
        <w:spacing w:line="360" w:lineRule="auto"/>
        <w:ind w:left="720" w:hanging="720"/>
        <w:jc w:val="both"/>
        <w:rPr>
          <w:rFonts w:eastAsia="Times New Roman" w:cstheme="minorHAnsi"/>
          <w:color w:val="000000"/>
          <w:lang w:val="en-GB" w:eastAsia="en-ZA"/>
        </w:rPr>
      </w:pPr>
      <w:r>
        <w:rPr>
          <w:rFonts w:eastAsia="Times New Roman" w:cstheme="minorHAnsi"/>
          <w:color w:val="000000"/>
          <w:lang w:eastAsia="en-ZA"/>
        </w:rPr>
        <w:t>31</w:t>
      </w:r>
      <w:r w:rsidR="00026F47">
        <w:rPr>
          <w:rFonts w:eastAsia="Times New Roman" w:cstheme="minorHAnsi"/>
          <w:color w:val="000000"/>
          <w:lang w:eastAsia="en-ZA"/>
        </w:rPr>
        <w:t>.</w:t>
      </w:r>
      <w:r w:rsidR="00026F47">
        <w:rPr>
          <w:rFonts w:eastAsia="Times New Roman" w:cstheme="minorHAnsi"/>
          <w:color w:val="000000"/>
          <w:lang w:eastAsia="en-ZA"/>
        </w:rPr>
        <w:tab/>
      </w:r>
      <w:r w:rsidR="00026F47" w:rsidRPr="00026F47">
        <w:rPr>
          <w:rFonts w:eastAsia="Times New Roman" w:cstheme="minorHAnsi"/>
          <w:color w:val="000000"/>
          <w:lang w:val="en-GB" w:eastAsia="en-ZA"/>
        </w:rPr>
        <w:t xml:space="preserve">With regards to steps taken to implement the </w:t>
      </w:r>
      <w:r w:rsidR="00026F47" w:rsidRPr="0002228A">
        <w:rPr>
          <w:rFonts w:eastAsia="Times New Roman" w:cstheme="minorHAnsi"/>
          <w:b/>
          <w:color w:val="000000"/>
          <w:lang w:val="en-GB" w:eastAsia="en-ZA"/>
        </w:rPr>
        <w:t>Abolition of Corporal Punishment Act, 1997</w:t>
      </w:r>
      <w:r w:rsidR="00026F47" w:rsidRPr="00026F47">
        <w:rPr>
          <w:rFonts w:eastAsia="Times New Roman" w:cstheme="minorHAnsi"/>
          <w:color w:val="000000"/>
          <w:lang w:val="en-GB" w:eastAsia="en-ZA"/>
        </w:rPr>
        <w:t>,</w:t>
      </w:r>
      <w:r w:rsidR="00026F47" w:rsidRPr="00026F47">
        <w:rPr>
          <w:rFonts w:eastAsia="Times New Roman" w:cstheme="minorHAnsi"/>
          <w:color w:val="000000"/>
          <w:vertAlign w:val="superscript"/>
          <w:lang w:val="en-GB" w:eastAsia="en-ZA"/>
        </w:rPr>
        <w:footnoteReference w:id="5"/>
      </w:r>
      <w:r w:rsidR="007A532C">
        <w:rPr>
          <w:rFonts w:eastAsia="Times New Roman" w:cstheme="minorHAnsi"/>
          <w:color w:val="000000"/>
          <w:lang w:val="en-GB" w:eastAsia="en-ZA"/>
        </w:rPr>
        <w:t xml:space="preserve"> our </w:t>
      </w:r>
      <w:r w:rsidR="00026F47" w:rsidRPr="00026F47">
        <w:rPr>
          <w:rFonts w:eastAsia="Times New Roman" w:cstheme="minorHAnsi"/>
          <w:color w:val="000000"/>
          <w:lang w:val="en-GB" w:eastAsia="en-ZA"/>
        </w:rPr>
        <w:t>Constitution provides that a child’s best interests are of paramount importance in every matter concerning the child.</w:t>
      </w:r>
      <w:r w:rsidR="00026F47" w:rsidRPr="00026F47">
        <w:rPr>
          <w:rFonts w:eastAsia="Times New Roman" w:cstheme="minorHAnsi"/>
          <w:color w:val="000000"/>
          <w:vertAlign w:val="superscript"/>
          <w:lang w:val="en-GB" w:eastAsia="en-ZA"/>
        </w:rPr>
        <w:footnoteReference w:id="6"/>
      </w:r>
      <w:r w:rsidR="00026F47" w:rsidRPr="00026F47">
        <w:rPr>
          <w:rFonts w:eastAsia="Times New Roman" w:cstheme="minorHAnsi"/>
          <w:color w:val="000000"/>
          <w:lang w:val="en-GB" w:eastAsia="en-ZA"/>
        </w:rPr>
        <w:t xml:space="preserve">  The Constitutional Court has prohibited corporal punishment in detention settings in 1995</w:t>
      </w:r>
      <w:r w:rsidR="00026F47" w:rsidRPr="00026F47">
        <w:rPr>
          <w:rFonts w:eastAsia="Times New Roman" w:cstheme="minorHAnsi"/>
          <w:color w:val="000000"/>
          <w:vertAlign w:val="superscript"/>
          <w:lang w:val="en-GB" w:eastAsia="en-ZA"/>
        </w:rPr>
        <w:footnoteReference w:id="7"/>
      </w:r>
      <w:r w:rsidR="00026F47" w:rsidRPr="00026F47">
        <w:rPr>
          <w:rFonts w:eastAsia="Times New Roman" w:cstheme="minorHAnsi"/>
          <w:color w:val="000000"/>
          <w:lang w:val="en-GB" w:eastAsia="en-ZA"/>
        </w:rPr>
        <w:t xml:space="preserve"> and, in 2000, corporal punishment was banned in schools.</w:t>
      </w:r>
      <w:r w:rsidR="00026F47" w:rsidRPr="00026F47">
        <w:rPr>
          <w:rFonts w:eastAsia="Times New Roman" w:cstheme="minorHAnsi"/>
          <w:color w:val="000000"/>
          <w:vertAlign w:val="superscript"/>
          <w:lang w:val="en-GB" w:eastAsia="en-ZA"/>
        </w:rPr>
        <w:footnoteReference w:id="8"/>
      </w:r>
      <w:r w:rsidR="00026F47" w:rsidRPr="00026F47">
        <w:rPr>
          <w:rFonts w:eastAsia="Times New Roman" w:cstheme="minorHAnsi"/>
          <w:color w:val="000000"/>
          <w:lang w:val="en-GB" w:eastAsia="en-ZA"/>
        </w:rPr>
        <w:t xml:space="preserve"> With regards to the use of corporal punishment in the home, the common law defence of ‘reasonable chastisement’ allows parents to use corporal punishment with the justification of it being a form of discipline. </w:t>
      </w:r>
    </w:p>
    <w:p w14:paraId="655F1810" w14:textId="23D2CA1C" w:rsidR="00620624" w:rsidRPr="008D54F3" w:rsidRDefault="008D54F3" w:rsidP="008D54F3">
      <w:pPr>
        <w:spacing w:line="360" w:lineRule="auto"/>
        <w:ind w:left="720" w:hanging="720"/>
        <w:jc w:val="both"/>
        <w:rPr>
          <w:rFonts w:eastAsia="Times New Roman" w:cstheme="minorHAnsi"/>
          <w:color w:val="000000"/>
          <w:lang w:val="en-GB" w:eastAsia="en-ZA"/>
        </w:rPr>
      </w:pPr>
      <w:r>
        <w:rPr>
          <w:rFonts w:eastAsia="Times New Roman" w:cstheme="minorHAnsi"/>
          <w:color w:val="000000"/>
          <w:lang w:val="en-GB" w:eastAsia="en-ZA"/>
        </w:rPr>
        <w:lastRenderedPageBreak/>
        <w:t>32</w:t>
      </w:r>
      <w:r w:rsidR="0002228A">
        <w:rPr>
          <w:rFonts w:eastAsia="Times New Roman" w:cstheme="minorHAnsi"/>
          <w:color w:val="000000"/>
          <w:lang w:val="en-GB" w:eastAsia="en-ZA"/>
        </w:rPr>
        <w:t>.</w:t>
      </w:r>
      <w:r w:rsidR="0002228A">
        <w:rPr>
          <w:rFonts w:eastAsia="Times New Roman" w:cstheme="minorHAnsi"/>
          <w:color w:val="000000"/>
          <w:lang w:val="en-GB" w:eastAsia="en-ZA"/>
        </w:rPr>
        <w:tab/>
      </w:r>
      <w:r w:rsidR="00026F47" w:rsidRPr="0002228A">
        <w:rPr>
          <w:rFonts w:eastAsia="Times New Roman" w:cstheme="minorHAnsi"/>
          <w:color w:val="000000"/>
          <w:lang w:val="en-GB" w:eastAsia="en-ZA"/>
        </w:rPr>
        <w:t>In October 2017, the South Gauteng High Court ruled that the common law defence of reasonable chastisement no longer applied in law and was unconstitutional.</w:t>
      </w:r>
      <w:r w:rsidR="00026F47" w:rsidRPr="0002228A">
        <w:rPr>
          <w:rFonts w:eastAsia="Times New Roman" w:cstheme="minorHAnsi"/>
          <w:color w:val="000000"/>
          <w:vertAlign w:val="superscript"/>
          <w:lang w:val="en-GB" w:eastAsia="en-ZA"/>
        </w:rPr>
        <w:footnoteReference w:id="9"/>
      </w:r>
      <w:r w:rsidR="00026F47" w:rsidRPr="0002228A">
        <w:rPr>
          <w:rFonts w:eastAsia="Times New Roman" w:cstheme="minorHAnsi"/>
          <w:color w:val="000000"/>
          <w:lang w:val="en-GB" w:eastAsia="en-ZA"/>
        </w:rPr>
        <w:t xml:space="preserve"> </w:t>
      </w:r>
      <w:r w:rsidR="00026F47" w:rsidRPr="00026F47">
        <w:rPr>
          <w:rFonts w:eastAsia="Times New Roman" w:cstheme="minorHAnsi"/>
          <w:color w:val="000000"/>
          <w:lang w:val="en-GB" w:eastAsia="en-ZA"/>
        </w:rPr>
        <w:t>The matter is now before the Constitutional Court.</w:t>
      </w:r>
      <w:r w:rsidR="00026F47" w:rsidRPr="00026F47">
        <w:rPr>
          <w:rFonts w:eastAsia="Times New Roman" w:cstheme="minorHAnsi"/>
          <w:color w:val="000000"/>
          <w:vertAlign w:val="superscript"/>
          <w:lang w:val="en-GB" w:eastAsia="en-ZA"/>
        </w:rPr>
        <w:footnoteReference w:id="10"/>
      </w:r>
      <w:r w:rsidR="00026F47" w:rsidRPr="00026F47">
        <w:rPr>
          <w:rFonts w:eastAsia="Times New Roman" w:cstheme="minorHAnsi"/>
          <w:color w:val="000000"/>
          <w:lang w:val="en-GB" w:eastAsia="en-ZA"/>
        </w:rPr>
        <w:t xml:space="preserve">  The D</w:t>
      </w:r>
      <w:r w:rsidR="0002228A">
        <w:rPr>
          <w:rFonts w:eastAsia="Times New Roman" w:cstheme="minorHAnsi"/>
          <w:color w:val="000000"/>
          <w:lang w:val="en-GB" w:eastAsia="en-ZA"/>
        </w:rPr>
        <w:t xml:space="preserve">epartment of </w:t>
      </w:r>
      <w:r w:rsidR="00026F47" w:rsidRPr="00026F47">
        <w:rPr>
          <w:rFonts w:eastAsia="Times New Roman" w:cstheme="minorHAnsi"/>
          <w:color w:val="000000"/>
          <w:lang w:val="en-GB" w:eastAsia="en-ZA"/>
        </w:rPr>
        <w:t>S</w:t>
      </w:r>
      <w:r w:rsidR="0002228A">
        <w:rPr>
          <w:rFonts w:eastAsia="Times New Roman" w:cstheme="minorHAnsi"/>
          <w:color w:val="000000"/>
          <w:lang w:val="en-GB" w:eastAsia="en-ZA"/>
        </w:rPr>
        <w:t xml:space="preserve">ocial </w:t>
      </w:r>
      <w:r w:rsidR="00026F47" w:rsidRPr="00026F47">
        <w:rPr>
          <w:rFonts w:eastAsia="Times New Roman" w:cstheme="minorHAnsi"/>
          <w:color w:val="000000"/>
          <w:lang w:val="en-GB" w:eastAsia="en-ZA"/>
        </w:rPr>
        <w:t>D</w:t>
      </w:r>
      <w:r w:rsidR="0002228A">
        <w:rPr>
          <w:rFonts w:eastAsia="Times New Roman" w:cstheme="minorHAnsi"/>
          <w:color w:val="000000"/>
          <w:lang w:val="en-GB" w:eastAsia="en-ZA"/>
        </w:rPr>
        <w:t>evelopment</w:t>
      </w:r>
      <w:r w:rsidR="00026F47" w:rsidRPr="00026F47">
        <w:rPr>
          <w:rFonts w:eastAsia="Times New Roman" w:cstheme="minorHAnsi"/>
          <w:color w:val="000000"/>
          <w:lang w:val="en-GB" w:eastAsia="en-ZA"/>
        </w:rPr>
        <w:t xml:space="preserve"> has also published the draft Children’s Third Amendment Bill for public comment to, </w:t>
      </w:r>
      <w:r w:rsidR="00026F47" w:rsidRPr="00026F47">
        <w:rPr>
          <w:rFonts w:eastAsia="Times New Roman" w:cstheme="minorHAnsi"/>
          <w:i/>
          <w:color w:val="000000"/>
          <w:lang w:val="en-GB" w:eastAsia="en-ZA"/>
        </w:rPr>
        <w:t>inter alia,</w:t>
      </w:r>
      <w:r w:rsidR="00026F47" w:rsidRPr="00026F47">
        <w:rPr>
          <w:rFonts w:eastAsia="Times New Roman" w:cstheme="minorHAnsi"/>
          <w:color w:val="000000"/>
          <w:lang w:val="en-GB" w:eastAsia="en-ZA"/>
        </w:rPr>
        <w:t xml:space="preserve"> remove the common law defence of reasonable chastisement and thus prohibit corporal punishment in the home.</w:t>
      </w:r>
    </w:p>
    <w:p w14:paraId="6052A63B" w14:textId="247B28A3" w:rsidR="00620624" w:rsidRDefault="008D54F3" w:rsidP="00620624">
      <w:pPr>
        <w:spacing w:line="360" w:lineRule="auto"/>
        <w:ind w:left="720" w:hanging="720"/>
        <w:jc w:val="both"/>
        <w:rPr>
          <w:rFonts w:eastAsia="Times New Roman" w:cstheme="minorHAnsi"/>
          <w:color w:val="000000"/>
          <w:lang w:eastAsia="en-ZA"/>
        </w:rPr>
      </w:pPr>
      <w:r>
        <w:rPr>
          <w:rFonts w:eastAsia="Times New Roman" w:cstheme="minorHAnsi"/>
          <w:color w:val="000000"/>
          <w:lang w:eastAsia="en-ZA"/>
        </w:rPr>
        <w:t>33</w:t>
      </w:r>
      <w:r w:rsidR="00620624">
        <w:rPr>
          <w:rFonts w:eastAsia="Times New Roman" w:cstheme="minorHAnsi"/>
          <w:color w:val="000000"/>
          <w:lang w:eastAsia="en-ZA"/>
        </w:rPr>
        <w:t>.</w:t>
      </w:r>
      <w:r w:rsidR="00620624">
        <w:rPr>
          <w:rFonts w:eastAsia="Times New Roman" w:cstheme="minorHAnsi"/>
          <w:color w:val="000000"/>
          <w:lang w:eastAsia="en-ZA"/>
        </w:rPr>
        <w:tab/>
      </w:r>
      <w:r w:rsidR="00026F47" w:rsidRPr="00026F47">
        <w:rPr>
          <w:rFonts w:eastAsia="Times New Roman" w:cstheme="minorHAnsi"/>
          <w:color w:val="000000"/>
          <w:lang w:val="en-GB" w:eastAsia="en-ZA"/>
        </w:rPr>
        <w:t>The South African Schools Act, 1996</w:t>
      </w:r>
      <w:r w:rsidR="00026F47" w:rsidRPr="00026F47">
        <w:rPr>
          <w:rFonts w:eastAsia="Times New Roman" w:cstheme="minorHAnsi"/>
          <w:color w:val="000000"/>
          <w:vertAlign w:val="superscript"/>
          <w:lang w:val="en-GB" w:eastAsia="en-ZA"/>
        </w:rPr>
        <w:footnoteReference w:id="11"/>
      </w:r>
      <w:r w:rsidR="00026F47" w:rsidRPr="00026F47">
        <w:rPr>
          <w:rFonts w:eastAsia="Times New Roman" w:cstheme="minorHAnsi"/>
          <w:color w:val="000000"/>
          <w:lang w:val="en-GB" w:eastAsia="en-ZA"/>
        </w:rPr>
        <w:t xml:space="preserve"> provides that no person may administer corporal punishment at school to a learner.</w:t>
      </w:r>
      <w:r w:rsidR="00026F47" w:rsidRPr="00026F47">
        <w:rPr>
          <w:rFonts w:eastAsia="Times New Roman" w:cstheme="minorHAnsi"/>
          <w:color w:val="000000"/>
          <w:vertAlign w:val="superscript"/>
          <w:lang w:val="en-GB" w:eastAsia="en-ZA"/>
        </w:rPr>
        <w:footnoteReference w:id="12"/>
      </w:r>
      <w:r w:rsidR="00026F47" w:rsidRPr="00026F47">
        <w:rPr>
          <w:rFonts w:eastAsia="Times New Roman" w:cstheme="minorHAnsi"/>
          <w:color w:val="000000"/>
          <w:lang w:val="en-GB" w:eastAsia="en-ZA"/>
        </w:rPr>
        <w:t xml:space="preserve"> In order to promote children’s rights and well-being, the Children’s Act provides a legal framework to guide persons who are involved in the care, development and protection of children on the actions and steps they must take to secure children’s rights. </w:t>
      </w:r>
      <w:r w:rsidR="00026F47" w:rsidRPr="00026F47">
        <w:rPr>
          <w:rFonts w:eastAsia="Times New Roman" w:cstheme="minorHAnsi"/>
          <w:color w:val="000000"/>
          <w:lang w:eastAsia="en-ZA"/>
        </w:rPr>
        <w:t xml:space="preserve">The </w:t>
      </w:r>
      <w:r w:rsidR="00026F47" w:rsidRPr="0002228A">
        <w:rPr>
          <w:rFonts w:eastAsia="Times New Roman" w:cstheme="minorHAnsi"/>
          <w:b/>
          <w:color w:val="000000"/>
          <w:lang w:eastAsia="en-ZA"/>
        </w:rPr>
        <w:t>new National Care and Protection Policy</w:t>
      </w:r>
      <w:r w:rsidR="00026F47" w:rsidRPr="00026F47">
        <w:rPr>
          <w:rFonts w:eastAsia="Times New Roman" w:cstheme="minorHAnsi"/>
          <w:color w:val="000000"/>
          <w:lang w:eastAsia="en-ZA"/>
        </w:rPr>
        <w:t xml:space="preserve"> was approved by Cabinet in 2018 and states that no child shall be subjected to corporal punishment or be punished in a cruel, inhuman or degrading way.</w:t>
      </w:r>
    </w:p>
    <w:p w14:paraId="146B8B9F" w14:textId="6C812814" w:rsidR="00620624" w:rsidRDefault="008D54F3" w:rsidP="00620624">
      <w:pPr>
        <w:spacing w:line="360" w:lineRule="auto"/>
        <w:ind w:left="720" w:hanging="720"/>
        <w:jc w:val="both"/>
        <w:rPr>
          <w:rFonts w:eastAsia="Times New Roman" w:cstheme="minorHAnsi"/>
          <w:color w:val="000000"/>
          <w:lang w:eastAsia="en-ZA"/>
        </w:rPr>
      </w:pPr>
      <w:r>
        <w:rPr>
          <w:rFonts w:eastAsia="Times New Roman" w:cstheme="minorHAnsi"/>
          <w:color w:val="000000"/>
          <w:lang w:eastAsia="en-ZA"/>
        </w:rPr>
        <w:t>34</w:t>
      </w:r>
      <w:r w:rsidR="00620624">
        <w:rPr>
          <w:rFonts w:eastAsia="Times New Roman" w:cstheme="minorHAnsi"/>
          <w:color w:val="000000"/>
          <w:lang w:eastAsia="en-ZA"/>
        </w:rPr>
        <w:t>.</w:t>
      </w:r>
      <w:r w:rsidR="00620624">
        <w:rPr>
          <w:rFonts w:eastAsia="Times New Roman" w:cstheme="minorHAnsi"/>
          <w:color w:val="000000"/>
          <w:lang w:eastAsia="en-ZA"/>
        </w:rPr>
        <w:tab/>
      </w:r>
      <w:r w:rsidR="00026F47">
        <w:rPr>
          <w:rFonts w:eastAsia="Times New Roman" w:cstheme="minorHAnsi"/>
          <w:color w:val="000000"/>
          <w:lang w:eastAsia="en-ZA"/>
        </w:rPr>
        <w:t xml:space="preserve">With regards to </w:t>
      </w:r>
      <w:r w:rsidR="0002228A">
        <w:rPr>
          <w:rFonts w:eastAsia="Times New Roman" w:cstheme="minorHAnsi"/>
          <w:color w:val="000000"/>
          <w:lang w:eastAsia="en-ZA"/>
        </w:rPr>
        <w:t xml:space="preserve">the </w:t>
      </w:r>
      <w:r w:rsidR="0002228A" w:rsidRPr="0002228A">
        <w:rPr>
          <w:rFonts w:eastAsia="Times New Roman" w:cstheme="minorHAnsi"/>
          <w:b/>
          <w:color w:val="000000"/>
          <w:lang w:eastAsia="en-ZA"/>
        </w:rPr>
        <w:t>rights</w:t>
      </w:r>
      <w:r w:rsidR="00026F47" w:rsidRPr="0002228A">
        <w:rPr>
          <w:rFonts w:eastAsia="Times New Roman" w:cstheme="minorHAnsi"/>
          <w:b/>
          <w:color w:val="000000"/>
          <w:lang w:eastAsia="en-ZA"/>
        </w:rPr>
        <w:t xml:space="preserve"> of arrested, detained and accused persons</w:t>
      </w:r>
      <w:r w:rsidR="00026F47">
        <w:rPr>
          <w:rFonts w:eastAsia="Times New Roman" w:cstheme="minorHAnsi"/>
          <w:color w:val="000000"/>
          <w:lang w:eastAsia="en-ZA"/>
        </w:rPr>
        <w:t>,</w:t>
      </w:r>
      <w:r w:rsidR="00620624" w:rsidRPr="00620624">
        <w:rPr>
          <w:rFonts w:ascii="Times New Roman" w:eastAsia="Times New Roman" w:hAnsi="Times New Roman" w:cs="Times New Roman"/>
          <w:sz w:val="24"/>
          <w:szCs w:val="24"/>
          <w:lang w:val="en-GB"/>
        </w:rPr>
        <w:t xml:space="preserve"> </w:t>
      </w:r>
      <w:r w:rsidR="0002228A">
        <w:rPr>
          <w:rFonts w:eastAsia="Times New Roman" w:cstheme="minorHAnsi"/>
          <w:color w:val="000000"/>
          <w:lang w:val="en-GB" w:eastAsia="en-ZA"/>
        </w:rPr>
        <w:t>i</w:t>
      </w:r>
      <w:r w:rsidR="00620624" w:rsidRPr="00620624">
        <w:rPr>
          <w:rFonts w:eastAsia="Times New Roman" w:cstheme="minorHAnsi"/>
          <w:color w:val="000000"/>
          <w:lang w:val="en-GB" w:eastAsia="en-ZA"/>
        </w:rPr>
        <w:t>n terms of section 35(2</w:t>
      </w:r>
      <w:proofErr w:type="gramStart"/>
      <w:r w:rsidR="00620624" w:rsidRPr="00620624">
        <w:rPr>
          <w:rFonts w:eastAsia="Times New Roman" w:cstheme="minorHAnsi"/>
          <w:color w:val="000000"/>
          <w:lang w:val="en-GB" w:eastAsia="en-ZA"/>
        </w:rPr>
        <w:t>)(</w:t>
      </w:r>
      <w:proofErr w:type="gramEnd"/>
      <w:r w:rsidR="00620624" w:rsidRPr="00620624">
        <w:rPr>
          <w:rFonts w:eastAsia="Times New Roman" w:cstheme="minorHAnsi"/>
          <w:color w:val="000000"/>
          <w:lang w:val="en-GB" w:eastAsia="en-ZA"/>
        </w:rPr>
        <w:t>c) of the Constitution everyone who is detained, including every sentenced prisoner, has the right to have a legal practitioner assigned to the detained person by the state and at state expense, if substantial injustice would otherwise result, and to be informed of the right promptly.</w:t>
      </w:r>
      <w:r w:rsidR="0002228A">
        <w:rPr>
          <w:rFonts w:eastAsia="Times New Roman" w:cstheme="minorHAnsi"/>
          <w:color w:val="000000"/>
          <w:lang w:val="en-GB" w:eastAsia="en-ZA"/>
        </w:rPr>
        <w:t xml:space="preserve"> </w:t>
      </w:r>
      <w:r w:rsidR="00620624" w:rsidRPr="00620624">
        <w:rPr>
          <w:rFonts w:eastAsia="Times New Roman" w:cstheme="minorHAnsi"/>
          <w:color w:val="000000"/>
          <w:lang w:val="en-GB" w:eastAsia="en-ZA"/>
        </w:rPr>
        <w:t>Other constitutional rights include the right to communicate with, and be visited by, that person's spouse or partner, next of kin, chosen religious counsellor and chosen medical practitioner.</w:t>
      </w:r>
    </w:p>
    <w:p w14:paraId="1E02DCF7" w14:textId="340674ED" w:rsidR="0002228A" w:rsidRDefault="008D54F3" w:rsidP="00620624">
      <w:pPr>
        <w:spacing w:line="360" w:lineRule="auto"/>
        <w:ind w:left="720" w:hanging="720"/>
        <w:jc w:val="both"/>
        <w:rPr>
          <w:rFonts w:eastAsia="Times New Roman" w:cstheme="minorHAnsi"/>
          <w:color w:val="000000"/>
          <w:lang w:val="en-GB" w:eastAsia="en-ZA"/>
        </w:rPr>
      </w:pPr>
      <w:r>
        <w:rPr>
          <w:rFonts w:eastAsia="Times New Roman" w:cstheme="minorHAnsi"/>
          <w:color w:val="000000"/>
          <w:lang w:eastAsia="en-ZA"/>
        </w:rPr>
        <w:t>35</w:t>
      </w:r>
      <w:r w:rsidR="00620624">
        <w:rPr>
          <w:rFonts w:eastAsia="Times New Roman" w:cstheme="minorHAnsi"/>
          <w:color w:val="000000"/>
          <w:lang w:eastAsia="en-ZA"/>
        </w:rPr>
        <w:t>.</w:t>
      </w:r>
      <w:r w:rsidR="00620624">
        <w:rPr>
          <w:rFonts w:eastAsia="Times New Roman" w:cstheme="minorHAnsi"/>
          <w:color w:val="000000"/>
          <w:lang w:eastAsia="en-ZA"/>
        </w:rPr>
        <w:tab/>
      </w:r>
      <w:r w:rsidR="00620624" w:rsidRPr="00620624">
        <w:rPr>
          <w:rFonts w:eastAsia="Times New Roman" w:cstheme="minorHAnsi"/>
          <w:b/>
          <w:color w:val="000000"/>
          <w:lang w:val="en-GB" w:eastAsia="en-ZA"/>
        </w:rPr>
        <w:t>Various initiatives have been implemented to reduce pre-trial detention</w:t>
      </w:r>
      <w:r w:rsidR="00620624" w:rsidRPr="00620624">
        <w:rPr>
          <w:rFonts w:eastAsia="Times New Roman" w:cstheme="minorHAnsi"/>
          <w:color w:val="000000"/>
          <w:lang w:val="en-GB" w:eastAsia="en-ZA"/>
        </w:rPr>
        <w:t>. South Africa has a comprehensive legal framework aligned to human rights norms and standards, including the Luanda Guidelines on the Conditions of Arrest, Police Custody and Pre-trial Detention in Africa</w:t>
      </w:r>
      <w:r w:rsidR="00620624" w:rsidRPr="00620624">
        <w:rPr>
          <w:rFonts w:eastAsia="Times New Roman" w:cstheme="minorHAnsi"/>
          <w:color w:val="000000"/>
          <w:vertAlign w:val="superscript"/>
          <w:lang w:val="en-GB" w:eastAsia="en-ZA"/>
        </w:rPr>
        <w:footnoteReference w:id="13"/>
      </w:r>
      <w:r w:rsidR="00620624" w:rsidRPr="00620624">
        <w:rPr>
          <w:rFonts w:eastAsia="Times New Roman" w:cstheme="minorHAnsi"/>
          <w:color w:val="000000"/>
          <w:lang w:val="en-GB" w:eastAsia="en-ZA"/>
        </w:rPr>
        <w:t xml:space="preserve"> and the Nelson Mandela Rules. Various legislative provisions recognise the fundamental rights of detained persons and provide for alternatives to remand detention. </w:t>
      </w:r>
    </w:p>
    <w:p w14:paraId="29926912" w14:textId="4F1DEA33" w:rsidR="00026F47" w:rsidRDefault="008D54F3" w:rsidP="00620624">
      <w:pPr>
        <w:spacing w:line="360" w:lineRule="auto"/>
        <w:ind w:left="720" w:hanging="720"/>
        <w:jc w:val="both"/>
        <w:rPr>
          <w:rFonts w:eastAsia="Times New Roman" w:cstheme="minorHAnsi"/>
          <w:color w:val="000000"/>
          <w:lang w:val="en-GB" w:eastAsia="en-ZA"/>
        </w:rPr>
      </w:pPr>
      <w:r>
        <w:rPr>
          <w:rFonts w:eastAsia="Times New Roman" w:cstheme="minorHAnsi"/>
          <w:color w:val="000000"/>
          <w:lang w:val="en-GB" w:eastAsia="en-ZA"/>
        </w:rPr>
        <w:lastRenderedPageBreak/>
        <w:t>36</w:t>
      </w:r>
      <w:r w:rsidR="0002228A">
        <w:rPr>
          <w:rFonts w:eastAsia="Times New Roman" w:cstheme="minorHAnsi"/>
          <w:color w:val="000000"/>
          <w:lang w:val="en-GB" w:eastAsia="en-ZA"/>
        </w:rPr>
        <w:t>.</w:t>
      </w:r>
      <w:r w:rsidR="0002228A">
        <w:rPr>
          <w:rFonts w:eastAsia="Times New Roman" w:cstheme="minorHAnsi"/>
          <w:color w:val="000000"/>
          <w:lang w:val="en-GB" w:eastAsia="en-ZA"/>
        </w:rPr>
        <w:tab/>
        <w:t>V</w:t>
      </w:r>
      <w:r w:rsidR="00620624" w:rsidRPr="00620624">
        <w:rPr>
          <w:rFonts w:eastAsia="Times New Roman" w:cstheme="minorHAnsi"/>
          <w:color w:val="000000"/>
          <w:lang w:val="en-GB" w:eastAsia="en-ZA"/>
        </w:rPr>
        <w:t xml:space="preserve">arious measures </w:t>
      </w:r>
      <w:r w:rsidR="0002228A">
        <w:rPr>
          <w:rFonts w:eastAsia="Times New Roman" w:cstheme="minorHAnsi"/>
          <w:color w:val="000000"/>
          <w:lang w:val="en-GB" w:eastAsia="en-ZA"/>
        </w:rPr>
        <w:t xml:space="preserve">have been put in place </w:t>
      </w:r>
      <w:r w:rsidR="00620624" w:rsidRPr="00620624">
        <w:rPr>
          <w:rFonts w:eastAsia="Times New Roman" w:cstheme="minorHAnsi"/>
          <w:color w:val="000000"/>
          <w:lang w:val="en-GB" w:eastAsia="en-ZA"/>
        </w:rPr>
        <w:t xml:space="preserve">to monitor the status of all persons awaiting the finalisation </w:t>
      </w:r>
      <w:r w:rsidR="0002228A">
        <w:rPr>
          <w:rFonts w:eastAsia="Times New Roman" w:cstheme="minorHAnsi"/>
          <w:color w:val="000000"/>
          <w:lang w:val="en-GB" w:eastAsia="en-ZA"/>
        </w:rPr>
        <w:t>of their cases.</w:t>
      </w:r>
      <w:r w:rsidR="00620624" w:rsidRPr="00620624">
        <w:rPr>
          <w:rFonts w:eastAsia="Times New Roman" w:cstheme="minorHAnsi"/>
          <w:color w:val="000000"/>
          <w:vertAlign w:val="superscript"/>
          <w:lang w:val="en-GB" w:eastAsia="en-ZA"/>
        </w:rPr>
        <w:footnoteReference w:id="14"/>
      </w:r>
      <w:r w:rsidR="00620624" w:rsidRPr="00620624">
        <w:rPr>
          <w:rFonts w:eastAsia="Times New Roman" w:cstheme="minorHAnsi"/>
          <w:color w:val="000000"/>
          <w:lang w:val="en-GB" w:eastAsia="en-ZA"/>
        </w:rPr>
        <w:t xml:space="preserve"> Judicial Case Flow Management Committees have also been set up at national, regional and local level to ensure speedier investigation and finalisation of cases; addressing blockages; and improving overcrowding of prisons in relation to un-sentenced and pre-trial persons. Legislative measures were enacted</w:t>
      </w:r>
      <w:r w:rsidR="00620624" w:rsidRPr="00620624">
        <w:rPr>
          <w:rFonts w:eastAsia="Times New Roman" w:cstheme="minorHAnsi"/>
          <w:color w:val="000000"/>
          <w:vertAlign w:val="superscript"/>
          <w:lang w:val="en-GB" w:eastAsia="en-ZA"/>
        </w:rPr>
        <w:footnoteReference w:id="15"/>
      </w:r>
      <w:r w:rsidR="0002228A" w:rsidRPr="00620624">
        <w:rPr>
          <w:rFonts w:eastAsia="Times New Roman" w:cstheme="minorHAnsi"/>
          <w:color w:val="000000"/>
          <w:lang w:val="en-GB" w:eastAsia="en-ZA"/>
        </w:rPr>
        <w:t xml:space="preserve"> </w:t>
      </w:r>
      <w:r w:rsidR="00620624" w:rsidRPr="00620624">
        <w:rPr>
          <w:rFonts w:eastAsia="Times New Roman" w:cstheme="minorHAnsi"/>
          <w:color w:val="000000"/>
          <w:lang w:val="en-GB" w:eastAsia="en-ZA"/>
        </w:rPr>
        <w:t xml:space="preserve">and fully operationalised and are assisting in reducing the number of persons in remand detention.  </w:t>
      </w:r>
    </w:p>
    <w:p w14:paraId="2077935A" w14:textId="1695A5A1" w:rsidR="00AB01D8" w:rsidRDefault="00AB01D8" w:rsidP="00AB01D8">
      <w:pPr>
        <w:spacing w:line="360" w:lineRule="auto"/>
        <w:ind w:left="720" w:hanging="720"/>
        <w:jc w:val="both"/>
      </w:pPr>
      <w:r>
        <w:rPr>
          <w:rFonts w:eastAsia="Times New Roman" w:cstheme="minorHAnsi"/>
          <w:color w:val="000000"/>
          <w:lang w:val="en-GB" w:eastAsia="en-ZA"/>
        </w:rPr>
        <w:t>37.</w:t>
      </w:r>
      <w:r>
        <w:rPr>
          <w:rFonts w:eastAsia="Times New Roman" w:cstheme="minorHAnsi"/>
          <w:color w:val="000000"/>
          <w:lang w:val="en-GB" w:eastAsia="en-ZA"/>
        </w:rPr>
        <w:tab/>
        <w:t>We also have a number of bodies</w:t>
      </w:r>
      <w:r w:rsidRPr="00AB01D8">
        <w:t xml:space="preserve"> an oversight mandate over places of detention</w:t>
      </w:r>
      <w:r>
        <w:t>, such as:</w:t>
      </w:r>
    </w:p>
    <w:p w14:paraId="6D944CB9" w14:textId="77777777" w:rsidR="00AB01D8" w:rsidRDefault="00AB01D8" w:rsidP="00AB01D8">
      <w:pPr>
        <w:pStyle w:val="ListParagraph"/>
        <w:numPr>
          <w:ilvl w:val="0"/>
          <w:numId w:val="6"/>
        </w:numPr>
        <w:spacing w:line="360" w:lineRule="auto"/>
        <w:jc w:val="both"/>
        <w:rPr>
          <w:rFonts w:eastAsia="Times New Roman" w:cstheme="minorHAnsi"/>
          <w:color w:val="000000"/>
          <w:lang w:val="en-GB" w:eastAsia="en-ZA"/>
        </w:rPr>
      </w:pPr>
      <w:r w:rsidRPr="00AB01D8">
        <w:rPr>
          <w:rFonts w:eastAsia="Times New Roman" w:cstheme="minorHAnsi"/>
          <w:color w:val="000000"/>
          <w:lang w:val="en-GB" w:eastAsia="en-ZA"/>
        </w:rPr>
        <w:t>The Judicial Inspectorate for Correctional Services (JICS);</w:t>
      </w:r>
    </w:p>
    <w:p w14:paraId="6E76C1E3" w14:textId="77777777" w:rsidR="00AB01D8" w:rsidRDefault="00AB01D8" w:rsidP="00AB01D8">
      <w:pPr>
        <w:pStyle w:val="ListParagraph"/>
        <w:numPr>
          <w:ilvl w:val="0"/>
          <w:numId w:val="6"/>
        </w:numPr>
        <w:spacing w:line="360" w:lineRule="auto"/>
        <w:jc w:val="both"/>
        <w:rPr>
          <w:rFonts w:eastAsia="Times New Roman" w:cstheme="minorHAnsi"/>
          <w:color w:val="000000"/>
          <w:lang w:val="en-GB" w:eastAsia="en-ZA"/>
        </w:rPr>
      </w:pPr>
      <w:r w:rsidRPr="00AB01D8">
        <w:rPr>
          <w:rFonts w:eastAsia="Times New Roman" w:cstheme="minorHAnsi"/>
          <w:color w:val="000000"/>
          <w:lang w:val="en-GB" w:eastAsia="en-ZA"/>
        </w:rPr>
        <w:t>The Independent Police Investigative Directorate (IPID);</w:t>
      </w:r>
    </w:p>
    <w:p w14:paraId="6D436690" w14:textId="77777777" w:rsidR="00AB01D8" w:rsidRDefault="00AB01D8" w:rsidP="00AB01D8">
      <w:pPr>
        <w:pStyle w:val="ListParagraph"/>
        <w:numPr>
          <w:ilvl w:val="0"/>
          <w:numId w:val="6"/>
        </w:numPr>
        <w:spacing w:line="360" w:lineRule="auto"/>
        <w:jc w:val="both"/>
        <w:rPr>
          <w:rFonts w:eastAsia="Times New Roman" w:cstheme="minorHAnsi"/>
          <w:color w:val="000000"/>
          <w:lang w:val="en-GB" w:eastAsia="en-ZA"/>
        </w:rPr>
      </w:pPr>
      <w:r w:rsidRPr="00AB01D8">
        <w:rPr>
          <w:rFonts w:eastAsia="Times New Roman" w:cstheme="minorHAnsi"/>
          <w:color w:val="000000"/>
          <w:lang w:val="en-GB" w:eastAsia="en-ZA"/>
        </w:rPr>
        <w:t xml:space="preserve">The Military </w:t>
      </w:r>
      <w:proofErr w:type="spellStart"/>
      <w:r w:rsidRPr="00AB01D8">
        <w:rPr>
          <w:rFonts w:eastAsia="Times New Roman" w:cstheme="minorHAnsi"/>
          <w:color w:val="000000"/>
          <w:lang w:val="en-GB" w:eastAsia="en-ZA"/>
        </w:rPr>
        <w:t>Ombud;</w:t>
      </w:r>
      <w:proofErr w:type="spellEnd"/>
    </w:p>
    <w:p w14:paraId="1EFDDE01" w14:textId="77777777" w:rsidR="00AB01D8" w:rsidRDefault="00AB01D8" w:rsidP="00AB01D8">
      <w:pPr>
        <w:pStyle w:val="ListParagraph"/>
        <w:numPr>
          <w:ilvl w:val="0"/>
          <w:numId w:val="6"/>
        </w:numPr>
        <w:spacing w:line="360" w:lineRule="auto"/>
        <w:jc w:val="both"/>
        <w:rPr>
          <w:rFonts w:eastAsia="Times New Roman" w:cstheme="minorHAnsi"/>
          <w:color w:val="000000"/>
          <w:lang w:val="en-GB" w:eastAsia="en-ZA"/>
        </w:rPr>
      </w:pPr>
      <w:r w:rsidRPr="00AB01D8">
        <w:rPr>
          <w:rFonts w:eastAsia="Times New Roman" w:cstheme="minorHAnsi"/>
          <w:color w:val="000000"/>
          <w:lang w:val="en-GB" w:eastAsia="en-ZA"/>
        </w:rPr>
        <w:t xml:space="preserve">The Health </w:t>
      </w:r>
      <w:proofErr w:type="spellStart"/>
      <w:r w:rsidRPr="00AB01D8">
        <w:rPr>
          <w:rFonts w:eastAsia="Times New Roman" w:cstheme="minorHAnsi"/>
          <w:color w:val="000000"/>
          <w:lang w:val="en-GB" w:eastAsia="en-ZA"/>
        </w:rPr>
        <w:t>Ombud;</w:t>
      </w:r>
      <w:proofErr w:type="spellEnd"/>
    </w:p>
    <w:p w14:paraId="08DF873F" w14:textId="77777777" w:rsidR="00AB01D8" w:rsidRDefault="00AB01D8" w:rsidP="00AB01D8">
      <w:pPr>
        <w:pStyle w:val="ListParagraph"/>
        <w:numPr>
          <w:ilvl w:val="0"/>
          <w:numId w:val="6"/>
        </w:numPr>
        <w:spacing w:line="360" w:lineRule="auto"/>
        <w:jc w:val="both"/>
        <w:rPr>
          <w:rFonts w:eastAsia="Times New Roman" w:cstheme="minorHAnsi"/>
          <w:color w:val="000000"/>
          <w:lang w:val="en-GB" w:eastAsia="en-ZA"/>
        </w:rPr>
      </w:pPr>
      <w:r w:rsidRPr="00AB01D8">
        <w:rPr>
          <w:rFonts w:eastAsia="Times New Roman" w:cstheme="minorHAnsi"/>
          <w:color w:val="000000"/>
          <w:lang w:val="en-GB" w:eastAsia="en-ZA"/>
        </w:rPr>
        <w:t>The Compliance Inspectorate of the Office of Health Standards Compliance (OHSC);</w:t>
      </w:r>
    </w:p>
    <w:p w14:paraId="074D3860" w14:textId="77777777" w:rsidR="00AB01D8" w:rsidRDefault="00AB01D8" w:rsidP="00AB01D8">
      <w:pPr>
        <w:pStyle w:val="ListParagraph"/>
        <w:numPr>
          <w:ilvl w:val="0"/>
          <w:numId w:val="6"/>
        </w:numPr>
        <w:spacing w:line="360" w:lineRule="auto"/>
        <w:jc w:val="both"/>
        <w:rPr>
          <w:rFonts w:eastAsia="Times New Roman" w:cstheme="minorHAnsi"/>
          <w:color w:val="000000"/>
          <w:lang w:val="en-GB" w:eastAsia="en-ZA"/>
        </w:rPr>
      </w:pPr>
      <w:r w:rsidRPr="00AB01D8">
        <w:rPr>
          <w:rFonts w:eastAsia="Times New Roman" w:cstheme="minorHAnsi"/>
          <w:color w:val="000000"/>
          <w:lang w:val="en-GB" w:eastAsia="en-ZA"/>
        </w:rPr>
        <w:t>The Department of Social Development’s secure care and Child and Youth Care Centres’ monitoring mechanism; and</w:t>
      </w:r>
    </w:p>
    <w:p w14:paraId="7D2CF88E" w14:textId="387864B0" w:rsidR="00AB01D8" w:rsidRPr="00AB01D8" w:rsidRDefault="00AB01D8" w:rsidP="00AB01D8">
      <w:pPr>
        <w:pStyle w:val="ListParagraph"/>
        <w:numPr>
          <w:ilvl w:val="0"/>
          <w:numId w:val="6"/>
        </w:numPr>
        <w:spacing w:line="360" w:lineRule="auto"/>
        <w:jc w:val="both"/>
        <w:rPr>
          <w:rFonts w:eastAsia="Times New Roman" w:cstheme="minorHAnsi"/>
          <w:color w:val="000000"/>
          <w:lang w:val="en-GB" w:eastAsia="en-ZA"/>
        </w:rPr>
      </w:pPr>
      <w:r w:rsidRPr="00AB01D8">
        <w:rPr>
          <w:rFonts w:eastAsia="Times New Roman" w:cstheme="minorHAnsi"/>
          <w:color w:val="000000"/>
          <w:lang w:val="en-GB" w:eastAsia="en-ZA"/>
        </w:rPr>
        <w:t>Mental Health Review Boards.</w:t>
      </w:r>
    </w:p>
    <w:p w14:paraId="2604471F" w14:textId="0661DECE" w:rsidR="00AB01D8" w:rsidRPr="00620624" w:rsidRDefault="00AB01D8" w:rsidP="00620624">
      <w:pPr>
        <w:spacing w:line="360" w:lineRule="auto"/>
        <w:ind w:left="720" w:hanging="720"/>
        <w:jc w:val="both"/>
        <w:rPr>
          <w:rFonts w:eastAsia="Times New Roman" w:cstheme="minorHAnsi"/>
          <w:color w:val="000000"/>
          <w:lang w:eastAsia="en-ZA"/>
        </w:rPr>
      </w:pPr>
    </w:p>
    <w:p w14:paraId="784636AD" w14:textId="08924F01" w:rsidR="00A9212F" w:rsidRPr="00FB00A5" w:rsidRDefault="002674D5" w:rsidP="00D909D2">
      <w:pPr>
        <w:spacing w:line="360" w:lineRule="auto"/>
        <w:jc w:val="both"/>
        <w:rPr>
          <w:rFonts w:cstheme="minorHAnsi"/>
        </w:rPr>
      </w:pPr>
      <w:r>
        <w:rPr>
          <w:rFonts w:cstheme="minorHAnsi"/>
        </w:rPr>
        <w:t xml:space="preserve">Honourable </w:t>
      </w:r>
      <w:r w:rsidR="00A9212F" w:rsidRPr="00FB00A5">
        <w:rPr>
          <w:rFonts w:cstheme="minorHAnsi"/>
        </w:rPr>
        <w:t>Chair</w:t>
      </w:r>
      <w:r>
        <w:rPr>
          <w:rFonts w:cstheme="minorHAnsi"/>
        </w:rPr>
        <w:t>person</w:t>
      </w:r>
      <w:r w:rsidR="00A9212F" w:rsidRPr="00FB00A5">
        <w:rPr>
          <w:rFonts w:cstheme="minorHAnsi"/>
        </w:rPr>
        <w:t>,</w:t>
      </w:r>
    </w:p>
    <w:p w14:paraId="460B999E" w14:textId="735192BF" w:rsidR="0002228A" w:rsidRDefault="0083595C" w:rsidP="0083595C">
      <w:pPr>
        <w:spacing w:line="360" w:lineRule="auto"/>
        <w:ind w:left="720" w:hanging="720"/>
        <w:jc w:val="both"/>
        <w:rPr>
          <w:rFonts w:cstheme="minorHAnsi"/>
        </w:rPr>
      </w:pPr>
      <w:r>
        <w:rPr>
          <w:rFonts w:cstheme="minorHAnsi"/>
        </w:rPr>
        <w:t>38</w:t>
      </w:r>
      <w:r w:rsidR="00B2022B" w:rsidRPr="00FB00A5">
        <w:rPr>
          <w:rFonts w:cstheme="minorHAnsi"/>
        </w:rPr>
        <w:t>.</w:t>
      </w:r>
      <w:r w:rsidR="00B2022B" w:rsidRPr="00FB00A5">
        <w:rPr>
          <w:rFonts w:cstheme="minorHAnsi"/>
        </w:rPr>
        <w:tab/>
      </w:r>
      <w:r w:rsidR="0002228A">
        <w:rPr>
          <w:rFonts w:cstheme="minorHAnsi"/>
        </w:rPr>
        <w:t>These are but some of the many issues tha</w:t>
      </w:r>
      <w:r>
        <w:rPr>
          <w:rFonts w:cstheme="minorHAnsi"/>
        </w:rPr>
        <w:t>t we would like</w:t>
      </w:r>
      <w:r w:rsidR="0002228A">
        <w:rPr>
          <w:rFonts w:cstheme="minorHAnsi"/>
        </w:rPr>
        <w:t xml:space="preserve"> to highlight. We do believe that we have made significant strides in terms of preventing and combating torture and giving effect to the Convention as well as, going forward since its ratification, the Optional Protocol.</w:t>
      </w:r>
    </w:p>
    <w:p w14:paraId="7E35DC7A" w14:textId="58899969" w:rsidR="0002228A" w:rsidRDefault="0083595C" w:rsidP="004D0B2A">
      <w:pPr>
        <w:spacing w:line="360" w:lineRule="auto"/>
        <w:ind w:left="720" w:hanging="720"/>
        <w:jc w:val="both"/>
        <w:rPr>
          <w:rFonts w:cstheme="minorHAnsi"/>
        </w:rPr>
      </w:pPr>
      <w:r>
        <w:rPr>
          <w:rFonts w:cstheme="minorHAnsi"/>
        </w:rPr>
        <w:lastRenderedPageBreak/>
        <w:t>39</w:t>
      </w:r>
      <w:r w:rsidR="0002228A">
        <w:rPr>
          <w:rFonts w:cstheme="minorHAnsi"/>
        </w:rPr>
        <w:t>.</w:t>
      </w:r>
      <w:r w:rsidR="0002228A">
        <w:rPr>
          <w:rFonts w:cstheme="minorHAnsi"/>
        </w:rPr>
        <w:tab/>
      </w:r>
      <w:r w:rsidR="00A9212F" w:rsidRPr="00FB00A5">
        <w:rPr>
          <w:rFonts w:cstheme="minorHAnsi"/>
        </w:rPr>
        <w:t>We look forward to a very fruitful dialogue with the Committee. Interactions such as these provide us with a real opportunity for b</w:t>
      </w:r>
      <w:r w:rsidR="0002228A">
        <w:rPr>
          <w:rFonts w:cstheme="minorHAnsi"/>
        </w:rPr>
        <w:t>oth assessment and reflection: objectively assessing what we are doing, and reflecting on how and where we can improve.</w:t>
      </w:r>
      <w:r w:rsidR="00A9212F" w:rsidRPr="00FB00A5">
        <w:rPr>
          <w:rFonts w:cstheme="minorHAnsi"/>
        </w:rPr>
        <w:t xml:space="preserve"> </w:t>
      </w:r>
    </w:p>
    <w:p w14:paraId="52129AE5" w14:textId="77908A99" w:rsidR="00142236" w:rsidRDefault="0083595C" w:rsidP="00142236">
      <w:pPr>
        <w:spacing w:line="360" w:lineRule="auto"/>
        <w:ind w:left="720" w:hanging="720"/>
        <w:jc w:val="both"/>
        <w:rPr>
          <w:rFonts w:cstheme="minorHAnsi"/>
          <w:i/>
        </w:rPr>
      </w:pPr>
      <w:r>
        <w:rPr>
          <w:rFonts w:cstheme="minorHAnsi"/>
        </w:rPr>
        <w:t>40</w:t>
      </w:r>
      <w:r w:rsidR="0002228A">
        <w:rPr>
          <w:rFonts w:cstheme="minorHAnsi"/>
        </w:rPr>
        <w:t>.</w:t>
      </w:r>
      <w:r w:rsidR="0002228A">
        <w:rPr>
          <w:rFonts w:cstheme="minorHAnsi"/>
        </w:rPr>
        <w:tab/>
      </w:r>
      <w:r w:rsidR="007F22CC">
        <w:rPr>
          <w:rFonts w:cstheme="minorHAnsi"/>
        </w:rPr>
        <w:t xml:space="preserve">We would also </w:t>
      </w:r>
      <w:r w:rsidR="00142236">
        <w:rPr>
          <w:rFonts w:cstheme="minorHAnsi"/>
        </w:rPr>
        <w:t xml:space="preserve">want to </w:t>
      </w:r>
      <w:r w:rsidR="007F22CC">
        <w:rPr>
          <w:rFonts w:cstheme="minorHAnsi"/>
        </w:rPr>
        <w:t xml:space="preserve">seek guidance from the Committee on </w:t>
      </w:r>
      <w:r w:rsidR="0002228A">
        <w:rPr>
          <w:rFonts w:cstheme="minorHAnsi"/>
        </w:rPr>
        <w:t xml:space="preserve">the issue of </w:t>
      </w:r>
      <w:r w:rsidR="007F22CC">
        <w:rPr>
          <w:rFonts w:cstheme="minorHAnsi"/>
        </w:rPr>
        <w:t>futu</w:t>
      </w:r>
      <w:r w:rsidR="00142236">
        <w:rPr>
          <w:rFonts w:cstheme="minorHAnsi"/>
        </w:rPr>
        <w:t xml:space="preserve">re reporting. Committee members </w:t>
      </w:r>
      <w:r w:rsidR="007F22CC">
        <w:rPr>
          <w:rFonts w:cstheme="minorHAnsi"/>
        </w:rPr>
        <w:t xml:space="preserve">would have seen that the period covered under this report was for </w:t>
      </w:r>
      <w:r w:rsidR="004E71A0">
        <w:rPr>
          <w:rFonts w:cstheme="minorHAnsi"/>
        </w:rPr>
        <w:t xml:space="preserve">2002-2013, although it was only submitted in 2017. We </w:t>
      </w:r>
      <w:r w:rsidR="00142236">
        <w:rPr>
          <w:rFonts w:cstheme="minorHAnsi"/>
        </w:rPr>
        <w:t xml:space="preserve">do </w:t>
      </w:r>
      <w:r w:rsidR="004E71A0">
        <w:rPr>
          <w:rFonts w:cstheme="minorHAnsi"/>
        </w:rPr>
        <w:t xml:space="preserve">realize that such a lengthy reporting period is not ideal. </w:t>
      </w:r>
    </w:p>
    <w:p w14:paraId="5E07D4EC" w14:textId="585A08A0" w:rsidR="00142236" w:rsidRDefault="0083595C" w:rsidP="00142236">
      <w:pPr>
        <w:spacing w:line="360" w:lineRule="auto"/>
        <w:ind w:left="720" w:hanging="720"/>
        <w:jc w:val="both"/>
        <w:rPr>
          <w:rFonts w:cstheme="minorHAnsi"/>
          <w:i/>
        </w:rPr>
      </w:pPr>
      <w:r>
        <w:rPr>
          <w:rFonts w:cstheme="minorHAnsi"/>
        </w:rPr>
        <w:t>41</w:t>
      </w:r>
      <w:r w:rsidR="00142236">
        <w:rPr>
          <w:rFonts w:cstheme="minorHAnsi"/>
        </w:rPr>
        <w:t>.</w:t>
      </w:r>
      <w:r w:rsidR="00142236">
        <w:rPr>
          <w:rFonts w:cstheme="minorHAnsi"/>
        </w:rPr>
        <w:tab/>
      </w:r>
      <w:r w:rsidR="004E71A0">
        <w:rPr>
          <w:rFonts w:cstheme="minorHAnsi"/>
        </w:rPr>
        <w:t>Given the lengthy period that had to be covered in the report</w:t>
      </w:r>
      <w:r w:rsidR="000804AD">
        <w:rPr>
          <w:rFonts w:cstheme="minorHAnsi"/>
        </w:rPr>
        <w:t>,</w:t>
      </w:r>
      <w:r w:rsidR="004E71A0">
        <w:rPr>
          <w:rFonts w:cstheme="minorHAnsi"/>
        </w:rPr>
        <w:t xml:space="preserve"> as well as the constraints experienced with reporting word limits</w:t>
      </w:r>
      <w:r w:rsidR="000804AD">
        <w:rPr>
          <w:rFonts w:cstheme="minorHAnsi"/>
        </w:rPr>
        <w:t>,</w:t>
      </w:r>
      <w:r w:rsidR="004E71A0">
        <w:rPr>
          <w:rFonts w:cstheme="minorHAnsi"/>
        </w:rPr>
        <w:t xml:space="preserve"> it was impossible to provide all the info required in the </w:t>
      </w:r>
      <w:r w:rsidR="00142236">
        <w:rPr>
          <w:rFonts w:cstheme="minorHAnsi"/>
        </w:rPr>
        <w:t xml:space="preserve">periodic </w:t>
      </w:r>
      <w:r w:rsidR="004E71A0">
        <w:rPr>
          <w:rFonts w:cstheme="minorHAnsi"/>
        </w:rPr>
        <w:t xml:space="preserve">report and therefore a lot of additional information had to be </w:t>
      </w:r>
      <w:r w:rsidR="000804AD">
        <w:rPr>
          <w:rFonts w:cstheme="minorHAnsi"/>
        </w:rPr>
        <w:t>provided for the</w:t>
      </w:r>
      <w:r w:rsidR="004E71A0">
        <w:rPr>
          <w:rFonts w:cstheme="minorHAnsi"/>
        </w:rPr>
        <w:t xml:space="preserve"> List of Issues. </w:t>
      </w:r>
      <w:r w:rsidR="007F22CC">
        <w:rPr>
          <w:rFonts w:cstheme="minorHAnsi"/>
        </w:rPr>
        <w:t xml:space="preserve"> </w:t>
      </w:r>
    </w:p>
    <w:p w14:paraId="70D1D99C" w14:textId="3F5FAEAD" w:rsidR="00142236" w:rsidRDefault="0083595C" w:rsidP="00142236">
      <w:pPr>
        <w:spacing w:line="360" w:lineRule="auto"/>
        <w:ind w:left="720" w:hanging="720"/>
        <w:jc w:val="both"/>
        <w:rPr>
          <w:rFonts w:cstheme="minorHAnsi"/>
        </w:rPr>
      </w:pPr>
      <w:r>
        <w:rPr>
          <w:rFonts w:cstheme="minorHAnsi"/>
        </w:rPr>
        <w:t>42</w:t>
      </w:r>
      <w:r w:rsidR="00142236">
        <w:rPr>
          <w:rFonts w:cstheme="minorHAnsi"/>
        </w:rPr>
        <w:t>.</w:t>
      </w:r>
      <w:r w:rsidR="00142236">
        <w:rPr>
          <w:rFonts w:cstheme="minorHAnsi"/>
        </w:rPr>
        <w:tab/>
        <w:t>Although our</w:t>
      </w:r>
      <w:r w:rsidR="004E71A0">
        <w:rPr>
          <w:rFonts w:cstheme="minorHAnsi"/>
        </w:rPr>
        <w:t xml:space="preserve"> next </w:t>
      </w:r>
      <w:r w:rsidR="00142236">
        <w:rPr>
          <w:rFonts w:cstheme="minorHAnsi"/>
        </w:rPr>
        <w:t xml:space="preserve">periodic </w:t>
      </w:r>
      <w:r w:rsidR="004E71A0">
        <w:rPr>
          <w:rFonts w:cstheme="minorHAnsi"/>
        </w:rPr>
        <w:t>report is technically only due 4 years after the 2017 submission,</w:t>
      </w:r>
      <w:r w:rsidR="000804AD">
        <w:rPr>
          <w:rFonts w:cstheme="minorHAnsi"/>
        </w:rPr>
        <w:t xml:space="preserve"> in other words 2021/22,</w:t>
      </w:r>
      <w:r w:rsidR="004E71A0">
        <w:rPr>
          <w:rFonts w:cstheme="minorHAnsi"/>
        </w:rPr>
        <w:t xml:space="preserve"> t</w:t>
      </w:r>
      <w:r w:rsidR="007F22CC">
        <w:rPr>
          <w:rFonts w:cstheme="minorHAnsi"/>
        </w:rPr>
        <w:t xml:space="preserve">he next reporting period </w:t>
      </w:r>
      <w:r w:rsidR="004E71A0">
        <w:rPr>
          <w:rFonts w:cstheme="minorHAnsi"/>
        </w:rPr>
        <w:t xml:space="preserve">that </w:t>
      </w:r>
      <w:r w:rsidR="007F22CC">
        <w:rPr>
          <w:rFonts w:cstheme="minorHAnsi"/>
        </w:rPr>
        <w:t xml:space="preserve">would </w:t>
      </w:r>
      <w:r w:rsidR="004E71A0">
        <w:rPr>
          <w:rFonts w:cstheme="minorHAnsi"/>
        </w:rPr>
        <w:t xml:space="preserve">to </w:t>
      </w:r>
      <w:r w:rsidR="007F22CC">
        <w:rPr>
          <w:rFonts w:cstheme="minorHAnsi"/>
        </w:rPr>
        <w:t>be</w:t>
      </w:r>
      <w:r w:rsidR="004E71A0">
        <w:rPr>
          <w:rFonts w:cstheme="minorHAnsi"/>
        </w:rPr>
        <w:t xml:space="preserve"> covered</w:t>
      </w:r>
      <w:r w:rsidR="007F22CC">
        <w:rPr>
          <w:rFonts w:cstheme="minorHAnsi"/>
        </w:rPr>
        <w:t xml:space="preserve"> </w:t>
      </w:r>
      <w:r w:rsidR="004E71A0">
        <w:rPr>
          <w:rFonts w:cstheme="minorHAnsi"/>
        </w:rPr>
        <w:t xml:space="preserve">is </w:t>
      </w:r>
      <w:r w:rsidR="007F22CC">
        <w:rPr>
          <w:rFonts w:cstheme="minorHAnsi"/>
        </w:rPr>
        <w:t>from 2014 onward</w:t>
      </w:r>
      <w:r w:rsidR="000804AD">
        <w:rPr>
          <w:rFonts w:cstheme="minorHAnsi"/>
        </w:rPr>
        <w:t xml:space="preserve">s. </w:t>
      </w:r>
    </w:p>
    <w:p w14:paraId="38AC7B04" w14:textId="70E0817D" w:rsidR="00A9212F" w:rsidRPr="00142236" w:rsidRDefault="0083595C" w:rsidP="00142236">
      <w:pPr>
        <w:spacing w:line="360" w:lineRule="auto"/>
        <w:ind w:left="720" w:hanging="720"/>
        <w:jc w:val="both"/>
        <w:rPr>
          <w:rFonts w:cstheme="minorHAnsi"/>
          <w:i/>
        </w:rPr>
      </w:pPr>
      <w:r>
        <w:rPr>
          <w:rFonts w:cstheme="minorHAnsi"/>
        </w:rPr>
        <w:t>43</w:t>
      </w:r>
      <w:r w:rsidR="00142236">
        <w:rPr>
          <w:rFonts w:cstheme="minorHAnsi"/>
        </w:rPr>
        <w:t>.</w:t>
      </w:r>
      <w:r w:rsidR="00142236">
        <w:rPr>
          <w:rFonts w:cstheme="minorHAnsi"/>
        </w:rPr>
        <w:tab/>
      </w:r>
      <w:r w:rsidR="004E71A0">
        <w:rPr>
          <w:rFonts w:cstheme="minorHAnsi"/>
        </w:rPr>
        <w:t>This means that for South Africa to get up to date with its reporting, the next report would again have to cover a lengthy p</w:t>
      </w:r>
      <w:r w:rsidR="000804AD">
        <w:rPr>
          <w:rFonts w:cstheme="minorHAnsi"/>
        </w:rPr>
        <w:t>eriod, being 2014 – 2021/22</w:t>
      </w:r>
      <w:r w:rsidR="004E71A0">
        <w:rPr>
          <w:rFonts w:cstheme="minorHAnsi"/>
        </w:rPr>
        <w:t>. We would therefore appreciate the Committee</w:t>
      </w:r>
      <w:r w:rsidR="00142236">
        <w:rPr>
          <w:rFonts w:cstheme="minorHAnsi"/>
        </w:rPr>
        <w:t>’</w:t>
      </w:r>
      <w:r w:rsidR="004E71A0">
        <w:rPr>
          <w:rFonts w:cstheme="minorHAnsi"/>
        </w:rPr>
        <w:t>s views on how best to proceed</w:t>
      </w:r>
      <w:r w:rsidR="000804AD">
        <w:rPr>
          <w:rFonts w:cstheme="minorHAnsi"/>
        </w:rPr>
        <w:t xml:space="preserve"> in order to get our reporting up to date.</w:t>
      </w:r>
    </w:p>
    <w:p w14:paraId="3BDD8CCE" w14:textId="77777777" w:rsidR="004E3E48" w:rsidRDefault="004E3E48" w:rsidP="00D909D2">
      <w:pPr>
        <w:spacing w:line="360" w:lineRule="auto"/>
        <w:ind w:left="720" w:hanging="720"/>
        <w:jc w:val="both"/>
        <w:rPr>
          <w:rFonts w:cstheme="minorHAnsi"/>
        </w:rPr>
      </w:pPr>
    </w:p>
    <w:p w14:paraId="66082411" w14:textId="35EF6409" w:rsidR="004E3E48" w:rsidRDefault="004E3E48" w:rsidP="00D909D2">
      <w:pPr>
        <w:spacing w:line="360" w:lineRule="auto"/>
        <w:ind w:left="720" w:hanging="720"/>
        <w:jc w:val="both"/>
        <w:rPr>
          <w:rFonts w:cstheme="minorHAnsi"/>
        </w:rPr>
      </w:pPr>
      <w:r>
        <w:rPr>
          <w:rFonts w:cstheme="minorHAnsi"/>
        </w:rPr>
        <w:t>Distinguished Members,</w:t>
      </w:r>
    </w:p>
    <w:p w14:paraId="2B295DDF" w14:textId="0292784B" w:rsidR="004E3E48" w:rsidRDefault="00122220" w:rsidP="004E3E48">
      <w:pPr>
        <w:spacing w:line="360" w:lineRule="auto"/>
        <w:ind w:left="720" w:hanging="720"/>
        <w:jc w:val="both"/>
        <w:rPr>
          <w:rFonts w:cstheme="minorHAnsi"/>
          <w:lang w:val="en-GB"/>
        </w:rPr>
      </w:pPr>
      <w:r>
        <w:rPr>
          <w:rFonts w:cstheme="minorHAnsi"/>
          <w:lang w:val="en-GB"/>
        </w:rPr>
        <w:t>44</w:t>
      </w:r>
      <w:r w:rsidR="004E3E48">
        <w:rPr>
          <w:rFonts w:cstheme="minorHAnsi"/>
          <w:lang w:val="en-GB"/>
        </w:rPr>
        <w:t>.</w:t>
      </w:r>
      <w:r w:rsidR="004E3E48">
        <w:rPr>
          <w:rFonts w:cstheme="minorHAnsi"/>
          <w:lang w:val="en-GB"/>
        </w:rPr>
        <w:tab/>
        <w:t>To conclude, 2019 is a very special year for South Africa as last week – on the 27</w:t>
      </w:r>
      <w:r w:rsidR="004E3E48" w:rsidRPr="004E3E48">
        <w:rPr>
          <w:rFonts w:cstheme="minorHAnsi"/>
          <w:vertAlign w:val="superscript"/>
          <w:lang w:val="en-GB"/>
        </w:rPr>
        <w:t>th</w:t>
      </w:r>
      <w:r w:rsidR="004E3E48">
        <w:rPr>
          <w:rFonts w:cstheme="minorHAnsi"/>
          <w:lang w:val="en-GB"/>
        </w:rPr>
        <w:t xml:space="preserve"> of April – we celebrated 25 years since </w:t>
      </w:r>
      <w:r w:rsidR="004E3E48" w:rsidRPr="004E3E48">
        <w:rPr>
          <w:rFonts w:cstheme="minorHAnsi"/>
          <w:lang w:val="en-GB"/>
        </w:rPr>
        <w:t xml:space="preserve">the historic occasion of our first free and fair elections in 1994 which brought us </w:t>
      </w:r>
      <w:r w:rsidR="004E3E48">
        <w:rPr>
          <w:rFonts w:cstheme="minorHAnsi"/>
          <w:lang w:val="en-GB"/>
        </w:rPr>
        <w:t>freedom and democracy.</w:t>
      </w:r>
    </w:p>
    <w:p w14:paraId="75448D38" w14:textId="5115664D" w:rsidR="004E3E48" w:rsidRDefault="00122220" w:rsidP="004E3E48">
      <w:pPr>
        <w:spacing w:line="360" w:lineRule="auto"/>
        <w:ind w:left="720" w:hanging="720"/>
        <w:jc w:val="both"/>
        <w:rPr>
          <w:rFonts w:cstheme="minorHAnsi"/>
          <w:lang w:val="en-GB"/>
        </w:rPr>
      </w:pPr>
      <w:r>
        <w:rPr>
          <w:rFonts w:cstheme="minorHAnsi"/>
          <w:lang w:val="en-GB"/>
        </w:rPr>
        <w:t>45.</w:t>
      </w:r>
      <w:r>
        <w:rPr>
          <w:rFonts w:cstheme="minorHAnsi"/>
          <w:lang w:val="en-GB"/>
        </w:rPr>
        <w:tab/>
        <w:t>On Election D</w:t>
      </w:r>
      <w:r w:rsidR="004E3E48">
        <w:rPr>
          <w:rFonts w:cstheme="minorHAnsi"/>
          <w:lang w:val="en-GB"/>
        </w:rPr>
        <w:t>ay</w:t>
      </w:r>
      <w:r w:rsidR="00684703">
        <w:rPr>
          <w:rFonts w:cstheme="minorHAnsi"/>
          <w:lang w:val="en-GB"/>
        </w:rPr>
        <w:t xml:space="preserve"> in 1994,</w:t>
      </w:r>
      <w:r w:rsidR="004E3E48">
        <w:rPr>
          <w:rFonts w:cstheme="minorHAnsi"/>
          <w:lang w:val="en-GB"/>
        </w:rPr>
        <w:t xml:space="preserve"> </w:t>
      </w:r>
      <w:r w:rsidR="004E3E48" w:rsidRPr="004E3E48">
        <w:rPr>
          <w:rFonts w:cstheme="minorHAnsi"/>
          <w:lang w:val="en-GB"/>
        </w:rPr>
        <w:t xml:space="preserve">Nelson Mandela cast his vote at the </w:t>
      </w:r>
      <w:proofErr w:type="spellStart"/>
      <w:r w:rsidR="004E3E48" w:rsidRPr="004E3E48">
        <w:rPr>
          <w:rFonts w:cstheme="minorHAnsi"/>
          <w:lang w:val="en-GB"/>
        </w:rPr>
        <w:t>Ohlange</w:t>
      </w:r>
      <w:proofErr w:type="spellEnd"/>
      <w:r w:rsidR="004E3E48" w:rsidRPr="004E3E48">
        <w:rPr>
          <w:rFonts w:cstheme="minorHAnsi"/>
          <w:lang w:val="en-GB"/>
        </w:rPr>
        <w:t xml:space="preserve"> High Scho</w:t>
      </w:r>
      <w:r w:rsidR="004E3E48">
        <w:rPr>
          <w:rFonts w:cstheme="minorHAnsi"/>
          <w:lang w:val="en-GB"/>
        </w:rPr>
        <w:t xml:space="preserve">ol in </w:t>
      </w:r>
      <w:proofErr w:type="spellStart"/>
      <w:r w:rsidR="004E3E48">
        <w:rPr>
          <w:rFonts w:cstheme="minorHAnsi"/>
          <w:lang w:val="en-GB"/>
        </w:rPr>
        <w:t>Inanda</w:t>
      </w:r>
      <w:proofErr w:type="spellEnd"/>
      <w:r w:rsidR="004E3E48">
        <w:rPr>
          <w:rFonts w:cstheme="minorHAnsi"/>
          <w:lang w:val="en-GB"/>
        </w:rPr>
        <w:t xml:space="preserve"> in KwaZulu-Natal. </w:t>
      </w:r>
      <w:r w:rsidR="004E3E48" w:rsidRPr="004E3E48">
        <w:rPr>
          <w:rFonts w:cstheme="minorHAnsi"/>
          <w:lang w:val="en-GB"/>
        </w:rPr>
        <w:t xml:space="preserve">The venue was chosen because it was a school started by the founding President of the African National Congress, John Langalibalele </w:t>
      </w:r>
      <w:proofErr w:type="spellStart"/>
      <w:r w:rsidR="004E3E48" w:rsidRPr="004E3E48">
        <w:rPr>
          <w:rFonts w:cstheme="minorHAnsi"/>
          <w:lang w:val="en-GB"/>
        </w:rPr>
        <w:t>Dube</w:t>
      </w:r>
      <w:proofErr w:type="spellEnd"/>
      <w:r w:rsidR="004E3E48" w:rsidRPr="004E3E48">
        <w:rPr>
          <w:rFonts w:cstheme="minorHAnsi"/>
          <w:lang w:val="en-GB"/>
        </w:rPr>
        <w:t xml:space="preserve">, and his </w:t>
      </w:r>
      <w:r w:rsidR="004E3E48">
        <w:rPr>
          <w:rFonts w:cstheme="minorHAnsi"/>
          <w:lang w:val="en-GB"/>
        </w:rPr>
        <w:t>grave was close by.</w:t>
      </w:r>
    </w:p>
    <w:p w14:paraId="0F295D26" w14:textId="55ED3801" w:rsidR="004E3E48" w:rsidRPr="004E3E48" w:rsidRDefault="00122220" w:rsidP="004E3E48">
      <w:pPr>
        <w:spacing w:line="360" w:lineRule="auto"/>
        <w:ind w:left="720" w:hanging="720"/>
        <w:jc w:val="both"/>
        <w:rPr>
          <w:rFonts w:cstheme="minorHAnsi"/>
          <w:lang w:val="en-GB"/>
        </w:rPr>
      </w:pPr>
      <w:r>
        <w:rPr>
          <w:rFonts w:cstheme="minorHAnsi"/>
          <w:lang w:val="en-GB"/>
        </w:rPr>
        <w:t>46</w:t>
      </w:r>
      <w:r w:rsidR="004E3E48">
        <w:rPr>
          <w:rFonts w:cstheme="minorHAnsi"/>
          <w:lang w:val="en-GB"/>
        </w:rPr>
        <w:t>.</w:t>
      </w:r>
      <w:r w:rsidR="004E3E48">
        <w:rPr>
          <w:rFonts w:cstheme="minorHAnsi"/>
          <w:lang w:val="en-GB"/>
        </w:rPr>
        <w:tab/>
      </w:r>
      <w:r w:rsidR="004E3E48" w:rsidRPr="004E3E48">
        <w:rPr>
          <w:rFonts w:cstheme="minorHAnsi"/>
          <w:lang w:val="en-GB"/>
        </w:rPr>
        <w:t xml:space="preserve">On </w:t>
      </w:r>
      <w:r>
        <w:rPr>
          <w:rFonts w:cstheme="minorHAnsi"/>
          <w:lang w:val="en-GB"/>
        </w:rPr>
        <w:t xml:space="preserve">that day Mr Mandela stood at John </w:t>
      </w:r>
      <w:proofErr w:type="spellStart"/>
      <w:r>
        <w:rPr>
          <w:rFonts w:cstheme="minorHAnsi"/>
          <w:lang w:val="en-GB"/>
        </w:rPr>
        <w:t>Dube’s</w:t>
      </w:r>
      <w:proofErr w:type="spellEnd"/>
      <w:r w:rsidR="004E3E48" w:rsidRPr="004E3E48">
        <w:rPr>
          <w:rFonts w:cstheme="minorHAnsi"/>
          <w:lang w:val="en-GB"/>
        </w:rPr>
        <w:t xml:space="preserve"> grave and said: </w:t>
      </w:r>
    </w:p>
    <w:p w14:paraId="01574147" w14:textId="77777777" w:rsidR="004E3E48" w:rsidRPr="004E3E48" w:rsidRDefault="004E3E48" w:rsidP="00684703">
      <w:pPr>
        <w:spacing w:line="360" w:lineRule="auto"/>
        <w:ind w:left="720" w:firstLine="720"/>
        <w:jc w:val="both"/>
        <w:rPr>
          <w:rFonts w:cstheme="minorHAnsi"/>
          <w:lang w:val="en-GB"/>
        </w:rPr>
      </w:pPr>
      <w:r w:rsidRPr="004E3E48">
        <w:rPr>
          <w:rFonts w:cstheme="minorHAnsi"/>
          <w:lang w:val="en-GB"/>
        </w:rPr>
        <w:t>“</w:t>
      </w:r>
      <w:r w:rsidRPr="004E3E48">
        <w:rPr>
          <w:rFonts w:cstheme="minorHAnsi"/>
          <w:i/>
          <w:lang w:val="en-GB"/>
        </w:rPr>
        <w:t>Mr President, I have come to report to you that South Africa is free today.”</w:t>
      </w:r>
    </w:p>
    <w:p w14:paraId="615C888D" w14:textId="5D1C72C1" w:rsidR="004E3E48" w:rsidRPr="00FB00A5" w:rsidRDefault="00122220" w:rsidP="00D909D2">
      <w:pPr>
        <w:spacing w:line="360" w:lineRule="auto"/>
        <w:ind w:left="720" w:hanging="720"/>
        <w:jc w:val="both"/>
        <w:rPr>
          <w:rFonts w:cstheme="minorHAnsi"/>
          <w:lang w:val="en-GB"/>
        </w:rPr>
      </w:pPr>
      <w:r>
        <w:rPr>
          <w:rFonts w:cstheme="minorHAnsi"/>
          <w:lang w:val="en-GB"/>
        </w:rPr>
        <w:lastRenderedPageBreak/>
        <w:t>47</w:t>
      </w:r>
      <w:r w:rsidR="00684703">
        <w:rPr>
          <w:rFonts w:cstheme="minorHAnsi"/>
          <w:lang w:val="en-GB"/>
        </w:rPr>
        <w:t>.</w:t>
      </w:r>
      <w:r w:rsidR="00684703">
        <w:rPr>
          <w:rFonts w:cstheme="minorHAnsi"/>
          <w:lang w:val="en-GB"/>
        </w:rPr>
        <w:tab/>
      </w:r>
      <w:bookmarkStart w:id="0" w:name="_GoBack"/>
      <w:bookmarkEnd w:id="0"/>
      <w:r w:rsidR="00684703">
        <w:rPr>
          <w:rFonts w:cstheme="minorHAnsi"/>
          <w:lang w:val="en-GB"/>
        </w:rPr>
        <w:t xml:space="preserve">All </w:t>
      </w:r>
      <w:r>
        <w:rPr>
          <w:rFonts w:cstheme="minorHAnsi"/>
          <w:lang w:val="en-GB"/>
        </w:rPr>
        <w:t xml:space="preserve">of our democratic </w:t>
      </w:r>
      <w:r w:rsidR="00684703">
        <w:rPr>
          <w:rFonts w:cstheme="minorHAnsi"/>
          <w:lang w:val="en-GB"/>
        </w:rPr>
        <w:t>government’s efforts since 1994 have been to bring about</w:t>
      </w:r>
      <w:r>
        <w:rPr>
          <w:rFonts w:cstheme="minorHAnsi"/>
          <w:lang w:val="en-GB"/>
        </w:rPr>
        <w:t>,</w:t>
      </w:r>
      <w:r w:rsidR="00684703">
        <w:rPr>
          <w:rFonts w:cstheme="minorHAnsi"/>
          <w:lang w:val="en-GB"/>
        </w:rPr>
        <w:t xml:space="preserve"> and enhance</w:t>
      </w:r>
      <w:r>
        <w:rPr>
          <w:rFonts w:cstheme="minorHAnsi"/>
          <w:lang w:val="en-GB"/>
        </w:rPr>
        <w:t>,</w:t>
      </w:r>
      <w:r w:rsidR="00684703">
        <w:rPr>
          <w:rFonts w:cstheme="minorHAnsi"/>
          <w:lang w:val="en-GB"/>
        </w:rPr>
        <w:t xml:space="preserve"> freedom, human dignity and equality for all in our country. And although many challenges still exist, we have made immense progress towards the attainment of human rights. </w:t>
      </w:r>
    </w:p>
    <w:p w14:paraId="6CA3A230" w14:textId="356A567B" w:rsidR="000804AD" w:rsidRPr="000804AD" w:rsidRDefault="00122220" w:rsidP="000804AD">
      <w:pPr>
        <w:spacing w:line="360" w:lineRule="auto"/>
        <w:ind w:left="720" w:hanging="720"/>
        <w:jc w:val="both"/>
        <w:rPr>
          <w:rFonts w:cstheme="minorHAnsi"/>
        </w:rPr>
      </w:pPr>
      <w:r>
        <w:rPr>
          <w:rFonts w:cstheme="minorHAnsi"/>
        </w:rPr>
        <w:t>48</w:t>
      </w:r>
      <w:r w:rsidR="00671F5C" w:rsidRPr="00FB00A5">
        <w:rPr>
          <w:rFonts w:cstheme="minorHAnsi"/>
        </w:rPr>
        <w:t>.</w:t>
      </w:r>
      <w:r w:rsidR="00671F5C" w:rsidRPr="00FB00A5">
        <w:rPr>
          <w:rFonts w:cstheme="minorHAnsi"/>
        </w:rPr>
        <w:tab/>
      </w:r>
      <w:r w:rsidR="000804AD" w:rsidRPr="000804AD">
        <w:rPr>
          <w:rFonts w:cstheme="minorHAnsi"/>
        </w:rPr>
        <w:t xml:space="preserve">At the opening of this 66th session, Mr Ibrahim </w:t>
      </w:r>
      <w:proofErr w:type="spellStart"/>
      <w:r w:rsidR="000804AD" w:rsidRPr="000804AD">
        <w:rPr>
          <w:rFonts w:cstheme="minorHAnsi"/>
        </w:rPr>
        <w:t>Salama</w:t>
      </w:r>
      <w:proofErr w:type="spellEnd"/>
      <w:r w:rsidR="000804AD" w:rsidRPr="000804AD">
        <w:rPr>
          <w:rFonts w:cstheme="minorHAnsi"/>
        </w:rPr>
        <w:t xml:space="preserve"> of the Office of the High Commissioner for Human Rights, mentioned the statement made by the UN Secretary-General to the Human Rights Council, when he said:</w:t>
      </w:r>
    </w:p>
    <w:p w14:paraId="54E0D4E1" w14:textId="5053AB15" w:rsidR="00122220" w:rsidRDefault="000804AD" w:rsidP="00122220">
      <w:pPr>
        <w:spacing w:line="360" w:lineRule="auto"/>
        <w:ind w:left="1440"/>
        <w:jc w:val="both"/>
        <w:rPr>
          <w:rFonts w:cstheme="minorHAnsi"/>
          <w:i/>
        </w:rPr>
      </w:pPr>
      <w:r w:rsidRPr="00122220">
        <w:rPr>
          <w:rFonts w:cstheme="minorHAnsi"/>
          <w:i/>
        </w:rPr>
        <w:t>“The human rights agenda is losing ground in many parts of the globe but one should not lose hope. Yes, we see troubling trends - but we also see powerful movements for human rights and social justice.”</w:t>
      </w:r>
    </w:p>
    <w:p w14:paraId="61304F73" w14:textId="487D7529" w:rsidR="00EC6AC9" w:rsidRDefault="00122220" w:rsidP="00EC6AC9">
      <w:pPr>
        <w:spacing w:line="360" w:lineRule="auto"/>
        <w:ind w:left="720" w:hanging="720"/>
        <w:jc w:val="both"/>
        <w:rPr>
          <w:rFonts w:cstheme="minorHAnsi"/>
        </w:rPr>
      </w:pPr>
      <w:r>
        <w:rPr>
          <w:rFonts w:cstheme="minorHAnsi"/>
        </w:rPr>
        <w:t>49.</w:t>
      </w:r>
      <w:r>
        <w:rPr>
          <w:rFonts w:cstheme="minorHAnsi"/>
        </w:rPr>
        <w:tab/>
        <w:t>We want to echo this sentiment.</w:t>
      </w:r>
      <w:r w:rsidRPr="00122220">
        <w:t xml:space="preserve"> </w:t>
      </w:r>
      <w:r w:rsidRPr="00122220">
        <w:rPr>
          <w:rFonts w:cstheme="minorHAnsi"/>
        </w:rPr>
        <w:t>We can never take human rights for granted</w:t>
      </w:r>
      <w:r w:rsidR="00EC6AC9">
        <w:rPr>
          <w:rFonts w:cstheme="minorHAnsi"/>
        </w:rPr>
        <w:t xml:space="preserve"> – its protection and promotion must be a global commitment.</w:t>
      </w:r>
    </w:p>
    <w:p w14:paraId="71060CDA" w14:textId="5278CF6C" w:rsidR="00DF2D2A" w:rsidRPr="00122220" w:rsidRDefault="00EC6AC9" w:rsidP="00EC6AC9">
      <w:pPr>
        <w:spacing w:line="360" w:lineRule="auto"/>
        <w:ind w:left="720" w:hanging="720"/>
        <w:jc w:val="both"/>
        <w:rPr>
          <w:rFonts w:cstheme="minorHAnsi"/>
        </w:rPr>
      </w:pPr>
      <w:r>
        <w:rPr>
          <w:rFonts w:cstheme="minorHAnsi"/>
        </w:rPr>
        <w:t>50.</w:t>
      </w:r>
      <w:r>
        <w:rPr>
          <w:rFonts w:cstheme="minorHAnsi"/>
        </w:rPr>
        <w:tab/>
        <w:t>A</w:t>
      </w:r>
      <w:r w:rsidR="000804AD">
        <w:rPr>
          <w:rFonts w:cstheme="minorHAnsi"/>
        </w:rPr>
        <w:t>s</w:t>
      </w:r>
      <w:r w:rsidR="00122220">
        <w:rPr>
          <w:rFonts w:cstheme="minorHAnsi"/>
        </w:rPr>
        <w:t xml:space="preserve"> we commence our deliberations today, we know that these deliberations will, no doubt, </w:t>
      </w:r>
      <w:r>
        <w:rPr>
          <w:rFonts w:cstheme="minorHAnsi"/>
        </w:rPr>
        <w:t>further advance human rights and social justice.</w:t>
      </w:r>
    </w:p>
    <w:p w14:paraId="72A46301" w14:textId="77777777" w:rsidR="00671F5C" w:rsidRPr="00FB00A5" w:rsidRDefault="00671F5C" w:rsidP="00D909D2">
      <w:pPr>
        <w:spacing w:line="360" w:lineRule="auto"/>
        <w:jc w:val="both"/>
        <w:rPr>
          <w:rFonts w:cstheme="minorHAnsi"/>
        </w:rPr>
      </w:pPr>
    </w:p>
    <w:p w14:paraId="4BDA5A6C" w14:textId="77777777" w:rsidR="00597DC4" w:rsidRPr="00FB00A5" w:rsidRDefault="00597DC4" w:rsidP="00D909D2">
      <w:pPr>
        <w:spacing w:line="360" w:lineRule="auto"/>
        <w:jc w:val="both"/>
        <w:rPr>
          <w:rFonts w:cstheme="minorHAnsi"/>
        </w:rPr>
      </w:pPr>
      <w:r w:rsidRPr="00FB00A5">
        <w:rPr>
          <w:rFonts w:cstheme="minorHAnsi"/>
        </w:rPr>
        <w:t>I thank you.</w:t>
      </w:r>
    </w:p>
    <w:p w14:paraId="68C85942" w14:textId="77777777" w:rsidR="0083402B" w:rsidRPr="00443171" w:rsidRDefault="0083402B" w:rsidP="00D909D2">
      <w:pPr>
        <w:spacing w:line="360" w:lineRule="auto"/>
        <w:jc w:val="both"/>
        <w:rPr>
          <w:rFonts w:cstheme="minorHAnsi"/>
          <w:lang w:val="en-US"/>
        </w:rPr>
      </w:pPr>
    </w:p>
    <w:sectPr w:rsidR="0083402B" w:rsidRPr="00443171" w:rsidSect="002946B3">
      <w:headerReference w:type="default" r:id="rId9"/>
      <w:footerReference w:type="default" r:id="rId1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C0566" w14:textId="77777777" w:rsidR="00AA75E0" w:rsidRDefault="00AA75E0" w:rsidP="0077260D">
      <w:pPr>
        <w:spacing w:after="0" w:line="240" w:lineRule="auto"/>
      </w:pPr>
      <w:r>
        <w:separator/>
      </w:r>
    </w:p>
  </w:endnote>
  <w:endnote w:type="continuationSeparator" w:id="0">
    <w:p w14:paraId="7705880D" w14:textId="77777777" w:rsidR="00AA75E0" w:rsidRDefault="00AA75E0" w:rsidP="00772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3851819"/>
      <w:docPartObj>
        <w:docPartGallery w:val="Page Numbers (Bottom of Page)"/>
        <w:docPartUnique/>
      </w:docPartObj>
    </w:sdtPr>
    <w:sdtEndPr>
      <w:rPr>
        <w:noProof/>
      </w:rPr>
    </w:sdtEndPr>
    <w:sdtContent>
      <w:p w14:paraId="5CBC7A65" w14:textId="77777777" w:rsidR="00A9212F" w:rsidRDefault="00A9212F">
        <w:pPr>
          <w:pStyle w:val="Footer"/>
          <w:jc w:val="right"/>
        </w:pPr>
        <w:r>
          <w:fldChar w:fldCharType="begin"/>
        </w:r>
        <w:r>
          <w:instrText xml:space="preserve"> PAGE   \* MERGEFORMAT </w:instrText>
        </w:r>
        <w:r>
          <w:fldChar w:fldCharType="separate"/>
        </w:r>
        <w:r w:rsidR="00EC6AC9">
          <w:rPr>
            <w:noProof/>
          </w:rPr>
          <w:t>1</w:t>
        </w:r>
        <w:r>
          <w:rPr>
            <w:noProof/>
          </w:rPr>
          <w:fldChar w:fldCharType="end"/>
        </w:r>
      </w:p>
    </w:sdtContent>
  </w:sdt>
  <w:p w14:paraId="45B04BAF" w14:textId="77777777" w:rsidR="00A9212F" w:rsidRDefault="00A92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6823F" w14:textId="77777777" w:rsidR="00AA75E0" w:rsidRDefault="00AA75E0" w:rsidP="0077260D">
      <w:pPr>
        <w:spacing w:after="0" w:line="240" w:lineRule="auto"/>
      </w:pPr>
      <w:r>
        <w:separator/>
      </w:r>
    </w:p>
  </w:footnote>
  <w:footnote w:type="continuationSeparator" w:id="0">
    <w:p w14:paraId="1F98ECEF" w14:textId="77777777" w:rsidR="00AA75E0" w:rsidRDefault="00AA75E0" w:rsidP="0077260D">
      <w:pPr>
        <w:spacing w:after="0" w:line="240" w:lineRule="auto"/>
      </w:pPr>
      <w:r>
        <w:continuationSeparator/>
      </w:r>
    </w:p>
  </w:footnote>
  <w:footnote w:id="1">
    <w:p w14:paraId="3100707C" w14:textId="62BAB3C8" w:rsidR="009B5179" w:rsidRPr="00F1354D" w:rsidRDefault="009B5179" w:rsidP="009B5179">
      <w:pPr>
        <w:pStyle w:val="NoSpacing"/>
        <w:jc w:val="both"/>
        <w:rPr>
          <w:rFonts w:asciiTheme="minorHAnsi" w:hAnsiTheme="minorHAnsi" w:cstheme="minorHAnsi"/>
          <w:sz w:val="18"/>
          <w:szCs w:val="18"/>
        </w:rPr>
      </w:pPr>
      <w:r w:rsidRPr="00F1354D">
        <w:rPr>
          <w:rStyle w:val="FootnoteReference"/>
          <w:rFonts w:asciiTheme="minorHAnsi" w:hAnsiTheme="minorHAnsi" w:cstheme="minorHAnsi"/>
          <w:sz w:val="18"/>
          <w:szCs w:val="18"/>
        </w:rPr>
        <w:footnoteRef/>
      </w:r>
      <w:r w:rsidRPr="00F1354D">
        <w:rPr>
          <w:rFonts w:asciiTheme="minorHAnsi" w:hAnsiTheme="minorHAnsi" w:cstheme="minorHAnsi"/>
          <w:sz w:val="18"/>
          <w:szCs w:val="18"/>
        </w:rPr>
        <w:t xml:space="preserve"> CAT/C/ZAF/CO/1-Recommendation 13</w:t>
      </w:r>
    </w:p>
  </w:footnote>
  <w:footnote w:id="2">
    <w:p w14:paraId="31298D8F" w14:textId="22324924" w:rsidR="00F1354D" w:rsidRPr="00F1354D" w:rsidRDefault="00F1354D">
      <w:pPr>
        <w:pStyle w:val="FootnoteText"/>
        <w:rPr>
          <w:rFonts w:cstheme="minorHAnsi"/>
          <w:sz w:val="18"/>
          <w:szCs w:val="18"/>
          <w:lang w:val="en-ZA"/>
        </w:rPr>
      </w:pPr>
      <w:r w:rsidRPr="00F1354D">
        <w:rPr>
          <w:rStyle w:val="FootnoteReference"/>
          <w:rFonts w:cstheme="minorHAnsi"/>
          <w:sz w:val="18"/>
          <w:szCs w:val="18"/>
        </w:rPr>
        <w:footnoteRef/>
      </w:r>
      <w:r w:rsidRPr="00F1354D">
        <w:rPr>
          <w:rFonts w:cstheme="minorHAnsi"/>
          <w:sz w:val="18"/>
          <w:szCs w:val="18"/>
        </w:rPr>
        <w:t xml:space="preserve"> CAT/C/ZAF/CO/1-Recommendation 14</w:t>
      </w:r>
    </w:p>
  </w:footnote>
  <w:footnote w:id="3">
    <w:p w14:paraId="1B9A804F" w14:textId="0B927651" w:rsidR="002F2B57" w:rsidRPr="002F2B57" w:rsidRDefault="002F2B57">
      <w:pPr>
        <w:pStyle w:val="FootnoteText"/>
        <w:rPr>
          <w:lang w:val="en-ZA"/>
        </w:rPr>
      </w:pPr>
      <w:r>
        <w:rPr>
          <w:rStyle w:val="FootnoteReference"/>
        </w:rPr>
        <w:footnoteRef/>
      </w:r>
      <w:r>
        <w:t xml:space="preserve"> </w:t>
      </w:r>
      <w:r>
        <w:rPr>
          <w:lang w:val="en-ZA"/>
        </w:rPr>
        <w:t>Amended by Judicial Matters Amendment Act, 2017 (Act 8 of 2017)</w:t>
      </w:r>
    </w:p>
  </w:footnote>
  <w:footnote w:id="4">
    <w:p w14:paraId="5CCD8136" w14:textId="77777777" w:rsidR="00DE6FFB" w:rsidRPr="00CD6887" w:rsidRDefault="00DE6FFB" w:rsidP="00DE6FFB">
      <w:pPr>
        <w:pStyle w:val="FootnoteText"/>
        <w:rPr>
          <w:lang w:val="en-ZA"/>
        </w:rPr>
      </w:pPr>
      <w:r w:rsidRPr="00CD6887">
        <w:rPr>
          <w:rStyle w:val="FootnoteReference"/>
        </w:rPr>
        <w:footnoteRef/>
      </w:r>
      <w:r w:rsidRPr="00CD6887">
        <w:t xml:space="preserve"> </w:t>
      </w:r>
      <w:r w:rsidRPr="00CD6887">
        <w:rPr>
          <w:lang w:val="en-ZA"/>
        </w:rPr>
        <w:t>Section 8</w:t>
      </w:r>
    </w:p>
  </w:footnote>
  <w:footnote w:id="5">
    <w:p w14:paraId="11B40CE1" w14:textId="77777777" w:rsidR="00026F47" w:rsidRPr="00CD6887" w:rsidRDefault="00026F47" w:rsidP="00026F47">
      <w:pPr>
        <w:pStyle w:val="FootnoteText"/>
        <w:jc w:val="both"/>
        <w:rPr>
          <w:lang w:val="en-ZA"/>
        </w:rPr>
      </w:pPr>
      <w:r w:rsidRPr="00CD6887">
        <w:rPr>
          <w:rStyle w:val="FootnoteReference"/>
        </w:rPr>
        <w:footnoteRef/>
      </w:r>
      <w:r w:rsidRPr="00CD6887">
        <w:t xml:space="preserve"> Act No. 33 of 1997</w:t>
      </w:r>
    </w:p>
  </w:footnote>
  <w:footnote w:id="6">
    <w:p w14:paraId="435ED11B" w14:textId="77777777" w:rsidR="00026F47" w:rsidRPr="00CD6887" w:rsidRDefault="00026F47" w:rsidP="00026F47">
      <w:pPr>
        <w:pStyle w:val="FootnoteText"/>
        <w:jc w:val="both"/>
        <w:rPr>
          <w:lang w:val="en-ZA"/>
        </w:rPr>
      </w:pPr>
      <w:r w:rsidRPr="00CD6887">
        <w:rPr>
          <w:rStyle w:val="FootnoteReference"/>
        </w:rPr>
        <w:footnoteRef/>
      </w:r>
      <w:r w:rsidRPr="00CD6887">
        <w:t xml:space="preserve"> </w:t>
      </w:r>
      <w:r w:rsidRPr="00CD6887">
        <w:rPr>
          <w:lang w:val="en-ZA"/>
        </w:rPr>
        <w:t>Section 28(2)</w:t>
      </w:r>
    </w:p>
  </w:footnote>
  <w:footnote w:id="7">
    <w:p w14:paraId="2788C995" w14:textId="77777777" w:rsidR="00026F47" w:rsidRPr="00CD6887" w:rsidRDefault="00026F47" w:rsidP="00026F47">
      <w:pPr>
        <w:pStyle w:val="FootnoteText"/>
        <w:jc w:val="both"/>
        <w:rPr>
          <w:lang w:val="en-ZA"/>
        </w:rPr>
      </w:pPr>
      <w:r>
        <w:rPr>
          <w:rStyle w:val="FootnoteReference"/>
        </w:rPr>
        <w:footnoteRef/>
      </w:r>
      <w:r>
        <w:t xml:space="preserve"> </w:t>
      </w:r>
      <w:r w:rsidRPr="00CD6887">
        <w:rPr>
          <w:i/>
          <w:lang w:val="en-ZA"/>
        </w:rPr>
        <w:t>S v Williams</w:t>
      </w:r>
      <w:r w:rsidRPr="00CD6887">
        <w:rPr>
          <w:lang w:val="en-ZA"/>
        </w:rPr>
        <w:t xml:space="preserve"> 1995 (3) SA 632</w:t>
      </w:r>
    </w:p>
  </w:footnote>
  <w:footnote w:id="8">
    <w:p w14:paraId="45AA2BA0" w14:textId="77777777" w:rsidR="00026F47" w:rsidRPr="00CD6887" w:rsidRDefault="00026F47" w:rsidP="00026F47">
      <w:pPr>
        <w:pStyle w:val="FootnoteText"/>
        <w:jc w:val="both"/>
        <w:rPr>
          <w:lang w:val="en-ZA"/>
        </w:rPr>
      </w:pPr>
      <w:r w:rsidRPr="00CD6887">
        <w:rPr>
          <w:rStyle w:val="FootnoteReference"/>
        </w:rPr>
        <w:footnoteRef/>
      </w:r>
      <w:r w:rsidRPr="00CD6887">
        <w:t xml:space="preserve"> </w:t>
      </w:r>
      <w:r w:rsidRPr="00CD6887">
        <w:rPr>
          <w:i/>
        </w:rPr>
        <w:t>Christian Education South Africa v Minister of Education</w:t>
      </w:r>
      <w:r w:rsidRPr="00CD6887">
        <w:t xml:space="preserve"> 2000 (4) SA 757</w:t>
      </w:r>
    </w:p>
  </w:footnote>
  <w:footnote w:id="9">
    <w:p w14:paraId="2C587271" w14:textId="77777777" w:rsidR="00026F47" w:rsidRPr="00CD6887" w:rsidRDefault="00026F47" w:rsidP="00026F47">
      <w:pPr>
        <w:pStyle w:val="FootnoteText"/>
        <w:jc w:val="both"/>
        <w:rPr>
          <w:lang w:val="en-ZA"/>
        </w:rPr>
      </w:pPr>
      <w:r w:rsidRPr="00CD6887">
        <w:rPr>
          <w:rStyle w:val="FootnoteReference"/>
        </w:rPr>
        <w:footnoteRef/>
      </w:r>
      <w:r w:rsidRPr="00CD6887">
        <w:t xml:space="preserve"> </w:t>
      </w:r>
      <w:r w:rsidRPr="00CD6887">
        <w:rPr>
          <w:i/>
        </w:rPr>
        <w:t xml:space="preserve">YG v S </w:t>
      </w:r>
      <w:r w:rsidRPr="00CD6887">
        <w:t>[2017] ZAGPJHC 290</w:t>
      </w:r>
    </w:p>
  </w:footnote>
  <w:footnote w:id="10">
    <w:p w14:paraId="582B204E" w14:textId="77777777" w:rsidR="00026F47" w:rsidRPr="00CD6887" w:rsidRDefault="00026F47" w:rsidP="00026F47">
      <w:pPr>
        <w:pStyle w:val="FootnoteText"/>
        <w:jc w:val="both"/>
        <w:rPr>
          <w:lang w:val="en-ZA"/>
        </w:rPr>
      </w:pPr>
      <w:r w:rsidRPr="00CD6887">
        <w:rPr>
          <w:rStyle w:val="FootnoteReference"/>
        </w:rPr>
        <w:footnoteRef/>
      </w:r>
      <w:r w:rsidRPr="00CD6887">
        <w:t xml:space="preserve"> The central question before the Constitutional Court is whether this practice should continue to be allowed or whether it needs to be prohibited since it violates children’s rights.</w:t>
      </w:r>
    </w:p>
  </w:footnote>
  <w:footnote w:id="11">
    <w:p w14:paraId="09834694" w14:textId="77777777" w:rsidR="00026F47" w:rsidRPr="00CD6887" w:rsidRDefault="00026F47" w:rsidP="00026F47">
      <w:pPr>
        <w:pStyle w:val="FootnoteText"/>
        <w:rPr>
          <w:lang w:val="en-ZA"/>
        </w:rPr>
      </w:pPr>
      <w:r w:rsidRPr="00CD6887">
        <w:rPr>
          <w:rStyle w:val="FootnoteReference"/>
        </w:rPr>
        <w:footnoteRef/>
      </w:r>
      <w:r w:rsidRPr="00CD6887">
        <w:t xml:space="preserve"> </w:t>
      </w:r>
      <w:r w:rsidRPr="00CD6887">
        <w:rPr>
          <w:lang w:val="en-ZA"/>
        </w:rPr>
        <w:t>Act No. 84 of 1996</w:t>
      </w:r>
    </w:p>
  </w:footnote>
  <w:footnote w:id="12">
    <w:p w14:paraId="0C374102" w14:textId="77777777" w:rsidR="00026F47" w:rsidRPr="00CD6887" w:rsidRDefault="00026F47" w:rsidP="00026F47">
      <w:pPr>
        <w:pStyle w:val="FootnoteText"/>
        <w:rPr>
          <w:lang w:val="en-ZA"/>
        </w:rPr>
      </w:pPr>
      <w:r w:rsidRPr="00CD6887">
        <w:rPr>
          <w:rStyle w:val="FootnoteReference"/>
        </w:rPr>
        <w:footnoteRef/>
      </w:r>
      <w:r w:rsidRPr="00CD6887">
        <w:t xml:space="preserve"> Section 10</w:t>
      </w:r>
    </w:p>
  </w:footnote>
  <w:footnote w:id="13">
    <w:p w14:paraId="5B498F73" w14:textId="77777777" w:rsidR="00620624" w:rsidRPr="00AE048C" w:rsidRDefault="00620624" w:rsidP="00620624">
      <w:pPr>
        <w:pStyle w:val="FootnoteText"/>
        <w:jc w:val="both"/>
        <w:rPr>
          <w:lang w:val="en-ZA"/>
        </w:rPr>
      </w:pPr>
      <w:r w:rsidRPr="00AE048C">
        <w:rPr>
          <w:rStyle w:val="FootnoteReference"/>
        </w:rPr>
        <w:footnoteRef/>
      </w:r>
      <w:r w:rsidRPr="00AE048C">
        <w:t xml:space="preserve"> Adopted by the African Commission on Human and Peoples Rights in 2014.  </w:t>
      </w:r>
      <w:r>
        <w:t xml:space="preserve">SA is working, amongst others, </w:t>
      </w:r>
      <w:r w:rsidRPr="00AE048C">
        <w:t>with the African Policing Civilian Oversight Forum (APCOF) in this regard.</w:t>
      </w:r>
    </w:p>
  </w:footnote>
  <w:footnote w:id="14">
    <w:p w14:paraId="30110F36" w14:textId="77777777" w:rsidR="00620624" w:rsidRPr="00AE048C" w:rsidRDefault="00620624" w:rsidP="00620624">
      <w:pPr>
        <w:pStyle w:val="FootnoteText"/>
        <w:jc w:val="both"/>
        <w:rPr>
          <w:lang w:val="en-ZA"/>
        </w:rPr>
      </w:pPr>
      <w:r w:rsidRPr="00AE048C">
        <w:rPr>
          <w:rStyle w:val="FootnoteReference"/>
        </w:rPr>
        <w:footnoteRef/>
      </w:r>
      <w:r w:rsidRPr="00AE048C">
        <w:t xml:space="preserve"> Measures include establishing and strengthening cooperation mechanisms to address causes of delays in the criminal justice system. In this regard we are monitoring on a monthly basis, based on the statistics from the Department of Correctional Services, all long-outstanding cases.  This monitoring is done by all the respective role players such as Legal Aid SA, the NPA, SAPS and Justice, and providing such statistics to the Provincial Efficiency Enhancement Committees, led by the respective Judge Presidents of the various Provincial High Court Divisions, as well as to the Regional and District Efficiency Enhancement Committees for direct interventions by the role players.  This includes putting in place measures at national and provincial and court level to ensure speedy finalisation of investigations, dealing with blockages such as a lack of foreign language interpretation in specific cases, transcription services, bail set too high, lack of prosecutors and legal aid staff, and </w:t>
      </w:r>
      <w:proofErr w:type="spellStart"/>
      <w:r w:rsidRPr="00AE048C">
        <w:t>case</w:t>
      </w:r>
      <w:proofErr w:type="spellEnd"/>
      <w:r w:rsidRPr="00AE048C">
        <w:t xml:space="preserve"> flow management by the presiding officers to curb unnecessary postponements. Part of the measures put in place includes the establishment and continuance of 46 backlog courts to provide additional capacity on contract appointment.</w:t>
      </w:r>
    </w:p>
  </w:footnote>
  <w:footnote w:id="15">
    <w:p w14:paraId="19815BB1" w14:textId="77777777" w:rsidR="00620624" w:rsidRPr="00AE048C" w:rsidRDefault="00620624" w:rsidP="00620624">
      <w:pPr>
        <w:pStyle w:val="FootnoteText"/>
        <w:jc w:val="both"/>
        <w:rPr>
          <w:lang w:val="en-ZA"/>
        </w:rPr>
      </w:pPr>
      <w:r w:rsidRPr="00AE048C">
        <w:rPr>
          <w:rStyle w:val="FootnoteReference"/>
        </w:rPr>
        <w:footnoteRef/>
      </w:r>
      <w:r w:rsidRPr="00AE048C">
        <w:t xml:space="preserve"> Chapters 3 to 6 of the Correctional Services Act deal with offender management and sets clear standards in this regard.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9786E7" w14:textId="3D345E26" w:rsidR="000453D7" w:rsidRDefault="00620624">
    <w:pPr>
      <w:pStyle w:val="Header"/>
    </w:pPr>
    <w:r>
      <w:rPr>
        <w:sz w:val="16"/>
        <w:szCs w:val="16"/>
      </w:rPr>
      <w:t>Draft1</w:t>
    </w:r>
    <w:r w:rsidR="00D15330">
      <w:rPr>
        <w:sz w:val="16"/>
        <w:szCs w:val="16"/>
      </w:rPr>
      <w:t>_2</w:t>
    </w:r>
    <w:r w:rsidR="00EC6AC9">
      <w:rPr>
        <w:sz w:val="16"/>
        <w:szCs w:val="16"/>
      </w:rPr>
      <w:t>6April_11</w:t>
    </w:r>
    <w:r w:rsidR="001F1137">
      <w:rPr>
        <w:sz w:val="16"/>
        <w:szCs w:val="16"/>
      </w:rPr>
      <w:t>h2</w:t>
    </w:r>
    <w:r w:rsidR="00FB00A5">
      <w:rPr>
        <w:sz w:val="16"/>
        <w:szCs w:val="16"/>
      </w:rPr>
      <w:t>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47FE1"/>
    <w:multiLevelType w:val="hybridMultilevel"/>
    <w:tmpl w:val="7444DB76"/>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E620A94"/>
    <w:multiLevelType w:val="hybridMultilevel"/>
    <w:tmpl w:val="1AF4814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24E5466"/>
    <w:multiLevelType w:val="hybridMultilevel"/>
    <w:tmpl w:val="4182AB3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 w15:restartNumberingAfterBreak="0">
    <w:nsid w:val="4B8027A1"/>
    <w:multiLevelType w:val="hybridMultilevel"/>
    <w:tmpl w:val="8D8C9992"/>
    <w:lvl w:ilvl="0" w:tplc="ED4E5A12">
      <w:start w:val="1"/>
      <w:numFmt w:val="decimal"/>
      <w:lvlText w:val="%1."/>
      <w:lvlJc w:val="left"/>
      <w:pPr>
        <w:ind w:left="360" w:hanging="360"/>
      </w:pPr>
      <w:rPr>
        <w:rFonts w:eastAsiaTheme="minorHAnsi" w:hint="default"/>
        <w:b w:val="0"/>
        <w:color w:val="000000"/>
      </w:rPr>
    </w:lvl>
    <w:lvl w:ilvl="1" w:tplc="1C090019">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4" w15:restartNumberingAfterBreak="0">
    <w:nsid w:val="73BE1A99"/>
    <w:multiLevelType w:val="hybridMultilevel"/>
    <w:tmpl w:val="2870A96A"/>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 w15:restartNumberingAfterBreak="0">
    <w:nsid w:val="74890614"/>
    <w:multiLevelType w:val="hybridMultilevel"/>
    <w:tmpl w:val="DDC0D38C"/>
    <w:lvl w:ilvl="0" w:tplc="1C09000D">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6B3"/>
    <w:rsid w:val="0002228A"/>
    <w:rsid w:val="00026F47"/>
    <w:rsid w:val="000369FC"/>
    <w:rsid w:val="000453D7"/>
    <w:rsid w:val="000804AD"/>
    <w:rsid w:val="000F7EE1"/>
    <w:rsid w:val="00122220"/>
    <w:rsid w:val="00142236"/>
    <w:rsid w:val="00144E15"/>
    <w:rsid w:val="00153A01"/>
    <w:rsid w:val="00175187"/>
    <w:rsid w:val="001778F9"/>
    <w:rsid w:val="001B7B81"/>
    <w:rsid w:val="001D3E7B"/>
    <w:rsid w:val="001E6691"/>
    <w:rsid w:val="001F1137"/>
    <w:rsid w:val="00250018"/>
    <w:rsid w:val="00261548"/>
    <w:rsid w:val="00263913"/>
    <w:rsid w:val="002674D5"/>
    <w:rsid w:val="002946B3"/>
    <w:rsid w:val="002B2863"/>
    <w:rsid w:val="002C2CED"/>
    <w:rsid w:val="002E00E0"/>
    <w:rsid w:val="002F2B57"/>
    <w:rsid w:val="00301651"/>
    <w:rsid w:val="003420D6"/>
    <w:rsid w:val="00342443"/>
    <w:rsid w:val="00364AF6"/>
    <w:rsid w:val="003A249C"/>
    <w:rsid w:val="003D2B47"/>
    <w:rsid w:val="0041155B"/>
    <w:rsid w:val="00422C71"/>
    <w:rsid w:val="004245E7"/>
    <w:rsid w:val="00435F00"/>
    <w:rsid w:val="00443171"/>
    <w:rsid w:val="00493430"/>
    <w:rsid w:val="004C30C9"/>
    <w:rsid w:val="004C7740"/>
    <w:rsid w:val="004D0B2A"/>
    <w:rsid w:val="004E3E48"/>
    <w:rsid w:val="004E71A0"/>
    <w:rsid w:val="004E76DE"/>
    <w:rsid w:val="004F5B60"/>
    <w:rsid w:val="00593DA1"/>
    <w:rsid w:val="00597DC4"/>
    <w:rsid w:val="005C0846"/>
    <w:rsid w:val="005E5541"/>
    <w:rsid w:val="00620624"/>
    <w:rsid w:val="00671F5C"/>
    <w:rsid w:val="00672030"/>
    <w:rsid w:val="00684703"/>
    <w:rsid w:val="006E0519"/>
    <w:rsid w:val="006F2D9F"/>
    <w:rsid w:val="00705B38"/>
    <w:rsid w:val="00745774"/>
    <w:rsid w:val="00755593"/>
    <w:rsid w:val="0077260D"/>
    <w:rsid w:val="007A532C"/>
    <w:rsid w:val="007B7844"/>
    <w:rsid w:val="007F0BE2"/>
    <w:rsid w:val="007F22CC"/>
    <w:rsid w:val="00805083"/>
    <w:rsid w:val="00827808"/>
    <w:rsid w:val="0083402B"/>
    <w:rsid w:val="0083595C"/>
    <w:rsid w:val="00845F03"/>
    <w:rsid w:val="00850EAB"/>
    <w:rsid w:val="00880E14"/>
    <w:rsid w:val="00894BD7"/>
    <w:rsid w:val="008968AE"/>
    <w:rsid w:val="008C44E2"/>
    <w:rsid w:val="008D4E55"/>
    <w:rsid w:val="008D54F3"/>
    <w:rsid w:val="008D7E44"/>
    <w:rsid w:val="00901544"/>
    <w:rsid w:val="00902F3E"/>
    <w:rsid w:val="00910A8F"/>
    <w:rsid w:val="009618D4"/>
    <w:rsid w:val="009B5179"/>
    <w:rsid w:val="00A00258"/>
    <w:rsid w:val="00A01834"/>
    <w:rsid w:val="00A44B42"/>
    <w:rsid w:val="00A730A9"/>
    <w:rsid w:val="00A9212F"/>
    <w:rsid w:val="00A92A7E"/>
    <w:rsid w:val="00AA75E0"/>
    <w:rsid w:val="00AB01D8"/>
    <w:rsid w:val="00AF0C45"/>
    <w:rsid w:val="00B0336B"/>
    <w:rsid w:val="00B145CB"/>
    <w:rsid w:val="00B2022B"/>
    <w:rsid w:val="00B35AB9"/>
    <w:rsid w:val="00B44F25"/>
    <w:rsid w:val="00B912C6"/>
    <w:rsid w:val="00BB0FC0"/>
    <w:rsid w:val="00BB3255"/>
    <w:rsid w:val="00BC0D26"/>
    <w:rsid w:val="00BD2990"/>
    <w:rsid w:val="00C1671D"/>
    <w:rsid w:val="00C21426"/>
    <w:rsid w:val="00C5767A"/>
    <w:rsid w:val="00CE1D0C"/>
    <w:rsid w:val="00D1205F"/>
    <w:rsid w:val="00D14D7A"/>
    <w:rsid w:val="00D15330"/>
    <w:rsid w:val="00D909D2"/>
    <w:rsid w:val="00DE6FFB"/>
    <w:rsid w:val="00DE782A"/>
    <w:rsid w:val="00DF2D2A"/>
    <w:rsid w:val="00E65F24"/>
    <w:rsid w:val="00E72E81"/>
    <w:rsid w:val="00EC6AC9"/>
    <w:rsid w:val="00F1354D"/>
    <w:rsid w:val="00F51962"/>
    <w:rsid w:val="00F65F9A"/>
    <w:rsid w:val="00FB00A5"/>
    <w:rsid w:val="00FB283B"/>
    <w:rsid w:val="00FD700B"/>
    <w:rsid w:val="00FE7354"/>
    <w:rsid w:val="00FF3B8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D2BB5"/>
  <w15:docId w15:val="{0916FC8A-B153-4CCE-BDE2-E587E70AD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260D"/>
    <w:rPr>
      <w:color w:val="0563C1" w:themeColor="hyperlink"/>
      <w:u w:val="single"/>
    </w:rPr>
  </w:style>
  <w:style w:type="paragraph" w:styleId="FootnoteText">
    <w:name w:val="footnote text"/>
    <w:aliases w:val="Footnote Text Char Char Char,Footnote Text Char Char,Footnote Text Char Char Char Char Char Char Char Char Char,Footnote Text Char Char Char Char Char Char Char Char Char Char Char C"/>
    <w:basedOn w:val="Normal"/>
    <w:link w:val="FootnoteTextChar"/>
    <w:uiPriority w:val="99"/>
    <w:unhideWhenUsed/>
    <w:rsid w:val="0077260D"/>
    <w:pPr>
      <w:spacing w:after="0" w:line="240" w:lineRule="auto"/>
    </w:pPr>
    <w:rPr>
      <w:sz w:val="20"/>
      <w:szCs w:val="20"/>
      <w:lang w:val="en-GB"/>
    </w:rPr>
  </w:style>
  <w:style w:type="character" w:customStyle="1" w:styleId="FootnoteTextChar">
    <w:name w:val="Footnote Text Char"/>
    <w:aliases w:val="Footnote Text Char Char Char Char,Footnote Text Char Char Char1,Footnote Text Char Char Char Char Char Char Char Char Char Char,Footnote Text Char Char Char Char Char Char Char Char Char Char Char C Char"/>
    <w:basedOn w:val="DefaultParagraphFont"/>
    <w:link w:val="FootnoteText"/>
    <w:uiPriority w:val="99"/>
    <w:rsid w:val="0077260D"/>
    <w:rPr>
      <w:sz w:val="20"/>
      <w:szCs w:val="20"/>
      <w:lang w:val="en-GB"/>
    </w:rPr>
  </w:style>
  <w:style w:type="character" w:styleId="FootnoteReference">
    <w:name w:val="footnote reference"/>
    <w:aliases w:val="Texto de nota al pie,Footnote number,Footnote Reference Char3,Footnote Reference Char1 Char,Char Char Car Char Car Char Car Char Car Char Car Char Char Char1 Char,Footnote Reference Char Char Char,Footnotes refss,4_G"/>
    <w:basedOn w:val="DefaultParagraphFont"/>
    <w:unhideWhenUsed/>
    <w:qFormat/>
    <w:rsid w:val="0077260D"/>
    <w:rPr>
      <w:vertAlign w:val="superscript"/>
    </w:rPr>
  </w:style>
  <w:style w:type="paragraph" w:styleId="NormalWeb">
    <w:name w:val="Normal (Web)"/>
    <w:basedOn w:val="Normal"/>
    <w:uiPriority w:val="99"/>
    <w:semiHidden/>
    <w:unhideWhenUsed/>
    <w:rsid w:val="00A9212F"/>
    <w:rPr>
      <w:rFonts w:ascii="Times New Roman" w:hAnsi="Times New Roman" w:cs="Times New Roman"/>
      <w:sz w:val="24"/>
      <w:szCs w:val="24"/>
    </w:rPr>
  </w:style>
  <w:style w:type="paragraph" w:styleId="Header">
    <w:name w:val="header"/>
    <w:basedOn w:val="Normal"/>
    <w:link w:val="HeaderChar"/>
    <w:uiPriority w:val="99"/>
    <w:unhideWhenUsed/>
    <w:rsid w:val="00A921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12F"/>
  </w:style>
  <w:style w:type="paragraph" w:styleId="Footer">
    <w:name w:val="footer"/>
    <w:basedOn w:val="Normal"/>
    <w:link w:val="FooterChar"/>
    <w:uiPriority w:val="99"/>
    <w:unhideWhenUsed/>
    <w:rsid w:val="00A921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12F"/>
  </w:style>
  <w:style w:type="paragraph" w:styleId="ListParagraph">
    <w:name w:val="List Paragraph"/>
    <w:basedOn w:val="Normal"/>
    <w:uiPriority w:val="34"/>
    <w:qFormat/>
    <w:rsid w:val="00B2022B"/>
    <w:pPr>
      <w:ind w:left="720"/>
      <w:contextualSpacing/>
    </w:pPr>
  </w:style>
  <w:style w:type="paragraph" w:styleId="BalloonText">
    <w:name w:val="Balloon Text"/>
    <w:basedOn w:val="Normal"/>
    <w:link w:val="BalloonTextChar"/>
    <w:uiPriority w:val="99"/>
    <w:semiHidden/>
    <w:unhideWhenUsed/>
    <w:rsid w:val="00593D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DA1"/>
    <w:rPr>
      <w:rFonts w:ascii="Tahoma" w:hAnsi="Tahoma" w:cs="Tahoma"/>
      <w:sz w:val="16"/>
      <w:szCs w:val="16"/>
    </w:rPr>
  </w:style>
  <w:style w:type="character" w:styleId="CommentReference">
    <w:name w:val="annotation reference"/>
    <w:basedOn w:val="DefaultParagraphFont"/>
    <w:uiPriority w:val="99"/>
    <w:semiHidden/>
    <w:unhideWhenUsed/>
    <w:rsid w:val="00827808"/>
    <w:rPr>
      <w:sz w:val="16"/>
      <w:szCs w:val="16"/>
    </w:rPr>
  </w:style>
  <w:style w:type="paragraph" w:styleId="CommentText">
    <w:name w:val="annotation text"/>
    <w:basedOn w:val="Normal"/>
    <w:link w:val="CommentTextChar"/>
    <w:uiPriority w:val="99"/>
    <w:semiHidden/>
    <w:unhideWhenUsed/>
    <w:rsid w:val="00827808"/>
    <w:pPr>
      <w:spacing w:line="240" w:lineRule="auto"/>
    </w:pPr>
    <w:rPr>
      <w:sz w:val="20"/>
      <w:szCs w:val="20"/>
    </w:rPr>
  </w:style>
  <w:style w:type="character" w:customStyle="1" w:styleId="CommentTextChar">
    <w:name w:val="Comment Text Char"/>
    <w:basedOn w:val="DefaultParagraphFont"/>
    <w:link w:val="CommentText"/>
    <w:uiPriority w:val="99"/>
    <w:semiHidden/>
    <w:rsid w:val="00827808"/>
    <w:rPr>
      <w:sz w:val="20"/>
      <w:szCs w:val="20"/>
    </w:rPr>
  </w:style>
  <w:style w:type="paragraph" w:styleId="CommentSubject">
    <w:name w:val="annotation subject"/>
    <w:basedOn w:val="CommentText"/>
    <w:next w:val="CommentText"/>
    <w:link w:val="CommentSubjectChar"/>
    <w:uiPriority w:val="99"/>
    <w:semiHidden/>
    <w:unhideWhenUsed/>
    <w:rsid w:val="00827808"/>
    <w:rPr>
      <w:b/>
      <w:bCs/>
    </w:rPr>
  </w:style>
  <w:style w:type="character" w:customStyle="1" w:styleId="CommentSubjectChar">
    <w:name w:val="Comment Subject Char"/>
    <w:basedOn w:val="CommentTextChar"/>
    <w:link w:val="CommentSubject"/>
    <w:uiPriority w:val="99"/>
    <w:semiHidden/>
    <w:rsid w:val="00827808"/>
    <w:rPr>
      <w:b/>
      <w:bCs/>
      <w:sz w:val="20"/>
      <w:szCs w:val="20"/>
    </w:rPr>
  </w:style>
  <w:style w:type="paragraph" w:styleId="BodyText">
    <w:name w:val="Body Text"/>
    <w:basedOn w:val="Normal"/>
    <w:link w:val="BodyTextChar"/>
    <w:uiPriority w:val="99"/>
    <w:semiHidden/>
    <w:unhideWhenUsed/>
    <w:rsid w:val="009B5179"/>
    <w:pPr>
      <w:spacing w:after="120"/>
    </w:pPr>
  </w:style>
  <w:style w:type="character" w:customStyle="1" w:styleId="BodyTextChar">
    <w:name w:val="Body Text Char"/>
    <w:basedOn w:val="DefaultParagraphFont"/>
    <w:link w:val="BodyText"/>
    <w:uiPriority w:val="99"/>
    <w:semiHidden/>
    <w:rsid w:val="009B5179"/>
  </w:style>
  <w:style w:type="paragraph" w:styleId="NoSpacing">
    <w:name w:val="No Spacing"/>
    <w:uiPriority w:val="1"/>
    <w:qFormat/>
    <w:rsid w:val="009B5179"/>
    <w:pPr>
      <w:spacing w:after="0" w:line="240" w:lineRule="auto"/>
    </w:pPr>
    <w:rPr>
      <w:rFonts w:ascii="Calibri" w:eastAsia="Calibri" w:hAnsi="Calibri" w:cs="Arial"/>
    </w:rPr>
  </w:style>
  <w:style w:type="character" w:styleId="Emphasis">
    <w:name w:val="Emphasis"/>
    <w:basedOn w:val="DefaultParagraphFont"/>
    <w:uiPriority w:val="20"/>
    <w:qFormat/>
    <w:rsid w:val="009B51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4311">
      <w:bodyDiv w:val="1"/>
      <w:marLeft w:val="0"/>
      <w:marRight w:val="0"/>
      <w:marTop w:val="0"/>
      <w:marBottom w:val="0"/>
      <w:divBdr>
        <w:top w:val="none" w:sz="0" w:space="0" w:color="auto"/>
        <w:left w:val="none" w:sz="0" w:space="0" w:color="auto"/>
        <w:bottom w:val="none" w:sz="0" w:space="0" w:color="auto"/>
        <w:right w:val="none" w:sz="0" w:space="0" w:color="auto"/>
      </w:divBdr>
    </w:div>
    <w:div w:id="1457678466">
      <w:bodyDiv w:val="1"/>
      <w:marLeft w:val="0"/>
      <w:marRight w:val="0"/>
      <w:marTop w:val="0"/>
      <w:marBottom w:val="0"/>
      <w:divBdr>
        <w:top w:val="none" w:sz="0" w:space="0" w:color="auto"/>
        <w:left w:val="none" w:sz="0" w:space="0" w:color="auto"/>
        <w:bottom w:val="none" w:sz="0" w:space="0" w:color="auto"/>
        <w:right w:val="none" w:sz="0" w:space="0" w:color="auto"/>
      </w:divBdr>
    </w:div>
    <w:div w:id="1510942615">
      <w:bodyDiv w:val="1"/>
      <w:marLeft w:val="0"/>
      <w:marRight w:val="0"/>
      <w:marTop w:val="0"/>
      <w:marBottom w:val="0"/>
      <w:divBdr>
        <w:top w:val="none" w:sz="0" w:space="0" w:color="auto"/>
        <w:left w:val="none" w:sz="0" w:space="0" w:color="auto"/>
        <w:bottom w:val="none" w:sz="0" w:space="0" w:color="auto"/>
        <w:right w:val="none" w:sz="0" w:space="0" w:color="auto"/>
      </w:divBdr>
    </w:div>
    <w:div w:id="1593272606">
      <w:bodyDiv w:val="1"/>
      <w:marLeft w:val="0"/>
      <w:marRight w:val="0"/>
      <w:marTop w:val="0"/>
      <w:marBottom w:val="0"/>
      <w:divBdr>
        <w:top w:val="none" w:sz="0" w:space="0" w:color="auto"/>
        <w:left w:val="none" w:sz="0" w:space="0" w:color="auto"/>
        <w:bottom w:val="none" w:sz="0" w:space="0" w:color="auto"/>
        <w:right w:val="none" w:sz="0" w:space="0" w:color="auto"/>
      </w:divBdr>
      <w:divsChild>
        <w:div w:id="1310598806">
          <w:marLeft w:val="336"/>
          <w:marRight w:val="0"/>
          <w:marTop w:val="120"/>
          <w:marBottom w:val="312"/>
          <w:divBdr>
            <w:top w:val="none" w:sz="0" w:space="0" w:color="auto"/>
            <w:left w:val="none" w:sz="0" w:space="0" w:color="auto"/>
            <w:bottom w:val="none" w:sz="0" w:space="0" w:color="auto"/>
            <w:right w:val="none" w:sz="0" w:space="0" w:color="auto"/>
          </w:divBdr>
          <w:divsChild>
            <w:div w:id="92867487">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195173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A1D7A0-0CB2-499C-AB9D-AAD5BC9AB522}"/>
</file>

<file path=customXml/itemProps2.xml><?xml version="1.0" encoding="utf-8"?>
<ds:datastoreItem xmlns:ds="http://schemas.openxmlformats.org/officeDocument/2006/customXml" ds:itemID="{F796B2C2-C44A-4876-B08C-AA46C11717ED}"/>
</file>

<file path=customXml/itemProps3.xml><?xml version="1.0" encoding="utf-8"?>
<ds:datastoreItem xmlns:ds="http://schemas.openxmlformats.org/officeDocument/2006/customXml" ds:itemID="{C7FE155B-DD79-4FF2-A8CA-5A73C6477E44}"/>
</file>

<file path=customXml/itemProps4.xml><?xml version="1.0" encoding="utf-8"?>
<ds:datastoreItem xmlns:ds="http://schemas.openxmlformats.org/officeDocument/2006/customXml" ds:itemID="{9185189B-7FC1-4FB5-BC35-88DD82587EA5}"/>
</file>

<file path=docProps/app.xml><?xml version="1.0" encoding="utf-8"?>
<Properties xmlns="http://schemas.openxmlformats.org/officeDocument/2006/extended-properties" xmlns:vt="http://schemas.openxmlformats.org/officeDocument/2006/docPropsVTypes">
  <Template>Normal.dotm</Template>
  <TotalTime>291</TotalTime>
  <Pages>1</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Johnson-Newham</dc:creator>
  <cp:lastModifiedBy>Carol Johnson-Newham</cp:lastModifiedBy>
  <cp:revision>17</cp:revision>
  <dcterms:created xsi:type="dcterms:W3CDTF">2019-04-25T07:21:00Z</dcterms:created>
  <dcterms:modified xsi:type="dcterms:W3CDTF">2019-04-26T09:15:00Z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