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47A9AC" w14:textId="77777777" w:rsidR="00B9522B" w:rsidRDefault="00B9522B" w:rsidP="00B9522B">
      <w:pPr>
        <w:autoSpaceDE w:val="0"/>
        <w:autoSpaceDN w:val="0"/>
        <w:adjustRightInd w:val="0"/>
        <w:spacing w:after="0" w:line="240" w:lineRule="auto"/>
        <w:rPr>
          <w:rFonts w:ascii="Clan-Bold" w:hAnsi="Clan-Bold" w:cs="Clan-Bold"/>
          <w:b/>
          <w:bCs/>
          <w:sz w:val="64"/>
          <w:szCs w:val="64"/>
        </w:rPr>
      </w:pPr>
      <w:bookmarkStart w:id="0" w:name="_Hlk489362377"/>
      <w:bookmarkEnd w:id="0"/>
    </w:p>
    <w:p w14:paraId="4C44DAD7" w14:textId="61B4C072" w:rsidR="00B9522B" w:rsidRPr="00A06FA9" w:rsidRDefault="00A06FA9" w:rsidP="00B9522B">
      <w:pPr>
        <w:autoSpaceDE w:val="0"/>
        <w:autoSpaceDN w:val="0"/>
        <w:adjustRightInd w:val="0"/>
        <w:spacing w:after="0" w:line="240" w:lineRule="auto"/>
        <w:rPr>
          <w:rFonts w:ascii="Clan-Bold" w:hAnsi="Clan-Bold" w:cs="Clan-Bold"/>
          <w:b/>
          <w:bCs/>
          <w:sz w:val="32"/>
          <w:szCs w:val="32"/>
        </w:rPr>
      </w:pPr>
      <w:r>
        <w:rPr>
          <w:rFonts w:ascii="Clan-Bold" w:hAnsi="Clan-Bold" w:cs="Clan-Bold"/>
          <w:b/>
          <w:bCs/>
          <w:sz w:val="32"/>
          <w:szCs w:val="32"/>
        </w:rPr>
        <w:t>31</w:t>
      </w:r>
      <w:r w:rsidRPr="00A06FA9">
        <w:rPr>
          <w:rFonts w:ascii="Clan-Bold" w:hAnsi="Clan-Bold" w:cs="Clan-Bold"/>
          <w:b/>
          <w:bCs/>
          <w:sz w:val="32"/>
          <w:szCs w:val="32"/>
          <w:vertAlign w:val="superscript"/>
        </w:rPr>
        <w:t>st</w:t>
      </w:r>
      <w:r>
        <w:rPr>
          <w:rFonts w:ascii="Clan-Bold" w:hAnsi="Clan-Bold" w:cs="Clan-Bold"/>
          <w:b/>
          <w:bCs/>
          <w:sz w:val="32"/>
          <w:szCs w:val="32"/>
        </w:rPr>
        <w:t xml:space="preserve"> July 2017.</w:t>
      </w:r>
    </w:p>
    <w:p w14:paraId="088C3C28" w14:textId="369B34F7" w:rsidR="00B9522B" w:rsidRDefault="00D3576D" w:rsidP="00B9522B">
      <w:pPr>
        <w:autoSpaceDE w:val="0"/>
        <w:autoSpaceDN w:val="0"/>
        <w:adjustRightInd w:val="0"/>
        <w:spacing w:after="0" w:line="240" w:lineRule="auto"/>
        <w:rPr>
          <w:rFonts w:ascii="Clan-Bold" w:hAnsi="Clan-Bold" w:cs="Clan-Bold"/>
          <w:b/>
          <w:bCs/>
          <w:sz w:val="64"/>
          <w:szCs w:val="64"/>
        </w:rPr>
      </w:pPr>
      <w:r w:rsidRPr="002F7CBA">
        <w:rPr>
          <w:noProof/>
          <w:lang w:eastAsia="en-GB"/>
        </w:rPr>
        <w:drawing>
          <wp:inline distT="0" distB="0" distL="0" distR="0" wp14:anchorId="7B4BB4AE" wp14:editId="66401681">
            <wp:extent cx="1744980" cy="1242060"/>
            <wp:effectExtent l="0" t="0" r="762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4980" cy="1242060"/>
                    </a:xfrm>
                    <a:prstGeom prst="rect">
                      <a:avLst/>
                    </a:prstGeom>
                    <a:solidFill>
                      <a:srgbClr val="FFFFFF"/>
                    </a:solidFill>
                    <a:ln>
                      <a:noFill/>
                    </a:ln>
                  </pic:spPr>
                </pic:pic>
              </a:graphicData>
            </a:graphic>
          </wp:inline>
        </w:drawing>
      </w:r>
    </w:p>
    <w:p w14:paraId="2CBF59AA" w14:textId="72E16F2E" w:rsidR="00B9522B" w:rsidRPr="00A06FA9" w:rsidRDefault="00144AE6" w:rsidP="00A06FA9">
      <w:pPr>
        <w:autoSpaceDE w:val="0"/>
        <w:autoSpaceDN w:val="0"/>
        <w:adjustRightInd w:val="0"/>
        <w:spacing w:after="0" w:line="240" w:lineRule="auto"/>
        <w:jc w:val="center"/>
        <w:rPr>
          <w:rFonts w:ascii="Times New Roman" w:eastAsia="Times New Roman" w:hAnsi="Times New Roman" w:cs="Times New Roman"/>
          <w:b/>
          <w:sz w:val="32"/>
          <w:szCs w:val="32"/>
          <w:lang w:eastAsia="en-GB"/>
        </w:rPr>
      </w:pPr>
      <w:r w:rsidRPr="00144AE6">
        <w:rPr>
          <w:rFonts w:cs="Arial"/>
          <w:b/>
          <w:bCs/>
          <w:sz w:val="32"/>
          <w:szCs w:val="32"/>
        </w:rPr>
        <w:t>Submission to the UN Committee on the Rights of Persons with Disabilities</w:t>
      </w:r>
      <w:r>
        <w:rPr>
          <w:rFonts w:cs="Arial"/>
          <w:b/>
          <w:bCs/>
          <w:sz w:val="32"/>
          <w:szCs w:val="32"/>
        </w:rPr>
        <w:t xml:space="preserve"> by the </w:t>
      </w:r>
      <w:r w:rsidR="00B9522B" w:rsidRPr="00A06FA9">
        <w:rPr>
          <w:rFonts w:eastAsia="Times New Roman"/>
          <w:b/>
          <w:sz w:val="32"/>
          <w:szCs w:val="32"/>
          <w:lang w:eastAsia="en-GB"/>
        </w:rPr>
        <w:t xml:space="preserve">Campaign for Freedom of </w:t>
      </w:r>
      <w:bookmarkStart w:id="1" w:name="_GoBack"/>
      <w:bookmarkEnd w:id="1"/>
      <w:r w:rsidR="00B9522B" w:rsidRPr="00A06FA9">
        <w:rPr>
          <w:rFonts w:eastAsia="Times New Roman"/>
          <w:b/>
          <w:sz w:val="32"/>
          <w:szCs w:val="32"/>
          <w:lang w:eastAsia="en-GB"/>
        </w:rPr>
        <w:t>Information in Scotland</w:t>
      </w:r>
    </w:p>
    <w:p w14:paraId="60A8CD56" w14:textId="77777777" w:rsidR="00A06FA9" w:rsidRDefault="00A06FA9" w:rsidP="00150B2B">
      <w:pPr>
        <w:spacing w:after="0" w:line="240" w:lineRule="auto"/>
      </w:pPr>
    </w:p>
    <w:p w14:paraId="23FE0AAA" w14:textId="77777777" w:rsidR="00570535" w:rsidRPr="008B0D92" w:rsidRDefault="00570535" w:rsidP="00570535">
      <w:pPr>
        <w:spacing w:after="0" w:line="240" w:lineRule="auto"/>
        <w:rPr>
          <w:b/>
        </w:rPr>
      </w:pPr>
      <w:r>
        <w:rPr>
          <w:b/>
        </w:rPr>
        <w:t>About CFoIS</w:t>
      </w:r>
    </w:p>
    <w:p w14:paraId="63EBD35A" w14:textId="5CAB1581" w:rsidR="00570535" w:rsidRPr="00A67F1F" w:rsidRDefault="00570535" w:rsidP="00570535">
      <w:pPr>
        <w:spacing w:after="0" w:line="240" w:lineRule="auto"/>
      </w:pPr>
      <w:r w:rsidRPr="00F00AA8">
        <w:t xml:space="preserve">The Campaign for Freedom of Information </w:t>
      </w:r>
      <w:r>
        <w:t xml:space="preserve">(CFoIS) </w:t>
      </w:r>
      <w:r w:rsidRPr="00F00AA8">
        <w:t xml:space="preserve">was established in 1984 to secure a legal right of access to information so that people could find out about how they are governed and how their services are delivered. </w:t>
      </w:r>
      <w:r>
        <w:t xml:space="preserve"> It is an independent, civil society organisation that regularly works with trade unions, non-governmental organisations as well as the public sector in Scotland.  For further information contact: Carole Ewart </w:t>
      </w:r>
      <w:hyperlink r:id="rId10" w:history="1">
        <w:r w:rsidRPr="00980FE3">
          <w:rPr>
            <w:rStyle w:val="Hyperlink"/>
          </w:rPr>
          <w:t>cfoiscot@gmail.com</w:t>
        </w:r>
      </w:hyperlink>
      <w:r>
        <w:t xml:space="preserve"> </w:t>
      </w:r>
      <w:hyperlink r:id="rId11" w:history="1">
        <w:r w:rsidRPr="00A9241F">
          <w:rPr>
            <w:rStyle w:val="Hyperlink"/>
          </w:rPr>
          <w:t>https://www.cfoi.org.uk/scotland/</w:t>
        </w:r>
      </w:hyperlink>
      <w:r>
        <w:rPr>
          <w:rStyle w:val="Hyperlink"/>
        </w:rPr>
        <w:t xml:space="preserve"> </w:t>
      </w:r>
    </w:p>
    <w:p w14:paraId="018CEB13" w14:textId="77777777" w:rsidR="00570535" w:rsidRDefault="00570535" w:rsidP="00150B2B">
      <w:pPr>
        <w:spacing w:after="0" w:line="240" w:lineRule="auto"/>
        <w:rPr>
          <w:b/>
        </w:rPr>
      </w:pPr>
    </w:p>
    <w:p w14:paraId="63308421" w14:textId="5DBEF369" w:rsidR="00A06FA9" w:rsidRPr="00DA355A" w:rsidRDefault="00DA355A" w:rsidP="00150B2B">
      <w:pPr>
        <w:spacing w:after="0" w:line="240" w:lineRule="auto"/>
        <w:rPr>
          <w:b/>
        </w:rPr>
      </w:pPr>
      <w:r>
        <w:rPr>
          <w:b/>
        </w:rPr>
        <w:t xml:space="preserve">UNCRPD </w:t>
      </w:r>
      <w:r w:rsidR="00A06FA9" w:rsidRPr="00DA355A">
        <w:rPr>
          <w:b/>
        </w:rPr>
        <w:t>Articles</w:t>
      </w:r>
      <w:r>
        <w:rPr>
          <w:b/>
        </w:rPr>
        <w:t xml:space="preserve"> Invoked: </w:t>
      </w:r>
      <w:r w:rsidRPr="00BA013E">
        <w:t>5, 7, 21, 24 and 29</w:t>
      </w:r>
    </w:p>
    <w:p w14:paraId="1E29C9A2" w14:textId="3E06EA61" w:rsidR="00A06FA9" w:rsidRDefault="00A06FA9" w:rsidP="00150B2B">
      <w:pPr>
        <w:spacing w:after="0" w:line="240" w:lineRule="auto"/>
      </w:pPr>
    </w:p>
    <w:p w14:paraId="51142CE6" w14:textId="0EA7E15D" w:rsidR="00DA355A" w:rsidRDefault="00A06FA9" w:rsidP="00150B2B">
      <w:pPr>
        <w:spacing w:after="0" w:line="240" w:lineRule="auto"/>
        <w:rPr>
          <w:rFonts w:cs="Arial"/>
          <w:bCs/>
        </w:rPr>
      </w:pPr>
      <w:r w:rsidRPr="00DA355A">
        <w:rPr>
          <w:b/>
        </w:rPr>
        <w:t>Issue:</w:t>
      </w:r>
      <w:r>
        <w:t xml:space="preserve"> </w:t>
      </w:r>
      <w:r w:rsidR="00BA013E">
        <w:t>Please ensure th</w:t>
      </w:r>
      <w:r>
        <w:t xml:space="preserve">ere </w:t>
      </w:r>
      <w:r w:rsidR="00BA013E">
        <w:t>is</w:t>
      </w:r>
      <w:r w:rsidRPr="00DA355A">
        <w:t xml:space="preserve"> </w:t>
      </w:r>
      <w:r w:rsidR="006A09F8">
        <w:rPr>
          <w:rFonts w:cs="Arial"/>
          <w:bCs/>
        </w:rPr>
        <w:t>equality</w:t>
      </w:r>
      <w:r w:rsidRPr="00DA355A">
        <w:rPr>
          <w:rFonts w:cs="Arial"/>
          <w:bCs/>
        </w:rPr>
        <w:t xml:space="preserve"> in </w:t>
      </w:r>
      <w:r w:rsidR="00DA355A">
        <w:rPr>
          <w:rFonts w:cs="Arial"/>
          <w:bCs/>
        </w:rPr>
        <w:t xml:space="preserve">exercising </w:t>
      </w:r>
      <w:r w:rsidR="00BD527C">
        <w:rPr>
          <w:rFonts w:cs="Arial"/>
          <w:bCs/>
        </w:rPr>
        <w:t>‘</w:t>
      </w:r>
      <w:r w:rsidRPr="00DA355A">
        <w:rPr>
          <w:rFonts w:cs="Arial"/>
          <w:bCs/>
        </w:rPr>
        <w:t>access to information rights</w:t>
      </w:r>
      <w:r w:rsidR="00BD527C">
        <w:rPr>
          <w:rFonts w:cs="Arial"/>
          <w:bCs/>
        </w:rPr>
        <w:t>’</w:t>
      </w:r>
      <w:r w:rsidRPr="00DA355A">
        <w:rPr>
          <w:rFonts w:cs="Arial"/>
          <w:bCs/>
        </w:rPr>
        <w:t xml:space="preserve"> for children who attend independent and special schools in Scotland</w:t>
      </w:r>
      <w:r w:rsidR="00BA013E">
        <w:rPr>
          <w:rFonts w:cs="Arial"/>
          <w:bCs/>
        </w:rPr>
        <w:t xml:space="preserve"> as they</w:t>
      </w:r>
      <w:r w:rsidR="00DA355A">
        <w:rPr>
          <w:rFonts w:cs="Arial"/>
          <w:bCs/>
        </w:rPr>
        <w:t xml:space="preserve"> are </w:t>
      </w:r>
      <w:r w:rsidR="00DA355A" w:rsidRPr="00DA355A">
        <w:rPr>
          <w:rFonts w:cs="Arial"/>
          <w:bCs/>
        </w:rPr>
        <w:t>some of the most vulnerable children in Scotland</w:t>
      </w:r>
      <w:r w:rsidRPr="00DA355A">
        <w:rPr>
          <w:rFonts w:cs="Arial"/>
          <w:bCs/>
        </w:rPr>
        <w:t xml:space="preserve">.   The right should also be enjoyed by their families.  </w:t>
      </w:r>
      <w:r w:rsidR="00DA355A">
        <w:rPr>
          <w:rFonts w:cs="Arial"/>
          <w:bCs/>
        </w:rPr>
        <w:t>Despite</w:t>
      </w:r>
      <w:r w:rsidRPr="00DA355A">
        <w:rPr>
          <w:rFonts w:cs="Arial"/>
          <w:bCs/>
        </w:rPr>
        <w:t xml:space="preserve"> the Equality Act 2010</w:t>
      </w:r>
      <w:r w:rsidR="00DA355A">
        <w:rPr>
          <w:rFonts w:cs="Arial"/>
          <w:bCs/>
        </w:rPr>
        <w:t xml:space="preserve">, the UNCRC and the UNCRPD the Scottish Government has introduced a </w:t>
      </w:r>
      <w:r w:rsidR="009F5EF9">
        <w:rPr>
          <w:rFonts w:cs="Arial"/>
          <w:bCs/>
        </w:rPr>
        <w:t>two-tier</w:t>
      </w:r>
      <w:r w:rsidR="00DA355A">
        <w:rPr>
          <w:rFonts w:cs="Arial"/>
          <w:bCs/>
        </w:rPr>
        <w:t xml:space="preserve"> system which disadvantages disabled children and their families. </w:t>
      </w:r>
      <w:r w:rsidR="00BD527C">
        <w:rPr>
          <w:rFonts w:cs="Arial"/>
          <w:bCs/>
        </w:rPr>
        <w:t xml:space="preserve"> This inequality is contrary to Article 21 of UNCRPD.</w:t>
      </w:r>
    </w:p>
    <w:p w14:paraId="6CA0A534" w14:textId="77777777" w:rsidR="00DA355A" w:rsidRDefault="00DA355A" w:rsidP="00150B2B">
      <w:pPr>
        <w:spacing w:after="0" w:line="240" w:lineRule="auto"/>
        <w:rPr>
          <w:rFonts w:cs="Arial"/>
          <w:bCs/>
        </w:rPr>
      </w:pPr>
    </w:p>
    <w:p w14:paraId="2A5A612F" w14:textId="331A24B1" w:rsidR="00A06FA9" w:rsidRPr="00DA355A" w:rsidRDefault="00570535" w:rsidP="00150B2B">
      <w:pPr>
        <w:spacing w:after="0" w:line="240" w:lineRule="auto"/>
      </w:pPr>
      <w:r>
        <w:rPr>
          <w:rFonts w:cs="Arial"/>
          <w:b/>
          <w:bCs/>
        </w:rPr>
        <w:t>Recommendations</w:t>
      </w:r>
      <w:r w:rsidR="00DA355A" w:rsidRPr="00805C95">
        <w:rPr>
          <w:rFonts w:cs="Arial"/>
          <w:b/>
          <w:bCs/>
        </w:rPr>
        <w:t>:</w:t>
      </w:r>
      <w:r w:rsidR="00BD527C">
        <w:rPr>
          <w:rFonts w:cs="Arial"/>
          <w:bCs/>
        </w:rPr>
        <w:t xml:space="preserve"> </w:t>
      </w:r>
      <w:r w:rsidR="00FE727F">
        <w:rPr>
          <w:rFonts w:cs="Arial"/>
          <w:bCs/>
        </w:rPr>
        <w:t>T</w:t>
      </w:r>
      <w:r w:rsidR="00BD527C">
        <w:rPr>
          <w:rFonts w:cs="Arial"/>
          <w:bCs/>
        </w:rPr>
        <w:t xml:space="preserve">he </w:t>
      </w:r>
      <w:r w:rsidR="00DA355A" w:rsidRPr="00DA355A">
        <w:rPr>
          <w:rFonts w:cs="Arial"/>
          <w:bCs/>
        </w:rPr>
        <w:t>Scottish Government</w:t>
      </w:r>
      <w:r w:rsidR="00BD527C">
        <w:rPr>
          <w:rFonts w:cs="Arial"/>
          <w:bCs/>
        </w:rPr>
        <w:t xml:space="preserve"> </w:t>
      </w:r>
      <w:r w:rsidR="00FE727F">
        <w:rPr>
          <w:rFonts w:cs="Arial"/>
          <w:bCs/>
        </w:rPr>
        <w:t xml:space="preserve">should </w:t>
      </w:r>
      <w:r w:rsidR="001B5C62">
        <w:rPr>
          <w:rFonts w:cs="Arial"/>
          <w:bCs/>
        </w:rPr>
        <w:t>ensure</w:t>
      </w:r>
      <w:r w:rsidR="00BD527C">
        <w:rPr>
          <w:rFonts w:cs="Arial"/>
          <w:bCs/>
        </w:rPr>
        <w:t xml:space="preserve"> equal access to enforceable information</w:t>
      </w:r>
      <w:r w:rsidR="00DB2369">
        <w:rPr>
          <w:rFonts w:cs="Arial"/>
          <w:bCs/>
        </w:rPr>
        <w:t xml:space="preserve"> rights in Scotland</w:t>
      </w:r>
      <w:r w:rsidR="00FE727F">
        <w:rPr>
          <w:rFonts w:cs="Arial"/>
          <w:bCs/>
        </w:rPr>
        <w:t>, by amending</w:t>
      </w:r>
      <w:r w:rsidR="00DA355A" w:rsidRPr="00DA355A">
        <w:rPr>
          <w:rFonts w:cs="Arial"/>
          <w:bCs/>
        </w:rPr>
        <w:t xml:space="preserve"> the definition of a working day under </w:t>
      </w:r>
      <w:r w:rsidR="00BA013E">
        <w:rPr>
          <w:rFonts w:cs="Arial"/>
          <w:bCs/>
        </w:rPr>
        <w:t>t</w:t>
      </w:r>
      <w:r w:rsidR="00DA355A" w:rsidRPr="00DA355A">
        <w:rPr>
          <w:rFonts w:cs="Arial"/>
          <w:bCs/>
        </w:rPr>
        <w:t>he Freedom of Information (Scotland) Act 2002</w:t>
      </w:r>
      <w:r w:rsidR="00FE727F">
        <w:rPr>
          <w:rFonts w:cs="Arial"/>
          <w:bCs/>
        </w:rPr>
        <w:t xml:space="preserve"> and abolishing</w:t>
      </w:r>
      <w:r w:rsidR="00FE727F" w:rsidRPr="00DA355A">
        <w:rPr>
          <w:rFonts w:cs="Arial"/>
          <w:bCs/>
        </w:rPr>
        <w:t xml:space="preserve"> the Time for Compliance (Scotland) Regulati</w:t>
      </w:r>
      <w:r w:rsidR="00FE727F">
        <w:rPr>
          <w:rFonts w:cs="Arial"/>
          <w:bCs/>
        </w:rPr>
        <w:t>ons.</w:t>
      </w:r>
      <w:r w:rsidR="00A06FA9" w:rsidRPr="00DA355A">
        <w:rPr>
          <w:rFonts w:cs="Arial"/>
          <w:b/>
          <w:bCs/>
        </w:rPr>
        <w:t> </w:t>
      </w:r>
    </w:p>
    <w:p w14:paraId="6561037B" w14:textId="77777777" w:rsidR="00DA355A" w:rsidRDefault="00DA355A" w:rsidP="00A06FA9">
      <w:pPr>
        <w:spacing w:after="0" w:line="240" w:lineRule="auto"/>
        <w:rPr>
          <w:b/>
        </w:rPr>
      </w:pPr>
    </w:p>
    <w:p w14:paraId="147914E8" w14:textId="3F2E1178" w:rsidR="00A06FA9" w:rsidRPr="00144AE6" w:rsidRDefault="00A06FA9" w:rsidP="00A06FA9">
      <w:pPr>
        <w:spacing w:after="0" w:line="240" w:lineRule="auto"/>
        <w:rPr>
          <w:b/>
        </w:rPr>
      </w:pPr>
      <w:r w:rsidRPr="00144AE6">
        <w:rPr>
          <w:b/>
        </w:rPr>
        <w:t>Overview</w:t>
      </w:r>
    </w:p>
    <w:p w14:paraId="1CDA615C" w14:textId="2AC2753E" w:rsidR="007D3739" w:rsidRDefault="00144AE6" w:rsidP="00150B2B">
      <w:pPr>
        <w:spacing w:after="0" w:line="240" w:lineRule="auto"/>
      </w:pPr>
      <w:r>
        <w:t>T</w:t>
      </w:r>
      <w:r w:rsidR="007D3739">
        <w:t xml:space="preserve">he individual right to a good education </w:t>
      </w:r>
      <w:r w:rsidR="00C4586D">
        <w:t>which</w:t>
      </w:r>
      <w:r>
        <w:t xml:space="preserve"> enriches and</w:t>
      </w:r>
      <w:r w:rsidR="00C4586D">
        <w:t xml:space="preserve"> improve</w:t>
      </w:r>
      <w:r w:rsidR="002F3687">
        <w:t>s</w:t>
      </w:r>
      <w:r w:rsidR="00C4586D">
        <w:t xml:space="preserve"> the life chances of children</w:t>
      </w:r>
      <w:r>
        <w:t xml:space="preserve"> is a human right</w:t>
      </w:r>
      <w:r w:rsidR="00C4586D">
        <w:t xml:space="preserve">.  </w:t>
      </w:r>
      <w:r>
        <w:t>Scrutinising</w:t>
      </w:r>
      <w:r w:rsidR="00C4586D">
        <w:t xml:space="preserve"> </w:t>
      </w:r>
      <w:r w:rsidR="00CA4080">
        <w:t xml:space="preserve">local </w:t>
      </w:r>
      <w:r>
        <w:t>service delivery underpins the equal enjoyment of this right</w:t>
      </w:r>
      <w:r w:rsidR="00C4586D">
        <w:t xml:space="preserve">.   A crucial tool for individuals, families and communities </w:t>
      </w:r>
      <w:r>
        <w:t>is</w:t>
      </w:r>
      <w:r w:rsidR="00C4586D">
        <w:t xml:space="preserve"> the ability to exercise a strong and enforceable right to access information under the Freedom of Information (Scotland) Act 2002 (FoISA).</w:t>
      </w:r>
    </w:p>
    <w:p w14:paraId="00D5BD59" w14:textId="77777777" w:rsidR="007D3739" w:rsidRDefault="007D3739" w:rsidP="00150B2B">
      <w:pPr>
        <w:spacing w:after="0" w:line="240" w:lineRule="auto"/>
      </w:pPr>
    </w:p>
    <w:p w14:paraId="32164E63" w14:textId="034F0951" w:rsidR="00DA355A" w:rsidRDefault="00C4586D" w:rsidP="00150B2B">
      <w:pPr>
        <w:spacing w:after="0" w:line="240" w:lineRule="auto"/>
      </w:pPr>
      <w:r>
        <w:t xml:space="preserve">The pivotal role of this right in ensuring transparency and accountability was assumed to be cemented in the education system of Scotland but </w:t>
      </w:r>
      <w:r w:rsidR="00BD527C">
        <w:t>a</w:t>
      </w:r>
      <w:r>
        <w:t xml:space="preserve"> decision of the Scottish Parliament to approve the Scottish Government’s </w:t>
      </w:r>
      <w:r w:rsidR="00084D06">
        <w:t>‘</w:t>
      </w:r>
      <w:r w:rsidR="00084D06" w:rsidRPr="00084D06">
        <w:rPr>
          <w:rFonts w:cs="Arial"/>
          <w:bCs/>
          <w:szCs w:val="24"/>
          <w:lang w:val="en"/>
        </w:rPr>
        <w:t xml:space="preserve">The Freedom of </w:t>
      </w:r>
      <w:r w:rsidR="00084D06" w:rsidRPr="00084D06">
        <w:rPr>
          <w:rFonts w:cs="Arial"/>
          <w:bCs/>
          <w:szCs w:val="24"/>
          <w:lang w:val="en"/>
        </w:rPr>
        <w:lastRenderedPageBreak/>
        <w:t>Information (Scotland) Act 2002 (Time for Compliance) Regulations 2016</w:t>
      </w:r>
      <w:r w:rsidR="00084D06">
        <w:rPr>
          <w:rFonts w:cs="Arial"/>
          <w:bCs/>
          <w:szCs w:val="24"/>
          <w:lang w:val="en"/>
        </w:rPr>
        <w:t>’</w:t>
      </w:r>
      <w:r w:rsidR="00084D06">
        <w:rPr>
          <w:rStyle w:val="FootnoteReference"/>
          <w:rFonts w:cs="Arial"/>
          <w:bCs/>
          <w:szCs w:val="24"/>
          <w:lang w:val="en"/>
        </w:rPr>
        <w:footnoteReference w:id="1"/>
      </w:r>
      <w:r w:rsidR="00BD527C">
        <w:t xml:space="preserve"> </w:t>
      </w:r>
      <w:r w:rsidR="006A09F8">
        <w:t xml:space="preserve">(SSI) </w:t>
      </w:r>
      <w:r w:rsidR="00BD527C">
        <w:t>has</w:t>
      </w:r>
      <w:r>
        <w:t xml:space="preserve"> </w:t>
      </w:r>
      <w:r w:rsidR="00DA355A">
        <w:t xml:space="preserve">created a </w:t>
      </w:r>
      <w:r w:rsidR="009F5EF9">
        <w:t>two-tier</w:t>
      </w:r>
      <w:r w:rsidR="00DA355A">
        <w:t xml:space="preserve"> system</w:t>
      </w:r>
      <w:r>
        <w:t xml:space="preserve">.  </w:t>
      </w:r>
      <w:r w:rsidR="00610B1C">
        <w:t xml:space="preserve">Instead </w:t>
      </w:r>
      <w:r w:rsidR="00805C95">
        <w:t>of schools being comp</w:t>
      </w:r>
      <w:r w:rsidR="00610B1C">
        <w:t>e</w:t>
      </w:r>
      <w:r w:rsidR="00805C95">
        <w:t>ll</w:t>
      </w:r>
      <w:r w:rsidR="00610B1C">
        <w:t>ed to answer within 20 working days, only indep</w:t>
      </w:r>
      <w:r w:rsidR="00805C95">
        <w:t>en</w:t>
      </w:r>
      <w:r w:rsidR="00610B1C">
        <w:t xml:space="preserve">dent and special schools </w:t>
      </w:r>
      <w:r w:rsidR="00805C95">
        <w:t xml:space="preserve">have been permitted to </w:t>
      </w:r>
      <w:r w:rsidR="00610B1C">
        <w:t>take up to 60 working days if school holiday</w:t>
      </w:r>
      <w:r w:rsidR="008209A1">
        <w:t>s</w:t>
      </w:r>
      <w:r w:rsidR="00610B1C">
        <w:t xml:space="preserve"> intervene</w:t>
      </w:r>
      <w:r w:rsidR="00BD527C">
        <w:t>.</w:t>
      </w:r>
      <w:r w:rsidR="00805C95">
        <w:t xml:space="preserve">  With such a delay,</w:t>
      </w:r>
      <w:r w:rsidR="008209A1">
        <w:t xml:space="preserve"> the information can</w:t>
      </w:r>
      <w:r w:rsidR="00BD527C">
        <w:t xml:space="preserve"> be</w:t>
      </w:r>
      <w:r w:rsidR="00805C95">
        <w:t xml:space="preserve"> </w:t>
      </w:r>
      <w:r w:rsidR="008209A1">
        <w:t>redundant</w:t>
      </w:r>
      <w:r w:rsidR="00805C95">
        <w:t xml:space="preserve"> by the time it is received.  The </w:t>
      </w:r>
      <w:r w:rsidR="009F5EF9">
        <w:t>60-day</w:t>
      </w:r>
      <w:r w:rsidR="00805C95">
        <w:t xml:space="preserve"> response time causes consequential delays to the internal review process</w:t>
      </w:r>
      <w:r w:rsidR="00BD527C">
        <w:t xml:space="preserve"> under FoISA</w:t>
      </w:r>
      <w:r w:rsidR="00805C95">
        <w:rPr>
          <w:rStyle w:val="FootnoteReference"/>
        </w:rPr>
        <w:footnoteReference w:id="2"/>
      </w:r>
      <w:r w:rsidR="00805C95">
        <w:t xml:space="preserve"> and appeals for </w:t>
      </w:r>
      <w:r w:rsidR="009F5EF9">
        <w:t>adjudication</w:t>
      </w:r>
      <w:r w:rsidR="00805C95">
        <w:t xml:space="preserve"> to the Scottish Information Commissioner</w:t>
      </w:r>
      <w:r w:rsidR="00805C95">
        <w:rPr>
          <w:rStyle w:val="FootnoteReference"/>
        </w:rPr>
        <w:footnoteReference w:id="3"/>
      </w:r>
      <w:r w:rsidR="00805C95">
        <w:t>.</w:t>
      </w:r>
    </w:p>
    <w:p w14:paraId="4B9DC459" w14:textId="77777777" w:rsidR="00610B1C" w:rsidRDefault="00610B1C" w:rsidP="00DA355A">
      <w:pPr>
        <w:spacing w:after="0" w:line="240" w:lineRule="auto"/>
        <w:rPr>
          <w:rFonts w:cs="Arial"/>
          <w:bCs/>
        </w:rPr>
      </w:pPr>
    </w:p>
    <w:p w14:paraId="2AC1D8CF" w14:textId="37DFAE3E" w:rsidR="00DA355A" w:rsidRPr="00DA355A" w:rsidRDefault="00610B1C" w:rsidP="00DA355A">
      <w:pPr>
        <w:spacing w:after="0" w:line="240" w:lineRule="auto"/>
      </w:pPr>
      <w:r>
        <w:rPr>
          <w:rFonts w:cs="Arial"/>
          <w:bCs/>
        </w:rPr>
        <w:t>CFoIS</w:t>
      </w:r>
      <w:r w:rsidR="00DA355A" w:rsidRPr="00DA355A">
        <w:rPr>
          <w:rFonts w:cs="Arial"/>
          <w:bCs/>
        </w:rPr>
        <w:t xml:space="preserve"> note</w:t>
      </w:r>
      <w:r>
        <w:rPr>
          <w:rFonts w:cs="Arial"/>
          <w:bCs/>
        </w:rPr>
        <w:t>s</w:t>
      </w:r>
      <w:r w:rsidR="00DA355A" w:rsidRPr="00DA355A">
        <w:rPr>
          <w:rFonts w:cs="Arial"/>
          <w:bCs/>
        </w:rPr>
        <w:t xml:space="preserve"> that </w:t>
      </w:r>
      <w:r w:rsidR="00BD527C">
        <w:rPr>
          <w:rFonts w:cs="Arial"/>
          <w:bCs/>
        </w:rPr>
        <w:t>‘</w:t>
      </w:r>
      <w:r w:rsidR="00DA355A" w:rsidRPr="00DA355A">
        <w:rPr>
          <w:rFonts w:cs="Arial"/>
          <w:bCs/>
        </w:rPr>
        <w:t>Incl</w:t>
      </w:r>
      <w:r w:rsidR="00DA355A">
        <w:rPr>
          <w:rFonts w:cs="Arial"/>
          <w:bCs/>
        </w:rPr>
        <w:t>usi</w:t>
      </w:r>
      <w:r w:rsidR="00DA355A" w:rsidRPr="00DA355A">
        <w:rPr>
          <w:rFonts w:cs="Arial"/>
          <w:bCs/>
        </w:rPr>
        <w:t>on Scot</w:t>
      </w:r>
      <w:r w:rsidR="00DA355A">
        <w:rPr>
          <w:rFonts w:cs="Arial"/>
          <w:bCs/>
        </w:rPr>
        <w:t>land</w:t>
      </w:r>
      <w:r w:rsidR="00BD527C">
        <w:rPr>
          <w:rFonts w:cs="Arial"/>
          <w:bCs/>
        </w:rPr>
        <w:t>’</w:t>
      </w:r>
      <w:r w:rsidR="00DA355A">
        <w:rPr>
          <w:rFonts w:cs="Arial"/>
          <w:bCs/>
        </w:rPr>
        <w:t xml:space="preserve"> in its submission to the Co</w:t>
      </w:r>
      <w:r w:rsidR="00DA355A" w:rsidRPr="00DA355A">
        <w:rPr>
          <w:rFonts w:cs="Arial"/>
          <w:bCs/>
        </w:rPr>
        <w:t>mmittee has pointed out that 'The</w:t>
      </w:r>
      <w:r w:rsidR="00DA355A" w:rsidRPr="00DA355A">
        <w:rPr>
          <w:rFonts w:cs="Arial"/>
          <w:b/>
          <w:bCs/>
        </w:rPr>
        <w:t xml:space="preserve"> </w:t>
      </w:r>
      <w:r w:rsidR="00DA355A" w:rsidRPr="00DA355A">
        <w:rPr>
          <w:rFonts w:cs="Arial"/>
          <w:bCs/>
          <w:color w:val="000000"/>
        </w:rPr>
        <w:t>number of disabled children attending ‘special schools’ is rising. In 2015 there were 15,899 pupils assessed as or declared disabled in Scotland, with 6,920 in Special Schools - a 2.4% rise since 2008'.</w:t>
      </w:r>
      <w:r w:rsidR="00DA355A" w:rsidRPr="00DA355A">
        <w:rPr>
          <w:rFonts w:cs="Arial"/>
          <w:bCs/>
          <w:color w:val="555555"/>
        </w:rPr>
        <w:t>   </w:t>
      </w:r>
    </w:p>
    <w:p w14:paraId="18D15ABE" w14:textId="77777777" w:rsidR="00111581" w:rsidRDefault="00111581" w:rsidP="00150B2B">
      <w:pPr>
        <w:spacing w:after="0" w:line="240" w:lineRule="auto"/>
      </w:pPr>
    </w:p>
    <w:p w14:paraId="22CDB848" w14:textId="7009FD07" w:rsidR="007D3739" w:rsidRPr="00C4586D" w:rsidRDefault="00144AE6" w:rsidP="00150B2B">
      <w:pPr>
        <w:spacing w:after="0" w:line="240" w:lineRule="auto"/>
        <w:rPr>
          <w:b/>
        </w:rPr>
      </w:pPr>
      <w:r>
        <w:rPr>
          <w:b/>
        </w:rPr>
        <w:t>Unequal enjoyment of access to information rights</w:t>
      </w:r>
    </w:p>
    <w:p w14:paraId="2294EE22" w14:textId="61F35C05" w:rsidR="00FB08E4" w:rsidRDefault="00FB08E4" w:rsidP="00150B2B">
      <w:pPr>
        <w:spacing w:after="0" w:line="240" w:lineRule="auto"/>
      </w:pPr>
      <w:r>
        <w:t>State schools, provided by Scotland’s 32 local authorities, ha</w:t>
      </w:r>
      <w:r w:rsidR="00BD527C">
        <w:t>ve been covered by FoISA</w:t>
      </w:r>
      <w:r w:rsidR="00D36732">
        <w:t xml:space="preserve"> </w:t>
      </w:r>
      <w:r>
        <w:t>since it became effective on 1</w:t>
      </w:r>
      <w:r w:rsidR="002F3687">
        <w:t>st</w:t>
      </w:r>
      <w:r>
        <w:t xml:space="preserve"> January 2005.  When the public’s enforceable right to access information was introduced</w:t>
      </w:r>
      <w:r w:rsidR="00F32891">
        <w:t xml:space="preserve"> by the Scottish Parliament</w:t>
      </w:r>
      <w:r>
        <w:t>, an important</w:t>
      </w:r>
      <w:r w:rsidR="00F32891">
        <w:t xml:space="preserve"> principle was</w:t>
      </w:r>
      <w:r w:rsidR="00EE2E54">
        <w:t xml:space="preserve"> established:</w:t>
      </w:r>
      <w:r w:rsidR="00F32891">
        <w:t xml:space="preserve"> that all bodies </w:t>
      </w:r>
      <w:r>
        <w:t>covered by FoISA had to follow, equally, the same rules</w:t>
      </w:r>
      <w:r w:rsidR="0091625D">
        <w:rPr>
          <w:rStyle w:val="FootnoteReference"/>
        </w:rPr>
        <w:footnoteReference w:id="4"/>
      </w:r>
      <w:r>
        <w:t>.</w:t>
      </w:r>
      <w:r w:rsidR="00BA5C58">
        <w:t xml:space="preserve">  For example</w:t>
      </w:r>
      <w:r w:rsidR="00610B1C">
        <w:t>,</w:t>
      </w:r>
      <w:r w:rsidR="00BA5C58">
        <w:t xml:space="preserve"> that all information requests should be answered </w:t>
      </w:r>
      <w:r w:rsidR="00546DAD">
        <w:t>promptly</w:t>
      </w:r>
      <w:r w:rsidR="006A09F8">
        <w:t>,</w:t>
      </w:r>
      <w:r w:rsidR="00950D4F">
        <w:t xml:space="preserve"> and</w:t>
      </w:r>
      <w:r w:rsidR="00546DAD">
        <w:t xml:space="preserve"> </w:t>
      </w:r>
      <w:r w:rsidR="00BA5C58">
        <w:t>within 20 working days.</w:t>
      </w:r>
      <w:r>
        <w:t xml:space="preserve">  Now that imp</w:t>
      </w:r>
      <w:r w:rsidR="000541EB">
        <w:t>ortant principle is undermined</w:t>
      </w:r>
      <w:r>
        <w:t xml:space="preserve"> as the Scottish Government </w:t>
      </w:r>
      <w:r w:rsidR="000541EB">
        <w:t>has introduced</w:t>
      </w:r>
      <w:r>
        <w:t xml:space="preserve"> a two</w:t>
      </w:r>
      <w:r w:rsidR="00D36732">
        <w:t>-</w:t>
      </w:r>
      <w:r>
        <w:t xml:space="preserve">tier system for a new category of </w:t>
      </w:r>
      <w:r w:rsidR="00F32891">
        <w:t>body</w:t>
      </w:r>
      <w:r>
        <w:t xml:space="preserve"> covered by FoISA:</w:t>
      </w:r>
      <w:r w:rsidRPr="00FB08E4">
        <w:t xml:space="preserve"> grant-aided schools and independent special schools</w:t>
      </w:r>
      <w:r w:rsidR="00084D06">
        <w:t xml:space="preserve"> which have up to 60 days to respond</w:t>
      </w:r>
      <w:r w:rsidRPr="00FB08E4">
        <w:t>. </w:t>
      </w:r>
      <w:r w:rsidR="000541EB">
        <w:t xml:space="preserve"> The result is inequity and, potentially, a reduction in transparency and accountability.</w:t>
      </w:r>
    </w:p>
    <w:p w14:paraId="7DE9E982" w14:textId="77777777" w:rsidR="00006638" w:rsidRDefault="00006638" w:rsidP="00150B2B">
      <w:pPr>
        <w:spacing w:after="0" w:line="240" w:lineRule="auto"/>
      </w:pPr>
    </w:p>
    <w:p w14:paraId="19A50365" w14:textId="77777777" w:rsidR="00006638" w:rsidRDefault="00006638" w:rsidP="00006638">
      <w:pPr>
        <w:spacing w:after="0" w:line="240" w:lineRule="auto"/>
      </w:pPr>
      <w:r>
        <w:t xml:space="preserve">If the information request relates to the environment, the Environmental Information </w:t>
      </w:r>
    </w:p>
    <w:p w14:paraId="2AE1E444" w14:textId="2BFFBFAD" w:rsidR="00006638" w:rsidRDefault="00006638" w:rsidP="00006638">
      <w:pPr>
        <w:spacing w:after="0" w:line="240" w:lineRule="auto"/>
      </w:pPr>
      <w:r>
        <w:t>(Scotland) Regulations 2004 (EIRs) apply and</w:t>
      </w:r>
      <w:r w:rsidR="0001783F">
        <w:t xml:space="preserve"> the maximum response time will </w:t>
      </w:r>
      <w:r>
        <w:t>remain at 20 working days.</w:t>
      </w:r>
      <w:r>
        <w:rPr>
          <w:rStyle w:val="FootnoteReference"/>
          <w:b/>
        </w:rPr>
        <w:footnoteReference w:id="5"/>
      </w:r>
      <w:r>
        <w:rPr>
          <w:b/>
        </w:rPr>
        <w:t xml:space="preserve">  </w:t>
      </w:r>
      <w:r>
        <w:t xml:space="preserve">The Scottish Government does not have the power to change the EIRs. </w:t>
      </w:r>
    </w:p>
    <w:p w14:paraId="313DA1D2" w14:textId="77777777" w:rsidR="00964843" w:rsidRDefault="00964843" w:rsidP="00964843">
      <w:pPr>
        <w:spacing w:after="0" w:line="240" w:lineRule="auto"/>
      </w:pPr>
    </w:p>
    <w:p w14:paraId="69380905" w14:textId="5570A39D" w:rsidR="001D38D7" w:rsidRDefault="00964843" w:rsidP="00964843">
      <w:pPr>
        <w:spacing w:after="0" w:line="240" w:lineRule="auto"/>
      </w:pPr>
      <w:r>
        <w:t xml:space="preserve">The </w:t>
      </w:r>
      <w:r w:rsidR="00BD527C">
        <w:t xml:space="preserve">SSI </w:t>
      </w:r>
      <w:r w:rsidR="009F5EF9">
        <w:t>60-day</w:t>
      </w:r>
      <w:r>
        <w:t xml:space="preserve"> response time for </w:t>
      </w:r>
      <w:r w:rsidRPr="00FB08E4">
        <w:t>grant-aided schools and independent special schools</w:t>
      </w:r>
      <w:r>
        <w:t xml:space="preserve"> </w:t>
      </w:r>
      <w:r w:rsidR="00BD527C">
        <w:t>was achieved by replacing 20</w:t>
      </w:r>
      <w:r>
        <w:t xml:space="preserve"> “working day</w:t>
      </w:r>
      <w:r w:rsidR="00BD527C">
        <w:t>s</w:t>
      </w:r>
      <w:r>
        <w:t>”</w:t>
      </w:r>
      <w:r>
        <w:rPr>
          <w:rStyle w:val="FootnoteReference"/>
        </w:rPr>
        <w:footnoteReference w:id="6"/>
      </w:r>
      <w:r>
        <w:t xml:space="preserve">, </w:t>
      </w:r>
      <w:r w:rsidR="00BD527C">
        <w:t xml:space="preserve">with </w:t>
      </w:r>
      <w:r>
        <w:t xml:space="preserve">a new concept of </w:t>
      </w:r>
      <w:r w:rsidRPr="00191A9A">
        <w:rPr>
          <w:szCs w:val="24"/>
        </w:rPr>
        <w:t>“</w:t>
      </w:r>
      <w:r w:rsidRPr="00191A9A">
        <w:rPr>
          <w:rFonts w:cs="Arial"/>
          <w:szCs w:val="24"/>
          <w:lang w:val="en"/>
        </w:rPr>
        <w:t>school day”</w:t>
      </w:r>
      <w:r w:rsidR="00BD527C">
        <w:rPr>
          <w:rFonts w:cs="Arial"/>
          <w:szCs w:val="24"/>
          <w:lang w:val="en"/>
        </w:rPr>
        <w:t xml:space="preserve">.  </w:t>
      </w:r>
      <w:r w:rsidR="009F5EF9">
        <w:rPr>
          <w:rFonts w:cs="Arial"/>
          <w:szCs w:val="24"/>
          <w:lang w:val="en"/>
        </w:rPr>
        <w:t>However,</w:t>
      </w:r>
      <w:r w:rsidR="00BD527C">
        <w:rPr>
          <w:rFonts w:cs="Arial"/>
          <w:szCs w:val="24"/>
          <w:lang w:val="en"/>
        </w:rPr>
        <w:t xml:space="preserve"> </w:t>
      </w:r>
      <w:r w:rsidRPr="00191A9A">
        <w:rPr>
          <w:szCs w:val="24"/>
        </w:rPr>
        <w:t>there is no clear evide</w:t>
      </w:r>
      <w:r>
        <w:t xml:space="preserve">nce that during all school holidays independent and special schools are </w:t>
      </w:r>
      <w:r w:rsidR="009F5EF9">
        <w:t>closed</w:t>
      </w:r>
      <w:r>
        <w:t>.  The original Scottish Government consultation on independent and special schools acknowledged</w:t>
      </w:r>
      <w:r w:rsidR="008209A1">
        <w:t xml:space="preserve">: </w:t>
      </w:r>
      <w:r>
        <w:t>“There are currently 39 independent special schools on the Register of Independent</w:t>
      </w:r>
      <w:r w:rsidR="008209A1">
        <w:t xml:space="preserve"> </w:t>
      </w:r>
      <w:r>
        <w:t xml:space="preserve">Schools playing a central role in meeting the needs of approximately 800 of Scotland’s most vulnerable children. </w:t>
      </w:r>
      <w:r w:rsidR="001D38D7">
        <w:t xml:space="preserve"> It also e</w:t>
      </w:r>
      <w:r>
        <w:t xml:space="preserve">xplained that “The schools provide education and care in residential and day schools for children and young people with complex needs (such as physical disabilities, mental health problems and social, emotional and </w:t>
      </w:r>
      <w:r>
        <w:lastRenderedPageBreak/>
        <w:t>behavioural challenges). Places at independent special schools are generally funded through local authorities.”</w:t>
      </w:r>
      <w:r>
        <w:rPr>
          <w:vertAlign w:val="superscript"/>
        </w:rPr>
        <w:footnoteReference w:id="7"/>
      </w:r>
      <w:r>
        <w:t xml:space="preserve"> </w:t>
      </w:r>
    </w:p>
    <w:p w14:paraId="3C0B8AC4" w14:textId="77777777" w:rsidR="001D38D7" w:rsidRDefault="001D38D7" w:rsidP="00964843">
      <w:pPr>
        <w:spacing w:after="0" w:line="240" w:lineRule="auto"/>
      </w:pPr>
    </w:p>
    <w:p w14:paraId="1DA0CFEF" w14:textId="6B2F9495" w:rsidR="00964843" w:rsidRDefault="009F5EF9" w:rsidP="00964843">
      <w:pPr>
        <w:spacing w:after="0" w:line="240" w:lineRule="auto"/>
      </w:pPr>
      <w:r>
        <w:t>Therefore,</w:t>
      </w:r>
      <w:r w:rsidR="001D38D7">
        <w:t xml:space="preserve"> d</w:t>
      </w:r>
      <w:r w:rsidR="00964843">
        <w:t xml:space="preserve">isabled children who attend grant-aided schools and independent special schools, and their parents/carers, are being treated less favourably than those </w:t>
      </w:r>
      <w:r w:rsidR="008209A1">
        <w:t>who do not</w:t>
      </w:r>
      <w:r w:rsidR="00964843">
        <w:t xml:space="preserve">.  CFoIS wants all children and their parents/carers to be able to enforce their right to access information within 20 working days.  </w:t>
      </w:r>
    </w:p>
    <w:p w14:paraId="11B01352" w14:textId="77777777" w:rsidR="00006638" w:rsidRDefault="00006638" w:rsidP="00150B2B">
      <w:pPr>
        <w:spacing w:after="0" w:line="240" w:lineRule="auto"/>
      </w:pPr>
    </w:p>
    <w:p w14:paraId="48EED0AF" w14:textId="08E22594" w:rsidR="00084D06" w:rsidRDefault="002F3687" w:rsidP="001D38D7">
      <w:pPr>
        <w:spacing w:after="0" w:line="240" w:lineRule="auto"/>
      </w:pPr>
      <w:r>
        <w:rPr>
          <w:szCs w:val="24"/>
        </w:rPr>
        <w:t>CFoIS</w:t>
      </w:r>
      <w:r w:rsidR="001A36A8">
        <w:rPr>
          <w:szCs w:val="24"/>
        </w:rPr>
        <w:t xml:space="preserve"> </w:t>
      </w:r>
      <w:r w:rsidR="001D38D7">
        <w:rPr>
          <w:szCs w:val="24"/>
        </w:rPr>
        <w:t>understands t</w:t>
      </w:r>
      <w:r w:rsidR="00084D06">
        <w:t xml:space="preserve">here is a legitimate purpose in finding a solution for independent and special schools that are closed for specific times during the scheduled holiday period. </w:t>
      </w:r>
      <w:r w:rsidR="009F5EF9">
        <w:t>However,</w:t>
      </w:r>
      <w:r w:rsidR="00084D06">
        <w:t xml:space="preserve"> the Scottish Government’s response is unreasonable and disproportionate given the</w:t>
      </w:r>
      <w:r w:rsidR="008209A1">
        <w:t xml:space="preserve"> lack of evidence, the</w:t>
      </w:r>
      <w:r w:rsidR="00084D06">
        <w:t xml:space="preserve"> negative impact on answering FoI re</w:t>
      </w:r>
      <w:r w:rsidR="00D80523">
        <w:t xml:space="preserve">quests from parents, carers, </w:t>
      </w:r>
      <w:r w:rsidR="00084D06">
        <w:t>children</w:t>
      </w:r>
      <w:r w:rsidR="00084D06">
        <w:rPr>
          <w:rStyle w:val="FootnoteReference"/>
        </w:rPr>
        <w:footnoteReference w:id="8"/>
      </w:r>
      <w:r w:rsidR="00205A01">
        <w:t>, Parent Councils</w:t>
      </w:r>
      <w:r w:rsidR="00205A01">
        <w:rPr>
          <w:rStyle w:val="FootnoteReference"/>
        </w:rPr>
        <w:footnoteReference w:id="9"/>
      </w:r>
      <w:r w:rsidR="00205A01">
        <w:t xml:space="preserve">, NGOs and trade unions.  </w:t>
      </w:r>
      <w:r w:rsidR="00084D06">
        <w:t xml:space="preserve">A better solution </w:t>
      </w:r>
      <w:r w:rsidR="00B62336">
        <w:t>would be</w:t>
      </w:r>
      <w:r w:rsidR="00084D06">
        <w:t xml:space="preserve"> to amend the definition of a ‘working day’ under FoISA.</w:t>
      </w:r>
    </w:p>
    <w:p w14:paraId="20D01C8F" w14:textId="77777777" w:rsidR="00964843" w:rsidRDefault="00964843" w:rsidP="009B2BCB">
      <w:pPr>
        <w:spacing w:after="0" w:line="240" w:lineRule="auto"/>
        <w:rPr>
          <w:b/>
        </w:rPr>
      </w:pPr>
    </w:p>
    <w:p w14:paraId="35A57484" w14:textId="2CDCA7FB" w:rsidR="00205A01" w:rsidRPr="00205A01" w:rsidRDefault="00205A01" w:rsidP="009B2BCB">
      <w:pPr>
        <w:spacing w:after="0" w:line="240" w:lineRule="auto"/>
        <w:rPr>
          <w:b/>
          <w:szCs w:val="24"/>
        </w:rPr>
      </w:pPr>
      <w:r>
        <w:rPr>
          <w:b/>
          <w:szCs w:val="24"/>
        </w:rPr>
        <w:t>Human Righ</w:t>
      </w:r>
      <w:r w:rsidRPr="00205A01">
        <w:rPr>
          <w:b/>
          <w:szCs w:val="24"/>
        </w:rPr>
        <w:t>ts</w:t>
      </w:r>
    </w:p>
    <w:p w14:paraId="57D0F7A6" w14:textId="330DB37A" w:rsidR="000541EB" w:rsidRDefault="0042523E" w:rsidP="006A09F8">
      <w:pPr>
        <w:spacing w:after="0" w:line="240" w:lineRule="auto"/>
        <w:rPr>
          <w:rFonts w:eastAsia="Malgun Gothic" w:cs="Arial"/>
          <w:bCs/>
          <w:szCs w:val="24"/>
          <w:lang w:eastAsia="en-GB"/>
        </w:rPr>
      </w:pPr>
      <w:r>
        <w:rPr>
          <w:szCs w:val="24"/>
        </w:rPr>
        <w:t xml:space="preserve">CFoIS believed that the SSI should </w:t>
      </w:r>
      <w:r w:rsidR="007828AF">
        <w:rPr>
          <w:szCs w:val="24"/>
        </w:rPr>
        <w:t>have been</w:t>
      </w:r>
      <w:r>
        <w:rPr>
          <w:szCs w:val="24"/>
        </w:rPr>
        <w:t xml:space="preserve"> subjected to a </w:t>
      </w:r>
      <w:r w:rsidR="00205A01">
        <w:rPr>
          <w:szCs w:val="24"/>
        </w:rPr>
        <w:t xml:space="preserve">rigorous </w:t>
      </w:r>
      <w:r>
        <w:rPr>
          <w:szCs w:val="24"/>
        </w:rPr>
        <w:t>human rights impact assessment</w:t>
      </w:r>
      <w:r w:rsidR="00084D06">
        <w:rPr>
          <w:vertAlign w:val="superscript"/>
        </w:rPr>
        <w:footnoteReference w:id="10"/>
      </w:r>
      <w:r w:rsidR="007828AF">
        <w:t xml:space="preserve"> given</w:t>
      </w:r>
      <w:r w:rsidR="006A09F8">
        <w:t xml:space="preserve"> the UNCRPD and the UNCRC as well as</w:t>
      </w:r>
      <w:r w:rsidR="007828AF">
        <w:t xml:space="preserve"> the</w:t>
      </w:r>
      <w:r w:rsidR="00084D06">
        <w:t xml:space="preserve"> duties</w:t>
      </w:r>
      <w:r w:rsidR="007828AF">
        <w:t xml:space="preserve"> of MSPs</w:t>
      </w:r>
      <w:r w:rsidR="00084D06">
        <w:t xml:space="preserve"> under Section 29 of the Scotland Act 1998</w:t>
      </w:r>
      <w:r w:rsidR="00084D06">
        <w:rPr>
          <w:rStyle w:val="FootnoteReference"/>
        </w:rPr>
        <w:footnoteReference w:id="11"/>
      </w:r>
      <w:r w:rsidR="008209A1">
        <w:t xml:space="preserve"> and</w:t>
      </w:r>
      <w:r w:rsidR="00084D06">
        <w:t xml:space="preserve"> </w:t>
      </w:r>
      <w:r w:rsidR="007828AF" w:rsidRPr="00DB2369">
        <w:rPr>
          <w:rFonts w:cs="Arial"/>
          <w:szCs w:val="24"/>
        </w:rPr>
        <w:t xml:space="preserve">the duties of Scottish Government Ministers under Section 57 of the Scotland Act 1998.  </w:t>
      </w:r>
      <w:r w:rsidR="00964843" w:rsidRPr="00DB2369">
        <w:rPr>
          <w:rFonts w:cs="Arial"/>
          <w:szCs w:val="24"/>
        </w:rPr>
        <w:t>I</w:t>
      </w:r>
      <w:r w:rsidR="002A72B2" w:rsidRPr="00DB2369">
        <w:rPr>
          <w:rFonts w:cs="Arial"/>
          <w:szCs w:val="24"/>
        </w:rPr>
        <w:t xml:space="preserve">t is useful to place this submission in the context of the UN’s </w:t>
      </w:r>
      <w:r w:rsidR="000541EB" w:rsidRPr="00DB2369">
        <w:rPr>
          <w:rFonts w:eastAsia="Times New Roman" w:cs="Arial"/>
          <w:szCs w:val="24"/>
          <w:lang w:eastAsia="en-GB"/>
        </w:rPr>
        <w:t xml:space="preserve">Concluding Observations on the </w:t>
      </w:r>
      <w:r w:rsidR="002A72B2" w:rsidRPr="00DB2369">
        <w:rPr>
          <w:rFonts w:eastAsia="Times New Roman" w:cs="Arial"/>
          <w:szCs w:val="24"/>
          <w:lang w:eastAsia="en-GB"/>
        </w:rPr>
        <w:t>Convention on the Rights of the Child (UNCRC)</w:t>
      </w:r>
      <w:r w:rsidR="00187A0C" w:rsidRPr="00DB2369">
        <w:rPr>
          <w:rFonts w:eastAsia="Times New Roman" w:cs="Arial"/>
          <w:szCs w:val="24"/>
          <w:lang w:eastAsia="en-GB"/>
        </w:rPr>
        <w:t xml:space="preserve">. </w:t>
      </w:r>
      <w:r w:rsidR="00205A01" w:rsidRPr="00DB2369">
        <w:rPr>
          <w:rFonts w:eastAsia="Times New Roman" w:cs="Arial"/>
          <w:szCs w:val="24"/>
          <w:lang w:eastAsia="en-GB"/>
        </w:rPr>
        <w:t xml:space="preserve"> The importance and value of connecting the right to access information to making informed judgem</w:t>
      </w:r>
      <w:r w:rsidR="006D48D1" w:rsidRPr="00DB2369">
        <w:rPr>
          <w:rFonts w:eastAsia="Times New Roman" w:cs="Arial"/>
          <w:szCs w:val="24"/>
          <w:lang w:eastAsia="en-GB"/>
        </w:rPr>
        <w:t>e</w:t>
      </w:r>
      <w:r w:rsidR="00205A01" w:rsidRPr="00DB2369">
        <w:rPr>
          <w:rFonts w:eastAsia="Times New Roman" w:cs="Arial"/>
          <w:szCs w:val="24"/>
          <w:lang w:eastAsia="en-GB"/>
        </w:rPr>
        <w:t>nt which</w:t>
      </w:r>
      <w:r w:rsidR="00187A0C" w:rsidRPr="00DB2369">
        <w:rPr>
          <w:rFonts w:eastAsia="Times New Roman" w:cs="Arial"/>
          <w:szCs w:val="24"/>
          <w:lang w:eastAsia="en-GB"/>
        </w:rPr>
        <w:t xml:space="preserve"> leads to better policy and services</w:t>
      </w:r>
      <w:r w:rsidR="00205A01" w:rsidRPr="00DB2369">
        <w:rPr>
          <w:rFonts w:eastAsia="Times New Roman" w:cs="Arial"/>
          <w:szCs w:val="24"/>
          <w:lang w:eastAsia="en-GB"/>
        </w:rPr>
        <w:t xml:space="preserve"> is </w:t>
      </w:r>
      <w:r w:rsidR="006D48D1" w:rsidRPr="00DB2369">
        <w:rPr>
          <w:rFonts w:eastAsia="Times New Roman" w:cs="Arial"/>
          <w:szCs w:val="24"/>
          <w:lang w:eastAsia="en-GB"/>
        </w:rPr>
        <w:t>stated</w:t>
      </w:r>
      <w:r w:rsidR="006A09F8">
        <w:rPr>
          <w:rFonts w:eastAsia="Times New Roman" w:cs="Arial"/>
          <w:szCs w:val="24"/>
          <w:lang w:eastAsia="en-GB"/>
        </w:rPr>
        <w:t xml:space="preserve"> under </w:t>
      </w:r>
      <w:r w:rsidR="00950D4F" w:rsidRPr="00DF1741">
        <w:rPr>
          <w:rFonts w:eastAsia="Malgun Gothic" w:cs="Arial"/>
          <w:bCs/>
          <w:szCs w:val="24"/>
          <w:lang w:eastAsia="en-GB"/>
        </w:rPr>
        <w:t>“</w:t>
      </w:r>
      <w:r w:rsidR="000541EB" w:rsidRPr="00DF1741">
        <w:rPr>
          <w:rFonts w:eastAsia="Malgun Gothic" w:cs="Arial"/>
          <w:bCs/>
          <w:szCs w:val="24"/>
          <w:lang w:eastAsia="en-GB"/>
        </w:rPr>
        <w:t>Rights Impact Assessment</w:t>
      </w:r>
      <w:r w:rsidR="006A09F8">
        <w:rPr>
          <w:rFonts w:eastAsia="Malgun Gothic" w:cs="Arial"/>
          <w:bCs/>
          <w:szCs w:val="24"/>
          <w:lang w:eastAsia="en-GB"/>
        </w:rPr>
        <w:t>”:</w:t>
      </w:r>
    </w:p>
    <w:p w14:paraId="2FAB3094" w14:textId="77777777" w:rsidR="006A09F8" w:rsidRPr="00DF1741" w:rsidRDefault="006A09F8" w:rsidP="006A09F8">
      <w:pPr>
        <w:spacing w:after="0" w:line="240" w:lineRule="auto"/>
        <w:rPr>
          <w:rFonts w:eastAsia="Times New Roman" w:cs="Arial"/>
          <w:bCs/>
          <w:szCs w:val="24"/>
          <w:lang w:eastAsia="en-GB"/>
        </w:rPr>
      </w:pPr>
    </w:p>
    <w:p w14:paraId="06B9876E" w14:textId="156CEC66" w:rsidR="000541EB" w:rsidRPr="002A72B2" w:rsidRDefault="000541EB" w:rsidP="005B1D79">
      <w:pPr>
        <w:spacing w:after="120" w:line="240" w:lineRule="auto"/>
        <w:ind w:left="90" w:right="26"/>
        <w:rPr>
          <w:rFonts w:eastAsia="Times New Roman" w:cs="Arial"/>
          <w:szCs w:val="24"/>
          <w:lang w:eastAsia="ja-JP"/>
        </w:rPr>
      </w:pPr>
      <w:r w:rsidRPr="002A72B2">
        <w:rPr>
          <w:rFonts w:eastAsia="Times New Roman" w:cs="Arial"/>
          <w:bCs/>
          <w:szCs w:val="24"/>
          <w:lang w:eastAsia="ja-JP"/>
        </w:rPr>
        <w:t>1.    The Committee recommends that the State party</w:t>
      </w:r>
      <w:r w:rsidR="005F7942">
        <w:rPr>
          <w:rStyle w:val="FootnoteReference"/>
          <w:rFonts w:eastAsia="Times New Roman" w:cs="Arial"/>
          <w:bCs/>
          <w:szCs w:val="24"/>
          <w:lang w:eastAsia="ja-JP"/>
        </w:rPr>
        <w:footnoteReference w:id="12"/>
      </w:r>
      <w:r w:rsidRPr="002A72B2">
        <w:rPr>
          <w:rFonts w:eastAsia="Times New Roman" w:cs="Arial"/>
          <w:bCs/>
          <w:szCs w:val="24"/>
          <w:lang w:eastAsia="ja-JP"/>
        </w:rPr>
        <w:t>:</w:t>
      </w:r>
    </w:p>
    <w:p w14:paraId="168D3E90" w14:textId="3FA5897F" w:rsidR="000541EB" w:rsidRPr="002A72B2" w:rsidRDefault="000541EB" w:rsidP="00DB2369">
      <w:pPr>
        <w:spacing w:after="0" w:line="240" w:lineRule="auto"/>
        <w:ind w:left="540" w:right="26"/>
        <w:rPr>
          <w:rFonts w:eastAsia="Times New Roman" w:cs="Arial"/>
          <w:szCs w:val="24"/>
          <w:lang w:eastAsia="en-GB"/>
        </w:rPr>
      </w:pPr>
      <w:r w:rsidRPr="002A72B2">
        <w:rPr>
          <w:rFonts w:eastAsia="Times New Roman" w:cs="Arial"/>
          <w:szCs w:val="24"/>
        </w:rPr>
        <w:t xml:space="preserve">(a) </w:t>
      </w:r>
      <w:r w:rsidRPr="002A72B2">
        <w:rPr>
          <w:rFonts w:eastAsia="Times New Roman" w:cs="Arial"/>
          <w:szCs w:val="24"/>
          <w:lang w:eastAsia="en-GB"/>
        </w:rPr>
        <w:t>Introduce a statutory obligation at national and devolved levels to systematically conduct a child rights impact assessment when developi</w:t>
      </w:r>
      <w:r w:rsidR="00DB2369">
        <w:rPr>
          <w:rFonts w:eastAsia="Times New Roman" w:cs="Arial"/>
          <w:szCs w:val="24"/>
          <w:lang w:eastAsia="en-GB"/>
        </w:rPr>
        <w:t>ng laws and policies affecting </w:t>
      </w:r>
      <w:r w:rsidRPr="002A72B2">
        <w:rPr>
          <w:rFonts w:eastAsia="Times New Roman" w:cs="Arial"/>
          <w:szCs w:val="24"/>
          <w:lang w:eastAsia="en-GB"/>
        </w:rPr>
        <w:t>children, including in international development cooperation;</w:t>
      </w:r>
    </w:p>
    <w:p w14:paraId="43A5C53F" w14:textId="1571255C" w:rsidR="000541EB" w:rsidRPr="002A72B2" w:rsidRDefault="00DB2369" w:rsidP="00DB2369">
      <w:pPr>
        <w:spacing w:after="120" w:line="240" w:lineRule="auto"/>
        <w:ind w:left="540" w:right="26"/>
        <w:rPr>
          <w:rFonts w:eastAsia="Times New Roman" w:cs="Arial"/>
          <w:szCs w:val="24"/>
          <w:lang w:eastAsia="en-GB"/>
        </w:rPr>
      </w:pPr>
      <w:r>
        <w:rPr>
          <w:rFonts w:eastAsia="Malgun Gothic" w:cs="Arial"/>
          <w:szCs w:val="24"/>
          <w:lang w:eastAsia="en-GB"/>
        </w:rPr>
        <w:t xml:space="preserve">(b) </w:t>
      </w:r>
      <w:r w:rsidR="000541EB" w:rsidRPr="002A72B2">
        <w:rPr>
          <w:rFonts w:eastAsia="Malgun Gothic" w:cs="Arial"/>
          <w:szCs w:val="24"/>
          <w:lang w:eastAsia="en-GB"/>
        </w:rPr>
        <w:t>Publish the results of such assessments and demonstrate how they have been taken into consideration in the proposed laws and policies."</w:t>
      </w:r>
      <w:r w:rsidR="005B1D79" w:rsidRPr="005B1D79">
        <w:rPr>
          <w:rStyle w:val="FootnoteReference"/>
          <w:rFonts w:eastAsia="Calibri" w:cs="Arial"/>
          <w:szCs w:val="24"/>
          <w:lang w:eastAsia="en-GB"/>
        </w:rPr>
        <w:t xml:space="preserve"> </w:t>
      </w:r>
      <w:r w:rsidR="005B1D79" w:rsidRPr="002A72B2">
        <w:rPr>
          <w:rStyle w:val="FootnoteReference"/>
          <w:rFonts w:eastAsia="Calibri" w:cs="Arial"/>
          <w:szCs w:val="24"/>
          <w:lang w:eastAsia="en-GB"/>
        </w:rPr>
        <w:footnoteReference w:id="13"/>
      </w:r>
    </w:p>
    <w:p w14:paraId="5E920D23" w14:textId="29621CAB" w:rsidR="00DF1741" w:rsidRDefault="00DF1741" w:rsidP="006D48D1">
      <w:pPr>
        <w:spacing w:after="0" w:line="240" w:lineRule="auto"/>
        <w:rPr>
          <w:b/>
        </w:rPr>
      </w:pPr>
      <w:r>
        <w:rPr>
          <w:b/>
        </w:rPr>
        <w:t>Conclusion</w:t>
      </w:r>
    </w:p>
    <w:p w14:paraId="59FC7A16" w14:textId="034708DB" w:rsidR="0001783F" w:rsidRPr="00A67F1F" w:rsidRDefault="002074F2" w:rsidP="001A36A8">
      <w:pPr>
        <w:spacing w:after="0" w:line="240" w:lineRule="auto"/>
      </w:pPr>
      <w:r>
        <w:rPr>
          <w:rFonts w:cs="Arial"/>
          <w:szCs w:val="24"/>
        </w:rPr>
        <w:t>CFoIS believes that</w:t>
      </w:r>
      <w:r w:rsidRPr="00311F51">
        <w:rPr>
          <w:rFonts w:cs="Arial"/>
          <w:szCs w:val="24"/>
        </w:rPr>
        <w:t xml:space="preserve"> </w:t>
      </w:r>
      <w:r>
        <w:rPr>
          <w:rFonts w:cs="Arial"/>
          <w:szCs w:val="24"/>
        </w:rPr>
        <w:t xml:space="preserve">the individual and collective right to enforce </w:t>
      </w:r>
      <w:r w:rsidRPr="00311F51">
        <w:rPr>
          <w:rFonts w:cs="Arial"/>
          <w:szCs w:val="24"/>
        </w:rPr>
        <w:t>access</w:t>
      </w:r>
      <w:r>
        <w:rPr>
          <w:rFonts w:cs="Arial"/>
          <w:szCs w:val="24"/>
        </w:rPr>
        <w:t xml:space="preserve"> to</w:t>
      </w:r>
      <w:r w:rsidR="008209A1">
        <w:rPr>
          <w:rFonts w:cs="Arial"/>
          <w:szCs w:val="24"/>
        </w:rPr>
        <w:t xml:space="preserve"> information is</w:t>
      </w:r>
      <w:r w:rsidRPr="00311F51">
        <w:rPr>
          <w:rFonts w:cs="Arial"/>
          <w:szCs w:val="24"/>
        </w:rPr>
        <w:t xml:space="preserve"> </w:t>
      </w:r>
      <w:r>
        <w:rPr>
          <w:rFonts w:cs="Arial"/>
          <w:szCs w:val="24"/>
        </w:rPr>
        <w:t>key to active democracy</w:t>
      </w:r>
      <w:r w:rsidR="001D38D7">
        <w:rPr>
          <w:rFonts w:cs="Arial"/>
          <w:szCs w:val="24"/>
        </w:rPr>
        <w:t>,</w:t>
      </w:r>
      <w:r>
        <w:rPr>
          <w:rFonts w:cs="Arial"/>
          <w:szCs w:val="24"/>
        </w:rPr>
        <w:t xml:space="preserve"> </w:t>
      </w:r>
      <w:r w:rsidRPr="00311F51">
        <w:rPr>
          <w:rFonts w:cs="Arial"/>
          <w:szCs w:val="24"/>
        </w:rPr>
        <w:t>ensure</w:t>
      </w:r>
      <w:r>
        <w:rPr>
          <w:rFonts w:cs="Arial"/>
          <w:szCs w:val="24"/>
        </w:rPr>
        <w:t>s</w:t>
      </w:r>
      <w:r w:rsidRPr="00311F51">
        <w:rPr>
          <w:rFonts w:cs="Arial"/>
          <w:szCs w:val="24"/>
        </w:rPr>
        <w:t xml:space="preserve"> public services</w:t>
      </w:r>
      <w:r w:rsidR="001D38D7">
        <w:rPr>
          <w:rFonts w:cs="Arial"/>
          <w:szCs w:val="24"/>
        </w:rPr>
        <w:t xml:space="preserve"> are accountable and promote</w:t>
      </w:r>
      <w:r w:rsidR="008209A1">
        <w:rPr>
          <w:rFonts w:cs="Arial"/>
          <w:szCs w:val="24"/>
        </w:rPr>
        <w:t>s</w:t>
      </w:r>
      <w:r w:rsidR="001D38D7">
        <w:rPr>
          <w:rFonts w:cs="Arial"/>
          <w:szCs w:val="24"/>
        </w:rPr>
        <w:t xml:space="preserve"> our human rights.  </w:t>
      </w:r>
      <w:r w:rsidR="009F5EF9">
        <w:rPr>
          <w:rFonts w:cs="Arial"/>
          <w:szCs w:val="24"/>
        </w:rPr>
        <w:t>Therefore,</w:t>
      </w:r>
      <w:r w:rsidR="001D38D7">
        <w:rPr>
          <w:rFonts w:cs="Arial"/>
          <w:szCs w:val="24"/>
        </w:rPr>
        <w:t xml:space="preserve"> the right to access information should </w:t>
      </w:r>
      <w:r w:rsidR="009F5EF9">
        <w:rPr>
          <w:rFonts w:cs="Arial"/>
          <w:szCs w:val="24"/>
        </w:rPr>
        <w:t xml:space="preserve">be </w:t>
      </w:r>
      <w:r w:rsidR="009F5EF9">
        <w:t>equalised</w:t>
      </w:r>
      <w:r w:rsidR="001D38D7">
        <w:t xml:space="preserve"> within the education system. </w:t>
      </w:r>
      <w:r w:rsidR="00570535">
        <w:t xml:space="preserve">  </w:t>
      </w:r>
    </w:p>
    <w:sectPr w:rsidR="0001783F" w:rsidRPr="00A67F1F" w:rsidSect="00971F3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5005D1" w14:textId="77777777" w:rsidR="00AA2371" w:rsidRDefault="00AA2371" w:rsidP="008145BF">
      <w:pPr>
        <w:spacing w:after="0" w:line="240" w:lineRule="auto"/>
      </w:pPr>
      <w:r>
        <w:separator/>
      </w:r>
    </w:p>
  </w:endnote>
  <w:endnote w:type="continuationSeparator" w:id="0">
    <w:p w14:paraId="53DDBF32" w14:textId="77777777" w:rsidR="00AA2371" w:rsidRDefault="00AA2371" w:rsidP="00814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lan-Bold">
    <w:altName w:val="Calibri"/>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6778262"/>
      <w:docPartObj>
        <w:docPartGallery w:val="Page Numbers (Bottom of Page)"/>
        <w:docPartUnique/>
      </w:docPartObj>
    </w:sdtPr>
    <w:sdtEndPr>
      <w:rPr>
        <w:noProof/>
      </w:rPr>
    </w:sdtEndPr>
    <w:sdtContent>
      <w:p w14:paraId="38C2BFE5" w14:textId="557290E9" w:rsidR="00024158" w:rsidRDefault="00024158">
        <w:pPr>
          <w:pStyle w:val="Footer"/>
          <w:jc w:val="right"/>
        </w:pPr>
        <w:r>
          <w:fldChar w:fldCharType="begin"/>
        </w:r>
        <w:r>
          <w:instrText xml:space="preserve"> PAGE   \* MERGEFORMAT </w:instrText>
        </w:r>
        <w:r>
          <w:fldChar w:fldCharType="separate"/>
        </w:r>
        <w:r w:rsidR="004E7E5F">
          <w:rPr>
            <w:noProof/>
          </w:rPr>
          <w:t>2</w:t>
        </w:r>
        <w:r>
          <w:rPr>
            <w:noProof/>
          </w:rPr>
          <w:fldChar w:fldCharType="end"/>
        </w:r>
      </w:p>
    </w:sdtContent>
  </w:sdt>
  <w:p w14:paraId="22487F46" w14:textId="77777777" w:rsidR="00024158" w:rsidRDefault="000241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39249E" w14:textId="77777777" w:rsidR="00AA2371" w:rsidRDefault="00AA2371" w:rsidP="008145BF">
      <w:pPr>
        <w:spacing w:after="0" w:line="240" w:lineRule="auto"/>
      </w:pPr>
      <w:r>
        <w:separator/>
      </w:r>
    </w:p>
  </w:footnote>
  <w:footnote w:type="continuationSeparator" w:id="0">
    <w:p w14:paraId="00D28B6A" w14:textId="77777777" w:rsidR="00AA2371" w:rsidRDefault="00AA2371" w:rsidP="008145BF">
      <w:pPr>
        <w:spacing w:after="0" w:line="240" w:lineRule="auto"/>
      </w:pPr>
      <w:r>
        <w:continuationSeparator/>
      </w:r>
    </w:p>
  </w:footnote>
  <w:footnote w:id="1">
    <w:p w14:paraId="00E72CBC" w14:textId="0A9CE41F" w:rsidR="00024158" w:rsidRDefault="00024158">
      <w:pPr>
        <w:pStyle w:val="FootnoteText"/>
      </w:pPr>
      <w:r>
        <w:rPr>
          <w:rStyle w:val="FootnoteReference"/>
        </w:rPr>
        <w:footnoteRef/>
      </w:r>
      <w:r>
        <w:t xml:space="preserve"> Available in full at </w:t>
      </w:r>
      <w:hyperlink r:id="rId1" w:history="1">
        <w:r w:rsidRPr="002E52F3">
          <w:rPr>
            <w:rStyle w:val="Hyperlink"/>
          </w:rPr>
          <w:t>http://www.legislation.gov.uk/ssi/2016/346/contents/made</w:t>
        </w:r>
      </w:hyperlink>
      <w:r>
        <w:t xml:space="preserve"> </w:t>
      </w:r>
    </w:p>
  </w:footnote>
  <w:footnote w:id="2">
    <w:p w14:paraId="1A9B95AA" w14:textId="23A94317" w:rsidR="00805C95" w:rsidRDefault="00805C95">
      <w:pPr>
        <w:pStyle w:val="FootnoteText"/>
      </w:pPr>
      <w:r>
        <w:rPr>
          <w:rStyle w:val="FootnoteReference"/>
        </w:rPr>
        <w:footnoteRef/>
      </w:r>
      <w:r>
        <w:t xml:space="preserve"> Section 20 of FoISA</w:t>
      </w:r>
    </w:p>
  </w:footnote>
  <w:footnote w:id="3">
    <w:p w14:paraId="199B2537" w14:textId="382D01FB" w:rsidR="00805C95" w:rsidRDefault="00805C95">
      <w:pPr>
        <w:pStyle w:val="FootnoteText"/>
      </w:pPr>
      <w:r>
        <w:rPr>
          <w:rStyle w:val="FootnoteReference"/>
        </w:rPr>
        <w:footnoteRef/>
      </w:r>
      <w:r>
        <w:t xml:space="preserve"> Section 47 of FoISA</w:t>
      </w:r>
    </w:p>
  </w:footnote>
  <w:footnote w:id="4">
    <w:p w14:paraId="176C89D0" w14:textId="77777777" w:rsidR="00024158" w:rsidRDefault="00024158" w:rsidP="008279D6">
      <w:pPr>
        <w:pStyle w:val="CommentText"/>
        <w:spacing w:after="0"/>
      </w:pPr>
      <w:r>
        <w:rPr>
          <w:rStyle w:val="FootnoteReference"/>
        </w:rPr>
        <w:footnoteRef/>
      </w:r>
      <w:r>
        <w:t xml:space="preserve"> </w:t>
      </w:r>
      <w:r w:rsidRPr="008279D6">
        <w:rPr>
          <w:sz w:val="20"/>
          <w:szCs w:val="20"/>
        </w:rPr>
        <w:t xml:space="preserve">Although there are special rules in section 10(2) of FOISA for the National Archives of Scotland. See </w:t>
      </w:r>
      <w:hyperlink r:id="rId2" w:anchor="special" w:history="1">
        <w:r w:rsidRPr="008279D6">
          <w:rPr>
            <w:rStyle w:val="Hyperlink"/>
            <w:sz w:val="20"/>
            <w:szCs w:val="20"/>
          </w:rPr>
          <w:t>http://www.nas.gov.uk/foi/foiBasicGuide3.asp#special</w:t>
        </w:r>
      </w:hyperlink>
      <w:r>
        <w:rPr>
          <w:sz w:val="20"/>
          <w:szCs w:val="20"/>
        </w:rPr>
        <w:t xml:space="preserve">  </w:t>
      </w:r>
    </w:p>
  </w:footnote>
  <w:footnote w:id="5">
    <w:p w14:paraId="36FED660" w14:textId="77777777" w:rsidR="00024158" w:rsidRDefault="00024158" w:rsidP="00006638">
      <w:pPr>
        <w:pStyle w:val="footnotedescription"/>
        <w:spacing w:line="266" w:lineRule="auto"/>
        <w:ind w:right="2624"/>
      </w:pPr>
      <w:r>
        <w:rPr>
          <w:rStyle w:val="FootnoteReference"/>
        </w:rPr>
        <w:footnoteRef/>
      </w:r>
      <w:r>
        <w:t xml:space="preserve"> For more information see Scottish Information Commissioner’s website at </w:t>
      </w:r>
      <w:r>
        <w:rPr>
          <w:color w:val="954E71"/>
          <w:u w:val="single" w:color="954E71"/>
        </w:rPr>
        <w:t>http://www.itspublicknowledge.info/Law/EIRs/EIRs.aspx</w:t>
      </w:r>
      <w:r>
        <w:t xml:space="preserve">  </w:t>
      </w:r>
    </w:p>
  </w:footnote>
  <w:footnote w:id="6">
    <w:p w14:paraId="73F8762E" w14:textId="77777777" w:rsidR="00964843" w:rsidRDefault="00964843" w:rsidP="00964843">
      <w:pPr>
        <w:pStyle w:val="FootnoteText"/>
      </w:pPr>
      <w:r>
        <w:rPr>
          <w:rStyle w:val="FootnoteReference"/>
        </w:rPr>
        <w:footnoteRef/>
      </w:r>
      <w:r>
        <w:t xml:space="preserve"> Section 10, Freedom of Information (Scotland) Act 2002 available at </w:t>
      </w:r>
      <w:hyperlink r:id="rId3" w:history="1">
        <w:r w:rsidRPr="002E52F3">
          <w:rPr>
            <w:rStyle w:val="Hyperlink"/>
          </w:rPr>
          <w:t>http://www.legislation.gov.uk/asp/2002/13/section/10</w:t>
        </w:r>
      </w:hyperlink>
      <w:r>
        <w:t xml:space="preserve"> </w:t>
      </w:r>
    </w:p>
  </w:footnote>
  <w:footnote w:id="7">
    <w:p w14:paraId="746281EF" w14:textId="77777777" w:rsidR="00964843" w:rsidRDefault="00964843" w:rsidP="00964843">
      <w:pPr>
        <w:pStyle w:val="footnotedescription"/>
        <w:spacing w:line="240" w:lineRule="auto"/>
      </w:pPr>
      <w:r>
        <w:rPr>
          <w:rStyle w:val="footnotemark"/>
        </w:rPr>
        <w:footnoteRef/>
      </w:r>
      <w:r>
        <w:t xml:space="preserve"> Consultation on Further Extension of Coverage of the Freedom of Information (Scotland) Act 2002 to More Organisations pub by Scottish Government June 2015, pg. 14 </w:t>
      </w:r>
    </w:p>
  </w:footnote>
  <w:footnote w:id="8">
    <w:p w14:paraId="675AA02B" w14:textId="77777777" w:rsidR="00024158" w:rsidRDefault="00024158" w:rsidP="00084D06">
      <w:pPr>
        <w:pStyle w:val="FootnoteText"/>
      </w:pPr>
      <w:r>
        <w:rPr>
          <w:rStyle w:val="FootnoteReference"/>
        </w:rPr>
        <w:footnoteRef/>
      </w:r>
      <w:r>
        <w:t xml:space="preserve"> Section 69 of FoISA details the exercise of rights by children </w:t>
      </w:r>
      <w:hyperlink r:id="rId4" w:history="1">
        <w:r w:rsidRPr="00EF7425">
          <w:rPr>
            <w:rStyle w:val="Hyperlink"/>
          </w:rPr>
          <w:t>http://www.legislation.gov.uk/asp/2002/13/section/69</w:t>
        </w:r>
      </w:hyperlink>
      <w:r>
        <w:t xml:space="preserve"> </w:t>
      </w:r>
    </w:p>
  </w:footnote>
  <w:footnote w:id="9">
    <w:p w14:paraId="043D7F98" w14:textId="64CE2954" w:rsidR="00024158" w:rsidRDefault="00024158">
      <w:pPr>
        <w:pStyle w:val="FootnoteText"/>
      </w:pPr>
      <w:r>
        <w:rPr>
          <w:rStyle w:val="FootnoteReference"/>
        </w:rPr>
        <w:footnoteRef/>
      </w:r>
      <w:r>
        <w:t xml:space="preserve"> As noted on the Parentzone Scotland website at </w:t>
      </w:r>
      <w:hyperlink r:id="rId5" w:history="1">
        <w:r w:rsidRPr="002E52F3">
          <w:rPr>
            <w:rStyle w:val="Hyperlink"/>
          </w:rPr>
          <w:t>https://education.gov.scot/parentzone/getting-involved/Ways%20of%20getting%20involved</w:t>
        </w:r>
      </w:hyperlink>
      <w:r>
        <w:t xml:space="preserve"> </w:t>
      </w:r>
    </w:p>
  </w:footnote>
  <w:footnote w:id="10">
    <w:p w14:paraId="467AB954" w14:textId="77777777" w:rsidR="00024158" w:rsidRDefault="00024158" w:rsidP="00205A01">
      <w:pPr>
        <w:pStyle w:val="footnotedescription"/>
        <w:spacing w:line="240" w:lineRule="auto"/>
      </w:pPr>
      <w:r>
        <w:rPr>
          <w:rStyle w:val="footnotemark"/>
        </w:rPr>
        <w:footnoteRef/>
      </w:r>
      <w:r>
        <w:t xml:space="preserve"> For more information go to the CYPCS website </w:t>
      </w:r>
      <w:r>
        <w:rPr>
          <w:color w:val="0463C1"/>
          <w:u w:val="single" w:color="0463C1"/>
        </w:rPr>
        <w:t>http://www.cypcs.org.uk/policy/cria</w:t>
      </w:r>
      <w:r>
        <w:t xml:space="preserve"> </w:t>
      </w:r>
    </w:p>
  </w:footnote>
  <w:footnote w:id="11">
    <w:p w14:paraId="6D24A640" w14:textId="77777777" w:rsidR="00024158" w:rsidRDefault="00024158" w:rsidP="00084D06">
      <w:pPr>
        <w:pStyle w:val="footnotedescription"/>
        <w:spacing w:line="240" w:lineRule="auto"/>
      </w:pPr>
      <w:r>
        <w:rPr>
          <w:rStyle w:val="FootnoteReference"/>
        </w:rPr>
        <w:footnoteRef/>
      </w:r>
      <w:r>
        <w:t xml:space="preserve"> For more information go to the SHRC dedicated website </w:t>
      </w:r>
      <w:r>
        <w:rPr>
          <w:color w:val="954E71"/>
          <w:u w:val="single" w:color="954E71"/>
        </w:rPr>
        <w:t>http://www.scottishhumanrights.com/eqhria</w:t>
      </w:r>
      <w:r>
        <w:t xml:space="preserve"> </w:t>
      </w:r>
    </w:p>
  </w:footnote>
  <w:footnote w:id="12">
    <w:p w14:paraId="0EB5C8CB" w14:textId="035BB62B" w:rsidR="00024158" w:rsidRDefault="00024158">
      <w:pPr>
        <w:pStyle w:val="FootnoteText"/>
      </w:pPr>
      <w:r>
        <w:rPr>
          <w:rStyle w:val="FootnoteReference"/>
        </w:rPr>
        <w:footnoteRef/>
      </w:r>
      <w:r>
        <w:t xml:space="preserve"> </w:t>
      </w:r>
      <w:r>
        <w:rPr>
          <w:rFonts w:eastAsia="Times New Roman" w:cs="Arial"/>
          <w:bCs/>
          <w:szCs w:val="24"/>
          <w:lang w:eastAsia="ja-JP"/>
        </w:rPr>
        <w:t>The recommendation applied to the UK but as education is a devolved power, the recommendation applies to the Scottish Government and Scottish Parliament.</w:t>
      </w:r>
    </w:p>
  </w:footnote>
  <w:footnote w:id="13">
    <w:p w14:paraId="6C016514" w14:textId="41EFEF09" w:rsidR="00024158" w:rsidRDefault="00024158" w:rsidP="005B1D79">
      <w:pPr>
        <w:pStyle w:val="FootnoteText"/>
      </w:pPr>
      <w:r>
        <w:rPr>
          <w:rStyle w:val="FootnoteReference"/>
        </w:rPr>
        <w:footnoteRef/>
      </w:r>
      <w:r>
        <w:t xml:space="preserve"> </w:t>
      </w:r>
      <w:r w:rsidRPr="002A72B2">
        <w:rPr>
          <w:rFonts w:eastAsia="Times New Roman" w:cs="Arial"/>
          <w:szCs w:val="24"/>
          <w:lang w:eastAsia="en-GB"/>
        </w:rPr>
        <w:t>Para 9 p</w:t>
      </w:r>
      <w:r w:rsidRPr="002A72B2">
        <w:rPr>
          <w:rFonts w:cs="Arial"/>
        </w:rPr>
        <w:t>ublished</w:t>
      </w:r>
      <w:r>
        <w:t xml:space="preserve"> 12</w:t>
      </w:r>
      <w:r w:rsidRPr="002A72B2">
        <w:rPr>
          <w:vertAlign w:val="superscript"/>
        </w:rPr>
        <w:t>th</w:t>
      </w:r>
      <w:r>
        <w:t xml:space="preserve"> July 2016 and available at </w:t>
      </w:r>
      <w:hyperlink r:id="rId6" w:tooltip="http://tbinternet.ohchr.org/_layouts/treatybodyexternal/Download.aspx?symbolno=CRC%2fC%2fGBR%2fCO%2f5&amp;Lang=en&#10;CTRL + Click to follow link" w:history="1">
        <w:r w:rsidRPr="002A72B2">
          <w:rPr>
            <w:rFonts w:eastAsia="Times New Roman" w:cs="Arial"/>
            <w:color w:val="0000FF"/>
            <w:szCs w:val="24"/>
            <w:u w:val="single"/>
            <w:lang w:eastAsia="en-GB"/>
          </w:rPr>
          <w:t>http://tbinternet.ohchr.org/_layouts/treatybodyexternal/Download.aspx?symbolno=CRC%2fC%2fGBR%2fCO%2f5&amp;Lang=en</w:t>
        </w:r>
      </w:hyperlink>
      <w:r>
        <w:rPr>
          <w:rFonts w:eastAsia="Times New Roman" w:cs="Arial"/>
          <w:color w:val="0000FF"/>
          <w:szCs w:val="24"/>
          <w:u w:val="single"/>
          <w:lang w:eastAsia="en-GB"/>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40BBA"/>
    <w:multiLevelType w:val="hybridMultilevel"/>
    <w:tmpl w:val="4608067E"/>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1">
    <w:nsid w:val="202E3D9E"/>
    <w:multiLevelType w:val="hybridMultilevel"/>
    <w:tmpl w:val="81BEE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67E680F"/>
    <w:multiLevelType w:val="hybridMultilevel"/>
    <w:tmpl w:val="919A47E8"/>
    <w:lvl w:ilvl="0" w:tplc="3D821CCE">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3">
    <w:nsid w:val="65263033"/>
    <w:multiLevelType w:val="hybridMultilevel"/>
    <w:tmpl w:val="4BFC9176"/>
    <w:lvl w:ilvl="0" w:tplc="8CBA3F78">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2AF0593"/>
    <w:multiLevelType w:val="hybridMultilevel"/>
    <w:tmpl w:val="F4B2FDAA"/>
    <w:lvl w:ilvl="0" w:tplc="10421A64">
      <w:start w:val="1"/>
      <w:numFmt w:val="decimal"/>
      <w:lvlText w:val="(%1)"/>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584A834">
      <w:start w:val="1"/>
      <w:numFmt w:val="lowerLetter"/>
      <w:lvlText w:val="%2"/>
      <w:lvlJc w:val="left"/>
      <w:pPr>
        <w:ind w:left="14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24442D0">
      <w:start w:val="1"/>
      <w:numFmt w:val="lowerRoman"/>
      <w:lvlText w:val="%3"/>
      <w:lvlJc w:val="left"/>
      <w:pPr>
        <w:ind w:left="21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632BFFA">
      <w:start w:val="1"/>
      <w:numFmt w:val="decimal"/>
      <w:lvlText w:val="%4"/>
      <w:lvlJc w:val="left"/>
      <w:pPr>
        <w:ind w:left="28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4823800">
      <w:start w:val="1"/>
      <w:numFmt w:val="lowerLetter"/>
      <w:lvlText w:val="%5"/>
      <w:lvlJc w:val="left"/>
      <w:pPr>
        <w:ind w:left="36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0D4C8E4">
      <w:start w:val="1"/>
      <w:numFmt w:val="lowerRoman"/>
      <w:lvlText w:val="%6"/>
      <w:lvlJc w:val="left"/>
      <w:pPr>
        <w:ind w:left="43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54A63A6">
      <w:start w:val="1"/>
      <w:numFmt w:val="decimal"/>
      <w:lvlText w:val="%7"/>
      <w:lvlJc w:val="left"/>
      <w:pPr>
        <w:ind w:left="50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F526310">
      <w:start w:val="1"/>
      <w:numFmt w:val="lowerLetter"/>
      <w:lvlText w:val="%8"/>
      <w:lvlJc w:val="left"/>
      <w:pPr>
        <w:ind w:left="57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72615AA">
      <w:start w:val="1"/>
      <w:numFmt w:val="lowerRoman"/>
      <w:lvlText w:val="%9"/>
      <w:lvlJc w:val="left"/>
      <w:pPr>
        <w:ind w:left="64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8E4"/>
    <w:rsid w:val="0000069D"/>
    <w:rsid w:val="00006638"/>
    <w:rsid w:val="0001783F"/>
    <w:rsid w:val="00024158"/>
    <w:rsid w:val="0003060A"/>
    <w:rsid w:val="00052154"/>
    <w:rsid w:val="000541EB"/>
    <w:rsid w:val="00084D06"/>
    <w:rsid w:val="000C1CFA"/>
    <w:rsid w:val="000D2B4A"/>
    <w:rsid w:val="000F2528"/>
    <w:rsid w:val="00105A2F"/>
    <w:rsid w:val="00111581"/>
    <w:rsid w:val="00144AE6"/>
    <w:rsid w:val="00150B2B"/>
    <w:rsid w:val="00162413"/>
    <w:rsid w:val="001674CF"/>
    <w:rsid w:val="00183069"/>
    <w:rsid w:val="001869CB"/>
    <w:rsid w:val="00187A0C"/>
    <w:rsid w:val="00191A9A"/>
    <w:rsid w:val="001A36A8"/>
    <w:rsid w:val="001B5C62"/>
    <w:rsid w:val="001D38D7"/>
    <w:rsid w:val="001E3A74"/>
    <w:rsid w:val="00205A01"/>
    <w:rsid w:val="002074F2"/>
    <w:rsid w:val="0021072F"/>
    <w:rsid w:val="00270D85"/>
    <w:rsid w:val="002A72B2"/>
    <w:rsid w:val="002B14A0"/>
    <w:rsid w:val="002D39FB"/>
    <w:rsid w:val="002F3687"/>
    <w:rsid w:val="00311F51"/>
    <w:rsid w:val="00331BC8"/>
    <w:rsid w:val="00342EE6"/>
    <w:rsid w:val="00350258"/>
    <w:rsid w:val="00352800"/>
    <w:rsid w:val="00366B8B"/>
    <w:rsid w:val="003768DC"/>
    <w:rsid w:val="003A290C"/>
    <w:rsid w:val="003A46F1"/>
    <w:rsid w:val="003C5B93"/>
    <w:rsid w:val="003D0F29"/>
    <w:rsid w:val="0041401D"/>
    <w:rsid w:val="0042523E"/>
    <w:rsid w:val="004D423B"/>
    <w:rsid w:val="004E7E5F"/>
    <w:rsid w:val="00533410"/>
    <w:rsid w:val="00545125"/>
    <w:rsid w:val="005465C5"/>
    <w:rsid w:val="00546DAD"/>
    <w:rsid w:val="00554DDC"/>
    <w:rsid w:val="00564741"/>
    <w:rsid w:val="00570535"/>
    <w:rsid w:val="005B1D79"/>
    <w:rsid w:val="005F38DA"/>
    <w:rsid w:val="005F7942"/>
    <w:rsid w:val="00610B1C"/>
    <w:rsid w:val="006217E7"/>
    <w:rsid w:val="00630679"/>
    <w:rsid w:val="00642501"/>
    <w:rsid w:val="00650B66"/>
    <w:rsid w:val="00665BD0"/>
    <w:rsid w:val="00680348"/>
    <w:rsid w:val="006A09F8"/>
    <w:rsid w:val="006B02D7"/>
    <w:rsid w:val="006D48D1"/>
    <w:rsid w:val="006F740A"/>
    <w:rsid w:val="006F7ABC"/>
    <w:rsid w:val="00716972"/>
    <w:rsid w:val="007623ED"/>
    <w:rsid w:val="007631B5"/>
    <w:rsid w:val="0077531A"/>
    <w:rsid w:val="007828AF"/>
    <w:rsid w:val="007D3739"/>
    <w:rsid w:val="007E09F0"/>
    <w:rsid w:val="00805C95"/>
    <w:rsid w:val="008102B3"/>
    <w:rsid w:val="008145BF"/>
    <w:rsid w:val="008209A1"/>
    <w:rsid w:val="008279D6"/>
    <w:rsid w:val="00870B00"/>
    <w:rsid w:val="008B0D92"/>
    <w:rsid w:val="008E3853"/>
    <w:rsid w:val="008E5868"/>
    <w:rsid w:val="0091625D"/>
    <w:rsid w:val="00945D79"/>
    <w:rsid w:val="00950D4F"/>
    <w:rsid w:val="00964843"/>
    <w:rsid w:val="00971F32"/>
    <w:rsid w:val="009B2BCB"/>
    <w:rsid w:val="009E79F1"/>
    <w:rsid w:val="009F28A5"/>
    <w:rsid w:val="009F5EF9"/>
    <w:rsid w:val="00A06FA9"/>
    <w:rsid w:val="00A200D0"/>
    <w:rsid w:val="00A67F1F"/>
    <w:rsid w:val="00A71721"/>
    <w:rsid w:val="00A9241F"/>
    <w:rsid w:val="00AA2371"/>
    <w:rsid w:val="00AC07B2"/>
    <w:rsid w:val="00AE7A23"/>
    <w:rsid w:val="00AF3793"/>
    <w:rsid w:val="00AF5F41"/>
    <w:rsid w:val="00B10109"/>
    <w:rsid w:val="00B1108F"/>
    <w:rsid w:val="00B457E6"/>
    <w:rsid w:val="00B62336"/>
    <w:rsid w:val="00B82419"/>
    <w:rsid w:val="00B904F2"/>
    <w:rsid w:val="00B94EF9"/>
    <w:rsid w:val="00B9522B"/>
    <w:rsid w:val="00BA013E"/>
    <w:rsid w:val="00BA5C58"/>
    <w:rsid w:val="00BB333F"/>
    <w:rsid w:val="00BD527C"/>
    <w:rsid w:val="00C0473C"/>
    <w:rsid w:val="00C3466F"/>
    <w:rsid w:val="00C4586D"/>
    <w:rsid w:val="00C659F9"/>
    <w:rsid w:val="00C74D8B"/>
    <w:rsid w:val="00C91891"/>
    <w:rsid w:val="00C935CE"/>
    <w:rsid w:val="00CA2BB5"/>
    <w:rsid w:val="00CA4080"/>
    <w:rsid w:val="00CA4D53"/>
    <w:rsid w:val="00CF3597"/>
    <w:rsid w:val="00D04193"/>
    <w:rsid w:val="00D3576D"/>
    <w:rsid w:val="00D36732"/>
    <w:rsid w:val="00D47F70"/>
    <w:rsid w:val="00D60A63"/>
    <w:rsid w:val="00D80523"/>
    <w:rsid w:val="00DA355A"/>
    <w:rsid w:val="00DA5C93"/>
    <w:rsid w:val="00DB2369"/>
    <w:rsid w:val="00DE1C1D"/>
    <w:rsid w:val="00DF1741"/>
    <w:rsid w:val="00E336DE"/>
    <w:rsid w:val="00E77D46"/>
    <w:rsid w:val="00E83823"/>
    <w:rsid w:val="00EA7D91"/>
    <w:rsid w:val="00ED6462"/>
    <w:rsid w:val="00EE2E54"/>
    <w:rsid w:val="00F23744"/>
    <w:rsid w:val="00F32891"/>
    <w:rsid w:val="00F50BAE"/>
    <w:rsid w:val="00F77275"/>
    <w:rsid w:val="00F86325"/>
    <w:rsid w:val="00F930A7"/>
    <w:rsid w:val="00FB08E4"/>
    <w:rsid w:val="00FD644B"/>
    <w:rsid w:val="00FE727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F8C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F3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08E4"/>
    <w:rPr>
      <w:rFonts w:ascii="Times New Roman" w:hAnsi="Times New Roman" w:cs="Times New Roman"/>
      <w:szCs w:val="24"/>
    </w:rPr>
  </w:style>
  <w:style w:type="paragraph" w:styleId="EndnoteText">
    <w:name w:val="endnote text"/>
    <w:basedOn w:val="Normal"/>
    <w:link w:val="EndnoteTextChar"/>
    <w:uiPriority w:val="99"/>
    <w:semiHidden/>
    <w:unhideWhenUsed/>
    <w:rsid w:val="008145B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45BF"/>
    <w:rPr>
      <w:sz w:val="20"/>
      <w:szCs w:val="20"/>
    </w:rPr>
  </w:style>
  <w:style w:type="character" w:styleId="EndnoteReference">
    <w:name w:val="endnote reference"/>
    <w:basedOn w:val="DefaultParagraphFont"/>
    <w:uiPriority w:val="99"/>
    <w:semiHidden/>
    <w:unhideWhenUsed/>
    <w:rsid w:val="008145BF"/>
    <w:rPr>
      <w:vertAlign w:val="superscript"/>
    </w:rPr>
  </w:style>
  <w:style w:type="paragraph" w:styleId="FootnoteText">
    <w:name w:val="footnote text"/>
    <w:basedOn w:val="Normal"/>
    <w:link w:val="FootnoteTextChar"/>
    <w:uiPriority w:val="99"/>
    <w:unhideWhenUsed/>
    <w:rsid w:val="008145BF"/>
    <w:pPr>
      <w:spacing w:after="0" w:line="240" w:lineRule="auto"/>
    </w:pPr>
    <w:rPr>
      <w:sz w:val="20"/>
      <w:szCs w:val="20"/>
    </w:rPr>
  </w:style>
  <w:style w:type="character" w:customStyle="1" w:styleId="FootnoteTextChar">
    <w:name w:val="Footnote Text Char"/>
    <w:basedOn w:val="DefaultParagraphFont"/>
    <w:link w:val="FootnoteText"/>
    <w:uiPriority w:val="99"/>
    <w:rsid w:val="008145BF"/>
    <w:rPr>
      <w:sz w:val="20"/>
      <w:szCs w:val="20"/>
    </w:rPr>
  </w:style>
  <w:style w:type="character" w:styleId="FootnoteReference">
    <w:name w:val="footnote reference"/>
    <w:basedOn w:val="DefaultParagraphFont"/>
    <w:uiPriority w:val="99"/>
    <w:semiHidden/>
    <w:unhideWhenUsed/>
    <w:rsid w:val="008145BF"/>
    <w:rPr>
      <w:vertAlign w:val="superscript"/>
    </w:rPr>
  </w:style>
  <w:style w:type="character" w:styleId="Hyperlink">
    <w:name w:val="Hyperlink"/>
    <w:basedOn w:val="DefaultParagraphFont"/>
    <w:uiPriority w:val="99"/>
    <w:unhideWhenUsed/>
    <w:rsid w:val="008145BF"/>
    <w:rPr>
      <w:color w:val="0563C1" w:themeColor="hyperlink"/>
      <w:u w:val="single"/>
    </w:rPr>
  </w:style>
  <w:style w:type="paragraph" w:styleId="ListParagraph">
    <w:name w:val="List Paragraph"/>
    <w:basedOn w:val="Normal"/>
    <w:uiPriority w:val="34"/>
    <w:qFormat/>
    <w:rsid w:val="00554DDC"/>
    <w:pPr>
      <w:ind w:left="720"/>
      <w:contextualSpacing/>
    </w:pPr>
  </w:style>
  <w:style w:type="paragraph" w:customStyle="1" w:styleId="Default">
    <w:name w:val="Default"/>
    <w:rsid w:val="00554DDC"/>
    <w:pPr>
      <w:autoSpaceDE w:val="0"/>
      <w:autoSpaceDN w:val="0"/>
      <w:adjustRightInd w:val="0"/>
    </w:pPr>
    <w:rPr>
      <w:rFonts w:cs="Arial"/>
      <w:color w:val="000000"/>
      <w:szCs w:val="24"/>
    </w:rPr>
  </w:style>
  <w:style w:type="paragraph" w:styleId="Header">
    <w:name w:val="header"/>
    <w:basedOn w:val="Normal"/>
    <w:link w:val="HeaderChar"/>
    <w:uiPriority w:val="99"/>
    <w:unhideWhenUsed/>
    <w:rsid w:val="008102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2B3"/>
  </w:style>
  <w:style w:type="paragraph" w:styleId="Footer">
    <w:name w:val="footer"/>
    <w:basedOn w:val="Normal"/>
    <w:link w:val="FooterChar"/>
    <w:uiPriority w:val="99"/>
    <w:unhideWhenUsed/>
    <w:rsid w:val="008102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2B3"/>
  </w:style>
  <w:style w:type="paragraph" w:styleId="BalloonText">
    <w:name w:val="Balloon Text"/>
    <w:basedOn w:val="Normal"/>
    <w:link w:val="BalloonTextChar"/>
    <w:uiPriority w:val="99"/>
    <w:semiHidden/>
    <w:unhideWhenUsed/>
    <w:rsid w:val="00D3673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3673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716972"/>
    <w:rPr>
      <w:sz w:val="18"/>
      <w:szCs w:val="18"/>
    </w:rPr>
  </w:style>
  <w:style w:type="paragraph" w:styleId="CommentText">
    <w:name w:val="annotation text"/>
    <w:basedOn w:val="Normal"/>
    <w:link w:val="CommentTextChar"/>
    <w:uiPriority w:val="99"/>
    <w:unhideWhenUsed/>
    <w:rsid w:val="00716972"/>
    <w:pPr>
      <w:spacing w:line="240" w:lineRule="auto"/>
    </w:pPr>
    <w:rPr>
      <w:szCs w:val="24"/>
    </w:rPr>
  </w:style>
  <w:style w:type="character" w:customStyle="1" w:styleId="CommentTextChar">
    <w:name w:val="Comment Text Char"/>
    <w:basedOn w:val="DefaultParagraphFont"/>
    <w:link w:val="CommentText"/>
    <w:uiPriority w:val="99"/>
    <w:rsid w:val="00716972"/>
    <w:rPr>
      <w:szCs w:val="24"/>
    </w:rPr>
  </w:style>
  <w:style w:type="paragraph" w:styleId="CommentSubject">
    <w:name w:val="annotation subject"/>
    <w:basedOn w:val="CommentText"/>
    <w:next w:val="CommentText"/>
    <w:link w:val="CommentSubjectChar"/>
    <w:uiPriority w:val="99"/>
    <w:semiHidden/>
    <w:unhideWhenUsed/>
    <w:rsid w:val="00716972"/>
    <w:rPr>
      <w:b/>
      <w:bCs/>
      <w:sz w:val="20"/>
      <w:szCs w:val="20"/>
    </w:rPr>
  </w:style>
  <w:style w:type="character" w:customStyle="1" w:styleId="CommentSubjectChar">
    <w:name w:val="Comment Subject Char"/>
    <w:basedOn w:val="CommentTextChar"/>
    <w:link w:val="CommentSubject"/>
    <w:uiPriority w:val="99"/>
    <w:semiHidden/>
    <w:rsid w:val="00716972"/>
    <w:rPr>
      <w:b/>
      <w:bCs/>
      <w:sz w:val="20"/>
      <w:szCs w:val="20"/>
    </w:rPr>
  </w:style>
  <w:style w:type="paragraph" w:styleId="Revision">
    <w:name w:val="Revision"/>
    <w:hidden/>
    <w:uiPriority w:val="99"/>
    <w:semiHidden/>
    <w:rsid w:val="009F28A5"/>
  </w:style>
  <w:style w:type="character" w:customStyle="1" w:styleId="legterm">
    <w:name w:val="legterm"/>
    <w:basedOn w:val="DefaultParagraphFont"/>
    <w:rsid w:val="00B94EF9"/>
  </w:style>
  <w:style w:type="character" w:styleId="FollowedHyperlink">
    <w:name w:val="FollowedHyperlink"/>
    <w:basedOn w:val="DefaultParagraphFont"/>
    <w:uiPriority w:val="99"/>
    <w:semiHidden/>
    <w:unhideWhenUsed/>
    <w:rsid w:val="00A9241F"/>
    <w:rPr>
      <w:color w:val="954F72" w:themeColor="followedHyperlink"/>
      <w:u w:val="single"/>
    </w:rPr>
  </w:style>
  <w:style w:type="paragraph" w:customStyle="1" w:styleId="footnotedescription">
    <w:name w:val="footnote description"/>
    <w:next w:val="Normal"/>
    <w:link w:val="footnotedescriptionChar"/>
    <w:hidden/>
    <w:rsid w:val="00084D06"/>
    <w:pPr>
      <w:spacing w:line="259" w:lineRule="auto"/>
    </w:pPr>
    <w:rPr>
      <w:rFonts w:eastAsia="Arial" w:cs="Arial"/>
      <w:color w:val="000000"/>
      <w:sz w:val="20"/>
      <w:lang w:eastAsia="en-GB"/>
    </w:rPr>
  </w:style>
  <w:style w:type="character" w:customStyle="1" w:styleId="footnotedescriptionChar">
    <w:name w:val="footnote description Char"/>
    <w:link w:val="footnotedescription"/>
    <w:rsid w:val="00084D06"/>
    <w:rPr>
      <w:rFonts w:eastAsia="Arial" w:cs="Arial"/>
      <w:color w:val="000000"/>
      <w:sz w:val="20"/>
      <w:lang w:eastAsia="en-GB"/>
    </w:rPr>
  </w:style>
  <w:style w:type="character" w:customStyle="1" w:styleId="footnotemark">
    <w:name w:val="footnote mark"/>
    <w:hidden/>
    <w:rsid w:val="00084D06"/>
    <w:rPr>
      <w:rFonts w:ascii="Arial" w:eastAsia="Arial" w:hAnsi="Arial" w:cs="Arial"/>
      <w:color w:val="000000"/>
      <w:sz w:val="20"/>
      <w:vertAlign w:val="superscript"/>
    </w:rPr>
  </w:style>
  <w:style w:type="character" w:customStyle="1" w:styleId="UnresolvedMention">
    <w:name w:val="Unresolved Mention"/>
    <w:basedOn w:val="DefaultParagraphFont"/>
    <w:uiPriority w:val="99"/>
    <w:semiHidden/>
    <w:unhideWhenUsed/>
    <w:rsid w:val="00144AE6"/>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F3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08E4"/>
    <w:rPr>
      <w:rFonts w:ascii="Times New Roman" w:hAnsi="Times New Roman" w:cs="Times New Roman"/>
      <w:szCs w:val="24"/>
    </w:rPr>
  </w:style>
  <w:style w:type="paragraph" w:styleId="EndnoteText">
    <w:name w:val="endnote text"/>
    <w:basedOn w:val="Normal"/>
    <w:link w:val="EndnoteTextChar"/>
    <w:uiPriority w:val="99"/>
    <w:semiHidden/>
    <w:unhideWhenUsed/>
    <w:rsid w:val="008145B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45BF"/>
    <w:rPr>
      <w:sz w:val="20"/>
      <w:szCs w:val="20"/>
    </w:rPr>
  </w:style>
  <w:style w:type="character" w:styleId="EndnoteReference">
    <w:name w:val="endnote reference"/>
    <w:basedOn w:val="DefaultParagraphFont"/>
    <w:uiPriority w:val="99"/>
    <w:semiHidden/>
    <w:unhideWhenUsed/>
    <w:rsid w:val="008145BF"/>
    <w:rPr>
      <w:vertAlign w:val="superscript"/>
    </w:rPr>
  </w:style>
  <w:style w:type="paragraph" w:styleId="FootnoteText">
    <w:name w:val="footnote text"/>
    <w:basedOn w:val="Normal"/>
    <w:link w:val="FootnoteTextChar"/>
    <w:uiPriority w:val="99"/>
    <w:unhideWhenUsed/>
    <w:rsid w:val="008145BF"/>
    <w:pPr>
      <w:spacing w:after="0" w:line="240" w:lineRule="auto"/>
    </w:pPr>
    <w:rPr>
      <w:sz w:val="20"/>
      <w:szCs w:val="20"/>
    </w:rPr>
  </w:style>
  <w:style w:type="character" w:customStyle="1" w:styleId="FootnoteTextChar">
    <w:name w:val="Footnote Text Char"/>
    <w:basedOn w:val="DefaultParagraphFont"/>
    <w:link w:val="FootnoteText"/>
    <w:uiPriority w:val="99"/>
    <w:rsid w:val="008145BF"/>
    <w:rPr>
      <w:sz w:val="20"/>
      <w:szCs w:val="20"/>
    </w:rPr>
  </w:style>
  <w:style w:type="character" w:styleId="FootnoteReference">
    <w:name w:val="footnote reference"/>
    <w:basedOn w:val="DefaultParagraphFont"/>
    <w:uiPriority w:val="99"/>
    <w:semiHidden/>
    <w:unhideWhenUsed/>
    <w:rsid w:val="008145BF"/>
    <w:rPr>
      <w:vertAlign w:val="superscript"/>
    </w:rPr>
  </w:style>
  <w:style w:type="character" w:styleId="Hyperlink">
    <w:name w:val="Hyperlink"/>
    <w:basedOn w:val="DefaultParagraphFont"/>
    <w:uiPriority w:val="99"/>
    <w:unhideWhenUsed/>
    <w:rsid w:val="008145BF"/>
    <w:rPr>
      <w:color w:val="0563C1" w:themeColor="hyperlink"/>
      <w:u w:val="single"/>
    </w:rPr>
  </w:style>
  <w:style w:type="paragraph" w:styleId="ListParagraph">
    <w:name w:val="List Paragraph"/>
    <w:basedOn w:val="Normal"/>
    <w:uiPriority w:val="34"/>
    <w:qFormat/>
    <w:rsid w:val="00554DDC"/>
    <w:pPr>
      <w:ind w:left="720"/>
      <w:contextualSpacing/>
    </w:pPr>
  </w:style>
  <w:style w:type="paragraph" w:customStyle="1" w:styleId="Default">
    <w:name w:val="Default"/>
    <w:rsid w:val="00554DDC"/>
    <w:pPr>
      <w:autoSpaceDE w:val="0"/>
      <w:autoSpaceDN w:val="0"/>
      <w:adjustRightInd w:val="0"/>
    </w:pPr>
    <w:rPr>
      <w:rFonts w:cs="Arial"/>
      <w:color w:val="000000"/>
      <w:szCs w:val="24"/>
    </w:rPr>
  </w:style>
  <w:style w:type="paragraph" w:styleId="Header">
    <w:name w:val="header"/>
    <w:basedOn w:val="Normal"/>
    <w:link w:val="HeaderChar"/>
    <w:uiPriority w:val="99"/>
    <w:unhideWhenUsed/>
    <w:rsid w:val="008102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2B3"/>
  </w:style>
  <w:style w:type="paragraph" w:styleId="Footer">
    <w:name w:val="footer"/>
    <w:basedOn w:val="Normal"/>
    <w:link w:val="FooterChar"/>
    <w:uiPriority w:val="99"/>
    <w:unhideWhenUsed/>
    <w:rsid w:val="008102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2B3"/>
  </w:style>
  <w:style w:type="paragraph" w:styleId="BalloonText">
    <w:name w:val="Balloon Text"/>
    <w:basedOn w:val="Normal"/>
    <w:link w:val="BalloonTextChar"/>
    <w:uiPriority w:val="99"/>
    <w:semiHidden/>
    <w:unhideWhenUsed/>
    <w:rsid w:val="00D3673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3673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716972"/>
    <w:rPr>
      <w:sz w:val="18"/>
      <w:szCs w:val="18"/>
    </w:rPr>
  </w:style>
  <w:style w:type="paragraph" w:styleId="CommentText">
    <w:name w:val="annotation text"/>
    <w:basedOn w:val="Normal"/>
    <w:link w:val="CommentTextChar"/>
    <w:uiPriority w:val="99"/>
    <w:unhideWhenUsed/>
    <w:rsid w:val="00716972"/>
    <w:pPr>
      <w:spacing w:line="240" w:lineRule="auto"/>
    </w:pPr>
    <w:rPr>
      <w:szCs w:val="24"/>
    </w:rPr>
  </w:style>
  <w:style w:type="character" w:customStyle="1" w:styleId="CommentTextChar">
    <w:name w:val="Comment Text Char"/>
    <w:basedOn w:val="DefaultParagraphFont"/>
    <w:link w:val="CommentText"/>
    <w:uiPriority w:val="99"/>
    <w:rsid w:val="00716972"/>
    <w:rPr>
      <w:szCs w:val="24"/>
    </w:rPr>
  </w:style>
  <w:style w:type="paragraph" w:styleId="CommentSubject">
    <w:name w:val="annotation subject"/>
    <w:basedOn w:val="CommentText"/>
    <w:next w:val="CommentText"/>
    <w:link w:val="CommentSubjectChar"/>
    <w:uiPriority w:val="99"/>
    <w:semiHidden/>
    <w:unhideWhenUsed/>
    <w:rsid w:val="00716972"/>
    <w:rPr>
      <w:b/>
      <w:bCs/>
      <w:sz w:val="20"/>
      <w:szCs w:val="20"/>
    </w:rPr>
  </w:style>
  <w:style w:type="character" w:customStyle="1" w:styleId="CommentSubjectChar">
    <w:name w:val="Comment Subject Char"/>
    <w:basedOn w:val="CommentTextChar"/>
    <w:link w:val="CommentSubject"/>
    <w:uiPriority w:val="99"/>
    <w:semiHidden/>
    <w:rsid w:val="00716972"/>
    <w:rPr>
      <w:b/>
      <w:bCs/>
      <w:sz w:val="20"/>
      <w:szCs w:val="20"/>
    </w:rPr>
  </w:style>
  <w:style w:type="paragraph" w:styleId="Revision">
    <w:name w:val="Revision"/>
    <w:hidden/>
    <w:uiPriority w:val="99"/>
    <w:semiHidden/>
    <w:rsid w:val="009F28A5"/>
  </w:style>
  <w:style w:type="character" w:customStyle="1" w:styleId="legterm">
    <w:name w:val="legterm"/>
    <w:basedOn w:val="DefaultParagraphFont"/>
    <w:rsid w:val="00B94EF9"/>
  </w:style>
  <w:style w:type="character" w:styleId="FollowedHyperlink">
    <w:name w:val="FollowedHyperlink"/>
    <w:basedOn w:val="DefaultParagraphFont"/>
    <w:uiPriority w:val="99"/>
    <w:semiHidden/>
    <w:unhideWhenUsed/>
    <w:rsid w:val="00A9241F"/>
    <w:rPr>
      <w:color w:val="954F72" w:themeColor="followedHyperlink"/>
      <w:u w:val="single"/>
    </w:rPr>
  </w:style>
  <w:style w:type="paragraph" w:customStyle="1" w:styleId="footnotedescription">
    <w:name w:val="footnote description"/>
    <w:next w:val="Normal"/>
    <w:link w:val="footnotedescriptionChar"/>
    <w:hidden/>
    <w:rsid w:val="00084D06"/>
    <w:pPr>
      <w:spacing w:line="259" w:lineRule="auto"/>
    </w:pPr>
    <w:rPr>
      <w:rFonts w:eastAsia="Arial" w:cs="Arial"/>
      <w:color w:val="000000"/>
      <w:sz w:val="20"/>
      <w:lang w:eastAsia="en-GB"/>
    </w:rPr>
  </w:style>
  <w:style w:type="character" w:customStyle="1" w:styleId="footnotedescriptionChar">
    <w:name w:val="footnote description Char"/>
    <w:link w:val="footnotedescription"/>
    <w:rsid w:val="00084D06"/>
    <w:rPr>
      <w:rFonts w:eastAsia="Arial" w:cs="Arial"/>
      <w:color w:val="000000"/>
      <w:sz w:val="20"/>
      <w:lang w:eastAsia="en-GB"/>
    </w:rPr>
  </w:style>
  <w:style w:type="character" w:customStyle="1" w:styleId="footnotemark">
    <w:name w:val="footnote mark"/>
    <w:hidden/>
    <w:rsid w:val="00084D06"/>
    <w:rPr>
      <w:rFonts w:ascii="Arial" w:eastAsia="Arial" w:hAnsi="Arial" w:cs="Arial"/>
      <w:color w:val="000000"/>
      <w:sz w:val="20"/>
      <w:vertAlign w:val="superscript"/>
    </w:rPr>
  </w:style>
  <w:style w:type="character" w:customStyle="1" w:styleId="UnresolvedMention">
    <w:name w:val="Unresolved Mention"/>
    <w:basedOn w:val="DefaultParagraphFont"/>
    <w:uiPriority w:val="99"/>
    <w:semiHidden/>
    <w:unhideWhenUsed/>
    <w:rsid w:val="00144AE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40844">
      <w:bodyDiv w:val="1"/>
      <w:marLeft w:val="0"/>
      <w:marRight w:val="0"/>
      <w:marTop w:val="0"/>
      <w:marBottom w:val="0"/>
      <w:divBdr>
        <w:top w:val="none" w:sz="0" w:space="0" w:color="auto"/>
        <w:left w:val="none" w:sz="0" w:space="0" w:color="auto"/>
        <w:bottom w:val="none" w:sz="0" w:space="0" w:color="auto"/>
        <w:right w:val="none" w:sz="0" w:space="0" w:color="auto"/>
      </w:divBdr>
      <w:divsChild>
        <w:div w:id="1555387898">
          <w:marLeft w:val="0"/>
          <w:marRight w:val="0"/>
          <w:marTop w:val="0"/>
          <w:marBottom w:val="0"/>
          <w:divBdr>
            <w:top w:val="none" w:sz="0" w:space="0" w:color="auto"/>
            <w:left w:val="none" w:sz="0" w:space="0" w:color="auto"/>
            <w:bottom w:val="none" w:sz="0" w:space="0" w:color="auto"/>
            <w:right w:val="none" w:sz="0" w:space="0" w:color="auto"/>
          </w:divBdr>
          <w:divsChild>
            <w:div w:id="1314597913">
              <w:marLeft w:val="0"/>
              <w:marRight w:val="0"/>
              <w:marTop w:val="0"/>
              <w:marBottom w:val="0"/>
              <w:divBdr>
                <w:top w:val="none" w:sz="0" w:space="0" w:color="auto"/>
                <w:left w:val="none" w:sz="0" w:space="0" w:color="auto"/>
                <w:bottom w:val="none" w:sz="0" w:space="0" w:color="auto"/>
                <w:right w:val="none" w:sz="0" w:space="0" w:color="auto"/>
              </w:divBdr>
              <w:divsChild>
                <w:div w:id="952252435">
                  <w:marLeft w:val="0"/>
                  <w:marRight w:val="0"/>
                  <w:marTop w:val="0"/>
                  <w:marBottom w:val="0"/>
                  <w:divBdr>
                    <w:top w:val="none" w:sz="0" w:space="0" w:color="auto"/>
                    <w:left w:val="none" w:sz="0" w:space="0" w:color="auto"/>
                    <w:bottom w:val="none" w:sz="0" w:space="0" w:color="auto"/>
                    <w:right w:val="none" w:sz="0" w:space="0" w:color="auto"/>
                  </w:divBdr>
                  <w:divsChild>
                    <w:div w:id="572160367">
                      <w:marLeft w:val="0"/>
                      <w:marRight w:val="0"/>
                      <w:marTop w:val="0"/>
                      <w:marBottom w:val="0"/>
                      <w:divBdr>
                        <w:top w:val="none" w:sz="0" w:space="0" w:color="auto"/>
                        <w:left w:val="none" w:sz="0" w:space="0" w:color="auto"/>
                        <w:bottom w:val="none" w:sz="0" w:space="0" w:color="auto"/>
                        <w:right w:val="none" w:sz="0" w:space="0" w:color="auto"/>
                      </w:divBdr>
                      <w:divsChild>
                        <w:div w:id="214311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886851">
      <w:bodyDiv w:val="1"/>
      <w:marLeft w:val="0"/>
      <w:marRight w:val="0"/>
      <w:marTop w:val="0"/>
      <w:marBottom w:val="0"/>
      <w:divBdr>
        <w:top w:val="none" w:sz="0" w:space="0" w:color="auto"/>
        <w:left w:val="none" w:sz="0" w:space="0" w:color="auto"/>
        <w:bottom w:val="none" w:sz="0" w:space="0" w:color="auto"/>
        <w:right w:val="none" w:sz="0" w:space="0" w:color="auto"/>
      </w:divBdr>
      <w:divsChild>
        <w:div w:id="811480582">
          <w:marLeft w:val="0"/>
          <w:marRight w:val="0"/>
          <w:marTop w:val="0"/>
          <w:marBottom w:val="0"/>
          <w:divBdr>
            <w:top w:val="none" w:sz="0" w:space="0" w:color="auto"/>
            <w:left w:val="none" w:sz="0" w:space="0" w:color="auto"/>
            <w:bottom w:val="none" w:sz="0" w:space="0" w:color="auto"/>
            <w:right w:val="none" w:sz="0" w:space="0" w:color="auto"/>
          </w:divBdr>
          <w:divsChild>
            <w:div w:id="887837670">
              <w:marLeft w:val="0"/>
              <w:marRight w:val="0"/>
              <w:marTop w:val="0"/>
              <w:marBottom w:val="0"/>
              <w:divBdr>
                <w:top w:val="none" w:sz="0" w:space="0" w:color="auto"/>
                <w:left w:val="none" w:sz="0" w:space="0" w:color="auto"/>
                <w:bottom w:val="none" w:sz="0" w:space="0" w:color="auto"/>
                <w:right w:val="none" w:sz="0" w:space="0" w:color="auto"/>
              </w:divBdr>
              <w:divsChild>
                <w:div w:id="131990433">
                  <w:marLeft w:val="0"/>
                  <w:marRight w:val="0"/>
                  <w:marTop w:val="0"/>
                  <w:marBottom w:val="0"/>
                  <w:divBdr>
                    <w:top w:val="none" w:sz="0" w:space="0" w:color="auto"/>
                    <w:left w:val="none" w:sz="0" w:space="0" w:color="auto"/>
                    <w:bottom w:val="none" w:sz="0" w:space="0" w:color="auto"/>
                    <w:right w:val="none" w:sz="0" w:space="0" w:color="auto"/>
                  </w:divBdr>
                  <w:divsChild>
                    <w:div w:id="669143086">
                      <w:marLeft w:val="0"/>
                      <w:marRight w:val="0"/>
                      <w:marTop w:val="0"/>
                      <w:marBottom w:val="0"/>
                      <w:divBdr>
                        <w:top w:val="none" w:sz="0" w:space="0" w:color="auto"/>
                        <w:left w:val="none" w:sz="0" w:space="0" w:color="auto"/>
                        <w:bottom w:val="none" w:sz="0" w:space="0" w:color="auto"/>
                        <w:right w:val="none" w:sz="0" w:space="0" w:color="auto"/>
                      </w:divBdr>
                      <w:divsChild>
                        <w:div w:id="4484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81371">
      <w:bodyDiv w:val="1"/>
      <w:marLeft w:val="0"/>
      <w:marRight w:val="0"/>
      <w:marTop w:val="0"/>
      <w:marBottom w:val="0"/>
      <w:divBdr>
        <w:top w:val="none" w:sz="0" w:space="0" w:color="auto"/>
        <w:left w:val="none" w:sz="0" w:space="0" w:color="auto"/>
        <w:bottom w:val="none" w:sz="0" w:space="0" w:color="auto"/>
        <w:right w:val="none" w:sz="0" w:space="0" w:color="auto"/>
      </w:divBdr>
    </w:div>
    <w:div w:id="1085684789">
      <w:bodyDiv w:val="1"/>
      <w:marLeft w:val="0"/>
      <w:marRight w:val="0"/>
      <w:marTop w:val="0"/>
      <w:marBottom w:val="0"/>
      <w:divBdr>
        <w:top w:val="none" w:sz="0" w:space="0" w:color="auto"/>
        <w:left w:val="none" w:sz="0" w:space="0" w:color="auto"/>
        <w:bottom w:val="none" w:sz="0" w:space="0" w:color="auto"/>
        <w:right w:val="none" w:sz="0" w:space="0" w:color="auto"/>
      </w:divBdr>
    </w:div>
    <w:div w:id="1109935989">
      <w:bodyDiv w:val="1"/>
      <w:marLeft w:val="0"/>
      <w:marRight w:val="0"/>
      <w:marTop w:val="0"/>
      <w:marBottom w:val="0"/>
      <w:divBdr>
        <w:top w:val="none" w:sz="0" w:space="0" w:color="auto"/>
        <w:left w:val="none" w:sz="0" w:space="0" w:color="auto"/>
        <w:bottom w:val="none" w:sz="0" w:space="0" w:color="auto"/>
        <w:right w:val="none" w:sz="0" w:space="0" w:color="auto"/>
      </w:divBdr>
      <w:divsChild>
        <w:div w:id="963542844">
          <w:marLeft w:val="0"/>
          <w:marRight w:val="0"/>
          <w:marTop w:val="0"/>
          <w:marBottom w:val="0"/>
          <w:divBdr>
            <w:top w:val="none" w:sz="0" w:space="0" w:color="auto"/>
            <w:left w:val="none" w:sz="0" w:space="0" w:color="auto"/>
            <w:bottom w:val="none" w:sz="0" w:space="0" w:color="auto"/>
            <w:right w:val="none" w:sz="0" w:space="0" w:color="auto"/>
          </w:divBdr>
          <w:divsChild>
            <w:div w:id="563638038">
              <w:marLeft w:val="0"/>
              <w:marRight w:val="0"/>
              <w:marTop w:val="0"/>
              <w:marBottom w:val="0"/>
              <w:divBdr>
                <w:top w:val="none" w:sz="0" w:space="0" w:color="auto"/>
                <w:left w:val="none" w:sz="0" w:space="0" w:color="auto"/>
                <w:bottom w:val="none" w:sz="0" w:space="0" w:color="auto"/>
                <w:right w:val="none" w:sz="0" w:space="0" w:color="auto"/>
              </w:divBdr>
              <w:divsChild>
                <w:div w:id="476730234">
                  <w:marLeft w:val="0"/>
                  <w:marRight w:val="0"/>
                  <w:marTop w:val="0"/>
                  <w:marBottom w:val="0"/>
                  <w:divBdr>
                    <w:top w:val="none" w:sz="0" w:space="0" w:color="auto"/>
                    <w:left w:val="none" w:sz="0" w:space="0" w:color="auto"/>
                    <w:bottom w:val="none" w:sz="0" w:space="0" w:color="auto"/>
                    <w:right w:val="none" w:sz="0" w:space="0" w:color="auto"/>
                  </w:divBdr>
                  <w:divsChild>
                    <w:div w:id="8408874">
                      <w:marLeft w:val="0"/>
                      <w:marRight w:val="0"/>
                      <w:marTop w:val="0"/>
                      <w:marBottom w:val="0"/>
                      <w:divBdr>
                        <w:top w:val="none" w:sz="0" w:space="0" w:color="auto"/>
                        <w:left w:val="none" w:sz="0" w:space="0" w:color="auto"/>
                        <w:bottom w:val="none" w:sz="0" w:space="0" w:color="auto"/>
                        <w:right w:val="none" w:sz="0" w:space="0" w:color="auto"/>
                      </w:divBdr>
                      <w:divsChild>
                        <w:div w:id="49769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803782">
      <w:bodyDiv w:val="1"/>
      <w:marLeft w:val="0"/>
      <w:marRight w:val="0"/>
      <w:marTop w:val="0"/>
      <w:marBottom w:val="0"/>
      <w:divBdr>
        <w:top w:val="none" w:sz="0" w:space="0" w:color="auto"/>
        <w:left w:val="none" w:sz="0" w:space="0" w:color="auto"/>
        <w:bottom w:val="none" w:sz="0" w:space="0" w:color="auto"/>
        <w:right w:val="none" w:sz="0" w:space="0" w:color="auto"/>
      </w:divBdr>
    </w:div>
    <w:div w:id="1661081163">
      <w:bodyDiv w:val="1"/>
      <w:marLeft w:val="0"/>
      <w:marRight w:val="0"/>
      <w:marTop w:val="0"/>
      <w:marBottom w:val="0"/>
      <w:divBdr>
        <w:top w:val="none" w:sz="0" w:space="0" w:color="auto"/>
        <w:left w:val="none" w:sz="0" w:space="0" w:color="auto"/>
        <w:bottom w:val="none" w:sz="0" w:space="0" w:color="auto"/>
        <w:right w:val="none" w:sz="0" w:space="0" w:color="auto"/>
      </w:divBdr>
      <w:divsChild>
        <w:div w:id="1467317272">
          <w:marLeft w:val="0"/>
          <w:marRight w:val="0"/>
          <w:marTop w:val="0"/>
          <w:marBottom w:val="0"/>
          <w:divBdr>
            <w:top w:val="none" w:sz="0" w:space="0" w:color="auto"/>
            <w:left w:val="none" w:sz="0" w:space="0" w:color="auto"/>
            <w:bottom w:val="none" w:sz="0" w:space="0" w:color="auto"/>
            <w:right w:val="none" w:sz="0" w:space="0" w:color="auto"/>
          </w:divBdr>
          <w:divsChild>
            <w:div w:id="171986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foi.org.uk/scotland/"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cfoiscot@gmail.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legislation.gov.uk/asp/2002/13/section/10" TargetMode="External"/><Relationship Id="rId2" Type="http://schemas.openxmlformats.org/officeDocument/2006/relationships/hyperlink" Target="http://www.nas.gov.uk/foi/foiBasicGuide3.asp" TargetMode="External"/><Relationship Id="rId1" Type="http://schemas.openxmlformats.org/officeDocument/2006/relationships/hyperlink" Target="http://www.legislation.gov.uk/ssi/2016/346/contents/made" TargetMode="External"/><Relationship Id="rId6" Type="http://schemas.openxmlformats.org/officeDocument/2006/relationships/hyperlink" Target="http://tbinternet.ohchr.org/_layouts/treatybodyexternal/Download.aspx?symbolno=CRC%2fC%2fGBR%2fCO%2f5&amp;Lang=en" TargetMode="External"/><Relationship Id="rId5" Type="http://schemas.openxmlformats.org/officeDocument/2006/relationships/hyperlink" Target="https://education.gov.scot/parentzone/getting-involved/Ways%20of%20getting%20involved" TargetMode="External"/><Relationship Id="rId4" Type="http://schemas.openxmlformats.org/officeDocument/2006/relationships/hyperlink" Target="http://www.legislation.gov.uk/asp/2002/13/section/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CHICAGO.XSL" StyleName="Chicago" Version="1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C95939-3B1C-4968-BECC-864852D1B830}"/>
</file>

<file path=customXml/itemProps2.xml><?xml version="1.0" encoding="utf-8"?>
<ds:datastoreItem xmlns:ds="http://schemas.openxmlformats.org/officeDocument/2006/customXml" ds:itemID="{68924EDC-B2E0-4B62-8250-FC021986D045}"/>
</file>

<file path=customXml/itemProps3.xml><?xml version="1.0" encoding="utf-8"?>
<ds:datastoreItem xmlns:ds="http://schemas.openxmlformats.org/officeDocument/2006/customXml" ds:itemID="{8D265085-FF4A-4976-9B78-A57CABA66C3E}"/>
</file>

<file path=customXml/itemProps4.xml><?xml version="1.0" encoding="utf-8"?>
<ds:datastoreItem xmlns:ds="http://schemas.openxmlformats.org/officeDocument/2006/customXml" ds:itemID="{B4655C88-B9B2-47DF-A692-45B38C8E6F86}"/>
</file>

<file path=docProps/app.xml><?xml version="1.0" encoding="utf-8"?>
<Properties xmlns="http://schemas.openxmlformats.org/officeDocument/2006/extended-properties" xmlns:vt="http://schemas.openxmlformats.org/officeDocument/2006/docPropsVTypes">
  <Template>Normal.dotm</Template>
  <TotalTime>1</TotalTime>
  <Pages>3</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dc:creator>
  <cp:lastModifiedBy>Jorge ARAYA</cp:lastModifiedBy>
  <cp:revision>2</cp:revision>
  <cp:lastPrinted>2017-01-09T18:09:00Z</cp:lastPrinted>
  <dcterms:created xsi:type="dcterms:W3CDTF">2017-08-02T10:14:00Z</dcterms:created>
  <dcterms:modified xsi:type="dcterms:W3CDTF">2017-08-02T10:14:00Z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