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F249ED" w14:paraId="157CC491" w14:textId="77777777" w:rsidTr="00B027EC">
        <w:tc>
          <w:tcPr>
            <w:tcW w:w="4541" w:type="dxa"/>
          </w:tcPr>
          <w:p w14:paraId="687947E4" w14:textId="19CC5ED6" w:rsidR="00C23A9F" w:rsidRPr="00F249ED" w:rsidRDefault="00554841">
            <w:pPr>
              <w:rPr>
                <w:rFonts w:ascii="Times New Roman" w:hAnsi="Times New Roman" w:cs="Times New Roman"/>
              </w:rPr>
            </w:pPr>
            <w:bookmarkStart w:id="0" w:name="_GoBack"/>
            <w:bookmarkEnd w:id="0"/>
            <w:r w:rsidRPr="00F249ED">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6315D88B">
                  <wp:simplePos x="0" y="0"/>
                  <wp:positionH relativeFrom="margin">
                    <wp:posOffset>847353</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10">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F249ED" w:rsidRDefault="00C23A9F">
            <w:pPr>
              <w:rPr>
                <w:rFonts w:ascii="Times New Roman" w:hAnsi="Times New Roman" w:cs="Times New Roman"/>
              </w:rPr>
            </w:pPr>
          </w:p>
          <w:p w14:paraId="019E8BF7" w14:textId="77777777" w:rsidR="00C23A9F" w:rsidRPr="00F249ED" w:rsidRDefault="00C23A9F">
            <w:pPr>
              <w:rPr>
                <w:rFonts w:ascii="Times New Roman" w:hAnsi="Times New Roman" w:cs="Times New Roman"/>
              </w:rPr>
            </w:pPr>
          </w:p>
        </w:tc>
        <w:tc>
          <w:tcPr>
            <w:tcW w:w="4315" w:type="dxa"/>
          </w:tcPr>
          <w:p w14:paraId="11A66546" w14:textId="71807DDC" w:rsidR="007F465D" w:rsidRPr="007F465D" w:rsidRDefault="007F465D" w:rsidP="007F465D">
            <w:pPr>
              <w:rPr>
                <w:rFonts w:ascii="Times New Roman" w:hAnsi="Times New Roman" w:cs="Times New Roman"/>
                <w:b/>
              </w:rPr>
            </w:pPr>
            <w:r w:rsidRPr="007F465D">
              <w:rPr>
                <w:rFonts w:ascii="Times New Roman" w:hAnsi="Times New Roman" w:cs="Times New Roman"/>
                <w:b/>
              </w:rPr>
              <w:t xml:space="preserve">CRC </w:t>
            </w:r>
            <w:r w:rsidR="00773F2C">
              <w:rPr>
                <w:rFonts w:ascii="Times New Roman" w:hAnsi="Times New Roman" w:cs="Times New Roman"/>
                <w:b/>
              </w:rPr>
              <w:t>(83</w:t>
            </w:r>
            <w:r w:rsidR="00773F2C" w:rsidRPr="00773F2C">
              <w:rPr>
                <w:rFonts w:ascii="Times New Roman" w:hAnsi="Times New Roman" w:cs="Times New Roman"/>
                <w:b/>
                <w:vertAlign w:val="superscript"/>
              </w:rPr>
              <w:t>rd</w:t>
            </w:r>
            <w:r w:rsidR="00773F2C">
              <w:rPr>
                <w:rFonts w:ascii="Times New Roman" w:hAnsi="Times New Roman" w:cs="Times New Roman"/>
                <w:b/>
              </w:rPr>
              <w:t xml:space="preserve"> Session)</w:t>
            </w:r>
          </w:p>
          <w:p w14:paraId="667F08DF" w14:textId="2881AD6B" w:rsidR="00C23A9F" w:rsidRPr="00F249ED" w:rsidRDefault="00C23A9F">
            <w:pPr>
              <w:rPr>
                <w:rFonts w:ascii="Times New Roman" w:hAnsi="Times New Roman" w:cs="Times New Roman"/>
              </w:rPr>
            </w:pPr>
            <w:r w:rsidRPr="00F249ED">
              <w:rPr>
                <w:rFonts w:ascii="Times New Roman" w:hAnsi="Times New Roman" w:cs="Times New Roman"/>
              </w:rPr>
              <w:t>Country name:</w:t>
            </w:r>
            <w:r w:rsidR="00A35EE0">
              <w:rPr>
                <w:rFonts w:ascii="Times New Roman" w:hAnsi="Times New Roman" w:cs="Times New Roman"/>
              </w:rPr>
              <w:t xml:space="preserve"> </w:t>
            </w:r>
            <w:r w:rsidR="00E73142">
              <w:rPr>
                <w:rFonts w:ascii="Times New Roman" w:hAnsi="Times New Roman" w:cs="Times New Roman"/>
              </w:rPr>
              <w:t>Costa Rica</w:t>
            </w:r>
          </w:p>
          <w:p w14:paraId="3284389E" w14:textId="77777777" w:rsidR="00C23A9F" w:rsidRPr="00F249ED" w:rsidRDefault="00C23A9F">
            <w:pPr>
              <w:rPr>
                <w:rFonts w:ascii="Times New Roman" w:hAnsi="Times New Roman" w:cs="Times New Roman"/>
              </w:rPr>
            </w:pPr>
          </w:p>
        </w:tc>
      </w:tr>
      <w:tr w:rsidR="00187935" w:rsidRPr="00F249ED" w14:paraId="6FF3C477" w14:textId="77777777" w:rsidTr="0095046B">
        <w:tc>
          <w:tcPr>
            <w:tcW w:w="8856" w:type="dxa"/>
            <w:gridSpan w:val="2"/>
          </w:tcPr>
          <w:p w14:paraId="4D2E14A6" w14:textId="77777777" w:rsidR="00CD0839" w:rsidRPr="00F249ED" w:rsidRDefault="00CD0839" w:rsidP="00CD0839">
            <w:pPr>
              <w:jc w:val="center"/>
              <w:rPr>
                <w:rFonts w:ascii="Times New Roman" w:eastAsia="Times New Roman" w:hAnsi="Times New Roman" w:cs="Times New Roman"/>
                <w:b/>
                <w:color w:val="222222"/>
                <w:shd w:val="clear" w:color="auto" w:fill="FFFFFF"/>
              </w:rPr>
            </w:pPr>
            <w:r w:rsidRPr="00F249ED">
              <w:rPr>
                <w:rFonts w:ascii="Times New Roman" w:eastAsia="Times New Roman" w:hAnsi="Times New Roman" w:cs="Times New Roman"/>
                <w:b/>
                <w:color w:val="222222"/>
                <w:shd w:val="clear" w:color="auto" w:fill="FFFFFF"/>
              </w:rPr>
              <w:t>Appropriate p</w:t>
            </w:r>
            <w:r>
              <w:rPr>
                <w:rFonts w:ascii="Times New Roman" w:eastAsia="Times New Roman" w:hAnsi="Times New Roman" w:cs="Times New Roman"/>
                <w:b/>
                <w:color w:val="222222"/>
                <w:shd w:val="clear" w:color="auto" w:fill="FFFFFF"/>
              </w:rPr>
              <w:t>re</w:t>
            </w:r>
            <w:r w:rsidRPr="00F249ED">
              <w:rPr>
                <w:rFonts w:ascii="Times New Roman" w:eastAsia="Times New Roman" w:hAnsi="Times New Roman" w:cs="Times New Roman"/>
                <w:b/>
                <w:color w:val="222222"/>
                <w:shd w:val="clear" w:color="auto" w:fill="FFFFFF"/>
              </w:rPr>
              <w:t>trial detention times for children</w:t>
            </w:r>
          </w:p>
          <w:p w14:paraId="7BDAF60C"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Cluster of rights:</w:t>
            </w:r>
          </w:p>
          <w:p w14:paraId="134DBCE3" w14:textId="77777777" w:rsidR="00CD0839" w:rsidRPr="00BF09C4" w:rsidRDefault="00CD0839" w:rsidP="00CD0839">
            <w:pPr>
              <w:pStyle w:val="NormalWeb"/>
              <w:spacing w:before="0" w:beforeAutospacing="0" w:after="0" w:afterAutospacing="0"/>
              <w:jc w:val="both"/>
              <w:rPr>
                <w:shd w:val="clear" w:color="auto" w:fill="FFFFFF"/>
              </w:rPr>
            </w:pPr>
          </w:p>
          <w:p w14:paraId="2854042B" w14:textId="77777777" w:rsidR="00CD0839" w:rsidRPr="00BF09C4" w:rsidRDefault="00CD0839" w:rsidP="00CD0839">
            <w:pPr>
              <w:pStyle w:val="NormalWeb"/>
              <w:spacing w:before="0" w:beforeAutospacing="0" w:after="0" w:afterAutospacing="0"/>
              <w:jc w:val="both"/>
              <w:rPr>
                <w:shd w:val="clear" w:color="auto" w:fill="FFFFFF"/>
              </w:rPr>
            </w:pPr>
            <w:r w:rsidRPr="00BF09C4">
              <w:rPr>
                <w:shd w:val="clear" w:color="auto" w:fill="FFFFFF"/>
              </w:rPr>
              <w:t>Right to lawful deprivation of liberty</w:t>
            </w:r>
          </w:p>
          <w:p w14:paraId="3A30A5D6" w14:textId="77777777" w:rsidR="00CD0839" w:rsidRPr="00BF09C4" w:rsidRDefault="00CD0839" w:rsidP="00CD0839">
            <w:pPr>
              <w:pStyle w:val="NormalWeb"/>
              <w:spacing w:before="0" w:beforeAutospacing="0" w:after="0" w:afterAutospacing="0"/>
              <w:jc w:val="both"/>
              <w:rPr>
                <w:shd w:val="clear" w:color="auto" w:fill="FFFFFF"/>
              </w:rPr>
            </w:pPr>
            <w:r w:rsidRPr="00BF09C4">
              <w:rPr>
                <w:shd w:val="clear" w:color="auto" w:fill="FFFFFF"/>
              </w:rPr>
              <w:t>Right to speedy trial and brevity of pretrial detention</w:t>
            </w:r>
          </w:p>
          <w:p w14:paraId="7756CFC4" w14:textId="3FE28EB6" w:rsidR="00CD0839" w:rsidRPr="00BF09C4" w:rsidRDefault="00CD0839" w:rsidP="00CD0839">
            <w:pPr>
              <w:pStyle w:val="NormalWeb"/>
              <w:spacing w:before="0" w:beforeAutospacing="0" w:after="0" w:afterAutospacing="0"/>
              <w:jc w:val="both"/>
              <w:rPr>
                <w:shd w:val="clear" w:color="auto" w:fill="FFFFFF"/>
              </w:rPr>
            </w:pPr>
            <w:r w:rsidRPr="00BF09C4">
              <w:rPr>
                <w:shd w:val="clear" w:color="auto" w:fill="FFFFFF"/>
              </w:rPr>
              <w:t xml:space="preserve">Convention on the Rights of the Child Article </w:t>
            </w:r>
            <w:r w:rsidR="00CB3767" w:rsidRPr="00BF09C4">
              <w:rPr>
                <w:shd w:val="clear" w:color="auto" w:fill="FFFFFF"/>
              </w:rPr>
              <w:t xml:space="preserve">1, </w:t>
            </w:r>
            <w:r w:rsidR="00BF09C4">
              <w:rPr>
                <w:shd w:val="clear" w:color="auto" w:fill="FFFFFF"/>
              </w:rPr>
              <w:t>16</w:t>
            </w:r>
            <w:r w:rsidR="00CB3767" w:rsidRPr="00BF09C4">
              <w:rPr>
                <w:shd w:val="clear" w:color="auto" w:fill="FFFFFF"/>
              </w:rPr>
              <w:t xml:space="preserve">, </w:t>
            </w:r>
            <w:r w:rsidR="000B1EB5">
              <w:rPr>
                <w:shd w:val="clear" w:color="auto" w:fill="FFFFFF"/>
              </w:rPr>
              <w:t>28(2), 37-</w:t>
            </w:r>
            <w:r w:rsidR="00600374" w:rsidRPr="00BF09C4">
              <w:rPr>
                <w:shd w:val="clear" w:color="auto" w:fill="FFFFFF"/>
              </w:rPr>
              <w:t>40</w:t>
            </w:r>
          </w:p>
          <w:p w14:paraId="7D0403A1" w14:textId="77777777" w:rsidR="00CD0839"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Areas of concern:</w:t>
            </w:r>
          </w:p>
          <w:p w14:paraId="56F4E549"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F249ED" w:rsidRDefault="00CD0839" w:rsidP="00CD0839">
            <w:pPr>
              <w:jc w:val="both"/>
              <w:rPr>
                <w:rFonts w:ascii="Times New Roman" w:hAnsi="Times New Roman" w:cs="Times New Roman"/>
              </w:rPr>
            </w:pPr>
            <w:r w:rsidRPr="00F249ED">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F249ED">
              <w:rPr>
                <w:rFonts w:ascii="Times New Roman" w:hAnsi="Times New Roman" w:cs="Times New Roman"/>
                <w:vertAlign w:val="superscript"/>
              </w:rPr>
              <w:footnoteReference w:id="1"/>
            </w:r>
            <w:r w:rsidRPr="00F249ED">
              <w:rPr>
                <w:rFonts w:ascii="Times New Roman" w:hAnsi="Times New Roman" w:cs="Times New Roman"/>
              </w:rPr>
              <w:t xml:space="preserve"> Pretrial detention is only permitted as a measure of last resort and for “</w:t>
            </w:r>
            <w:r w:rsidRPr="00F249ED">
              <w:rPr>
                <w:rFonts w:ascii="Times New Roman" w:hAnsi="Times New Roman" w:cs="Times New Roman"/>
                <w:i/>
              </w:rPr>
              <w:t>the shortest appropriate period of time</w:t>
            </w:r>
            <w:r w:rsidRPr="00F249ED">
              <w:rPr>
                <w:rFonts w:ascii="Times New Roman" w:hAnsi="Times New Roman" w:cs="Times New Roman"/>
              </w:rPr>
              <w:t>.”</w:t>
            </w:r>
            <w:bookmarkStart w:id="1" w:name="_Ref509599856"/>
            <w:r w:rsidRPr="00F249ED">
              <w:rPr>
                <w:rFonts w:ascii="Times New Roman" w:hAnsi="Times New Roman" w:cs="Times New Roman"/>
                <w:vertAlign w:val="superscript"/>
              </w:rPr>
              <w:footnoteReference w:id="2"/>
            </w:r>
            <w:bookmarkEnd w:id="1"/>
            <w:r w:rsidRPr="00F249ED">
              <w:rPr>
                <w:rFonts w:ascii="Times New Roman" w:hAnsi="Times New Roman" w:cs="Times New Roman"/>
              </w:rPr>
              <w:t> However, there is no clarity around what is meant by an “</w:t>
            </w:r>
            <w:r w:rsidRPr="00F249ED">
              <w:rPr>
                <w:rFonts w:ascii="Times New Roman" w:hAnsi="Times New Roman" w:cs="Times New Roman"/>
                <w:i/>
              </w:rPr>
              <w:t>appropriate period of time</w:t>
            </w:r>
            <w:r w:rsidRPr="00F249ED">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F249ED">
              <w:rPr>
                <w:rStyle w:val="FootnoteReference"/>
                <w:rFonts w:ascii="Times New Roman" w:hAnsi="Times New Roman" w:cs="Times New Roman"/>
              </w:rPr>
              <w:footnoteReference w:id="3"/>
            </w:r>
            <w:bookmarkEnd w:id="2"/>
            <w:r w:rsidRPr="00F249ED">
              <w:rPr>
                <w:rFonts w:ascii="Times New Roman" w:hAnsi="Times New Roman" w:cs="Times New Roman"/>
              </w:rPr>
              <w:t xml:space="preserve"> The Committee additionally recommended that any such detention should be reviewed regularly by a competent body</w:t>
            </w:r>
            <w:r w:rsidRPr="00F249ED">
              <w:rPr>
                <w:rStyle w:val="FootnoteReference"/>
                <w:rFonts w:ascii="Times New Roman" w:hAnsi="Times New Roman" w:cs="Times New Roman"/>
              </w:rPr>
              <w:footnoteReference w:id="4"/>
            </w:r>
            <w:r w:rsidRPr="00F249ED">
              <w:rPr>
                <w:rFonts w:ascii="Times New Roman" w:hAnsi="Times New Roman" w:cs="Times New Roman"/>
              </w:rPr>
              <w:t xml:space="preserve"> These recommendations can and should be strengthened.</w:t>
            </w:r>
          </w:p>
          <w:p w14:paraId="6841F388" w14:textId="77777777" w:rsidR="00CD0839" w:rsidRPr="00F249ED" w:rsidRDefault="00CD0839" w:rsidP="00CD0839">
            <w:pPr>
              <w:jc w:val="both"/>
              <w:rPr>
                <w:rFonts w:ascii="Times New Roman" w:hAnsi="Times New Roman" w:cs="Times New Roman"/>
              </w:rPr>
            </w:pPr>
          </w:p>
          <w:p w14:paraId="4528A217" w14:textId="77777777" w:rsidR="00CD0839" w:rsidRPr="00F249ED" w:rsidRDefault="00CD0839" w:rsidP="00CD0839">
            <w:pPr>
              <w:jc w:val="both"/>
              <w:rPr>
                <w:rFonts w:ascii="Times New Roman" w:hAnsi="Times New Roman" w:cs="Times New Roman"/>
              </w:rPr>
            </w:pPr>
            <w:r w:rsidRPr="00F249ED">
              <w:rPr>
                <w:rFonts w:ascii="Times New Roman" w:hAnsi="Times New Roman" w:cs="Times New Roman"/>
              </w:rPr>
              <w:t>Defendants in pretrial detention are more likely to be abused, mistreated and tortured,</w:t>
            </w:r>
            <w:bookmarkStart w:id="3" w:name="_Ref509596657"/>
            <w:r w:rsidRPr="00F249ED">
              <w:rPr>
                <w:rFonts w:ascii="Times New Roman" w:hAnsi="Times New Roman" w:cs="Times New Roman"/>
                <w:vertAlign w:val="superscript"/>
              </w:rPr>
              <w:footnoteReference w:id="5"/>
            </w:r>
            <w:bookmarkEnd w:id="3"/>
            <w:r w:rsidRPr="00F249ED">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bookmarkStart w:id="4" w:name="_Ref509598336"/>
            <w:r w:rsidRPr="00F249ED">
              <w:rPr>
                <w:rFonts w:ascii="Times New Roman" w:hAnsi="Times New Roman" w:cs="Times New Roman"/>
                <w:vertAlign w:val="superscript"/>
              </w:rPr>
              <w:footnoteReference w:id="6"/>
            </w:r>
            <w:bookmarkEnd w:id="4"/>
            <w:r w:rsidRPr="00F249ED">
              <w:rPr>
                <w:rFonts w:ascii="Times New Roman" w:hAnsi="Times New Roman" w:cs="Times New Roman"/>
              </w:rPr>
              <w:t xml:space="preserve"> Unfortunately, in many countries the </w:t>
            </w:r>
            <w:r w:rsidRPr="00F249ED">
              <w:rPr>
                <w:rFonts w:ascii="Times New Roman" w:hAnsi="Times New Roman" w:cs="Times New Roman"/>
              </w:rPr>
              <w:lastRenderedPageBreak/>
              <w:t>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F249ED">
              <w:rPr>
                <w:rFonts w:ascii="Times New Roman" w:hAnsi="Times New Roman" w:cs="Times New Roman"/>
                <w:vertAlign w:val="superscript"/>
              </w:rPr>
              <w:footnoteReference w:id="7"/>
            </w:r>
            <w:r w:rsidRPr="00F249ED">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F249ED" w:rsidRDefault="00CD0839" w:rsidP="00CD0839">
            <w:pPr>
              <w:jc w:val="both"/>
              <w:rPr>
                <w:rFonts w:ascii="Times New Roman" w:hAnsi="Times New Roman" w:cs="Times New Roman"/>
              </w:rPr>
            </w:pPr>
          </w:p>
          <w:p w14:paraId="05B21EE0" w14:textId="77777777" w:rsidR="00CD0839" w:rsidRPr="002736DB" w:rsidRDefault="00CD0839" w:rsidP="00CD0839">
            <w:pPr>
              <w:jc w:val="both"/>
              <w:rPr>
                <w:rFonts w:ascii="Times New Roman" w:hAnsi="Times New Roman" w:cs="Times New Roman"/>
              </w:rPr>
            </w:pPr>
            <w:r w:rsidRPr="002736DB">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2736DB" w:rsidRDefault="00CD0839" w:rsidP="00CD0839">
            <w:pPr>
              <w:jc w:val="both"/>
              <w:rPr>
                <w:rFonts w:ascii="Times New Roman" w:hAnsi="Times New Roman" w:cs="Times New Roman"/>
              </w:rPr>
            </w:pPr>
          </w:p>
          <w:p w14:paraId="333388F5" w14:textId="77777777" w:rsidR="00CD0839" w:rsidRPr="002736DB" w:rsidRDefault="00CD0839" w:rsidP="00CD0839">
            <w:pPr>
              <w:jc w:val="both"/>
              <w:rPr>
                <w:rFonts w:ascii="Times New Roman" w:hAnsi="Times New Roman" w:cs="Times New Roman"/>
              </w:rPr>
            </w:pPr>
          </w:p>
          <w:p w14:paraId="5B19E091" w14:textId="77777777" w:rsidR="00CD0839" w:rsidRPr="002736DB" w:rsidRDefault="00CD0839" w:rsidP="00CD0839">
            <w:pPr>
              <w:jc w:val="both"/>
              <w:rPr>
                <w:rFonts w:ascii="Times New Roman" w:hAnsi="Times New Roman" w:cs="Times New Roman"/>
              </w:rPr>
            </w:pPr>
            <w:r w:rsidRPr="002736DB">
              <w:rPr>
                <w:rFonts w:ascii="Times New Roman" w:hAnsi="Times New Roman" w:cs="Times New Roman"/>
              </w:rPr>
              <w:t xml:space="preserve">The </w:t>
            </w:r>
            <w:r w:rsidRPr="002736DB">
              <w:rPr>
                <w:rFonts w:ascii="Times New Roman" w:hAnsi="Times New Roman" w:cs="Times New Roman"/>
                <w:i/>
              </w:rPr>
              <w:t>Children in Pretrial Detention: Promoting Stronger International Time Limits</w:t>
            </w:r>
            <w:r w:rsidRPr="002736DB">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hAnsi="Times New Roman" w:cs="Times New Roman"/>
              </w:rPr>
              <w:br w:type="page"/>
            </w:r>
            <w:bookmarkStart w:id="5" w:name="_4g83oi30h3up" w:colFirst="0" w:colLast="0"/>
            <w:bookmarkEnd w:id="5"/>
          </w:p>
          <w:p w14:paraId="59FA61E4"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eastAsia="Times New Roman" w:hAnsi="Times New Roman" w:cs="Times New Roman"/>
                <w:color w:val="222222"/>
                <w:shd w:val="clear" w:color="auto" w:fill="FFFFFF"/>
              </w:rPr>
              <w:t>Methodology:</w:t>
            </w:r>
          </w:p>
          <w:p w14:paraId="758A561F" w14:textId="77777777" w:rsidR="00CD0839" w:rsidRPr="002736DB"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eastAsia="Times New Roman" w:hAnsi="Times New Roman" w:cs="Times New Roman"/>
                <w:color w:val="222222"/>
                <w:shd w:val="clear" w:color="auto" w:fill="FFFFFF"/>
              </w:rPr>
              <w:t xml:space="preserve">This alternative report is based on the </w:t>
            </w:r>
            <w:r w:rsidRPr="002736DB">
              <w:rPr>
                <w:rFonts w:ascii="Times New Roman" w:eastAsia="Times New Roman" w:hAnsi="Times New Roman" w:cs="Times New Roman"/>
                <w:i/>
                <w:color w:val="222222"/>
                <w:shd w:val="clear" w:color="auto" w:fill="FFFFFF"/>
              </w:rPr>
              <w:t xml:space="preserve">Children in Pretrial Detention </w:t>
            </w:r>
            <w:r w:rsidRPr="002736DB">
              <w:rPr>
                <w:rFonts w:ascii="Times New Roman" w:eastAsia="Times New Roman" w:hAnsi="Times New Roman" w:cs="Times New Roman"/>
                <w:color w:val="222222"/>
                <w:shd w:val="clear" w:color="auto" w:fill="FFFFFF"/>
              </w:rPr>
              <w:t>report on pretrial detention times of 119 CRC State parties.</w:t>
            </w:r>
            <w:r w:rsidRPr="002736DB">
              <w:rPr>
                <w:rStyle w:val="FootnoteReference"/>
                <w:rFonts w:ascii="Times New Roman" w:eastAsia="Times New Roman" w:hAnsi="Times New Roman" w:cs="Times New Roman"/>
                <w:color w:val="222222"/>
                <w:shd w:val="clear" w:color="auto" w:fill="FFFFFF"/>
              </w:rPr>
              <w:footnoteReference w:id="8"/>
            </w:r>
            <w:r w:rsidRPr="002736DB">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2736DB" w:rsidDel="002B3A25">
              <w:rPr>
                <w:rFonts w:ascii="Times New Roman" w:eastAsia="Times New Roman" w:hAnsi="Times New Roman" w:cs="Times New Roman"/>
                <w:color w:val="222222"/>
                <w:shd w:val="clear" w:color="auto" w:fill="FFFFFF"/>
              </w:rPr>
              <w:t xml:space="preserve"> </w:t>
            </w:r>
            <w:r w:rsidRPr="002736DB">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2736DB"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F249ED" w:rsidRDefault="00CD0839" w:rsidP="00CD0839">
            <w:pPr>
              <w:jc w:val="both"/>
              <w:rPr>
                <w:rFonts w:ascii="Times New Roman" w:eastAsia="Times New Roman" w:hAnsi="Times New Roman" w:cs="Times New Roman"/>
                <w:color w:val="222222"/>
                <w:shd w:val="clear" w:color="auto" w:fill="FFFFFF"/>
              </w:rPr>
            </w:pPr>
            <w:r w:rsidRPr="002736DB">
              <w:rPr>
                <w:rFonts w:ascii="Times New Roman" w:hAnsi="Times New Roman" w:cs="Times New Roman"/>
              </w:rPr>
              <w:t>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w:t>
            </w:r>
            <w:r w:rsidRPr="00F249ED">
              <w:rPr>
                <w:rFonts w:ascii="Times New Roman" w:hAnsi="Times New Roman" w:cs="Times New Roman"/>
              </w:rPr>
              <w:t xml:space="preserve"> </w:t>
            </w:r>
          </w:p>
        </w:tc>
      </w:tr>
    </w:tbl>
    <w:p w14:paraId="7EC040D9" w14:textId="7C5F4E80" w:rsidR="00CD0839" w:rsidRDefault="00CD0839">
      <w:pPr>
        <w:rPr>
          <w:rFonts w:ascii="Times New Roman" w:hAnsi="Times New Roman" w:cs="Times New Roman"/>
        </w:rPr>
      </w:pPr>
    </w:p>
    <w:p w14:paraId="6F537CC2" w14:textId="77777777" w:rsidR="00CD0839" w:rsidRDefault="00CD0839">
      <w:pPr>
        <w:rPr>
          <w:rFonts w:ascii="Times New Roman" w:hAnsi="Times New Roman" w:cs="Times New Roman"/>
        </w:rPr>
      </w:pPr>
      <w:r>
        <w:rPr>
          <w:rFonts w:ascii="Times New Roman" w:hAnsi="Times New Roman" w:cs="Times New Roman"/>
        </w:rPr>
        <w:br w:type="page"/>
      </w:r>
    </w:p>
    <w:p w14:paraId="51B36BBF" w14:textId="6F7B4BB9" w:rsidR="00AA22CB" w:rsidRDefault="00AA22CB">
      <w:pPr>
        <w:rPr>
          <w:rFonts w:ascii="Times New Roman" w:hAnsi="Times New Roman" w:cs="Times New Roman"/>
        </w:rPr>
      </w:pPr>
    </w:p>
    <w:p w14:paraId="6814E108" w14:textId="542F6547" w:rsidR="00AA22CB" w:rsidRPr="00AA22CB" w:rsidRDefault="00054B4B" w:rsidP="00AA22CB">
      <w:pPr>
        <w:jc w:val="center"/>
        <w:rPr>
          <w:rFonts w:ascii="Times New Roman" w:hAnsi="Times New Roman" w:cs="Times New Roman"/>
          <w:b/>
        </w:rPr>
      </w:pPr>
      <w:r>
        <w:rPr>
          <w:rFonts w:ascii="Times New Roman" w:hAnsi="Times New Roman" w:cs="Times New Roman"/>
          <w:b/>
        </w:rPr>
        <w:t>Cost</w:t>
      </w:r>
      <w:r w:rsidR="001F09DF">
        <w:rPr>
          <w:rFonts w:ascii="Times New Roman" w:hAnsi="Times New Roman" w:cs="Times New Roman"/>
          <w:b/>
        </w:rPr>
        <w:t>a</w:t>
      </w:r>
      <w:r>
        <w:rPr>
          <w:rFonts w:ascii="Times New Roman" w:hAnsi="Times New Roman" w:cs="Times New Roman"/>
          <w:b/>
        </w:rPr>
        <w:t xml:space="preserve"> Rica</w:t>
      </w:r>
    </w:p>
    <w:p w14:paraId="61CAF52A" w14:textId="77777777" w:rsidR="00AA22CB"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D529B3" w:rsidRPr="00F249ED" w14:paraId="08C1EA40" w14:textId="77777777" w:rsidTr="00D529B3">
        <w:trPr>
          <w:trHeight w:val="773"/>
        </w:trPr>
        <w:tc>
          <w:tcPr>
            <w:tcW w:w="8856" w:type="dxa"/>
            <w:gridSpan w:val="2"/>
          </w:tcPr>
          <w:p w14:paraId="77B8D4A0" w14:textId="591B25C7" w:rsidR="00D529B3" w:rsidRDefault="00D529B3" w:rsidP="00D21C0E">
            <w:r>
              <w:t xml:space="preserve">Costa Rica has a child specific pretrial detention limit of 90 days that can only be extended to 180 days by the Court of Appeals. In no case can the extension exceed three months. </w:t>
            </w:r>
          </w:p>
        </w:tc>
      </w:tr>
      <w:tr w:rsidR="00AA22CB" w:rsidRPr="00F249ED" w14:paraId="2F9E47C4" w14:textId="77777777" w:rsidTr="00771AF5">
        <w:tc>
          <w:tcPr>
            <w:tcW w:w="2141" w:type="dxa"/>
          </w:tcPr>
          <w:p w14:paraId="712F863E"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t>Statute Citation</w:t>
            </w:r>
          </w:p>
        </w:tc>
        <w:tc>
          <w:tcPr>
            <w:tcW w:w="6715" w:type="dxa"/>
          </w:tcPr>
          <w:p w14:paraId="10750F5D" w14:textId="44415FBE" w:rsidR="00D21C0E" w:rsidRDefault="00C93106" w:rsidP="00D21C0E">
            <w:pPr>
              <w:rPr>
                <w:rFonts w:ascii="Times New Roman" w:hAnsi="Times New Roman" w:cs="Times New Roman"/>
                <w:bCs/>
              </w:rPr>
            </w:pPr>
            <w:r>
              <w:t xml:space="preserve">Ley No. </w:t>
            </w:r>
            <w:r w:rsidRPr="00C93106">
              <w:t>9021</w:t>
            </w:r>
            <w:r>
              <w:t xml:space="preserve">, </w:t>
            </w:r>
            <w:proofErr w:type="spellStart"/>
            <w:r w:rsidRPr="00C93106">
              <w:t>Reformas</w:t>
            </w:r>
            <w:proofErr w:type="spellEnd"/>
            <w:r w:rsidRPr="00C93106">
              <w:t xml:space="preserve"> ley N° 7594 </w:t>
            </w:r>
            <w:proofErr w:type="spellStart"/>
            <w:r w:rsidRPr="00C93106">
              <w:t>Código</w:t>
            </w:r>
            <w:proofErr w:type="spellEnd"/>
            <w:r w:rsidRPr="00C93106">
              <w:t xml:space="preserve"> </w:t>
            </w:r>
            <w:proofErr w:type="spellStart"/>
            <w:r w:rsidRPr="00C93106">
              <w:t>Procesal</w:t>
            </w:r>
            <w:proofErr w:type="spellEnd"/>
            <w:r w:rsidRPr="00C93106">
              <w:t xml:space="preserve"> Penal, ley N° 7576 Ley de </w:t>
            </w:r>
            <w:proofErr w:type="spellStart"/>
            <w:r w:rsidRPr="00C93106">
              <w:t>Justicia</w:t>
            </w:r>
            <w:proofErr w:type="spellEnd"/>
            <w:r w:rsidRPr="00C93106">
              <w:t xml:space="preserve"> Penal </w:t>
            </w:r>
            <w:proofErr w:type="spellStart"/>
            <w:r w:rsidRPr="00C93106">
              <w:t>Juvenil</w:t>
            </w:r>
            <w:proofErr w:type="spellEnd"/>
            <w:r w:rsidRPr="00C93106">
              <w:t xml:space="preserve">, ley N° 8460 ley de </w:t>
            </w:r>
            <w:proofErr w:type="spellStart"/>
            <w:r w:rsidRPr="00C93106">
              <w:t>Ejecución</w:t>
            </w:r>
            <w:proofErr w:type="spellEnd"/>
            <w:r w:rsidRPr="00C93106">
              <w:t xml:space="preserve"> de </w:t>
            </w:r>
            <w:proofErr w:type="spellStart"/>
            <w:r w:rsidRPr="00C93106">
              <w:t>Sentencias</w:t>
            </w:r>
            <w:proofErr w:type="spellEnd"/>
            <w:r w:rsidRPr="00C93106">
              <w:t xml:space="preserve"> </w:t>
            </w:r>
            <w:proofErr w:type="spellStart"/>
            <w:r w:rsidRPr="00C93106">
              <w:t>Penales</w:t>
            </w:r>
            <w:proofErr w:type="spellEnd"/>
            <w:r w:rsidRPr="00C93106">
              <w:t xml:space="preserve"> Juveniles, ley N° 7333 Ley </w:t>
            </w:r>
            <w:proofErr w:type="spellStart"/>
            <w:r w:rsidRPr="00C93106">
              <w:t>Orgánica</w:t>
            </w:r>
            <w:proofErr w:type="spellEnd"/>
            <w:r w:rsidRPr="00C93106">
              <w:t xml:space="preserve"> del </w:t>
            </w:r>
            <w:proofErr w:type="spellStart"/>
            <w:r w:rsidRPr="00C93106">
              <w:t>Poder</w:t>
            </w:r>
            <w:proofErr w:type="spellEnd"/>
            <w:r w:rsidRPr="00C93106">
              <w:t xml:space="preserve"> Judicial y </w:t>
            </w:r>
            <w:proofErr w:type="spellStart"/>
            <w:r w:rsidRPr="00C93106">
              <w:t>adición</w:t>
            </w:r>
            <w:proofErr w:type="spellEnd"/>
            <w:r w:rsidRPr="00C93106">
              <w:t xml:space="preserve"> al </w:t>
            </w:r>
            <w:proofErr w:type="spellStart"/>
            <w:r w:rsidRPr="00C93106">
              <w:t>Código</w:t>
            </w:r>
            <w:proofErr w:type="spellEnd"/>
            <w:r w:rsidRPr="00C93106">
              <w:t xml:space="preserve"> </w:t>
            </w:r>
            <w:proofErr w:type="spellStart"/>
            <w:r w:rsidRPr="00C93106">
              <w:t>Procesal</w:t>
            </w:r>
            <w:proofErr w:type="spellEnd"/>
            <w:r w:rsidRPr="00C93106">
              <w:t xml:space="preserve"> Penal</w:t>
            </w:r>
            <w:r>
              <w:t xml:space="preserve"> (del  01/03</w:t>
            </w:r>
            <w:r w:rsidRPr="00C93106">
              <w:t>/2012</w:t>
            </w:r>
            <w:r>
              <w:t>)</w:t>
            </w:r>
          </w:p>
          <w:p w14:paraId="6608E247" w14:textId="4F59980A" w:rsidR="00D21C0E" w:rsidRPr="00D21C0E" w:rsidRDefault="00D21C0E" w:rsidP="00D21C0E">
            <w:pPr>
              <w:rPr>
                <w:rFonts w:ascii="Times New Roman" w:hAnsi="Times New Roman" w:cs="Times New Roman"/>
                <w:bCs/>
              </w:rPr>
            </w:pPr>
            <w:proofErr w:type="spellStart"/>
            <w:r w:rsidRPr="00D21C0E">
              <w:rPr>
                <w:rFonts w:ascii="Times New Roman" w:hAnsi="Times New Roman" w:cs="Times New Roman"/>
                <w:bCs/>
              </w:rPr>
              <w:t>Artículo</w:t>
            </w:r>
            <w:proofErr w:type="spellEnd"/>
            <w:r w:rsidRPr="00D21C0E">
              <w:rPr>
                <w:rFonts w:ascii="Times New Roman" w:hAnsi="Times New Roman" w:cs="Times New Roman"/>
                <w:bCs/>
              </w:rPr>
              <w:t xml:space="preserve"> 59.- </w:t>
            </w:r>
            <w:proofErr w:type="spellStart"/>
            <w:r w:rsidRPr="00D21C0E">
              <w:rPr>
                <w:rFonts w:ascii="Times New Roman" w:hAnsi="Times New Roman" w:cs="Times New Roman"/>
                <w:bCs/>
              </w:rPr>
              <w:t>Carácter</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excepcio</w:t>
            </w:r>
            <w:r>
              <w:rPr>
                <w:rFonts w:ascii="Times New Roman" w:hAnsi="Times New Roman" w:cs="Times New Roman"/>
                <w:bCs/>
              </w:rPr>
              <w:t>nal</w:t>
            </w:r>
            <w:proofErr w:type="spellEnd"/>
            <w:r>
              <w:rPr>
                <w:rFonts w:ascii="Times New Roman" w:hAnsi="Times New Roman" w:cs="Times New Roman"/>
                <w:bCs/>
              </w:rPr>
              <w:t xml:space="preserve"> de la </w:t>
            </w:r>
            <w:proofErr w:type="spellStart"/>
            <w:r>
              <w:rPr>
                <w:rFonts w:ascii="Times New Roman" w:hAnsi="Times New Roman" w:cs="Times New Roman"/>
                <w:bCs/>
              </w:rPr>
              <w:t>detención</w:t>
            </w:r>
            <w:proofErr w:type="spellEnd"/>
            <w:r>
              <w:rPr>
                <w:rFonts w:ascii="Times New Roman" w:hAnsi="Times New Roman" w:cs="Times New Roman"/>
                <w:bCs/>
              </w:rPr>
              <w:t xml:space="preserve"> provisional</w:t>
            </w:r>
            <w:r w:rsidR="00C93106">
              <w:rPr>
                <w:rFonts w:ascii="Times New Roman" w:hAnsi="Times New Roman" w:cs="Times New Roman"/>
                <w:bCs/>
              </w:rPr>
              <w:t>.</w:t>
            </w:r>
          </w:p>
          <w:p w14:paraId="2FFA8476" w14:textId="5256A4F5" w:rsidR="00A35EE0" w:rsidRDefault="00D21C0E" w:rsidP="00D21C0E">
            <w:pPr>
              <w:rPr>
                <w:rFonts w:ascii="Times New Roman" w:hAnsi="Times New Roman" w:cs="Times New Roman"/>
                <w:bCs/>
              </w:rPr>
            </w:pPr>
            <w:r w:rsidRPr="00D21C0E">
              <w:rPr>
                <w:rFonts w:ascii="Times New Roman" w:hAnsi="Times New Roman" w:cs="Times New Roman"/>
                <w:bCs/>
              </w:rPr>
              <w:t xml:space="preserve">La </w:t>
            </w:r>
            <w:proofErr w:type="spellStart"/>
            <w:r w:rsidRPr="00D21C0E">
              <w:rPr>
                <w:rFonts w:ascii="Times New Roman" w:hAnsi="Times New Roman" w:cs="Times New Roman"/>
                <w:bCs/>
              </w:rPr>
              <w:t>detención</w:t>
            </w:r>
            <w:proofErr w:type="spellEnd"/>
            <w:r w:rsidRPr="00D21C0E">
              <w:rPr>
                <w:rFonts w:ascii="Times New Roman" w:hAnsi="Times New Roman" w:cs="Times New Roman"/>
                <w:bCs/>
              </w:rPr>
              <w:t xml:space="preserve"> provisional </w:t>
            </w:r>
            <w:proofErr w:type="spellStart"/>
            <w:r w:rsidRPr="00D21C0E">
              <w:rPr>
                <w:rFonts w:ascii="Times New Roman" w:hAnsi="Times New Roman" w:cs="Times New Roman"/>
                <w:bCs/>
              </w:rPr>
              <w:t>tendrá</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carácter</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excepcional</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especialmente</w:t>
            </w:r>
            <w:proofErr w:type="spellEnd"/>
            <w:r w:rsidRPr="00D21C0E">
              <w:rPr>
                <w:rFonts w:ascii="Times New Roman" w:hAnsi="Times New Roman" w:cs="Times New Roman"/>
                <w:bCs/>
              </w:rPr>
              <w:t xml:space="preserve"> para </w:t>
            </w:r>
            <w:proofErr w:type="spellStart"/>
            <w:r w:rsidRPr="00D21C0E">
              <w:rPr>
                <w:rFonts w:ascii="Times New Roman" w:hAnsi="Times New Roman" w:cs="Times New Roman"/>
                <w:bCs/>
              </w:rPr>
              <w:t>los</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mayores</w:t>
            </w:r>
            <w:proofErr w:type="spellEnd"/>
            <w:r w:rsidRPr="00D21C0E">
              <w:rPr>
                <w:rFonts w:ascii="Times New Roman" w:hAnsi="Times New Roman" w:cs="Times New Roman"/>
                <w:bCs/>
              </w:rPr>
              <w:t xml:space="preserve"> de </w:t>
            </w:r>
            <w:proofErr w:type="spellStart"/>
            <w:r w:rsidRPr="00D21C0E">
              <w:rPr>
                <w:rFonts w:ascii="Times New Roman" w:hAnsi="Times New Roman" w:cs="Times New Roman"/>
                <w:bCs/>
              </w:rPr>
              <w:t>doce</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años</w:t>
            </w:r>
            <w:proofErr w:type="spellEnd"/>
            <w:r w:rsidRPr="00D21C0E">
              <w:rPr>
                <w:rFonts w:ascii="Times New Roman" w:hAnsi="Times New Roman" w:cs="Times New Roman"/>
                <w:bCs/>
              </w:rPr>
              <w:t xml:space="preserve"> y </w:t>
            </w:r>
            <w:proofErr w:type="spellStart"/>
            <w:r w:rsidRPr="00D21C0E">
              <w:rPr>
                <w:rFonts w:ascii="Times New Roman" w:hAnsi="Times New Roman" w:cs="Times New Roman"/>
                <w:bCs/>
              </w:rPr>
              <w:t>menores</w:t>
            </w:r>
            <w:proofErr w:type="spellEnd"/>
            <w:r w:rsidRPr="00D21C0E">
              <w:rPr>
                <w:rFonts w:ascii="Times New Roman" w:hAnsi="Times New Roman" w:cs="Times New Roman"/>
                <w:bCs/>
              </w:rPr>
              <w:t xml:space="preserve"> de quince, y solo se </w:t>
            </w:r>
            <w:proofErr w:type="spellStart"/>
            <w:r w:rsidRPr="00D21C0E">
              <w:rPr>
                <w:rFonts w:ascii="Times New Roman" w:hAnsi="Times New Roman" w:cs="Times New Roman"/>
                <w:bCs/>
              </w:rPr>
              <w:t>aplicará</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cuando</w:t>
            </w:r>
            <w:proofErr w:type="spellEnd"/>
            <w:r w:rsidRPr="00D21C0E">
              <w:rPr>
                <w:rFonts w:ascii="Times New Roman" w:hAnsi="Times New Roman" w:cs="Times New Roman"/>
                <w:bCs/>
              </w:rPr>
              <w:t xml:space="preserve"> no sea </w:t>
            </w:r>
            <w:proofErr w:type="spellStart"/>
            <w:r w:rsidRPr="00D21C0E">
              <w:rPr>
                <w:rFonts w:ascii="Times New Roman" w:hAnsi="Times New Roman" w:cs="Times New Roman"/>
                <w:bCs/>
              </w:rPr>
              <w:t>posible</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apl</w:t>
            </w:r>
            <w:r>
              <w:rPr>
                <w:rFonts w:ascii="Times New Roman" w:hAnsi="Times New Roman" w:cs="Times New Roman"/>
                <w:bCs/>
              </w:rPr>
              <w:t>icar</w:t>
            </w:r>
            <w:proofErr w:type="spellEnd"/>
            <w:r>
              <w:rPr>
                <w:rFonts w:ascii="Times New Roman" w:hAnsi="Times New Roman" w:cs="Times New Roman"/>
                <w:bCs/>
              </w:rPr>
              <w:t xml:space="preserve"> </w:t>
            </w:r>
            <w:proofErr w:type="spellStart"/>
            <w:r>
              <w:rPr>
                <w:rFonts w:ascii="Times New Roman" w:hAnsi="Times New Roman" w:cs="Times New Roman"/>
                <w:bCs/>
              </w:rPr>
              <w:t>otra</w:t>
            </w:r>
            <w:proofErr w:type="spellEnd"/>
            <w:r>
              <w:rPr>
                <w:rFonts w:ascii="Times New Roman" w:hAnsi="Times New Roman" w:cs="Times New Roman"/>
                <w:bCs/>
              </w:rPr>
              <w:t xml:space="preserve"> </w:t>
            </w:r>
            <w:proofErr w:type="spellStart"/>
            <w:r>
              <w:rPr>
                <w:rFonts w:ascii="Times New Roman" w:hAnsi="Times New Roman" w:cs="Times New Roman"/>
                <w:bCs/>
              </w:rPr>
              <w:t>medida</w:t>
            </w:r>
            <w:proofErr w:type="spellEnd"/>
            <w:r>
              <w:rPr>
                <w:rFonts w:ascii="Times New Roman" w:hAnsi="Times New Roman" w:cs="Times New Roman"/>
                <w:bCs/>
              </w:rPr>
              <w:t xml:space="preserve"> </w:t>
            </w:r>
            <w:proofErr w:type="spellStart"/>
            <w:r>
              <w:rPr>
                <w:rFonts w:ascii="Times New Roman" w:hAnsi="Times New Roman" w:cs="Times New Roman"/>
                <w:bCs/>
              </w:rPr>
              <w:t>menos</w:t>
            </w:r>
            <w:proofErr w:type="spellEnd"/>
            <w:r>
              <w:rPr>
                <w:rFonts w:ascii="Times New Roman" w:hAnsi="Times New Roman" w:cs="Times New Roman"/>
                <w:bCs/>
              </w:rPr>
              <w:t xml:space="preserve"> </w:t>
            </w:r>
            <w:proofErr w:type="spellStart"/>
            <w:r>
              <w:rPr>
                <w:rFonts w:ascii="Times New Roman" w:hAnsi="Times New Roman" w:cs="Times New Roman"/>
                <w:bCs/>
              </w:rPr>
              <w:t>gravosa</w:t>
            </w:r>
            <w:proofErr w:type="spellEnd"/>
            <w:r>
              <w:rPr>
                <w:rFonts w:ascii="Times New Roman" w:hAnsi="Times New Roman" w:cs="Times New Roman"/>
                <w:bCs/>
              </w:rPr>
              <w:t>.</w:t>
            </w:r>
            <w:r w:rsidR="005D794C">
              <w:rPr>
                <w:rFonts w:ascii="Times New Roman" w:hAnsi="Times New Roman" w:cs="Times New Roman"/>
                <w:bCs/>
              </w:rPr>
              <w:t xml:space="preserve"> </w:t>
            </w:r>
            <w:r w:rsidRPr="00D21C0E">
              <w:rPr>
                <w:rFonts w:ascii="Times New Roman" w:hAnsi="Times New Roman" w:cs="Times New Roman"/>
                <w:bCs/>
              </w:rPr>
              <w:t xml:space="preserve">La </w:t>
            </w:r>
            <w:proofErr w:type="spellStart"/>
            <w:r w:rsidRPr="00D21C0E">
              <w:rPr>
                <w:rFonts w:ascii="Times New Roman" w:hAnsi="Times New Roman" w:cs="Times New Roman"/>
                <w:bCs/>
              </w:rPr>
              <w:t>detención</w:t>
            </w:r>
            <w:proofErr w:type="spellEnd"/>
            <w:r w:rsidRPr="00D21C0E">
              <w:rPr>
                <w:rFonts w:ascii="Times New Roman" w:hAnsi="Times New Roman" w:cs="Times New Roman"/>
                <w:bCs/>
              </w:rPr>
              <w:t xml:space="preserve"> provisional no </w:t>
            </w:r>
            <w:proofErr w:type="spellStart"/>
            <w:r w:rsidRPr="00D21C0E">
              <w:rPr>
                <w:rFonts w:ascii="Times New Roman" w:hAnsi="Times New Roman" w:cs="Times New Roman"/>
                <w:bCs/>
              </w:rPr>
              <w:t>podrá</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exceder</w:t>
            </w:r>
            <w:proofErr w:type="spellEnd"/>
            <w:r w:rsidRPr="00D21C0E">
              <w:rPr>
                <w:rFonts w:ascii="Times New Roman" w:hAnsi="Times New Roman" w:cs="Times New Roman"/>
                <w:bCs/>
              </w:rPr>
              <w:t xml:space="preserve"> de </w:t>
            </w:r>
            <w:proofErr w:type="spellStart"/>
            <w:r w:rsidRPr="00D21C0E">
              <w:rPr>
                <w:rFonts w:ascii="Times New Roman" w:hAnsi="Times New Roman" w:cs="Times New Roman"/>
                <w:bCs/>
              </w:rPr>
              <w:t>tres</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meses</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Cuando</w:t>
            </w:r>
            <w:proofErr w:type="spellEnd"/>
            <w:r w:rsidRPr="00D21C0E">
              <w:rPr>
                <w:rFonts w:ascii="Times New Roman" w:hAnsi="Times New Roman" w:cs="Times New Roman"/>
                <w:bCs/>
              </w:rPr>
              <w:t xml:space="preserve"> el </w:t>
            </w:r>
            <w:proofErr w:type="spellStart"/>
            <w:r w:rsidRPr="00D21C0E">
              <w:rPr>
                <w:rFonts w:ascii="Times New Roman" w:hAnsi="Times New Roman" w:cs="Times New Roman"/>
                <w:bCs/>
              </w:rPr>
              <w:t>juez</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estime</w:t>
            </w:r>
            <w:proofErr w:type="spellEnd"/>
            <w:r w:rsidRPr="00D21C0E">
              <w:rPr>
                <w:rFonts w:ascii="Times New Roman" w:hAnsi="Times New Roman" w:cs="Times New Roman"/>
                <w:bCs/>
              </w:rPr>
              <w:t xml:space="preserve"> que </w:t>
            </w:r>
            <w:proofErr w:type="spellStart"/>
            <w:r w:rsidRPr="00D21C0E">
              <w:rPr>
                <w:rFonts w:ascii="Times New Roman" w:hAnsi="Times New Roman" w:cs="Times New Roman"/>
                <w:bCs/>
              </w:rPr>
              <w:t>debe</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prorrogarse</w:t>
            </w:r>
            <w:proofErr w:type="spellEnd"/>
            <w:r w:rsidRPr="00D21C0E">
              <w:rPr>
                <w:rFonts w:ascii="Times New Roman" w:hAnsi="Times New Roman" w:cs="Times New Roman"/>
                <w:bCs/>
              </w:rPr>
              <w:t xml:space="preserve"> lo </w:t>
            </w:r>
            <w:proofErr w:type="spellStart"/>
            <w:r w:rsidRPr="00D21C0E">
              <w:rPr>
                <w:rFonts w:ascii="Times New Roman" w:hAnsi="Times New Roman" w:cs="Times New Roman"/>
                <w:bCs/>
              </w:rPr>
              <w:t>acordará</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así</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estableciendo</w:t>
            </w:r>
            <w:proofErr w:type="spellEnd"/>
            <w:r w:rsidRPr="00D21C0E">
              <w:rPr>
                <w:rFonts w:ascii="Times New Roman" w:hAnsi="Times New Roman" w:cs="Times New Roman"/>
                <w:bCs/>
              </w:rPr>
              <w:t xml:space="preserve"> el </w:t>
            </w:r>
            <w:proofErr w:type="spellStart"/>
            <w:r w:rsidRPr="00D21C0E">
              <w:rPr>
                <w:rFonts w:ascii="Times New Roman" w:hAnsi="Times New Roman" w:cs="Times New Roman"/>
                <w:bCs/>
              </w:rPr>
              <w:t>plazo</w:t>
            </w:r>
            <w:proofErr w:type="spellEnd"/>
            <w:r w:rsidRPr="00D21C0E">
              <w:rPr>
                <w:rFonts w:ascii="Times New Roman" w:hAnsi="Times New Roman" w:cs="Times New Roman"/>
                <w:bCs/>
              </w:rPr>
              <w:t xml:space="preserve"> de </w:t>
            </w:r>
            <w:proofErr w:type="spellStart"/>
            <w:r w:rsidRPr="00D21C0E">
              <w:rPr>
                <w:rFonts w:ascii="Times New Roman" w:hAnsi="Times New Roman" w:cs="Times New Roman"/>
                <w:bCs/>
              </w:rPr>
              <w:t>prórroga</w:t>
            </w:r>
            <w:proofErr w:type="spellEnd"/>
            <w:r w:rsidRPr="00D21C0E">
              <w:rPr>
                <w:rFonts w:ascii="Times New Roman" w:hAnsi="Times New Roman" w:cs="Times New Roman"/>
                <w:bCs/>
              </w:rPr>
              <w:t xml:space="preserve"> y las </w:t>
            </w:r>
            <w:proofErr w:type="spellStart"/>
            <w:r w:rsidRPr="00D21C0E">
              <w:rPr>
                <w:rFonts w:ascii="Times New Roman" w:hAnsi="Times New Roman" w:cs="Times New Roman"/>
                <w:bCs/>
              </w:rPr>
              <w:t>razones</w:t>
            </w:r>
            <w:proofErr w:type="spellEnd"/>
            <w:r w:rsidRPr="00D21C0E">
              <w:rPr>
                <w:rFonts w:ascii="Times New Roman" w:hAnsi="Times New Roman" w:cs="Times New Roman"/>
                <w:bCs/>
              </w:rPr>
              <w:t xml:space="preserve"> que lo </w:t>
            </w:r>
            <w:proofErr w:type="spellStart"/>
            <w:r w:rsidRPr="00D21C0E">
              <w:rPr>
                <w:rFonts w:ascii="Times New Roman" w:hAnsi="Times New Roman" w:cs="Times New Roman"/>
                <w:bCs/>
              </w:rPr>
              <w:t>fundamentan</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En</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ningún</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caso</w:t>
            </w:r>
            <w:proofErr w:type="spellEnd"/>
            <w:r w:rsidRPr="00D21C0E">
              <w:rPr>
                <w:rFonts w:ascii="Times New Roman" w:hAnsi="Times New Roman" w:cs="Times New Roman"/>
                <w:bCs/>
              </w:rPr>
              <w:t xml:space="preserve">, el </w:t>
            </w:r>
            <w:proofErr w:type="spellStart"/>
            <w:r w:rsidRPr="00D21C0E">
              <w:rPr>
                <w:rFonts w:ascii="Times New Roman" w:hAnsi="Times New Roman" w:cs="Times New Roman"/>
                <w:bCs/>
              </w:rPr>
              <w:t>nuevo</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té</w:t>
            </w:r>
            <w:r>
              <w:rPr>
                <w:rFonts w:ascii="Times New Roman" w:hAnsi="Times New Roman" w:cs="Times New Roman"/>
                <w:bCs/>
              </w:rPr>
              <w:t>rmino</w:t>
            </w:r>
            <w:proofErr w:type="spellEnd"/>
            <w:r>
              <w:rPr>
                <w:rFonts w:ascii="Times New Roman" w:hAnsi="Times New Roman" w:cs="Times New Roman"/>
                <w:bCs/>
              </w:rPr>
              <w:t xml:space="preserve"> </w:t>
            </w:r>
            <w:proofErr w:type="spellStart"/>
            <w:r>
              <w:rPr>
                <w:rFonts w:ascii="Times New Roman" w:hAnsi="Times New Roman" w:cs="Times New Roman"/>
                <w:bCs/>
              </w:rPr>
              <w:t>será</w:t>
            </w:r>
            <w:proofErr w:type="spellEnd"/>
            <w:r>
              <w:rPr>
                <w:rFonts w:ascii="Times New Roman" w:hAnsi="Times New Roman" w:cs="Times New Roman"/>
                <w:bCs/>
              </w:rPr>
              <w:t xml:space="preserve"> mayor de </w:t>
            </w:r>
            <w:proofErr w:type="spellStart"/>
            <w:r>
              <w:rPr>
                <w:rFonts w:ascii="Times New Roman" w:hAnsi="Times New Roman" w:cs="Times New Roman"/>
                <w:bCs/>
              </w:rPr>
              <w:t>tres</w:t>
            </w:r>
            <w:proofErr w:type="spellEnd"/>
            <w:r>
              <w:rPr>
                <w:rFonts w:ascii="Times New Roman" w:hAnsi="Times New Roman" w:cs="Times New Roman"/>
                <w:bCs/>
              </w:rPr>
              <w:t xml:space="preserve"> </w:t>
            </w:r>
            <w:proofErr w:type="spellStart"/>
            <w:r>
              <w:rPr>
                <w:rFonts w:ascii="Times New Roman" w:hAnsi="Times New Roman" w:cs="Times New Roman"/>
                <w:bCs/>
              </w:rPr>
              <w:t>meses</w:t>
            </w:r>
            <w:proofErr w:type="spellEnd"/>
            <w:r>
              <w:rPr>
                <w:rFonts w:ascii="Times New Roman" w:hAnsi="Times New Roman" w:cs="Times New Roman"/>
                <w:bCs/>
              </w:rPr>
              <w:t>.</w:t>
            </w:r>
            <w:r w:rsidR="005D794C">
              <w:rPr>
                <w:rFonts w:ascii="Times New Roman" w:hAnsi="Times New Roman" w:cs="Times New Roman"/>
                <w:bCs/>
              </w:rPr>
              <w:t xml:space="preserve"> </w:t>
            </w:r>
            <w:r w:rsidRPr="00D21C0E">
              <w:rPr>
                <w:rFonts w:ascii="Times New Roman" w:hAnsi="Times New Roman" w:cs="Times New Roman"/>
                <w:bCs/>
              </w:rPr>
              <w:t xml:space="preserve">El Tribunal de </w:t>
            </w:r>
            <w:proofErr w:type="spellStart"/>
            <w:r w:rsidRPr="00D21C0E">
              <w:rPr>
                <w:rFonts w:ascii="Times New Roman" w:hAnsi="Times New Roman" w:cs="Times New Roman"/>
                <w:bCs/>
              </w:rPr>
              <w:t>Apelación</w:t>
            </w:r>
            <w:proofErr w:type="spellEnd"/>
            <w:r w:rsidRPr="00D21C0E">
              <w:rPr>
                <w:rFonts w:ascii="Times New Roman" w:hAnsi="Times New Roman" w:cs="Times New Roman"/>
                <w:bCs/>
              </w:rPr>
              <w:t xml:space="preserve"> de </w:t>
            </w:r>
            <w:proofErr w:type="spellStart"/>
            <w:r w:rsidRPr="00D21C0E">
              <w:rPr>
                <w:rFonts w:ascii="Times New Roman" w:hAnsi="Times New Roman" w:cs="Times New Roman"/>
                <w:bCs/>
              </w:rPr>
              <w:t>Sentencia</w:t>
            </w:r>
            <w:proofErr w:type="spellEnd"/>
            <w:r w:rsidRPr="00D21C0E">
              <w:rPr>
                <w:rFonts w:ascii="Times New Roman" w:hAnsi="Times New Roman" w:cs="Times New Roman"/>
                <w:bCs/>
              </w:rPr>
              <w:t xml:space="preserve"> Penal </w:t>
            </w:r>
            <w:proofErr w:type="spellStart"/>
            <w:r w:rsidRPr="00D21C0E">
              <w:rPr>
                <w:rFonts w:ascii="Times New Roman" w:hAnsi="Times New Roman" w:cs="Times New Roman"/>
                <w:bCs/>
              </w:rPr>
              <w:t>Juvenil</w:t>
            </w:r>
            <w:proofErr w:type="spellEnd"/>
            <w:r w:rsidRPr="00D21C0E">
              <w:rPr>
                <w:rFonts w:ascii="Times New Roman" w:hAnsi="Times New Roman" w:cs="Times New Roman"/>
                <w:bCs/>
              </w:rPr>
              <w:t xml:space="preserve"> y la Sala de </w:t>
            </w:r>
            <w:proofErr w:type="spellStart"/>
            <w:r w:rsidRPr="00D21C0E">
              <w:rPr>
                <w:rFonts w:ascii="Times New Roman" w:hAnsi="Times New Roman" w:cs="Times New Roman"/>
                <w:bCs/>
              </w:rPr>
              <w:t>Casación</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excepcionalmente</w:t>
            </w:r>
            <w:proofErr w:type="spellEnd"/>
            <w:r w:rsidRPr="00D21C0E">
              <w:rPr>
                <w:rFonts w:ascii="Times New Roman" w:hAnsi="Times New Roman" w:cs="Times New Roman"/>
                <w:bCs/>
              </w:rPr>
              <w:t xml:space="preserve"> y </w:t>
            </w:r>
            <w:proofErr w:type="spellStart"/>
            <w:r w:rsidRPr="00D21C0E">
              <w:rPr>
                <w:rFonts w:ascii="Times New Roman" w:hAnsi="Times New Roman" w:cs="Times New Roman"/>
                <w:bCs/>
              </w:rPr>
              <w:t>mediante</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resolución</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fundada</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podrán</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autorizar</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una</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prórroga</w:t>
            </w:r>
            <w:proofErr w:type="spellEnd"/>
            <w:r w:rsidRPr="00D21C0E">
              <w:rPr>
                <w:rFonts w:ascii="Times New Roman" w:hAnsi="Times New Roman" w:cs="Times New Roman"/>
                <w:bCs/>
              </w:rPr>
              <w:t xml:space="preserve"> de la </w:t>
            </w:r>
            <w:proofErr w:type="spellStart"/>
            <w:r w:rsidRPr="00D21C0E">
              <w:rPr>
                <w:rFonts w:ascii="Times New Roman" w:hAnsi="Times New Roman" w:cs="Times New Roman"/>
                <w:bCs/>
              </w:rPr>
              <w:t>detención</w:t>
            </w:r>
            <w:proofErr w:type="spellEnd"/>
            <w:r w:rsidRPr="00D21C0E">
              <w:rPr>
                <w:rFonts w:ascii="Times New Roman" w:hAnsi="Times New Roman" w:cs="Times New Roman"/>
                <w:bCs/>
              </w:rPr>
              <w:t xml:space="preserve"> provisional superior a </w:t>
            </w:r>
            <w:proofErr w:type="spellStart"/>
            <w:r w:rsidRPr="00D21C0E">
              <w:rPr>
                <w:rFonts w:ascii="Times New Roman" w:hAnsi="Times New Roman" w:cs="Times New Roman"/>
                <w:bCs/>
              </w:rPr>
              <w:t>los</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plazos</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anteriores</w:t>
            </w:r>
            <w:proofErr w:type="spellEnd"/>
            <w:r w:rsidRPr="00D21C0E">
              <w:rPr>
                <w:rFonts w:ascii="Times New Roman" w:hAnsi="Times New Roman" w:cs="Times New Roman"/>
                <w:bCs/>
              </w:rPr>
              <w:t xml:space="preserve"> y hasta </w:t>
            </w:r>
            <w:proofErr w:type="spellStart"/>
            <w:r w:rsidRPr="00D21C0E">
              <w:rPr>
                <w:rFonts w:ascii="Times New Roman" w:hAnsi="Times New Roman" w:cs="Times New Roman"/>
                <w:bCs/>
              </w:rPr>
              <w:t>por</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tres</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meses</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más</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cuando</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dispongan</w:t>
            </w:r>
            <w:proofErr w:type="spellEnd"/>
            <w:r w:rsidRPr="00D21C0E">
              <w:rPr>
                <w:rFonts w:ascii="Times New Roman" w:hAnsi="Times New Roman" w:cs="Times New Roman"/>
                <w:bCs/>
              </w:rPr>
              <w:t xml:space="preserve"> el </w:t>
            </w:r>
            <w:proofErr w:type="spellStart"/>
            <w:r w:rsidRPr="00D21C0E">
              <w:rPr>
                <w:rFonts w:ascii="Times New Roman" w:hAnsi="Times New Roman" w:cs="Times New Roman"/>
                <w:bCs/>
              </w:rPr>
              <w:t>reenvío</w:t>
            </w:r>
            <w:proofErr w:type="spellEnd"/>
            <w:r w:rsidRPr="00D21C0E">
              <w:rPr>
                <w:rFonts w:ascii="Times New Roman" w:hAnsi="Times New Roman" w:cs="Times New Roman"/>
                <w:bCs/>
              </w:rPr>
              <w:t xml:space="preserve"> a un </w:t>
            </w:r>
            <w:proofErr w:type="spellStart"/>
            <w:r w:rsidRPr="00D21C0E">
              <w:rPr>
                <w:rFonts w:ascii="Times New Roman" w:hAnsi="Times New Roman" w:cs="Times New Roman"/>
                <w:bCs/>
              </w:rPr>
              <w:t>nuevo</w:t>
            </w:r>
            <w:proofErr w:type="spellEnd"/>
            <w:r w:rsidRPr="00D21C0E">
              <w:rPr>
                <w:rFonts w:ascii="Times New Roman" w:hAnsi="Times New Roman" w:cs="Times New Roman"/>
                <w:bCs/>
              </w:rPr>
              <w:t xml:space="preserve"> </w:t>
            </w:r>
            <w:proofErr w:type="spellStart"/>
            <w:r w:rsidRPr="00D21C0E">
              <w:rPr>
                <w:rFonts w:ascii="Times New Roman" w:hAnsi="Times New Roman" w:cs="Times New Roman"/>
                <w:bCs/>
              </w:rPr>
              <w:t>juicio</w:t>
            </w:r>
            <w:proofErr w:type="spellEnd"/>
            <w:r w:rsidRPr="00D21C0E">
              <w:rPr>
                <w:rFonts w:ascii="Times New Roman" w:hAnsi="Times New Roman" w:cs="Times New Roman"/>
                <w:bCs/>
              </w:rPr>
              <w:t>."</w:t>
            </w:r>
          </w:p>
          <w:p w14:paraId="169B2B31" w14:textId="77777777" w:rsidR="00C93106" w:rsidRDefault="00C93106" w:rsidP="00D21C0E">
            <w:pPr>
              <w:rPr>
                <w:rFonts w:ascii="Times New Roman" w:hAnsi="Times New Roman" w:cs="Times New Roman"/>
                <w:bCs/>
              </w:rPr>
            </w:pPr>
          </w:p>
          <w:p w14:paraId="02225B14" w14:textId="77777777" w:rsidR="00C93106" w:rsidRDefault="00C93106" w:rsidP="00D21C0E">
            <w:pPr>
              <w:rPr>
                <w:rFonts w:ascii="Times New Roman" w:hAnsi="Times New Roman" w:cs="Times New Roman"/>
                <w:bCs/>
              </w:rPr>
            </w:pPr>
            <w:r>
              <w:rPr>
                <w:rFonts w:ascii="Times New Roman" w:hAnsi="Times New Roman" w:cs="Times New Roman"/>
                <w:bCs/>
              </w:rPr>
              <w:t xml:space="preserve">Law No. 9021, </w:t>
            </w:r>
            <w:r w:rsidRPr="00C93106">
              <w:rPr>
                <w:rFonts w:ascii="Times New Roman" w:hAnsi="Times New Roman" w:cs="Times New Roman"/>
                <w:bCs/>
              </w:rPr>
              <w:t>Reforms Law No. 7594 Criminal Procedure Code, Law No. 7576 Juvenile Criminal Justice Law, Law No. 8460 Law on the Execution of Juvenile Criminal Sentences, Law No. 7333 Organic Law of the Judiciary and Addition to the Criminal Procedure Code</w:t>
            </w:r>
            <w:r>
              <w:rPr>
                <w:rFonts w:ascii="Times New Roman" w:hAnsi="Times New Roman" w:cs="Times New Roman"/>
                <w:bCs/>
              </w:rPr>
              <w:t xml:space="preserve"> (of 03/01/2012)</w:t>
            </w:r>
          </w:p>
          <w:p w14:paraId="71C84CDC" w14:textId="3B2A8C4E" w:rsidR="00C93106" w:rsidRPr="00C93106" w:rsidRDefault="00C93106" w:rsidP="00C93106">
            <w:pPr>
              <w:rPr>
                <w:rFonts w:ascii="Times New Roman" w:hAnsi="Times New Roman" w:cs="Times New Roman"/>
                <w:bCs/>
              </w:rPr>
            </w:pPr>
            <w:r w:rsidRPr="00C93106">
              <w:rPr>
                <w:rFonts w:ascii="Times New Roman" w:hAnsi="Times New Roman" w:cs="Times New Roman"/>
                <w:bCs/>
              </w:rPr>
              <w:t>Article 59.- Exceptional nature of provisional detention</w:t>
            </w:r>
            <w:r>
              <w:rPr>
                <w:rFonts w:ascii="Times New Roman" w:hAnsi="Times New Roman" w:cs="Times New Roman"/>
                <w:bCs/>
              </w:rPr>
              <w:t>.</w:t>
            </w:r>
          </w:p>
          <w:p w14:paraId="7E8340F2" w14:textId="416D0EED" w:rsidR="00C93106" w:rsidRPr="00C93106" w:rsidRDefault="00C93106" w:rsidP="00C93106">
            <w:pPr>
              <w:rPr>
                <w:rFonts w:ascii="Times New Roman" w:hAnsi="Times New Roman" w:cs="Times New Roman"/>
                <w:bCs/>
              </w:rPr>
            </w:pPr>
            <w:r w:rsidRPr="00C93106">
              <w:rPr>
                <w:rFonts w:ascii="Times New Roman" w:hAnsi="Times New Roman" w:cs="Times New Roman"/>
                <w:bCs/>
              </w:rPr>
              <w:t>The provisional detention will be exceptional, especially for those older than twelve and under fifteen, and will only be applied when it is not possible to apply another less burdensome measure.</w:t>
            </w:r>
          </w:p>
          <w:p w14:paraId="3A371CA1" w14:textId="74E7136C" w:rsidR="00C93106" w:rsidRPr="00C93106" w:rsidRDefault="00C93106" w:rsidP="00C93106">
            <w:pPr>
              <w:rPr>
                <w:rFonts w:ascii="Times New Roman" w:hAnsi="Times New Roman" w:cs="Times New Roman"/>
                <w:bCs/>
              </w:rPr>
            </w:pPr>
            <w:r w:rsidRPr="00C93106">
              <w:rPr>
                <w:rFonts w:ascii="Times New Roman" w:hAnsi="Times New Roman" w:cs="Times New Roman"/>
                <w:bCs/>
              </w:rPr>
              <w:t>The provisional detention may not exceed three months. When the judge deems that it must be extended, he will thus agree by establishing the extension period and the reasons that support it. In no case, the new term will be greater than three months.</w:t>
            </w:r>
          </w:p>
          <w:p w14:paraId="6707577F" w14:textId="77777777" w:rsidR="00C93106" w:rsidRDefault="00C93106" w:rsidP="00C93106">
            <w:pPr>
              <w:rPr>
                <w:rFonts w:ascii="Times New Roman" w:hAnsi="Times New Roman" w:cs="Times New Roman"/>
                <w:bCs/>
              </w:rPr>
            </w:pPr>
            <w:r w:rsidRPr="00C93106">
              <w:rPr>
                <w:rFonts w:ascii="Times New Roman" w:hAnsi="Times New Roman" w:cs="Times New Roman"/>
                <w:bCs/>
              </w:rPr>
              <w:t>The Juvenile Criminal Judgment Court of Appeal and the Cassation Chamber, exceptionally and by means of a justified decision, may authorize an extension of the provisional detention exceeding the previous terms and for up to three more months, when they provide for the resubmission to a new trial. "</w:t>
            </w:r>
          </w:p>
          <w:p w14:paraId="6B08AA88" w14:textId="3F8B774B" w:rsidR="00C93106" w:rsidRDefault="00C93106" w:rsidP="00C93106">
            <w:pPr>
              <w:rPr>
                <w:rFonts w:ascii="Times New Roman" w:hAnsi="Times New Roman" w:cs="Times New Roman"/>
                <w:bCs/>
              </w:rPr>
            </w:pPr>
          </w:p>
          <w:p w14:paraId="646C4041" w14:textId="49A3BBAC" w:rsidR="00C93106" w:rsidRDefault="00C93106" w:rsidP="00C93106">
            <w:pPr>
              <w:rPr>
                <w:rFonts w:ascii="Times New Roman" w:hAnsi="Times New Roman" w:cs="Times New Roman"/>
                <w:bCs/>
              </w:rPr>
            </w:pPr>
            <w:r>
              <w:rPr>
                <w:rFonts w:ascii="Times New Roman" w:hAnsi="Times New Roman" w:cs="Times New Roman"/>
                <w:bCs/>
              </w:rPr>
              <w:t xml:space="preserve">Ley No. 8460 </w:t>
            </w:r>
            <w:proofErr w:type="spellStart"/>
            <w:r w:rsidRPr="00C93106">
              <w:rPr>
                <w:rFonts w:ascii="Times New Roman" w:hAnsi="Times New Roman" w:cs="Times New Roman"/>
                <w:bCs/>
              </w:rPr>
              <w:t>Ejecución</w:t>
            </w:r>
            <w:proofErr w:type="spellEnd"/>
            <w:r w:rsidRPr="00C93106">
              <w:rPr>
                <w:rFonts w:ascii="Times New Roman" w:hAnsi="Times New Roman" w:cs="Times New Roman"/>
                <w:bCs/>
              </w:rPr>
              <w:t xml:space="preserve"> de las </w:t>
            </w:r>
            <w:proofErr w:type="spellStart"/>
            <w:r w:rsidRPr="00C93106">
              <w:rPr>
                <w:rFonts w:ascii="Times New Roman" w:hAnsi="Times New Roman" w:cs="Times New Roman"/>
                <w:bCs/>
              </w:rPr>
              <w:t>Sanciones</w:t>
            </w:r>
            <w:proofErr w:type="spellEnd"/>
            <w:r w:rsidRPr="00C93106">
              <w:rPr>
                <w:rFonts w:ascii="Times New Roman" w:hAnsi="Times New Roman" w:cs="Times New Roman"/>
                <w:bCs/>
              </w:rPr>
              <w:t xml:space="preserve"> </w:t>
            </w:r>
            <w:proofErr w:type="spellStart"/>
            <w:r w:rsidRPr="00C93106">
              <w:rPr>
                <w:rFonts w:ascii="Times New Roman" w:hAnsi="Times New Roman" w:cs="Times New Roman"/>
                <w:bCs/>
              </w:rPr>
              <w:t>Penales</w:t>
            </w:r>
            <w:proofErr w:type="spellEnd"/>
            <w:r w:rsidRPr="00C93106">
              <w:rPr>
                <w:rFonts w:ascii="Times New Roman" w:hAnsi="Times New Roman" w:cs="Times New Roman"/>
                <w:bCs/>
              </w:rPr>
              <w:t xml:space="preserve"> Juveniles</w:t>
            </w:r>
            <w:r>
              <w:rPr>
                <w:rFonts w:ascii="Times New Roman" w:hAnsi="Times New Roman" w:cs="Times New Roman"/>
                <w:bCs/>
              </w:rPr>
              <w:t xml:space="preserve"> (del 20/10/2005)</w:t>
            </w:r>
          </w:p>
          <w:p w14:paraId="466BC8A7" w14:textId="77777777" w:rsidR="00C93106" w:rsidRDefault="00C93106" w:rsidP="00C93106">
            <w:pPr>
              <w:rPr>
                <w:rFonts w:ascii="Times New Roman" w:hAnsi="Times New Roman" w:cs="Times New Roman"/>
                <w:bCs/>
              </w:rPr>
            </w:pPr>
            <w:r>
              <w:rPr>
                <w:rFonts w:ascii="Times New Roman" w:hAnsi="Times New Roman" w:cs="Times New Roman"/>
                <w:bCs/>
              </w:rPr>
              <w:lastRenderedPageBreak/>
              <w:t xml:space="preserve">Law No. 8460, </w:t>
            </w:r>
            <w:r w:rsidRPr="00C93106">
              <w:rPr>
                <w:rFonts w:ascii="Times New Roman" w:hAnsi="Times New Roman" w:cs="Times New Roman"/>
                <w:bCs/>
              </w:rPr>
              <w:t>Execution of Juvenile Criminal Sanctions</w:t>
            </w:r>
            <w:r>
              <w:rPr>
                <w:rFonts w:ascii="Times New Roman" w:hAnsi="Times New Roman" w:cs="Times New Roman"/>
                <w:bCs/>
              </w:rPr>
              <w:t xml:space="preserve"> (of 10/20/2005)</w:t>
            </w:r>
          </w:p>
          <w:p w14:paraId="2A682C0D" w14:textId="77777777" w:rsidR="005D794C" w:rsidRDefault="005D794C" w:rsidP="00C93106">
            <w:pPr>
              <w:rPr>
                <w:rFonts w:ascii="Times New Roman" w:hAnsi="Times New Roman" w:cs="Times New Roman"/>
                <w:bCs/>
              </w:rPr>
            </w:pPr>
          </w:p>
          <w:p w14:paraId="2F0677DB" w14:textId="5559A367" w:rsidR="005D794C" w:rsidRDefault="005D794C" w:rsidP="005D794C">
            <w:pPr>
              <w:rPr>
                <w:rFonts w:ascii="Times New Roman" w:hAnsi="Times New Roman" w:cs="Times New Roman"/>
                <w:bCs/>
              </w:rPr>
            </w:pPr>
            <w:r>
              <w:rPr>
                <w:rFonts w:ascii="Times New Roman" w:hAnsi="Times New Roman" w:cs="Times New Roman"/>
                <w:bCs/>
              </w:rPr>
              <w:t xml:space="preserve">Ley No. 7576 Ley de </w:t>
            </w:r>
            <w:proofErr w:type="spellStart"/>
            <w:r>
              <w:rPr>
                <w:rFonts w:ascii="Times New Roman" w:hAnsi="Times New Roman" w:cs="Times New Roman"/>
                <w:bCs/>
              </w:rPr>
              <w:t>Justicia</w:t>
            </w:r>
            <w:proofErr w:type="spellEnd"/>
            <w:r>
              <w:rPr>
                <w:rFonts w:ascii="Times New Roman" w:hAnsi="Times New Roman" w:cs="Times New Roman"/>
                <w:bCs/>
              </w:rPr>
              <w:t xml:space="preserve"> Penal </w:t>
            </w:r>
            <w:proofErr w:type="spellStart"/>
            <w:r>
              <w:rPr>
                <w:rFonts w:ascii="Times New Roman" w:hAnsi="Times New Roman" w:cs="Times New Roman"/>
                <w:bCs/>
              </w:rPr>
              <w:t>J</w:t>
            </w:r>
            <w:r w:rsidRPr="005D794C">
              <w:rPr>
                <w:rFonts w:ascii="Times New Roman" w:hAnsi="Times New Roman" w:cs="Times New Roman"/>
                <w:bCs/>
              </w:rPr>
              <w:t>uvenil</w:t>
            </w:r>
            <w:proofErr w:type="spellEnd"/>
            <w:r w:rsidRPr="005D794C">
              <w:rPr>
                <w:rFonts w:ascii="Times New Roman" w:hAnsi="Times New Roman" w:cs="Times New Roman"/>
                <w:bCs/>
              </w:rPr>
              <w:t xml:space="preserve"> </w:t>
            </w:r>
            <w:r>
              <w:rPr>
                <w:rFonts w:ascii="Times New Roman" w:hAnsi="Times New Roman" w:cs="Times New Roman"/>
                <w:bCs/>
              </w:rPr>
              <w:t>(del 30/04/1996)</w:t>
            </w:r>
          </w:p>
          <w:p w14:paraId="3C029950" w14:textId="22C3E257" w:rsidR="005D794C" w:rsidRDefault="005D794C" w:rsidP="005D794C">
            <w:proofErr w:type="spellStart"/>
            <w:r>
              <w:t>Artículo</w:t>
            </w:r>
            <w:proofErr w:type="spellEnd"/>
            <w:r>
              <w:t xml:space="preserve"> 4.- </w:t>
            </w:r>
            <w:proofErr w:type="spellStart"/>
            <w:r>
              <w:t>Grupos</w:t>
            </w:r>
            <w:proofErr w:type="spellEnd"/>
            <w:r>
              <w:t xml:space="preserve"> </w:t>
            </w:r>
            <w:proofErr w:type="spellStart"/>
            <w:r>
              <w:t>etarios</w:t>
            </w:r>
            <w:proofErr w:type="spellEnd"/>
            <w:r>
              <w:t xml:space="preserve"> Para </w:t>
            </w:r>
            <w:proofErr w:type="spellStart"/>
            <w:r>
              <w:t>su</w:t>
            </w:r>
            <w:proofErr w:type="spellEnd"/>
            <w:r>
              <w:t xml:space="preserve"> </w:t>
            </w:r>
            <w:proofErr w:type="spellStart"/>
            <w:r>
              <w:t>aplicación</w:t>
            </w:r>
            <w:proofErr w:type="spellEnd"/>
            <w:r>
              <w:t xml:space="preserve">, </w:t>
            </w:r>
            <w:proofErr w:type="spellStart"/>
            <w:r>
              <w:t>esta</w:t>
            </w:r>
            <w:proofErr w:type="spellEnd"/>
            <w:r>
              <w:t xml:space="preserve"> ley </w:t>
            </w:r>
            <w:proofErr w:type="spellStart"/>
            <w:r>
              <w:t>diferenciará</w:t>
            </w:r>
            <w:proofErr w:type="spellEnd"/>
            <w:r>
              <w:t xml:space="preserve"> </w:t>
            </w:r>
            <w:proofErr w:type="spellStart"/>
            <w:r>
              <w:t>en</w:t>
            </w:r>
            <w:proofErr w:type="spellEnd"/>
            <w:r>
              <w:t xml:space="preserve"> </w:t>
            </w:r>
            <w:proofErr w:type="spellStart"/>
            <w:r>
              <w:t>cuanto</w:t>
            </w:r>
            <w:proofErr w:type="spellEnd"/>
            <w:r>
              <w:t xml:space="preserve"> al </w:t>
            </w:r>
            <w:proofErr w:type="spellStart"/>
            <w:r>
              <w:t>proceso</w:t>
            </w:r>
            <w:proofErr w:type="spellEnd"/>
            <w:r>
              <w:t xml:space="preserve">, las </w:t>
            </w:r>
            <w:proofErr w:type="spellStart"/>
            <w:r>
              <w:t>sanciones</w:t>
            </w:r>
            <w:proofErr w:type="spellEnd"/>
            <w:r>
              <w:t xml:space="preserve"> y </w:t>
            </w:r>
            <w:proofErr w:type="spellStart"/>
            <w:r>
              <w:t>su</w:t>
            </w:r>
            <w:proofErr w:type="spellEnd"/>
            <w:r>
              <w:t xml:space="preserve"> </w:t>
            </w:r>
            <w:proofErr w:type="spellStart"/>
            <w:r>
              <w:t>ejecución</w:t>
            </w:r>
            <w:proofErr w:type="spellEnd"/>
            <w:r>
              <w:t xml:space="preserve"> entre dos </w:t>
            </w:r>
            <w:proofErr w:type="spellStart"/>
            <w:r>
              <w:t>grupos</w:t>
            </w:r>
            <w:proofErr w:type="spellEnd"/>
            <w:r>
              <w:t xml:space="preserve">: a </w:t>
            </w:r>
            <w:proofErr w:type="spellStart"/>
            <w:r>
              <w:t>partir</w:t>
            </w:r>
            <w:proofErr w:type="spellEnd"/>
            <w:r>
              <w:t xml:space="preserve"> de </w:t>
            </w:r>
            <w:proofErr w:type="spellStart"/>
            <w:r>
              <w:t>los</w:t>
            </w:r>
            <w:proofErr w:type="spellEnd"/>
            <w:r>
              <w:t xml:space="preserve"> </w:t>
            </w:r>
            <w:proofErr w:type="spellStart"/>
            <w:r>
              <w:t>doce</w:t>
            </w:r>
            <w:proofErr w:type="spellEnd"/>
            <w:r>
              <w:t xml:space="preserve"> </w:t>
            </w:r>
            <w:proofErr w:type="spellStart"/>
            <w:r>
              <w:t>años</w:t>
            </w:r>
            <w:proofErr w:type="spellEnd"/>
            <w:r>
              <w:t xml:space="preserve"> de </w:t>
            </w:r>
            <w:proofErr w:type="spellStart"/>
            <w:r>
              <w:t>edad</w:t>
            </w:r>
            <w:proofErr w:type="spellEnd"/>
            <w:r>
              <w:t xml:space="preserve"> y hasta </w:t>
            </w:r>
            <w:proofErr w:type="spellStart"/>
            <w:r>
              <w:t>los</w:t>
            </w:r>
            <w:proofErr w:type="spellEnd"/>
            <w:r>
              <w:t xml:space="preserve"> quince </w:t>
            </w:r>
            <w:proofErr w:type="spellStart"/>
            <w:r>
              <w:t>años</w:t>
            </w:r>
            <w:proofErr w:type="spellEnd"/>
            <w:r>
              <w:t xml:space="preserve"> de </w:t>
            </w:r>
            <w:proofErr w:type="spellStart"/>
            <w:r>
              <w:t>edad</w:t>
            </w:r>
            <w:proofErr w:type="spellEnd"/>
            <w:r>
              <w:t xml:space="preserve">, y a </w:t>
            </w:r>
            <w:proofErr w:type="spellStart"/>
            <w:r>
              <w:t>partir</w:t>
            </w:r>
            <w:proofErr w:type="spellEnd"/>
            <w:r>
              <w:t xml:space="preserve"> de </w:t>
            </w:r>
            <w:proofErr w:type="spellStart"/>
            <w:r>
              <w:t>los</w:t>
            </w:r>
            <w:proofErr w:type="spellEnd"/>
            <w:r>
              <w:t xml:space="preserve"> quince </w:t>
            </w:r>
            <w:proofErr w:type="spellStart"/>
            <w:r>
              <w:t>años</w:t>
            </w:r>
            <w:proofErr w:type="spellEnd"/>
            <w:r>
              <w:t xml:space="preserve"> de </w:t>
            </w:r>
            <w:proofErr w:type="spellStart"/>
            <w:r>
              <w:t>edad</w:t>
            </w:r>
            <w:proofErr w:type="spellEnd"/>
            <w:r>
              <w:t xml:space="preserve"> y hasta </w:t>
            </w:r>
            <w:proofErr w:type="spellStart"/>
            <w:r>
              <w:t>tanto</w:t>
            </w:r>
            <w:proofErr w:type="spellEnd"/>
            <w:r>
              <w:t xml:space="preserve"> no se </w:t>
            </w:r>
            <w:proofErr w:type="spellStart"/>
            <w:r>
              <w:t>hayan</w:t>
            </w:r>
            <w:proofErr w:type="spellEnd"/>
            <w:r>
              <w:t xml:space="preserve"> </w:t>
            </w:r>
            <w:proofErr w:type="spellStart"/>
            <w:r>
              <w:t>cumplido</w:t>
            </w:r>
            <w:proofErr w:type="spellEnd"/>
            <w:r>
              <w:t xml:space="preserve"> </w:t>
            </w:r>
            <w:proofErr w:type="spellStart"/>
            <w:r>
              <w:t>los</w:t>
            </w:r>
            <w:proofErr w:type="spellEnd"/>
            <w:r>
              <w:t xml:space="preserve"> </w:t>
            </w:r>
            <w:proofErr w:type="spellStart"/>
            <w:r>
              <w:t>dieciocho</w:t>
            </w:r>
            <w:proofErr w:type="spellEnd"/>
            <w:r>
              <w:t xml:space="preserve"> </w:t>
            </w:r>
            <w:proofErr w:type="spellStart"/>
            <w:r>
              <w:t>años</w:t>
            </w:r>
            <w:proofErr w:type="spellEnd"/>
            <w:r>
              <w:t xml:space="preserve"> de </w:t>
            </w:r>
            <w:proofErr w:type="spellStart"/>
            <w:r>
              <w:t>edad</w:t>
            </w:r>
            <w:proofErr w:type="spellEnd"/>
            <w:r>
              <w:t>.</w:t>
            </w:r>
          </w:p>
          <w:p w14:paraId="39B2C5FC" w14:textId="77777777" w:rsidR="005D794C" w:rsidRDefault="005D794C" w:rsidP="005D794C">
            <w:pPr>
              <w:rPr>
                <w:rFonts w:ascii="Times New Roman" w:hAnsi="Times New Roman" w:cs="Times New Roman"/>
                <w:bCs/>
              </w:rPr>
            </w:pPr>
          </w:p>
          <w:p w14:paraId="44695453" w14:textId="02C36651" w:rsidR="005D794C" w:rsidRDefault="005D794C" w:rsidP="005D794C">
            <w:pPr>
              <w:rPr>
                <w:rFonts w:ascii="Times New Roman" w:hAnsi="Times New Roman" w:cs="Times New Roman"/>
                <w:bCs/>
              </w:rPr>
            </w:pPr>
            <w:r>
              <w:rPr>
                <w:rFonts w:ascii="Times New Roman" w:hAnsi="Times New Roman" w:cs="Times New Roman"/>
                <w:bCs/>
              </w:rPr>
              <w:t>Law No. 7576 Juvenile Criminal Justice L</w:t>
            </w:r>
            <w:r w:rsidRPr="005D794C">
              <w:rPr>
                <w:rFonts w:ascii="Times New Roman" w:hAnsi="Times New Roman" w:cs="Times New Roman"/>
                <w:bCs/>
              </w:rPr>
              <w:t>aw</w:t>
            </w:r>
            <w:r>
              <w:rPr>
                <w:rFonts w:ascii="Times New Roman" w:hAnsi="Times New Roman" w:cs="Times New Roman"/>
                <w:bCs/>
              </w:rPr>
              <w:t xml:space="preserve"> (of 04/30/1996)</w:t>
            </w:r>
          </w:p>
          <w:p w14:paraId="21C85456" w14:textId="1A6233C9" w:rsidR="005D794C" w:rsidRDefault="005D794C" w:rsidP="005D794C">
            <w:pPr>
              <w:rPr>
                <w:rFonts w:ascii="Times New Roman" w:hAnsi="Times New Roman" w:cs="Times New Roman"/>
                <w:bCs/>
              </w:rPr>
            </w:pPr>
            <w:r>
              <w:rPr>
                <w:rFonts w:ascii="Times New Roman" w:hAnsi="Times New Roman" w:cs="Times New Roman"/>
                <w:bCs/>
              </w:rPr>
              <w:t>A</w:t>
            </w:r>
            <w:r w:rsidRPr="005D794C">
              <w:rPr>
                <w:rFonts w:ascii="Times New Roman" w:hAnsi="Times New Roman" w:cs="Times New Roman"/>
                <w:bCs/>
              </w:rPr>
              <w:t>rticle 4.- Age groups</w:t>
            </w:r>
            <w:r>
              <w:rPr>
                <w:rFonts w:ascii="Times New Roman" w:hAnsi="Times New Roman" w:cs="Times New Roman"/>
                <w:bCs/>
              </w:rPr>
              <w:t>.</w:t>
            </w:r>
          </w:p>
          <w:p w14:paraId="5211F857" w14:textId="2BAF3837" w:rsidR="005D794C" w:rsidRDefault="005D794C" w:rsidP="005D794C">
            <w:pPr>
              <w:rPr>
                <w:rFonts w:ascii="Times New Roman" w:hAnsi="Times New Roman" w:cs="Times New Roman"/>
                <w:bCs/>
              </w:rPr>
            </w:pPr>
            <w:r w:rsidRPr="005D794C">
              <w:rPr>
                <w:rFonts w:ascii="Times New Roman" w:hAnsi="Times New Roman" w:cs="Times New Roman"/>
                <w:bCs/>
              </w:rPr>
              <w:t>For its application, this law will differentiate regarding the process, the sanctions and their</w:t>
            </w:r>
            <w:r>
              <w:rPr>
                <w:rFonts w:ascii="Times New Roman" w:hAnsi="Times New Roman" w:cs="Times New Roman"/>
                <w:bCs/>
              </w:rPr>
              <w:t xml:space="preserve"> </w:t>
            </w:r>
            <w:r w:rsidRPr="005D794C">
              <w:rPr>
                <w:rFonts w:ascii="Times New Roman" w:hAnsi="Times New Roman" w:cs="Times New Roman"/>
                <w:bCs/>
              </w:rPr>
              <w:t>execution between two groups: from twelve years of age and up to fifteen years of age, already</w:t>
            </w:r>
            <w:r>
              <w:rPr>
                <w:rFonts w:ascii="Times New Roman" w:hAnsi="Times New Roman" w:cs="Times New Roman"/>
                <w:bCs/>
              </w:rPr>
              <w:t xml:space="preserve"> </w:t>
            </w:r>
            <w:r w:rsidRPr="005D794C">
              <w:rPr>
                <w:rFonts w:ascii="Times New Roman" w:hAnsi="Times New Roman" w:cs="Times New Roman"/>
                <w:bCs/>
              </w:rPr>
              <w:t>from fifteen years of age and until eighteen years of age have been reached.</w:t>
            </w:r>
          </w:p>
          <w:p w14:paraId="50E6C6B8" w14:textId="77777777" w:rsidR="005D794C" w:rsidRDefault="005D794C" w:rsidP="00C93106">
            <w:pPr>
              <w:rPr>
                <w:rFonts w:ascii="Times New Roman" w:hAnsi="Times New Roman" w:cs="Times New Roman"/>
                <w:bCs/>
              </w:rPr>
            </w:pPr>
          </w:p>
          <w:p w14:paraId="17046B58" w14:textId="4750FCAB" w:rsidR="005D794C" w:rsidRDefault="005D794C" w:rsidP="00C93106">
            <w:r>
              <w:t xml:space="preserve">ARTÍCULO 82.- </w:t>
            </w:r>
            <w:proofErr w:type="spellStart"/>
            <w:r>
              <w:t>Declaración</w:t>
            </w:r>
            <w:proofErr w:type="spellEnd"/>
            <w:r>
              <w:t xml:space="preserve"> </w:t>
            </w:r>
            <w:proofErr w:type="spellStart"/>
            <w:r>
              <w:t>indagatoria</w:t>
            </w:r>
            <w:proofErr w:type="spellEnd"/>
            <w:r>
              <w:t xml:space="preserve"> del </w:t>
            </w:r>
            <w:proofErr w:type="spellStart"/>
            <w:r>
              <w:t>menor</w:t>
            </w:r>
            <w:proofErr w:type="spellEnd"/>
            <w:r>
              <w:t xml:space="preserve"> mayor de </w:t>
            </w:r>
            <w:proofErr w:type="spellStart"/>
            <w:r>
              <w:t>doce</w:t>
            </w:r>
            <w:proofErr w:type="spellEnd"/>
            <w:r>
              <w:t xml:space="preserve"> </w:t>
            </w:r>
            <w:proofErr w:type="spellStart"/>
            <w:r>
              <w:t>años</w:t>
            </w:r>
            <w:proofErr w:type="spellEnd"/>
            <w:r>
              <w:t xml:space="preserve">, </w:t>
            </w:r>
            <w:proofErr w:type="spellStart"/>
            <w:r>
              <w:t>pero</w:t>
            </w:r>
            <w:proofErr w:type="spellEnd"/>
            <w:r>
              <w:t xml:space="preserve"> </w:t>
            </w:r>
            <w:proofErr w:type="spellStart"/>
            <w:r>
              <w:t>menor</w:t>
            </w:r>
            <w:proofErr w:type="spellEnd"/>
            <w:r>
              <w:t xml:space="preserve"> de quince </w:t>
            </w:r>
            <w:proofErr w:type="spellStart"/>
            <w:r>
              <w:t>años</w:t>
            </w:r>
            <w:proofErr w:type="spellEnd"/>
            <w:r>
              <w:t xml:space="preserve"> La </w:t>
            </w:r>
            <w:proofErr w:type="spellStart"/>
            <w:r>
              <w:t>declaración</w:t>
            </w:r>
            <w:proofErr w:type="spellEnd"/>
            <w:r>
              <w:t xml:space="preserve"> del mayor de </w:t>
            </w:r>
            <w:proofErr w:type="spellStart"/>
            <w:r>
              <w:t>doce</w:t>
            </w:r>
            <w:proofErr w:type="spellEnd"/>
            <w:r>
              <w:t xml:space="preserve"> </w:t>
            </w:r>
            <w:proofErr w:type="spellStart"/>
            <w:r>
              <w:t>años</w:t>
            </w:r>
            <w:proofErr w:type="spellEnd"/>
            <w:r>
              <w:t xml:space="preserve">, </w:t>
            </w:r>
            <w:proofErr w:type="spellStart"/>
            <w:r>
              <w:t>pero</w:t>
            </w:r>
            <w:proofErr w:type="spellEnd"/>
            <w:r>
              <w:t xml:space="preserve"> </w:t>
            </w:r>
            <w:proofErr w:type="spellStart"/>
            <w:r>
              <w:t>menor</w:t>
            </w:r>
            <w:proofErr w:type="spellEnd"/>
            <w:r>
              <w:t xml:space="preserve"> de quince </w:t>
            </w:r>
            <w:proofErr w:type="spellStart"/>
            <w:r>
              <w:t>años</w:t>
            </w:r>
            <w:proofErr w:type="spellEnd"/>
            <w:r>
              <w:t xml:space="preserve"> de </w:t>
            </w:r>
            <w:proofErr w:type="spellStart"/>
            <w:r>
              <w:t>edad</w:t>
            </w:r>
            <w:proofErr w:type="spellEnd"/>
            <w:r>
              <w:t xml:space="preserve"> </w:t>
            </w:r>
            <w:proofErr w:type="spellStart"/>
            <w:r>
              <w:t>deberá</w:t>
            </w:r>
            <w:proofErr w:type="spellEnd"/>
            <w:r>
              <w:t xml:space="preserve"> </w:t>
            </w:r>
            <w:proofErr w:type="spellStart"/>
            <w:r>
              <w:t>realizarse</w:t>
            </w:r>
            <w:proofErr w:type="spellEnd"/>
            <w:r>
              <w:t xml:space="preserve"> </w:t>
            </w:r>
            <w:proofErr w:type="spellStart"/>
            <w:r>
              <w:t>en</w:t>
            </w:r>
            <w:proofErr w:type="spellEnd"/>
            <w:r>
              <w:t xml:space="preserve"> </w:t>
            </w:r>
            <w:proofErr w:type="spellStart"/>
            <w:r>
              <w:t>presencia</w:t>
            </w:r>
            <w:proofErr w:type="spellEnd"/>
            <w:r>
              <w:t xml:space="preserve"> de </w:t>
            </w:r>
            <w:proofErr w:type="spellStart"/>
            <w:r>
              <w:t>su</w:t>
            </w:r>
            <w:proofErr w:type="spellEnd"/>
            <w:r>
              <w:t xml:space="preserve"> </w:t>
            </w:r>
            <w:proofErr w:type="spellStart"/>
            <w:r>
              <w:t>defensor</w:t>
            </w:r>
            <w:proofErr w:type="spellEnd"/>
            <w:r>
              <w:t xml:space="preserve"> y, de </w:t>
            </w:r>
            <w:proofErr w:type="spellStart"/>
            <w:r>
              <w:t>ser</w:t>
            </w:r>
            <w:proofErr w:type="spellEnd"/>
            <w:r>
              <w:t xml:space="preserve"> </w:t>
            </w:r>
            <w:proofErr w:type="spellStart"/>
            <w:r>
              <w:t>posible</w:t>
            </w:r>
            <w:proofErr w:type="spellEnd"/>
            <w:r>
              <w:t xml:space="preserve">, de </w:t>
            </w:r>
            <w:proofErr w:type="spellStart"/>
            <w:r>
              <w:t>sus</w:t>
            </w:r>
            <w:proofErr w:type="spellEnd"/>
            <w:r>
              <w:t xml:space="preserve"> padres o </w:t>
            </w:r>
            <w:proofErr w:type="spellStart"/>
            <w:r>
              <w:t>tutores</w:t>
            </w:r>
            <w:proofErr w:type="spellEnd"/>
            <w:r>
              <w:t xml:space="preserve">, </w:t>
            </w:r>
            <w:proofErr w:type="spellStart"/>
            <w:r>
              <w:t>guardadores</w:t>
            </w:r>
            <w:proofErr w:type="spellEnd"/>
            <w:r>
              <w:t xml:space="preserve"> o </w:t>
            </w:r>
            <w:proofErr w:type="spellStart"/>
            <w:r>
              <w:t>representantes</w:t>
            </w:r>
            <w:proofErr w:type="spellEnd"/>
            <w:r>
              <w:t xml:space="preserve">; </w:t>
            </w:r>
            <w:proofErr w:type="spellStart"/>
            <w:r>
              <w:t>además</w:t>
            </w:r>
            <w:proofErr w:type="spellEnd"/>
            <w:r>
              <w:t xml:space="preserve">, </w:t>
            </w:r>
            <w:proofErr w:type="spellStart"/>
            <w:r>
              <w:t>podrá</w:t>
            </w:r>
            <w:proofErr w:type="spellEnd"/>
            <w:r>
              <w:t xml:space="preserve"> </w:t>
            </w:r>
            <w:proofErr w:type="spellStart"/>
            <w:r>
              <w:t>asistir</w:t>
            </w:r>
            <w:proofErr w:type="spellEnd"/>
            <w:r>
              <w:t xml:space="preserve"> el Fiscal del </w:t>
            </w:r>
            <w:proofErr w:type="spellStart"/>
            <w:r>
              <w:t>Ministerio</w:t>
            </w:r>
            <w:proofErr w:type="spellEnd"/>
            <w:r>
              <w:t xml:space="preserve"> </w:t>
            </w:r>
            <w:proofErr w:type="spellStart"/>
            <w:r>
              <w:t>Público</w:t>
            </w:r>
            <w:proofErr w:type="spellEnd"/>
            <w:r>
              <w:t xml:space="preserve">. El </w:t>
            </w:r>
            <w:proofErr w:type="spellStart"/>
            <w:r>
              <w:t>propósito</w:t>
            </w:r>
            <w:proofErr w:type="spellEnd"/>
            <w:r>
              <w:t xml:space="preserve"> de </w:t>
            </w:r>
            <w:proofErr w:type="spellStart"/>
            <w:r>
              <w:t>esta</w:t>
            </w:r>
            <w:proofErr w:type="spellEnd"/>
            <w:r>
              <w:t xml:space="preserve"> </w:t>
            </w:r>
            <w:proofErr w:type="spellStart"/>
            <w:r>
              <w:t>diligencia</w:t>
            </w:r>
            <w:proofErr w:type="spellEnd"/>
            <w:r>
              <w:t xml:space="preserve"> </w:t>
            </w:r>
            <w:proofErr w:type="spellStart"/>
            <w:r>
              <w:t>será</w:t>
            </w:r>
            <w:proofErr w:type="spellEnd"/>
            <w:r>
              <w:t xml:space="preserve"> </w:t>
            </w:r>
            <w:proofErr w:type="spellStart"/>
            <w:r>
              <w:t>averiguar</w:t>
            </w:r>
            <w:proofErr w:type="spellEnd"/>
            <w:r>
              <w:t xml:space="preserve"> </w:t>
            </w:r>
            <w:proofErr w:type="spellStart"/>
            <w:r>
              <w:t>los</w:t>
            </w:r>
            <w:proofErr w:type="spellEnd"/>
            <w:r>
              <w:t xml:space="preserve"> </w:t>
            </w:r>
            <w:proofErr w:type="spellStart"/>
            <w:r>
              <w:t>motivos</w:t>
            </w:r>
            <w:proofErr w:type="spellEnd"/>
            <w:r>
              <w:t xml:space="preserve"> del </w:t>
            </w:r>
            <w:proofErr w:type="spellStart"/>
            <w:r>
              <w:t>hecho</w:t>
            </w:r>
            <w:proofErr w:type="spellEnd"/>
            <w:r>
              <w:t xml:space="preserve"> que se le </w:t>
            </w:r>
            <w:proofErr w:type="spellStart"/>
            <w:r>
              <w:t>atribuyen</w:t>
            </w:r>
            <w:proofErr w:type="spellEnd"/>
            <w:r>
              <w:t xml:space="preserve"> al mayor de </w:t>
            </w:r>
            <w:proofErr w:type="spellStart"/>
            <w:r>
              <w:t>doce</w:t>
            </w:r>
            <w:proofErr w:type="spellEnd"/>
            <w:r>
              <w:t xml:space="preserve"> </w:t>
            </w:r>
            <w:proofErr w:type="spellStart"/>
            <w:r>
              <w:t>años</w:t>
            </w:r>
            <w:proofErr w:type="spellEnd"/>
            <w:r>
              <w:t xml:space="preserve"> y </w:t>
            </w:r>
            <w:proofErr w:type="spellStart"/>
            <w:r>
              <w:t>menor</w:t>
            </w:r>
            <w:proofErr w:type="spellEnd"/>
            <w:r>
              <w:t xml:space="preserve"> de quince </w:t>
            </w:r>
            <w:proofErr w:type="spellStart"/>
            <w:r>
              <w:t>años</w:t>
            </w:r>
            <w:proofErr w:type="spellEnd"/>
            <w:r>
              <w:t xml:space="preserve"> de </w:t>
            </w:r>
            <w:proofErr w:type="spellStart"/>
            <w:r>
              <w:t>edad</w:t>
            </w:r>
            <w:proofErr w:type="spellEnd"/>
            <w:r>
              <w:t xml:space="preserve">, </w:t>
            </w:r>
            <w:proofErr w:type="spellStart"/>
            <w:r>
              <w:t>estudiar</w:t>
            </w:r>
            <w:proofErr w:type="spellEnd"/>
            <w:r>
              <w:t xml:space="preserve"> </w:t>
            </w:r>
            <w:proofErr w:type="spellStart"/>
            <w:r>
              <w:t>su</w:t>
            </w:r>
            <w:proofErr w:type="spellEnd"/>
            <w:r>
              <w:t xml:space="preserve"> </w:t>
            </w:r>
            <w:proofErr w:type="spellStart"/>
            <w:r>
              <w:t>participación</w:t>
            </w:r>
            <w:proofErr w:type="spellEnd"/>
            <w:r>
              <w:t xml:space="preserve"> e </w:t>
            </w:r>
            <w:proofErr w:type="spellStart"/>
            <w:r>
              <w:t>investigar</w:t>
            </w:r>
            <w:proofErr w:type="spellEnd"/>
            <w:r>
              <w:t xml:space="preserve"> las </w:t>
            </w:r>
            <w:proofErr w:type="spellStart"/>
            <w:r>
              <w:t>condiciones</w:t>
            </w:r>
            <w:proofErr w:type="spellEnd"/>
            <w:r>
              <w:t xml:space="preserve"> </w:t>
            </w:r>
            <w:proofErr w:type="spellStart"/>
            <w:r>
              <w:t>familiares</w:t>
            </w:r>
            <w:proofErr w:type="spellEnd"/>
            <w:r>
              <w:t xml:space="preserve"> y </w:t>
            </w:r>
            <w:proofErr w:type="spellStart"/>
            <w:r>
              <w:t>sociales</w:t>
            </w:r>
            <w:proofErr w:type="spellEnd"/>
            <w:r>
              <w:t xml:space="preserve"> </w:t>
            </w:r>
            <w:proofErr w:type="spellStart"/>
            <w:r>
              <w:t>en</w:t>
            </w:r>
            <w:proofErr w:type="spellEnd"/>
            <w:r>
              <w:t xml:space="preserve"> que se </w:t>
            </w:r>
            <w:proofErr w:type="spellStart"/>
            <w:r>
              <w:t>desenvuelve</w:t>
            </w:r>
            <w:proofErr w:type="spellEnd"/>
            <w:r>
              <w:t xml:space="preserve">. La </w:t>
            </w:r>
            <w:proofErr w:type="spellStart"/>
            <w:r>
              <w:t>declaración</w:t>
            </w:r>
            <w:proofErr w:type="spellEnd"/>
            <w:r>
              <w:t xml:space="preserve"> de </w:t>
            </w:r>
            <w:proofErr w:type="spellStart"/>
            <w:r>
              <w:t>este</w:t>
            </w:r>
            <w:proofErr w:type="spellEnd"/>
            <w:r>
              <w:t xml:space="preserve"> </w:t>
            </w:r>
            <w:proofErr w:type="spellStart"/>
            <w:r>
              <w:t>tipo</w:t>
            </w:r>
            <w:proofErr w:type="spellEnd"/>
            <w:r>
              <w:t xml:space="preserve"> no </w:t>
            </w:r>
            <w:proofErr w:type="spellStart"/>
            <w:r>
              <w:t>tendrá</w:t>
            </w:r>
            <w:proofErr w:type="spellEnd"/>
            <w:r>
              <w:t xml:space="preserve"> las </w:t>
            </w:r>
            <w:proofErr w:type="spellStart"/>
            <w:r>
              <w:t>formalidades</w:t>
            </w:r>
            <w:proofErr w:type="spellEnd"/>
            <w:r>
              <w:t xml:space="preserve"> de la </w:t>
            </w:r>
            <w:proofErr w:type="spellStart"/>
            <w:r>
              <w:t>declaración</w:t>
            </w:r>
            <w:proofErr w:type="spellEnd"/>
            <w:r>
              <w:t xml:space="preserve"> </w:t>
            </w:r>
            <w:proofErr w:type="spellStart"/>
            <w:r>
              <w:t>indagatoria</w:t>
            </w:r>
            <w:proofErr w:type="spellEnd"/>
            <w:r>
              <w:t xml:space="preserve"> del </w:t>
            </w:r>
            <w:proofErr w:type="spellStart"/>
            <w:r>
              <w:t>proceso</w:t>
            </w:r>
            <w:proofErr w:type="spellEnd"/>
            <w:r>
              <w:t xml:space="preserve"> penal de </w:t>
            </w:r>
            <w:proofErr w:type="spellStart"/>
            <w:r>
              <w:t>adultos</w:t>
            </w:r>
            <w:proofErr w:type="spellEnd"/>
            <w:r>
              <w:t xml:space="preserve">, </w:t>
            </w:r>
            <w:proofErr w:type="spellStart"/>
            <w:r>
              <w:t>en</w:t>
            </w:r>
            <w:proofErr w:type="spellEnd"/>
            <w:r>
              <w:t xml:space="preserve"> </w:t>
            </w:r>
            <w:proofErr w:type="spellStart"/>
            <w:r>
              <w:t>cuanto</w:t>
            </w:r>
            <w:proofErr w:type="spellEnd"/>
            <w:r>
              <w:t xml:space="preserve"> lo </w:t>
            </w:r>
            <w:proofErr w:type="spellStart"/>
            <w:r>
              <w:t>perjudiquen</w:t>
            </w:r>
            <w:proofErr w:type="spellEnd"/>
            <w:r>
              <w:t xml:space="preserve"> y </w:t>
            </w:r>
            <w:proofErr w:type="spellStart"/>
            <w:r>
              <w:t>deberá</w:t>
            </w:r>
            <w:proofErr w:type="spellEnd"/>
            <w:r>
              <w:t xml:space="preserve"> </w:t>
            </w:r>
            <w:proofErr w:type="spellStart"/>
            <w:r>
              <w:t>prevalecer</w:t>
            </w:r>
            <w:proofErr w:type="spellEnd"/>
            <w:r>
              <w:t xml:space="preserve">, </w:t>
            </w:r>
            <w:proofErr w:type="spellStart"/>
            <w:r>
              <w:t>en</w:t>
            </w:r>
            <w:proofErr w:type="spellEnd"/>
            <w:r>
              <w:t xml:space="preserve"> </w:t>
            </w:r>
            <w:proofErr w:type="spellStart"/>
            <w:r>
              <w:t>todo</w:t>
            </w:r>
            <w:proofErr w:type="spellEnd"/>
            <w:r>
              <w:t xml:space="preserve"> </w:t>
            </w:r>
            <w:proofErr w:type="spellStart"/>
            <w:r>
              <w:t>momento</w:t>
            </w:r>
            <w:proofErr w:type="spellEnd"/>
            <w:r>
              <w:t xml:space="preserve">, el </w:t>
            </w:r>
            <w:proofErr w:type="spellStart"/>
            <w:r>
              <w:t>interés</w:t>
            </w:r>
            <w:proofErr w:type="spellEnd"/>
            <w:r>
              <w:t xml:space="preserve"> superior del mayor de </w:t>
            </w:r>
            <w:proofErr w:type="spellStart"/>
            <w:r>
              <w:t>doce</w:t>
            </w:r>
            <w:proofErr w:type="spellEnd"/>
            <w:r>
              <w:t xml:space="preserve"> </w:t>
            </w:r>
            <w:proofErr w:type="spellStart"/>
            <w:r>
              <w:t>años</w:t>
            </w:r>
            <w:proofErr w:type="spellEnd"/>
            <w:r>
              <w:t xml:space="preserve">, </w:t>
            </w:r>
            <w:proofErr w:type="spellStart"/>
            <w:r>
              <w:t>pero</w:t>
            </w:r>
            <w:proofErr w:type="spellEnd"/>
            <w:r>
              <w:t xml:space="preserve"> </w:t>
            </w:r>
            <w:proofErr w:type="spellStart"/>
            <w:r>
              <w:t>menor</w:t>
            </w:r>
            <w:proofErr w:type="spellEnd"/>
            <w:r>
              <w:t xml:space="preserve"> de quince </w:t>
            </w:r>
            <w:proofErr w:type="spellStart"/>
            <w:r>
              <w:t>años</w:t>
            </w:r>
            <w:proofErr w:type="spellEnd"/>
            <w:r>
              <w:t xml:space="preserve"> de </w:t>
            </w:r>
            <w:proofErr w:type="spellStart"/>
            <w:r>
              <w:t>edad</w:t>
            </w:r>
            <w:proofErr w:type="spellEnd"/>
            <w:r>
              <w:t>.</w:t>
            </w:r>
          </w:p>
          <w:p w14:paraId="08F9F6D4" w14:textId="787EDA29" w:rsidR="005D794C" w:rsidRDefault="005D794C" w:rsidP="00C93106"/>
          <w:p w14:paraId="35844B1C" w14:textId="702C71D8" w:rsidR="005D794C" w:rsidRDefault="005D794C" w:rsidP="00C93106">
            <w:pPr>
              <w:rPr>
                <w:rFonts w:ascii="Times New Roman" w:hAnsi="Times New Roman" w:cs="Times New Roman"/>
                <w:bCs/>
              </w:rPr>
            </w:pPr>
            <w:r>
              <w:rPr>
                <w:rFonts w:ascii="Times New Roman" w:hAnsi="Times New Roman" w:cs="Times New Roman"/>
                <w:bCs/>
              </w:rPr>
              <w:t>A</w:t>
            </w:r>
            <w:r w:rsidRPr="005D794C">
              <w:rPr>
                <w:rFonts w:ascii="Times New Roman" w:hAnsi="Times New Roman" w:cs="Times New Roman"/>
                <w:bCs/>
              </w:rPr>
              <w:t>rticle 82.- Inquiry statement of the minor of more than twelve years, but less than</w:t>
            </w:r>
            <w:r>
              <w:rPr>
                <w:rFonts w:ascii="Times New Roman" w:hAnsi="Times New Roman" w:cs="Times New Roman"/>
                <w:bCs/>
              </w:rPr>
              <w:t xml:space="preserve"> </w:t>
            </w:r>
            <w:r w:rsidRPr="005D794C">
              <w:rPr>
                <w:rFonts w:ascii="Times New Roman" w:hAnsi="Times New Roman" w:cs="Times New Roman"/>
                <w:bCs/>
              </w:rPr>
              <w:t>fifteen years</w:t>
            </w:r>
            <w:r>
              <w:rPr>
                <w:rFonts w:ascii="Times New Roman" w:hAnsi="Times New Roman" w:cs="Times New Roman"/>
                <w:bCs/>
              </w:rPr>
              <w:t xml:space="preserve">. </w:t>
            </w:r>
            <w:r w:rsidRPr="005D794C">
              <w:rPr>
                <w:rFonts w:ascii="Times New Roman" w:hAnsi="Times New Roman" w:cs="Times New Roman"/>
                <w:bCs/>
              </w:rPr>
              <w:t>The statement of the person older than twelve, but under fifteen years of age must</w:t>
            </w:r>
            <w:r>
              <w:rPr>
                <w:rFonts w:ascii="Times New Roman" w:hAnsi="Times New Roman" w:cs="Times New Roman"/>
                <w:bCs/>
              </w:rPr>
              <w:t xml:space="preserve"> </w:t>
            </w:r>
            <w:r w:rsidRPr="005D794C">
              <w:rPr>
                <w:rFonts w:ascii="Times New Roman" w:hAnsi="Times New Roman" w:cs="Times New Roman"/>
                <w:bCs/>
              </w:rPr>
              <w:t>be carried out in the presence of their defender and, if possible, their parents or guardians, guardians or</w:t>
            </w:r>
            <w:r>
              <w:rPr>
                <w:rFonts w:ascii="Times New Roman" w:hAnsi="Times New Roman" w:cs="Times New Roman"/>
                <w:bCs/>
              </w:rPr>
              <w:t xml:space="preserve"> </w:t>
            </w:r>
            <w:r w:rsidRPr="005D794C">
              <w:rPr>
                <w:rFonts w:ascii="Times New Roman" w:hAnsi="Times New Roman" w:cs="Times New Roman"/>
                <w:bCs/>
              </w:rPr>
              <w:t>representatives; In addition, the Prosecutor of the Public Ministry may attend. The purpose of this</w:t>
            </w:r>
            <w:r>
              <w:rPr>
                <w:rFonts w:ascii="Times New Roman" w:hAnsi="Times New Roman" w:cs="Times New Roman"/>
                <w:bCs/>
              </w:rPr>
              <w:t xml:space="preserve"> </w:t>
            </w:r>
            <w:r w:rsidRPr="005D794C">
              <w:rPr>
                <w:rFonts w:ascii="Times New Roman" w:hAnsi="Times New Roman" w:cs="Times New Roman"/>
                <w:bCs/>
              </w:rPr>
              <w:t>diligence will be to find out the reasons for the fact attributed to the person over twelve years of age and</w:t>
            </w:r>
            <w:r>
              <w:rPr>
                <w:rFonts w:ascii="Times New Roman" w:hAnsi="Times New Roman" w:cs="Times New Roman"/>
                <w:bCs/>
              </w:rPr>
              <w:t xml:space="preserve"> </w:t>
            </w:r>
            <w:r w:rsidRPr="005D794C">
              <w:rPr>
                <w:rFonts w:ascii="Times New Roman" w:hAnsi="Times New Roman" w:cs="Times New Roman"/>
                <w:bCs/>
              </w:rPr>
              <w:t>under fifteen years of age, study their participation and investigate family conditions and</w:t>
            </w:r>
            <w:r>
              <w:rPr>
                <w:rFonts w:ascii="Times New Roman" w:hAnsi="Times New Roman" w:cs="Times New Roman"/>
                <w:bCs/>
              </w:rPr>
              <w:t xml:space="preserve"> </w:t>
            </w:r>
            <w:r w:rsidRPr="005D794C">
              <w:rPr>
                <w:rFonts w:ascii="Times New Roman" w:hAnsi="Times New Roman" w:cs="Times New Roman"/>
                <w:bCs/>
              </w:rPr>
              <w:t>social in which it operates.</w:t>
            </w:r>
            <w:r>
              <w:rPr>
                <w:rFonts w:ascii="Times New Roman" w:hAnsi="Times New Roman" w:cs="Times New Roman"/>
                <w:bCs/>
              </w:rPr>
              <w:t xml:space="preserve"> </w:t>
            </w:r>
            <w:r w:rsidRPr="005D794C">
              <w:rPr>
                <w:rFonts w:ascii="Times New Roman" w:hAnsi="Times New Roman" w:cs="Times New Roman"/>
                <w:bCs/>
              </w:rPr>
              <w:t>The declaration of this type will not have the formalities of the investigative declaration of the</w:t>
            </w:r>
            <w:r>
              <w:rPr>
                <w:rFonts w:ascii="Times New Roman" w:hAnsi="Times New Roman" w:cs="Times New Roman"/>
                <w:bCs/>
              </w:rPr>
              <w:t xml:space="preserve"> </w:t>
            </w:r>
            <w:r w:rsidRPr="005D794C">
              <w:rPr>
                <w:rFonts w:ascii="Times New Roman" w:hAnsi="Times New Roman" w:cs="Times New Roman"/>
                <w:bCs/>
              </w:rPr>
              <w:t>adult criminal proceedings, as soon as they are harmed and must prevail, at all times, the</w:t>
            </w:r>
            <w:r>
              <w:rPr>
                <w:rFonts w:ascii="Times New Roman" w:hAnsi="Times New Roman" w:cs="Times New Roman"/>
                <w:bCs/>
              </w:rPr>
              <w:t xml:space="preserve"> </w:t>
            </w:r>
            <w:r w:rsidRPr="005D794C">
              <w:rPr>
                <w:rFonts w:ascii="Times New Roman" w:hAnsi="Times New Roman" w:cs="Times New Roman"/>
                <w:bCs/>
              </w:rPr>
              <w:t>best interest of over twelve years, but under fifteen years of age.</w:t>
            </w:r>
          </w:p>
          <w:p w14:paraId="658052E8" w14:textId="77777777" w:rsidR="005D794C" w:rsidRDefault="005D794C" w:rsidP="00C93106">
            <w:pPr>
              <w:rPr>
                <w:rFonts w:ascii="Times New Roman" w:hAnsi="Times New Roman" w:cs="Times New Roman"/>
                <w:bCs/>
              </w:rPr>
            </w:pPr>
          </w:p>
          <w:p w14:paraId="2D0C1583" w14:textId="1BE0A56A" w:rsidR="005D794C" w:rsidRDefault="005D794C" w:rsidP="00C93106">
            <w:proofErr w:type="spellStart"/>
            <w:r>
              <w:t>Artículo</w:t>
            </w:r>
            <w:proofErr w:type="spellEnd"/>
            <w:r>
              <w:t xml:space="preserve"> 83.- </w:t>
            </w:r>
            <w:proofErr w:type="spellStart"/>
            <w:r>
              <w:t>Declaración</w:t>
            </w:r>
            <w:proofErr w:type="spellEnd"/>
            <w:r>
              <w:t xml:space="preserve"> </w:t>
            </w:r>
            <w:proofErr w:type="spellStart"/>
            <w:r>
              <w:t>indagatoria</w:t>
            </w:r>
            <w:proofErr w:type="spellEnd"/>
            <w:r>
              <w:t xml:space="preserve"> del </w:t>
            </w:r>
            <w:proofErr w:type="spellStart"/>
            <w:r>
              <w:t>menor</w:t>
            </w:r>
            <w:proofErr w:type="spellEnd"/>
            <w:r>
              <w:t xml:space="preserve"> mayor de quince </w:t>
            </w:r>
            <w:proofErr w:type="spellStart"/>
            <w:r>
              <w:t>años</w:t>
            </w:r>
            <w:proofErr w:type="spellEnd"/>
            <w:r>
              <w:t xml:space="preserve">, </w:t>
            </w:r>
            <w:proofErr w:type="spellStart"/>
            <w:r>
              <w:t>pero</w:t>
            </w:r>
            <w:proofErr w:type="spellEnd"/>
            <w:r>
              <w:t xml:space="preserve"> </w:t>
            </w:r>
            <w:proofErr w:type="spellStart"/>
            <w:r>
              <w:t>menor</w:t>
            </w:r>
            <w:proofErr w:type="spellEnd"/>
            <w:r>
              <w:t xml:space="preserve"> de </w:t>
            </w:r>
            <w:proofErr w:type="spellStart"/>
            <w:r>
              <w:t>dieciocho</w:t>
            </w:r>
            <w:proofErr w:type="spellEnd"/>
            <w:r>
              <w:t xml:space="preserve"> </w:t>
            </w:r>
            <w:proofErr w:type="spellStart"/>
            <w:r>
              <w:t>años</w:t>
            </w:r>
            <w:proofErr w:type="spellEnd"/>
            <w:r>
              <w:t xml:space="preserve"> La </w:t>
            </w:r>
            <w:proofErr w:type="spellStart"/>
            <w:r>
              <w:t>declaración</w:t>
            </w:r>
            <w:proofErr w:type="spellEnd"/>
            <w:r>
              <w:t xml:space="preserve"> del mayor de quince </w:t>
            </w:r>
            <w:proofErr w:type="spellStart"/>
            <w:r>
              <w:t>años</w:t>
            </w:r>
            <w:proofErr w:type="spellEnd"/>
            <w:r>
              <w:t xml:space="preserve">, </w:t>
            </w:r>
            <w:proofErr w:type="spellStart"/>
            <w:r>
              <w:t>pero</w:t>
            </w:r>
            <w:proofErr w:type="spellEnd"/>
            <w:r>
              <w:t xml:space="preserve"> </w:t>
            </w:r>
            <w:proofErr w:type="spellStart"/>
            <w:r>
              <w:t>menor</w:t>
            </w:r>
            <w:proofErr w:type="spellEnd"/>
            <w:r>
              <w:t xml:space="preserve"> de </w:t>
            </w:r>
            <w:proofErr w:type="spellStart"/>
            <w:r>
              <w:t>dieciocho</w:t>
            </w:r>
            <w:proofErr w:type="spellEnd"/>
            <w:r>
              <w:t xml:space="preserve"> </w:t>
            </w:r>
            <w:proofErr w:type="spellStart"/>
            <w:r>
              <w:t>años</w:t>
            </w:r>
            <w:proofErr w:type="spellEnd"/>
            <w:r>
              <w:t xml:space="preserve"> de </w:t>
            </w:r>
            <w:proofErr w:type="spellStart"/>
            <w:r>
              <w:t>edad</w:t>
            </w:r>
            <w:proofErr w:type="spellEnd"/>
            <w:r>
              <w:t xml:space="preserve"> </w:t>
            </w:r>
            <w:proofErr w:type="spellStart"/>
            <w:r>
              <w:t>deberá</w:t>
            </w:r>
            <w:proofErr w:type="spellEnd"/>
            <w:r>
              <w:t xml:space="preserve"> </w:t>
            </w:r>
            <w:proofErr w:type="spellStart"/>
            <w:r>
              <w:t>realizarse</w:t>
            </w:r>
            <w:proofErr w:type="spellEnd"/>
            <w:r>
              <w:t xml:space="preserve"> </w:t>
            </w:r>
            <w:proofErr w:type="spellStart"/>
            <w:r>
              <w:t>en</w:t>
            </w:r>
            <w:proofErr w:type="spellEnd"/>
            <w:r>
              <w:t xml:space="preserve"> </w:t>
            </w:r>
            <w:proofErr w:type="spellStart"/>
            <w:r>
              <w:t>presencia</w:t>
            </w:r>
            <w:proofErr w:type="spellEnd"/>
            <w:r>
              <w:t xml:space="preserve"> de </w:t>
            </w:r>
            <w:proofErr w:type="spellStart"/>
            <w:r>
              <w:t>su</w:t>
            </w:r>
            <w:proofErr w:type="spellEnd"/>
            <w:r>
              <w:t xml:space="preserve"> </w:t>
            </w:r>
            <w:proofErr w:type="spellStart"/>
            <w:r>
              <w:t>defensor</w:t>
            </w:r>
            <w:proofErr w:type="spellEnd"/>
            <w:r>
              <w:t xml:space="preserve"> y </w:t>
            </w:r>
            <w:proofErr w:type="spellStart"/>
            <w:r>
              <w:t>sus</w:t>
            </w:r>
            <w:proofErr w:type="spellEnd"/>
            <w:r>
              <w:t xml:space="preserve"> padres o </w:t>
            </w:r>
            <w:proofErr w:type="spellStart"/>
            <w:r>
              <w:t>tutores</w:t>
            </w:r>
            <w:proofErr w:type="spellEnd"/>
            <w:r>
              <w:t xml:space="preserve">, </w:t>
            </w:r>
            <w:proofErr w:type="spellStart"/>
            <w:r>
              <w:t>guardadores</w:t>
            </w:r>
            <w:proofErr w:type="spellEnd"/>
            <w:r>
              <w:t xml:space="preserve"> o </w:t>
            </w:r>
            <w:proofErr w:type="spellStart"/>
            <w:r>
              <w:t>representantes</w:t>
            </w:r>
            <w:proofErr w:type="spellEnd"/>
            <w:r>
              <w:t xml:space="preserve"> solo </w:t>
            </w:r>
            <w:proofErr w:type="spellStart"/>
            <w:r>
              <w:t>podrán</w:t>
            </w:r>
            <w:proofErr w:type="spellEnd"/>
            <w:r>
              <w:t xml:space="preserve"> </w:t>
            </w:r>
            <w:proofErr w:type="spellStart"/>
            <w:r>
              <w:t>asistir</w:t>
            </w:r>
            <w:proofErr w:type="spellEnd"/>
            <w:r>
              <w:t xml:space="preserve"> </w:t>
            </w:r>
            <w:proofErr w:type="spellStart"/>
            <w:r>
              <w:t>cuando</w:t>
            </w:r>
            <w:proofErr w:type="spellEnd"/>
            <w:r>
              <w:t xml:space="preserve"> el </w:t>
            </w:r>
            <w:proofErr w:type="spellStart"/>
            <w:r>
              <w:t>menor</w:t>
            </w:r>
            <w:proofErr w:type="spellEnd"/>
            <w:r>
              <w:t xml:space="preserve"> de </w:t>
            </w:r>
            <w:proofErr w:type="spellStart"/>
            <w:r>
              <w:t>edad</w:t>
            </w:r>
            <w:proofErr w:type="spellEnd"/>
            <w:r>
              <w:t xml:space="preserve"> lo </w:t>
            </w:r>
            <w:proofErr w:type="spellStart"/>
            <w:r>
              <w:t>solicite</w:t>
            </w:r>
            <w:proofErr w:type="spellEnd"/>
            <w:r>
              <w:t xml:space="preserve">. </w:t>
            </w:r>
            <w:proofErr w:type="spellStart"/>
            <w:r>
              <w:t>También</w:t>
            </w:r>
            <w:proofErr w:type="spellEnd"/>
            <w:r>
              <w:t xml:space="preserve"> </w:t>
            </w:r>
            <w:proofErr w:type="spellStart"/>
            <w:r>
              <w:t>podrá</w:t>
            </w:r>
            <w:proofErr w:type="spellEnd"/>
            <w:r>
              <w:t xml:space="preserve"> </w:t>
            </w:r>
            <w:proofErr w:type="spellStart"/>
            <w:r>
              <w:t>asistir</w:t>
            </w:r>
            <w:proofErr w:type="spellEnd"/>
            <w:r>
              <w:t xml:space="preserve"> el </w:t>
            </w:r>
            <w:proofErr w:type="spellStart"/>
            <w:r>
              <w:t>representante</w:t>
            </w:r>
            <w:proofErr w:type="spellEnd"/>
            <w:r>
              <w:t xml:space="preserve"> del </w:t>
            </w:r>
            <w:proofErr w:type="spellStart"/>
            <w:r>
              <w:t>Ministerio</w:t>
            </w:r>
            <w:proofErr w:type="spellEnd"/>
            <w:r>
              <w:t xml:space="preserve"> </w:t>
            </w:r>
            <w:proofErr w:type="spellStart"/>
            <w:r>
              <w:t>Público</w:t>
            </w:r>
            <w:proofErr w:type="spellEnd"/>
            <w:r>
              <w:t xml:space="preserve">. La </w:t>
            </w:r>
            <w:proofErr w:type="spellStart"/>
            <w:r>
              <w:t>declaración</w:t>
            </w:r>
            <w:proofErr w:type="spellEnd"/>
            <w:r>
              <w:t xml:space="preserve"> del mayor de quince </w:t>
            </w:r>
            <w:proofErr w:type="spellStart"/>
            <w:r>
              <w:t>años</w:t>
            </w:r>
            <w:proofErr w:type="spellEnd"/>
            <w:r>
              <w:t xml:space="preserve">, </w:t>
            </w:r>
            <w:proofErr w:type="spellStart"/>
            <w:r>
              <w:t>pero</w:t>
            </w:r>
            <w:proofErr w:type="spellEnd"/>
            <w:r>
              <w:t xml:space="preserve"> </w:t>
            </w:r>
            <w:proofErr w:type="spellStart"/>
            <w:r>
              <w:t>menor</w:t>
            </w:r>
            <w:proofErr w:type="spellEnd"/>
            <w:r>
              <w:t xml:space="preserve"> de </w:t>
            </w:r>
            <w:proofErr w:type="spellStart"/>
            <w:r>
              <w:t>dieciocho</w:t>
            </w:r>
            <w:proofErr w:type="spellEnd"/>
            <w:r>
              <w:t xml:space="preserve"> </w:t>
            </w:r>
            <w:proofErr w:type="spellStart"/>
            <w:r>
              <w:t>años</w:t>
            </w:r>
            <w:proofErr w:type="spellEnd"/>
            <w:r>
              <w:t xml:space="preserve"> de </w:t>
            </w:r>
            <w:proofErr w:type="spellStart"/>
            <w:r>
              <w:t>edad</w:t>
            </w:r>
            <w:proofErr w:type="spellEnd"/>
            <w:r>
              <w:t xml:space="preserve"> </w:t>
            </w:r>
            <w:proofErr w:type="spellStart"/>
            <w:r>
              <w:t>deberá</w:t>
            </w:r>
            <w:proofErr w:type="spellEnd"/>
            <w:r>
              <w:t xml:space="preserve"> </w:t>
            </w:r>
            <w:proofErr w:type="spellStart"/>
            <w:r>
              <w:t>tener</w:t>
            </w:r>
            <w:proofErr w:type="spellEnd"/>
            <w:r>
              <w:t xml:space="preserve"> las </w:t>
            </w:r>
            <w:proofErr w:type="spellStart"/>
            <w:r>
              <w:t>características</w:t>
            </w:r>
            <w:proofErr w:type="spellEnd"/>
            <w:r>
              <w:t xml:space="preserve"> de la </w:t>
            </w:r>
            <w:proofErr w:type="spellStart"/>
            <w:r>
              <w:t>declaración</w:t>
            </w:r>
            <w:proofErr w:type="spellEnd"/>
            <w:r>
              <w:t xml:space="preserve"> </w:t>
            </w:r>
            <w:proofErr w:type="spellStart"/>
            <w:r>
              <w:t>indagatoria</w:t>
            </w:r>
            <w:proofErr w:type="spellEnd"/>
            <w:r>
              <w:t xml:space="preserve"> del </w:t>
            </w:r>
            <w:proofErr w:type="spellStart"/>
            <w:r>
              <w:t>proceso</w:t>
            </w:r>
            <w:proofErr w:type="spellEnd"/>
            <w:r>
              <w:t xml:space="preserve"> penal de </w:t>
            </w:r>
            <w:proofErr w:type="spellStart"/>
            <w:r>
              <w:t>adultos</w:t>
            </w:r>
            <w:proofErr w:type="spellEnd"/>
            <w:r>
              <w:t xml:space="preserve">, </w:t>
            </w:r>
            <w:proofErr w:type="spellStart"/>
            <w:r>
              <w:t>siempre</w:t>
            </w:r>
            <w:proofErr w:type="spellEnd"/>
            <w:r>
              <w:t xml:space="preserve"> y </w:t>
            </w:r>
            <w:proofErr w:type="spellStart"/>
            <w:r>
              <w:t>cuando</w:t>
            </w:r>
            <w:proofErr w:type="spellEnd"/>
            <w:r>
              <w:t xml:space="preserve"> no se </w:t>
            </w:r>
            <w:proofErr w:type="spellStart"/>
            <w:r>
              <w:t>violen</w:t>
            </w:r>
            <w:proofErr w:type="spellEnd"/>
            <w:r>
              <w:t xml:space="preserve"> </w:t>
            </w:r>
            <w:proofErr w:type="spellStart"/>
            <w:r>
              <w:t>los</w:t>
            </w:r>
            <w:proofErr w:type="spellEnd"/>
            <w:r>
              <w:t xml:space="preserve"> </w:t>
            </w:r>
            <w:proofErr w:type="spellStart"/>
            <w:r>
              <w:t>principios</w:t>
            </w:r>
            <w:proofErr w:type="spellEnd"/>
            <w:r>
              <w:t xml:space="preserve"> </w:t>
            </w:r>
            <w:proofErr w:type="spellStart"/>
            <w:r>
              <w:t>ni</w:t>
            </w:r>
            <w:proofErr w:type="spellEnd"/>
            <w:r>
              <w:t xml:space="preserve"> las </w:t>
            </w:r>
            <w:proofErr w:type="spellStart"/>
            <w:r>
              <w:t>garantías</w:t>
            </w:r>
            <w:proofErr w:type="spellEnd"/>
            <w:r>
              <w:t xml:space="preserve"> que </w:t>
            </w:r>
            <w:proofErr w:type="spellStart"/>
            <w:r>
              <w:t>esta</w:t>
            </w:r>
            <w:proofErr w:type="spellEnd"/>
            <w:r>
              <w:t xml:space="preserve"> ley </w:t>
            </w:r>
            <w:proofErr w:type="spellStart"/>
            <w:r>
              <w:t>enuncia</w:t>
            </w:r>
            <w:proofErr w:type="spellEnd"/>
            <w:r>
              <w:t>.</w:t>
            </w:r>
          </w:p>
          <w:p w14:paraId="3C7741A7" w14:textId="77777777" w:rsidR="005D794C" w:rsidRDefault="005D794C" w:rsidP="00C93106"/>
          <w:p w14:paraId="473DF9A0" w14:textId="1CC934FA" w:rsidR="005D794C" w:rsidRPr="00EB2356" w:rsidRDefault="005D794C" w:rsidP="00C93106">
            <w:pPr>
              <w:rPr>
                <w:rFonts w:ascii="Times New Roman" w:hAnsi="Times New Roman" w:cs="Times New Roman"/>
                <w:bCs/>
              </w:rPr>
            </w:pPr>
            <w:r>
              <w:rPr>
                <w:rFonts w:ascii="Times New Roman" w:hAnsi="Times New Roman" w:cs="Times New Roman"/>
                <w:bCs/>
              </w:rPr>
              <w:t>A</w:t>
            </w:r>
            <w:r w:rsidRPr="005D794C">
              <w:rPr>
                <w:rFonts w:ascii="Times New Roman" w:hAnsi="Times New Roman" w:cs="Times New Roman"/>
                <w:bCs/>
              </w:rPr>
              <w:t>rticle 83.- Inquiry statement of the minor of more than fifteen years, but less than</w:t>
            </w:r>
            <w:r w:rsidR="00B70E99">
              <w:rPr>
                <w:rFonts w:ascii="Times New Roman" w:hAnsi="Times New Roman" w:cs="Times New Roman"/>
                <w:bCs/>
              </w:rPr>
              <w:t xml:space="preserve"> </w:t>
            </w:r>
            <w:r w:rsidRPr="005D794C">
              <w:rPr>
                <w:rFonts w:ascii="Times New Roman" w:hAnsi="Times New Roman" w:cs="Times New Roman"/>
                <w:bCs/>
              </w:rPr>
              <w:t>eighteen years</w:t>
            </w:r>
            <w:r w:rsidR="00B70E99">
              <w:rPr>
                <w:rFonts w:ascii="Times New Roman" w:hAnsi="Times New Roman" w:cs="Times New Roman"/>
                <w:bCs/>
              </w:rPr>
              <w:t xml:space="preserve">. </w:t>
            </w:r>
            <w:r w:rsidRPr="005D794C">
              <w:rPr>
                <w:rFonts w:ascii="Times New Roman" w:hAnsi="Times New Roman" w:cs="Times New Roman"/>
                <w:bCs/>
              </w:rPr>
              <w:t>The declaration of the person older than fifteen, but under the age of eighteen must</w:t>
            </w:r>
            <w:r w:rsidR="00B70E99">
              <w:rPr>
                <w:rFonts w:ascii="Times New Roman" w:hAnsi="Times New Roman" w:cs="Times New Roman"/>
                <w:bCs/>
              </w:rPr>
              <w:t xml:space="preserve"> </w:t>
            </w:r>
            <w:r w:rsidRPr="005D794C">
              <w:rPr>
                <w:rFonts w:ascii="Times New Roman" w:hAnsi="Times New Roman" w:cs="Times New Roman"/>
                <w:bCs/>
              </w:rPr>
              <w:t>be performed in the presence of your defender and your parents or guardians, guardians or representatives only</w:t>
            </w:r>
            <w:r w:rsidR="00B70E99">
              <w:rPr>
                <w:rFonts w:ascii="Times New Roman" w:hAnsi="Times New Roman" w:cs="Times New Roman"/>
                <w:bCs/>
              </w:rPr>
              <w:t xml:space="preserve">. </w:t>
            </w:r>
            <w:r w:rsidRPr="005D794C">
              <w:rPr>
                <w:rFonts w:ascii="Times New Roman" w:hAnsi="Times New Roman" w:cs="Times New Roman"/>
                <w:bCs/>
              </w:rPr>
              <w:t>They may attend when the minor requests it. The representative of the</w:t>
            </w:r>
            <w:r w:rsidR="00B70E99">
              <w:rPr>
                <w:rFonts w:ascii="Times New Roman" w:hAnsi="Times New Roman" w:cs="Times New Roman"/>
                <w:bCs/>
              </w:rPr>
              <w:t xml:space="preserve"> </w:t>
            </w:r>
            <w:r w:rsidRPr="005D794C">
              <w:rPr>
                <w:rFonts w:ascii="Times New Roman" w:hAnsi="Times New Roman" w:cs="Times New Roman"/>
                <w:bCs/>
              </w:rPr>
              <w:t>Public ministry.</w:t>
            </w:r>
            <w:r w:rsidR="00B70E99">
              <w:rPr>
                <w:rFonts w:ascii="Times New Roman" w:hAnsi="Times New Roman" w:cs="Times New Roman"/>
                <w:bCs/>
              </w:rPr>
              <w:t xml:space="preserve"> </w:t>
            </w:r>
            <w:r w:rsidRPr="005D794C">
              <w:rPr>
                <w:rFonts w:ascii="Times New Roman" w:hAnsi="Times New Roman" w:cs="Times New Roman"/>
                <w:bCs/>
              </w:rPr>
              <w:t>The declaration of the person older than fifteen, but under the age of eighteen must</w:t>
            </w:r>
            <w:r w:rsidR="00B70E99">
              <w:rPr>
                <w:rFonts w:ascii="Times New Roman" w:hAnsi="Times New Roman" w:cs="Times New Roman"/>
                <w:bCs/>
              </w:rPr>
              <w:t xml:space="preserve"> </w:t>
            </w:r>
            <w:r w:rsidRPr="005D794C">
              <w:rPr>
                <w:rFonts w:ascii="Times New Roman" w:hAnsi="Times New Roman" w:cs="Times New Roman"/>
                <w:bCs/>
              </w:rPr>
              <w:t>have the characteristics of the investigative statement of the adult criminal process, provided and</w:t>
            </w:r>
            <w:r w:rsidR="00B70E99">
              <w:rPr>
                <w:rFonts w:ascii="Times New Roman" w:hAnsi="Times New Roman" w:cs="Times New Roman"/>
                <w:bCs/>
              </w:rPr>
              <w:t xml:space="preserve"> </w:t>
            </w:r>
            <w:r w:rsidRPr="005D794C">
              <w:rPr>
                <w:rFonts w:ascii="Times New Roman" w:hAnsi="Times New Roman" w:cs="Times New Roman"/>
                <w:bCs/>
              </w:rPr>
              <w:t>when the principles or the guarantees that this law enunciates are not violated.</w:t>
            </w:r>
          </w:p>
        </w:tc>
      </w:tr>
      <w:tr w:rsidR="00AA22CB" w:rsidRPr="00F249ED" w14:paraId="70159D2D" w14:textId="77777777" w:rsidTr="00771AF5">
        <w:tc>
          <w:tcPr>
            <w:tcW w:w="2141" w:type="dxa"/>
          </w:tcPr>
          <w:p w14:paraId="6633FF78" w14:textId="4E534598" w:rsidR="00AA22CB" w:rsidRPr="00F249ED" w:rsidRDefault="00AA22CB" w:rsidP="00650F1F">
            <w:pPr>
              <w:rPr>
                <w:rFonts w:ascii="Times New Roman" w:hAnsi="Times New Roman" w:cs="Times New Roman"/>
              </w:rPr>
            </w:pPr>
            <w:r>
              <w:rPr>
                <w:rFonts w:ascii="Times New Roman" w:hAnsi="Times New Roman" w:cs="Times New Roman"/>
              </w:rPr>
              <w:lastRenderedPageBreak/>
              <w:t>Recommended changes to statutory limit according to international law:</w:t>
            </w:r>
          </w:p>
        </w:tc>
        <w:tc>
          <w:tcPr>
            <w:tcW w:w="6715" w:type="dxa"/>
          </w:tcPr>
          <w:p w14:paraId="41D1E0FF" w14:textId="2BB0225B" w:rsidR="00BF09C4" w:rsidRPr="00BF09C4" w:rsidRDefault="00BF09C4" w:rsidP="00BF09C4">
            <w:pPr>
              <w:pStyle w:val="ListParagraph"/>
              <w:numPr>
                <w:ilvl w:val="0"/>
                <w:numId w:val="3"/>
              </w:numPr>
              <w:ind w:left="361"/>
            </w:pPr>
            <w:r w:rsidRPr="00BF09C4">
              <w:rPr>
                <w:lang w:val="en-US"/>
              </w:rPr>
              <w:t xml:space="preserve">JJAI recommends that </w:t>
            </w:r>
            <w:r>
              <w:rPr>
                <w:rFonts w:ascii="Times New Roman" w:hAnsi="Times New Roman" w:cs="Times New Roman"/>
              </w:rPr>
              <w:t xml:space="preserve">Costa Rica </w:t>
            </w:r>
            <w:r w:rsidRPr="00BF09C4">
              <w:rPr>
                <w:lang w:val="en-US"/>
              </w:rPr>
              <w:t>explicitly prohibits corporal punishment in penal inst</w:t>
            </w:r>
            <w:r w:rsidR="00D529B3">
              <w:rPr>
                <w:lang w:val="en-US"/>
              </w:rPr>
              <w:t>it</w:t>
            </w:r>
            <w:r w:rsidRPr="00BF09C4">
              <w:rPr>
                <w:lang w:val="en-US"/>
              </w:rPr>
              <w:t xml:space="preserve">utions. </w:t>
            </w:r>
          </w:p>
          <w:p w14:paraId="46483326" w14:textId="77777777" w:rsidR="00B02403" w:rsidRPr="00B02403" w:rsidRDefault="00D529B3" w:rsidP="00B02403">
            <w:pPr>
              <w:pStyle w:val="ListParagraph"/>
              <w:numPr>
                <w:ilvl w:val="0"/>
                <w:numId w:val="3"/>
              </w:numPr>
              <w:ind w:left="361"/>
            </w:pPr>
            <w:r>
              <w:t xml:space="preserve">Costa Rica should raise </w:t>
            </w:r>
            <w:r w:rsidR="00B02403" w:rsidRPr="00B02403">
              <w:rPr>
                <w:rFonts w:ascii="Times New Roman" w:hAnsi="Times New Roman" w:cs="Times New Roman"/>
              </w:rPr>
              <w:t xml:space="preserve">the minimum age for pretrial detention from 12 years to 14 years. </w:t>
            </w:r>
          </w:p>
          <w:p w14:paraId="3A11DEAB" w14:textId="77777777" w:rsidR="00B02403" w:rsidRPr="00B02403" w:rsidRDefault="00B02403" w:rsidP="00B02403">
            <w:pPr>
              <w:pStyle w:val="ListParagraph"/>
              <w:numPr>
                <w:ilvl w:val="0"/>
                <w:numId w:val="3"/>
              </w:numPr>
              <w:ind w:left="361"/>
            </w:pPr>
            <w:r w:rsidRPr="00B02403">
              <w:rPr>
                <w:rFonts w:ascii="Times New Roman" w:hAnsi="Times New Roman" w:cs="Times New Roman"/>
              </w:rPr>
              <w:t xml:space="preserve">JJAI recommends Costa Rica starts working towards a 30-day maximum for children detained while awaiting trial. The pretrial detention should only be allowed to be extended once by a judge for up to 30 more days based upon the procedural needs of the case. It should be defined by the statute the specific possible needs for extending the pretrial detention period. </w:t>
            </w:r>
          </w:p>
          <w:p w14:paraId="163A92A2" w14:textId="77777777" w:rsidR="00B02403" w:rsidRPr="00B02403" w:rsidRDefault="00B02403" w:rsidP="00B02403">
            <w:pPr>
              <w:pStyle w:val="ListParagraph"/>
              <w:numPr>
                <w:ilvl w:val="0"/>
                <w:numId w:val="3"/>
              </w:numPr>
              <w:ind w:left="361"/>
            </w:pPr>
            <w:r w:rsidRPr="00B02403">
              <w:rPr>
                <w:rFonts w:ascii="Times New Roman" w:hAnsi="Times New Roman" w:cs="Times New Roman"/>
              </w:rPr>
              <w:t xml:space="preserve">Pretrial detention should start at the moment of the initial detention and end at the moment that the court establishes a final sentence. </w:t>
            </w:r>
          </w:p>
          <w:p w14:paraId="14C11850" w14:textId="77777777" w:rsidR="00B02403" w:rsidRPr="00B02403" w:rsidRDefault="00B02403" w:rsidP="00B02403">
            <w:pPr>
              <w:pStyle w:val="ListParagraph"/>
              <w:numPr>
                <w:ilvl w:val="0"/>
                <w:numId w:val="3"/>
              </w:numPr>
              <w:ind w:left="361"/>
            </w:pPr>
            <w:r w:rsidRPr="00B02403">
              <w:rPr>
                <w:rFonts w:ascii="Times New Roman" w:hAnsi="Times New Roman" w:cs="Times New Roman"/>
              </w:rPr>
              <w:t>Children who are in detention for the statutory maximum number of days should be placed in supervised release immediately and not re-detained for the same offense.</w:t>
            </w:r>
          </w:p>
          <w:p w14:paraId="455A4420" w14:textId="60180693" w:rsidR="00BF09C4" w:rsidRPr="00531E11" w:rsidRDefault="00BF09C4" w:rsidP="00B02403">
            <w:pPr>
              <w:pStyle w:val="ListParagraph"/>
              <w:numPr>
                <w:ilvl w:val="0"/>
                <w:numId w:val="3"/>
              </w:numPr>
              <w:ind w:left="361"/>
            </w:pPr>
            <w:r w:rsidRPr="00B02403">
              <w:rPr>
                <w:lang w:val="en-US"/>
              </w:rPr>
              <w:t>Personality rights of juveniles facing criminal charges should be protected</w:t>
            </w:r>
            <w:r w:rsidR="00531E11" w:rsidRPr="00B02403">
              <w:rPr>
                <w:lang w:val="en-US"/>
              </w:rPr>
              <w:t xml:space="preserve"> by ensuring that private and public media refrain from publishing any information on the identity of children facing criminal charges, including pictures, names and references to their places of residence.</w:t>
            </w:r>
          </w:p>
          <w:p w14:paraId="73DC938E" w14:textId="74BFD273" w:rsidR="00531E11" w:rsidRPr="00114C3E" w:rsidRDefault="00531E11" w:rsidP="00BF09C4">
            <w:pPr>
              <w:pStyle w:val="ListParagraph"/>
              <w:numPr>
                <w:ilvl w:val="0"/>
                <w:numId w:val="3"/>
              </w:numPr>
              <w:ind w:left="361"/>
            </w:pPr>
            <w:r>
              <w:rPr>
                <w:lang w:val="en-US"/>
              </w:rPr>
              <w:t xml:space="preserve">More professional training for judges in the administration of the juvenile justice system should be provided and maintained in good order. </w:t>
            </w:r>
          </w:p>
        </w:tc>
      </w:tr>
      <w:tr w:rsidR="00AA22CB" w:rsidRPr="00F249ED" w14:paraId="789AB5C3" w14:textId="77777777" w:rsidTr="00771AF5">
        <w:tc>
          <w:tcPr>
            <w:tcW w:w="2141" w:type="dxa"/>
          </w:tcPr>
          <w:p w14:paraId="083BCB73"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t>Additional Information on the country</w:t>
            </w:r>
          </w:p>
        </w:tc>
        <w:tc>
          <w:tcPr>
            <w:tcW w:w="6715" w:type="dxa"/>
          </w:tcPr>
          <w:p w14:paraId="52FE4FEF" w14:textId="6C6784E9" w:rsidR="006C4070" w:rsidRPr="006F4F17" w:rsidRDefault="006C4070" w:rsidP="00861704">
            <w:pPr>
              <w:pStyle w:val="ListParagraph"/>
              <w:numPr>
                <w:ilvl w:val="0"/>
                <w:numId w:val="2"/>
              </w:numPr>
              <w:rPr>
                <w:rFonts w:ascii="Times New Roman" w:hAnsi="Times New Roman" w:cs="Times New Roman"/>
                <w:sz w:val="24"/>
                <w:szCs w:val="24"/>
                <w:lang w:val="en-US"/>
              </w:rPr>
            </w:pPr>
            <w:r w:rsidRPr="006C4070">
              <w:rPr>
                <w:rFonts w:ascii="Times New Roman" w:hAnsi="Times New Roman" w:cs="Times New Roman"/>
                <w:lang w:val="en-US"/>
              </w:rPr>
              <w:t>Min</w:t>
            </w:r>
            <w:r w:rsidR="001B2B38">
              <w:rPr>
                <w:rFonts w:ascii="Times New Roman" w:hAnsi="Times New Roman" w:cs="Times New Roman"/>
                <w:lang w:val="en-US"/>
              </w:rPr>
              <w:t>imum age for marriage remains 15</w:t>
            </w:r>
            <w:r w:rsidRPr="006C4070">
              <w:rPr>
                <w:rFonts w:ascii="Times New Roman" w:hAnsi="Times New Roman" w:cs="Times New Roman"/>
                <w:lang w:val="en-US"/>
              </w:rPr>
              <w:t xml:space="preserve"> years and even younger if the consent of the parent or guardian is provided.</w:t>
            </w:r>
          </w:p>
          <w:p w14:paraId="5378CA31" w14:textId="31337370" w:rsidR="00553608" w:rsidRDefault="001B2B38" w:rsidP="00861704">
            <w:pPr>
              <w:pStyle w:val="ListParagraph"/>
              <w:numPr>
                <w:ilvl w:val="0"/>
                <w:numId w:val="2"/>
              </w:numPr>
              <w:rPr>
                <w:rFonts w:ascii="Times New Roman" w:hAnsi="Times New Roman" w:cs="Times New Roman"/>
                <w:sz w:val="24"/>
                <w:szCs w:val="24"/>
                <w:lang w:val="en-US"/>
              </w:rPr>
            </w:pPr>
            <w:r>
              <w:rPr>
                <w:rFonts w:ascii="Times New Roman" w:hAnsi="Times New Roman" w:cs="Times New Roman"/>
                <w:lang w:val="en-US"/>
              </w:rPr>
              <w:t>Minimum age of sexual consent is 13 years.</w:t>
            </w:r>
          </w:p>
          <w:p w14:paraId="78F8B73E" w14:textId="2EAD6E3E" w:rsidR="005F4C56" w:rsidRPr="00114C3E" w:rsidRDefault="005F4C56" w:rsidP="00114C3E">
            <w:pPr>
              <w:rPr>
                <w:rFonts w:ascii="Times New Roman" w:hAnsi="Times New Roman" w:cs="Times New Roman"/>
              </w:rPr>
            </w:pPr>
            <w:r w:rsidRPr="003F2B67">
              <w:rPr>
                <w:rFonts w:ascii="Times New Roman" w:hAnsi="Times New Roman" w:cs="Times New Roman"/>
              </w:rPr>
              <w:t xml:space="preserve">Committee on the Rights of the Child, </w:t>
            </w:r>
            <w:r w:rsidR="001B2B38" w:rsidRPr="001B2B38">
              <w:rPr>
                <w:rFonts w:ascii="Times New Roman" w:hAnsi="Times New Roman" w:cs="Times New Roman"/>
                <w:i/>
              </w:rPr>
              <w:t>Consideration of reports submitted by States parties under article 44 of the Convention</w:t>
            </w:r>
            <w:r w:rsidRPr="003F2B67">
              <w:rPr>
                <w:rFonts w:ascii="Times New Roman" w:hAnsi="Times New Roman" w:cs="Times New Roman"/>
              </w:rPr>
              <w:t xml:space="preserve">, </w:t>
            </w:r>
            <w:r w:rsidRPr="00114C3E">
              <w:rPr>
                <w:rFonts w:ascii="Times New Roman" w:hAnsi="Times New Roman" w:cs="Times New Roman"/>
              </w:rPr>
              <w:t xml:space="preserve"> U.N. Doc. </w:t>
            </w:r>
            <w:r w:rsidR="001B2B38" w:rsidRPr="001B2B38">
              <w:rPr>
                <w:rFonts w:ascii="Times New Roman" w:hAnsi="Times New Roman" w:cs="Times New Roman"/>
              </w:rPr>
              <w:t xml:space="preserve">CRC/C/CRI/CO/4 </w:t>
            </w:r>
            <w:r w:rsidR="00D12330" w:rsidRPr="00114C3E">
              <w:rPr>
                <w:rFonts w:ascii="Times New Roman" w:hAnsi="Times New Roman" w:cs="Times New Roman"/>
              </w:rPr>
              <w:t>(</w:t>
            </w:r>
            <w:r w:rsidR="001B2B38">
              <w:rPr>
                <w:rFonts w:ascii="Times New Roman" w:hAnsi="Times New Roman" w:cs="Times New Roman"/>
              </w:rPr>
              <w:t>Aug</w:t>
            </w:r>
            <w:r w:rsidR="00D12330" w:rsidRPr="00114C3E">
              <w:rPr>
                <w:rFonts w:ascii="Times New Roman" w:hAnsi="Times New Roman" w:cs="Times New Roman"/>
              </w:rPr>
              <w:t xml:space="preserve">. </w:t>
            </w:r>
            <w:r w:rsidR="001B2B38">
              <w:rPr>
                <w:rFonts w:ascii="Times New Roman" w:hAnsi="Times New Roman" w:cs="Times New Roman"/>
              </w:rPr>
              <w:t>3</w:t>
            </w:r>
            <w:r w:rsidR="00D12330" w:rsidRPr="00114C3E">
              <w:rPr>
                <w:rFonts w:ascii="Times New Roman" w:hAnsi="Times New Roman" w:cs="Times New Roman"/>
              </w:rPr>
              <w:t>, 201</w:t>
            </w:r>
            <w:r w:rsidR="001B2B38">
              <w:rPr>
                <w:rFonts w:ascii="Times New Roman" w:hAnsi="Times New Roman" w:cs="Times New Roman"/>
              </w:rPr>
              <w:t>1</w:t>
            </w:r>
            <w:r w:rsidR="00D12330" w:rsidRPr="00114C3E">
              <w:rPr>
                <w:rFonts w:ascii="Times New Roman" w:hAnsi="Times New Roman" w:cs="Times New Roman"/>
              </w:rPr>
              <w:t xml:space="preserve">), </w:t>
            </w:r>
            <w:hyperlink r:id="rId11" w:history="1">
              <w:r w:rsidR="001B2B38">
                <w:rPr>
                  <w:rStyle w:val="Hyperlink"/>
                </w:rPr>
                <w:t>https://tbinternet.ohchr.org/_layouts/15/treatybodyexternal/Download.aspx?symbolno=CRC%2fC%2fCRI%2fCO%2f4&amp;Lang=en</w:t>
              </w:r>
            </w:hyperlink>
          </w:p>
        </w:tc>
      </w:tr>
      <w:tr w:rsidR="00AA22CB" w:rsidRPr="00F249ED" w14:paraId="71B074E7" w14:textId="77777777" w:rsidTr="00771AF5">
        <w:tc>
          <w:tcPr>
            <w:tcW w:w="2141" w:type="dxa"/>
          </w:tcPr>
          <w:p w14:paraId="623BFDF0" w14:textId="72982716" w:rsidR="00AA22CB" w:rsidRPr="00F249ED" w:rsidRDefault="00AA22CB" w:rsidP="00650F1F">
            <w:pPr>
              <w:rPr>
                <w:rFonts w:ascii="Times New Roman" w:hAnsi="Times New Roman" w:cs="Times New Roman"/>
              </w:rPr>
            </w:pPr>
            <w:r>
              <w:rPr>
                <w:rFonts w:ascii="Times New Roman" w:hAnsi="Times New Roman" w:cs="Times New Roman"/>
              </w:rPr>
              <w:t>Questions for the state party related to child pretrial detention time limits:</w:t>
            </w:r>
          </w:p>
        </w:tc>
        <w:tc>
          <w:tcPr>
            <w:tcW w:w="6715" w:type="dxa"/>
          </w:tcPr>
          <w:p w14:paraId="4B3E3AD8" w14:textId="5092D833" w:rsidR="00942275" w:rsidRPr="00942275" w:rsidRDefault="00AA22CB" w:rsidP="00942275">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the average time children actually</w:t>
            </w:r>
            <w:r w:rsidR="00942275">
              <w:rPr>
                <w:rFonts w:ascii="Times New Roman" w:hAnsi="Times New Roman" w:cs="Times New Roman"/>
                <w:sz w:val="24"/>
                <w:szCs w:val="24"/>
                <w:lang w:val="en-US"/>
              </w:rPr>
              <w:t xml:space="preserve"> </w:t>
            </w:r>
            <w:r w:rsidRPr="00F249ED">
              <w:rPr>
                <w:rFonts w:ascii="Times New Roman" w:hAnsi="Times New Roman" w:cs="Times New Roman"/>
                <w:sz w:val="24"/>
                <w:szCs w:val="24"/>
                <w:lang w:val="en-US"/>
              </w:rPr>
              <w:t>spend in detention</w:t>
            </w:r>
            <w:r w:rsidR="00942275">
              <w:rPr>
                <w:rFonts w:ascii="Times New Roman" w:hAnsi="Times New Roman" w:cs="Times New Roman"/>
                <w:sz w:val="24"/>
                <w:szCs w:val="24"/>
                <w:lang w:val="en-US"/>
              </w:rPr>
              <w:t>, including data on the length of the sentence</w:t>
            </w:r>
          </w:p>
          <w:p w14:paraId="54052162" w14:textId="6126D590" w:rsidR="009B52F9"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the number of children in detention</w:t>
            </w:r>
            <w:r w:rsidR="009B52F9">
              <w:rPr>
                <w:rFonts w:ascii="Times New Roman" w:hAnsi="Times New Roman" w:cs="Times New Roman"/>
                <w:sz w:val="24"/>
                <w:szCs w:val="24"/>
                <w:lang w:val="en-US"/>
              </w:rPr>
              <w:t xml:space="preserve"> with adults</w:t>
            </w:r>
            <w:r w:rsidR="0063437C">
              <w:rPr>
                <w:rFonts w:ascii="Times New Roman" w:hAnsi="Times New Roman" w:cs="Times New Roman"/>
                <w:sz w:val="24"/>
                <w:szCs w:val="24"/>
                <w:lang w:val="en-US"/>
              </w:rPr>
              <w:t xml:space="preserve"> and any inter-prisoner violence towards children </w:t>
            </w:r>
          </w:p>
          <w:p w14:paraId="7000522F" w14:textId="7225EEE1" w:rsidR="009B52F9" w:rsidRDefault="009B52F9"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 xml:space="preserve">Data on the number of children </w:t>
            </w:r>
            <w:r>
              <w:rPr>
                <w:rFonts w:ascii="Times New Roman" w:hAnsi="Times New Roman" w:cs="Times New Roman"/>
                <w:sz w:val="24"/>
                <w:szCs w:val="24"/>
                <w:lang w:val="en-US"/>
              </w:rPr>
              <w:t>in solitary confinement</w:t>
            </w:r>
          </w:p>
          <w:p w14:paraId="1FBDEE12" w14:textId="7BA56DAF" w:rsidR="00AA22CB"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duration of detention as it varies by race, gender, religion or</w:t>
            </w:r>
            <w:r w:rsidR="00531E11">
              <w:rPr>
                <w:rFonts w:ascii="Times New Roman" w:hAnsi="Times New Roman" w:cs="Times New Roman"/>
                <w:sz w:val="24"/>
                <w:szCs w:val="24"/>
                <w:lang w:val="en-US"/>
              </w:rPr>
              <w:t xml:space="preserve"> other relevant characteristics</w:t>
            </w:r>
          </w:p>
          <w:p w14:paraId="4D639128" w14:textId="299A8456" w:rsidR="00BF09C4" w:rsidRDefault="00BF09C4"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Pr>
                <w:rFonts w:ascii="Times New Roman" w:hAnsi="Times New Roman" w:cs="Times New Roman"/>
                <w:sz w:val="24"/>
                <w:szCs w:val="24"/>
                <w:lang w:val="en-US"/>
              </w:rPr>
              <w:t>Data on ill-treatment of juveniles in detention and in penal institutions</w:t>
            </w:r>
          </w:p>
          <w:p w14:paraId="0B6282A2" w14:textId="2F9084C4" w:rsidR="00531E11" w:rsidRPr="00F249ED" w:rsidRDefault="00531E11"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Data on conditions of police detention </w:t>
            </w:r>
            <w:r w:rsidR="00D529B3">
              <w:rPr>
                <w:rFonts w:ascii="Times New Roman" w:hAnsi="Times New Roman" w:cs="Times New Roman"/>
                <w:sz w:val="24"/>
                <w:szCs w:val="24"/>
                <w:lang w:val="en-US"/>
              </w:rPr>
              <w:t>facilities</w:t>
            </w:r>
          </w:p>
          <w:p w14:paraId="215F6C6B" w14:textId="77777777" w:rsidR="006379B9" w:rsidRDefault="006379B9" w:rsidP="006379B9">
            <w:pPr>
              <w:pStyle w:val="ListParagraph"/>
              <w:numPr>
                <w:ilvl w:val="1"/>
                <w:numId w:val="1"/>
              </w:numPr>
              <w:pBdr>
                <w:top w:val="nil"/>
                <w:left w:val="nil"/>
                <w:bottom w:val="nil"/>
                <w:right w:val="nil"/>
                <w:between w:val="nil"/>
              </w:pBdr>
              <w:jc w:val="both"/>
            </w:pPr>
            <w:r>
              <w:t>Data regarding to the application of Article 44 of the Constitution (incommunicado detention) to children</w:t>
            </w:r>
          </w:p>
          <w:p w14:paraId="7B7D5D65" w14:textId="41743ADC" w:rsidR="00D40820" w:rsidRDefault="0063437C" w:rsidP="006379B9">
            <w:pPr>
              <w:pStyle w:val="ListParagraph"/>
              <w:numPr>
                <w:ilvl w:val="1"/>
                <w:numId w:val="1"/>
              </w:numPr>
              <w:pBdr>
                <w:top w:val="nil"/>
                <w:left w:val="nil"/>
                <w:bottom w:val="nil"/>
                <w:right w:val="nil"/>
                <w:between w:val="nil"/>
              </w:pBdr>
              <w:jc w:val="both"/>
            </w:pPr>
            <w:r>
              <w:t xml:space="preserve">Data on progress of utilizing complaint boxes from children; of enforcing Restorative Juvenile Justice Programme; Judicial Training </w:t>
            </w:r>
            <w:r w:rsidR="00531E11">
              <w:t>College</w:t>
            </w:r>
          </w:p>
          <w:p w14:paraId="5C9C4283" w14:textId="40CFBF88" w:rsidR="0063437C" w:rsidRPr="00114C3E" w:rsidRDefault="0063437C" w:rsidP="006379B9">
            <w:pPr>
              <w:pStyle w:val="ListParagraph"/>
              <w:numPr>
                <w:ilvl w:val="1"/>
                <w:numId w:val="1"/>
              </w:numPr>
              <w:pBdr>
                <w:top w:val="nil"/>
                <w:left w:val="nil"/>
                <w:bottom w:val="nil"/>
                <w:right w:val="nil"/>
                <w:between w:val="nil"/>
              </w:pBdr>
              <w:jc w:val="both"/>
            </w:pPr>
            <w:r>
              <w:t>Data on result of using sociodemographic variables in data collection of juvenile offenders and criminal groups</w:t>
            </w:r>
            <w:r w:rsidR="00BF09C4">
              <w:t xml:space="preserve">; of applying national policy of </w:t>
            </w:r>
            <w:r w:rsidR="00BF09C4" w:rsidRPr="00BF09C4">
              <w:rPr>
                <w:lang w:val="en-US"/>
              </w:rPr>
              <w:t>of diversity for indigenous peoples, people of African descent, migrants and refugees</w:t>
            </w:r>
            <w:r w:rsidR="00BF09C4">
              <w:rPr>
                <w:lang w:val="en-US"/>
              </w:rPr>
              <w:t xml:space="preserve"> to juvenile justice system</w:t>
            </w:r>
          </w:p>
        </w:tc>
      </w:tr>
    </w:tbl>
    <w:p w14:paraId="7B39EFB2" w14:textId="77777777" w:rsidR="00AA22CB" w:rsidRPr="00F249ED" w:rsidRDefault="00AA22CB" w:rsidP="00AA22CB">
      <w:pPr>
        <w:rPr>
          <w:rFonts w:ascii="Times New Roman" w:hAnsi="Times New Roman" w:cs="Times New Roman"/>
        </w:rPr>
      </w:pPr>
    </w:p>
    <w:p w14:paraId="113143CC" w14:textId="2A02B011" w:rsidR="00AA22CB" w:rsidRDefault="00AA22CB">
      <w:pPr>
        <w:rPr>
          <w:rFonts w:ascii="Times New Roman" w:hAnsi="Times New Roman" w:cs="Times New Roman"/>
        </w:rPr>
      </w:pPr>
    </w:p>
    <w:p w14:paraId="3895130C" w14:textId="77777777" w:rsidR="00AA22CB" w:rsidRPr="00F249ED" w:rsidRDefault="00AA22CB">
      <w:pPr>
        <w:rPr>
          <w:rFonts w:ascii="Times New Roman" w:hAnsi="Times New Roman" w:cs="Times New Roman"/>
        </w:rPr>
      </w:pPr>
    </w:p>
    <w:sectPr w:rsidR="00AA22CB" w:rsidRPr="00F249ED"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570B3" w14:textId="77777777" w:rsidR="00C10F14" w:rsidRDefault="00C10F14" w:rsidP="000A296B">
      <w:r>
        <w:separator/>
      </w:r>
    </w:p>
  </w:endnote>
  <w:endnote w:type="continuationSeparator" w:id="0">
    <w:p w14:paraId="3634C2A3" w14:textId="77777777" w:rsidR="00C10F14" w:rsidRDefault="00C10F14"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34B30" w14:textId="77777777" w:rsidR="00C10F14" w:rsidRDefault="00C10F14" w:rsidP="000A296B">
      <w:r>
        <w:separator/>
      </w:r>
    </w:p>
  </w:footnote>
  <w:footnote w:type="continuationSeparator" w:id="0">
    <w:p w14:paraId="487D3B79" w14:textId="77777777" w:rsidR="00C10F14" w:rsidRDefault="00C10F14"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22266D7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s-MX" w:vendorID="64" w:dllVersion="0" w:nlCheck="1" w:checkStyle="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107F"/>
    <w:rsid w:val="000070B9"/>
    <w:rsid w:val="00017A9E"/>
    <w:rsid w:val="00054B4B"/>
    <w:rsid w:val="00086EB7"/>
    <w:rsid w:val="00090ADD"/>
    <w:rsid w:val="000A296B"/>
    <w:rsid w:val="000A49C3"/>
    <w:rsid w:val="000B1EB5"/>
    <w:rsid w:val="000D1DE4"/>
    <w:rsid w:val="00114C3E"/>
    <w:rsid w:val="0014416C"/>
    <w:rsid w:val="00187935"/>
    <w:rsid w:val="00195F22"/>
    <w:rsid w:val="001B2B38"/>
    <w:rsid w:val="001C19F1"/>
    <w:rsid w:val="001D45C4"/>
    <w:rsid w:val="001F09DF"/>
    <w:rsid w:val="001F1B5F"/>
    <w:rsid w:val="00213CE0"/>
    <w:rsid w:val="00225B1A"/>
    <w:rsid w:val="00241919"/>
    <w:rsid w:val="002736DB"/>
    <w:rsid w:val="002A386C"/>
    <w:rsid w:val="002E0F35"/>
    <w:rsid w:val="00303B05"/>
    <w:rsid w:val="00312FED"/>
    <w:rsid w:val="00316989"/>
    <w:rsid w:val="003629A5"/>
    <w:rsid w:val="003B7C73"/>
    <w:rsid w:val="003E7DA5"/>
    <w:rsid w:val="003F2B67"/>
    <w:rsid w:val="00415195"/>
    <w:rsid w:val="00430EED"/>
    <w:rsid w:val="00440E87"/>
    <w:rsid w:val="00450B93"/>
    <w:rsid w:val="00473A3B"/>
    <w:rsid w:val="004763A5"/>
    <w:rsid w:val="004913D8"/>
    <w:rsid w:val="0049596E"/>
    <w:rsid w:val="004977BA"/>
    <w:rsid w:val="004D5801"/>
    <w:rsid w:val="004D6F55"/>
    <w:rsid w:val="004F4428"/>
    <w:rsid w:val="00505BA1"/>
    <w:rsid w:val="00522026"/>
    <w:rsid w:val="00531E11"/>
    <w:rsid w:val="00536B9B"/>
    <w:rsid w:val="00537903"/>
    <w:rsid w:val="00553608"/>
    <w:rsid w:val="00554125"/>
    <w:rsid w:val="00554841"/>
    <w:rsid w:val="005D794C"/>
    <w:rsid w:val="005E645F"/>
    <w:rsid w:val="005F4C56"/>
    <w:rsid w:val="00600374"/>
    <w:rsid w:val="006006B2"/>
    <w:rsid w:val="00607DC5"/>
    <w:rsid w:val="00613979"/>
    <w:rsid w:val="0063437C"/>
    <w:rsid w:val="006379B9"/>
    <w:rsid w:val="00646E20"/>
    <w:rsid w:val="006C4070"/>
    <w:rsid w:val="006F4F17"/>
    <w:rsid w:val="00746562"/>
    <w:rsid w:val="00755364"/>
    <w:rsid w:val="007641BC"/>
    <w:rsid w:val="007676B6"/>
    <w:rsid w:val="00771AF5"/>
    <w:rsid w:val="00772996"/>
    <w:rsid w:val="00773F2C"/>
    <w:rsid w:val="007E67BD"/>
    <w:rsid w:val="007F384B"/>
    <w:rsid w:val="007F465D"/>
    <w:rsid w:val="00817E06"/>
    <w:rsid w:val="00856C53"/>
    <w:rsid w:val="00880653"/>
    <w:rsid w:val="008924DA"/>
    <w:rsid w:val="008F00CE"/>
    <w:rsid w:val="0090460C"/>
    <w:rsid w:val="00924B32"/>
    <w:rsid w:val="00942275"/>
    <w:rsid w:val="009A3ECB"/>
    <w:rsid w:val="009A7B2B"/>
    <w:rsid w:val="009B52F9"/>
    <w:rsid w:val="009E4689"/>
    <w:rsid w:val="00A35EE0"/>
    <w:rsid w:val="00A369DE"/>
    <w:rsid w:val="00A429B9"/>
    <w:rsid w:val="00A52B1F"/>
    <w:rsid w:val="00A81EC4"/>
    <w:rsid w:val="00A87A53"/>
    <w:rsid w:val="00AA22CB"/>
    <w:rsid w:val="00AA43EE"/>
    <w:rsid w:val="00AF2FB1"/>
    <w:rsid w:val="00B02403"/>
    <w:rsid w:val="00B027EC"/>
    <w:rsid w:val="00B37A80"/>
    <w:rsid w:val="00B574D3"/>
    <w:rsid w:val="00B60010"/>
    <w:rsid w:val="00B70E99"/>
    <w:rsid w:val="00B756AD"/>
    <w:rsid w:val="00B83D6F"/>
    <w:rsid w:val="00BA1DBB"/>
    <w:rsid w:val="00BA504F"/>
    <w:rsid w:val="00BD5469"/>
    <w:rsid w:val="00BE7422"/>
    <w:rsid w:val="00BF09C4"/>
    <w:rsid w:val="00C10F14"/>
    <w:rsid w:val="00C11B02"/>
    <w:rsid w:val="00C23A9F"/>
    <w:rsid w:val="00C32FDE"/>
    <w:rsid w:val="00C33A31"/>
    <w:rsid w:val="00C93106"/>
    <w:rsid w:val="00CB3767"/>
    <w:rsid w:val="00CD0839"/>
    <w:rsid w:val="00CF2E23"/>
    <w:rsid w:val="00CF4972"/>
    <w:rsid w:val="00D12330"/>
    <w:rsid w:val="00D21C0E"/>
    <w:rsid w:val="00D3230A"/>
    <w:rsid w:val="00D40820"/>
    <w:rsid w:val="00D5016E"/>
    <w:rsid w:val="00D529B3"/>
    <w:rsid w:val="00DB615B"/>
    <w:rsid w:val="00DE4012"/>
    <w:rsid w:val="00DF19BE"/>
    <w:rsid w:val="00E17368"/>
    <w:rsid w:val="00E73142"/>
    <w:rsid w:val="00E87A7C"/>
    <w:rsid w:val="00EB2356"/>
    <w:rsid w:val="00EF56C3"/>
    <w:rsid w:val="00F1413F"/>
    <w:rsid w:val="00F16676"/>
    <w:rsid w:val="00F22070"/>
    <w:rsid w:val="00F249ED"/>
    <w:rsid w:val="00F543E5"/>
    <w:rsid w:val="00F665E7"/>
    <w:rsid w:val="00FB7D38"/>
    <w:rsid w:val="00FC7E94"/>
    <w:rsid w:val="00FD0933"/>
    <w:rsid w:val="00FE51AB"/>
    <w:rsid w:val="00FF56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 w:type="character" w:styleId="FollowedHyperlink">
    <w:name w:val="FollowedHyperlink"/>
    <w:basedOn w:val="DefaultParagraphFont"/>
    <w:uiPriority w:val="99"/>
    <w:semiHidden/>
    <w:unhideWhenUsed/>
    <w:rsid w:val="00536B9B"/>
    <w:rPr>
      <w:color w:val="800080" w:themeColor="followedHyperlink"/>
      <w:u w:val="single"/>
    </w:rPr>
  </w:style>
  <w:style w:type="paragraph" w:styleId="Header">
    <w:name w:val="header"/>
    <w:basedOn w:val="Normal"/>
    <w:link w:val="HeaderChar"/>
    <w:uiPriority w:val="99"/>
    <w:unhideWhenUsed/>
    <w:rsid w:val="00755364"/>
    <w:pPr>
      <w:tabs>
        <w:tab w:val="center" w:pos="4513"/>
        <w:tab w:val="right" w:pos="9026"/>
      </w:tabs>
    </w:pPr>
  </w:style>
  <w:style w:type="character" w:customStyle="1" w:styleId="HeaderChar">
    <w:name w:val="Header Char"/>
    <w:basedOn w:val="DefaultParagraphFont"/>
    <w:link w:val="Header"/>
    <w:uiPriority w:val="99"/>
    <w:rsid w:val="00755364"/>
  </w:style>
  <w:style w:type="paragraph" w:styleId="Footer">
    <w:name w:val="footer"/>
    <w:basedOn w:val="Normal"/>
    <w:link w:val="FooterChar"/>
    <w:uiPriority w:val="99"/>
    <w:unhideWhenUsed/>
    <w:rsid w:val="00755364"/>
    <w:pPr>
      <w:tabs>
        <w:tab w:val="center" w:pos="4513"/>
        <w:tab w:val="right" w:pos="9026"/>
      </w:tabs>
    </w:pPr>
  </w:style>
  <w:style w:type="character" w:customStyle="1" w:styleId="FooterChar">
    <w:name w:val="Footer Char"/>
    <w:basedOn w:val="DefaultParagraphFont"/>
    <w:link w:val="Footer"/>
    <w:uiPriority w:val="99"/>
    <w:rsid w:val="00755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96937">
      <w:bodyDiv w:val="1"/>
      <w:marLeft w:val="0"/>
      <w:marRight w:val="0"/>
      <w:marTop w:val="0"/>
      <w:marBottom w:val="0"/>
      <w:divBdr>
        <w:top w:val="none" w:sz="0" w:space="0" w:color="auto"/>
        <w:left w:val="none" w:sz="0" w:space="0" w:color="auto"/>
        <w:bottom w:val="none" w:sz="0" w:space="0" w:color="auto"/>
        <w:right w:val="none" w:sz="0" w:space="0" w:color="auto"/>
      </w:divBdr>
    </w:div>
    <w:div w:id="61950923">
      <w:bodyDiv w:val="1"/>
      <w:marLeft w:val="0"/>
      <w:marRight w:val="0"/>
      <w:marTop w:val="0"/>
      <w:marBottom w:val="0"/>
      <w:divBdr>
        <w:top w:val="none" w:sz="0" w:space="0" w:color="auto"/>
        <w:left w:val="none" w:sz="0" w:space="0" w:color="auto"/>
        <w:bottom w:val="none" w:sz="0" w:space="0" w:color="auto"/>
        <w:right w:val="none" w:sz="0" w:space="0" w:color="auto"/>
      </w:divBdr>
    </w:div>
    <w:div w:id="238370131">
      <w:bodyDiv w:val="1"/>
      <w:marLeft w:val="0"/>
      <w:marRight w:val="0"/>
      <w:marTop w:val="0"/>
      <w:marBottom w:val="0"/>
      <w:divBdr>
        <w:top w:val="none" w:sz="0" w:space="0" w:color="auto"/>
        <w:left w:val="none" w:sz="0" w:space="0" w:color="auto"/>
        <w:bottom w:val="none" w:sz="0" w:space="0" w:color="auto"/>
        <w:right w:val="none" w:sz="0" w:space="0" w:color="auto"/>
      </w:divBdr>
    </w:div>
    <w:div w:id="282270320">
      <w:bodyDiv w:val="1"/>
      <w:marLeft w:val="0"/>
      <w:marRight w:val="0"/>
      <w:marTop w:val="0"/>
      <w:marBottom w:val="0"/>
      <w:divBdr>
        <w:top w:val="none" w:sz="0" w:space="0" w:color="auto"/>
        <w:left w:val="none" w:sz="0" w:space="0" w:color="auto"/>
        <w:bottom w:val="none" w:sz="0" w:space="0" w:color="auto"/>
        <w:right w:val="none" w:sz="0" w:space="0" w:color="auto"/>
      </w:divBdr>
      <w:divsChild>
        <w:div w:id="1327857661">
          <w:marLeft w:val="0"/>
          <w:marRight w:val="0"/>
          <w:marTop w:val="0"/>
          <w:marBottom w:val="0"/>
          <w:divBdr>
            <w:top w:val="none" w:sz="0" w:space="0" w:color="auto"/>
            <w:left w:val="none" w:sz="0" w:space="0" w:color="auto"/>
            <w:bottom w:val="none" w:sz="0" w:space="0" w:color="auto"/>
            <w:right w:val="none" w:sz="0" w:space="0" w:color="auto"/>
          </w:divBdr>
        </w:div>
        <w:div w:id="1192260444">
          <w:marLeft w:val="0"/>
          <w:marRight w:val="0"/>
          <w:marTop w:val="0"/>
          <w:marBottom w:val="0"/>
          <w:divBdr>
            <w:top w:val="none" w:sz="0" w:space="0" w:color="auto"/>
            <w:left w:val="none" w:sz="0" w:space="0" w:color="auto"/>
            <w:bottom w:val="none" w:sz="0" w:space="0" w:color="auto"/>
            <w:right w:val="none" w:sz="0" w:space="0" w:color="auto"/>
          </w:divBdr>
        </w:div>
        <w:div w:id="1106925465">
          <w:marLeft w:val="0"/>
          <w:marRight w:val="0"/>
          <w:marTop w:val="0"/>
          <w:marBottom w:val="0"/>
          <w:divBdr>
            <w:top w:val="none" w:sz="0" w:space="0" w:color="auto"/>
            <w:left w:val="none" w:sz="0" w:space="0" w:color="auto"/>
            <w:bottom w:val="none" w:sz="0" w:space="0" w:color="auto"/>
            <w:right w:val="none" w:sz="0" w:space="0" w:color="auto"/>
          </w:divBdr>
        </w:div>
        <w:div w:id="563761529">
          <w:marLeft w:val="0"/>
          <w:marRight w:val="0"/>
          <w:marTop w:val="0"/>
          <w:marBottom w:val="0"/>
          <w:divBdr>
            <w:top w:val="none" w:sz="0" w:space="0" w:color="auto"/>
            <w:left w:val="none" w:sz="0" w:space="0" w:color="auto"/>
            <w:bottom w:val="none" w:sz="0" w:space="0" w:color="auto"/>
            <w:right w:val="none" w:sz="0" w:space="0" w:color="auto"/>
          </w:divBdr>
        </w:div>
        <w:div w:id="1071150760">
          <w:marLeft w:val="0"/>
          <w:marRight w:val="0"/>
          <w:marTop w:val="0"/>
          <w:marBottom w:val="0"/>
          <w:divBdr>
            <w:top w:val="none" w:sz="0" w:space="0" w:color="auto"/>
            <w:left w:val="none" w:sz="0" w:space="0" w:color="auto"/>
            <w:bottom w:val="none" w:sz="0" w:space="0" w:color="auto"/>
            <w:right w:val="none" w:sz="0" w:space="0" w:color="auto"/>
          </w:divBdr>
        </w:div>
        <w:div w:id="637688685">
          <w:marLeft w:val="0"/>
          <w:marRight w:val="0"/>
          <w:marTop w:val="0"/>
          <w:marBottom w:val="0"/>
          <w:divBdr>
            <w:top w:val="none" w:sz="0" w:space="0" w:color="auto"/>
            <w:left w:val="none" w:sz="0" w:space="0" w:color="auto"/>
            <w:bottom w:val="none" w:sz="0" w:space="0" w:color="auto"/>
            <w:right w:val="none" w:sz="0" w:space="0" w:color="auto"/>
          </w:divBdr>
        </w:div>
        <w:div w:id="211963060">
          <w:marLeft w:val="0"/>
          <w:marRight w:val="0"/>
          <w:marTop w:val="0"/>
          <w:marBottom w:val="0"/>
          <w:divBdr>
            <w:top w:val="none" w:sz="0" w:space="0" w:color="auto"/>
            <w:left w:val="none" w:sz="0" w:space="0" w:color="auto"/>
            <w:bottom w:val="none" w:sz="0" w:space="0" w:color="auto"/>
            <w:right w:val="none" w:sz="0" w:space="0" w:color="auto"/>
          </w:divBdr>
        </w:div>
        <w:div w:id="724842213">
          <w:marLeft w:val="0"/>
          <w:marRight w:val="0"/>
          <w:marTop w:val="0"/>
          <w:marBottom w:val="0"/>
          <w:divBdr>
            <w:top w:val="none" w:sz="0" w:space="0" w:color="auto"/>
            <w:left w:val="none" w:sz="0" w:space="0" w:color="auto"/>
            <w:bottom w:val="none" w:sz="0" w:space="0" w:color="auto"/>
            <w:right w:val="none" w:sz="0" w:space="0" w:color="auto"/>
          </w:divBdr>
        </w:div>
        <w:div w:id="43188254">
          <w:marLeft w:val="0"/>
          <w:marRight w:val="0"/>
          <w:marTop w:val="0"/>
          <w:marBottom w:val="0"/>
          <w:divBdr>
            <w:top w:val="none" w:sz="0" w:space="0" w:color="auto"/>
            <w:left w:val="none" w:sz="0" w:space="0" w:color="auto"/>
            <w:bottom w:val="none" w:sz="0" w:space="0" w:color="auto"/>
            <w:right w:val="none" w:sz="0" w:space="0" w:color="auto"/>
          </w:divBdr>
        </w:div>
      </w:divsChild>
    </w:div>
    <w:div w:id="317617393">
      <w:bodyDiv w:val="1"/>
      <w:marLeft w:val="0"/>
      <w:marRight w:val="0"/>
      <w:marTop w:val="0"/>
      <w:marBottom w:val="0"/>
      <w:divBdr>
        <w:top w:val="none" w:sz="0" w:space="0" w:color="auto"/>
        <w:left w:val="none" w:sz="0" w:space="0" w:color="auto"/>
        <w:bottom w:val="none" w:sz="0" w:space="0" w:color="auto"/>
        <w:right w:val="none" w:sz="0" w:space="0" w:color="auto"/>
      </w:divBdr>
    </w:div>
    <w:div w:id="344945765">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550111892">
      <w:bodyDiv w:val="1"/>
      <w:marLeft w:val="0"/>
      <w:marRight w:val="0"/>
      <w:marTop w:val="0"/>
      <w:marBottom w:val="0"/>
      <w:divBdr>
        <w:top w:val="none" w:sz="0" w:space="0" w:color="auto"/>
        <w:left w:val="none" w:sz="0" w:space="0" w:color="auto"/>
        <w:bottom w:val="none" w:sz="0" w:space="0" w:color="auto"/>
        <w:right w:val="none" w:sz="0" w:space="0" w:color="auto"/>
      </w:divBdr>
      <w:divsChild>
        <w:div w:id="1536431713">
          <w:marLeft w:val="0"/>
          <w:marRight w:val="0"/>
          <w:marTop w:val="0"/>
          <w:marBottom w:val="0"/>
          <w:divBdr>
            <w:top w:val="none" w:sz="0" w:space="0" w:color="auto"/>
            <w:left w:val="none" w:sz="0" w:space="0" w:color="auto"/>
            <w:bottom w:val="none" w:sz="0" w:space="0" w:color="auto"/>
            <w:right w:val="none" w:sz="0" w:space="0" w:color="auto"/>
          </w:divBdr>
        </w:div>
      </w:divsChild>
    </w:div>
    <w:div w:id="787243823">
      <w:bodyDiv w:val="1"/>
      <w:marLeft w:val="0"/>
      <w:marRight w:val="0"/>
      <w:marTop w:val="0"/>
      <w:marBottom w:val="0"/>
      <w:divBdr>
        <w:top w:val="none" w:sz="0" w:space="0" w:color="auto"/>
        <w:left w:val="none" w:sz="0" w:space="0" w:color="auto"/>
        <w:bottom w:val="none" w:sz="0" w:space="0" w:color="auto"/>
        <w:right w:val="none" w:sz="0" w:space="0" w:color="auto"/>
      </w:divBdr>
    </w:div>
    <w:div w:id="918948386">
      <w:bodyDiv w:val="1"/>
      <w:marLeft w:val="0"/>
      <w:marRight w:val="0"/>
      <w:marTop w:val="0"/>
      <w:marBottom w:val="0"/>
      <w:divBdr>
        <w:top w:val="none" w:sz="0" w:space="0" w:color="auto"/>
        <w:left w:val="none" w:sz="0" w:space="0" w:color="auto"/>
        <w:bottom w:val="none" w:sz="0" w:space="0" w:color="auto"/>
        <w:right w:val="none" w:sz="0" w:space="0" w:color="auto"/>
      </w:divBdr>
    </w:div>
    <w:div w:id="1111630691">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273825669">
      <w:bodyDiv w:val="1"/>
      <w:marLeft w:val="0"/>
      <w:marRight w:val="0"/>
      <w:marTop w:val="0"/>
      <w:marBottom w:val="0"/>
      <w:divBdr>
        <w:top w:val="none" w:sz="0" w:space="0" w:color="auto"/>
        <w:left w:val="none" w:sz="0" w:space="0" w:color="auto"/>
        <w:bottom w:val="none" w:sz="0" w:space="0" w:color="auto"/>
        <w:right w:val="none" w:sz="0" w:space="0" w:color="auto"/>
      </w:divBdr>
      <w:divsChild>
        <w:div w:id="1279146689">
          <w:marLeft w:val="0"/>
          <w:marRight w:val="0"/>
          <w:marTop w:val="0"/>
          <w:marBottom w:val="0"/>
          <w:divBdr>
            <w:top w:val="none" w:sz="0" w:space="0" w:color="auto"/>
            <w:left w:val="none" w:sz="0" w:space="0" w:color="auto"/>
            <w:bottom w:val="none" w:sz="0" w:space="0" w:color="auto"/>
            <w:right w:val="none" w:sz="0" w:space="0" w:color="auto"/>
          </w:divBdr>
        </w:div>
        <w:div w:id="385569209">
          <w:marLeft w:val="0"/>
          <w:marRight w:val="0"/>
          <w:marTop w:val="0"/>
          <w:marBottom w:val="0"/>
          <w:divBdr>
            <w:top w:val="none" w:sz="0" w:space="0" w:color="auto"/>
            <w:left w:val="none" w:sz="0" w:space="0" w:color="auto"/>
            <w:bottom w:val="none" w:sz="0" w:space="0" w:color="auto"/>
            <w:right w:val="none" w:sz="0" w:space="0" w:color="auto"/>
          </w:divBdr>
        </w:div>
        <w:div w:id="1389258044">
          <w:marLeft w:val="0"/>
          <w:marRight w:val="0"/>
          <w:marTop w:val="0"/>
          <w:marBottom w:val="0"/>
          <w:divBdr>
            <w:top w:val="none" w:sz="0" w:space="0" w:color="auto"/>
            <w:left w:val="none" w:sz="0" w:space="0" w:color="auto"/>
            <w:bottom w:val="none" w:sz="0" w:space="0" w:color="auto"/>
            <w:right w:val="none" w:sz="0" w:space="0" w:color="auto"/>
          </w:divBdr>
        </w:div>
        <w:div w:id="1201288238">
          <w:marLeft w:val="0"/>
          <w:marRight w:val="0"/>
          <w:marTop w:val="0"/>
          <w:marBottom w:val="0"/>
          <w:divBdr>
            <w:top w:val="none" w:sz="0" w:space="0" w:color="auto"/>
            <w:left w:val="none" w:sz="0" w:space="0" w:color="auto"/>
            <w:bottom w:val="none" w:sz="0" w:space="0" w:color="auto"/>
            <w:right w:val="none" w:sz="0" w:space="0" w:color="auto"/>
          </w:divBdr>
        </w:div>
        <w:div w:id="1797522378">
          <w:marLeft w:val="0"/>
          <w:marRight w:val="0"/>
          <w:marTop w:val="0"/>
          <w:marBottom w:val="0"/>
          <w:divBdr>
            <w:top w:val="none" w:sz="0" w:space="0" w:color="auto"/>
            <w:left w:val="none" w:sz="0" w:space="0" w:color="auto"/>
            <w:bottom w:val="none" w:sz="0" w:space="0" w:color="auto"/>
            <w:right w:val="none" w:sz="0" w:space="0" w:color="auto"/>
          </w:divBdr>
        </w:div>
        <w:div w:id="1397776778">
          <w:marLeft w:val="0"/>
          <w:marRight w:val="0"/>
          <w:marTop w:val="0"/>
          <w:marBottom w:val="0"/>
          <w:divBdr>
            <w:top w:val="none" w:sz="0" w:space="0" w:color="auto"/>
            <w:left w:val="none" w:sz="0" w:space="0" w:color="auto"/>
            <w:bottom w:val="none" w:sz="0" w:space="0" w:color="auto"/>
            <w:right w:val="none" w:sz="0" w:space="0" w:color="auto"/>
          </w:divBdr>
        </w:div>
        <w:div w:id="324282834">
          <w:marLeft w:val="0"/>
          <w:marRight w:val="0"/>
          <w:marTop w:val="0"/>
          <w:marBottom w:val="0"/>
          <w:divBdr>
            <w:top w:val="none" w:sz="0" w:space="0" w:color="auto"/>
            <w:left w:val="none" w:sz="0" w:space="0" w:color="auto"/>
            <w:bottom w:val="none" w:sz="0" w:space="0" w:color="auto"/>
            <w:right w:val="none" w:sz="0" w:space="0" w:color="auto"/>
          </w:divBdr>
        </w:div>
        <w:div w:id="1769496456">
          <w:marLeft w:val="0"/>
          <w:marRight w:val="0"/>
          <w:marTop w:val="0"/>
          <w:marBottom w:val="0"/>
          <w:divBdr>
            <w:top w:val="none" w:sz="0" w:space="0" w:color="auto"/>
            <w:left w:val="none" w:sz="0" w:space="0" w:color="auto"/>
            <w:bottom w:val="none" w:sz="0" w:space="0" w:color="auto"/>
            <w:right w:val="none" w:sz="0" w:space="0" w:color="auto"/>
          </w:divBdr>
        </w:div>
        <w:div w:id="224144529">
          <w:marLeft w:val="0"/>
          <w:marRight w:val="0"/>
          <w:marTop w:val="0"/>
          <w:marBottom w:val="0"/>
          <w:divBdr>
            <w:top w:val="none" w:sz="0" w:space="0" w:color="auto"/>
            <w:left w:val="none" w:sz="0" w:space="0" w:color="auto"/>
            <w:bottom w:val="none" w:sz="0" w:space="0" w:color="auto"/>
            <w:right w:val="none" w:sz="0" w:space="0" w:color="auto"/>
          </w:divBdr>
        </w:div>
        <w:div w:id="963392131">
          <w:marLeft w:val="0"/>
          <w:marRight w:val="0"/>
          <w:marTop w:val="0"/>
          <w:marBottom w:val="0"/>
          <w:divBdr>
            <w:top w:val="none" w:sz="0" w:space="0" w:color="auto"/>
            <w:left w:val="none" w:sz="0" w:space="0" w:color="auto"/>
            <w:bottom w:val="none" w:sz="0" w:space="0" w:color="auto"/>
            <w:right w:val="none" w:sz="0" w:space="0" w:color="auto"/>
          </w:divBdr>
        </w:div>
        <w:div w:id="1368682162">
          <w:marLeft w:val="0"/>
          <w:marRight w:val="0"/>
          <w:marTop w:val="0"/>
          <w:marBottom w:val="0"/>
          <w:divBdr>
            <w:top w:val="none" w:sz="0" w:space="0" w:color="auto"/>
            <w:left w:val="none" w:sz="0" w:space="0" w:color="auto"/>
            <w:bottom w:val="none" w:sz="0" w:space="0" w:color="auto"/>
            <w:right w:val="none" w:sz="0" w:space="0" w:color="auto"/>
          </w:divBdr>
        </w:div>
      </w:divsChild>
    </w:div>
    <w:div w:id="1417047529">
      <w:bodyDiv w:val="1"/>
      <w:marLeft w:val="0"/>
      <w:marRight w:val="0"/>
      <w:marTop w:val="0"/>
      <w:marBottom w:val="0"/>
      <w:divBdr>
        <w:top w:val="none" w:sz="0" w:space="0" w:color="auto"/>
        <w:left w:val="none" w:sz="0" w:space="0" w:color="auto"/>
        <w:bottom w:val="none" w:sz="0" w:space="0" w:color="auto"/>
        <w:right w:val="none" w:sz="0" w:space="0" w:color="auto"/>
      </w:divBdr>
    </w:div>
    <w:div w:id="1422409689">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683970033">
      <w:bodyDiv w:val="1"/>
      <w:marLeft w:val="0"/>
      <w:marRight w:val="0"/>
      <w:marTop w:val="0"/>
      <w:marBottom w:val="0"/>
      <w:divBdr>
        <w:top w:val="none" w:sz="0" w:space="0" w:color="auto"/>
        <w:left w:val="none" w:sz="0" w:space="0" w:color="auto"/>
        <w:bottom w:val="none" w:sz="0" w:space="0" w:color="auto"/>
        <w:right w:val="none" w:sz="0" w:space="0" w:color="auto"/>
      </w:divBdr>
    </w:div>
    <w:div w:id="1684701101">
      <w:bodyDiv w:val="1"/>
      <w:marLeft w:val="0"/>
      <w:marRight w:val="0"/>
      <w:marTop w:val="0"/>
      <w:marBottom w:val="0"/>
      <w:divBdr>
        <w:top w:val="none" w:sz="0" w:space="0" w:color="auto"/>
        <w:left w:val="none" w:sz="0" w:space="0" w:color="auto"/>
        <w:bottom w:val="none" w:sz="0" w:space="0" w:color="auto"/>
        <w:right w:val="none" w:sz="0" w:space="0" w:color="auto"/>
      </w:divBdr>
    </w:div>
    <w:div w:id="1909922021">
      <w:bodyDiv w:val="1"/>
      <w:marLeft w:val="0"/>
      <w:marRight w:val="0"/>
      <w:marTop w:val="0"/>
      <w:marBottom w:val="0"/>
      <w:divBdr>
        <w:top w:val="none" w:sz="0" w:space="0" w:color="auto"/>
        <w:left w:val="none" w:sz="0" w:space="0" w:color="auto"/>
        <w:bottom w:val="none" w:sz="0" w:space="0" w:color="auto"/>
        <w:right w:val="none" w:sz="0" w:space="0" w:color="auto"/>
      </w:divBdr>
      <w:divsChild>
        <w:div w:id="1002271601">
          <w:marLeft w:val="0"/>
          <w:marRight w:val="0"/>
          <w:marTop w:val="0"/>
          <w:marBottom w:val="0"/>
          <w:divBdr>
            <w:top w:val="none" w:sz="0" w:space="0" w:color="auto"/>
            <w:left w:val="none" w:sz="0" w:space="0" w:color="auto"/>
            <w:bottom w:val="none" w:sz="0" w:space="0" w:color="auto"/>
            <w:right w:val="none" w:sz="0" w:space="0" w:color="auto"/>
          </w:divBdr>
        </w:div>
        <w:div w:id="1746099711">
          <w:marLeft w:val="0"/>
          <w:marRight w:val="0"/>
          <w:marTop w:val="0"/>
          <w:marBottom w:val="0"/>
          <w:divBdr>
            <w:top w:val="none" w:sz="0" w:space="0" w:color="auto"/>
            <w:left w:val="none" w:sz="0" w:space="0" w:color="auto"/>
            <w:bottom w:val="none" w:sz="0" w:space="0" w:color="auto"/>
            <w:right w:val="none" w:sz="0" w:space="0" w:color="auto"/>
          </w:divBdr>
        </w:div>
        <w:div w:id="771440409">
          <w:marLeft w:val="0"/>
          <w:marRight w:val="0"/>
          <w:marTop w:val="0"/>
          <w:marBottom w:val="0"/>
          <w:divBdr>
            <w:top w:val="none" w:sz="0" w:space="0" w:color="auto"/>
            <w:left w:val="none" w:sz="0" w:space="0" w:color="auto"/>
            <w:bottom w:val="none" w:sz="0" w:space="0" w:color="auto"/>
            <w:right w:val="none" w:sz="0" w:space="0" w:color="auto"/>
          </w:divBdr>
        </w:div>
        <w:div w:id="1015036711">
          <w:marLeft w:val="0"/>
          <w:marRight w:val="0"/>
          <w:marTop w:val="0"/>
          <w:marBottom w:val="0"/>
          <w:divBdr>
            <w:top w:val="none" w:sz="0" w:space="0" w:color="auto"/>
            <w:left w:val="none" w:sz="0" w:space="0" w:color="auto"/>
            <w:bottom w:val="none" w:sz="0" w:space="0" w:color="auto"/>
            <w:right w:val="none" w:sz="0" w:space="0" w:color="auto"/>
          </w:divBdr>
        </w:div>
      </w:divsChild>
    </w:div>
    <w:div w:id="1976178898">
      <w:bodyDiv w:val="1"/>
      <w:marLeft w:val="0"/>
      <w:marRight w:val="0"/>
      <w:marTop w:val="0"/>
      <w:marBottom w:val="0"/>
      <w:divBdr>
        <w:top w:val="none" w:sz="0" w:space="0" w:color="auto"/>
        <w:left w:val="none" w:sz="0" w:space="0" w:color="auto"/>
        <w:bottom w:val="none" w:sz="0" w:space="0" w:color="auto"/>
        <w:right w:val="none" w:sz="0" w:space="0" w:color="auto"/>
      </w:divBdr>
      <w:divsChild>
        <w:div w:id="436025040">
          <w:marLeft w:val="0"/>
          <w:marRight w:val="0"/>
          <w:marTop w:val="0"/>
          <w:marBottom w:val="0"/>
          <w:divBdr>
            <w:top w:val="none" w:sz="0" w:space="0" w:color="auto"/>
            <w:left w:val="none" w:sz="0" w:space="0" w:color="auto"/>
            <w:bottom w:val="none" w:sz="0" w:space="0" w:color="auto"/>
            <w:right w:val="none" w:sz="0" w:space="0" w:color="auto"/>
          </w:divBdr>
        </w:div>
        <w:div w:id="1804301295">
          <w:marLeft w:val="0"/>
          <w:marRight w:val="0"/>
          <w:marTop w:val="0"/>
          <w:marBottom w:val="0"/>
          <w:divBdr>
            <w:top w:val="none" w:sz="0" w:space="0" w:color="auto"/>
            <w:left w:val="none" w:sz="0" w:space="0" w:color="auto"/>
            <w:bottom w:val="none" w:sz="0" w:space="0" w:color="auto"/>
            <w:right w:val="none" w:sz="0" w:space="0" w:color="auto"/>
          </w:divBdr>
        </w:div>
        <w:div w:id="863248250">
          <w:marLeft w:val="0"/>
          <w:marRight w:val="0"/>
          <w:marTop w:val="0"/>
          <w:marBottom w:val="0"/>
          <w:divBdr>
            <w:top w:val="none" w:sz="0" w:space="0" w:color="auto"/>
            <w:left w:val="none" w:sz="0" w:space="0" w:color="auto"/>
            <w:bottom w:val="none" w:sz="0" w:space="0" w:color="auto"/>
            <w:right w:val="none" w:sz="0" w:space="0" w:color="auto"/>
          </w:divBdr>
        </w:div>
        <w:div w:id="282270995">
          <w:marLeft w:val="0"/>
          <w:marRight w:val="0"/>
          <w:marTop w:val="0"/>
          <w:marBottom w:val="0"/>
          <w:divBdr>
            <w:top w:val="none" w:sz="0" w:space="0" w:color="auto"/>
            <w:left w:val="none" w:sz="0" w:space="0" w:color="auto"/>
            <w:bottom w:val="none" w:sz="0" w:space="0" w:color="auto"/>
            <w:right w:val="none" w:sz="0" w:space="0" w:color="auto"/>
          </w:divBdr>
        </w:div>
        <w:div w:id="2068333385">
          <w:marLeft w:val="0"/>
          <w:marRight w:val="0"/>
          <w:marTop w:val="0"/>
          <w:marBottom w:val="0"/>
          <w:divBdr>
            <w:top w:val="none" w:sz="0" w:space="0" w:color="auto"/>
            <w:left w:val="none" w:sz="0" w:space="0" w:color="auto"/>
            <w:bottom w:val="none" w:sz="0" w:space="0" w:color="auto"/>
            <w:right w:val="none" w:sz="0" w:space="0" w:color="auto"/>
          </w:divBdr>
        </w:div>
        <w:div w:id="1393578661">
          <w:marLeft w:val="0"/>
          <w:marRight w:val="0"/>
          <w:marTop w:val="0"/>
          <w:marBottom w:val="0"/>
          <w:divBdr>
            <w:top w:val="none" w:sz="0" w:space="0" w:color="auto"/>
            <w:left w:val="none" w:sz="0" w:space="0" w:color="auto"/>
            <w:bottom w:val="none" w:sz="0" w:space="0" w:color="auto"/>
            <w:right w:val="none" w:sz="0" w:space="0" w:color="auto"/>
          </w:divBdr>
        </w:div>
        <w:div w:id="448857534">
          <w:marLeft w:val="0"/>
          <w:marRight w:val="0"/>
          <w:marTop w:val="0"/>
          <w:marBottom w:val="0"/>
          <w:divBdr>
            <w:top w:val="none" w:sz="0" w:space="0" w:color="auto"/>
            <w:left w:val="none" w:sz="0" w:space="0" w:color="auto"/>
            <w:bottom w:val="none" w:sz="0" w:space="0" w:color="auto"/>
            <w:right w:val="none" w:sz="0" w:space="0" w:color="auto"/>
          </w:divBdr>
        </w:div>
        <w:div w:id="1375156125">
          <w:marLeft w:val="0"/>
          <w:marRight w:val="0"/>
          <w:marTop w:val="0"/>
          <w:marBottom w:val="0"/>
          <w:divBdr>
            <w:top w:val="none" w:sz="0" w:space="0" w:color="auto"/>
            <w:left w:val="none" w:sz="0" w:space="0" w:color="auto"/>
            <w:bottom w:val="none" w:sz="0" w:space="0" w:color="auto"/>
            <w:right w:val="none" w:sz="0" w:space="0" w:color="auto"/>
          </w:divBdr>
        </w:div>
        <w:div w:id="301277049">
          <w:marLeft w:val="0"/>
          <w:marRight w:val="0"/>
          <w:marTop w:val="0"/>
          <w:marBottom w:val="0"/>
          <w:divBdr>
            <w:top w:val="none" w:sz="0" w:space="0" w:color="auto"/>
            <w:left w:val="none" w:sz="0" w:space="0" w:color="auto"/>
            <w:bottom w:val="none" w:sz="0" w:space="0" w:color="auto"/>
            <w:right w:val="none" w:sz="0" w:space="0" w:color="auto"/>
          </w:divBdr>
        </w:div>
        <w:div w:id="1996302912">
          <w:marLeft w:val="0"/>
          <w:marRight w:val="0"/>
          <w:marTop w:val="0"/>
          <w:marBottom w:val="0"/>
          <w:divBdr>
            <w:top w:val="none" w:sz="0" w:space="0" w:color="auto"/>
            <w:left w:val="none" w:sz="0" w:space="0" w:color="auto"/>
            <w:bottom w:val="none" w:sz="0" w:space="0" w:color="auto"/>
            <w:right w:val="none" w:sz="0" w:space="0" w:color="auto"/>
          </w:divBdr>
        </w:div>
        <w:div w:id="1776557171">
          <w:marLeft w:val="0"/>
          <w:marRight w:val="0"/>
          <w:marTop w:val="0"/>
          <w:marBottom w:val="0"/>
          <w:divBdr>
            <w:top w:val="none" w:sz="0" w:space="0" w:color="auto"/>
            <w:left w:val="none" w:sz="0" w:space="0" w:color="auto"/>
            <w:bottom w:val="none" w:sz="0" w:space="0" w:color="auto"/>
            <w:right w:val="none" w:sz="0" w:space="0" w:color="auto"/>
          </w:divBdr>
        </w:div>
      </w:divsChild>
    </w:div>
    <w:div w:id="1976180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Download.aspx?symbolno=CRC%2fC%2fCRI%2fCO%2f4&amp;Lang=en"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18AF2F-DA22-4489-9732-D22A018B040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DD0134E-C25F-42F0-AC18-A76544EB9260}">
  <ds:schemaRefs>
    <ds:schemaRef ds:uri="http://schemas.microsoft.com/sharepoint/v3/contenttype/forms"/>
  </ds:schemaRefs>
</ds:datastoreItem>
</file>

<file path=customXml/itemProps3.xml><?xml version="1.0" encoding="utf-8"?>
<ds:datastoreItem xmlns:ds="http://schemas.openxmlformats.org/officeDocument/2006/customXml" ds:itemID="{E7F0922B-FF73-4AAA-993F-D665785682D0}"/>
</file>

<file path=docProps/app.xml><?xml version="1.0" encoding="utf-8"?>
<Properties xmlns="http://schemas.openxmlformats.org/officeDocument/2006/extended-properties" xmlns:vt="http://schemas.openxmlformats.org/officeDocument/2006/docPropsVTypes">
  <Template>Normal.dotm</Template>
  <TotalTime>1</TotalTime>
  <Pages>6</Pages>
  <Words>2167</Words>
  <Characters>11465</Characters>
  <Application>Microsoft Office Word</Application>
  <DocSecurity>0</DocSecurity>
  <Lines>243</Lines>
  <Paragraphs>65</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13567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2020-01-13T16:23:00Z</dcterms:created>
  <dcterms:modified xsi:type="dcterms:W3CDTF">2020-01-13T16:23:00Z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