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14432" w14:textId="51A4D35B" w:rsidR="0015389A" w:rsidRDefault="0015389A" w:rsidP="00D01F6B">
      <w:pPr>
        <w:jc w:val="center"/>
        <w:rPr>
          <w:rFonts w:ascii="Times New Roman" w:hAnsi="Times New Roman" w:cs="Times New Roman"/>
          <w:b/>
          <w:bCs/>
          <w:color w:val="0000CC"/>
          <w:sz w:val="32"/>
          <w:szCs w:val="32"/>
        </w:rPr>
      </w:pPr>
      <w:r w:rsidRPr="00D01F6B">
        <w:rPr>
          <w:rFonts w:ascii="Times New Roman" w:hAnsi="Times New Roman" w:cs="Times New Roman"/>
          <w:b/>
          <w:bCs/>
          <w:color w:val="0000CC"/>
          <w:sz w:val="32"/>
          <w:szCs w:val="32"/>
        </w:rPr>
        <w:t>Maat</w:t>
      </w:r>
      <w:r w:rsidR="00D01F6B">
        <w:rPr>
          <w:rFonts w:ascii="Times New Roman" w:hAnsi="Times New Roman" w:cs="Times New Roman"/>
          <w:b/>
          <w:bCs/>
          <w:color w:val="0000CC"/>
          <w:sz w:val="32"/>
          <w:szCs w:val="32"/>
        </w:rPr>
        <w:t xml:space="preserve"> for Peace’ submission</w:t>
      </w:r>
      <w:r w:rsidR="0007386B" w:rsidRPr="00D01F6B">
        <w:rPr>
          <w:rFonts w:ascii="Times New Roman" w:hAnsi="Times New Roman" w:cs="Times New Roman"/>
          <w:b/>
          <w:bCs/>
          <w:color w:val="0000CC"/>
          <w:sz w:val="32"/>
          <w:szCs w:val="32"/>
        </w:rPr>
        <w:t xml:space="preserve"> </w:t>
      </w:r>
      <w:r w:rsidRPr="00D01F6B">
        <w:rPr>
          <w:rFonts w:ascii="Times New Roman" w:hAnsi="Times New Roman" w:cs="Times New Roman"/>
          <w:b/>
          <w:bCs/>
          <w:color w:val="0000CC"/>
          <w:sz w:val="32"/>
          <w:szCs w:val="32"/>
        </w:rPr>
        <w:t>to the Committee on the Elimination of Racial Discrimination on Italy</w:t>
      </w:r>
    </w:p>
    <w:p w14:paraId="3B4D1AAF" w14:textId="77777777" w:rsidR="00D01F6B" w:rsidRPr="00D01F6B" w:rsidRDefault="00D01F6B" w:rsidP="00D01F6B">
      <w:pPr>
        <w:rPr>
          <w:rFonts w:ascii="Times New Roman" w:hAnsi="Times New Roman" w:cs="Times New Roman"/>
          <w:b/>
          <w:bCs/>
          <w:color w:val="0000CC"/>
          <w:sz w:val="32"/>
          <w:szCs w:val="32"/>
        </w:rPr>
      </w:pPr>
    </w:p>
    <w:p w14:paraId="3C921E36" w14:textId="77777777" w:rsidR="0015389A" w:rsidRPr="00D01F6B" w:rsidRDefault="0015389A" w:rsidP="00D01F6B">
      <w:pPr>
        <w:jc w:val="both"/>
        <w:rPr>
          <w:rFonts w:ascii="Times New Roman" w:hAnsi="Times New Roman" w:cs="Times New Roman"/>
          <w:b/>
          <w:bCs/>
          <w:color w:val="0000CC"/>
          <w:sz w:val="28"/>
          <w:szCs w:val="28"/>
        </w:rPr>
      </w:pPr>
      <w:r w:rsidRPr="00D01F6B">
        <w:rPr>
          <w:rFonts w:ascii="Times New Roman" w:hAnsi="Times New Roman" w:cs="Times New Roman"/>
          <w:b/>
          <w:bCs/>
          <w:color w:val="0000CC"/>
          <w:sz w:val="28"/>
          <w:szCs w:val="28"/>
        </w:rPr>
        <w:t>Background</w:t>
      </w:r>
    </w:p>
    <w:p w14:paraId="5DF23A17" w14:textId="3E8B2E86" w:rsidR="00A673C9" w:rsidRPr="00D01F6B" w:rsidRDefault="00ED0B0B" w:rsidP="00D01F6B">
      <w:pPr>
        <w:ind w:firstLine="720"/>
        <w:jc w:val="both"/>
        <w:rPr>
          <w:rFonts w:ascii="Times New Roman" w:hAnsi="Times New Roman" w:cs="Times New Roman"/>
          <w:sz w:val="28"/>
          <w:szCs w:val="28"/>
        </w:rPr>
      </w:pPr>
      <w:r>
        <w:rPr>
          <w:rFonts w:ascii="Times New Roman" w:hAnsi="Times New Roman" w:cs="Times New Roman"/>
          <w:sz w:val="28"/>
          <w:szCs w:val="28"/>
        </w:rPr>
        <w:t xml:space="preserve">Maat for Peace, Development and Human Rights Association’s </w:t>
      </w:r>
      <w:r w:rsidR="00041E2B" w:rsidRPr="00D01F6B">
        <w:rPr>
          <w:rFonts w:ascii="Times New Roman" w:hAnsi="Times New Roman" w:cs="Times New Roman"/>
          <w:sz w:val="28"/>
          <w:szCs w:val="28"/>
        </w:rPr>
        <w:t>report seeks to address various specific issues related to the implementation of the Convention in Italy, it also reviews the reality of the incorporation of the articles of the Convention into domestic law</w:t>
      </w:r>
      <w:r w:rsidR="004E7E5E" w:rsidRPr="00D01F6B">
        <w:rPr>
          <w:rFonts w:ascii="Times New Roman" w:hAnsi="Times New Roman" w:cs="Times New Roman"/>
          <w:sz w:val="28"/>
          <w:szCs w:val="28"/>
        </w:rPr>
        <w:t>,</w:t>
      </w:r>
      <w:r w:rsidR="00041E2B" w:rsidRPr="00D01F6B">
        <w:rPr>
          <w:rFonts w:ascii="Times New Roman" w:hAnsi="Times New Roman" w:cs="Times New Roman"/>
          <w:sz w:val="28"/>
          <w:szCs w:val="28"/>
        </w:rPr>
        <w:t xml:space="preserve"> the institutional and political framework </w:t>
      </w:r>
      <w:r w:rsidR="004E7E5E" w:rsidRPr="00D01F6B">
        <w:rPr>
          <w:rFonts w:ascii="Times New Roman" w:hAnsi="Times New Roman" w:cs="Times New Roman"/>
          <w:sz w:val="28"/>
          <w:szCs w:val="28"/>
        </w:rPr>
        <w:t xml:space="preserve">governing the </w:t>
      </w:r>
      <w:r w:rsidR="00041E2B" w:rsidRPr="00D01F6B">
        <w:rPr>
          <w:rFonts w:ascii="Times New Roman" w:hAnsi="Times New Roman" w:cs="Times New Roman"/>
          <w:sz w:val="28"/>
          <w:szCs w:val="28"/>
        </w:rPr>
        <w:t>implement</w:t>
      </w:r>
      <w:r w:rsidR="004E7E5E" w:rsidRPr="00D01F6B">
        <w:rPr>
          <w:rFonts w:ascii="Times New Roman" w:hAnsi="Times New Roman" w:cs="Times New Roman"/>
          <w:sz w:val="28"/>
          <w:szCs w:val="28"/>
        </w:rPr>
        <w:t>ation of</w:t>
      </w:r>
      <w:r w:rsidR="00041E2B" w:rsidRPr="00D01F6B">
        <w:rPr>
          <w:rFonts w:ascii="Times New Roman" w:hAnsi="Times New Roman" w:cs="Times New Roman"/>
          <w:sz w:val="28"/>
          <w:szCs w:val="28"/>
        </w:rPr>
        <w:t xml:space="preserve"> the Convention, </w:t>
      </w:r>
      <w:r w:rsidR="004E7E5E" w:rsidRPr="00D01F6B">
        <w:rPr>
          <w:rFonts w:ascii="Times New Roman" w:hAnsi="Times New Roman" w:cs="Times New Roman"/>
          <w:sz w:val="28"/>
          <w:szCs w:val="28"/>
        </w:rPr>
        <w:t xml:space="preserve">relevant </w:t>
      </w:r>
      <w:r w:rsidR="00041E2B" w:rsidRPr="00D01F6B">
        <w:rPr>
          <w:rFonts w:ascii="Times New Roman" w:hAnsi="Times New Roman" w:cs="Times New Roman"/>
          <w:sz w:val="28"/>
          <w:szCs w:val="28"/>
        </w:rPr>
        <w:t xml:space="preserve">hate speech and </w:t>
      </w:r>
      <w:bookmarkStart w:id="0" w:name="OLE_LINK35"/>
      <w:bookmarkStart w:id="1" w:name="OLE_LINK36"/>
      <w:r w:rsidR="00041E2B" w:rsidRPr="00D01F6B">
        <w:rPr>
          <w:rFonts w:ascii="Times New Roman" w:hAnsi="Times New Roman" w:cs="Times New Roman"/>
          <w:sz w:val="28"/>
          <w:szCs w:val="28"/>
        </w:rPr>
        <w:t xml:space="preserve">racist crimes </w:t>
      </w:r>
      <w:bookmarkEnd w:id="0"/>
      <w:bookmarkEnd w:id="1"/>
      <w:r w:rsidR="00041E2B" w:rsidRPr="00D01F6B">
        <w:rPr>
          <w:rFonts w:ascii="Times New Roman" w:hAnsi="Times New Roman" w:cs="Times New Roman"/>
          <w:sz w:val="28"/>
          <w:szCs w:val="28"/>
        </w:rPr>
        <w:t xml:space="preserve">in the State Party, as well as the case of non-Citizens, including </w:t>
      </w:r>
      <w:r w:rsidR="00732622" w:rsidRPr="00D01F6B">
        <w:rPr>
          <w:rFonts w:ascii="Times New Roman" w:hAnsi="Times New Roman" w:cs="Times New Roman"/>
          <w:sz w:val="28"/>
          <w:szCs w:val="28"/>
        </w:rPr>
        <w:t>migrants</w:t>
      </w:r>
      <w:r w:rsidR="00041E2B" w:rsidRPr="00D01F6B">
        <w:rPr>
          <w:rFonts w:ascii="Times New Roman" w:hAnsi="Times New Roman" w:cs="Times New Roman"/>
          <w:sz w:val="28"/>
          <w:szCs w:val="28"/>
        </w:rPr>
        <w:t xml:space="preserve">, refugees, asylum seekers, and stateless persons. The report also </w:t>
      </w:r>
      <w:r w:rsidR="00454DF9" w:rsidRPr="00D01F6B">
        <w:rPr>
          <w:rFonts w:ascii="Times New Roman" w:hAnsi="Times New Roman" w:cs="Times New Roman"/>
          <w:sz w:val="28"/>
          <w:szCs w:val="28"/>
        </w:rPr>
        <w:t xml:space="preserve">presents a set of </w:t>
      </w:r>
      <w:r w:rsidR="00041E2B" w:rsidRPr="00D01F6B">
        <w:rPr>
          <w:rFonts w:ascii="Times New Roman" w:hAnsi="Times New Roman" w:cs="Times New Roman"/>
          <w:sz w:val="28"/>
          <w:szCs w:val="28"/>
        </w:rPr>
        <w:t>recommendations, hop</w:t>
      </w:r>
      <w:r w:rsidR="00454DF9" w:rsidRPr="00D01F6B">
        <w:rPr>
          <w:rFonts w:ascii="Times New Roman" w:hAnsi="Times New Roman" w:cs="Times New Roman"/>
          <w:sz w:val="28"/>
          <w:szCs w:val="28"/>
        </w:rPr>
        <w:t>ing that</w:t>
      </w:r>
      <w:r w:rsidR="00041E2B" w:rsidRPr="00D01F6B">
        <w:rPr>
          <w:rFonts w:ascii="Times New Roman" w:hAnsi="Times New Roman" w:cs="Times New Roman"/>
          <w:sz w:val="28"/>
          <w:szCs w:val="28"/>
        </w:rPr>
        <w:t xml:space="preserve"> the Committee will present </w:t>
      </w:r>
      <w:r w:rsidR="00454DF9" w:rsidRPr="00D01F6B">
        <w:rPr>
          <w:rFonts w:ascii="Times New Roman" w:hAnsi="Times New Roman" w:cs="Times New Roman"/>
          <w:sz w:val="28"/>
          <w:szCs w:val="28"/>
        </w:rPr>
        <w:t xml:space="preserve">them </w:t>
      </w:r>
      <w:r w:rsidR="00041E2B" w:rsidRPr="00D01F6B">
        <w:rPr>
          <w:rFonts w:ascii="Times New Roman" w:hAnsi="Times New Roman" w:cs="Times New Roman"/>
          <w:sz w:val="28"/>
          <w:szCs w:val="28"/>
        </w:rPr>
        <w:t>to the State party.</w:t>
      </w:r>
    </w:p>
    <w:p w14:paraId="30AB60E5" w14:textId="77777777" w:rsidR="00041E2B" w:rsidRPr="00D01F6B" w:rsidRDefault="00041E2B" w:rsidP="00D01F6B">
      <w:pPr>
        <w:jc w:val="both"/>
        <w:rPr>
          <w:rFonts w:ascii="Times New Roman" w:hAnsi="Times New Roman" w:cs="Times New Roman"/>
          <w:b/>
          <w:bCs/>
          <w:color w:val="0000CC"/>
          <w:sz w:val="28"/>
          <w:szCs w:val="28"/>
        </w:rPr>
      </w:pPr>
      <w:r w:rsidRPr="00D01F6B">
        <w:rPr>
          <w:rFonts w:ascii="Times New Roman" w:hAnsi="Times New Roman" w:cs="Times New Roman"/>
          <w:b/>
          <w:bCs/>
          <w:color w:val="0000CC"/>
          <w:sz w:val="28"/>
          <w:szCs w:val="28"/>
        </w:rPr>
        <w:t xml:space="preserve">Convention in domestic law </w:t>
      </w:r>
      <w:r w:rsidR="00EB17BB" w:rsidRPr="00D01F6B">
        <w:rPr>
          <w:rFonts w:ascii="Times New Roman" w:hAnsi="Times New Roman" w:cs="Times New Roman"/>
          <w:b/>
          <w:bCs/>
          <w:color w:val="0000CC"/>
          <w:sz w:val="28"/>
          <w:szCs w:val="28"/>
        </w:rPr>
        <w:t>as well as</w:t>
      </w:r>
      <w:r w:rsidRPr="00D01F6B">
        <w:rPr>
          <w:rFonts w:ascii="Times New Roman" w:hAnsi="Times New Roman" w:cs="Times New Roman"/>
          <w:b/>
          <w:bCs/>
          <w:color w:val="0000CC"/>
          <w:sz w:val="28"/>
          <w:szCs w:val="28"/>
        </w:rPr>
        <w:t xml:space="preserve"> institutional and political framework </w:t>
      </w:r>
      <w:r w:rsidR="00EB17BB" w:rsidRPr="00D01F6B">
        <w:rPr>
          <w:rFonts w:ascii="Times New Roman" w:hAnsi="Times New Roman" w:cs="Times New Roman"/>
          <w:b/>
          <w:bCs/>
          <w:color w:val="0000CC"/>
          <w:sz w:val="28"/>
          <w:szCs w:val="28"/>
        </w:rPr>
        <w:t xml:space="preserve">governing </w:t>
      </w:r>
      <w:r w:rsidRPr="00D01F6B">
        <w:rPr>
          <w:rFonts w:ascii="Times New Roman" w:hAnsi="Times New Roman" w:cs="Times New Roman"/>
          <w:b/>
          <w:bCs/>
          <w:color w:val="0000CC"/>
          <w:sz w:val="28"/>
          <w:szCs w:val="28"/>
        </w:rPr>
        <w:t>its implementation (Articles 1, 2, 4, 6</w:t>
      </w:r>
      <w:r w:rsidR="00EB17BB" w:rsidRPr="00D01F6B">
        <w:rPr>
          <w:rFonts w:ascii="Times New Roman" w:hAnsi="Times New Roman" w:cs="Times New Roman"/>
          <w:b/>
          <w:bCs/>
          <w:color w:val="0000CC"/>
          <w:sz w:val="28"/>
          <w:szCs w:val="28"/>
        </w:rPr>
        <w:t xml:space="preserve"> &amp; </w:t>
      </w:r>
      <w:r w:rsidRPr="00D01F6B">
        <w:rPr>
          <w:rFonts w:ascii="Times New Roman" w:hAnsi="Times New Roman" w:cs="Times New Roman"/>
          <w:b/>
          <w:bCs/>
          <w:color w:val="0000CC"/>
          <w:sz w:val="28"/>
          <w:szCs w:val="28"/>
        </w:rPr>
        <w:t>7)</w:t>
      </w:r>
    </w:p>
    <w:p w14:paraId="39B0F12E" w14:textId="7E2B5CB0" w:rsidR="00041E2B" w:rsidRPr="00D01F6B" w:rsidRDefault="006C1820" w:rsidP="00D01F6B">
      <w:pPr>
        <w:ind w:firstLine="720"/>
        <w:jc w:val="both"/>
        <w:rPr>
          <w:rFonts w:ascii="Times New Roman" w:hAnsi="Times New Roman" w:cs="Times New Roman"/>
          <w:sz w:val="28"/>
          <w:szCs w:val="28"/>
        </w:rPr>
      </w:pPr>
      <w:r w:rsidRPr="00D01F6B">
        <w:rPr>
          <w:rFonts w:ascii="Times New Roman" w:hAnsi="Times New Roman" w:cs="Times New Roman"/>
          <w:sz w:val="28"/>
          <w:szCs w:val="28"/>
        </w:rPr>
        <w:t xml:space="preserve">In May 2022, the Italian Democratic Party reintroduced a bill that criminalizes the act of promoting violence or discrimination based on gender, sexual orientation, or gender identity, which was passed to the House of Representatives in 2020. The bill expands the </w:t>
      </w:r>
      <w:r w:rsidR="006B4813" w:rsidRPr="00D01F6B">
        <w:rPr>
          <w:rFonts w:ascii="Times New Roman" w:hAnsi="Times New Roman" w:cs="Times New Roman"/>
          <w:sz w:val="28"/>
          <w:szCs w:val="28"/>
        </w:rPr>
        <w:t xml:space="preserve">scope of </w:t>
      </w:r>
      <w:r w:rsidRPr="00D01F6B">
        <w:rPr>
          <w:rFonts w:ascii="Times New Roman" w:hAnsi="Times New Roman" w:cs="Times New Roman"/>
          <w:sz w:val="28"/>
          <w:szCs w:val="28"/>
        </w:rPr>
        <w:t xml:space="preserve">definition of crimes of bias or racial discrimination in Italian legislation, enhances the allocation of resources for financing and supporting victims of racial discrimination, and </w:t>
      </w:r>
      <w:r w:rsidR="006B4813" w:rsidRPr="00D01F6B">
        <w:rPr>
          <w:rFonts w:ascii="Times New Roman" w:hAnsi="Times New Roman" w:cs="Times New Roman"/>
          <w:sz w:val="28"/>
          <w:szCs w:val="28"/>
        </w:rPr>
        <w:t xml:space="preserve">establishes </w:t>
      </w:r>
      <w:r w:rsidRPr="00D01F6B">
        <w:rPr>
          <w:rFonts w:ascii="Times New Roman" w:hAnsi="Times New Roman" w:cs="Times New Roman"/>
          <w:sz w:val="28"/>
          <w:szCs w:val="28"/>
        </w:rPr>
        <w:t xml:space="preserve">a national day to combat prejudice based on sexual orientation or gender identity. However, it was rejected by the Senate in late 2021, and </w:t>
      </w:r>
      <w:r w:rsidR="00483652" w:rsidRPr="00D01F6B">
        <w:rPr>
          <w:rFonts w:ascii="Times New Roman" w:hAnsi="Times New Roman" w:cs="Times New Roman"/>
          <w:sz w:val="28"/>
          <w:szCs w:val="28"/>
        </w:rPr>
        <w:t>will</w:t>
      </w:r>
      <w:r w:rsidRPr="00D01F6B">
        <w:rPr>
          <w:rFonts w:ascii="Times New Roman" w:hAnsi="Times New Roman" w:cs="Times New Roman"/>
          <w:sz w:val="28"/>
          <w:szCs w:val="28"/>
        </w:rPr>
        <w:t xml:space="preserve"> </w:t>
      </w:r>
      <w:r w:rsidR="00483652" w:rsidRPr="00D01F6B">
        <w:rPr>
          <w:rFonts w:ascii="Times New Roman" w:hAnsi="Times New Roman" w:cs="Times New Roman"/>
          <w:sz w:val="28"/>
          <w:szCs w:val="28"/>
        </w:rPr>
        <w:t>likely</w:t>
      </w:r>
      <w:r w:rsidRPr="00D01F6B">
        <w:rPr>
          <w:rFonts w:ascii="Times New Roman" w:hAnsi="Times New Roman" w:cs="Times New Roman"/>
          <w:sz w:val="28"/>
          <w:szCs w:val="28"/>
        </w:rPr>
        <w:t xml:space="preserve"> be rejected </w:t>
      </w:r>
      <w:r w:rsidR="00483652" w:rsidRPr="00D01F6B">
        <w:rPr>
          <w:rFonts w:ascii="Times New Roman" w:hAnsi="Times New Roman" w:cs="Times New Roman"/>
          <w:sz w:val="28"/>
          <w:szCs w:val="28"/>
        </w:rPr>
        <w:t>again</w:t>
      </w:r>
      <w:r w:rsidRPr="00D01F6B">
        <w:rPr>
          <w:rFonts w:ascii="Times New Roman" w:hAnsi="Times New Roman" w:cs="Times New Roman"/>
          <w:sz w:val="28"/>
          <w:szCs w:val="28"/>
        </w:rPr>
        <w:t xml:space="preserve"> </w:t>
      </w:r>
      <w:r w:rsidR="00370E06" w:rsidRPr="00D01F6B">
        <w:rPr>
          <w:rFonts w:ascii="Times New Roman" w:hAnsi="Times New Roman" w:cs="Times New Roman"/>
          <w:sz w:val="28"/>
          <w:szCs w:val="28"/>
        </w:rPr>
        <w:t>d</w:t>
      </w:r>
      <w:r w:rsidRPr="00D01F6B">
        <w:rPr>
          <w:rFonts w:ascii="Times New Roman" w:hAnsi="Times New Roman" w:cs="Times New Roman"/>
          <w:sz w:val="28"/>
          <w:szCs w:val="28"/>
        </w:rPr>
        <w:t>ue to the composition of the recently</w:t>
      </w:r>
      <w:r w:rsidR="00370E06" w:rsidRPr="00D01F6B">
        <w:rPr>
          <w:rFonts w:ascii="Times New Roman" w:hAnsi="Times New Roman" w:cs="Times New Roman"/>
          <w:sz w:val="28"/>
          <w:szCs w:val="28"/>
        </w:rPr>
        <w:t>-</w:t>
      </w:r>
      <w:r w:rsidRPr="00D01F6B">
        <w:rPr>
          <w:rFonts w:ascii="Times New Roman" w:hAnsi="Times New Roman" w:cs="Times New Roman"/>
          <w:sz w:val="28"/>
          <w:szCs w:val="28"/>
        </w:rPr>
        <w:t>elected coalition government, which includes political parties that have long opposed the bill</w:t>
      </w:r>
      <w:r w:rsidR="00D01F6B">
        <w:rPr>
          <w:rFonts w:ascii="Times New Roman" w:hAnsi="Times New Roman" w:cs="Times New Roman"/>
          <w:sz w:val="28"/>
          <w:szCs w:val="28"/>
        </w:rPr>
        <w:t xml:space="preserve">. </w:t>
      </w:r>
    </w:p>
    <w:p w14:paraId="54215032" w14:textId="77777777" w:rsidR="00905B1D" w:rsidRPr="00D01F6B" w:rsidRDefault="000A4979" w:rsidP="00D01F6B">
      <w:pPr>
        <w:jc w:val="both"/>
        <w:rPr>
          <w:rFonts w:ascii="Times New Roman" w:hAnsi="Times New Roman" w:cs="Times New Roman"/>
          <w:sz w:val="28"/>
          <w:szCs w:val="28"/>
        </w:rPr>
      </w:pPr>
      <w:r w:rsidRPr="00D01F6B">
        <w:rPr>
          <w:rFonts w:ascii="Times New Roman" w:hAnsi="Times New Roman" w:cs="Times New Roman"/>
          <w:sz w:val="28"/>
          <w:szCs w:val="28"/>
        </w:rPr>
        <w:t xml:space="preserve">In a related context, and throughout that period since 2020, the State party has not made any amendments affecting its national legislation related to discrimination, and the national report submitted by the state party to the committee does not include updated information on the </w:t>
      </w:r>
      <w:r w:rsidR="00905B1D" w:rsidRPr="00D01F6B">
        <w:rPr>
          <w:rFonts w:ascii="Times New Roman" w:hAnsi="Times New Roman" w:cs="Times New Roman"/>
          <w:sz w:val="28"/>
          <w:szCs w:val="28"/>
        </w:rPr>
        <w:t xml:space="preserve">measures taken </w:t>
      </w:r>
      <w:r w:rsidRPr="00D01F6B">
        <w:rPr>
          <w:rFonts w:ascii="Times New Roman" w:hAnsi="Times New Roman" w:cs="Times New Roman"/>
          <w:sz w:val="28"/>
          <w:szCs w:val="28"/>
        </w:rPr>
        <w:t>to ensure the independence of the National Office against Racial Discrimination (UNAR)</w:t>
      </w:r>
      <w:r w:rsidR="00161D23" w:rsidRPr="00D01F6B">
        <w:rPr>
          <w:rFonts w:ascii="Times New Roman" w:hAnsi="Times New Roman" w:cs="Times New Roman"/>
          <w:sz w:val="28"/>
          <w:szCs w:val="28"/>
        </w:rPr>
        <w:t>. Besides, its</w:t>
      </w:r>
      <w:r w:rsidRPr="00D01F6B">
        <w:rPr>
          <w:rFonts w:ascii="Times New Roman" w:hAnsi="Times New Roman" w:cs="Times New Roman"/>
          <w:sz w:val="28"/>
          <w:szCs w:val="28"/>
        </w:rPr>
        <w:t xml:space="preserve"> mandate in law and practice is considered narrow, as it does not include discrimination based on </w:t>
      </w:r>
      <w:r w:rsidRPr="00D01F6B">
        <w:rPr>
          <w:rFonts w:ascii="Times New Roman" w:hAnsi="Times New Roman" w:cs="Times New Roman"/>
          <w:sz w:val="28"/>
          <w:szCs w:val="28"/>
        </w:rPr>
        <w:lastRenderedPageBreak/>
        <w:t>color, descent, and national origin, consistent with the articles of the Convention, as well as the fact that the Office does not have the right to prosecute victims of discrimination</w:t>
      </w:r>
      <w:r w:rsidR="00905B1D" w:rsidRPr="00D01F6B">
        <w:rPr>
          <w:rStyle w:val="FootnoteReference"/>
          <w:rFonts w:ascii="Times New Roman" w:hAnsi="Times New Roman" w:cs="Times New Roman"/>
          <w:sz w:val="28"/>
          <w:szCs w:val="28"/>
        </w:rPr>
        <w:footnoteReference w:id="1"/>
      </w:r>
      <w:r w:rsidRPr="00D01F6B">
        <w:rPr>
          <w:rFonts w:ascii="Times New Roman" w:hAnsi="Times New Roman" w:cs="Times New Roman"/>
          <w:sz w:val="28"/>
          <w:szCs w:val="28"/>
        </w:rPr>
        <w:t>.</w:t>
      </w:r>
    </w:p>
    <w:p w14:paraId="1D0E69E1" w14:textId="585A62EA" w:rsidR="009C0698" w:rsidRPr="00D01F6B" w:rsidRDefault="009C0698" w:rsidP="00D01F6B">
      <w:pPr>
        <w:ind w:firstLine="360"/>
        <w:jc w:val="both"/>
        <w:rPr>
          <w:rFonts w:ascii="Times New Roman" w:hAnsi="Times New Roman" w:cs="Times New Roman"/>
          <w:sz w:val="28"/>
          <w:szCs w:val="28"/>
        </w:rPr>
      </w:pPr>
      <w:r w:rsidRPr="00D01F6B">
        <w:rPr>
          <w:rFonts w:ascii="Times New Roman" w:hAnsi="Times New Roman" w:cs="Times New Roman"/>
          <w:sz w:val="28"/>
          <w:szCs w:val="28"/>
        </w:rPr>
        <w:t>The State Party's National Action Plan against Racial Discrimination (2015-2017) has not announced any results of its implementation so far, in addition to the authorities have not adopted any new National Action Plan, it is worth noting that the State Party has not taken any additional measures to address underreporting of cases of racial discrimination in the country, as well as the state report also does not contain updated information or statistics, disaggregated by the ethnic or national origin of the victims, regarding complaints of acts of racial discrimination, racist hate speech, and crimes, including those committed by law enforcement officials, which are considered by national courts or other relevant Italian institutions</w:t>
      </w:r>
      <w:r w:rsidRPr="00D01F6B">
        <w:rPr>
          <w:rStyle w:val="FootnoteReference"/>
          <w:rFonts w:ascii="Times New Roman" w:hAnsi="Times New Roman" w:cs="Times New Roman"/>
          <w:sz w:val="28"/>
          <w:szCs w:val="28"/>
        </w:rPr>
        <w:footnoteReference w:id="2"/>
      </w:r>
      <w:r w:rsidRPr="00D01F6B">
        <w:rPr>
          <w:rFonts w:ascii="Times New Roman" w:hAnsi="Times New Roman" w:cs="Times New Roman"/>
          <w:sz w:val="28"/>
          <w:szCs w:val="28"/>
        </w:rPr>
        <w:t>. To date, no national law has been adopted to establish an independent national human rights institution in accordance with the Paris Principles, which would protect and promote human rights, and combat discrimination and intolerance in all sectors for different groups</w:t>
      </w:r>
      <w:r w:rsidR="00D01F6B">
        <w:rPr>
          <w:rFonts w:ascii="Times New Roman" w:hAnsi="Times New Roman" w:cs="Times New Roman"/>
          <w:sz w:val="28"/>
          <w:szCs w:val="28"/>
        </w:rPr>
        <w:t xml:space="preserve">. </w:t>
      </w:r>
    </w:p>
    <w:p w14:paraId="4D009CCD" w14:textId="77777777" w:rsidR="009C0698" w:rsidRPr="00D01F6B" w:rsidRDefault="009C0698" w:rsidP="00D01F6B">
      <w:pPr>
        <w:pStyle w:val="ListParagraph"/>
        <w:numPr>
          <w:ilvl w:val="0"/>
          <w:numId w:val="1"/>
        </w:numPr>
        <w:jc w:val="both"/>
        <w:rPr>
          <w:rFonts w:ascii="Times New Roman" w:hAnsi="Times New Roman" w:cs="Times New Roman"/>
          <w:sz w:val="28"/>
          <w:szCs w:val="28"/>
        </w:rPr>
      </w:pPr>
      <w:r w:rsidRPr="00D01F6B">
        <w:rPr>
          <w:rFonts w:ascii="Times New Roman" w:hAnsi="Times New Roman" w:cs="Times New Roman"/>
          <w:b/>
          <w:bCs/>
          <w:sz w:val="28"/>
          <w:szCs w:val="28"/>
        </w:rPr>
        <w:t>Recommendations</w:t>
      </w:r>
      <w:r w:rsidRPr="00D01F6B">
        <w:rPr>
          <w:rFonts w:ascii="Times New Roman" w:hAnsi="Times New Roman" w:cs="Times New Roman"/>
          <w:sz w:val="28"/>
          <w:szCs w:val="28"/>
        </w:rPr>
        <w:t>:</w:t>
      </w:r>
    </w:p>
    <w:p w14:paraId="2B8C49ED" w14:textId="77777777" w:rsidR="002A79F4" w:rsidRPr="00D01F6B" w:rsidRDefault="009C0698" w:rsidP="00D01F6B">
      <w:pPr>
        <w:pStyle w:val="ListParagraph"/>
        <w:numPr>
          <w:ilvl w:val="0"/>
          <w:numId w:val="2"/>
        </w:numPr>
        <w:jc w:val="both"/>
        <w:rPr>
          <w:rFonts w:ascii="Times New Roman" w:hAnsi="Times New Roman" w:cs="Times New Roman"/>
          <w:sz w:val="28"/>
          <w:szCs w:val="28"/>
        </w:rPr>
      </w:pPr>
      <w:r w:rsidRPr="00D01F6B">
        <w:rPr>
          <w:rFonts w:ascii="Times New Roman" w:hAnsi="Times New Roman" w:cs="Times New Roman"/>
          <w:sz w:val="28"/>
          <w:szCs w:val="28"/>
        </w:rPr>
        <w:t xml:space="preserve">Taking positive steps regarding bills related to racial discrimination, </w:t>
      </w:r>
      <w:r w:rsidR="002A79F4" w:rsidRPr="00D01F6B">
        <w:rPr>
          <w:rFonts w:ascii="Times New Roman" w:hAnsi="Times New Roman" w:cs="Times New Roman"/>
          <w:sz w:val="28"/>
          <w:szCs w:val="28"/>
        </w:rPr>
        <w:t>as well as the importance of taking alternative policy solutions in the event of failure to pass such bills to ensure that the level of racial discrimination prevalent in the country is reduced</w:t>
      </w:r>
      <w:r w:rsidR="000A2BEE" w:rsidRPr="00D01F6B">
        <w:rPr>
          <w:rFonts w:ascii="Times New Roman" w:hAnsi="Times New Roman" w:cs="Times New Roman"/>
          <w:sz w:val="28"/>
          <w:szCs w:val="28"/>
        </w:rPr>
        <w:t>;</w:t>
      </w:r>
    </w:p>
    <w:p w14:paraId="3FFCE0B0" w14:textId="77777777" w:rsidR="009C0698" w:rsidRPr="00D01F6B" w:rsidRDefault="002A79F4" w:rsidP="00D01F6B">
      <w:pPr>
        <w:pStyle w:val="ListParagraph"/>
        <w:numPr>
          <w:ilvl w:val="0"/>
          <w:numId w:val="2"/>
        </w:numPr>
        <w:jc w:val="both"/>
        <w:rPr>
          <w:rFonts w:ascii="Times New Roman" w:hAnsi="Times New Roman" w:cs="Times New Roman"/>
          <w:sz w:val="28"/>
          <w:szCs w:val="28"/>
        </w:rPr>
      </w:pPr>
      <w:r w:rsidRPr="00D01F6B">
        <w:rPr>
          <w:rFonts w:ascii="Times New Roman" w:hAnsi="Times New Roman" w:cs="Times New Roman"/>
          <w:sz w:val="28"/>
          <w:szCs w:val="28"/>
        </w:rPr>
        <w:t>Develop</w:t>
      </w:r>
      <w:r w:rsidR="000A2BEE" w:rsidRPr="00D01F6B">
        <w:rPr>
          <w:rFonts w:ascii="Times New Roman" w:hAnsi="Times New Roman" w:cs="Times New Roman"/>
          <w:sz w:val="28"/>
          <w:szCs w:val="28"/>
        </w:rPr>
        <w:t>ing</w:t>
      </w:r>
      <w:r w:rsidR="009C0698" w:rsidRPr="00D01F6B">
        <w:rPr>
          <w:rFonts w:ascii="Times New Roman" w:hAnsi="Times New Roman" w:cs="Times New Roman"/>
          <w:sz w:val="28"/>
          <w:szCs w:val="28"/>
        </w:rPr>
        <w:t xml:space="preserve"> a strategic plan with the participation of national non-governmental organizations and international organizations; </w:t>
      </w:r>
      <w:r w:rsidRPr="00D01F6B">
        <w:rPr>
          <w:rFonts w:ascii="Times New Roman" w:hAnsi="Times New Roman" w:cs="Times New Roman"/>
          <w:sz w:val="28"/>
          <w:szCs w:val="28"/>
        </w:rPr>
        <w:t>to reduce</w:t>
      </w:r>
      <w:r w:rsidR="009C0698" w:rsidRPr="00D01F6B">
        <w:rPr>
          <w:rFonts w:ascii="Times New Roman" w:hAnsi="Times New Roman" w:cs="Times New Roman"/>
          <w:sz w:val="28"/>
          <w:szCs w:val="28"/>
        </w:rPr>
        <w:t xml:space="preserve"> incidents of racial discrimination in the country</w:t>
      </w:r>
      <w:r w:rsidR="000A2BEE" w:rsidRPr="00D01F6B">
        <w:rPr>
          <w:rFonts w:ascii="Times New Roman" w:hAnsi="Times New Roman" w:cs="Times New Roman"/>
          <w:sz w:val="28"/>
          <w:szCs w:val="28"/>
        </w:rPr>
        <w:t>;</w:t>
      </w:r>
    </w:p>
    <w:p w14:paraId="6344A6BD" w14:textId="77777777" w:rsidR="002A79F4" w:rsidRPr="00D01F6B" w:rsidRDefault="002A79F4" w:rsidP="00D01F6B">
      <w:pPr>
        <w:pStyle w:val="ListParagraph"/>
        <w:numPr>
          <w:ilvl w:val="0"/>
          <w:numId w:val="2"/>
        </w:numPr>
        <w:jc w:val="both"/>
        <w:rPr>
          <w:rFonts w:ascii="Times New Roman" w:hAnsi="Times New Roman" w:cs="Times New Roman"/>
          <w:sz w:val="28"/>
          <w:szCs w:val="28"/>
        </w:rPr>
      </w:pPr>
      <w:r w:rsidRPr="00D01F6B">
        <w:rPr>
          <w:rFonts w:ascii="Times New Roman" w:hAnsi="Times New Roman" w:cs="Times New Roman"/>
          <w:sz w:val="28"/>
          <w:szCs w:val="28"/>
        </w:rPr>
        <w:t>Conducting awareness</w:t>
      </w:r>
      <w:r w:rsidR="000A2BEE" w:rsidRPr="00D01F6B">
        <w:rPr>
          <w:rFonts w:ascii="Times New Roman" w:hAnsi="Times New Roman" w:cs="Times New Roman"/>
          <w:sz w:val="28"/>
          <w:szCs w:val="28"/>
        </w:rPr>
        <w:t>-raising</w:t>
      </w:r>
      <w:r w:rsidRPr="00D01F6B">
        <w:rPr>
          <w:rFonts w:ascii="Times New Roman" w:hAnsi="Times New Roman" w:cs="Times New Roman"/>
          <w:sz w:val="28"/>
          <w:szCs w:val="28"/>
        </w:rPr>
        <w:t xml:space="preserve"> programs and training workshops for public officials, police forces, prosecutors, and the judiciary to train them to accept diversity and respect others, to refute hate speech, and all that is classified as racial discrimination against minorities, foreigners, and black people</w:t>
      </w:r>
      <w:r w:rsidR="000A2BEE" w:rsidRPr="00D01F6B">
        <w:rPr>
          <w:rFonts w:ascii="Times New Roman" w:hAnsi="Times New Roman" w:cs="Times New Roman"/>
          <w:sz w:val="28"/>
          <w:szCs w:val="28"/>
        </w:rPr>
        <w:t>;</w:t>
      </w:r>
    </w:p>
    <w:p w14:paraId="5BBD8297" w14:textId="77777777" w:rsidR="000A4979" w:rsidRPr="00D01F6B" w:rsidRDefault="002A79F4" w:rsidP="00D01F6B">
      <w:pPr>
        <w:pStyle w:val="ListParagraph"/>
        <w:numPr>
          <w:ilvl w:val="0"/>
          <w:numId w:val="2"/>
        </w:numPr>
        <w:jc w:val="both"/>
        <w:rPr>
          <w:sz w:val="24"/>
          <w:szCs w:val="24"/>
        </w:rPr>
      </w:pPr>
      <w:r w:rsidRPr="00D01F6B">
        <w:rPr>
          <w:rFonts w:ascii="Times New Roman" w:hAnsi="Times New Roman" w:cs="Times New Roman"/>
          <w:sz w:val="28"/>
          <w:szCs w:val="28"/>
        </w:rPr>
        <w:t>Expediting the submission of a draft law to establish an independent national body for human rights, in accordance with the Paris Principles.</w:t>
      </w:r>
    </w:p>
    <w:p w14:paraId="1047C435" w14:textId="77777777" w:rsidR="002A79F4" w:rsidRPr="00D01F6B" w:rsidRDefault="00364132" w:rsidP="00D01F6B">
      <w:pPr>
        <w:jc w:val="both"/>
        <w:rPr>
          <w:rFonts w:ascii="Times New Roman" w:hAnsi="Times New Roman" w:cs="Times New Roman"/>
          <w:b/>
          <w:bCs/>
          <w:color w:val="0000CC"/>
          <w:sz w:val="28"/>
          <w:szCs w:val="28"/>
        </w:rPr>
      </w:pPr>
      <w:r w:rsidRPr="00D01F6B">
        <w:rPr>
          <w:rFonts w:ascii="Times New Roman" w:hAnsi="Times New Roman" w:cs="Times New Roman"/>
          <w:b/>
          <w:bCs/>
          <w:color w:val="0000CC"/>
          <w:sz w:val="28"/>
          <w:szCs w:val="28"/>
        </w:rPr>
        <w:t>Racial hate speech, incitement to racial hatred, and commission of hate crimes</w:t>
      </w:r>
      <w:r w:rsidR="002A79F4" w:rsidRPr="00D01F6B">
        <w:rPr>
          <w:rFonts w:ascii="Times New Roman" w:hAnsi="Times New Roman" w:cs="Times New Roman"/>
          <w:b/>
          <w:bCs/>
          <w:color w:val="0000CC"/>
          <w:sz w:val="28"/>
          <w:szCs w:val="28"/>
        </w:rPr>
        <w:t xml:space="preserve"> (Articles 2, 4, and 6)</w:t>
      </w:r>
    </w:p>
    <w:p w14:paraId="2C3EE791" w14:textId="77777777" w:rsidR="002277CE" w:rsidRPr="00D01F6B" w:rsidRDefault="002A79F4" w:rsidP="00D01F6B">
      <w:pPr>
        <w:ind w:firstLine="720"/>
        <w:jc w:val="both"/>
        <w:rPr>
          <w:rFonts w:ascii="Times New Roman" w:hAnsi="Times New Roman" w:cs="Times New Roman"/>
          <w:sz w:val="28"/>
          <w:szCs w:val="28"/>
        </w:rPr>
      </w:pPr>
      <w:r w:rsidRPr="00D01F6B">
        <w:rPr>
          <w:rFonts w:ascii="Times New Roman" w:hAnsi="Times New Roman" w:cs="Times New Roman"/>
          <w:sz w:val="28"/>
          <w:szCs w:val="28"/>
        </w:rPr>
        <w:t xml:space="preserve">Hate speech and incitement to ethnic or racial hatred is a major issue in Italy. At the political level, for example, this phenomenon is widespread; </w:t>
      </w:r>
      <w:r w:rsidR="00364132" w:rsidRPr="00D01F6B">
        <w:rPr>
          <w:rFonts w:ascii="Times New Roman" w:hAnsi="Times New Roman" w:cs="Times New Roman"/>
          <w:sz w:val="28"/>
          <w:szCs w:val="28"/>
        </w:rPr>
        <w:t>where</w:t>
      </w:r>
      <w:r w:rsidRPr="00D01F6B">
        <w:rPr>
          <w:rFonts w:ascii="Times New Roman" w:hAnsi="Times New Roman" w:cs="Times New Roman"/>
          <w:sz w:val="28"/>
          <w:szCs w:val="28"/>
        </w:rPr>
        <w:t xml:space="preserve"> one of the largest political parties in the country, the Italian Lega party, made a large number of statements based on xenophobia and incitement to hatred</w:t>
      </w:r>
      <w:r w:rsidR="00364132" w:rsidRPr="00D01F6B">
        <w:rPr>
          <w:rStyle w:val="FootnoteReference"/>
          <w:rFonts w:ascii="Times New Roman" w:hAnsi="Times New Roman" w:cs="Times New Roman"/>
          <w:sz w:val="28"/>
          <w:szCs w:val="28"/>
        </w:rPr>
        <w:footnoteReference w:id="3"/>
      </w:r>
      <w:r w:rsidR="00364132" w:rsidRPr="00D01F6B">
        <w:rPr>
          <w:rFonts w:ascii="Times New Roman" w:hAnsi="Times New Roman" w:cs="Times New Roman"/>
          <w:sz w:val="28"/>
          <w:szCs w:val="28"/>
        </w:rPr>
        <w:t>. A</w:t>
      </w:r>
      <w:r w:rsidRPr="00D01F6B">
        <w:rPr>
          <w:rFonts w:ascii="Times New Roman" w:hAnsi="Times New Roman" w:cs="Times New Roman"/>
          <w:sz w:val="28"/>
          <w:szCs w:val="28"/>
        </w:rPr>
        <w:t xml:space="preserve">ccording to official government data, which has not been updated since 2021, the number of hate-related incidents that were </w:t>
      </w:r>
      <w:r w:rsidR="00364132" w:rsidRPr="00D01F6B">
        <w:rPr>
          <w:rFonts w:ascii="Times New Roman" w:hAnsi="Times New Roman" w:cs="Times New Roman"/>
          <w:sz w:val="28"/>
          <w:szCs w:val="28"/>
        </w:rPr>
        <w:t xml:space="preserve">recorded by the police, amounted to 1,445 </w:t>
      </w:r>
      <w:r w:rsidRPr="00D01F6B">
        <w:rPr>
          <w:rFonts w:ascii="Times New Roman" w:hAnsi="Times New Roman" w:cs="Times New Roman"/>
          <w:sz w:val="28"/>
          <w:szCs w:val="28"/>
        </w:rPr>
        <w:t xml:space="preserve">incidents of racial hatred in the year 2021, while their number reached 1,111 incidents in the year 2020, in addition to several prominent incidents - </w:t>
      </w:r>
      <w:r w:rsidR="002277CE" w:rsidRPr="00D01F6B">
        <w:rPr>
          <w:rFonts w:ascii="Times New Roman" w:hAnsi="Times New Roman" w:cs="Times New Roman"/>
          <w:sz w:val="28"/>
          <w:szCs w:val="28"/>
        </w:rPr>
        <w:t>capture</w:t>
      </w:r>
      <w:r w:rsidRPr="00D01F6B">
        <w:rPr>
          <w:rFonts w:ascii="Times New Roman" w:hAnsi="Times New Roman" w:cs="Times New Roman"/>
          <w:sz w:val="28"/>
          <w:szCs w:val="28"/>
        </w:rPr>
        <w:t xml:space="preserve"> public opi</w:t>
      </w:r>
      <w:r w:rsidR="00364132" w:rsidRPr="00D01F6B">
        <w:rPr>
          <w:rFonts w:ascii="Times New Roman" w:hAnsi="Times New Roman" w:cs="Times New Roman"/>
          <w:sz w:val="28"/>
          <w:szCs w:val="28"/>
        </w:rPr>
        <w:t xml:space="preserve">nion - related to hate crimes. </w:t>
      </w:r>
      <w:r w:rsidR="00505EF8" w:rsidRPr="00D01F6B">
        <w:rPr>
          <w:rFonts w:ascii="Times New Roman" w:hAnsi="Times New Roman" w:cs="Times New Roman"/>
          <w:sz w:val="28"/>
          <w:szCs w:val="28"/>
        </w:rPr>
        <w:t>For example</w:t>
      </w:r>
      <w:r w:rsidR="00BD0455" w:rsidRPr="00D01F6B">
        <w:rPr>
          <w:rFonts w:ascii="Times New Roman" w:hAnsi="Times New Roman" w:cs="Times New Roman"/>
          <w:sz w:val="28"/>
          <w:szCs w:val="28"/>
        </w:rPr>
        <w:t>,</w:t>
      </w:r>
      <w:r w:rsidR="00505EF8" w:rsidRPr="00D01F6B">
        <w:rPr>
          <w:rFonts w:ascii="Times New Roman" w:hAnsi="Times New Roman" w:cs="Times New Roman"/>
          <w:sz w:val="28"/>
          <w:szCs w:val="28"/>
        </w:rPr>
        <w:t xml:space="preserve"> in March 2021, another man wearing a necklace with Jewish symbols was stabbed outside a fast food restaurant in central Rome, the victim was subjected to racist and anti-Semitic insults because of his skin color and perceived Jewish identity, and the police investigations resulted in the identification of the perpetrator, who was subsequently placed under house arrest and faced charges including physical assault, use of a weapon, aggravating circumstances of racial discrimination, as well Carrying illicit things to cause harm</w:t>
      </w:r>
      <w:r w:rsidR="00364132" w:rsidRPr="00D01F6B">
        <w:rPr>
          <w:rStyle w:val="FootnoteReference"/>
          <w:rFonts w:ascii="Times New Roman" w:hAnsi="Times New Roman" w:cs="Times New Roman"/>
          <w:sz w:val="28"/>
          <w:szCs w:val="28"/>
        </w:rPr>
        <w:footnoteReference w:id="4"/>
      </w:r>
      <w:r w:rsidRPr="00D01F6B">
        <w:rPr>
          <w:rFonts w:ascii="Times New Roman" w:hAnsi="Times New Roman" w:cs="Times New Roman"/>
          <w:sz w:val="28"/>
          <w:szCs w:val="28"/>
        </w:rPr>
        <w:t>.</w:t>
      </w:r>
    </w:p>
    <w:p w14:paraId="04467601" w14:textId="77777777" w:rsidR="00506D27" w:rsidRPr="00D01F6B" w:rsidRDefault="002277CE" w:rsidP="00D01F6B">
      <w:pPr>
        <w:ind w:firstLine="720"/>
        <w:jc w:val="both"/>
        <w:rPr>
          <w:rFonts w:ascii="Times New Roman" w:hAnsi="Times New Roman" w:cs="Times New Roman"/>
          <w:sz w:val="28"/>
          <w:szCs w:val="28"/>
        </w:rPr>
      </w:pPr>
      <w:r w:rsidRPr="00D01F6B">
        <w:rPr>
          <w:rFonts w:ascii="Times New Roman" w:hAnsi="Times New Roman" w:cs="Times New Roman"/>
          <w:sz w:val="28"/>
          <w:szCs w:val="28"/>
        </w:rPr>
        <w:t>In May 2023, five defendants are currently under trial in the Latina Court of the Lazio region on charges of spreading propaganda and incitement to commit racist crimes against Roma, and tha</w:t>
      </w:r>
      <w:r w:rsidR="00506D27" w:rsidRPr="00D01F6B">
        <w:rPr>
          <w:rFonts w:ascii="Times New Roman" w:hAnsi="Times New Roman" w:cs="Times New Roman"/>
          <w:sz w:val="28"/>
          <w:szCs w:val="28"/>
        </w:rPr>
        <w:t>t case dates back to July 2020. A</w:t>
      </w:r>
      <w:r w:rsidRPr="00D01F6B">
        <w:rPr>
          <w:rFonts w:ascii="Times New Roman" w:hAnsi="Times New Roman" w:cs="Times New Roman"/>
          <w:sz w:val="28"/>
          <w:szCs w:val="28"/>
        </w:rPr>
        <w:t xml:space="preserve">ccording to UN experts, the inflammatory statements made by </w:t>
      </w:r>
      <w:r w:rsidR="00506D27" w:rsidRPr="00D01F6B">
        <w:rPr>
          <w:rFonts w:ascii="Times New Roman" w:hAnsi="Times New Roman" w:cs="Times New Roman"/>
          <w:sz w:val="28"/>
          <w:szCs w:val="28"/>
        </w:rPr>
        <w:t>Italian politicians have intensified in recent years and this shocking series of racist abuse</w:t>
      </w:r>
      <w:r w:rsidR="0029369B" w:rsidRPr="00D01F6B">
        <w:rPr>
          <w:rFonts w:ascii="Times New Roman" w:hAnsi="Times New Roman" w:cs="Times New Roman"/>
          <w:sz w:val="28"/>
          <w:szCs w:val="28"/>
        </w:rPr>
        <w:t>s</w:t>
      </w:r>
      <w:r w:rsidR="00506D27" w:rsidRPr="00D01F6B">
        <w:rPr>
          <w:rFonts w:ascii="Times New Roman" w:hAnsi="Times New Roman" w:cs="Times New Roman"/>
          <w:sz w:val="28"/>
          <w:szCs w:val="28"/>
        </w:rPr>
        <w:t xml:space="preserve"> included statements that blacks and </w:t>
      </w:r>
      <w:r w:rsidR="00732622" w:rsidRPr="00D01F6B">
        <w:rPr>
          <w:rFonts w:ascii="Times New Roman" w:hAnsi="Times New Roman" w:cs="Times New Roman"/>
          <w:sz w:val="28"/>
          <w:szCs w:val="28"/>
        </w:rPr>
        <w:t>migrants</w:t>
      </w:r>
      <w:r w:rsidR="00506D27" w:rsidRPr="00D01F6B">
        <w:rPr>
          <w:rFonts w:ascii="Times New Roman" w:hAnsi="Times New Roman" w:cs="Times New Roman"/>
          <w:sz w:val="28"/>
          <w:szCs w:val="28"/>
        </w:rPr>
        <w:t xml:space="preserve"> </w:t>
      </w:r>
      <w:r w:rsidRPr="00D01F6B">
        <w:rPr>
          <w:rFonts w:ascii="Times New Roman" w:hAnsi="Times New Roman" w:cs="Times New Roman"/>
          <w:sz w:val="28"/>
          <w:szCs w:val="28"/>
        </w:rPr>
        <w:t>"should understand that we are racist and all go home"; and that “Islam is contrary to Italian values and the constitution”</w:t>
      </w:r>
      <w:r w:rsidR="0029369B" w:rsidRPr="00D01F6B">
        <w:rPr>
          <w:rFonts w:ascii="Times New Roman" w:hAnsi="Times New Roman" w:cs="Times New Roman"/>
          <w:sz w:val="28"/>
          <w:szCs w:val="28"/>
        </w:rPr>
        <w:t xml:space="preserve">. </w:t>
      </w:r>
      <w:r w:rsidR="00563188" w:rsidRPr="00D01F6B">
        <w:rPr>
          <w:rFonts w:ascii="Times New Roman" w:hAnsi="Times New Roman" w:cs="Times New Roman"/>
          <w:sz w:val="28"/>
          <w:szCs w:val="28"/>
        </w:rPr>
        <w:t>A</w:t>
      </w:r>
      <w:r w:rsidRPr="00D01F6B">
        <w:rPr>
          <w:rFonts w:ascii="Times New Roman" w:hAnsi="Times New Roman" w:cs="Times New Roman"/>
          <w:sz w:val="28"/>
          <w:szCs w:val="28"/>
        </w:rPr>
        <w:t>s for the Roma people, they should “</w:t>
      </w:r>
      <w:r w:rsidR="00563188" w:rsidRPr="00D01F6B">
        <w:rPr>
          <w:rFonts w:ascii="Times New Roman" w:hAnsi="Times New Roman" w:cs="Times New Roman"/>
          <w:sz w:val="28"/>
          <w:szCs w:val="28"/>
        </w:rPr>
        <w:t xml:space="preserve">have their hands </w:t>
      </w:r>
      <w:r w:rsidRPr="00D01F6B">
        <w:rPr>
          <w:rFonts w:ascii="Times New Roman" w:hAnsi="Times New Roman" w:cs="Times New Roman"/>
          <w:sz w:val="28"/>
          <w:szCs w:val="28"/>
        </w:rPr>
        <w:t xml:space="preserve">cut off”, and “work harder to steal less”, and </w:t>
      </w:r>
      <w:r w:rsidR="004072B1" w:rsidRPr="00D01F6B">
        <w:rPr>
          <w:rFonts w:ascii="Times New Roman" w:hAnsi="Times New Roman" w:cs="Times New Roman"/>
          <w:sz w:val="28"/>
          <w:szCs w:val="28"/>
        </w:rPr>
        <w:t xml:space="preserve">“Gypsies (Romani people) are remnants of society”, </w:t>
      </w:r>
      <w:r w:rsidRPr="00D01F6B">
        <w:rPr>
          <w:rFonts w:ascii="Times New Roman" w:hAnsi="Times New Roman" w:cs="Times New Roman"/>
          <w:sz w:val="28"/>
          <w:szCs w:val="28"/>
        </w:rPr>
        <w:t xml:space="preserve">according to public statements </w:t>
      </w:r>
      <w:r w:rsidR="004072B1" w:rsidRPr="00D01F6B">
        <w:rPr>
          <w:rFonts w:ascii="Times New Roman" w:hAnsi="Times New Roman" w:cs="Times New Roman"/>
          <w:sz w:val="28"/>
          <w:szCs w:val="28"/>
        </w:rPr>
        <w:t xml:space="preserve">by </w:t>
      </w:r>
      <w:r w:rsidRPr="00D01F6B">
        <w:rPr>
          <w:rFonts w:ascii="Times New Roman" w:hAnsi="Times New Roman" w:cs="Times New Roman"/>
          <w:sz w:val="28"/>
          <w:szCs w:val="28"/>
        </w:rPr>
        <w:t>Italian members of the European Parliament</w:t>
      </w:r>
      <w:r w:rsidR="00506D27" w:rsidRPr="00D01F6B">
        <w:rPr>
          <w:rStyle w:val="FootnoteReference"/>
          <w:rFonts w:ascii="Times New Roman" w:hAnsi="Times New Roman" w:cs="Times New Roman"/>
          <w:sz w:val="28"/>
          <w:szCs w:val="28"/>
        </w:rPr>
        <w:footnoteReference w:id="5"/>
      </w:r>
      <w:r w:rsidRPr="00D01F6B">
        <w:rPr>
          <w:rFonts w:ascii="Times New Roman" w:hAnsi="Times New Roman" w:cs="Times New Roman"/>
          <w:sz w:val="28"/>
          <w:szCs w:val="28"/>
        </w:rPr>
        <w:t>.</w:t>
      </w:r>
    </w:p>
    <w:p w14:paraId="1E29AD0D" w14:textId="77777777" w:rsidR="00506D27" w:rsidRPr="00D01F6B" w:rsidRDefault="00506D27" w:rsidP="00D01F6B">
      <w:pPr>
        <w:ind w:firstLine="360"/>
        <w:jc w:val="both"/>
        <w:rPr>
          <w:rFonts w:ascii="Times New Roman" w:hAnsi="Times New Roman" w:cs="Times New Roman"/>
          <w:sz w:val="28"/>
          <w:szCs w:val="28"/>
        </w:rPr>
      </w:pPr>
      <w:r w:rsidRPr="00D01F6B">
        <w:rPr>
          <w:rFonts w:ascii="Times New Roman" w:hAnsi="Times New Roman" w:cs="Times New Roman"/>
          <w:sz w:val="28"/>
          <w:szCs w:val="28"/>
        </w:rPr>
        <w:t xml:space="preserve">In the same context, because of the prejudices </w:t>
      </w:r>
      <w:r w:rsidR="00317492" w:rsidRPr="00D01F6B">
        <w:rPr>
          <w:rFonts w:ascii="Times New Roman" w:hAnsi="Times New Roman" w:cs="Times New Roman"/>
          <w:sz w:val="28"/>
          <w:szCs w:val="28"/>
        </w:rPr>
        <w:t xml:space="preserve">caused by </w:t>
      </w:r>
      <w:r w:rsidRPr="00D01F6B">
        <w:rPr>
          <w:rFonts w:ascii="Times New Roman" w:hAnsi="Times New Roman" w:cs="Times New Roman"/>
          <w:sz w:val="28"/>
          <w:szCs w:val="28"/>
        </w:rPr>
        <w:t>hate speeches against other groups, such as prejudice and racial discrimination against blacks, in July 2022, the Frosinone Criminal Court sentenced two brothers to life imprisonment</w:t>
      </w:r>
      <w:r w:rsidR="00DD696E" w:rsidRPr="00D01F6B">
        <w:rPr>
          <w:rFonts w:ascii="Times New Roman" w:hAnsi="Times New Roman" w:cs="Times New Roman"/>
          <w:sz w:val="28"/>
          <w:szCs w:val="28"/>
        </w:rPr>
        <w:t xml:space="preserve"> for </w:t>
      </w:r>
      <w:r w:rsidR="009F1015" w:rsidRPr="00D01F6B">
        <w:rPr>
          <w:rFonts w:ascii="Times New Roman" w:hAnsi="Times New Roman" w:cs="Times New Roman"/>
          <w:sz w:val="28"/>
          <w:szCs w:val="28"/>
        </w:rPr>
        <w:t>beating</w:t>
      </w:r>
      <w:r w:rsidR="00DD696E" w:rsidRPr="00D01F6B">
        <w:rPr>
          <w:rFonts w:ascii="Times New Roman" w:hAnsi="Times New Roman" w:cs="Times New Roman"/>
          <w:sz w:val="28"/>
          <w:szCs w:val="28"/>
        </w:rPr>
        <w:t xml:space="preserve"> a 21-year-old black Italian man</w:t>
      </w:r>
      <w:r w:rsidR="009F1015" w:rsidRPr="00D01F6B">
        <w:rPr>
          <w:rFonts w:ascii="Times New Roman" w:hAnsi="Times New Roman" w:cs="Times New Roman"/>
          <w:sz w:val="28"/>
          <w:szCs w:val="28"/>
        </w:rPr>
        <w:t>,</w:t>
      </w:r>
      <w:r w:rsidRPr="00D01F6B">
        <w:rPr>
          <w:rFonts w:ascii="Times New Roman" w:hAnsi="Times New Roman" w:cs="Times New Roman"/>
          <w:sz w:val="28"/>
          <w:szCs w:val="28"/>
        </w:rPr>
        <w:t xml:space="preserve"> called (W-M),</w:t>
      </w:r>
      <w:r w:rsidR="009F1015" w:rsidRPr="00D01F6B">
        <w:rPr>
          <w:rFonts w:ascii="Times New Roman" w:hAnsi="Times New Roman" w:cs="Times New Roman"/>
          <w:sz w:val="28"/>
          <w:szCs w:val="28"/>
        </w:rPr>
        <w:t xml:space="preserve"> to death</w:t>
      </w:r>
      <w:r w:rsidRPr="00D01F6B">
        <w:rPr>
          <w:rFonts w:ascii="Times New Roman" w:hAnsi="Times New Roman" w:cs="Times New Roman"/>
          <w:sz w:val="28"/>
          <w:szCs w:val="28"/>
        </w:rPr>
        <w:t xml:space="preserve"> on September 6, 2020, with the help of two others</w:t>
      </w:r>
      <w:r w:rsidR="00B3344C" w:rsidRPr="00D01F6B">
        <w:rPr>
          <w:rFonts w:ascii="Times New Roman" w:hAnsi="Times New Roman" w:cs="Times New Roman"/>
          <w:sz w:val="28"/>
          <w:szCs w:val="28"/>
        </w:rPr>
        <w:t xml:space="preserve">, who were </w:t>
      </w:r>
      <w:r w:rsidRPr="00D01F6B">
        <w:rPr>
          <w:rFonts w:ascii="Times New Roman" w:hAnsi="Times New Roman" w:cs="Times New Roman"/>
          <w:sz w:val="28"/>
          <w:szCs w:val="28"/>
        </w:rPr>
        <w:t>sentenced to 24 years in prison</w:t>
      </w:r>
      <w:r w:rsidR="00B3344C" w:rsidRPr="00D01F6B">
        <w:rPr>
          <w:rFonts w:ascii="Times New Roman" w:hAnsi="Times New Roman" w:cs="Times New Roman"/>
          <w:sz w:val="28"/>
          <w:szCs w:val="28"/>
        </w:rPr>
        <w:t>. However, the four men</w:t>
      </w:r>
      <w:r w:rsidRPr="00D01F6B">
        <w:rPr>
          <w:rFonts w:ascii="Times New Roman" w:hAnsi="Times New Roman" w:cs="Times New Roman"/>
          <w:sz w:val="28"/>
          <w:szCs w:val="28"/>
        </w:rPr>
        <w:t xml:space="preserve"> were not charged with the aggravating circumstance of racial bias</w:t>
      </w:r>
      <w:r w:rsidRPr="00D01F6B">
        <w:rPr>
          <w:rStyle w:val="FootnoteReference"/>
          <w:rFonts w:ascii="Times New Roman" w:hAnsi="Times New Roman" w:cs="Times New Roman"/>
          <w:sz w:val="28"/>
          <w:szCs w:val="28"/>
        </w:rPr>
        <w:footnoteReference w:id="6"/>
      </w:r>
      <w:r w:rsidRPr="00D01F6B">
        <w:rPr>
          <w:rFonts w:ascii="Times New Roman" w:hAnsi="Times New Roman" w:cs="Times New Roman"/>
          <w:sz w:val="28"/>
          <w:szCs w:val="28"/>
        </w:rPr>
        <w:t>.</w:t>
      </w:r>
    </w:p>
    <w:p w14:paraId="3FE09767" w14:textId="77777777" w:rsidR="00506D27" w:rsidRPr="00D01F6B" w:rsidRDefault="00506D27" w:rsidP="00D01F6B">
      <w:pPr>
        <w:pStyle w:val="ListParagraph"/>
        <w:numPr>
          <w:ilvl w:val="0"/>
          <w:numId w:val="3"/>
        </w:numPr>
        <w:jc w:val="both"/>
        <w:rPr>
          <w:rFonts w:ascii="Times New Roman" w:hAnsi="Times New Roman" w:cs="Times New Roman"/>
          <w:b/>
          <w:bCs/>
          <w:sz w:val="28"/>
          <w:szCs w:val="28"/>
        </w:rPr>
      </w:pPr>
      <w:r w:rsidRPr="00D01F6B">
        <w:rPr>
          <w:rFonts w:ascii="Times New Roman" w:hAnsi="Times New Roman" w:cs="Times New Roman"/>
          <w:b/>
          <w:bCs/>
          <w:sz w:val="28"/>
          <w:szCs w:val="28"/>
        </w:rPr>
        <w:t>Recommendations:</w:t>
      </w:r>
    </w:p>
    <w:p w14:paraId="261D0F6E" w14:textId="77777777" w:rsidR="00506D27" w:rsidRPr="00D01F6B" w:rsidRDefault="00B3344C" w:rsidP="00D01F6B">
      <w:pPr>
        <w:pStyle w:val="ListParagraph"/>
        <w:numPr>
          <w:ilvl w:val="0"/>
          <w:numId w:val="4"/>
        </w:numPr>
        <w:jc w:val="both"/>
        <w:rPr>
          <w:rFonts w:ascii="Times New Roman" w:hAnsi="Times New Roman" w:cs="Times New Roman"/>
          <w:sz w:val="28"/>
          <w:szCs w:val="28"/>
        </w:rPr>
      </w:pPr>
      <w:r w:rsidRPr="00D01F6B">
        <w:rPr>
          <w:rFonts w:ascii="Times New Roman" w:hAnsi="Times New Roman" w:cs="Times New Roman"/>
          <w:sz w:val="28"/>
          <w:szCs w:val="28"/>
        </w:rPr>
        <w:t xml:space="preserve">Introducing </w:t>
      </w:r>
      <w:r w:rsidR="00506D27" w:rsidRPr="00D01F6B">
        <w:rPr>
          <w:rFonts w:ascii="Times New Roman" w:hAnsi="Times New Roman" w:cs="Times New Roman"/>
          <w:sz w:val="28"/>
          <w:szCs w:val="28"/>
        </w:rPr>
        <w:t>legislative amendments to laws related to combating hat</w:t>
      </w:r>
      <w:r w:rsidR="00D64369" w:rsidRPr="00D01F6B">
        <w:rPr>
          <w:rFonts w:ascii="Times New Roman" w:hAnsi="Times New Roman" w:cs="Times New Roman"/>
          <w:sz w:val="28"/>
          <w:szCs w:val="28"/>
        </w:rPr>
        <w:t>e speech and combating racism t</w:t>
      </w:r>
      <w:r w:rsidR="00506D27" w:rsidRPr="00D01F6B">
        <w:rPr>
          <w:rFonts w:ascii="Times New Roman" w:hAnsi="Times New Roman" w:cs="Times New Roman"/>
          <w:sz w:val="28"/>
          <w:szCs w:val="28"/>
        </w:rPr>
        <w:t>o ensure that the definition of racist hate speech and crimes related to racial hatred are consistent with</w:t>
      </w:r>
      <w:r w:rsidR="00D64369" w:rsidRPr="00D01F6B">
        <w:rPr>
          <w:rFonts w:ascii="Times New Roman" w:hAnsi="Times New Roman" w:cs="Times New Roman"/>
          <w:sz w:val="28"/>
          <w:szCs w:val="28"/>
        </w:rPr>
        <w:t xml:space="preserve"> Article (4) of the Convention </w:t>
      </w:r>
      <w:r w:rsidR="00506D27" w:rsidRPr="00D01F6B">
        <w:rPr>
          <w:rFonts w:ascii="Times New Roman" w:hAnsi="Times New Roman" w:cs="Times New Roman"/>
          <w:sz w:val="28"/>
          <w:szCs w:val="28"/>
        </w:rPr>
        <w:t>and that all causes of discrimination are included in its provisions in accordance with Article (1) of the Convention</w:t>
      </w:r>
      <w:r w:rsidR="00F64C19" w:rsidRPr="00D01F6B">
        <w:rPr>
          <w:rFonts w:ascii="Times New Roman" w:hAnsi="Times New Roman" w:cs="Times New Roman"/>
          <w:sz w:val="28"/>
          <w:szCs w:val="28"/>
        </w:rPr>
        <w:t>;</w:t>
      </w:r>
    </w:p>
    <w:p w14:paraId="43E5AD9A" w14:textId="77777777" w:rsidR="00506D27" w:rsidRPr="00D01F6B" w:rsidRDefault="00D64369" w:rsidP="00D01F6B">
      <w:pPr>
        <w:pStyle w:val="ListParagraph"/>
        <w:numPr>
          <w:ilvl w:val="0"/>
          <w:numId w:val="4"/>
        </w:numPr>
        <w:jc w:val="both"/>
        <w:rPr>
          <w:rFonts w:ascii="Times New Roman" w:hAnsi="Times New Roman" w:cs="Times New Roman"/>
          <w:sz w:val="28"/>
          <w:szCs w:val="28"/>
        </w:rPr>
      </w:pPr>
      <w:r w:rsidRPr="00D01F6B">
        <w:rPr>
          <w:rFonts w:ascii="Times New Roman" w:hAnsi="Times New Roman" w:cs="Times New Roman"/>
          <w:sz w:val="28"/>
          <w:szCs w:val="28"/>
        </w:rPr>
        <w:t>Taking</w:t>
      </w:r>
      <w:r w:rsidR="00506D27" w:rsidRPr="00D01F6B">
        <w:rPr>
          <w:rFonts w:ascii="Times New Roman" w:hAnsi="Times New Roman" w:cs="Times New Roman"/>
          <w:sz w:val="28"/>
          <w:szCs w:val="28"/>
        </w:rPr>
        <w:t xml:space="preserve"> further legislative and policy measures aimed at preventing and combating racist hate speech and incitement to hatred, including in the media, the artistic</w:t>
      </w:r>
      <w:r w:rsidRPr="00D01F6B">
        <w:rPr>
          <w:rFonts w:ascii="Times New Roman" w:hAnsi="Times New Roman" w:cs="Times New Roman"/>
          <w:sz w:val="28"/>
          <w:szCs w:val="28"/>
        </w:rPr>
        <w:t>,</w:t>
      </w:r>
      <w:r w:rsidR="00506D27" w:rsidRPr="00D01F6B">
        <w:rPr>
          <w:rFonts w:ascii="Times New Roman" w:hAnsi="Times New Roman" w:cs="Times New Roman"/>
          <w:sz w:val="28"/>
          <w:szCs w:val="28"/>
        </w:rPr>
        <w:t xml:space="preserve"> and sports community, and other public platforms such as the Internet, and by politicians and public figures, particularly against </w:t>
      </w:r>
      <w:r w:rsidR="00732622" w:rsidRPr="00D01F6B">
        <w:rPr>
          <w:rFonts w:ascii="Times New Roman" w:hAnsi="Times New Roman" w:cs="Times New Roman"/>
          <w:sz w:val="28"/>
          <w:szCs w:val="28"/>
        </w:rPr>
        <w:t>migrants</w:t>
      </w:r>
      <w:r w:rsidR="00506D27" w:rsidRPr="00D01F6B">
        <w:rPr>
          <w:rFonts w:ascii="Times New Roman" w:hAnsi="Times New Roman" w:cs="Times New Roman"/>
          <w:sz w:val="28"/>
          <w:szCs w:val="28"/>
        </w:rPr>
        <w:t>, people of African descent and communities Roma</w:t>
      </w:r>
      <w:r w:rsidR="00F64C19" w:rsidRPr="00D01F6B">
        <w:rPr>
          <w:rFonts w:ascii="Times New Roman" w:hAnsi="Times New Roman" w:cs="Times New Roman"/>
          <w:sz w:val="28"/>
          <w:szCs w:val="28"/>
        </w:rPr>
        <w:t>;</w:t>
      </w:r>
    </w:p>
    <w:p w14:paraId="5D41C117" w14:textId="77777777" w:rsidR="00D64369" w:rsidRPr="00D01F6B" w:rsidRDefault="00D64369" w:rsidP="00D01F6B">
      <w:pPr>
        <w:pStyle w:val="ListParagraph"/>
        <w:numPr>
          <w:ilvl w:val="0"/>
          <w:numId w:val="4"/>
        </w:numPr>
        <w:jc w:val="both"/>
        <w:rPr>
          <w:sz w:val="24"/>
          <w:szCs w:val="24"/>
        </w:rPr>
      </w:pPr>
      <w:r w:rsidRPr="00D01F6B">
        <w:rPr>
          <w:rFonts w:ascii="Times New Roman" w:hAnsi="Times New Roman" w:cs="Times New Roman"/>
          <w:sz w:val="28"/>
          <w:szCs w:val="28"/>
        </w:rPr>
        <w:t>Introducing mechanisms - incentive and security measures - to ensure that all crimes related to hate speech and racial hatred are reported.</w:t>
      </w:r>
    </w:p>
    <w:p w14:paraId="3E996885" w14:textId="77777777" w:rsidR="00D64369" w:rsidRPr="00D01F6B" w:rsidRDefault="00F64C19" w:rsidP="00D01F6B">
      <w:pPr>
        <w:jc w:val="both"/>
        <w:rPr>
          <w:rFonts w:ascii="Times New Roman" w:hAnsi="Times New Roman" w:cs="Times New Roman"/>
          <w:b/>
          <w:bCs/>
          <w:color w:val="0000CC"/>
          <w:sz w:val="28"/>
          <w:szCs w:val="28"/>
        </w:rPr>
      </w:pPr>
      <w:r w:rsidRPr="00D01F6B">
        <w:rPr>
          <w:rFonts w:ascii="Times New Roman" w:hAnsi="Times New Roman" w:cs="Times New Roman"/>
          <w:b/>
          <w:bCs/>
          <w:color w:val="0000CC"/>
          <w:sz w:val="28"/>
          <w:szCs w:val="28"/>
        </w:rPr>
        <w:t>S</w:t>
      </w:r>
      <w:r w:rsidR="00D64369" w:rsidRPr="00D01F6B">
        <w:rPr>
          <w:rFonts w:ascii="Times New Roman" w:hAnsi="Times New Roman" w:cs="Times New Roman"/>
          <w:b/>
          <w:bCs/>
          <w:color w:val="0000CC"/>
          <w:sz w:val="28"/>
          <w:szCs w:val="28"/>
        </w:rPr>
        <w:t xml:space="preserve">ituation of non-citizens, including </w:t>
      </w:r>
      <w:r w:rsidR="00732622" w:rsidRPr="00D01F6B">
        <w:rPr>
          <w:rFonts w:ascii="Times New Roman" w:hAnsi="Times New Roman" w:cs="Times New Roman"/>
          <w:b/>
          <w:bCs/>
          <w:color w:val="0000CC"/>
          <w:sz w:val="28"/>
          <w:szCs w:val="28"/>
        </w:rPr>
        <w:t>migrants</w:t>
      </w:r>
      <w:r w:rsidR="00D64369" w:rsidRPr="00D01F6B">
        <w:rPr>
          <w:rFonts w:ascii="Times New Roman" w:hAnsi="Times New Roman" w:cs="Times New Roman"/>
          <w:b/>
          <w:bCs/>
          <w:color w:val="0000CC"/>
          <w:sz w:val="28"/>
          <w:szCs w:val="28"/>
        </w:rPr>
        <w:t xml:space="preserve">, refugees, and asylum seekers (Articles 2 </w:t>
      </w:r>
      <w:r w:rsidRPr="00D01F6B">
        <w:rPr>
          <w:rFonts w:ascii="Times New Roman" w:hAnsi="Times New Roman" w:cs="Times New Roman"/>
          <w:b/>
          <w:bCs/>
          <w:color w:val="0000CC"/>
          <w:sz w:val="28"/>
          <w:szCs w:val="28"/>
        </w:rPr>
        <w:t xml:space="preserve">&amp; </w:t>
      </w:r>
      <w:r w:rsidR="00D64369" w:rsidRPr="00D01F6B">
        <w:rPr>
          <w:rFonts w:ascii="Times New Roman" w:hAnsi="Times New Roman" w:cs="Times New Roman"/>
          <w:b/>
          <w:bCs/>
          <w:color w:val="0000CC"/>
          <w:sz w:val="28"/>
          <w:szCs w:val="28"/>
        </w:rPr>
        <w:t>5)</w:t>
      </w:r>
    </w:p>
    <w:p w14:paraId="1E4B9601" w14:textId="77777777" w:rsidR="00AC0ADD" w:rsidRPr="00D01F6B" w:rsidRDefault="00732622" w:rsidP="00D01F6B">
      <w:pPr>
        <w:ind w:firstLine="720"/>
        <w:jc w:val="both"/>
        <w:rPr>
          <w:rFonts w:ascii="Times New Roman" w:hAnsi="Times New Roman" w:cs="Times New Roman"/>
          <w:sz w:val="28"/>
          <w:szCs w:val="28"/>
        </w:rPr>
      </w:pPr>
      <w:r w:rsidRPr="00D01F6B">
        <w:rPr>
          <w:rFonts w:ascii="Times New Roman" w:hAnsi="Times New Roman" w:cs="Times New Roman"/>
          <w:sz w:val="28"/>
          <w:szCs w:val="28"/>
        </w:rPr>
        <w:t>Migrants</w:t>
      </w:r>
      <w:r w:rsidR="00D64369" w:rsidRPr="00D01F6B">
        <w:rPr>
          <w:rFonts w:ascii="Times New Roman" w:hAnsi="Times New Roman" w:cs="Times New Roman"/>
          <w:sz w:val="28"/>
          <w:szCs w:val="28"/>
        </w:rPr>
        <w:t>, refugees</w:t>
      </w:r>
      <w:r w:rsidR="006B5778" w:rsidRPr="00D01F6B">
        <w:rPr>
          <w:rFonts w:ascii="Times New Roman" w:hAnsi="Times New Roman" w:cs="Times New Roman"/>
          <w:sz w:val="28"/>
          <w:szCs w:val="28"/>
        </w:rPr>
        <w:t>,</w:t>
      </w:r>
      <w:r w:rsidR="00D64369" w:rsidRPr="00D01F6B">
        <w:rPr>
          <w:rFonts w:ascii="Times New Roman" w:hAnsi="Times New Roman" w:cs="Times New Roman"/>
          <w:sz w:val="28"/>
          <w:szCs w:val="28"/>
        </w:rPr>
        <w:t xml:space="preserve"> and asylum seekers, especially people of</w:t>
      </w:r>
      <w:r w:rsidR="00CE4228" w:rsidRPr="00D01F6B">
        <w:rPr>
          <w:rFonts w:ascii="Times New Roman" w:hAnsi="Times New Roman" w:cs="Times New Roman"/>
          <w:sz w:val="28"/>
          <w:szCs w:val="28"/>
        </w:rPr>
        <w:t xml:space="preserve"> African descent</w:t>
      </w:r>
      <w:r w:rsidR="00F64C19" w:rsidRPr="00D01F6B">
        <w:rPr>
          <w:rFonts w:ascii="Times New Roman" w:hAnsi="Times New Roman" w:cs="Times New Roman"/>
          <w:sz w:val="28"/>
          <w:szCs w:val="28"/>
        </w:rPr>
        <w:t xml:space="preserve"> </w:t>
      </w:r>
      <w:r w:rsidR="00CE4228" w:rsidRPr="00D01F6B">
        <w:rPr>
          <w:rFonts w:ascii="Times New Roman" w:hAnsi="Times New Roman" w:cs="Times New Roman"/>
          <w:sz w:val="28"/>
          <w:szCs w:val="28"/>
        </w:rPr>
        <w:t>in the State P</w:t>
      </w:r>
      <w:r w:rsidR="00D64369" w:rsidRPr="00D01F6B">
        <w:rPr>
          <w:rFonts w:ascii="Times New Roman" w:hAnsi="Times New Roman" w:cs="Times New Roman"/>
          <w:sz w:val="28"/>
          <w:szCs w:val="28"/>
        </w:rPr>
        <w:t>arty continue to face marked discriminatory behavior, and it has even increased recently, with the rise of the extremist Yemeni government, which fuels racism and xenophobia, as well as the promises of the Yemeni coalition government to implement a naval blockade to prevent asylum seekers</w:t>
      </w:r>
      <w:r w:rsidR="00BF4201" w:rsidRPr="00D01F6B">
        <w:rPr>
          <w:rFonts w:ascii="Times New Roman" w:hAnsi="Times New Roman" w:cs="Times New Roman"/>
          <w:sz w:val="28"/>
          <w:szCs w:val="28"/>
        </w:rPr>
        <w:t xml:space="preserve">, </w:t>
      </w:r>
      <w:r w:rsidRPr="00D01F6B">
        <w:rPr>
          <w:rFonts w:ascii="Times New Roman" w:hAnsi="Times New Roman" w:cs="Times New Roman"/>
          <w:sz w:val="28"/>
          <w:szCs w:val="28"/>
        </w:rPr>
        <w:t>migrants</w:t>
      </w:r>
      <w:r w:rsidR="00D64369" w:rsidRPr="00D01F6B">
        <w:rPr>
          <w:rFonts w:ascii="Times New Roman" w:hAnsi="Times New Roman" w:cs="Times New Roman"/>
          <w:sz w:val="28"/>
          <w:szCs w:val="28"/>
        </w:rPr>
        <w:t xml:space="preserve"> and refug</w:t>
      </w:r>
      <w:r w:rsidR="006B5778" w:rsidRPr="00D01F6B">
        <w:rPr>
          <w:rFonts w:ascii="Times New Roman" w:hAnsi="Times New Roman" w:cs="Times New Roman"/>
          <w:sz w:val="28"/>
          <w:szCs w:val="28"/>
        </w:rPr>
        <w:t xml:space="preserve">ees from reaching Italian ports. </w:t>
      </w:r>
      <w:r w:rsidR="00E474FE" w:rsidRPr="00D01F6B">
        <w:rPr>
          <w:rFonts w:ascii="Times New Roman" w:hAnsi="Times New Roman" w:cs="Times New Roman"/>
          <w:sz w:val="28"/>
          <w:szCs w:val="28"/>
        </w:rPr>
        <w:t>Besides, they prevented</w:t>
      </w:r>
      <w:r w:rsidR="00D64369" w:rsidRPr="00D01F6B">
        <w:rPr>
          <w:rFonts w:ascii="Times New Roman" w:hAnsi="Times New Roman" w:cs="Times New Roman"/>
          <w:sz w:val="28"/>
          <w:szCs w:val="28"/>
        </w:rPr>
        <w:t xml:space="preserve"> non-governmental organizations and volunteers who carry out search and rescue activities in the Mediterranean, and provide humanitarian support to refugees, asylum seekers</w:t>
      </w:r>
      <w:r w:rsidR="006B5778" w:rsidRPr="00D01F6B">
        <w:rPr>
          <w:rFonts w:ascii="Times New Roman" w:hAnsi="Times New Roman" w:cs="Times New Roman"/>
          <w:sz w:val="28"/>
          <w:szCs w:val="28"/>
        </w:rPr>
        <w:t>,</w:t>
      </w:r>
      <w:r w:rsidR="00D64369" w:rsidRPr="00D01F6B">
        <w:rPr>
          <w:rFonts w:ascii="Times New Roman" w:hAnsi="Times New Roman" w:cs="Times New Roman"/>
          <w:sz w:val="28"/>
          <w:szCs w:val="28"/>
        </w:rPr>
        <w:t xml:space="preserve"> and </w:t>
      </w:r>
      <w:r w:rsidRPr="00D01F6B">
        <w:rPr>
          <w:rFonts w:ascii="Times New Roman" w:hAnsi="Times New Roman" w:cs="Times New Roman"/>
          <w:sz w:val="28"/>
          <w:szCs w:val="28"/>
        </w:rPr>
        <w:t>migrants</w:t>
      </w:r>
      <w:r w:rsidR="006B5778" w:rsidRPr="00D01F6B">
        <w:rPr>
          <w:rFonts w:ascii="Times New Roman" w:hAnsi="Times New Roman" w:cs="Times New Roman"/>
          <w:sz w:val="28"/>
          <w:szCs w:val="28"/>
        </w:rPr>
        <w:t xml:space="preserve"> in the State party. On the other hand, </w:t>
      </w:r>
      <w:r w:rsidR="00D64369" w:rsidRPr="00D01F6B">
        <w:rPr>
          <w:rFonts w:ascii="Times New Roman" w:hAnsi="Times New Roman" w:cs="Times New Roman"/>
          <w:sz w:val="28"/>
          <w:szCs w:val="28"/>
        </w:rPr>
        <w:t xml:space="preserve">Ukrainians who fled the Russian invasion were exempted from </w:t>
      </w:r>
      <w:bookmarkStart w:id="2" w:name="OLE_LINK40"/>
      <w:bookmarkStart w:id="3" w:name="OLE_LINK41"/>
      <w:r w:rsidR="00E474FE" w:rsidRPr="00D01F6B">
        <w:rPr>
          <w:rFonts w:ascii="Times New Roman" w:hAnsi="Times New Roman" w:cs="Times New Roman"/>
          <w:sz w:val="28"/>
          <w:szCs w:val="28"/>
        </w:rPr>
        <w:t>Italy's hardline stance on</w:t>
      </w:r>
      <w:r w:rsidR="00E474FE" w:rsidRPr="00D01F6B" w:rsidDel="00E474FE">
        <w:rPr>
          <w:rFonts w:ascii="Times New Roman" w:hAnsi="Times New Roman" w:cs="Times New Roman"/>
          <w:sz w:val="28"/>
          <w:szCs w:val="28"/>
        </w:rPr>
        <w:t xml:space="preserve"> </w:t>
      </w:r>
      <w:r w:rsidR="00335FC6" w:rsidRPr="00D01F6B">
        <w:rPr>
          <w:rFonts w:ascii="Times New Roman" w:hAnsi="Times New Roman" w:cs="Times New Roman"/>
          <w:sz w:val="28"/>
          <w:szCs w:val="28"/>
        </w:rPr>
        <w:t>migration</w:t>
      </w:r>
      <w:bookmarkEnd w:id="2"/>
      <w:bookmarkEnd w:id="3"/>
      <w:r w:rsidR="00D64369" w:rsidRPr="00D01F6B">
        <w:rPr>
          <w:rFonts w:ascii="Times New Roman" w:hAnsi="Times New Roman" w:cs="Times New Roman"/>
          <w:sz w:val="28"/>
          <w:szCs w:val="28"/>
        </w:rPr>
        <w:t xml:space="preserve">, </w:t>
      </w:r>
      <w:r w:rsidR="00335FC6" w:rsidRPr="00D01F6B">
        <w:rPr>
          <w:rFonts w:ascii="Times New Roman" w:hAnsi="Times New Roman" w:cs="Times New Roman"/>
          <w:sz w:val="28"/>
          <w:szCs w:val="28"/>
        </w:rPr>
        <w:t xml:space="preserve">which exposes </w:t>
      </w:r>
      <w:r w:rsidR="00D64369" w:rsidRPr="00D01F6B">
        <w:rPr>
          <w:rFonts w:ascii="Times New Roman" w:hAnsi="Times New Roman" w:cs="Times New Roman"/>
          <w:sz w:val="28"/>
          <w:szCs w:val="28"/>
        </w:rPr>
        <w:t>a</w:t>
      </w:r>
      <w:r w:rsidR="00335FC6" w:rsidRPr="00D01F6B">
        <w:rPr>
          <w:rFonts w:ascii="Times New Roman" w:hAnsi="Times New Roman" w:cs="Times New Roman"/>
          <w:sz w:val="28"/>
          <w:szCs w:val="28"/>
        </w:rPr>
        <w:t xml:space="preserve"> policy of</w:t>
      </w:r>
      <w:r w:rsidR="00D64369" w:rsidRPr="00D01F6B">
        <w:rPr>
          <w:rFonts w:ascii="Times New Roman" w:hAnsi="Times New Roman" w:cs="Times New Roman"/>
          <w:sz w:val="28"/>
          <w:szCs w:val="28"/>
        </w:rPr>
        <w:t xml:space="preserve"> double standard in treatment, and discrimination based on skin color and nationality. As of the end of February 2022, 150,000 Ukrainians had registered for temporary protection in Italy. In contrast, about 69,000 people from the Middle East, North Africa and elsewhere crossed the Mediterranean to Italy, of whom about 1,100 people died or dis</w:t>
      </w:r>
      <w:r w:rsidR="006B5778" w:rsidRPr="00D01F6B">
        <w:rPr>
          <w:rFonts w:ascii="Times New Roman" w:hAnsi="Times New Roman" w:cs="Times New Roman"/>
          <w:sz w:val="28"/>
          <w:szCs w:val="28"/>
        </w:rPr>
        <w:t>appeared during the journey.</w:t>
      </w:r>
      <w:r w:rsidR="00D64369" w:rsidRPr="00D01F6B">
        <w:rPr>
          <w:rFonts w:ascii="Times New Roman" w:hAnsi="Times New Roman" w:cs="Times New Roman"/>
          <w:sz w:val="28"/>
          <w:szCs w:val="28"/>
        </w:rPr>
        <w:t xml:space="preserve"> </w:t>
      </w:r>
      <w:r w:rsidR="00CE4228" w:rsidRPr="00D01F6B">
        <w:rPr>
          <w:rFonts w:ascii="Times New Roman" w:hAnsi="Times New Roman" w:cs="Times New Roman"/>
          <w:sz w:val="28"/>
          <w:szCs w:val="28"/>
        </w:rPr>
        <w:t xml:space="preserve">The </w:t>
      </w:r>
      <w:r w:rsidR="00335FC6" w:rsidRPr="00D01F6B">
        <w:rPr>
          <w:rFonts w:ascii="Times New Roman" w:hAnsi="Times New Roman" w:cs="Times New Roman"/>
          <w:sz w:val="28"/>
          <w:szCs w:val="28"/>
        </w:rPr>
        <w:t xml:space="preserve">clear </w:t>
      </w:r>
      <w:r w:rsidR="00CE4228" w:rsidRPr="00D01F6B">
        <w:rPr>
          <w:rFonts w:ascii="Times New Roman" w:hAnsi="Times New Roman" w:cs="Times New Roman"/>
          <w:sz w:val="28"/>
          <w:szCs w:val="28"/>
        </w:rPr>
        <w:t xml:space="preserve">difference between the two numbers </w:t>
      </w:r>
      <w:r w:rsidR="00AC0ADD" w:rsidRPr="00D01F6B">
        <w:rPr>
          <w:rFonts w:ascii="Times New Roman" w:hAnsi="Times New Roman" w:cs="Times New Roman"/>
          <w:sz w:val="28"/>
          <w:szCs w:val="28"/>
        </w:rPr>
        <w:t>prove the existence of</w:t>
      </w:r>
      <w:r w:rsidR="00CE4228" w:rsidRPr="00D01F6B">
        <w:rPr>
          <w:rFonts w:ascii="Times New Roman" w:hAnsi="Times New Roman" w:cs="Times New Roman"/>
          <w:sz w:val="28"/>
          <w:szCs w:val="28"/>
        </w:rPr>
        <w:t xml:space="preserve"> discrimination and racism that is supported by the current government of Yemen</w:t>
      </w:r>
      <w:r w:rsidR="00CE4228" w:rsidRPr="00D01F6B">
        <w:rPr>
          <w:rStyle w:val="FootnoteReference"/>
          <w:rFonts w:ascii="Times New Roman" w:hAnsi="Times New Roman" w:cs="Times New Roman"/>
          <w:sz w:val="28"/>
          <w:szCs w:val="28"/>
        </w:rPr>
        <w:footnoteReference w:id="7"/>
      </w:r>
      <w:r w:rsidR="00AC0ADD" w:rsidRPr="00D01F6B">
        <w:rPr>
          <w:rFonts w:ascii="Times New Roman" w:hAnsi="Times New Roman" w:cs="Times New Roman"/>
          <w:sz w:val="28"/>
          <w:szCs w:val="28"/>
        </w:rPr>
        <w:t>.</w:t>
      </w:r>
    </w:p>
    <w:p w14:paraId="54C6561D" w14:textId="77777777" w:rsidR="0063009C" w:rsidRPr="00D01F6B" w:rsidRDefault="00F5325D" w:rsidP="00D01F6B">
      <w:pPr>
        <w:jc w:val="both"/>
        <w:rPr>
          <w:rFonts w:ascii="Times New Roman" w:hAnsi="Times New Roman" w:cs="Times New Roman"/>
          <w:sz w:val="28"/>
          <w:szCs w:val="28"/>
        </w:rPr>
      </w:pPr>
      <w:r w:rsidRPr="00D01F6B">
        <w:rPr>
          <w:rFonts w:ascii="Times New Roman" w:hAnsi="Times New Roman" w:cs="Times New Roman"/>
          <w:sz w:val="28"/>
          <w:szCs w:val="28"/>
        </w:rPr>
        <w:t xml:space="preserve">In a related context, many asylum-seekers remain destitute and homeless due to a lack of space and access to support, </w:t>
      </w:r>
      <w:r w:rsidR="003D428C" w:rsidRPr="00D01F6B">
        <w:rPr>
          <w:rFonts w:ascii="Times New Roman" w:hAnsi="Times New Roman" w:cs="Times New Roman"/>
          <w:sz w:val="28"/>
          <w:szCs w:val="28"/>
        </w:rPr>
        <w:t>which is mainly attributed to</w:t>
      </w:r>
      <w:r w:rsidRPr="00D01F6B">
        <w:rPr>
          <w:rFonts w:ascii="Times New Roman" w:hAnsi="Times New Roman" w:cs="Times New Roman"/>
          <w:sz w:val="28"/>
          <w:szCs w:val="28"/>
        </w:rPr>
        <w:t xml:space="preserve"> Yemeni </w:t>
      </w:r>
      <w:r w:rsidR="003D428C" w:rsidRPr="00D01F6B">
        <w:rPr>
          <w:rFonts w:ascii="Times New Roman" w:hAnsi="Times New Roman" w:cs="Times New Roman"/>
          <w:sz w:val="28"/>
          <w:szCs w:val="28"/>
        </w:rPr>
        <w:t xml:space="preserve">extreme </w:t>
      </w:r>
      <w:r w:rsidRPr="00D01F6B">
        <w:rPr>
          <w:rFonts w:ascii="Times New Roman" w:hAnsi="Times New Roman" w:cs="Times New Roman"/>
          <w:sz w:val="28"/>
          <w:szCs w:val="28"/>
        </w:rPr>
        <w:t>policies involving racial discrimination against Arab and African migrants</w:t>
      </w:r>
      <w:r w:rsidRPr="00D01F6B">
        <w:rPr>
          <w:rStyle w:val="FootnoteReference"/>
          <w:rFonts w:ascii="Times New Roman" w:hAnsi="Times New Roman" w:cs="Times New Roman"/>
          <w:sz w:val="28"/>
          <w:szCs w:val="28"/>
        </w:rPr>
        <w:footnoteReference w:id="8"/>
      </w:r>
      <w:r w:rsidRPr="00D01F6B">
        <w:rPr>
          <w:rFonts w:ascii="Times New Roman" w:hAnsi="Times New Roman" w:cs="Times New Roman"/>
          <w:sz w:val="28"/>
          <w:szCs w:val="28"/>
        </w:rPr>
        <w:t>, refugees, and asylum-seekers</w:t>
      </w:r>
      <w:r w:rsidR="006B7218" w:rsidRPr="00D01F6B">
        <w:rPr>
          <w:rFonts w:ascii="Times New Roman" w:hAnsi="Times New Roman" w:cs="Times New Roman"/>
          <w:sz w:val="28"/>
          <w:szCs w:val="28"/>
        </w:rPr>
        <w:t xml:space="preserve">. </w:t>
      </w:r>
      <w:r w:rsidR="00516B6D" w:rsidRPr="00D01F6B">
        <w:rPr>
          <w:rFonts w:ascii="Times New Roman" w:hAnsi="Times New Roman" w:cs="Times New Roman"/>
          <w:sz w:val="28"/>
          <w:szCs w:val="28"/>
        </w:rPr>
        <w:t>Not only has</w:t>
      </w:r>
      <w:r w:rsidR="002C6A04" w:rsidRPr="00D01F6B">
        <w:rPr>
          <w:rFonts w:ascii="Times New Roman" w:hAnsi="Times New Roman" w:cs="Times New Roman"/>
          <w:sz w:val="28"/>
          <w:szCs w:val="28"/>
        </w:rPr>
        <w:t xml:space="preserve"> the ongoing impact of</w:t>
      </w:r>
      <w:r w:rsidRPr="00D01F6B">
        <w:rPr>
          <w:rFonts w:ascii="Times New Roman" w:hAnsi="Times New Roman" w:cs="Times New Roman"/>
          <w:sz w:val="28"/>
          <w:szCs w:val="28"/>
        </w:rPr>
        <w:t xml:space="preserve"> hate speech </w:t>
      </w:r>
      <w:r w:rsidR="00516B6D" w:rsidRPr="00D01F6B">
        <w:rPr>
          <w:rFonts w:ascii="Times New Roman" w:hAnsi="Times New Roman" w:cs="Times New Roman"/>
          <w:sz w:val="28"/>
          <w:szCs w:val="28"/>
        </w:rPr>
        <w:t>against</w:t>
      </w:r>
      <w:r w:rsidR="002C6A04" w:rsidRPr="00D01F6B">
        <w:rPr>
          <w:rFonts w:ascii="Times New Roman" w:hAnsi="Times New Roman" w:cs="Times New Roman"/>
          <w:sz w:val="28"/>
          <w:szCs w:val="28"/>
        </w:rPr>
        <w:t xml:space="preserve"> </w:t>
      </w:r>
      <w:r w:rsidRPr="00D01F6B">
        <w:rPr>
          <w:rFonts w:ascii="Times New Roman" w:hAnsi="Times New Roman" w:cs="Times New Roman"/>
          <w:sz w:val="28"/>
          <w:szCs w:val="28"/>
        </w:rPr>
        <w:t xml:space="preserve">foreigners, </w:t>
      </w:r>
      <w:r w:rsidR="002C6A04" w:rsidRPr="00D01F6B">
        <w:rPr>
          <w:rFonts w:ascii="Times New Roman" w:hAnsi="Times New Roman" w:cs="Times New Roman"/>
          <w:sz w:val="28"/>
          <w:szCs w:val="28"/>
        </w:rPr>
        <w:t xml:space="preserve">such as </w:t>
      </w:r>
      <w:r w:rsidRPr="00D01F6B">
        <w:rPr>
          <w:rFonts w:ascii="Times New Roman" w:hAnsi="Times New Roman" w:cs="Times New Roman"/>
          <w:sz w:val="28"/>
          <w:szCs w:val="28"/>
        </w:rPr>
        <w:t>migrants and refugees</w:t>
      </w:r>
      <w:r w:rsidR="002C6A04" w:rsidRPr="00D01F6B">
        <w:rPr>
          <w:rFonts w:ascii="Times New Roman" w:hAnsi="Times New Roman" w:cs="Times New Roman"/>
          <w:sz w:val="28"/>
          <w:szCs w:val="28"/>
        </w:rPr>
        <w:t>,</w:t>
      </w:r>
      <w:r w:rsidRPr="00D01F6B">
        <w:rPr>
          <w:rFonts w:ascii="Times New Roman" w:hAnsi="Times New Roman" w:cs="Times New Roman"/>
          <w:sz w:val="28"/>
          <w:szCs w:val="28"/>
        </w:rPr>
        <w:t xml:space="preserve"> </w:t>
      </w:r>
      <w:r w:rsidR="00516B6D" w:rsidRPr="00D01F6B">
        <w:rPr>
          <w:rFonts w:ascii="Times New Roman" w:hAnsi="Times New Roman" w:cs="Times New Roman"/>
          <w:sz w:val="28"/>
          <w:szCs w:val="28"/>
        </w:rPr>
        <w:t>deprived them of their basic human rights</w:t>
      </w:r>
      <w:r w:rsidR="003E390E" w:rsidRPr="00D01F6B">
        <w:rPr>
          <w:rFonts w:ascii="Times New Roman" w:hAnsi="Times New Roman" w:cs="Times New Roman"/>
          <w:sz w:val="28"/>
          <w:szCs w:val="28"/>
        </w:rPr>
        <w:t xml:space="preserve"> </w:t>
      </w:r>
      <w:r w:rsidR="00516B6D" w:rsidRPr="00D01F6B">
        <w:rPr>
          <w:rFonts w:ascii="Times New Roman" w:hAnsi="Times New Roman" w:cs="Times New Roman"/>
          <w:sz w:val="28"/>
          <w:szCs w:val="28"/>
        </w:rPr>
        <w:t>such as</w:t>
      </w:r>
      <w:r w:rsidR="003E390E" w:rsidRPr="00D01F6B">
        <w:rPr>
          <w:rFonts w:ascii="Times New Roman" w:hAnsi="Times New Roman" w:cs="Times New Roman"/>
          <w:sz w:val="28"/>
          <w:szCs w:val="28"/>
        </w:rPr>
        <w:t xml:space="preserve"> the</w:t>
      </w:r>
      <w:r w:rsidRPr="00D01F6B">
        <w:rPr>
          <w:rFonts w:ascii="Times New Roman" w:hAnsi="Times New Roman" w:cs="Times New Roman"/>
          <w:sz w:val="28"/>
          <w:szCs w:val="28"/>
        </w:rPr>
        <w:t xml:space="preserve"> right to education, housing, decent work, and social services, </w:t>
      </w:r>
      <w:r w:rsidR="00980FCD" w:rsidRPr="00D01F6B">
        <w:rPr>
          <w:rFonts w:ascii="Times New Roman" w:hAnsi="Times New Roman" w:cs="Times New Roman"/>
          <w:sz w:val="28"/>
          <w:szCs w:val="28"/>
        </w:rPr>
        <w:t>it has also</w:t>
      </w:r>
      <w:r w:rsidRPr="00D01F6B">
        <w:rPr>
          <w:rFonts w:ascii="Times New Roman" w:hAnsi="Times New Roman" w:cs="Times New Roman"/>
          <w:sz w:val="28"/>
          <w:szCs w:val="28"/>
        </w:rPr>
        <w:t xml:space="preserve"> led to the exploitation of migrant workers for forced labor in some sectors of the economy; such as agriculture, in addition to the discriminatory access to goods and services of Muslim migrants, especially those with brown skin; </w:t>
      </w:r>
      <w:r w:rsidR="00980FCD" w:rsidRPr="00D01F6B">
        <w:rPr>
          <w:rFonts w:ascii="Times New Roman" w:hAnsi="Times New Roman" w:cs="Times New Roman"/>
          <w:sz w:val="28"/>
          <w:szCs w:val="28"/>
        </w:rPr>
        <w:t>i</w:t>
      </w:r>
      <w:r w:rsidRPr="00D01F6B">
        <w:rPr>
          <w:rFonts w:ascii="Times New Roman" w:hAnsi="Times New Roman" w:cs="Times New Roman"/>
          <w:sz w:val="28"/>
          <w:szCs w:val="28"/>
        </w:rPr>
        <w:t>ncluding public transport, airports, administrative offices, shops, and restaurants</w:t>
      </w:r>
      <w:r w:rsidRPr="00D01F6B">
        <w:rPr>
          <w:rStyle w:val="FootnoteReference"/>
          <w:rFonts w:ascii="Times New Roman" w:hAnsi="Times New Roman" w:cs="Times New Roman"/>
          <w:sz w:val="28"/>
          <w:szCs w:val="28"/>
        </w:rPr>
        <w:footnoteReference w:id="9"/>
      </w:r>
      <w:r w:rsidRPr="00D01F6B">
        <w:rPr>
          <w:rFonts w:ascii="Times New Roman" w:hAnsi="Times New Roman" w:cs="Times New Roman"/>
          <w:sz w:val="28"/>
          <w:szCs w:val="28"/>
        </w:rPr>
        <w:t>.</w:t>
      </w:r>
    </w:p>
    <w:p w14:paraId="57E287C0" w14:textId="77777777" w:rsidR="00080B18" w:rsidRPr="00D01F6B" w:rsidRDefault="00F5325D" w:rsidP="00D01F6B">
      <w:pPr>
        <w:ind w:firstLine="720"/>
        <w:jc w:val="both"/>
        <w:rPr>
          <w:rFonts w:ascii="Times New Roman" w:hAnsi="Times New Roman" w:cs="Times New Roman"/>
          <w:sz w:val="28"/>
          <w:szCs w:val="28"/>
        </w:rPr>
      </w:pPr>
      <w:r w:rsidRPr="00D01F6B">
        <w:rPr>
          <w:rFonts w:ascii="Times New Roman" w:hAnsi="Times New Roman" w:cs="Times New Roman"/>
          <w:sz w:val="28"/>
          <w:szCs w:val="28"/>
        </w:rPr>
        <w:t>In the same previous context, more than 300 Arab and African migrant doctors and health professionals - such as Yemenis and Somalis - left Italy during the past five years</w:t>
      </w:r>
      <w:r w:rsidR="0063009C" w:rsidRPr="00D01F6B">
        <w:rPr>
          <w:rFonts w:ascii="Times New Roman" w:hAnsi="Times New Roman" w:cs="Times New Roman"/>
          <w:sz w:val="28"/>
          <w:szCs w:val="28"/>
        </w:rPr>
        <w:t xml:space="preserve"> d</w:t>
      </w:r>
      <w:r w:rsidRPr="00D01F6B">
        <w:rPr>
          <w:rFonts w:ascii="Times New Roman" w:hAnsi="Times New Roman" w:cs="Times New Roman"/>
          <w:sz w:val="28"/>
          <w:szCs w:val="28"/>
        </w:rPr>
        <w:t xml:space="preserve">ue to prejudice </w:t>
      </w:r>
      <w:r w:rsidR="0063009C" w:rsidRPr="00D01F6B">
        <w:rPr>
          <w:rFonts w:ascii="Times New Roman" w:hAnsi="Times New Roman" w:cs="Times New Roman"/>
          <w:sz w:val="28"/>
          <w:szCs w:val="28"/>
        </w:rPr>
        <w:t xml:space="preserve">on </w:t>
      </w:r>
      <w:r w:rsidRPr="00D01F6B">
        <w:rPr>
          <w:rFonts w:ascii="Times New Roman" w:hAnsi="Times New Roman" w:cs="Times New Roman"/>
          <w:sz w:val="28"/>
          <w:szCs w:val="28"/>
        </w:rPr>
        <w:t>skin color, dress, and origin, the offensive comments and persecution experienced by these doctors led them to think of leaving the State Party for other countries</w:t>
      </w:r>
      <w:r w:rsidRPr="00D01F6B">
        <w:rPr>
          <w:rStyle w:val="FootnoteReference"/>
          <w:rFonts w:ascii="Times New Roman" w:hAnsi="Times New Roman" w:cs="Times New Roman"/>
          <w:sz w:val="28"/>
          <w:szCs w:val="28"/>
        </w:rPr>
        <w:footnoteReference w:id="10"/>
      </w:r>
      <w:r w:rsidRPr="00D01F6B">
        <w:rPr>
          <w:rFonts w:ascii="Times New Roman" w:hAnsi="Times New Roman" w:cs="Times New Roman"/>
          <w:sz w:val="28"/>
          <w:szCs w:val="28"/>
        </w:rPr>
        <w:t>. Racism against migrants, refugees, and asylum seekers extended to threaten the lives of individuals, while it may amount to an ethnic threat</w:t>
      </w:r>
      <w:r w:rsidRPr="00D01F6B">
        <w:rPr>
          <w:rStyle w:val="FootnoteReference"/>
          <w:rFonts w:ascii="Times New Roman" w:hAnsi="Times New Roman" w:cs="Times New Roman"/>
          <w:sz w:val="28"/>
          <w:szCs w:val="28"/>
        </w:rPr>
        <w:footnoteReference w:id="11"/>
      </w:r>
      <w:r w:rsidRPr="00D01F6B">
        <w:rPr>
          <w:rFonts w:ascii="Times New Roman" w:hAnsi="Times New Roman" w:cs="Times New Roman"/>
          <w:sz w:val="28"/>
          <w:szCs w:val="28"/>
        </w:rPr>
        <w:t xml:space="preserve">, and sometimes to death. On July 29, 2022, an Italian man beat and strangled a Nigerian street vendor in broad daylight, and according to the statements of the Italian police and public prosecutor, </w:t>
      </w:r>
      <w:r w:rsidR="00080604" w:rsidRPr="00D01F6B">
        <w:rPr>
          <w:rFonts w:ascii="Times New Roman" w:hAnsi="Times New Roman" w:cs="Times New Roman"/>
          <w:sz w:val="28"/>
          <w:szCs w:val="28"/>
        </w:rPr>
        <w:t>all</w:t>
      </w:r>
      <w:r w:rsidRPr="00D01F6B">
        <w:rPr>
          <w:rFonts w:ascii="Times New Roman" w:hAnsi="Times New Roman" w:cs="Times New Roman"/>
          <w:sz w:val="28"/>
          <w:szCs w:val="28"/>
        </w:rPr>
        <w:t xml:space="preserve"> suspicions regarding</w:t>
      </w:r>
      <w:r w:rsidR="00080604" w:rsidRPr="00D01F6B">
        <w:rPr>
          <w:rFonts w:ascii="Times New Roman" w:hAnsi="Times New Roman" w:cs="Times New Roman"/>
          <w:sz w:val="28"/>
          <w:szCs w:val="28"/>
        </w:rPr>
        <w:t xml:space="preserve"> the commitment of the crime on the basis of</w:t>
      </w:r>
      <w:r w:rsidRPr="00D01F6B">
        <w:rPr>
          <w:rFonts w:ascii="Times New Roman" w:hAnsi="Times New Roman" w:cs="Times New Roman"/>
          <w:sz w:val="28"/>
          <w:szCs w:val="28"/>
        </w:rPr>
        <w:t xml:space="preserve"> </w:t>
      </w:r>
      <w:r w:rsidR="00080604" w:rsidRPr="00D01F6B">
        <w:rPr>
          <w:rFonts w:ascii="Times New Roman" w:hAnsi="Times New Roman" w:cs="Times New Roman"/>
          <w:sz w:val="28"/>
          <w:szCs w:val="28"/>
        </w:rPr>
        <w:t>racism were dismissed even before opening</w:t>
      </w:r>
      <w:r w:rsidR="001C57DA" w:rsidRPr="00D01F6B">
        <w:rPr>
          <w:rFonts w:ascii="Times New Roman" w:hAnsi="Times New Roman" w:cs="Times New Roman"/>
          <w:sz w:val="28"/>
          <w:szCs w:val="28"/>
        </w:rPr>
        <w:t xml:space="preserve"> </w:t>
      </w:r>
      <w:r w:rsidRPr="00D01F6B">
        <w:rPr>
          <w:rFonts w:ascii="Times New Roman" w:hAnsi="Times New Roman" w:cs="Times New Roman"/>
          <w:sz w:val="28"/>
          <w:szCs w:val="28"/>
        </w:rPr>
        <w:t>investigation into the crime</w:t>
      </w:r>
      <w:r w:rsidRPr="00D01F6B">
        <w:rPr>
          <w:rStyle w:val="FootnoteReference"/>
          <w:rFonts w:ascii="Times New Roman" w:hAnsi="Times New Roman" w:cs="Times New Roman"/>
          <w:sz w:val="28"/>
          <w:szCs w:val="28"/>
        </w:rPr>
        <w:footnoteReference w:id="12"/>
      </w:r>
      <w:r w:rsidRPr="00D01F6B">
        <w:rPr>
          <w:rFonts w:ascii="Times New Roman" w:hAnsi="Times New Roman" w:cs="Times New Roman"/>
          <w:sz w:val="28"/>
          <w:szCs w:val="28"/>
        </w:rPr>
        <w:t>.</w:t>
      </w:r>
    </w:p>
    <w:p w14:paraId="287EBC33" w14:textId="77777777" w:rsidR="00080B18" w:rsidRPr="00D01F6B" w:rsidRDefault="00080B18" w:rsidP="00D01F6B">
      <w:pPr>
        <w:pStyle w:val="ListParagraph"/>
        <w:numPr>
          <w:ilvl w:val="0"/>
          <w:numId w:val="5"/>
        </w:numPr>
        <w:jc w:val="both"/>
        <w:rPr>
          <w:rFonts w:ascii="Times New Roman" w:hAnsi="Times New Roman" w:cs="Times New Roman"/>
          <w:b/>
          <w:bCs/>
          <w:sz w:val="28"/>
          <w:szCs w:val="28"/>
        </w:rPr>
      </w:pPr>
      <w:r w:rsidRPr="00D01F6B">
        <w:rPr>
          <w:rFonts w:ascii="Times New Roman" w:hAnsi="Times New Roman" w:cs="Times New Roman"/>
          <w:b/>
          <w:bCs/>
          <w:sz w:val="28"/>
          <w:szCs w:val="28"/>
          <w:u w:val="single"/>
        </w:rPr>
        <w:t>Recommendations</w:t>
      </w:r>
      <w:r w:rsidRPr="00D01F6B">
        <w:rPr>
          <w:rFonts w:ascii="Times New Roman" w:hAnsi="Times New Roman" w:cs="Times New Roman"/>
          <w:b/>
          <w:bCs/>
          <w:sz w:val="28"/>
          <w:szCs w:val="28"/>
        </w:rPr>
        <w:t>:</w:t>
      </w:r>
    </w:p>
    <w:p w14:paraId="2106B623" w14:textId="77777777" w:rsidR="00080B18" w:rsidRPr="00D01F6B" w:rsidRDefault="00080B18" w:rsidP="00D01F6B">
      <w:pPr>
        <w:pStyle w:val="ListParagraph"/>
        <w:numPr>
          <w:ilvl w:val="0"/>
          <w:numId w:val="6"/>
        </w:numPr>
        <w:jc w:val="both"/>
        <w:rPr>
          <w:rFonts w:ascii="Times New Roman" w:hAnsi="Times New Roman" w:cs="Times New Roman"/>
          <w:sz w:val="28"/>
          <w:szCs w:val="28"/>
        </w:rPr>
      </w:pPr>
      <w:r w:rsidRPr="00D01F6B">
        <w:rPr>
          <w:rFonts w:ascii="Times New Roman" w:hAnsi="Times New Roman" w:cs="Times New Roman"/>
          <w:sz w:val="28"/>
          <w:szCs w:val="28"/>
        </w:rPr>
        <w:t>Taking legislative measures to ensure the provision of adequate protection and necessary assistance to migrants and refugees against any act, behavior or statement that is considered prejudice or racial discrimination</w:t>
      </w:r>
      <w:r w:rsidR="001C57DA" w:rsidRPr="00D01F6B">
        <w:rPr>
          <w:rFonts w:ascii="Times New Roman" w:hAnsi="Times New Roman" w:cs="Times New Roman"/>
          <w:sz w:val="28"/>
          <w:szCs w:val="28"/>
        </w:rPr>
        <w:t>;</w:t>
      </w:r>
    </w:p>
    <w:p w14:paraId="19862CBE" w14:textId="77777777" w:rsidR="00080B18" w:rsidRPr="00D01F6B" w:rsidRDefault="00080B18" w:rsidP="00D01F6B">
      <w:pPr>
        <w:pStyle w:val="ListParagraph"/>
        <w:numPr>
          <w:ilvl w:val="0"/>
          <w:numId w:val="6"/>
        </w:numPr>
        <w:jc w:val="both"/>
        <w:rPr>
          <w:rFonts w:ascii="Times New Roman" w:hAnsi="Times New Roman" w:cs="Times New Roman"/>
          <w:sz w:val="28"/>
          <w:szCs w:val="28"/>
        </w:rPr>
      </w:pPr>
      <w:r w:rsidRPr="00D01F6B">
        <w:rPr>
          <w:rFonts w:ascii="Times New Roman" w:hAnsi="Times New Roman" w:cs="Times New Roman"/>
          <w:sz w:val="28"/>
          <w:szCs w:val="28"/>
        </w:rPr>
        <w:t>Establishing independent monitoring committees, and allowing them to conduct visits and hold meetings with migrant workers, to promote the rights of migrant workers, and ensure they are not exploited</w:t>
      </w:r>
      <w:r w:rsidR="001C57DA" w:rsidRPr="00D01F6B">
        <w:rPr>
          <w:rFonts w:ascii="Times New Roman" w:hAnsi="Times New Roman" w:cs="Times New Roman"/>
          <w:sz w:val="28"/>
          <w:szCs w:val="28"/>
        </w:rPr>
        <w:t>;</w:t>
      </w:r>
    </w:p>
    <w:p w14:paraId="4B6F2833" w14:textId="77777777" w:rsidR="00080B18" w:rsidRPr="00D01F6B" w:rsidRDefault="00080B18" w:rsidP="00D01F6B">
      <w:pPr>
        <w:pStyle w:val="ListParagraph"/>
        <w:numPr>
          <w:ilvl w:val="0"/>
          <w:numId w:val="6"/>
        </w:numPr>
        <w:jc w:val="both"/>
        <w:rPr>
          <w:rFonts w:ascii="Times New Roman" w:hAnsi="Times New Roman" w:cs="Times New Roman"/>
          <w:sz w:val="28"/>
          <w:szCs w:val="28"/>
        </w:rPr>
      </w:pPr>
      <w:r w:rsidRPr="00D01F6B">
        <w:rPr>
          <w:rFonts w:ascii="Times New Roman" w:hAnsi="Times New Roman" w:cs="Times New Roman"/>
          <w:sz w:val="28"/>
          <w:szCs w:val="28"/>
        </w:rPr>
        <w:t>Providing mechanisms to ensure access to justice for migrants, refugees and asylum seekers, and access to effective remedies</w:t>
      </w:r>
      <w:r w:rsidR="001C57DA" w:rsidRPr="00D01F6B">
        <w:rPr>
          <w:rFonts w:ascii="Times New Roman" w:hAnsi="Times New Roman" w:cs="Times New Roman"/>
          <w:sz w:val="28"/>
          <w:szCs w:val="28"/>
        </w:rPr>
        <w:t>;</w:t>
      </w:r>
    </w:p>
    <w:p w14:paraId="026608B1" w14:textId="77777777" w:rsidR="00080B18" w:rsidRPr="00D01F6B" w:rsidRDefault="00080B18" w:rsidP="00D01F6B">
      <w:pPr>
        <w:pStyle w:val="ListParagraph"/>
        <w:numPr>
          <w:ilvl w:val="0"/>
          <w:numId w:val="6"/>
        </w:numPr>
        <w:jc w:val="both"/>
        <w:rPr>
          <w:rFonts w:ascii="Times New Roman" w:hAnsi="Times New Roman" w:cs="Times New Roman"/>
          <w:sz w:val="28"/>
          <w:szCs w:val="28"/>
        </w:rPr>
      </w:pPr>
      <w:r w:rsidRPr="00D01F6B">
        <w:rPr>
          <w:rFonts w:ascii="Times New Roman" w:hAnsi="Times New Roman" w:cs="Times New Roman"/>
          <w:sz w:val="28"/>
          <w:szCs w:val="28"/>
        </w:rPr>
        <w:t>Providing support to migrant workers who are victims of exploitation and racial discrimination; this includes their moral rehabilitation, and their obtaining fair compensation.</w:t>
      </w:r>
    </w:p>
    <w:p w14:paraId="1F6831D0" w14:textId="77777777" w:rsidR="00F5325D" w:rsidRPr="00D01F6B" w:rsidRDefault="00080B18" w:rsidP="00D01F6B">
      <w:pPr>
        <w:pStyle w:val="ListParagraph"/>
        <w:numPr>
          <w:ilvl w:val="0"/>
          <w:numId w:val="6"/>
        </w:numPr>
        <w:jc w:val="both"/>
        <w:rPr>
          <w:rFonts w:ascii="Times New Roman" w:hAnsi="Times New Roman" w:cs="Times New Roman"/>
          <w:sz w:val="28"/>
          <w:szCs w:val="28"/>
        </w:rPr>
      </w:pPr>
      <w:r w:rsidRPr="00D01F6B">
        <w:rPr>
          <w:rFonts w:ascii="Times New Roman" w:hAnsi="Times New Roman" w:cs="Times New Roman"/>
          <w:sz w:val="28"/>
          <w:szCs w:val="28"/>
        </w:rPr>
        <w:t>Making legislative amendments that will facilitate the acquisition of Italian nationality, and work to improve the conditions of stateless persons, to ensure their access to all basic services provided to citizens.</w:t>
      </w:r>
    </w:p>
    <w:sectPr w:rsidR="00F5325D" w:rsidRPr="00D01F6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64D01" w14:textId="77777777" w:rsidR="002759C3" w:rsidRDefault="002759C3" w:rsidP="000A4979">
      <w:pPr>
        <w:spacing w:after="0" w:line="240" w:lineRule="auto"/>
      </w:pPr>
      <w:r>
        <w:separator/>
      </w:r>
    </w:p>
  </w:endnote>
  <w:endnote w:type="continuationSeparator" w:id="0">
    <w:p w14:paraId="27427406" w14:textId="77777777" w:rsidR="002759C3" w:rsidRDefault="002759C3" w:rsidP="000A4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D81944" w:rsidRPr="00D81944" w14:paraId="7ED875E4" w14:textId="77777777" w:rsidTr="00B70CDC">
      <w:trPr>
        <w:jc w:val="center"/>
      </w:trPr>
      <w:tc>
        <w:tcPr>
          <w:tcW w:w="646" w:type="pct"/>
          <w:vMerge w:val="restart"/>
          <w:vAlign w:val="center"/>
        </w:tcPr>
        <w:p w14:paraId="375F5956" w14:textId="77777777" w:rsidR="00D81944" w:rsidRPr="00D81944" w:rsidRDefault="00D81944" w:rsidP="00D81944">
          <w:pPr>
            <w:spacing w:after="60"/>
            <w:jc w:val="center"/>
            <w:rPr>
              <w:noProof/>
              <w:sz w:val="20"/>
              <w:szCs w:val="20"/>
              <w:rtl/>
            </w:rPr>
          </w:pPr>
          <w:r w:rsidRPr="00D81944">
            <w:rPr>
              <w:rFonts w:hint="cs"/>
              <w:noProof/>
              <w:sz w:val="20"/>
              <w:szCs w:val="20"/>
            </w:rPr>
            <w:drawing>
              <wp:inline distT="0" distB="0" distL="0" distR="0" wp14:anchorId="7ABEB28D" wp14:editId="00D4D1A6">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5FF31108" w14:textId="77777777" w:rsidR="00D81944" w:rsidRPr="00D81944" w:rsidRDefault="00D81944" w:rsidP="00D81944">
          <w:pPr>
            <w:spacing w:after="60"/>
            <w:rPr>
              <w:rFonts w:ascii="Times New Roman" w:hAnsi="Times New Roman" w:cs="Times New Roman"/>
              <w:b/>
              <w:bCs/>
              <w:color w:val="000066"/>
              <w:sz w:val="18"/>
              <w:szCs w:val="18"/>
            </w:rPr>
          </w:pPr>
        </w:p>
        <w:p w14:paraId="0AE1431D" w14:textId="77777777" w:rsidR="00D81944" w:rsidRPr="00D81944" w:rsidRDefault="00D81944" w:rsidP="00D81944">
          <w:pPr>
            <w:spacing w:after="60"/>
            <w:jc w:val="center"/>
            <w:rPr>
              <w:rFonts w:ascii="Times New Roman" w:hAnsi="Times New Roman" w:cs="Times New Roman"/>
              <w:b/>
              <w:bCs/>
              <w:color w:val="3333FF"/>
              <w:sz w:val="18"/>
              <w:szCs w:val="18"/>
            </w:rPr>
          </w:pPr>
          <w:r w:rsidRPr="00D81944">
            <w:rPr>
              <w:rFonts w:ascii="Times New Roman" w:hAnsi="Times New Roman" w:cs="Times New Roman"/>
              <w:b/>
              <w:bCs/>
              <w:color w:val="3333FF"/>
              <w:sz w:val="18"/>
              <w:szCs w:val="18"/>
            </w:rPr>
            <w:t>Organization in special consultative status with the Economic and Social Council since 2016</w:t>
          </w:r>
        </w:p>
      </w:tc>
    </w:tr>
    <w:tr w:rsidR="00D81944" w:rsidRPr="00D81944" w14:paraId="4B942DEA" w14:textId="77777777" w:rsidTr="00B70CDC">
      <w:trPr>
        <w:jc w:val="center"/>
      </w:trPr>
      <w:tc>
        <w:tcPr>
          <w:tcW w:w="646" w:type="pct"/>
          <w:vMerge/>
        </w:tcPr>
        <w:p w14:paraId="512F9B2C" w14:textId="77777777" w:rsidR="00D81944" w:rsidRPr="00D81944" w:rsidRDefault="00D81944" w:rsidP="00D81944">
          <w:pPr>
            <w:jc w:val="center"/>
            <w:rPr>
              <w:b/>
              <w:bCs/>
              <w:noProof/>
              <w:sz w:val="20"/>
              <w:szCs w:val="20"/>
              <w:lang w:bidi="ar-EG"/>
            </w:rPr>
          </w:pPr>
        </w:p>
      </w:tc>
      <w:tc>
        <w:tcPr>
          <w:tcW w:w="278" w:type="pct"/>
          <w:vMerge w:val="restart"/>
          <w:vAlign w:val="center"/>
        </w:tcPr>
        <w:p w14:paraId="2A60BDD4" w14:textId="77777777" w:rsidR="00D81944" w:rsidRPr="00D81944" w:rsidRDefault="00D81944" w:rsidP="00D81944">
          <w:pPr>
            <w:jc w:val="center"/>
            <w:rPr>
              <w:b/>
              <w:bCs/>
              <w:sz w:val="20"/>
              <w:szCs w:val="20"/>
              <w:lang w:bidi="ar-EG"/>
            </w:rPr>
          </w:pPr>
          <w:r w:rsidRPr="00D81944">
            <w:rPr>
              <w:b/>
              <w:bCs/>
              <w:noProof/>
              <w:sz w:val="20"/>
              <w:szCs w:val="20"/>
            </w:rPr>
            <w:drawing>
              <wp:inline distT="0" distB="0" distL="0" distR="0" wp14:anchorId="7F7B7BAF" wp14:editId="3F44D32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5C5F357F" w14:textId="77777777" w:rsidR="00D81944" w:rsidRPr="00D81944" w:rsidRDefault="00D81944" w:rsidP="00D81944">
          <w:pPr>
            <w:ind w:left="-57"/>
            <w:rPr>
              <w:rFonts w:asciiTheme="majorBidi" w:hAnsiTheme="majorBidi" w:cstheme="majorBidi"/>
              <w:color w:val="000000"/>
              <w:sz w:val="16"/>
              <w:szCs w:val="16"/>
              <w:shd w:val="clear" w:color="auto" w:fill="FFFFFF"/>
            </w:rPr>
          </w:pPr>
          <w:r w:rsidRPr="00D81944">
            <w:rPr>
              <w:rFonts w:asciiTheme="majorBidi" w:eastAsia="Times New Roman" w:hAnsiTheme="majorBidi" w:cstheme="majorBidi"/>
              <w:b/>
              <w:bCs/>
              <w:color w:val="000000"/>
              <w:sz w:val="16"/>
              <w:szCs w:val="16"/>
            </w:rPr>
            <w:t>Headquarters</w:t>
          </w:r>
          <w:r w:rsidRPr="00D81944">
            <w:rPr>
              <w:rFonts w:asciiTheme="majorBidi" w:eastAsia="Times New Roman" w:hAnsiTheme="majorBidi" w:cstheme="majorBidi"/>
              <w:color w:val="000000"/>
              <w:sz w:val="16"/>
              <w:szCs w:val="16"/>
            </w:rPr>
            <w:t>:148 Misr Helwan El-Zyrae Road, El Matbaa</w:t>
          </w:r>
          <w:r w:rsidRPr="00D81944">
            <w:rPr>
              <w:rFonts w:asciiTheme="majorBidi" w:eastAsia="Times New Roman" w:hAnsiTheme="majorBidi" w:cstheme="majorBidi"/>
              <w:color w:val="000000"/>
              <w:sz w:val="16"/>
              <w:szCs w:val="16"/>
              <w:rtl/>
            </w:rPr>
            <w:t xml:space="preserve"> </w:t>
          </w:r>
          <w:r w:rsidRPr="00D81944">
            <w:rPr>
              <w:rFonts w:asciiTheme="majorBidi" w:eastAsia="Times New Roman" w:hAnsiTheme="majorBidi" w:cstheme="majorBidi"/>
              <w:color w:val="000000"/>
              <w:sz w:val="16"/>
              <w:szCs w:val="16"/>
            </w:rPr>
            <w:t>Sq, Hadayek El Maadi, 4</w:t>
          </w:r>
          <w:r w:rsidRPr="00D81944">
            <w:rPr>
              <w:rFonts w:asciiTheme="majorBidi" w:eastAsia="Times New Roman" w:hAnsiTheme="majorBidi" w:cstheme="majorBidi"/>
              <w:color w:val="000000"/>
              <w:sz w:val="16"/>
              <w:szCs w:val="16"/>
              <w:vertAlign w:val="superscript"/>
            </w:rPr>
            <w:t>th</w:t>
          </w:r>
          <w:r w:rsidRPr="00D81944">
            <w:rPr>
              <w:rFonts w:asciiTheme="majorBidi" w:eastAsia="Times New Roman" w:hAnsiTheme="majorBidi" w:cstheme="majorBidi"/>
              <w:color w:val="000000"/>
              <w:sz w:val="16"/>
              <w:szCs w:val="16"/>
            </w:rPr>
            <w:t xml:space="preserve"> Floor, No 41, Cairo, Egypt</w:t>
          </w:r>
          <w:r w:rsidRPr="00D81944">
            <w:rPr>
              <w:rFonts w:asciiTheme="majorBidi" w:eastAsia="Times New Roman" w:hAnsiTheme="majorBidi" w:cstheme="majorBidi"/>
              <w:color w:val="FF0000"/>
              <w:sz w:val="16"/>
              <w:szCs w:val="16"/>
            </w:rPr>
            <w:t xml:space="preserve"> </w:t>
          </w:r>
        </w:p>
      </w:tc>
    </w:tr>
    <w:tr w:rsidR="00D81944" w:rsidRPr="00D81944" w14:paraId="025246AD" w14:textId="77777777" w:rsidTr="00B70CDC">
      <w:trPr>
        <w:jc w:val="center"/>
      </w:trPr>
      <w:tc>
        <w:tcPr>
          <w:tcW w:w="646" w:type="pct"/>
          <w:vMerge/>
        </w:tcPr>
        <w:p w14:paraId="0EB24F9D" w14:textId="77777777" w:rsidR="00D81944" w:rsidRPr="00D81944" w:rsidRDefault="00D81944" w:rsidP="00D81944">
          <w:pPr>
            <w:jc w:val="center"/>
            <w:rPr>
              <w:sz w:val="20"/>
              <w:szCs w:val="20"/>
              <w:lang w:bidi="ar-EG"/>
            </w:rPr>
          </w:pPr>
        </w:p>
      </w:tc>
      <w:tc>
        <w:tcPr>
          <w:tcW w:w="278" w:type="pct"/>
          <w:vMerge/>
          <w:vAlign w:val="center"/>
        </w:tcPr>
        <w:p w14:paraId="69A4F933" w14:textId="77777777" w:rsidR="00D81944" w:rsidRPr="00D81944" w:rsidRDefault="00D81944" w:rsidP="00D81944">
          <w:pPr>
            <w:jc w:val="center"/>
            <w:rPr>
              <w:sz w:val="20"/>
              <w:szCs w:val="20"/>
              <w:lang w:bidi="ar-EG"/>
            </w:rPr>
          </w:pPr>
        </w:p>
      </w:tc>
      <w:tc>
        <w:tcPr>
          <w:tcW w:w="4076" w:type="pct"/>
          <w:gridSpan w:val="5"/>
          <w:vAlign w:val="center"/>
        </w:tcPr>
        <w:p w14:paraId="78F8F815" w14:textId="77777777" w:rsidR="00D81944" w:rsidRPr="00D81944" w:rsidRDefault="00D81944" w:rsidP="00D81944">
          <w:pPr>
            <w:rPr>
              <w:rFonts w:asciiTheme="majorBidi" w:hAnsiTheme="majorBidi" w:cstheme="majorBidi"/>
              <w:color w:val="000000"/>
              <w:sz w:val="16"/>
              <w:szCs w:val="16"/>
              <w:shd w:val="clear" w:color="auto" w:fill="FFFFFF"/>
            </w:rPr>
          </w:pPr>
          <w:r w:rsidRPr="00D81944">
            <w:rPr>
              <w:rFonts w:asciiTheme="majorBidi" w:hAnsiTheme="majorBidi" w:cstheme="majorBidi"/>
              <w:b/>
              <w:bCs/>
              <w:color w:val="000000" w:themeColor="text1"/>
              <w:sz w:val="16"/>
              <w:szCs w:val="16"/>
              <w:shd w:val="clear" w:color="auto" w:fill="FFFFFF"/>
            </w:rPr>
            <w:t>Maat Training Center</w:t>
          </w:r>
          <w:r w:rsidRPr="00D81944">
            <w:rPr>
              <w:rFonts w:asciiTheme="majorBidi" w:hAnsiTheme="majorBidi" w:cstheme="majorBidi"/>
              <w:color w:val="000000"/>
              <w:sz w:val="16"/>
              <w:szCs w:val="16"/>
              <w:shd w:val="clear" w:color="auto" w:fill="FFFFFF"/>
            </w:rPr>
            <w:t>: 380 Corniche El Nil St., Gawharet El Maadi Tower,38th Floor, Tower B, Cairo, Egypt</w:t>
          </w:r>
        </w:p>
      </w:tc>
    </w:tr>
    <w:tr w:rsidR="00D81944" w:rsidRPr="00D81944" w14:paraId="010D56A7" w14:textId="77777777" w:rsidTr="00B70CDC">
      <w:trPr>
        <w:jc w:val="center"/>
      </w:trPr>
      <w:tc>
        <w:tcPr>
          <w:tcW w:w="646" w:type="pct"/>
          <w:vMerge/>
        </w:tcPr>
        <w:p w14:paraId="296E16DE" w14:textId="77777777" w:rsidR="00D81944" w:rsidRPr="00D81944" w:rsidRDefault="00D81944" w:rsidP="00D81944">
          <w:pPr>
            <w:jc w:val="center"/>
            <w:rPr>
              <w:noProof/>
              <w:sz w:val="20"/>
              <w:szCs w:val="20"/>
              <w:lang w:bidi="ar-EG"/>
            </w:rPr>
          </w:pPr>
        </w:p>
      </w:tc>
      <w:tc>
        <w:tcPr>
          <w:tcW w:w="278" w:type="pct"/>
          <w:vAlign w:val="center"/>
        </w:tcPr>
        <w:p w14:paraId="7F700914" w14:textId="77777777" w:rsidR="00D81944" w:rsidRPr="00D81944" w:rsidRDefault="00D81944" w:rsidP="00D81944">
          <w:pPr>
            <w:jc w:val="center"/>
            <w:rPr>
              <w:sz w:val="20"/>
              <w:szCs w:val="20"/>
              <w:lang w:bidi="ar-EG"/>
            </w:rPr>
          </w:pPr>
          <w:r w:rsidRPr="00D81944">
            <w:rPr>
              <w:noProof/>
              <w:sz w:val="20"/>
              <w:szCs w:val="20"/>
            </w:rPr>
            <w:drawing>
              <wp:inline distT="0" distB="0" distL="0" distR="0" wp14:anchorId="4E643CE1" wp14:editId="76805DCD">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08195196" w14:textId="77777777" w:rsidR="00D81944" w:rsidRPr="00D81944" w:rsidRDefault="00D81944" w:rsidP="00D81944">
          <w:pPr>
            <w:rPr>
              <w:sz w:val="16"/>
              <w:szCs w:val="16"/>
              <w:lang w:bidi="ar-EG"/>
            </w:rPr>
          </w:pPr>
          <w:r w:rsidRPr="00D81944">
            <w:rPr>
              <w:rFonts w:ascii="Tahoma" w:hAnsi="Tahoma" w:cs="Tahoma"/>
              <w:color w:val="000000"/>
              <w:sz w:val="16"/>
              <w:szCs w:val="16"/>
              <w:shd w:val="clear" w:color="auto" w:fill="FFFFFF"/>
            </w:rPr>
            <w:t>490 El Maadi</w:t>
          </w:r>
          <w:r w:rsidRPr="00D81944">
            <w:rPr>
              <w:sz w:val="16"/>
              <w:szCs w:val="16"/>
              <w:lang w:bidi="ar-EG"/>
            </w:rPr>
            <w:t xml:space="preserve"> </w:t>
          </w:r>
        </w:p>
      </w:tc>
      <w:tc>
        <w:tcPr>
          <w:tcW w:w="1152" w:type="pct"/>
          <w:gridSpan w:val="2"/>
          <w:vAlign w:val="center"/>
        </w:tcPr>
        <w:p w14:paraId="4E5B8AC8" w14:textId="77777777" w:rsidR="00D81944" w:rsidRPr="00D81944" w:rsidRDefault="00D81944" w:rsidP="00D81944">
          <w:pPr>
            <w:rPr>
              <w:sz w:val="16"/>
              <w:szCs w:val="16"/>
              <w:lang w:bidi="ar-EG"/>
            </w:rPr>
          </w:pPr>
          <w:r w:rsidRPr="00D81944">
            <w:rPr>
              <w:b/>
              <w:bCs/>
              <w:noProof/>
              <w:sz w:val="16"/>
              <w:szCs w:val="16"/>
              <w:lang w:bidi="ar-EG"/>
            </w:rPr>
            <w:t>WWW.</w:t>
          </w:r>
          <w:r w:rsidRPr="00D81944">
            <w:rPr>
              <w:rFonts w:ascii="Times New Roman" w:eastAsia="Times New Roman" w:hAnsi="Times New Roman" w:cs="Times New Roman"/>
              <w:color w:val="000000"/>
              <w:sz w:val="18"/>
              <w:szCs w:val="18"/>
            </w:rPr>
            <w:t>maatpeace.org </w:t>
          </w:r>
        </w:p>
      </w:tc>
      <w:tc>
        <w:tcPr>
          <w:tcW w:w="202" w:type="pct"/>
          <w:vAlign w:val="center"/>
        </w:tcPr>
        <w:p w14:paraId="28E809B4" w14:textId="77777777" w:rsidR="00D81944" w:rsidRPr="00D81944" w:rsidRDefault="00D81944" w:rsidP="00D81944">
          <w:pPr>
            <w:rPr>
              <w:b/>
              <w:bCs/>
              <w:sz w:val="16"/>
              <w:szCs w:val="16"/>
              <w:lang w:bidi="ar-EG"/>
            </w:rPr>
          </w:pPr>
          <w:r w:rsidRPr="00D81944">
            <w:rPr>
              <w:b/>
              <w:bCs/>
              <w:noProof/>
              <w:sz w:val="16"/>
              <w:szCs w:val="16"/>
            </w:rPr>
            <w:drawing>
              <wp:inline distT="0" distB="0" distL="0" distR="0" wp14:anchorId="359B680D" wp14:editId="25F387D3">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68C8F935" w14:textId="77777777" w:rsidR="00D81944" w:rsidRPr="00D81944" w:rsidRDefault="00D81944" w:rsidP="00D81944">
          <w:pPr>
            <w:rPr>
              <w:sz w:val="16"/>
              <w:szCs w:val="16"/>
              <w:lang w:bidi="ar-EG"/>
            </w:rPr>
          </w:pPr>
          <w:r w:rsidRPr="00D81944">
            <w:rPr>
              <w:rStyle w:val="apple-style-span"/>
              <w:color w:val="000000"/>
              <w:sz w:val="18"/>
              <w:szCs w:val="18"/>
            </w:rPr>
            <w:t>maat@maatpeace.org</w:t>
          </w:r>
        </w:p>
      </w:tc>
    </w:tr>
    <w:tr w:rsidR="00D81944" w:rsidRPr="00D81944" w14:paraId="290097ED" w14:textId="77777777" w:rsidTr="00B70CDC">
      <w:trPr>
        <w:jc w:val="center"/>
      </w:trPr>
      <w:tc>
        <w:tcPr>
          <w:tcW w:w="646" w:type="pct"/>
          <w:vMerge/>
        </w:tcPr>
        <w:p w14:paraId="77C1E376" w14:textId="77777777" w:rsidR="00D81944" w:rsidRPr="00D81944" w:rsidRDefault="00D81944" w:rsidP="00D81944">
          <w:pPr>
            <w:jc w:val="center"/>
            <w:rPr>
              <w:noProof/>
              <w:sz w:val="20"/>
              <w:szCs w:val="20"/>
              <w:lang w:bidi="ar-EG"/>
            </w:rPr>
          </w:pPr>
        </w:p>
      </w:tc>
      <w:tc>
        <w:tcPr>
          <w:tcW w:w="278" w:type="pct"/>
          <w:vAlign w:val="center"/>
        </w:tcPr>
        <w:p w14:paraId="644018CE" w14:textId="77777777" w:rsidR="00D81944" w:rsidRPr="00D81944" w:rsidRDefault="00D81944" w:rsidP="00D81944">
          <w:pPr>
            <w:jc w:val="center"/>
            <w:rPr>
              <w:noProof/>
              <w:sz w:val="20"/>
              <w:szCs w:val="20"/>
              <w:lang w:bidi="ar-EG"/>
            </w:rPr>
          </w:pPr>
          <w:r w:rsidRPr="00D81944">
            <w:rPr>
              <w:noProof/>
              <w:sz w:val="20"/>
              <w:szCs w:val="20"/>
            </w:rPr>
            <w:drawing>
              <wp:inline distT="0" distB="0" distL="0" distR="0" wp14:anchorId="0AAE7FF9" wp14:editId="63703086">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0A0494A5" w14:textId="77777777" w:rsidR="00D81944" w:rsidRPr="00D81944" w:rsidRDefault="00D81944" w:rsidP="00D81944">
          <w:pPr>
            <w:rPr>
              <w:rFonts w:ascii="Tahoma" w:hAnsi="Tahoma" w:cs="Tahoma"/>
              <w:color w:val="000000"/>
              <w:sz w:val="16"/>
              <w:szCs w:val="16"/>
              <w:shd w:val="clear" w:color="auto" w:fill="FFFFFF"/>
            </w:rPr>
          </w:pPr>
          <w:r w:rsidRPr="00D81944">
            <w:rPr>
              <w:rStyle w:val="apple-style-span"/>
              <w:color w:val="000000"/>
              <w:sz w:val="16"/>
              <w:szCs w:val="16"/>
            </w:rPr>
            <w:t xml:space="preserve">00(20) (2) </w:t>
          </w:r>
          <w:r w:rsidRPr="00D81944">
            <w:rPr>
              <w:rStyle w:val="apple-style-span"/>
              <w:b/>
              <w:bCs/>
              <w:color w:val="000000"/>
              <w:sz w:val="16"/>
              <w:szCs w:val="16"/>
            </w:rPr>
            <w:t>25266026</w:t>
          </w:r>
        </w:p>
      </w:tc>
      <w:tc>
        <w:tcPr>
          <w:tcW w:w="889" w:type="pct"/>
          <w:vAlign w:val="center"/>
        </w:tcPr>
        <w:p w14:paraId="6CC73071" w14:textId="77777777" w:rsidR="00D81944" w:rsidRPr="00D81944" w:rsidRDefault="00D81944" w:rsidP="00D81944">
          <w:pPr>
            <w:rPr>
              <w:noProof/>
              <w:sz w:val="16"/>
              <w:szCs w:val="16"/>
              <w:lang w:bidi="ar-EG"/>
            </w:rPr>
          </w:pPr>
          <w:r w:rsidRPr="00D81944">
            <w:rPr>
              <w:rStyle w:val="apple-style-span"/>
              <w:color w:val="000000"/>
              <w:sz w:val="16"/>
              <w:szCs w:val="16"/>
            </w:rPr>
            <w:t xml:space="preserve">00(20) (2) </w:t>
          </w:r>
          <w:r w:rsidRPr="00D81944">
            <w:rPr>
              <w:rStyle w:val="apple-style-span"/>
              <w:b/>
              <w:bCs/>
              <w:color w:val="000000"/>
              <w:sz w:val="16"/>
              <w:szCs w:val="16"/>
            </w:rPr>
            <w:t>25266019</w:t>
          </w:r>
        </w:p>
      </w:tc>
      <w:tc>
        <w:tcPr>
          <w:tcW w:w="202" w:type="pct"/>
          <w:vAlign w:val="center"/>
        </w:tcPr>
        <w:p w14:paraId="309A493A" w14:textId="77777777" w:rsidR="00D81944" w:rsidRPr="00D81944" w:rsidRDefault="00D81944" w:rsidP="00D81944">
          <w:pPr>
            <w:rPr>
              <w:b/>
              <w:bCs/>
              <w:noProof/>
              <w:sz w:val="16"/>
              <w:szCs w:val="16"/>
              <w:lang w:bidi="ar-EG"/>
            </w:rPr>
          </w:pPr>
          <w:r w:rsidRPr="00D81944">
            <w:rPr>
              <w:rFonts w:asciiTheme="majorBidi" w:hAnsiTheme="majorBidi" w:cstheme="majorBidi"/>
              <w:b/>
              <w:bCs/>
              <w:noProof/>
              <w:color w:val="000000"/>
              <w:sz w:val="16"/>
              <w:szCs w:val="16"/>
              <w:shd w:val="clear" w:color="auto" w:fill="FFFFFF"/>
            </w:rPr>
            <w:drawing>
              <wp:inline distT="0" distB="0" distL="0" distR="0" wp14:anchorId="62025FF1" wp14:editId="10278389">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29F7F862" w14:textId="77777777" w:rsidR="00D81944" w:rsidRPr="00D81944" w:rsidRDefault="00D81944" w:rsidP="00D81944">
          <w:pPr>
            <w:rPr>
              <w:rStyle w:val="apple-style-span"/>
              <w:color w:val="000000"/>
              <w:sz w:val="18"/>
              <w:szCs w:val="18"/>
            </w:rPr>
          </w:pPr>
          <w:r w:rsidRPr="00D81944">
            <w:rPr>
              <w:rStyle w:val="apple-style-span"/>
              <w:b/>
              <w:bCs/>
              <w:color w:val="000000" w:themeColor="text1"/>
              <w:sz w:val="16"/>
              <w:szCs w:val="16"/>
            </w:rPr>
            <w:t>+201226521170</w:t>
          </w:r>
        </w:p>
      </w:tc>
    </w:tr>
  </w:tbl>
  <w:p w14:paraId="16D12E26" w14:textId="77777777" w:rsidR="00D81944" w:rsidRPr="00D81944" w:rsidRDefault="00D81944" w:rsidP="00D81944">
    <w:pPr>
      <w:pStyle w:val="Footer"/>
      <w:rPr>
        <w:sz w:val="2"/>
        <w:szCs w:val="2"/>
      </w:rPr>
    </w:pPr>
    <w:r w:rsidRPr="00D81944">
      <w:rPr>
        <w:noProof/>
        <w:sz w:val="20"/>
        <w:szCs w:val="20"/>
      </w:rPr>
      <w:drawing>
        <wp:anchor distT="0" distB="0" distL="114300" distR="114300" simplePos="0" relativeHeight="251659264" behindDoc="0" locked="0" layoutInCell="1" allowOverlap="1" wp14:anchorId="56EDD039" wp14:editId="7C59F00C">
          <wp:simplePos x="0" y="0"/>
          <wp:positionH relativeFrom="page">
            <wp:posOffset>57150</wp:posOffset>
          </wp:positionH>
          <wp:positionV relativeFrom="paragraph">
            <wp:posOffset>-866140</wp:posOffset>
          </wp:positionV>
          <wp:extent cx="7722070" cy="100330"/>
          <wp:effectExtent l="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flipV="1">
                    <a:off x="0" y="0"/>
                    <a:ext cx="8405466" cy="109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66E41" w14:textId="77777777" w:rsidR="002759C3" w:rsidRDefault="002759C3" w:rsidP="000A4979">
      <w:pPr>
        <w:spacing w:after="0" w:line="240" w:lineRule="auto"/>
      </w:pPr>
      <w:r>
        <w:separator/>
      </w:r>
    </w:p>
  </w:footnote>
  <w:footnote w:type="continuationSeparator" w:id="0">
    <w:p w14:paraId="33BF6269" w14:textId="77777777" w:rsidR="002759C3" w:rsidRDefault="002759C3" w:rsidP="000A4979">
      <w:pPr>
        <w:spacing w:after="0" w:line="240" w:lineRule="auto"/>
      </w:pPr>
      <w:r>
        <w:continuationSeparator/>
      </w:r>
    </w:p>
  </w:footnote>
  <w:footnote w:id="1">
    <w:p w14:paraId="39F41982" w14:textId="77777777" w:rsidR="00905B1D" w:rsidRDefault="00905B1D">
      <w:pPr>
        <w:pStyle w:val="FootnoteText"/>
      </w:pPr>
      <w:r>
        <w:rPr>
          <w:rStyle w:val="FootnoteReference"/>
        </w:rPr>
        <w:footnoteRef/>
      </w:r>
      <w:r>
        <w:t xml:space="preserve"> </w:t>
      </w:r>
      <w:r>
        <w:rPr>
          <w:lang w:bidi="ar-EG"/>
        </w:rPr>
        <w:t xml:space="preserve">Italy, UN Treaty Body Datebase, </w:t>
      </w:r>
      <w:r w:rsidRPr="004D4A05">
        <w:rPr>
          <w:lang w:bidi="ar-EG"/>
        </w:rPr>
        <w:t>CERD - International Convention on the Elimination of All Forms of Racial Discrimination</w:t>
      </w:r>
      <w:r>
        <w:rPr>
          <w:lang w:bidi="ar-EG"/>
        </w:rPr>
        <w:t xml:space="preserve">, you can read </w:t>
      </w:r>
      <w:r w:rsidRPr="004D4A05">
        <w:rPr>
          <w:lang w:bidi="ar-EG"/>
        </w:rPr>
        <w:t>State party's report</w:t>
      </w:r>
      <w:r>
        <w:rPr>
          <w:lang w:bidi="ar-EG"/>
        </w:rPr>
        <w:t>, i</w:t>
      </w:r>
      <w:r w:rsidRPr="004D4A05">
        <w:rPr>
          <w:lang w:bidi="ar-EG"/>
        </w:rPr>
        <w:t>nfo from Civil Society Organizations</w:t>
      </w:r>
      <w:r>
        <w:rPr>
          <w:lang w:bidi="ar-EG"/>
        </w:rPr>
        <w:t xml:space="preserve"> and </w:t>
      </w:r>
      <w:r w:rsidRPr="004D4A05">
        <w:rPr>
          <w:lang w:bidi="ar-EG"/>
        </w:rPr>
        <w:t>List of themes</w:t>
      </w:r>
      <w:r>
        <w:rPr>
          <w:lang w:bidi="ar-EG"/>
        </w:rPr>
        <w:t xml:space="preserve">, From this link: </w:t>
      </w:r>
      <w:hyperlink r:id="rId1" w:history="1">
        <w:r w:rsidRPr="006859E2">
          <w:rPr>
            <w:rStyle w:val="Hyperlink"/>
            <w:lang w:bidi="ar-EG"/>
          </w:rPr>
          <w:t>https://cutt.us/icSE0</w:t>
        </w:r>
      </w:hyperlink>
    </w:p>
  </w:footnote>
  <w:footnote w:id="2">
    <w:p w14:paraId="648355E8" w14:textId="77777777" w:rsidR="009C0698" w:rsidRDefault="009C0698">
      <w:pPr>
        <w:pStyle w:val="FootnoteText"/>
      </w:pPr>
      <w:r>
        <w:rPr>
          <w:rStyle w:val="FootnoteReference"/>
        </w:rPr>
        <w:footnoteRef/>
      </w:r>
      <w:r>
        <w:t xml:space="preserve"> Ibid</w:t>
      </w:r>
    </w:p>
  </w:footnote>
  <w:footnote w:id="3">
    <w:p w14:paraId="5E031CA2" w14:textId="77777777" w:rsidR="00364132" w:rsidRDefault="00364132" w:rsidP="00364132">
      <w:pPr>
        <w:pStyle w:val="FootnoteText"/>
        <w:rPr>
          <w:lang w:bidi="ar-EG"/>
        </w:rPr>
      </w:pPr>
      <w:r>
        <w:rPr>
          <w:rStyle w:val="FootnoteReference"/>
        </w:rPr>
        <w:footnoteRef/>
      </w:r>
      <w:r>
        <w:t xml:space="preserve"> </w:t>
      </w:r>
      <w:r w:rsidRPr="0057132E">
        <w:t>Number of incidents of hate speech and incitement to hatred motivated by racism recorded in Italy from 2008 to 2020</w:t>
      </w:r>
      <w:r>
        <w:t xml:space="preserve">, Statista, 14 Sep 2021. </w:t>
      </w:r>
      <w:hyperlink r:id="rId2" w:history="1">
        <w:r w:rsidRPr="005D76A8">
          <w:rPr>
            <w:rStyle w:val="Hyperlink"/>
          </w:rPr>
          <w:t>https://cutt.us/U4Tdf</w:t>
        </w:r>
      </w:hyperlink>
      <w:r>
        <w:t xml:space="preserve"> </w:t>
      </w:r>
    </w:p>
  </w:footnote>
  <w:footnote w:id="4">
    <w:p w14:paraId="386E4F64" w14:textId="77777777" w:rsidR="00364132" w:rsidRDefault="00364132" w:rsidP="00506D27">
      <w:pPr>
        <w:pStyle w:val="FootnoteText"/>
        <w:rPr>
          <w:lang w:bidi="ar-EG"/>
        </w:rPr>
      </w:pPr>
      <w:r>
        <w:rPr>
          <w:rStyle w:val="FootnoteReference"/>
        </w:rPr>
        <w:footnoteRef/>
      </w:r>
      <w:r>
        <w:t xml:space="preserve"> </w:t>
      </w:r>
      <w:r>
        <w:rPr>
          <w:lang w:bidi="ar-EG"/>
        </w:rPr>
        <w:t xml:space="preserve">Italy, Hate Crimes-Official date, Available at: </w:t>
      </w:r>
      <w:hyperlink r:id="rId3" w:history="1">
        <w:r w:rsidRPr="005D76A8">
          <w:rPr>
            <w:rStyle w:val="Hyperlink"/>
            <w:lang w:bidi="ar-EG"/>
          </w:rPr>
          <w:t>https://hatecrime.osce.org/italy</w:t>
        </w:r>
      </w:hyperlink>
      <w:r>
        <w:rPr>
          <w:lang w:bidi="ar-EG"/>
        </w:rPr>
        <w:t xml:space="preserve"> </w:t>
      </w:r>
    </w:p>
  </w:footnote>
  <w:footnote w:id="5">
    <w:p w14:paraId="7AE86F50" w14:textId="77777777" w:rsidR="00506D27" w:rsidRDefault="00506D27">
      <w:pPr>
        <w:pStyle w:val="FootnoteText"/>
      </w:pPr>
      <w:r>
        <w:rPr>
          <w:rStyle w:val="FootnoteReference"/>
        </w:rPr>
        <w:footnoteRef/>
      </w:r>
      <w:r>
        <w:t xml:space="preserve"> </w:t>
      </w:r>
      <w:r w:rsidRPr="00CF0993">
        <w:t>Antigypsyism in Italy: Virtual hate and real-life consequences</w:t>
      </w:r>
      <w:r>
        <w:t xml:space="preserve">, European Interest, 30 May 2023. </w:t>
      </w:r>
      <w:hyperlink r:id="rId4" w:history="1">
        <w:r w:rsidRPr="005D76A8">
          <w:rPr>
            <w:rStyle w:val="Hyperlink"/>
          </w:rPr>
          <w:t>https://cutt.us/XdDeZ</w:t>
        </w:r>
      </w:hyperlink>
    </w:p>
  </w:footnote>
  <w:footnote w:id="6">
    <w:p w14:paraId="420354E9" w14:textId="77777777" w:rsidR="00506D27" w:rsidRDefault="00506D27">
      <w:pPr>
        <w:pStyle w:val="FootnoteText"/>
      </w:pPr>
      <w:r>
        <w:rPr>
          <w:rStyle w:val="FootnoteReference"/>
        </w:rPr>
        <w:footnoteRef/>
      </w:r>
      <w:r>
        <w:t xml:space="preserve"> </w:t>
      </w:r>
      <w:r w:rsidRPr="000107C2">
        <w:t>I fratelli Bianchi sono stati condannati all'ergastolo per l'omicidio di Willy Monteiro</w:t>
      </w:r>
      <w:r>
        <w:t xml:space="preserve">, AGI, 4 Jul 2022. </w:t>
      </w:r>
      <w:hyperlink r:id="rId5" w:history="1">
        <w:r w:rsidRPr="005D76A8">
          <w:rPr>
            <w:rStyle w:val="Hyperlink"/>
          </w:rPr>
          <w:t>https://cutt.us/4PlDa</w:t>
        </w:r>
      </w:hyperlink>
    </w:p>
  </w:footnote>
  <w:footnote w:id="7">
    <w:p w14:paraId="14DD4A6F" w14:textId="77777777" w:rsidR="00CE4228" w:rsidRDefault="00CE4228">
      <w:pPr>
        <w:pStyle w:val="FootnoteText"/>
      </w:pPr>
      <w:r>
        <w:rPr>
          <w:rStyle w:val="FootnoteReference"/>
        </w:rPr>
        <w:footnoteRef/>
      </w:r>
      <w:r>
        <w:t xml:space="preserve"> </w:t>
      </w:r>
      <w:r w:rsidR="00F5325D" w:rsidRPr="007D2B62">
        <w:t>What a far-right government in Italy means for asylum seekers and migrants</w:t>
      </w:r>
      <w:r w:rsidR="00F5325D">
        <w:t xml:space="preserve">, The New Humanitarian, 28 Sep 2022. </w:t>
      </w:r>
      <w:hyperlink r:id="rId6" w:history="1">
        <w:r w:rsidR="00F5325D" w:rsidRPr="005D76A8">
          <w:rPr>
            <w:rStyle w:val="Hyperlink"/>
          </w:rPr>
          <w:t>https://cutt.us/WhoCR</w:t>
        </w:r>
      </w:hyperlink>
    </w:p>
  </w:footnote>
  <w:footnote w:id="8">
    <w:p w14:paraId="087D4B5C" w14:textId="77777777" w:rsidR="00F5325D" w:rsidRDefault="00F5325D">
      <w:pPr>
        <w:pStyle w:val="FootnoteText"/>
      </w:pPr>
      <w:r>
        <w:rPr>
          <w:rStyle w:val="FootnoteReference"/>
        </w:rPr>
        <w:footnoteRef/>
      </w:r>
      <w:r>
        <w:t xml:space="preserve"> Ibid</w:t>
      </w:r>
    </w:p>
  </w:footnote>
  <w:footnote w:id="9">
    <w:p w14:paraId="49C0C364" w14:textId="77777777" w:rsidR="00F5325D" w:rsidRDefault="00F5325D">
      <w:pPr>
        <w:pStyle w:val="FootnoteText"/>
      </w:pPr>
      <w:r>
        <w:rPr>
          <w:rStyle w:val="FootnoteReference"/>
        </w:rPr>
        <w:footnoteRef/>
      </w:r>
      <w:r>
        <w:t xml:space="preserve"> </w:t>
      </w:r>
      <w:r w:rsidRPr="00BA0D89">
        <w:t>Hearing at the Italian Senate's Extraordinary Commission against intolerance, racism, anti-Semitism and incitement to hatred and violence</w:t>
      </w:r>
      <w:r>
        <w:t xml:space="preserve">, Ohchr, 21 Jan 2022. </w:t>
      </w:r>
      <w:hyperlink r:id="rId7" w:history="1">
        <w:r w:rsidRPr="005D76A8">
          <w:rPr>
            <w:rStyle w:val="Hyperlink"/>
          </w:rPr>
          <w:t>https://cutt.us/BT1gB</w:t>
        </w:r>
      </w:hyperlink>
    </w:p>
  </w:footnote>
  <w:footnote w:id="10">
    <w:p w14:paraId="0314AB4C" w14:textId="77777777" w:rsidR="00F5325D" w:rsidRDefault="00F5325D">
      <w:pPr>
        <w:pStyle w:val="FootnoteText"/>
      </w:pPr>
      <w:r>
        <w:rPr>
          <w:rStyle w:val="FootnoteReference"/>
        </w:rPr>
        <w:footnoteRef/>
      </w:r>
      <w:r>
        <w:t xml:space="preserve"> </w:t>
      </w:r>
      <w:r w:rsidRPr="0081376A">
        <w:t>Il caso. Razzismo, l’Italia del pregiudizio</w:t>
      </w:r>
      <w:r>
        <w:t xml:space="preserve">, </w:t>
      </w:r>
      <w:r w:rsidRPr="00A13D30">
        <w:t>cartadiroma.org</w:t>
      </w:r>
      <w:r>
        <w:t xml:space="preserve">, 6 Dec 2022. </w:t>
      </w:r>
      <w:hyperlink r:id="rId8" w:history="1">
        <w:r w:rsidRPr="005D76A8">
          <w:rPr>
            <w:rStyle w:val="Hyperlink"/>
          </w:rPr>
          <w:t>https://cutt.us/yLODt</w:t>
        </w:r>
      </w:hyperlink>
    </w:p>
  </w:footnote>
  <w:footnote w:id="11">
    <w:p w14:paraId="4AFC3F87" w14:textId="77777777" w:rsidR="00F5325D" w:rsidRDefault="00F5325D">
      <w:pPr>
        <w:pStyle w:val="FootnoteText"/>
      </w:pPr>
      <w:r>
        <w:rPr>
          <w:rStyle w:val="FootnoteReference"/>
        </w:rPr>
        <w:footnoteRef/>
      </w:r>
      <w:r>
        <w:t xml:space="preserve"> </w:t>
      </w:r>
      <w:r w:rsidRPr="0081376A">
        <w:t>Migrations in Italy and Perceptions of Ethnic Threat</w:t>
      </w:r>
      <w:r>
        <w:t xml:space="preserve">, Springer Link, 16 Sep 2022. </w:t>
      </w:r>
      <w:hyperlink r:id="rId9" w:history="1">
        <w:r w:rsidRPr="005D76A8">
          <w:rPr>
            <w:rStyle w:val="Hyperlink"/>
          </w:rPr>
          <w:t>https://cutt.us/5Mmge</w:t>
        </w:r>
      </w:hyperlink>
    </w:p>
  </w:footnote>
  <w:footnote w:id="12">
    <w:p w14:paraId="4A1DEB5F" w14:textId="77777777" w:rsidR="00F5325D" w:rsidRDefault="00F5325D">
      <w:pPr>
        <w:pStyle w:val="FootnoteText"/>
      </w:pPr>
      <w:r>
        <w:rPr>
          <w:rStyle w:val="FootnoteReference"/>
        </w:rPr>
        <w:footnoteRef/>
      </w:r>
      <w:r>
        <w:t xml:space="preserve"> </w:t>
      </w:r>
      <w:r w:rsidRPr="003275F4">
        <w:t>Brutal killing of Nigerian street vendor in broad daylight sparks outrage in Italy</w:t>
      </w:r>
      <w:r>
        <w:t>, NBC News, 2 Aug 2022.</w:t>
      </w:r>
      <w:r w:rsidRPr="003275F4">
        <w:t xml:space="preserve"> </w:t>
      </w:r>
      <w:hyperlink r:id="rId10" w:history="1">
        <w:r w:rsidRPr="005D76A8">
          <w:rPr>
            <w:rStyle w:val="Hyperlink"/>
          </w:rPr>
          <w:t>https://cutt.us/SOJvX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C86E" w14:textId="77777777" w:rsidR="00D81944" w:rsidRDefault="00D81944">
    <w:pPr>
      <w:pStyle w:val="Header"/>
    </w:pPr>
    <w:r>
      <w:rPr>
        <w:rFonts w:hint="cs"/>
        <w:noProof/>
      </w:rPr>
      <w:drawing>
        <wp:inline distT="0" distB="0" distL="0" distR="0" wp14:anchorId="0FA1BB2B" wp14:editId="4A96155F">
          <wp:extent cx="1140746" cy="885825"/>
          <wp:effectExtent l="0" t="0" r="254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147181" cy="89082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1.25pt;height:11.25pt" o:bullet="t">
        <v:imagedata r:id="rId1" o:title="mso6F1D"/>
      </v:shape>
    </w:pict>
  </w:numPicBullet>
  <w:abstractNum w:abstractNumId="0" w15:restartNumberingAfterBreak="0">
    <w:nsid w:val="129F7FF5"/>
    <w:multiLevelType w:val="hybridMultilevel"/>
    <w:tmpl w:val="41FE1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142E7"/>
    <w:multiLevelType w:val="hybridMultilevel"/>
    <w:tmpl w:val="B3C88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025EC2"/>
    <w:multiLevelType w:val="hybridMultilevel"/>
    <w:tmpl w:val="0682ECF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8633B0"/>
    <w:multiLevelType w:val="hybridMultilevel"/>
    <w:tmpl w:val="440AA2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2C6E21"/>
    <w:multiLevelType w:val="hybridMultilevel"/>
    <w:tmpl w:val="7A581F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774739"/>
    <w:multiLevelType w:val="hybridMultilevel"/>
    <w:tmpl w:val="58345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9313569">
    <w:abstractNumId w:val="2"/>
  </w:num>
  <w:num w:numId="2" w16cid:durableId="2114207802">
    <w:abstractNumId w:val="0"/>
  </w:num>
  <w:num w:numId="3" w16cid:durableId="750396147">
    <w:abstractNumId w:val="4"/>
  </w:num>
  <w:num w:numId="4" w16cid:durableId="1535994214">
    <w:abstractNumId w:val="5"/>
  </w:num>
  <w:num w:numId="5" w16cid:durableId="878592307">
    <w:abstractNumId w:val="3"/>
  </w:num>
  <w:num w:numId="6" w16cid:durableId="1308820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89A"/>
    <w:rsid w:val="00026E32"/>
    <w:rsid w:val="00041E2B"/>
    <w:rsid w:val="0007386B"/>
    <w:rsid w:val="00080604"/>
    <w:rsid w:val="00080B18"/>
    <w:rsid w:val="000A2BEE"/>
    <w:rsid w:val="000A4979"/>
    <w:rsid w:val="00136645"/>
    <w:rsid w:val="0015389A"/>
    <w:rsid w:val="00161D23"/>
    <w:rsid w:val="001A2806"/>
    <w:rsid w:val="001C57DA"/>
    <w:rsid w:val="00207832"/>
    <w:rsid w:val="002277CE"/>
    <w:rsid w:val="002759C3"/>
    <w:rsid w:val="0029369B"/>
    <w:rsid w:val="002A79F4"/>
    <w:rsid w:val="002C6A04"/>
    <w:rsid w:val="00317492"/>
    <w:rsid w:val="00335FC6"/>
    <w:rsid w:val="00363164"/>
    <w:rsid w:val="00364132"/>
    <w:rsid w:val="00370E06"/>
    <w:rsid w:val="003D428C"/>
    <w:rsid w:val="003E390E"/>
    <w:rsid w:val="004072B1"/>
    <w:rsid w:val="00454DF9"/>
    <w:rsid w:val="00483652"/>
    <w:rsid w:val="004E64AA"/>
    <w:rsid w:val="004E7E5E"/>
    <w:rsid w:val="00504348"/>
    <w:rsid w:val="00505EF8"/>
    <w:rsid w:val="00506D27"/>
    <w:rsid w:val="00516B6D"/>
    <w:rsid w:val="00563188"/>
    <w:rsid w:val="005A4289"/>
    <w:rsid w:val="0063009C"/>
    <w:rsid w:val="006B1818"/>
    <w:rsid w:val="006B4813"/>
    <w:rsid w:val="006B4B8F"/>
    <w:rsid w:val="006B5778"/>
    <w:rsid w:val="006B7218"/>
    <w:rsid w:val="006C1820"/>
    <w:rsid w:val="006D3D87"/>
    <w:rsid w:val="006E4826"/>
    <w:rsid w:val="00732622"/>
    <w:rsid w:val="00905B1D"/>
    <w:rsid w:val="00980FCD"/>
    <w:rsid w:val="009C0698"/>
    <w:rsid w:val="009F1015"/>
    <w:rsid w:val="00A40DD3"/>
    <w:rsid w:val="00A673C9"/>
    <w:rsid w:val="00AC0ADD"/>
    <w:rsid w:val="00B3344C"/>
    <w:rsid w:val="00BD0455"/>
    <w:rsid w:val="00BF4201"/>
    <w:rsid w:val="00C134C7"/>
    <w:rsid w:val="00CB706B"/>
    <w:rsid w:val="00CE4228"/>
    <w:rsid w:val="00D01F6B"/>
    <w:rsid w:val="00D317A8"/>
    <w:rsid w:val="00D64369"/>
    <w:rsid w:val="00D81944"/>
    <w:rsid w:val="00DA3EEE"/>
    <w:rsid w:val="00DD696E"/>
    <w:rsid w:val="00E474FE"/>
    <w:rsid w:val="00EB17BB"/>
    <w:rsid w:val="00ED0B0B"/>
    <w:rsid w:val="00ED5EFE"/>
    <w:rsid w:val="00F5325D"/>
    <w:rsid w:val="00F64C19"/>
    <w:rsid w:val="00FA2055"/>
    <w:rsid w:val="00FB3C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A4DA9"/>
  <w15:chartTrackingRefBased/>
  <w15:docId w15:val="{8DD101FF-042F-4CDE-AF82-0F9C569A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0A4979"/>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0A4979"/>
    <w:rPr>
      <w:sz w:val="20"/>
      <w:szCs w:val="20"/>
    </w:rPr>
  </w:style>
  <w:style w:type="character" w:styleId="FootnoteReference">
    <w:name w:val="footnote reference"/>
    <w:basedOn w:val="DefaultParagraphFont"/>
    <w:uiPriority w:val="99"/>
    <w:semiHidden/>
    <w:unhideWhenUsed/>
    <w:rsid w:val="000A4979"/>
    <w:rPr>
      <w:vertAlign w:val="superscript"/>
    </w:rPr>
  </w:style>
  <w:style w:type="character" w:styleId="Hyperlink">
    <w:name w:val="Hyperlink"/>
    <w:basedOn w:val="DefaultParagraphFont"/>
    <w:uiPriority w:val="99"/>
    <w:unhideWhenUsed/>
    <w:rsid w:val="00905B1D"/>
    <w:rPr>
      <w:color w:val="0563C1" w:themeColor="hyperlink"/>
      <w:u w:val="single"/>
    </w:rPr>
  </w:style>
  <w:style w:type="character" w:styleId="FollowedHyperlink">
    <w:name w:val="FollowedHyperlink"/>
    <w:basedOn w:val="DefaultParagraphFont"/>
    <w:uiPriority w:val="99"/>
    <w:semiHidden/>
    <w:unhideWhenUsed/>
    <w:rsid w:val="00905B1D"/>
    <w:rPr>
      <w:color w:val="954F72" w:themeColor="followedHyperlink"/>
      <w:u w:val="single"/>
    </w:rPr>
  </w:style>
  <w:style w:type="paragraph" w:styleId="ListParagraph">
    <w:name w:val="List Paragraph"/>
    <w:basedOn w:val="Normal"/>
    <w:uiPriority w:val="34"/>
    <w:qFormat/>
    <w:rsid w:val="009C0698"/>
    <w:pPr>
      <w:ind w:left="720"/>
      <w:contextualSpacing/>
    </w:pPr>
  </w:style>
  <w:style w:type="paragraph" w:styleId="Header">
    <w:name w:val="header"/>
    <w:basedOn w:val="Normal"/>
    <w:link w:val="HeaderChar"/>
    <w:uiPriority w:val="99"/>
    <w:unhideWhenUsed/>
    <w:rsid w:val="00D8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944"/>
  </w:style>
  <w:style w:type="paragraph" w:styleId="Footer">
    <w:name w:val="footer"/>
    <w:basedOn w:val="Normal"/>
    <w:link w:val="FooterChar"/>
    <w:uiPriority w:val="99"/>
    <w:unhideWhenUsed/>
    <w:rsid w:val="00D8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944"/>
  </w:style>
  <w:style w:type="table" w:styleId="TableGrid">
    <w:name w:val="Table Grid"/>
    <w:basedOn w:val="TableNormal"/>
    <w:uiPriority w:val="39"/>
    <w:rsid w:val="00D81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D81944"/>
  </w:style>
  <w:style w:type="paragraph" w:styleId="BalloonText">
    <w:name w:val="Balloon Text"/>
    <w:basedOn w:val="Normal"/>
    <w:link w:val="BalloonTextChar"/>
    <w:uiPriority w:val="99"/>
    <w:semiHidden/>
    <w:unhideWhenUsed/>
    <w:rsid w:val="004E64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4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cutt.us/yLODt" TargetMode="External"/><Relationship Id="rId3" Type="http://schemas.openxmlformats.org/officeDocument/2006/relationships/hyperlink" Target="https://hatecrime.osce.org/italy" TargetMode="External"/><Relationship Id="rId7" Type="http://schemas.openxmlformats.org/officeDocument/2006/relationships/hyperlink" Target="https://cutt.us/BT1gB" TargetMode="External"/><Relationship Id="rId2" Type="http://schemas.openxmlformats.org/officeDocument/2006/relationships/hyperlink" Target="https://cutt.us/U4Tdf" TargetMode="External"/><Relationship Id="rId1" Type="http://schemas.openxmlformats.org/officeDocument/2006/relationships/hyperlink" Target="https://cutt.us/icSE0" TargetMode="External"/><Relationship Id="rId6" Type="http://schemas.openxmlformats.org/officeDocument/2006/relationships/hyperlink" Target="https://cutt.us/WhoCR" TargetMode="External"/><Relationship Id="rId5" Type="http://schemas.openxmlformats.org/officeDocument/2006/relationships/hyperlink" Target="https://cutt.us/4PlDa" TargetMode="External"/><Relationship Id="rId10" Type="http://schemas.openxmlformats.org/officeDocument/2006/relationships/hyperlink" Target="https://cutt.us/SOJvX" TargetMode="External"/><Relationship Id="rId4" Type="http://schemas.openxmlformats.org/officeDocument/2006/relationships/hyperlink" Target="https://cutt.us/XdDeZ" TargetMode="External"/><Relationship Id="rId9" Type="http://schemas.openxmlformats.org/officeDocument/2006/relationships/hyperlink" Target="https://cutt.us/5Mm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652DD-D36E-446A-8941-E3133BA0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m.sabri@maatpeace.org</cp:lastModifiedBy>
  <cp:revision>3</cp:revision>
  <cp:lastPrinted>2023-07-13T16:11:00Z</cp:lastPrinted>
  <dcterms:created xsi:type="dcterms:W3CDTF">2023-07-13T16:11:00Z</dcterms:created>
  <dcterms:modified xsi:type="dcterms:W3CDTF">2023-07-17T14:30:00Z</dcterms:modified>
</cp:coreProperties>
</file>