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0E2FAD0" w14:textId="77777777" w:rsidR="00BA6D30" w:rsidRPr="00BA6D30" w:rsidRDefault="00BA6D30" w:rsidP="00BA6D30">
      <w:pPr>
        <w:spacing w:before="100" w:beforeAutospacing="1" w:after="100" w:afterAutospacing="1"/>
        <w:jc w:val="both"/>
        <w:rPr>
          <w:rFonts w:ascii="Arial" w:eastAsia="Arial" w:hAnsi="Arial" w:cs="Arial"/>
          <w:b/>
          <w:bCs/>
          <w:sz w:val="32"/>
          <w:szCs w:val="32"/>
          <w:lang w:val="en-US" w:eastAsia="es-MX"/>
        </w:rPr>
      </w:pPr>
      <w:bookmarkStart w:id="0" w:name="_GoBack"/>
      <w:r w:rsidRPr="00BA6D30">
        <w:rPr>
          <w:rFonts w:ascii="Arial" w:eastAsia="Arial" w:hAnsi="Arial" w:cs="Arial"/>
          <w:b/>
          <w:bCs/>
          <w:sz w:val="32"/>
          <w:szCs w:val="32"/>
          <w:lang w:val="en-US" w:eastAsia="es-MX"/>
        </w:rPr>
        <w:t>FUNDACIÓN TELETÓN MEXICO</w:t>
      </w:r>
    </w:p>
    <w:bookmarkEnd w:id="0"/>
    <w:p w14:paraId="7EBCDCF1" w14:textId="77777777" w:rsidR="00BA6D30" w:rsidRPr="00BA6D30" w:rsidRDefault="00BA6D30" w:rsidP="00BA6D30">
      <w:pPr>
        <w:spacing w:before="100" w:beforeAutospacing="1" w:after="100" w:afterAutospacing="1"/>
        <w:jc w:val="both"/>
        <w:rPr>
          <w:rFonts w:ascii="Arial" w:eastAsia="Arial" w:hAnsi="Arial" w:cs="Arial"/>
          <w:b/>
          <w:bCs/>
          <w:sz w:val="22"/>
          <w:szCs w:val="22"/>
          <w:lang w:val="en-US" w:eastAsia="es-MX"/>
        </w:rPr>
      </w:pPr>
    </w:p>
    <w:p w14:paraId="2E751285" w14:textId="77777777" w:rsidR="00BA6D30" w:rsidRPr="00BA6D30" w:rsidRDefault="00BA6D30" w:rsidP="00BA6D30">
      <w:pPr>
        <w:spacing w:before="100" w:beforeAutospacing="1" w:after="100" w:afterAutospacing="1"/>
        <w:jc w:val="both"/>
        <w:rPr>
          <w:rFonts w:ascii="Arial" w:eastAsia="Arial" w:hAnsi="Arial" w:cs="Arial"/>
          <w:b/>
          <w:bCs/>
          <w:sz w:val="22"/>
          <w:szCs w:val="22"/>
          <w:lang w:val="en-US" w:eastAsia="es-MX"/>
        </w:rPr>
      </w:pPr>
    </w:p>
    <w:p w14:paraId="2A1A179E" w14:textId="77777777" w:rsidR="00BA6D30" w:rsidRPr="00BA6D30" w:rsidRDefault="00BA6D30" w:rsidP="00BA6D30">
      <w:pPr>
        <w:spacing w:before="100" w:beforeAutospacing="1" w:after="100" w:afterAutospacing="1"/>
        <w:jc w:val="both"/>
        <w:rPr>
          <w:rFonts w:ascii="Arial" w:eastAsia="Arial" w:hAnsi="Arial" w:cs="Arial"/>
          <w:b/>
          <w:bCs/>
          <w:sz w:val="22"/>
          <w:szCs w:val="22"/>
          <w:lang w:val="en-US" w:eastAsia="es-MX"/>
        </w:rPr>
      </w:pPr>
    </w:p>
    <w:p w14:paraId="4608DC18" w14:textId="2F0B3668" w:rsidR="00BA6D30" w:rsidRPr="00997C6D" w:rsidRDefault="001D1E0F" w:rsidP="00997C6D">
      <w:pPr>
        <w:spacing w:before="100" w:beforeAutospacing="1" w:after="100" w:afterAutospacing="1"/>
        <w:jc w:val="center"/>
        <w:rPr>
          <w:rFonts w:ascii="Arial" w:eastAsia="Arial" w:hAnsi="Arial" w:cs="Arial"/>
          <w:b/>
          <w:bCs/>
          <w:sz w:val="36"/>
          <w:szCs w:val="36"/>
          <w:lang w:eastAsia="es-MX"/>
        </w:rPr>
      </w:pPr>
      <w:r w:rsidRPr="00997C6D">
        <w:rPr>
          <w:rFonts w:ascii="Arial" w:hAnsi="Arial" w:cs="Arial"/>
          <w:sz w:val="36"/>
          <w:szCs w:val="36"/>
        </w:rPr>
        <w:t xml:space="preserve">INFORME COMPLEMENTARIO </w:t>
      </w:r>
      <w:r w:rsidR="00F859E9" w:rsidRPr="00997C6D">
        <w:rPr>
          <w:rFonts w:ascii="Arial" w:hAnsi="Arial" w:cs="Arial"/>
          <w:sz w:val="36"/>
          <w:szCs w:val="36"/>
        </w:rPr>
        <w:t xml:space="preserve">DE </w:t>
      </w:r>
      <w:r w:rsidR="00997C6D">
        <w:rPr>
          <w:rFonts w:ascii="Arial" w:hAnsi="Arial" w:cs="Arial"/>
          <w:sz w:val="36"/>
          <w:szCs w:val="36"/>
        </w:rPr>
        <w:t>SU</w:t>
      </w:r>
      <w:r w:rsidR="00F859E9" w:rsidRPr="00997C6D">
        <w:rPr>
          <w:rFonts w:ascii="Arial" w:hAnsi="Arial" w:cs="Arial"/>
          <w:sz w:val="36"/>
          <w:szCs w:val="36"/>
        </w:rPr>
        <w:t>S PRINCIPALES AVANCES, RETOS Y SIGUIENTES PASOS EN MATERIA DE DERECHOS HUMANOS</w:t>
      </w:r>
      <w:r w:rsidR="00997C6D" w:rsidRPr="00997C6D">
        <w:rPr>
          <w:rFonts w:ascii="Arial" w:hAnsi="Arial" w:cs="Arial"/>
          <w:sz w:val="36"/>
          <w:szCs w:val="36"/>
        </w:rPr>
        <w:t xml:space="preserve"> QUE LA FUNDACIÓN TELETÓN MÉXICO PRESENTA AL COMITÉ SOBRE LOS DERECHOS DE LAS PERSONAS CON DISCAPACIDAD</w:t>
      </w:r>
    </w:p>
    <w:p w14:paraId="5CF05A6F" w14:textId="77777777" w:rsidR="00BA6D30" w:rsidRPr="001D1E0F" w:rsidRDefault="00BA6D30" w:rsidP="00BA6D30">
      <w:pPr>
        <w:spacing w:before="100" w:beforeAutospacing="1" w:after="100" w:afterAutospacing="1"/>
        <w:jc w:val="both"/>
        <w:rPr>
          <w:rFonts w:ascii="Arial" w:eastAsia="Arial" w:hAnsi="Arial" w:cs="Arial"/>
          <w:b/>
          <w:bCs/>
          <w:sz w:val="22"/>
          <w:szCs w:val="22"/>
          <w:lang w:eastAsia="es-MX"/>
        </w:rPr>
      </w:pPr>
    </w:p>
    <w:p w14:paraId="0BCA4CBD" w14:textId="77777777" w:rsidR="00BA6D30" w:rsidRPr="001D1E0F" w:rsidRDefault="00BA6D30" w:rsidP="00BA6D30">
      <w:pPr>
        <w:spacing w:before="100" w:beforeAutospacing="1" w:after="100" w:afterAutospacing="1"/>
        <w:jc w:val="both"/>
        <w:rPr>
          <w:rFonts w:ascii="Arial" w:eastAsia="Arial" w:hAnsi="Arial" w:cs="Arial"/>
          <w:b/>
          <w:bCs/>
          <w:sz w:val="22"/>
          <w:szCs w:val="22"/>
          <w:lang w:eastAsia="es-MX"/>
        </w:rPr>
      </w:pPr>
    </w:p>
    <w:p w14:paraId="6AEE9E2A" w14:textId="38BECF29" w:rsidR="00BA6D30" w:rsidRDefault="001D1E0F" w:rsidP="00BA6D30">
      <w:pPr>
        <w:spacing w:before="100" w:beforeAutospacing="1" w:after="100" w:afterAutospacing="1"/>
        <w:jc w:val="center"/>
        <w:rPr>
          <w:rFonts w:ascii="Arial" w:eastAsia="Arial" w:hAnsi="Arial" w:cs="Arial"/>
          <w:b/>
          <w:bCs/>
          <w:sz w:val="36"/>
          <w:szCs w:val="36"/>
          <w:lang w:eastAsia="es-MX"/>
        </w:rPr>
      </w:pPr>
      <w:r>
        <w:rPr>
          <w:rFonts w:ascii="Arial" w:eastAsia="Arial" w:hAnsi="Arial" w:cs="Arial"/>
          <w:b/>
          <w:bCs/>
          <w:sz w:val="36"/>
          <w:szCs w:val="36"/>
          <w:lang w:eastAsia="es-MX"/>
        </w:rPr>
        <w:t>RESUMEN</w:t>
      </w:r>
      <w:r w:rsidR="00BA6D30">
        <w:rPr>
          <w:rFonts w:ascii="Arial" w:eastAsia="Arial" w:hAnsi="Arial" w:cs="Arial"/>
          <w:b/>
          <w:bCs/>
          <w:sz w:val="36"/>
          <w:szCs w:val="36"/>
          <w:lang w:eastAsia="es-MX"/>
        </w:rPr>
        <w:t xml:space="preserve"> EJECUTIVO</w:t>
      </w:r>
    </w:p>
    <w:p w14:paraId="5F36913D" w14:textId="4BFC7C97" w:rsidR="00BA6D30" w:rsidRDefault="00BA6D30" w:rsidP="00BA6D30">
      <w:pPr>
        <w:spacing w:before="100" w:beforeAutospacing="1" w:after="100" w:afterAutospacing="1"/>
        <w:jc w:val="center"/>
        <w:rPr>
          <w:rFonts w:ascii="Arial" w:eastAsia="Arial" w:hAnsi="Arial" w:cs="Arial"/>
          <w:b/>
          <w:bCs/>
          <w:sz w:val="36"/>
          <w:szCs w:val="36"/>
          <w:lang w:eastAsia="es-MX"/>
        </w:rPr>
      </w:pPr>
      <w:r>
        <w:rPr>
          <w:rFonts w:ascii="Arial" w:eastAsia="Arial" w:hAnsi="Arial" w:cs="Arial"/>
          <w:b/>
          <w:bCs/>
          <w:sz w:val="36"/>
          <w:szCs w:val="36"/>
          <w:lang w:eastAsia="es-MX"/>
        </w:rPr>
        <w:t>Febr</w:t>
      </w:r>
      <w:r w:rsidR="00B16775">
        <w:rPr>
          <w:rFonts w:ascii="Arial" w:eastAsia="Arial" w:hAnsi="Arial" w:cs="Arial"/>
          <w:b/>
          <w:bCs/>
          <w:sz w:val="36"/>
          <w:szCs w:val="36"/>
          <w:lang w:eastAsia="es-MX"/>
        </w:rPr>
        <w:t>ero</w:t>
      </w:r>
      <w:r>
        <w:rPr>
          <w:rFonts w:ascii="Arial" w:eastAsia="Arial" w:hAnsi="Arial" w:cs="Arial"/>
          <w:b/>
          <w:bCs/>
          <w:sz w:val="36"/>
          <w:szCs w:val="36"/>
          <w:lang w:eastAsia="es-MX"/>
        </w:rPr>
        <w:t xml:space="preserve"> 2022</w:t>
      </w:r>
    </w:p>
    <w:p w14:paraId="4B6EC539" w14:textId="77777777" w:rsidR="00BA6D30" w:rsidRDefault="00BA6D30" w:rsidP="00BA6D30">
      <w:pPr>
        <w:spacing w:before="100" w:beforeAutospacing="1" w:after="100" w:afterAutospacing="1"/>
        <w:jc w:val="center"/>
        <w:rPr>
          <w:rFonts w:ascii="Arial" w:eastAsia="Arial" w:hAnsi="Arial" w:cs="Arial"/>
          <w:b/>
          <w:bCs/>
          <w:sz w:val="36"/>
          <w:szCs w:val="36"/>
          <w:lang w:eastAsia="es-MX"/>
        </w:rPr>
      </w:pPr>
    </w:p>
    <w:p w14:paraId="73910368" w14:textId="77777777" w:rsidR="00BA6D30" w:rsidRDefault="00BA6D30" w:rsidP="00BA6D30">
      <w:pPr>
        <w:spacing w:before="100" w:beforeAutospacing="1" w:after="100" w:afterAutospacing="1"/>
        <w:jc w:val="center"/>
        <w:rPr>
          <w:rFonts w:ascii="Arial" w:eastAsia="Arial" w:hAnsi="Arial" w:cs="Arial"/>
          <w:b/>
          <w:bCs/>
          <w:sz w:val="36"/>
          <w:szCs w:val="36"/>
          <w:lang w:eastAsia="es-MX"/>
        </w:rPr>
      </w:pPr>
    </w:p>
    <w:p w14:paraId="1D3C959C" w14:textId="77777777" w:rsidR="00BA6D30" w:rsidRDefault="00BA6D30" w:rsidP="00BA6D30">
      <w:pPr>
        <w:spacing w:before="100" w:beforeAutospacing="1" w:after="100" w:afterAutospacing="1"/>
        <w:jc w:val="center"/>
        <w:rPr>
          <w:rFonts w:ascii="Arial" w:eastAsia="Arial" w:hAnsi="Arial" w:cs="Arial"/>
          <w:b/>
          <w:bCs/>
          <w:sz w:val="36"/>
          <w:szCs w:val="36"/>
          <w:lang w:eastAsia="es-MX"/>
        </w:rPr>
      </w:pPr>
    </w:p>
    <w:p w14:paraId="384439A5" w14:textId="77777777" w:rsidR="00BA6D30" w:rsidRDefault="00BA6D30" w:rsidP="00BA6D30">
      <w:pPr>
        <w:spacing w:before="100" w:beforeAutospacing="1" w:after="100" w:afterAutospacing="1"/>
        <w:jc w:val="center"/>
        <w:rPr>
          <w:rFonts w:ascii="Arial" w:eastAsia="Arial" w:hAnsi="Arial" w:cs="Arial"/>
          <w:b/>
          <w:bCs/>
          <w:sz w:val="36"/>
          <w:szCs w:val="36"/>
          <w:lang w:eastAsia="es-MX"/>
        </w:rPr>
      </w:pPr>
    </w:p>
    <w:p w14:paraId="2C643CB8" w14:textId="77777777" w:rsidR="00BA6D30" w:rsidRDefault="00BA6D30" w:rsidP="00BA6D30">
      <w:pPr>
        <w:spacing w:before="100" w:beforeAutospacing="1" w:after="100" w:afterAutospacing="1"/>
        <w:jc w:val="center"/>
        <w:rPr>
          <w:rFonts w:ascii="Arial" w:eastAsia="Arial" w:hAnsi="Arial" w:cs="Arial"/>
          <w:b/>
          <w:bCs/>
          <w:sz w:val="36"/>
          <w:szCs w:val="36"/>
          <w:lang w:eastAsia="es-MX"/>
        </w:rPr>
      </w:pPr>
    </w:p>
    <w:p w14:paraId="1C7A2727" w14:textId="4E38BB6C" w:rsidR="00BA6D30" w:rsidRDefault="00BA6D30" w:rsidP="00BA6D30">
      <w:pPr>
        <w:spacing w:before="100" w:beforeAutospacing="1" w:after="100" w:afterAutospacing="1"/>
        <w:jc w:val="center"/>
        <w:rPr>
          <w:rFonts w:ascii="Arial" w:eastAsia="Arial" w:hAnsi="Arial" w:cs="Arial"/>
          <w:sz w:val="22"/>
          <w:szCs w:val="22"/>
          <w:lang w:eastAsia="es-MX"/>
        </w:rPr>
      </w:pPr>
      <w:r w:rsidRPr="002B1AFA">
        <w:rPr>
          <w:rFonts w:ascii="Arial" w:eastAsia="Arial" w:hAnsi="Arial" w:cs="Arial"/>
          <w:sz w:val="22"/>
          <w:szCs w:val="22"/>
          <w:lang w:eastAsia="es-MX"/>
        </w:rPr>
        <w:t>Presen</w:t>
      </w:r>
      <w:r w:rsidR="00997C6D">
        <w:rPr>
          <w:rFonts w:ascii="Arial" w:eastAsia="Arial" w:hAnsi="Arial" w:cs="Arial"/>
          <w:sz w:val="22"/>
          <w:szCs w:val="22"/>
          <w:lang w:eastAsia="es-MX"/>
        </w:rPr>
        <w:t>tado por</w:t>
      </w:r>
      <w:r w:rsidRPr="002B1AFA">
        <w:rPr>
          <w:rFonts w:ascii="Arial" w:eastAsia="Arial" w:hAnsi="Arial" w:cs="Arial"/>
          <w:sz w:val="22"/>
          <w:szCs w:val="22"/>
          <w:lang w:eastAsia="es-MX"/>
        </w:rPr>
        <w:t>: Fundación Teletón Mé</w:t>
      </w:r>
      <w:r>
        <w:rPr>
          <w:rFonts w:ascii="Arial" w:eastAsia="Arial" w:hAnsi="Arial" w:cs="Arial"/>
          <w:sz w:val="22"/>
          <w:szCs w:val="22"/>
          <w:lang w:eastAsia="es-MX"/>
        </w:rPr>
        <w:t>xico A.C.</w:t>
      </w:r>
    </w:p>
    <w:p w14:paraId="153CC183" w14:textId="380FA107" w:rsidR="00BA6D30" w:rsidRPr="002B1AFA" w:rsidRDefault="00BA6D30" w:rsidP="00BA6D30">
      <w:pPr>
        <w:spacing w:before="100" w:beforeAutospacing="1" w:after="100" w:afterAutospacing="1"/>
        <w:jc w:val="center"/>
        <w:rPr>
          <w:rFonts w:ascii="Arial" w:eastAsia="Arial" w:hAnsi="Arial" w:cs="Arial"/>
          <w:sz w:val="22"/>
          <w:szCs w:val="22"/>
          <w:lang w:eastAsia="es-MX"/>
        </w:rPr>
      </w:pPr>
      <w:r>
        <w:rPr>
          <w:rFonts w:ascii="Arial" w:eastAsia="Arial" w:hAnsi="Arial" w:cs="Arial"/>
          <w:sz w:val="22"/>
          <w:szCs w:val="22"/>
          <w:lang w:eastAsia="es-MX"/>
        </w:rPr>
        <w:t>Representa</w:t>
      </w:r>
      <w:r w:rsidR="00066FF1">
        <w:rPr>
          <w:rFonts w:ascii="Arial" w:eastAsia="Arial" w:hAnsi="Arial" w:cs="Arial"/>
          <w:sz w:val="22"/>
          <w:szCs w:val="22"/>
          <w:lang w:eastAsia="es-MX"/>
        </w:rPr>
        <w:t>nte</w:t>
      </w:r>
      <w:r>
        <w:rPr>
          <w:rFonts w:ascii="Arial" w:eastAsia="Arial" w:hAnsi="Arial" w:cs="Arial"/>
          <w:sz w:val="22"/>
          <w:szCs w:val="22"/>
          <w:lang w:eastAsia="es-MX"/>
        </w:rPr>
        <w:t>: Tania Karasik Munitz</w:t>
      </w:r>
      <w:r>
        <w:rPr>
          <w:rFonts w:ascii="Arial" w:eastAsia="Arial" w:hAnsi="Arial" w:cs="Arial"/>
          <w:sz w:val="22"/>
          <w:szCs w:val="22"/>
          <w:lang w:eastAsia="es-MX"/>
        </w:rPr>
        <w:tab/>
        <w:t>karasik@teleton.org.mx</w:t>
      </w:r>
    </w:p>
    <w:p w14:paraId="56D876DC" w14:textId="77777777" w:rsidR="00BA6D30" w:rsidRPr="002B1AFA" w:rsidRDefault="00BA6D30" w:rsidP="00BA6D30">
      <w:pPr>
        <w:spacing w:before="100" w:beforeAutospacing="1" w:after="100" w:afterAutospacing="1"/>
        <w:jc w:val="both"/>
        <w:rPr>
          <w:rFonts w:ascii="Arial" w:eastAsia="Arial" w:hAnsi="Arial" w:cs="Arial"/>
          <w:b/>
          <w:bCs/>
          <w:sz w:val="22"/>
          <w:szCs w:val="22"/>
          <w:lang w:eastAsia="es-MX"/>
        </w:rPr>
      </w:pPr>
    </w:p>
    <w:p w14:paraId="40CF9876" w14:textId="77777777" w:rsidR="00BA6D30" w:rsidRDefault="00BA6D30" w:rsidP="001E4C8E">
      <w:pPr>
        <w:spacing w:before="100" w:beforeAutospacing="1" w:after="100" w:afterAutospacing="1"/>
        <w:jc w:val="both"/>
        <w:rPr>
          <w:rFonts w:ascii="Arial" w:eastAsia="Times New Roman" w:hAnsi="Arial" w:cs="Arial"/>
          <w:b/>
          <w:bCs/>
          <w:sz w:val="22"/>
          <w:szCs w:val="22"/>
          <w:lang w:eastAsia="es-MX"/>
        </w:rPr>
      </w:pPr>
    </w:p>
    <w:p w14:paraId="6D54C9C8" w14:textId="26264134" w:rsidR="00066FF1" w:rsidRDefault="00066FF1" w:rsidP="001E4C8E">
      <w:pPr>
        <w:spacing w:before="100" w:beforeAutospacing="1" w:after="100" w:afterAutospacing="1"/>
        <w:jc w:val="both"/>
        <w:rPr>
          <w:rFonts w:ascii="Arial" w:eastAsia="Times New Roman" w:hAnsi="Arial" w:cs="Arial"/>
          <w:b/>
          <w:bCs/>
          <w:sz w:val="22"/>
          <w:szCs w:val="22"/>
          <w:lang w:eastAsia="es-MX"/>
        </w:rPr>
      </w:pPr>
      <w:r>
        <w:rPr>
          <w:rFonts w:ascii="Arial" w:eastAsia="Times New Roman" w:hAnsi="Arial" w:cs="Arial"/>
          <w:b/>
          <w:bCs/>
          <w:sz w:val="22"/>
          <w:szCs w:val="22"/>
          <w:lang w:eastAsia="es-MX"/>
        </w:rPr>
        <w:t>Contenidos</w:t>
      </w:r>
    </w:p>
    <w:tbl>
      <w:tblPr>
        <w:tblStyle w:val="TableGrid"/>
        <w:tblW w:w="954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311"/>
        <w:gridCol w:w="1229"/>
      </w:tblGrid>
      <w:tr w:rsidR="00066FF1" w:rsidRPr="00A55CCC" w14:paraId="5448A4D4" w14:textId="77777777" w:rsidTr="00895668">
        <w:trPr>
          <w:trHeight w:val="850"/>
        </w:trPr>
        <w:tc>
          <w:tcPr>
            <w:tcW w:w="8311" w:type="dxa"/>
          </w:tcPr>
          <w:p w14:paraId="2FE68AE9" w14:textId="2CCFC933" w:rsidR="00066FF1" w:rsidRPr="00895668" w:rsidRDefault="00066FF1" w:rsidP="001E4C8E">
            <w:pPr>
              <w:spacing w:before="100" w:beforeAutospacing="1" w:after="100" w:afterAutospacing="1"/>
              <w:jc w:val="both"/>
              <w:rPr>
                <w:rFonts w:ascii="Arial" w:eastAsia="Times New Roman" w:hAnsi="Arial" w:cs="Arial"/>
                <w:b/>
                <w:bCs/>
                <w:sz w:val="22"/>
                <w:szCs w:val="22"/>
                <w:lang w:eastAsia="es-MX"/>
              </w:rPr>
            </w:pPr>
            <w:r w:rsidRPr="00895668">
              <w:rPr>
                <w:rFonts w:ascii="Arial" w:eastAsia="Times New Roman" w:hAnsi="Arial" w:cs="Arial"/>
                <w:b/>
                <w:bCs/>
                <w:sz w:val="22"/>
                <w:szCs w:val="22"/>
                <w:lang w:eastAsia="es-MX"/>
              </w:rPr>
              <w:t>Introducción</w:t>
            </w:r>
          </w:p>
        </w:tc>
        <w:tc>
          <w:tcPr>
            <w:tcW w:w="1229" w:type="dxa"/>
          </w:tcPr>
          <w:p w14:paraId="3A6BCA9C" w14:textId="15E637E6" w:rsidR="00066FF1" w:rsidRPr="00A55CCC" w:rsidRDefault="00066FF1" w:rsidP="001E4C8E">
            <w:pPr>
              <w:spacing w:before="100" w:beforeAutospacing="1" w:after="100" w:afterAutospacing="1"/>
              <w:jc w:val="both"/>
              <w:rPr>
                <w:rFonts w:ascii="Arial" w:eastAsia="Times New Roman" w:hAnsi="Arial" w:cs="Arial"/>
                <w:sz w:val="22"/>
                <w:szCs w:val="22"/>
                <w:lang w:eastAsia="es-MX"/>
              </w:rPr>
            </w:pPr>
            <w:r w:rsidRPr="00A55CCC">
              <w:rPr>
                <w:rFonts w:ascii="Arial" w:eastAsia="Times New Roman" w:hAnsi="Arial" w:cs="Arial"/>
                <w:sz w:val="22"/>
                <w:szCs w:val="22"/>
                <w:lang w:eastAsia="es-MX"/>
              </w:rPr>
              <w:t>Página 3</w:t>
            </w:r>
          </w:p>
        </w:tc>
      </w:tr>
      <w:tr w:rsidR="00066FF1" w:rsidRPr="00A55CCC" w14:paraId="47EE68AB" w14:textId="77777777" w:rsidTr="00895668">
        <w:trPr>
          <w:trHeight w:val="811"/>
        </w:trPr>
        <w:tc>
          <w:tcPr>
            <w:tcW w:w="8311" w:type="dxa"/>
          </w:tcPr>
          <w:p w14:paraId="01E830E9" w14:textId="398C3E5F" w:rsidR="00066FF1" w:rsidRPr="00A55CCC" w:rsidRDefault="00A55CCC" w:rsidP="00A55CCC">
            <w:pPr>
              <w:pStyle w:val="ListParagraph"/>
              <w:numPr>
                <w:ilvl w:val="0"/>
                <w:numId w:val="7"/>
              </w:numPr>
              <w:spacing w:before="100" w:beforeAutospacing="1" w:after="100" w:afterAutospacing="1"/>
              <w:jc w:val="both"/>
              <w:rPr>
                <w:rFonts w:ascii="Arial" w:eastAsia="Times New Roman" w:hAnsi="Arial" w:cs="Arial"/>
                <w:sz w:val="22"/>
                <w:szCs w:val="22"/>
                <w:lang w:eastAsia="es-MX"/>
              </w:rPr>
            </w:pPr>
            <w:r w:rsidRPr="00A55CCC">
              <w:rPr>
                <w:rFonts w:ascii="Arial" w:eastAsia="Times New Roman" w:hAnsi="Arial" w:cs="Arial"/>
                <w:sz w:val="22"/>
                <w:szCs w:val="22"/>
                <w:lang w:eastAsia="es-MX"/>
              </w:rPr>
              <w:t>Campañas de comunicación en medios masivos</w:t>
            </w:r>
          </w:p>
        </w:tc>
        <w:tc>
          <w:tcPr>
            <w:tcW w:w="1229" w:type="dxa"/>
          </w:tcPr>
          <w:p w14:paraId="43A91098" w14:textId="1ABCF275" w:rsidR="00066FF1" w:rsidRPr="00A55CCC" w:rsidRDefault="00A55CCC" w:rsidP="001E4C8E">
            <w:pPr>
              <w:spacing w:before="100" w:beforeAutospacing="1" w:after="100" w:afterAutospacing="1"/>
              <w:jc w:val="both"/>
              <w:rPr>
                <w:rFonts w:ascii="Arial" w:eastAsia="Times New Roman" w:hAnsi="Arial" w:cs="Arial"/>
                <w:sz w:val="22"/>
                <w:szCs w:val="22"/>
                <w:lang w:eastAsia="es-MX"/>
              </w:rPr>
            </w:pPr>
            <w:r w:rsidRPr="00A55CCC">
              <w:rPr>
                <w:rFonts w:ascii="Arial" w:eastAsia="Times New Roman" w:hAnsi="Arial" w:cs="Arial"/>
                <w:sz w:val="22"/>
                <w:szCs w:val="22"/>
                <w:lang w:eastAsia="es-MX"/>
              </w:rPr>
              <w:t xml:space="preserve">Página </w:t>
            </w:r>
            <w:r>
              <w:rPr>
                <w:rFonts w:ascii="Arial" w:eastAsia="Times New Roman" w:hAnsi="Arial" w:cs="Arial"/>
                <w:sz w:val="22"/>
                <w:szCs w:val="22"/>
                <w:lang w:eastAsia="es-MX"/>
              </w:rPr>
              <w:t>4</w:t>
            </w:r>
          </w:p>
        </w:tc>
      </w:tr>
      <w:tr w:rsidR="00066FF1" w:rsidRPr="00A55CCC" w14:paraId="36940E9E" w14:textId="77777777" w:rsidTr="00895668">
        <w:trPr>
          <w:trHeight w:val="850"/>
        </w:trPr>
        <w:tc>
          <w:tcPr>
            <w:tcW w:w="8311" w:type="dxa"/>
          </w:tcPr>
          <w:p w14:paraId="2032439C" w14:textId="453309E0" w:rsidR="00066FF1" w:rsidRPr="00F31E5E" w:rsidRDefault="00A55CCC" w:rsidP="00A55CCC">
            <w:pPr>
              <w:pStyle w:val="NormalWeb"/>
              <w:numPr>
                <w:ilvl w:val="1"/>
                <w:numId w:val="2"/>
              </w:numPr>
              <w:rPr>
                <w:rFonts w:ascii="Arial" w:hAnsi="Arial" w:cs="Arial"/>
                <w:sz w:val="22"/>
                <w:szCs w:val="22"/>
              </w:rPr>
            </w:pPr>
            <w:r w:rsidRPr="00F31E5E">
              <w:rPr>
                <w:rFonts w:ascii="Arial" w:hAnsi="Arial" w:cs="Arial"/>
                <w:sz w:val="22"/>
                <w:szCs w:val="22"/>
              </w:rPr>
              <w:t>Campaña “Movamos los límites”</w:t>
            </w:r>
          </w:p>
        </w:tc>
        <w:tc>
          <w:tcPr>
            <w:tcW w:w="1229" w:type="dxa"/>
          </w:tcPr>
          <w:p w14:paraId="43588932" w14:textId="64C63403" w:rsidR="00066FF1" w:rsidRPr="00A55CCC" w:rsidRDefault="00A55CCC" w:rsidP="001E4C8E">
            <w:pPr>
              <w:spacing w:before="100" w:beforeAutospacing="1" w:after="100" w:afterAutospacing="1"/>
              <w:jc w:val="both"/>
              <w:rPr>
                <w:rFonts w:ascii="Arial" w:eastAsia="Times New Roman" w:hAnsi="Arial" w:cs="Arial"/>
                <w:sz w:val="22"/>
                <w:szCs w:val="22"/>
                <w:lang w:eastAsia="es-MX"/>
              </w:rPr>
            </w:pPr>
            <w:r>
              <w:rPr>
                <w:rFonts w:ascii="Arial" w:eastAsia="Times New Roman" w:hAnsi="Arial" w:cs="Arial"/>
                <w:sz w:val="22"/>
                <w:szCs w:val="22"/>
                <w:lang w:eastAsia="es-MX"/>
              </w:rPr>
              <w:t>Página 4</w:t>
            </w:r>
          </w:p>
        </w:tc>
      </w:tr>
      <w:tr w:rsidR="00066FF1" w:rsidRPr="00A55CCC" w14:paraId="18516DB1" w14:textId="77777777" w:rsidTr="00895668">
        <w:trPr>
          <w:trHeight w:val="811"/>
        </w:trPr>
        <w:tc>
          <w:tcPr>
            <w:tcW w:w="8311" w:type="dxa"/>
          </w:tcPr>
          <w:p w14:paraId="690199DD" w14:textId="1B276B6F" w:rsidR="00066FF1" w:rsidRPr="00F31E5E" w:rsidRDefault="00A55CCC" w:rsidP="00F31E5E">
            <w:pPr>
              <w:pStyle w:val="NormalWeb"/>
              <w:numPr>
                <w:ilvl w:val="1"/>
                <w:numId w:val="2"/>
              </w:numPr>
              <w:rPr>
                <w:rFonts w:ascii="Arial" w:hAnsi="Arial" w:cs="Arial"/>
                <w:sz w:val="22"/>
                <w:szCs w:val="22"/>
              </w:rPr>
            </w:pPr>
            <w:r w:rsidRPr="00F31E5E">
              <w:rPr>
                <w:rFonts w:ascii="Arial" w:hAnsi="Arial" w:cs="Arial"/>
                <w:sz w:val="22"/>
                <w:szCs w:val="22"/>
              </w:rPr>
              <w:t xml:space="preserve">Campaña “Conoce sus derechos y actúa” </w:t>
            </w:r>
          </w:p>
        </w:tc>
        <w:tc>
          <w:tcPr>
            <w:tcW w:w="1229" w:type="dxa"/>
          </w:tcPr>
          <w:p w14:paraId="7D78A4A6" w14:textId="60789839" w:rsidR="00066FF1" w:rsidRPr="00A55CCC" w:rsidRDefault="00A55CCC" w:rsidP="001E4C8E">
            <w:pPr>
              <w:spacing w:before="100" w:beforeAutospacing="1" w:after="100" w:afterAutospacing="1"/>
              <w:jc w:val="both"/>
              <w:rPr>
                <w:rFonts w:ascii="Arial" w:eastAsia="Times New Roman" w:hAnsi="Arial" w:cs="Arial"/>
                <w:sz w:val="22"/>
                <w:szCs w:val="22"/>
                <w:lang w:eastAsia="es-MX"/>
              </w:rPr>
            </w:pPr>
            <w:r>
              <w:rPr>
                <w:rFonts w:ascii="Arial" w:eastAsia="Times New Roman" w:hAnsi="Arial" w:cs="Arial"/>
                <w:sz w:val="22"/>
                <w:szCs w:val="22"/>
                <w:lang w:eastAsia="es-MX"/>
              </w:rPr>
              <w:t>Página 4</w:t>
            </w:r>
          </w:p>
        </w:tc>
      </w:tr>
      <w:tr w:rsidR="00066FF1" w:rsidRPr="00A55CCC" w14:paraId="65CF8FAF" w14:textId="77777777" w:rsidTr="00895668">
        <w:trPr>
          <w:trHeight w:val="522"/>
        </w:trPr>
        <w:tc>
          <w:tcPr>
            <w:tcW w:w="8311" w:type="dxa"/>
          </w:tcPr>
          <w:p w14:paraId="06E9DCAC" w14:textId="537366FF" w:rsidR="00066FF1" w:rsidRPr="00F31E5E" w:rsidRDefault="00F31E5E" w:rsidP="00F31E5E">
            <w:pPr>
              <w:pStyle w:val="NormalWeb"/>
              <w:numPr>
                <w:ilvl w:val="1"/>
                <w:numId w:val="2"/>
              </w:numPr>
              <w:rPr>
                <w:rFonts w:ascii="Arial" w:hAnsi="Arial" w:cs="Arial"/>
                <w:sz w:val="22"/>
                <w:szCs w:val="22"/>
              </w:rPr>
            </w:pPr>
            <w:r w:rsidRPr="00F31E5E">
              <w:rPr>
                <w:rFonts w:ascii="Arial" w:hAnsi="Arial" w:cs="Arial"/>
                <w:sz w:val="22"/>
                <w:szCs w:val="22"/>
              </w:rPr>
              <w:t xml:space="preserve">Campaña “Capacidad 2020” </w:t>
            </w:r>
          </w:p>
        </w:tc>
        <w:tc>
          <w:tcPr>
            <w:tcW w:w="1229" w:type="dxa"/>
          </w:tcPr>
          <w:p w14:paraId="54C35CE5" w14:textId="3A56B33C" w:rsidR="00066FF1" w:rsidRPr="00A55CCC" w:rsidRDefault="00F31E5E" w:rsidP="001E4C8E">
            <w:pPr>
              <w:spacing w:before="100" w:beforeAutospacing="1" w:after="100" w:afterAutospacing="1"/>
              <w:jc w:val="both"/>
              <w:rPr>
                <w:rFonts w:ascii="Arial" w:eastAsia="Times New Roman" w:hAnsi="Arial" w:cs="Arial"/>
                <w:sz w:val="22"/>
                <w:szCs w:val="22"/>
                <w:lang w:eastAsia="es-MX"/>
              </w:rPr>
            </w:pPr>
            <w:r>
              <w:rPr>
                <w:rFonts w:ascii="Arial" w:eastAsia="Times New Roman" w:hAnsi="Arial" w:cs="Arial"/>
                <w:sz w:val="22"/>
                <w:szCs w:val="22"/>
                <w:lang w:eastAsia="es-MX"/>
              </w:rPr>
              <w:t>Página 5</w:t>
            </w:r>
          </w:p>
        </w:tc>
      </w:tr>
      <w:tr w:rsidR="00066FF1" w:rsidRPr="00A55CCC" w14:paraId="199ABAE3" w14:textId="77777777" w:rsidTr="00895668">
        <w:trPr>
          <w:trHeight w:val="811"/>
        </w:trPr>
        <w:tc>
          <w:tcPr>
            <w:tcW w:w="8311" w:type="dxa"/>
          </w:tcPr>
          <w:p w14:paraId="66C82C40" w14:textId="01EC760B" w:rsidR="00066FF1" w:rsidRPr="00170261" w:rsidRDefault="00170261" w:rsidP="00170261">
            <w:pPr>
              <w:pStyle w:val="ListParagraph"/>
              <w:numPr>
                <w:ilvl w:val="0"/>
                <w:numId w:val="2"/>
              </w:numPr>
              <w:spacing w:before="100" w:beforeAutospacing="1" w:after="100" w:afterAutospacing="1"/>
              <w:jc w:val="both"/>
              <w:rPr>
                <w:rFonts w:ascii="Arial" w:eastAsia="Times New Roman" w:hAnsi="Arial" w:cs="Arial"/>
                <w:sz w:val="22"/>
                <w:szCs w:val="22"/>
                <w:lang w:eastAsia="es-MX"/>
              </w:rPr>
            </w:pPr>
            <w:r w:rsidRPr="00170261">
              <w:rPr>
                <w:rFonts w:ascii="Arial" w:eastAsia="Times New Roman" w:hAnsi="Arial" w:cs="Arial"/>
                <w:sz w:val="22"/>
                <w:szCs w:val="22"/>
                <w:lang w:eastAsia="es-MX"/>
              </w:rPr>
              <w:t>Contribución al trabajo de la Organización de las Naciones Unidas</w:t>
            </w:r>
          </w:p>
        </w:tc>
        <w:tc>
          <w:tcPr>
            <w:tcW w:w="1229" w:type="dxa"/>
          </w:tcPr>
          <w:p w14:paraId="285680DF" w14:textId="11ABE4B6" w:rsidR="00066FF1" w:rsidRPr="00A55CCC" w:rsidRDefault="0058733D" w:rsidP="001E4C8E">
            <w:pPr>
              <w:spacing w:before="100" w:beforeAutospacing="1" w:after="100" w:afterAutospacing="1"/>
              <w:jc w:val="both"/>
              <w:rPr>
                <w:rFonts w:ascii="Arial" w:eastAsia="Times New Roman" w:hAnsi="Arial" w:cs="Arial"/>
                <w:sz w:val="22"/>
                <w:szCs w:val="22"/>
                <w:lang w:eastAsia="es-MX"/>
              </w:rPr>
            </w:pPr>
            <w:r>
              <w:rPr>
                <w:rFonts w:ascii="Arial" w:eastAsia="Times New Roman" w:hAnsi="Arial" w:cs="Arial"/>
                <w:sz w:val="22"/>
                <w:szCs w:val="22"/>
                <w:lang w:eastAsia="es-MX"/>
              </w:rPr>
              <w:t>Página 5</w:t>
            </w:r>
          </w:p>
        </w:tc>
      </w:tr>
      <w:tr w:rsidR="00066FF1" w:rsidRPr="00A55CCC" w14:paraId="0105B8E5" w14:textId="77777777" w:rsidTr="00895668">
        <w:trPr>
          <w:trHeight w:val="525"/>
        </w:trPr>
        <w:tc>
          <w:tcPr>
            <w:tcW w:w="8311" w:type="dxa"/>
          </w:tcPr>
          <w:p w14:paraId="60006211" w14:textId="6C43B218" w:rsidR="00066FF1" w:rsidRPr="00170261" w:rsidRDefault="00170261" w:rsidP="00170261">
            <w:pPr>
              <w:pStyle w:val="NormalWeb"/>
              <w:numPr>
                <w:ilvl w:val="1"/>
                <w:numId w:val="2"/>
              </w:numPr>
              <w:rPr>
                <w:rFonts w:ascii="Arial" w:hAnsi="Arial" w:cs="Arial"/>
                <w:sz w:val="22"/>
                <w:szCs w:val="22"/>
              </w:rPr>
            </w:pPr>
            <w:r w:rsidRPr="00170261">
              <w:rPr>
                <w:rFonts w:ascii="Arial" w:hAnsi="Arial" w:cs="Arial"/>
                <w:sz w:val="22"/>
                <w:szCs w:val="22"/>
              </w:rPr>
              <w:t>Pacto Mundial de las Naciones Unidas, Red México</w:t>
            </w:r>
          </w:p>
        </w:tc>
        <w:tc>
          <w:tcPr>
            <w:tcW w:w="1229" w:type="dxa"/>
          </w:tcPr>
          <w:p w14:paraId="09BF0A95" w14:textId="1391540C" w:rsidR="00066FF1" w:rsidRPr="00A55CCC" w:rsidRDefault="0058733D" w:rsidP="001E4C8E">
            <w:pPr>
              <w:spacing w:before="100" w:beforeAutospacing="1" w:after="100" w:afterAutospacing="1"/>
              <w:jc w:val="both"/>
              <w:rPr>
                <w:rFonts w:ascii="Arial" w:eastAsia="Times New Roman" w:hAnsi="Arial" w:cs="Arial"/>
                <w:sz w:val="22"/>
                <w:szCs w:val="22"/>
                <w:lang w:eastAsia="es-MX"/>
              </w:rPr>
            </w:pPr>
            <w:r>
              <w:rPr>
                <w:rFonts w:ascii="Arial" w:eastAsia="Times New Roman" w:hAnsi="Arial" w:cs="Arial"/>
                <w:sz w:val="22"/>
                <w:szCs w:val="22"/>
                <w:lang w:eastAsia="es-MX"/>
              </w:rPr>
              <w:t>Página 5</w:t>
            </w:r>
          </w:p>
        </w:tc>
      </w:tr>
      <w:tr w:rsidR="00066FF1" w:rsidRPr="00A55CCC" w14:paraId="775B9874" w14:textId="77777777" w:rsidTr="00895668">
        <w:trPr>
          <w:trHeight w:val="556"/>
        </w:trPr>
        <w:tc>
          <w:tcPr>
            <w:tcW w:w="8311" w:type="dxa"/>
          </w:tcPr>
          <w:p w14:paraId="5392D699" w14:textId="6268A41B" w:rsidR="00066FF1" w:rsidRPr="0058733D" w:rsidRDefault="00DD6276" w:rsidP="0058733D">
            <w:pPr>
              <w:pStyle w:val="NormalWeb"/>
              <w:numPr>
                <w:ilvl w:val="1"/>
                <w:numId w:val="2"/>
              </w:numPr>
              <w:rPr>
                <w:rFonts w:ascii="Arial" w:hAnsi="Arial" w:cs="Arial"/>
                <w:sz w:val="22"/>
                <w:szCs w:val="22"/>
              </w:rPr>
            </w:pPr>
            <w:r w:rsidRPr="00DD6276">
              <w:rPr>
                <w:rFonts w:ascii="Arial" w:hAnsi="Arial" w:cs="Arial"/>
                <w:sz w:val="22"/>
                <w:szCs w:val="22"/>
              </w:rPr>
              <w:lastRenderedPageBreak/>
              <w:t>De modelos asistenciales a modelos sostenibles: Perspectiva del Sector Privado</w:t>
            </w:r>
          </w:p>
        </w:tc>
        <w:tc>
          <w:tcPr>
            <w:tcW w:w="1229" w:type="dxa"/>
          </w:tcPr>
          <w:p w14:paraId="433F8845" w14:textId="6AF1C1BB" w:rsidR="00066FF1" w:rsidRPr="00A55CCC" w:rsidRDefault="0058733D" w:rsidP="001E4C8E">
            <w:pPr>
              <w:spacing w:before="100" w:beforeAutospacing="1" w:after="100" w:afterAutospacing="1"/>
              <w:jc w:val="both"/>
              <w:rPr>
                <w:rFonts w:ascii="Arial" w:eastAsia="Times New Roman" w:hAnsi="Arial" w:cs="Arial"/>
                <w:sz w:val="22"/>
                <w:szCs w:val="22"/>
                <w:lang w:eastAsia="es-MX"/>
              </w:rPr>
            </w:pPr>
            <w:r>
              <w:rPr>
                <w:rFonts w:ascii="Arial" w:eastAsia="Times New Roman" w:hAnsi="Arial" w:cs="Arial"/>
                <w:sz w:val="22"/>
                <w:szCs w:val="22"/>
                <w:lang w:eastAsia="es-MX"/>
              </w:rPr>
              <w:t>Página 5</w:t>
            </w:r>
          </w:p>
        </w:tc>
      </w:tr>
      <w:tr w:rsidR="0058733D" w:rsidRPr="00A55CCC" w14:paraId="67952965" w14:textId="77777777" w:rsidTr="00895668">
        <w:trPr>
          <w:trHeight w:val="556"/>
        </w:trPr>
        <w:tc>
          <w:tcPr>
            <w:tcW w:w="8311" w:type="dxa"/>
          </w:tcPr>
          <w:p w14:paraId="70475CF8" w14:textId="04F185C3" w:rsidR="0058733D" w:rsidRPr="0058733D" w:rsidRDefault="0058733D" w:rsidP="0058733D">
            <w:pPr>
              <w:pStyle w:val="ListParagraph"/>
              <w:numPr>
                <w:ilvl w:val="1"/>
                <w:numId w:val="2"/>
              </w:numPr>
              <w:spacing w:before="100" w:beforeAutospacing="1" w:after="100" w:afterAutospacing="1"/>
              <w:rPr>
                <w:rFonts w:ascii="Arial" w:eastAsia="Times New Roman" w:hAnsi="Arial" w:cs="Arial"/>
                <w:sz w:val="22"/>
                <w:szCs w:val="22"/>
                <w:lang w:eastAsia="es-MX"/>
              </w:rPr>
            </w:pPr>
            <w:r w:rsidRPr="0058733D">
              <w:rPr>
                <w:rFonts w:ascii="Arial" w:eastAsia="Times New Roman" w:hAnsi="Arial" w:cs="Arial"/>
                <w:sz w:val="22"/>
                <w:szCs w:val="22"/>
                <w:lang w:eastAsia="es-MX"/>
              </w:rPr>
              <w:t>Acciones locales como respuesta a objetivos globales: jornadas extramuros</w:t>
            </w:r>
          </w:p>
        </w:tc>
        <w:tc>
          <w:tcPr>
            <w:tcW w:w="1229" w:type="dxa"/>
          </w:tcPr>
          <w:p w14:paraId="7CC6897B" w14:textId="598319A4" w:rsidR="0058733D" w:rsidRPr="00A55CCC" w:rsidRDefault="0058733D" w:rsidP="001E4C8E">
            <w:pPr>
              <w:spacing w:before="100" w:beforeAutospacing="1" w:after="100" w:afterAutospacing="1"/>
              <w:jc w:val="both"/>
              <w:rPr>
                <w:rFonts w:ascii="Arial" w:eastAsia="Times New Roman" w:hAnsi="Arial" w:cs="Arial"/>
                <w:sz w:val="22"/>
                <w:szCs w:val="22"/>
                <w:lang w:eastAsia="es-MX"/>
              </w:rPr>
            </w:pPr>
            <w:r>
              <w:rPr>
                <w:rFonts w:ascii="Arial" w:eastAsia="Times New Roman" w:hAnsi="Arial" w:cs="Arial"/>
                <w:sz w:val="22"/>
                <w:szCs w:val="22"/>
                <w:lang w:eastAsia="es-MX"/>
              </w:rPr>
              <w:t>Página 6</w:t>
            </w:r>
          </w:p>
        </w:tc>
      </w:tr>
      <w:tr w:rsidR="0058733D" w:rsidRPr="00A55CCC" w14:paraId="4EC5BD6D" w14:textId="77777777" w:rsidTr="00895668">
        <w:trPr>
          <w:trHeight w:val="556"/>
        </w:trPr>
        <w:tc>
          <w:tcPr>
            <w:tcW w:w="8311" w:type="dxa"/>
          </w:tcPr>
          <w:p w14:paraId="0EE83488" w14:textId="634838AC" w:rsidR="0058733D" w:rsidRPr="0058733D" w:rsidRDefault="0058733D" w:rsidP="0058733D">
            <w:pPr>
              <w:pStyle w:val="NormalWeb"/>
              <w:numPr>
                <w:ilvl w:val="0"/>
                <w:numId w:val="3"/>
              </w:numPr>
              <w:spacing w:line="360" w:lineRule="auto"/>
              <w:jc w:val="both"/>
              <w:rPr>
                <w:rFonts w:ascii="Arial" w:hAnsi="Arial" w:cs="Arial"/>
                <w:sz w:val="22"/>
                <w:szCs w:val="22"/>
              </w:rPr>
            </w:pPr>
            <w:r w:rsidRPr="0058733D">
              <w:rPr>
                <w:rFonts w:ascii="Arial" w:hAnsi="Arial" w:cs="Arial"/>
                <w:sz w:val="22"/>
                <w:szCs w:val="22"/>
              </w:rPr>
              <w:t>Incidencia en política pública</w:t>
            </w:r>
          </w:p>
        </w:tc>
        <w:tc>
          <w:tcPr>
            <w:tcW w:w="1229" w:type="dxa"/>
          </w:tcPr>
          <w:p w14:paraId="7D33FEDF" w14:textId="05F1D21E" w:rsidR="0058733D" w:rsidRDefault="0058733D" w:rsidP="001E4C8E">
            <w:pPr>
              <w:spacing w:before="100" w:beforeAutospacing="1" w:after="100" w:afterAutospacing="1"/>
              <w:jc w:val="both"/>
              <w:rPr>
                <w:rFonts w:ascii="Arial" w:eastAsia="Times New Roman" w:hAnsi="Arial" w:cs="Arial"/>
                <w:sz w:val="22"/>
                <w:szCs w:val="22"/>
                <w:lang w:eastAsia="es-MX"/>
              </w:rPr>
            </w:pPr>
            <w:r>
              <w:rPr>
                <w:rFonts w:ascii="Arial" w:eastAsia="Times New Roman" w:hAnsi="Arial" w:cs="Arial"/>
                <w:sz w:val="22"/>
                <w:szCs w:val="22"/>
                <w:lang w:eastAsia="es-MX"/>
              </w:rPr>
              <w:t>Página 6</w:t>
            </w:r>
          </w:p>
        </w:tc>
      </w:tr>
      <w:tr w:rsidR="0058733D" w:rsidRPr="00A55CCC" w14:paraId="0945B16A" w14:textId="77777777" w:rsidTr="00895668">
        <w:trPr>
          <w:trHeight w:val="556"/>
        </w:trPr>
        <w:tc>
          <w:tcPr>
            <w:tcW w:w="8311" w:type="dxa"/>
          </w:tcPr>
          <w:p w14:paraId="6CF58E81" w14:textId="77275C56" w:rsidR="0058733D" w:rsidRPr="0058733D" w:rsidRDefault="0058733D" w:rsidP="0058733D">
            <w:pPr>
              <w:pStyle w:val="NormalWeb"/>
              <w:numPr>
                <w:ilvl w:val="1"/>
                <w:numId w:val="3"/>
              </w:numPr>
              <w:spacing w:line="360" w:lineRule="auto"/>
              <w:jc w:val="both"/>
              <w:rPr>
                <w:rFonts w:ascii="Arial" w:hAnsi="Arial" w:cs="Arial"/>
                <w:b/>
                <w:bCs/>
                <w:sz w:val="22"/>
                <w:szCs w:val="22"/>
              </w:rPr>
            </w:pPr>
            <w:r w:rsidRPr="0058733D">
              <w:rPr>
                <w:rFonts w:ascii="ArialMT" w:hAnsi="ArialMT"/>
                <w:sz w:val="22"/>
                <w:szCs w:val="22"/>
              </w:rPr>
              <w:t>Nada sin nosotros</w:t>
            </w:r>
          </w:p>
        </w:tc>
        <w:tc>
          <w:tcPr>
            <w:tcW w:w="1229" w:type="dxa"/>
          </w:tcPr>
          <w:p w14:paraId="2368DF27" w14:textId="0BF39B33" w:rsidR="0058733D" w:rsidRDefault="0058733D" w:rsidP="001E4C8E">
            <w:pPr>
              <w:spacing w:before="100" w:beforeAutospacing="1" w:after="100" w:afterAutospacing="1"/>
              <w:jc w:val="both"/>
              <w:rPr>
                <w:rFonts w:ascii="Arial" w:eastAsia="Times New Roman" w:hAnsi="Arial" w:cs="Arial"/>
                <w:sz w:val="22"/>
                <w:szCs w:val="22"/>
                <w:lang w:eastAsia="es-MX"/>
              </w:rPr>
            </w:pPr>
            <w:r>
              <w:rPr>
                <w:rFonts w:ascii="Arial" w:eastAsia="Times New Roman" w:hAnsi="Arial" w:cs="Arial"/>
                <w:sz w:val="22"/>
                <w:szCs w:val="22"/>
                <w:lang w:eastAsia="es-MX"/>
              </w:rPr>
              <w:t>Página 6</w:t>
            </w:r>
          </w:p>
        </w:tc>
      </w:tr>
      <w:tr w:rsidR="0058733D" w:rsidRPr="00A55CCC" w14:paraId="37BFAC0D" w14:textId="77777777" w:rsidTr="00895668">
        <w:trPr>
          <w:trHeight w:val="556"/>
        </w:trPr>
        <w:tc>
          <w:tcPr>
            <w:tcW w:w="8311" w:type="dxa"/>
          </w:tcPr>
          <w:p w14:paraId="0F7F9E06" w14:textId="57FDA37F" w:rsidR="0058733D" w:rsidRPr="00895668" w:rsidRDefault="00895668" w:rsidP="00895668">
            <w:pPr>
              <w:pStyle w:val="ListParagraph"/>
              <w:numPr>
                <w:ilvl w:val="1"/>
                <w:numId w:val="3"/>
              </w:numPr>
              <w:spacing w:before="100" w:beforeAutospacing="1" w:after="100" w:afterAutospacing="1"/>
              <w:rPr>
                <w:rFonts w:ascii="Arial" w:eastAsia="Times New Roman" w:hAnsi="Arial" w:cs="Arial"/>
                <w:sz w:val="22"/>
                <w:szCs w:val="22"/>
                <w:lang w:eastAsia="es-MX"/>
              </w:rPr>
            </w:pPr>
            <w:r w:rsidRPr="00895668">
              <w:rPr>
                <w:rFonts w:ascii="Arial" w:eastAsia="Times New Roman" w:hAnsi="Arial" w:cs="Arial"/>
                <w:sz w:val="22"/>
                <w:szCs w:val="22"/>
                <w:lang w:eastAsia="es-MX"/>
              </w:rPr>
              <w:t>Medalla por la inclusión Gilberto Rincón Gallardo - Teletón</w:t>
            </w:r>
          </w:p>
        </w:tc>
        <w:tc>
          <w:tcPr>
            <w:tcW w:w="1229" w:type="dxa"/>
          </w:tcPr>
          <w:p w14:paraId="2DDDF9AA" w14:textId="2E2274F1" w:rsidR="0058733D" w:rsidRDefault="00895668" w:rsidP="001E4C8E">
            <w:pPr>
              <w:spacing w:before="100" w:beforeAutospacing="1" w:after="100" w:afterAutospacing="1"/>
              <w:jc w:val="both"/>
              <w:rPr>
                <w:rFonts w:ascii="Arial" w:eastAsia="Times New Roman" w:hAnsi="Arial" w:cs="Arial"/>
                <w:sz w:val="22"/>
                <w:szCs w:val="22"/>
                <w:lang w:eastAsia="es-MX"/>
              </w:rPr>
            </w:pPr>
            <w:r>
              <w:rPr>
                <w:rFonts w:ascii="Arial" w:eastAsia="Times New Roman" w:hAnsi="Arial" w:cs="Arial"/>
                <w:sz w:val="22"/>
                <w:szCs w:val="22"/>
                <w:lang w:eastAsia="es-MX"/>
              </w:rPr>
              <w:t>Página 7</w:t>
            </w:r>
          </w:p>
        </w:tc>
      </w:tr>
      <w:tr w:rsidR="00895668" w:rsidRPr="00A55CCC" w14:paraId="3B83F9B2" w14:textId="77777777" w:rsidTr="00895668">
        <w:trPr>
          <w:trHeight w:val="556"/>
        </w:trPr>
        <w:tc>
          <w:tcPr>
            <w:tcW w:w="8311" w:type="dxa"/>
          </w:tcPr>
          <w:p w14:paraId="1A1E140C" w14:textId="03DA4CDE" w:rsidR="00895668" w:rsidRPr="00895668" w:rsidRDefault="00895668" w:rsidP="00895668">
            <w:pPr>
              <w:spacing w:before="100" w:beforeAutospacing="1" w:after="100" w:afterAutospacing="1"/>
              <w:rPr>
                <w:rFonts w:ascii="Arial" w:eastAsia="Times New Roman" w:hAnsi="Arial" w:cs="Arial"/>
                <w:b/>
                <w:bCs/>
                <w:sz w:val="22"/>
                <w:szCs w:val="22"/>
                <w:lang w:eastAsia="es-MX"/>
              </w:rPr>
            </w:pPr>
            <w:r w:rsidRPr="00895668">
              <w:rPr>
                <w:rFonts w:ascii="Arial" w:eastAsia="Times New Roman" w:hAnsi="Arial" w:cs="Arial"/>
                <w:b/>
                <w:bCs/>
                <w:sz w:val="22"/>
                <w:szCs w:val="22"/>
                <w:lang w:eastAsia="es-MX"/>
              </w:rPr>
              <w:t>Reflexiones finales</w:t>
            </w:r>
          </w:p>
        </w:tc>
        <w:tc>
          <w:tcPr>
            <w:tcW w:w="1229" w:type="dxa"/>
          </w:tcPr>
          <w:p w14:paraId="0EF3D6CC" w14:textId="74B60556" w:rsidR="00895668" w:rsidRDefault="00895668" w:rsidP="001E4C8E">
            <w:pPr>
              <w:spacing w:before="100" w:beforeAutospacing="1" w:after="100" w:afterAutospacing="1"/>
              <w:jc w:val="both"/>
              <w:rPr>
                <w:rFonts w:ascii="Arial" w:eastAsia="Times New Roman" w:hAnsi="Arial" w:cs="Arial"/>
                <w:sz w:val="22"/>
                <w:szCs w:val="22"/>
                <w:lang w:eastAsia="es-MX"/>
              </w:rPr>
            </w:pPr>
            <w:r>
              <w:rPr>
                <w:rFonts w:ascii="Arial" w:eastAsia="Times New Roman" w:hAnsi="Arial" w:cs="Arial"/>
                <w:sz w:val="22"/>
                <w:szCs w:val="22"/>
                <w:lang w:eastAsia="es-MX"/>
              </w:rPr>
              <w:t>Página 8</w:t>
            </w:r>
          </w:p>
        </w:tc>
      </w:tr>
    </w:tbl>
    <w:p w14:paraId="3E045B89" w14:textId="77777777" w:rsidR="00066FF1" w:rsidRPr="00A55CCC" w:rsidRDefault="00066FF1" w:rsidP="001E4C8E">
      <w:pPr>
        <w:spacing w:before="100" w:beforeAutospacing="1" w:after="100" w:afterAutospacing="1"/>
        <w:jc w:val="both"/>
        <w:rPr>
          <w:rFonts w:ascii="Arial" w:eastAsia="Times New Roman" w:hAnsi="Arial" w:cs="Arial"/>
          <w:sz w:val="22"/>
          <w:szCs w:val="22"/>
          <w:lang w:eastAsia="es-MX"/>
        </w:rPr>
      </w:pPr>
    </w:p>
    <w:p w14:paraId="466E1F3F" w14:textId="77777777" w:rsidR="00BA6D30" w:rsidRDefault="00BA6D30" w:rsidP="001E4C8E">
      <w:pPr>
        <w:spacing w:before="100" w:beforeAutospacing="1" w:after="100" w:afterAutospacing="1"/>
        <w:jc w:val="both"/>
        <w:rPr>
          <w:rFonts w:ascii="Arial" w:eastAsia="Times New Roman" w:hAnsi="Arial" w:cs="Arial"/>
          <w:b/>
          <w:bCs/>
          <w:sz w:val="22"/>
          <w:szCs w:val="22"/>
          <w:lang w:eastAsia="es-MX"/>
        </w:rPr>
      </w:pPr>
    </w:p>
    <w:p w14:paraId="7A49793E" w14:textId="77777777" w:rsidR="00BA6D30" w:rsidRDefault="00BA6D30" w:rsidP="001E4C8E">
      <w:pPr>
        <w:spacing w:before="100" w:beforeAutospacing="1" w:after="100" w:afterAutospacing="1"/>
        <w:jc w:val="both"/>
        <w:rPr>
          <w:rFonts w:ascii="Arial" w:eastAsia="Times New Roman" w:hAnsi="Arial" w:cs="Arial"/>
          <w:b/>
          <w:bCs/>
          <w:sz w:val="22"/>
          <w:szCs w:val="22"/>
          <w:lang w:eastAsia="es-MX"/>
        </w:rPr>
      </w:pPr>
    </w:p>
    <w:p w14:paraId="4717F8C9" w14:textId="77777777" w:rsidR="00BA6D30" w:rsidRDefault="00BA6D30" w:rsidP="001E4C8E">
      <w:pPr>
        <w:spacing w:before="100" w:beforeAutospacing="1" w:after="100" w:afterAutospacing="1"/>
        <w:jc w:val="both"/>
        <w:rPr>
          <w:rFonts w:ascii="Arial" w:eastAsia="Times New Roman" w:hAnsi="Arial" w:cs="Arial"/>
          <w:b/>
          <w:bCs/>
          <w:sz w:val="22"/>
          <w:szCs w:val="22"/>
          <w:lang w:eastAsia="es-MX"/>
        </w:rPr>
      </w:pPr>
    </w:p>
    <w:p w14:paraId="2B9CA1B7" w14:textId="77777777" w:rsidR="00066FF1" w:rsidRDefault="00066FF1" w:rsidP="001E4C8E">
      <w:pPr>
        <w:spacing w:before="100" w:beforeAutospacing="1" w:after="100" w:afterAutospacing="1"/>
        <w:jc w:val="both"/>
        <w:rPr>
          <w:rFonts w:ascii="Arial" w:eastAsia="Times New Roman" w:hAnsi="Arial" w:cs="Arial"/>
          <w:b/>
          <w:bCs/>
          <w:sz w:val="22"/>
          <w:szCs w:val="22"/>
          <w:lang w:eastAsia="es-MX"/>
        </w:rPr>
      </w:pPr>
    </w:p>
    <w:p w14:paraId="5D004694" w14:textId="77777777" w:rsidR="00895668" w:rsidRDefault="00895668" w:rsidP="001E4C8E">
      <w:pPr>
        <w:spacing w:before="100" w:beforeAutospacing="1" w:after="100" w:afterAutospacing="1"/>
        <w:jc w:val="both"/>
        <w:rPr>
          <w:rFonts w:ascii="Arial" w:eastAsia="Times New Roman" w:hAnsi="Arial" w:cs="Arial"/>
          <w:b/>
          <w:bCs/>
          <w:sz w:val="22"/>
          <w:szCs w:val="22"/>
          <w:lang w:eastAsia="es-MX"/>
        </w:rPr>
      </w:pPr>
    </w:p>
    <w:p w14:paraId="0B55FE54" w14:textId="1E7A8300" w:rsidR="00F11BCD" w:rsidRPr="0094699A" w:rsidRDefault="00F44753" w:rsidP="001E4C8E">
      <w:pPr>
        <w:spacing w:before="100" w:beforeAutospacing="1" w:after="100" w:afterAutospacing="1"/>
        <w:jc w:val="both"/>
        <w:rPr>
          <w:rFonts w:ascii="Arial" w:eastAsia="Times New Roman" w:hAnsi="Arial" w:cs="Arial"/>
          <w:b/>
          <w:bCs/>
          <w:sz w:val="22"/>
          <w:szCs w:val="22"/>
          <w:lang w:eastAsia="es-MX"/>
        </w:rPr>
      </w:pPr>
      <w:r w:rsidRPr="0094699A">
        <w:rPr>
          <w:rFonts w:ascii="Arial" w:eastAsia="Times New Roman" w:hAnsi="Arial" w:cs="Arial"/>
          <w:b/>
          <w:bCs/>
          <w:sz w:val="22"/>
          <w:szCs w:val="22"/>
          <w:lang w:eastAsia="es-MX"/>
        </w:rPr>
        <w:t>Introducción.</w:t>
      </w:r>
    </w:p>
    <w:p w14:paraId="17E424BA" w14:textId="77777777" w:rsidR="00F11BCD" w:rsidRPr="0094699A" w:rsidRDefault="00F11BCD" w:rsidP="001E4C8E">
      <w:pPr>
        <w:spacing w:before="100" w:beforeAutospacing="1" w:after="100" w:afterAutospacing="1"/>
        <w:jc w:val="both"/>
        <w:rPr>
          <w:rFonts w:ascii="Arial" w:eastAsia="Times New Roman" w:hAnsi="Arial" w:cs="Arial"/>
          <w:sz w:val="22"/>
          <w:szCs w:val="22"/>
          <w:lang w:eastAsia="es-MX"/>
        </w:rPr>
      </w:pPr>
    </w:p>
    <w:p w14:paraId="757875EF" w14:textId="77777777" w:rsidR="00205850" w:rsidRPr="00205850" w:rsidRDefault="00205850" w:rsidP="00205850">
      <w:pPr>
        <w:spacing w:before="100" w:beforeAutospacing="1" w:after="100" w:afterAutospacing="1"/>
        <w:jc w:val="both"/>
        <w:rPr>
          <w:rFonts w:ascii="Arial" w:eastAsia="Times New Roman" w:hAnsi="Arial" w:cs="Arial"/>
          <w:sz w:val="22"/>
          <w:szCs w:val="22"/>
          <w:lang w:eastAsia="es-MX"/>
        </w:rPr>
      </w:pPr>
      <w:r w:rsidRPr="00205850">
        <w:rPr>
          <w:rFonts w:ascii="Arial" w:eastAsia="Times New Roman" w:hAnsi="Arial" w:cs="Arial"/>
          <w:sz w:val="22"/>
          <w:szCs w:val="22"/>
          <w:lang w:eastAsia="es-MX"/>
        </w:rPr>
        <w:t xml:space="preserve">La Fundación Teletón inició en el año 1997 como un movimiento de la sociedad civil buscando unir diferentes sectores, con la finalidad de complementar al Estado Mexicano en la atención integral de niños, niñas y jóvenes con discapacidad; un sector que enfrentaba (y aún enfrenta), barreras muy significativas y de todo tipo para acceder a servicios y programas de habilitación y rehabilitación de calidad. </w:t>
      </w:r>
    </w:p>
    <w:p w14:paraId="29513B66" w14:textId="77777777" w:rsidR="00205850" w:rsidRPr="00205850" w:rsidRDefault="00205850" w:rsidP="00205850">
      <w:pPr>
        <w:spacing w:before="100" w:beforeAutospacing="1" w:after="100" w:afterAutospacing="1"/>
        <w:jc w:val="both"/>
        <w:rPr>
          <w:rFonts w:ascii="Arial" w:eastAsia="Times New Roman" w:hAnsi="Arial" w:cs="Arial"/>
          <w:sz w:val="22"/>
          <w:szCs w:val="22"/>
          <w:lang w:eastAsia="es-MX"/>
        </w:rPr>
      </w:pPr>
      <w:r w:rsidRPr="00205850">
        <w:rPr>
          <w:rFonts w:ascii="Arial" w:eastAsia="Times New Roman" w:hAnsi="Arial" w:cs="Arial"/>
          <w:sz w:val="22"/>
          <w:szCs w:val="22"/>
          <w:lang w:eastAsia="es-MX"/>
        </w:rPr>
        <w:lastRenderedPageBreak/>
        <w:t xml:space="preserve">Este movimiento tuvo una gran respuesta de la sociedad mexicana, gracias a ello, hoy se ha conformado el Sistema Infantil Teletón (SIT), que está conformado por 22 Centros de Rehabilitación e Inclusión Infantil Teletón, un Centro Autismo Teletón, un Hospital Infantil Teletón de Oncología y la Universidad Teletón. </w:t>
      </w:r>
    </w:p>
    <w:p w14:paraId="2C608F59" w14:textId="77777777" w:rsidR="00205850" w:rsidRPr="00205850" w:rsidRDefault="00205850" w:rsidP="00205850">
      <w:pPr>
        <w:spacing w:before="100" w:beforeAutospacing="1" w:after="100" w:afterAutospacing="1"/>
        <w:jc w:val="both"/>
        <w:rPr>
          <w:rFonts w:ascii="Arial" w:eastAsia="Times New Roman" w:hAnsi="Arial" w:cs="Arial"/>
          <w:sz w:val="22"/>
          <w:szCs w:val="22"/>
          <w:lang w:eastAsia="es-MX"/>
        </w:rPr>
      </w:pPr>
      <w:r w:rsidRPr="00205850">
        <w:rPr>
          <w:rFonts w:ascii="Arial" w:eastAsia="Times New Roman" w:hAnsi="Arial" w:cs="Arial"/>
          <w:sz w:val="22"/>
          <w:szCs w:val="22"/>
          <w:lang w:eastAsia="es-MX"/>
        </w:rPr>
        <w:t xml:space="preserve">Bajo el lema “el amor y la ciencia al servicio de la vida”, el sistema de atención ha buscado implementar medidas para garantizar la calidad y mejora continua, así como identificar las mejores prácticas que impacten en toda su cadena de valor. Lo que ha llevado a ser uno de los sistemas de atención privado mejor calificados a nivel mundial. </w:t>
      </w:r>
    </w:p>
    <w:p w14:paraId="0F681443" w14:textId="77777777" w:rsidR="00205850" w:rsidRPr="00205850" w:rsidRDefault="00205850" w:rsidP="00205850">
      <w:pPr>
        <w:spacing w:before="100" w:beforeAutospacing="1" w:after="100" w:afterAutospacing="1"/>
        <w:jc w:val="both"/>
        <w:rPr>
          <w:rFonts w:ascii="Arial" w:eastAsia="Times New Roman" w:hAnsi="Arial" w:cs="Arial"/>
          <w:sz w:val="22"/>
          <w:szCs w:val="22"/>
          <w:lang w:eastAsia="es-MX"/>
        </w:rPr>
      </w:pPr>
      <w:r w:rsidRPr="00205850">
        <w:rPr>
          <w:rFonts w:ascii="Arial" w:eastAsia="Times New Roman" w:hAnsi="Arial" w:cs="Arial"/>
          <w:sz w:val="22"/>
          <w:szCs w:val="22"/>
          <w:lang w:eastAsia="es-MX"/>
        </w:rPr>
        <w:t xml:space="preserve">El modelo de atención en los Centros Teletón ha evolucionado, transitando desde su versión inicial con enfoque médico-asistencial, centrado en las deficiencias y limitaciones de las personas, en el que eran consideradas objetos de asistencia y de apoyo para su integración social, hacia un modelo de atención médico-social centrado en la persona y su familia, en sus gustos e intereses, orientado hacia metas realistas y relevantes, considerando su cultura e idiosincrasia, su condición socioeconómica y la interacción de sus capacidades funcionales con su entorno, concibiendo a las personas como sujetos de derechos y actores de una sociedad a la que contribuyen y en la que pueden participar. </w:t>
      </w:r>
    </w:p>
    <w:p w14:paraId="26DE1A65" w14:textId="775443FF" w:rsidR="00205850" w:rsidRPr="00205850" w:rsidRDefault="00205850" w:rsidP="00205850">
      <w:pPr>
        <w:spacing w:before="100" w:beforeAutospacing="1" w:after="100" w:afterAutospacing="1"/>
        <w:jc w:val="both"/>
        <w:rPr>
          <w:rFonts w:ascii="Arial" w:eastAsia="Times New Roman" w:hAnsi="Arial" w:cs="Arial"/>
          <w:sz w:val="22"/>
          <w:szCs w:val="22"/>
          <w:lang w:eastAsia="es-MX"/>
        </w:rPr>
      </w:pPr>
      <w:r w:rsidRPr="00205850">
        <w:rPr>
          <w:rFonts w:ascii="Arial" w:eastAsia="Times New Roman" w:hAnsi="Arial" w:cs="Arial"/>
          <w:sz w:val="22"/>
          <w:szCs w:val="22"/>
          <w:lang w:eastAsia="es-MX"/>
        </w:rPr>
        <w:t>Esta evolución ha sido inspirada por las mejores prácticas a nivel nacional e internacional, así como el movimiento sobre los derechos humanos</w:t>
      </w:r>
      <w:r w:rsidR="0092170B" w:rsidRPr="0094699A">
        <w:rPr>
          <w:rFonts w:ascii="Arial" w:eastAsia="Times New Roman" w:hAnsi="Arial" w:cs="Arial"/>
          <w:sz w:val="22"/>
          <w:szCs w:val="22"/>
          <w:lang w:eastAsia="es-MX"/>
        </w:rPr>
        <w:t xml:space="preserve"> y, sobre todo, por las opiniones y recomendaciones </w:t>
      </w:r>
      <w:r w:rsidR="002356F1" w:rsidRPr="0094699A">
        <w:rPr>
          <w:rFonts w:ascii="Arial" w:eastAsia="Times New Roman" w:hAnsi="Arial" w:cs="Arial"/>
          <w:sz w:val="22"/>
          <w:szCs w:val="22"/>
          <w:lang w:eastAsia="es-MX"/>
        </w:rPr>
        <w:t>de niñas, niños y jóvenes con discapacidad.</w:t>
      </w:r>
    </w:p>
    <w:p w14:paraId="61EDF851" w14:textId="54B3A448" w:rsidR="001E4C8E" w:rsidRPr="0094699A" w:rsidRDefault="00F44753" w:rsidP="001E4C8E">
      <w:pPr>
        <w:spacing w:before="100" w:beforeAutospacing="1" w:after="100" w:afterAutospacing="1"/>
        <w:jc w:val="both"/>
        <w:rPr>
          <w:rFonts w:ascii="Arial" w:eastAsia="Times New Roman" w:hAnsi="Arial" w:cs="Arial"/>
          <w:sz w:val="22"/>
          <w:szCs w:val="22"/>
          <w:lang w:eastAsia="es-MX"/>
        </w:rPr>
      </w:pPr>
      <w:r w:rsidRPr="0094699A">
        <w:rPr>
          <w:rFonts w:ascii="Arial" w:eastAsia="Times New Roman" w:hAnsi="Arial" w:cs="Arial"/>
          <w:sz w:val="22"/>
          <w:szCs w:val="22"/>
          <w:lang w:eastAsia="es-MX"/>
        </w:rPr>
        <w:t>E</w:t>
      </w:r>
      <w:r w:rsidR="00215F2E" w:rsidRPr="0094699A">
        <w:rPr>
          <w:rFonts w:ascii="Arial" w:eastAsia="Times New Roman" w:hAnsi="Arial" w:cs="Arial"/>
          <w:sz w:val="22"/>
          <w:szCs w:val="22"/>
          <w:lang w:eastAsia="es-MX"/>
        </w:rPr>
        <w:t>l 27 de octubre de 2014</w:t>
      </w:r>
      <w:r w:rsidRPr="0094699A">
        <w:rPr>
          <w:rFonts w:ascii="Arial" w:eastAsia="Times New Roman" w:hAnsi="Arial" w:cs="Arial"/>
          <w:sz w:val="22"/>
          <w:szCs w:val="22"/>
          <w:lang w:eastAsia="es-MX"/>
        </w:rPr>
        <w:t xml:space="preserve"> el Comité sobre los Derechos de las Personas con Discapacidad emitió </w:t>
      </w:r>
      <w:r w:rsidR="001E4C8E" w:rsidRPr="0094699A">
        <w:rPr>
          <w:rFonts w:ascii="Arial" w:eastAsia="Times New Roman" w:hAnsi="Arial" w:cs="Arial"/>
          <w:sz w:val="22"/>
          <w:szCs w:val="22"/>
          <w:lang w:eastAsia="es-MX"/>
        </w:rPr>
        <w:t>las observaciones finales sobre el informe inicial de México</w:t>
      </w:r>
      <w:r w:rsidRPr="0094699A">
        <w:rPr>
          <w:rFonts w:ascii="Arial" w:eastAsia="Times New Roman" w:hAnsi="Arial" w:cs="Arial"/>
          <w:sz w:val="22"/>
          <w:szCs w:val="22"/>
          <w:lang w:eastAsia="es-MX"/>
        </w:rPr>
        <w:t xml:space="preserve">; </w:t>
      </w:r>
      <w:r w:rsidR="001E4C8E" w:rsidRPr="0094699A">
        <w:rPr>
          <w:rFonts w:ascii="Arial" w:eastAsia="Times New Roman" w:hAnsi="Arial" w:cs="Arial"/>
          <w:sz w:val="22"/>
          <w:szCs w:val="22"/>
          <w:lang w:eastAsia="es-MX"/>
        </w:rPr>
        <w:t>en la observación 17</w:t>
      </w:r>
      <w:r w:rsidR="000A7FA7" w:rsidRPr="0094699A">
        <w:rPr>
          <w:rFonts w:ascii="Arial" w:eastAsia="Times New Roman" w:hAnsi="Arial" w:cs="Arial"/>
          <w:sz w:val="22"/>
          <w:szCs w:val="22"/>
          <w:lang w:eastAsia="es-MX"/>
        </w:rPr>
        <w:t>,</w:t>
      </w:r>
      <w:r w:rsidR="001E4C8E" w:rsidRPr="0094699A">
        <w:rPr>
          <w:rFonts w:ascii="Arial" w:eastAsia="Times New Roman" w:hAnsi="Arial" w:cs="Arial"/>
          <w:sz w:val="22"/>
          <w:szCs w:val="22"/>
          <w:lang w:eastAsia="es-MX"/>
        </w:rPr>
        <w:t xml:space="preserve"> </w:t>
      </w:r>
      <w:r w:rsidR="000A7FA7" w:rsidRPr="0094699A">
        <w:rPr>
          <w:rFonts w:ascii="Arial" w:eastAsia="Times New Roman" w:hAnsi="Arial" w:cs="Arial"/>
          <w:sz w:val="22"/>
          <w:szCs w:val="22"/>
          <w:lang w:eastAsia="es-MX"/>
        </w:rPr>
        <w:t>s</w:t>
      </w:r>
      <w:r w:rsidR="001E4C8E" w:rsidRPr="0094699A">
        <w:rPr>
          <w:rFonts w:ascii="Arial" w:eastAsia="Times New Roman" w:hAnsi="Arial" w:cs="Arial"/>
          <w:sz w:val="22"/>
          <w:szCs w:val="22"/>
          <w:lang w:eastAsia="es-MX"/>
        </w:rPr>
        <w:t>obre el artículo 8 de la Convención</w:t>
      </w:r>
      <w:r w:rsidR="000A7FA7" w:rsidRPr="0094699A">
        <w:rPr>
          <w:rFonts w:ascii="Arial" w:eastAsia="Times New Roman" w:hAnsi="Arial" w:cs="Arial"/>
          <w:sz w:val="22"/>
          <w:szCs w:val="22"/>
          <w:lang w:eastAsia="es-MX"/>
        </w:rPr>
        <w:t xml:space="preserve">: </w:t>
      </w:r>
      <w:r w:rsidR="001E4C8E" w:rsidRPr="0094699A">
        <w:rPr>
          <w:rFonts w:ascii="Arial" w:eastAsia="Times New Roman" w:hAnsi="Arial" w:cs="Arial"/>
          <w:sz w:val="22"/>
          <w:szCs w:val="22"/>
          <w:lang w:eastAsia="es-MX"/>
        </w:rPr>
        <w:t>Toma de conciencia, el Comité observó que la campaña de Teletón promueve estereotipos de caridad.</w:t>
      </w:r>
    </w:p>
    <w:p w14:paraId="1D4E877E" w14:textId="1E7C7974" w:rsidR="000A7FA7" w:rsidRPr="0094699A" w:rsidRDefault="001E4C8E" w:rsidP="00644826">
      <w:pPr>
        <w:spacing w:before="100" w:beforeAutospacing="1" w:after="100" w:afterAutospacing="1"/>
        <w:jc w:val="both"/>
        <w:rPr>
          <w:rFonts w:ascii="Arial" w:eastAsia="Times New Roman" w:hAnsi="Arial" w:cs="Arial"/>
          <w:sz w:val="22"/>
          <w:szCs w:val="22"/>
          <w:lang w:eastAsia="es-MX"/>
        </w:rPr>
      </w:pPr>
      <w:r w:rsidRPr="0094699A">
        <w:rPr>
          <w:rFonts w:ascii="Arial" w:eastAsia="Times New Roman" w:hAnsi="Arial" w:cs="Arial"/>
          <w:sz w:val="22"/>
          <w:szCs w:val="22"/>
          <w:lang w:eastAsia="es-MX"/>
        </w:rPr>
        <w:t xml:space="preserve">Fundación Teletón México, en su calidad de organización no gubernamental, </w:t>
      </w:r>
      <w:r w:rsidR="000A7FA7" w:rsidRPr="0094699A">
        <w:rPr>
          <w:rFonts w:ascii="Arial" w:eastAsia="Times New Roman" w:hAnsi="Arial" w:cs="Arial"/>
          <w:sz w:val="22"/>
          <w:szCs w:val="22"/>
          <w:lang w:eastAsia="es-MX"/>
        </w:rPr>
        <w:t>reconoce que las observaciones y recomendaciones del Comité están dirigidas al Estado Parte, en est</w:t>
      </w:r>
      <w:r w:rsidR="003E507F" w:rsidRPr="0094699A">
        <w:rPr>
          <w:rFonts w:ascii="Arial" w:eastAsia="Times New Roman" w:hAnsi="Arial" w:cs="Arial"/>
          <w:sz w:val="22"/>
          <w:szCs w:val="22"/>
          <w:lang w:eastAsia="es-MX"/>
        </w:rPr>
        <w:t>e</w:t>
      </w:r>
      <w:r w:rsidR="000A7FA7" w:rsidRPr="0094699A">
        <w:rPr>
          <w:rFonts w:ascii="Arial" w:eastAsia="Times New Roman" w:hAnsi="Arial" w:cs="Arial"/>
          <w:sz w:val="22"/>
          <w:szCs w:val="22"/>
          <w:lang w:eastAsia="es-MX"/>
        </w:rPr>
        <w:t xml:space="preserve"> caso </w:t>
      </w:r>
      <w:r w:rsidR="003E507F" w:rsidRPr="0094699A">
        <w:rPr>
          <w:rFonts w:ascii="Arial" w:eastAsia="Times New Roman" w:hAnsi="Arial" w:cs="Arial"/>
          <w:sz w:val="22"/>
          <w:szCs w:val="22"/>
          <w:lang w:eastAsia="es-MX"/>
        </w:rPr>
        <w:t xml:space="preserve">el Estado </w:t>
      </w:r>
      <w:r w:rsidR="000A7FA7" w:rsidRPr="0094699A">
        <w:rPr>
          <w:rFonts w:ascii="Arial" w:eastAsia="Times New Roman" w:hAnsi="Arial" w:cs="Arial"/>
          <w:sz w:val="22"/>
          <w:szCs w:val="22"/>
          <w:lang w:eastAsia="es-MX"/>
        </w:rPr>
        <w:t>M</w:t>
      </w:r>
      <w:r w:rsidR="003E507F" w:rsidRPr="0094699A">
        <w:rPr>
          <w:rFonts w:ascii="Arial" w:eastAsia="Times New Roman" w:hAnsi="Arial" w:cs="Arial"/>
          <w:sz w:val="22"/>
          <w:szCs w:val="22"/>
          <w:lang w:eastAsia="es-MX"/>
        </w:rPr>
        <w:t>exicano</w:t>
      </w:r>
      <w:r w:rsidR="000A7FA7" w:rsidRPr="0094699A">
        <w:rPr>
          <w:rFonts w:ascii="Arial" w:eastAsia="Times New Roman" w:hAnsi="Arial" w:cs="Arial"/>
          <w:sz w:val="22"/>
          <w:szCs w:val="22"/>
          <w:lang w:eastAsia="es-MX"/>
        </w:rPr>
        <w:t xml:space="preserve">. </w:t>
      </w:r>
    </w:p>
    <w:p w14:paraId="0C799354" w14:textId="0D627953" w:rsidR="00644826" w:rsidRPr="0094699A" w:rsidRDefault="000E3AFC" w:rsidP="00644826">
      <w:pPr>
        <w:pStyle w:val="NormalWeb"/>
        <w:jc w:val="both"/>
        <w:rPr>
          <w:rFonts w:ascii="Arial" w:hAnsi="Arial" w:cs="Arial"/>
          <w:sz w:val="22"/>
          <w:szCs w:val="22"/>
        </w:rPr>
      </w:pPr>
      <w:r w:rsidRPr="0094699A">
        <w:rPr>
          <w:rFonts w:ascii="Arial" w:hAnsi="Arial" w:cs="Arial"/>
          <w:sz w:val="22"/>
          <w:szCs w:val="22"/>
        </w:rPr>
        <w:lastRenderedPageBreak/>
        <w:t>Fundación Teletón México c</w:t>
      </w:r>
      <w:r w:rsidR="000A7FA7" w:rsidRPr="0094699A">
        <w:rPr>
          <w:rFonts w:ascii="Arial" w:hAnsi="Arial" w:cs="Arial"/>
          <w:sz w:val="22"/>
          <w:szCs w:val="22"/>
        </w:rPr>
        <w:t>onsidera con toda seriedad las observaciones hechas por el comité de expertos</w:t>
      </w:r>
      <w:r w:rsidR="00644826" w:rsidRPr="0094699A">
        <w:rPr>
          <w:rFonts w:ascii="Arial" w:hAnsi="Arial" w:cs="Arial"/>
          <w:sz w:val="22"/>
          <w:szCs w:val="22"/>
        </w:rPr>
        <w:t xml:space="preserve"> con mención a la </w:t>
      </w:r>
      <w:r w:rsidR="009C0233" w:rsidRPr="0094699A">
        <w:rPr>
          <w:rFonts w:ascii="Arial" w:hAnsi="Arial" w:cs="Arial"/>
          <w:sz w:val="22"/>
          <w:szCs w:val="22"/>
        </w:rPr>
        <w:t xml:space="preserve">citada </w:t>
      </w:r>
      <w:r w:rsidR="00644826" w:rsidRPr="0094699A">
        <w:rPr>
          <w:rFonts w:ascii="Arial" w:hAnsi="Arial" w:cs="Arial"/>
          <w:sz w:val="22"/>
          <w:szCs w:val="22"/>
        </w:rPr>
        <w:t xml:space="preserve">Fundación Teletón. Es por ello que </w:t>
      </w:r>
      <w:r w:rsidR="004D1A3A" w:rsidRPr="0094699A">
        <w:rPr>
          <w:rFonts w:ascii="Arial" w:hAnsi="Arial" w:cs="Arial"/>
          <w:sz w:val="22"/>
          <w:szCs w:val="22"/>
        </w:rPr>
        <w:t>implementó estrategias y</w:t>
      </w:r>
      <w:r w:rsidR="00644826" w:rsidRPr="0094699A">
        <w:rPr>
          <w:rFonts w:ascii="Arial" w:hAnsi="Arial" w:cs="Arial"/>
          <w:sz w:val="22"/>
          <w:szCs w:val="22"/>
        </w:rPr>
        <w:t xml:space="preserve"> acciones </w:t>
      </w:r>
      <w:r w:rsidR="004D1A3A" w:rsidRPr="0094699A">
        <w:rPr>
          <w:rFonts w:ascii="Arial" w:hAnsi="Arial" w:cs="Arial"/>
          <w:sz w:val="22"/>
          <w:szCs w:val="22"/>
        </w:rPr>
        <w:t>para</w:t>
      </w:r>
      <w:r w:rsidR="00644826" w:rsidRPr="0094699A">
        <w:rPr>
          <w:rFonts w:ascii="Arial" w:hAnsi="Arial" w:cs="Arial"/>
          <w:sz w:val="22"/>
          <w:szCs w:val="22"/>
        </w:rPr>
        <w:t xml:space="preserve"> integrar con mayor contundencia y, en un sentido de progresividad, el enfoque de </w:t>
      </w:r>
      <w:r w:rsidR="0049298A">
        <w:rPr>
          <w:rFonts w:ascii="Arial" w:hAnsi="Arial" w:cs="Arial"/>
          <w:sz w:val="22"/>
          <w:szCs w:val="22"/>
        </w:rPr>
        <w:t>D</w:t>
      </w:r>
      <w:r w:rsidR="00644826" w:rsidRPr="0094699A">
        <w:rPr>
          <w:rFonts w:ascii="Arial" w:hAnsi="Arial" w:cs="Arial"/>
          <w:sz w:val="22"/>
          <w:szCs w:val="22"/>
        </w:rPr>
        <w:t xml:space="preserve">erechos </w:t>
      </w:r>
      <w:r w:rsidR="0049298A">
        <w:rPr>
          <w:rFonts w:ascii="Arial" w:hAnsi="Arial" w:cs="Arial"/>
          <w:sz w:val="22"/>
          <w:szCs w:val="22"/>
        </w:rPr>
        <w:t>H</w:t>
      </w:r>
      <w:r w:rsidR="00644826" w:rsidRPr="0094699A">
        <w:rPr>
          <w:rFonts w:ascii="Arial" w:hAnsi="Arial" w:cs="Arial"/>
          <w:sz w:val="22"/>
          <w:szCs w:val="22"/>
        </w:rPr>
        <w:t xml:space="preserve">umanos como una línea estratégica prioritaria </w:t>
      </w:r>
      <w:r w:rsidR="00230B9F" w:rsidRPr="0094699A">
        <w:rPr>
          <w:rFonts w:ascii="Arial" w:hAnsi="Arial" w:cs="Arial"/>
          <w:sz w:val="22"/>
          <w:szCs w:val="22"/>
        </w:rPr>
        <w:t xml:space="preserve">en el trabajo de </w:t>
      </w:r>
      <w:r w:rsidR="004D1A3A" w:rsidRPr="0094699A">
        <w:rPr>
          <w:rFonts w:ascii="Arial" w:hAnsi="Arial" w:cs="Arial"/>
          <w:sz w:val="22"/>
          <w:szCs w:val="22"/>
        </w:rPr>
        <w:t>la</w:t>
      </w:r>
      <w:r w:rsidR="00230B9F" w:rsidRPr="0094699A">
        <w:rPr>
          <w:rFonts w:ascii="Arial" w:hAnsi="Arial" w:cs="Arial"/>
          <w:sz w:val="22"/>
          <w:szCs w:val="22"/>
        </w:rPr>
        <w:t xml:space="preserve"> organización.</w:t>
      </w:r>
    </w:p>
    <w:p w14:paraId="796661A8" w14:textId="560D9C90" w:rsidR="009C0233" w:rsidRDefault="00E859A0" w:rsidP="00644826">
      <w:pPr>
        <w:pStyle w:val="NormalWeb"/>
        <w:jc w:val="both"/>
        <w:rPr>
          <w:rFonts w:ascii="Arial" w:hAnsi="Arial" w:cs="Arial"/>
          <w:sz w:val="22"/>
          <w:szCs w:val="22"/>
        </w:rPr>
      </w:pPr>
      <w:r>
        <w:rPr>
          <w:rFonts w:ascii="Arial" w:hAnsi="Arial" w:cs="Arial"/>
          <w:sz w:val="22"/>
          <w:szCs w:val="22"/>
        </w:rPr>
        <w:t xml:space="preserve">La Fundación Teletón México </w:t>
      </w:r>
      <w:r w:rsidR="00391411" w:rsidRPr="0094699A">
        <w:rPr>
          <w:rFonts w:ascii="Arial" w:hAnsi="Arial" w:cs="Arial"/>
          <w:sz w:val="22"/>
          <w:szCs w:val="22"/>
        </w:rPr>
        <w:t>present</w:t>
      </w:r>
      <w:r w:rsidR="00391411">
        <w:rPr>
          <w:rFonts w:ascii="Arial" w:hAnsi="Arial" w:cs="Arial"/>
          <w:sz w:val="22"/>
          <w:szCs w:val="22"/>
        </w:rPr>
        <w:t xml:space="preserve">a este informe ante el </w:t>
      </w:r>
      <w:r w:rsidR="00391411" w:rsidRPr="0094699A">
        <w:rPr>
          <w:rFonts w:ascii="Arial" w:hAnsi="Arial" w:cs="Arial"/>
          <w:sz w:val="22"/>
          <w:szCs w:val="22"/>
        </w:rPr>
        <w:t xml:space="preserve">Comité sobre los Derechos de las Personas con Discapacidad </w:t>
      </w:r>
      <w:r w:rsidR="00391411">
        <w:rPr>
          <w:rFonts w:ascii="Arial" w:hAnsi="Arial" w:cs="Arial"/>
          <w:sz w:val="22"/>
          <w:szCs w:val="22"/>
        </w:rPr>
        <w:t xml:space="preserve">con la finalidad </w:t>
      </w:r>
      <w:r w:rsidR="00B66003">
        <w:rPr>
          <w:rFonts w:ascii="Arial" w:hAnsi="Arial" w:cs="Arial"/>
          <w:sz w:val="22"/>
          <w:szCs w:val="22"/>
        </w:rPr>
        <w:t xml:space="preserve">de </w:t>
      </w:r>
      <w:r w:rsidR="009C0233" w:rsidRPr="0094699A">
        <w:rPr>
          <w:rFonts w:ascii="Arial" w:hAnsi="Arial" w:cs="Arial"/>
          <w:sz w:val="22"/>
          <w:szCs w:val="22"/>
        </w:rPr>
        <w:t xml:space="preserve"> dar a conocer </w:t>
      </w:r>
      <w:r w:rsidR="00A965EE">
        <w:rPr>
          <w:rFonts w:ascii="Arial" w:hAnsi="Arial" w:cs="Arial"/>
          <w:sz w:val="22"/>
          <w:szCs w:val="22"/>
        </w:rPr>
        <w:t>su</w:t>
      </w:r>
      <w:r w:rsidR="006E3566" w:rsidRPr="0094699A">
        <w:rPr>
          <w:rFonts w:ascii="Arial" w:hAnsi="Arial" w:cs="Arial"/>
          <w:sz w:val="22"/>
          <w:szCs w:val="22"/>
        </w:rPr>
        <w:t xml:space="preserve">s </w:t>
      </w:r>
      <w:r w:rsidR="00860BF6">
        <w:rPr>
          <w:rFonts w:ascii="Arial" w:hAnsi="Arial" w:cs="Arial"/>
          <w:sz w:val="22"/>
          <w:szCs w:val="22"/>
        </w:rPr>
        <w:t xml:space="preserve">principales </w:t>
      </w:r>
      <w:r w:rsidR="006E3566" w:rsidRPr="0094699A">
        <w:rPr>
          <w:rFonts w:ascii="Arial" w:hAnsi="Arial" w:cs="Arial"/>
          <w:sz w:val="22"/>
          <w:szCs w:val="22"/>
        </w:rPr>
        <w:t>avances, retos y siguientes pasos</w:t>
      </w:r>
      <w:r w:rsidR="008920E6" w:rsidRPr="0094699A">
        <w:rPr>
          <w:rFonts w:ascii="Arial" w:hAnsi="Arial" w:cs="Arial"/>
          <w:sz w:val="22"/>
          <w:szCs w:val="22"/>
        </w:rPr>
        <w:t xml:space="preserve"> en materia de Derechos Humanos</w:t>
      </w:r>
      <w:r w:rsidR="00B66003">
        <w:rPr>
          <w:rFonts w:ascii="Arial" w:hAnsi="Arial" w:cs="Arial"/>
          <w:sz w:val="22"/>
          <w:szCs w:val="22"/>
        </w:rPr>
        <w:t xml:space="preserve">, en los siguientes </w:t>
      </w:r>
      <w:r w:rsidR="00DE0582">
        <w:rPr>
          <w:rFonts w:ascii="Arial" w:hAnsi="Arial" w:cs="Arial"/>
          <w:sz w:val="22"/>
          <w:szCs w:val="22"/>
        </w:rPr>
        <w:t>aspectos</w:t>
      </w:r>
      <w:r w:rsidR="00B66003">
        <w:rPr>
          <w:rFonts w:ascii="Arial" w:hAnsi="Arial" w:cs="Arial"/>
          <w:sz w:val="22"/>
          <w:szCs w:val="22"/>
        </w:rPr>
        <w:t>:</w:t>
      </w:r>
    </w:p>
    <w:p w14:paraId="5B006EE9" w14:textId="77777777" w:rsidR="006632F8" w:rsidRDefault="006632F8" w:rsidP="00644826">
      <w:pPr>
        <w:pStyle w:val="NormalWeb"/>
        <w:jc w:val="both"/>
        <w:rPr>
          <w:rFonts w:ascii="Arial" w:hAnsi="Arial" w:cs="Arial"/>
          <w:sz w:val="22"/>
          <w:szCs w:val="22"/>
        </w:rPr>
      </w:pPr>
    </w:p>
    <w:p w14:paraId="45EC9FA5" w14:textId="528DF21B" w:rsidR="00B66003" w:rsidRPr="00876CBA" w:rsidRDefault="00B66003" w:rsidP="00895668">
      <w:pPr>
        <w:pStyle w:val="NormalWeb"/>
        <w:numPr>
          <w:ilvl w:val="0"/>
          <w:numId w:val="3"/>
        </w:numPr>
        <w:jc w:val="both"/>
        <w:rPr>
          <w:rFonts w:ascii="Arial" w:hAnsi="Arial" w:cs="Arial"/>
          <w:b/>
          <w:bCs/>
          <w:sz w:val="22"/>
          <w:szCs w:val="22"/>
        </w:rPr>
      </w:pPr>
      <w:r w:rsidRPr="00876CBA">
        <w:rPr>
          <w:rFonts w:ascii="Arial" w:hAnsi="Arial" w:cs="Arial"/>
          <w:b/>
          <w:bCs/>
          <w:sz w:val="22"/>
          <w:szCs w:val="22"/>
        </w:rPr>
        <w:t>Campañas de comunicación en medios masivos</w:t>
      </w:r>
    </w:p>
    <w:p w14:paraId="2B61A5A4" w14:textId="77777777" w:rsidR="00B66003" w:rsidRPr="00876CBA" w:rsidRDefault="00B66003" w:rsidP="00895668">
      <w:pPr>
        <w:pStyle w:val="ListParagraph"/>
        <w:numPr>
          <w:ilvl w:val="0"/>
          <w:numId w:val="3"/>
        </w:numPr>
        <w:spacing w:before="100" w:beforeAutospacing="1" w:after="100" w:afterAutospacing="1"/>
        <w:jc w:val="both"/>
        <w:rPr>
          <w:rFonts w:ascii="Arial" w:eastAsia="Times New Roman" w:hAnsi="Arial" w:cs="Arial"/>
          <w:b/>
          <w:bCs/>
          <w:sz w:val="22"/>
          <w:szCs w:val="22"/>
          <w:lang w:eastAsia="es-MX"/>
        </w:rPr>
      </w:pPr>
      <w:r w:rsidRPr="00876CBA">
        <w:rPr>
          <w:rFonts w:ascii="Arial" w:eastAsia="Times New Roman" w:hAnsi="Arial" w:cs="Arial"/>
          <w:b/>
          <w:bCs/>
          <w:sz w:val="22"/>
          <w:szCs w:val="22"/>
          <w:lang w:eastAsia="es-MX"/>
        </w:rPr>
        <w:t>Contribución al trabajo de la Organización de las Naciones Unidas</w:t>
      </w:r>
    </w:p>
    <w:p w14:paraId="2A8DDFD5" w14:textId="45FD58BF" w:rsidR="00B66003" w:rsidRPr="00876CBA" w:rsidRDefault="00C70F75" w:rsidP="00895668">
      <w:pPr>
        <w:pStyle w:val="NormalWeb"/>
        <w:numPr>
          <w:ilvl w:val="0"/>
          <w:numId w:val="3"/>
        </w:numPr>
        <w:jc w:val="both"/>
        <w:rPr>
          <w:rFonts w:ascii="Arial" w:hAnsi="Arial" w:cs="Arial"/>
          <w:b/>
          <w:bCs/>
          <w:sz w:val="22"/>
          <w:szCs w:val="22"/>
        </w:rPr>
      </w:pPr>
      <w:r w:rsidRPr="00876CBA">
        <w:rPr>
          <w:rFonts w:ascii="Arial" w:hAnsi="Arial" w:cs="Arial"/>
          <w:b/>
          <w:bCs/>
          <w:sz w:val="22"/>
          <w:szCs w:val="22"/>
        </w:rPr>
        <w:t>Incidencia en política pública</w:t>
      </w:r>
    </w:p>
    <w:p w14:paraId="5A121BAB" w14:textId="1745D534" w:rsidR="004A472D" w:rsidRPr="0094699A" w:rsidRDefault="004A472D" w:rsidP="00084AAE">
      <w:pPr>
        <w:spacing w:before="100" w:beforeAutospacing="1" w:after="100" w:afterAutospacing="1"/>
        <w:rPr>
          <w:rFonts w:ascii="Arial" w:eastAsia="Times New Roman" w:hAnsi="Arial" w:cs="Arial"/>
          <w:sz w:val="22"/>
          <w:szCs w:val="22"/>
          <w:lang w:eastAsia="es-MX"/>
        </w:rPr>
      </w:pPr>
    </w:p>
    <w:p w14:paraId="6D10EC40" w14:textId="0F5D5C0F" w:rsidR="00CE6C6B" w:rsidRPr="00DE0582" w:rsidRDefault="00CE6C6B" w:rsidP="00DD6276">
      <w:pPr>
        <w:pStyle w:val="ListParagraph"/>
        <w:numPr>
          <w:ilvl w:val="0"/>
          <w:numId w:val="12"/>
        </w:numPr>
        <w:spacing w:before="100" w:beforeAutospacing="1" w:after="100" w:afterAutospacing="1"/>
        <w:jc w:val="both"/>
        <w:rPr>
          <w:rFonts w:ascii="Arial" w:eastAsia="Times New Roman" w:hAnsi="Arial" w:cs="Arial"/>
          <w:b/>
          <w:bCs/>
          <w:sz w:val="22"/>
          <w:szCs w:val="22"/>
          <w:lang w:eastAsia="es-MX"/>
        </w:rPr>
      </w:pPr>
      <w:r w:rsidRPr="00DE0582">
        <w:rPr>
          <w:rFonts w:ascii="Arial" w:eastAsia="Times New Roman" w:hAnsi="Arial" w:cs="Arial"/>
          <w:b/>
          <w:bCs/>
          <w:sz w:val="22"/>
          <w:szCs w:val="22"/>
          <w:lang w:eastAsia="es-MX"/>
        </w:rPr>
        <w:t>Campañas de comunicación en medios masivos</w:t>
      </w:r>
    </w:p>
    <w:p w14:paraId="107DE279" w14:textId="77777777" w:rsidR="00DE0582" w:rsidRDefault="00DE0582" w:rsidP="00CE6C6B">
      <w:pPr>
        <w:pStyle w:val="NormalWeb"/>
        <w:rPr>
          <w:rFonts w:ascii="Arial" w:hAnsi="Arial" w:cs="Arial"/>
          <w:sz w:val="22"/>
          <w:szCs w:val="22"/>
          <w:u w:val="single"/>
        </w:rPr>
      </w:pPr>
    </w:p>
    <w:p w14:paraId="255D2413" w14:textId="33DC1D8B" w:rsidR="00AB36A5" w:rsidRPr="00E315E6" w:rsidRDefault="00AB36A5" w:rsidP="00DD6276">
      <w:pPr>
        <w:pStyle w:val="NormalWeb"/>
        <w:numPr>
          <w:ilvl w:val="1"/>
          <w:numId w:val="12"/>
        </w:numPr>
        <w:rPr>
          <w:rFonts w:ascii="Arial" w:hAnsi="Arial" w:cs="Arial"/>
          <w:sz w:val="22"/>
          <w:szCs w:val="22"/>
          <w:u w:val="single"/>
        </w:rPr>
      </w:pPr>
      <w:r w:rsidRPr="00E315E6">
        <w:rPr>
          <w:rFonts w:ascii="Arial" w:hAnsi="Arial" w:cs="Arial"/>
          <w:sz w:val="22"/>
          <w:szCs w:val="22"/>
          <w:u w:val="single"/>
        </w:rPr>
        <w:t>Campaña “Movamos los límites”</w:t>
      </w:r>
    </w:p>
    <w:p w14:paraId="525940FD" w14:textId="60B5FA3B" w:rsidR="00C0095F" w:rsidRPr="0046080D" w:rsidRDefault="00C0095F" w:rsidP="00095F9F">
      <w:pPr>
        <w:pStyle w:val="NormalWeb"/>
        <w:jc w:val="both"/>
        <w:rPr>
          <w:rFonts w:ascii="Arial" w:hAnsi="Arial" w:cs="Arial"/>
          <w:sz w:val="22"/>
          <w:szCs w:val="22"/>
        </w:rPr>
      </w:pPr>
      <w:r w:rsidRPr="0046080D">
        <w:rPr>
          <w:rFonts w:ascii="Arial" w:hAnsi="Arial" w:cs="Arial"/>
          <w:sz w:val="22"/>
          <w:szCs w:val="22"/>
        </w:rPr>
        <w:t xml:space="preserve">En marzo de 2015, </w:t>
      </w:r>
      <w:r w:rsidR="0046080D">
        <w:rPr>
          <w:rFonts w:ascii="Arial" w:hAnsi="Arial" w:cs="Arial"/>
          <w:sz w:val="22"/>
          <w:szCs w:val="22"/>
        </w:rPr>
        <w:t>Fundación Teletón México se unió a la creación y lanzamiento de la campaña Continental “Movamos los límites</w:t>
      </w:r>
      <w:r w:rsidR="00583B93">
        <w:rPr>
          <w:rFonts w:ascii="Arial" w:hAnsi="Arial" w:cs="Arial"/>
          <w:sz w:val="22"/>
          <w:szCs w:val="22"/>
        </w:rPr>
        <w:t xml:space="preserve">” junto con la Organización de los Estados Americanos y la Organización Internacional de Teletón, en 12 países de </w:t>
      </w:r>
      <w:r w:rsidR="00BF62DE">
        <w:rPr>
          <w:rFonts w:ascii="Arial" w:hAnsi="Arial" w:cs="Arial"/>
          <w:sz w:val="22"/>
          <w:szCs w:val="22"/>
        </w:rPr>
        <w:t xml:space="preserve">Latinoamérica. La campaña </w:t>
      </w:r>
      <w:r w:rsidR="00835EBF">
        <w:rPr>
          <w:rFonts w:ascii="Arial" w:hAnsi="Arial" w:cs="Arial"/>
          <w:sz w:val="22"/>
          <w:szCs w:val="22"/>
        </w:rPr>
        <w:t>muestra que la</w:t>
      </w:r>
      <w:r w:rsidR="00BF62DE">
        <w:rPr>
          <w:rFonts w:ascii="Arial" w:hAnsi="Arial" w:cs="Arial"/>
          <w:sz w:val="22"/>
          <w:szCs w:val="22"/>
        </w:rPr>
        <w:t xml:space="preserve"> discapacidad </w:t>
      </w:r>
      <w:r w:rsidR="00835EBF">
        <w:rPr>
          <w:rFonts w:ascii="Arial" w:hAnsi="Arial" w:cs="Arial"/>
          <w:sz w:val="22"/>
          <w:szCs w:val="22"/>
        </w:rPr>
        <w:t>resulta</w:t>
      </w:r>
      <w:r w:rsidR="00BF62DE">
        <w:rPr>
          <w:rFonts w:ascii="Arial" w:hAnsi="Arial" w:cs="Arial"/>
          <w:sz w:val="22"/>
          <w:szCs w:val="22"/>
        </w:rPr>
        <w:t xml:space="preserve"> de las barreras que la sociedad </w:t>
      </w:r>
      <w:r w:rsidR="00320483">
        <w:rPr>
          <w:rFonts w:ascii="Arial" w:hAnsi="Arial" w:cs="Arial"/>
          <w:sz w:val="22"/>
          <w:szCs w:val="22"/>
        </w:rPr>
        <w:t xml:space="preserve">impone para la paticipación. En ella se incluyen temas como educación, trabajo e inclusión social. Como siguiente paso, se llevaron a cabo seminarios itinerantes sobre educación inclusiva en cada uno de los 12 países, dirigidos a docentes y directivos de </w:t>
      </w:r>
      <w:r w:rsidR="00095F9F">
        <w:rPr>
          <w:rFonts w:ascii="Arial" w:hAnsi="Arial" w:cs="Arial"/>
          <w:sz w:val="22"/>
          <w:szCs w:val="22"/>
        </w:rPr>
        <w:t>escuelas a nivel nacional.</w:t>
      </w:r>
    </w:p>
    <w:p w14:paraId="3E0B0D7A" w14:textId="77777777" w:rsidR="00AB36A5" w:rsidRPr="00BA6D30" w:rsidRDefault="00AB36A5" w:rsidP="00CE6C6B">
      <w:pPr>
        <w:pStyle w:val="NormalWeb"/>
        <w:rPr>
          <w:rFonts w:ascii="Arial" w:hAnsi="Arial" w:cs="Arial"/>
          <w:b/>
          <w:bCs/>
          <w:sz w:val="22"/>
          <w:szCs w:val="22"/>
        </w:rPr>
      </w:pPr>
    </w:p>
    <w:p w14:paraId="786FC462" w14:textId="74DBDA8E" w:rsidR="00CE6C6B" w:rsidRPr="00E315E6" w:rsidRDefault="00CE6C6B" w:rsidP="00DD6276">
      <w:pPr>
        <w:pStyle w:val="NormalWeb"/>
        <w:numPr>
          <w:ilvl w:val="1"/>
          <w:numId w:val="12"/>
        </w:numPr>
        <w:rPr>
          <w:rFonts w:ascii="Arial" w:hAnsi="Arial" w:cs="Arial"/>
          <w:sz w:val="22"/>
          <w:szCs w:val="22"/>
          <w:u w:val="single"/>
        </w:rPr>
      </w:pPr>
      <w:r w:rsidRPr="00E315E6">
        <w:rPr>
          <w:rFonts w:ascii="Arial" w:hAnsi="Arial" w:cs="Arial"/>
          <w:sz w:val="22"/>
          <w:szCs w:val="22"/>
          <w:u w:val="single"/>
        </w:rPr>
        <w:t xml:space="preserve">Campaña “Conoce sus derechos y actúa” </w:t>
      </w:r>
    </w:p>
    <w:p w14:paraId="60E27969" w14:textId="166C44D5" w:rsidR="00CE6C6B" w:rsidRPr="0094699A" w:rsidRDefault="00CE6C6B" w:rsidP="000E77CB">
      <w:pPr>
        <w:pStyle w:val="NormalWeb"/>
        <w:jc w:val="both"/>
        <w:rPr>
          <w:rFonts w:ascii="Arial" w:hAnsi="Arial" w:cs="Arial"/>
          <w:sz w:val="22"/>
          <w:szCs w:val="22"/>
        </w:rPr>
      </w:pPr>
      <w:r w:rsidRPr="0094699A">
        <w:rPr>
          <w:rFonts w:ascii="Arial" w:hAnsi="Arial" w:cs="Arial"/>
          <w:sz w:val="22"/>
          <w:szCs w:val="22"/>
        </w:rPr>
        <w:t xml:space="preserve">Atendiendo a la importancia de dar a conocer los derechos de las personas con discapacidad </w:t>
      </w:r>
      <w:r w:rsidR="009322AB">
        <w:rPr>
          <w:rFonts w:ascii="Arial" w:hAnsi="Arial" w:cs="Arial"/>
          <w:sz w:val="22"/>
          <w:szCs w:val="22"/>
        </w:rPr>
        <w:t xml:space="preserve">así como </w:t>
      </w:r>
      <w:r w:rsidRPr="0094699A">
        <w:rPr>
          <w:rFonts w:ascii="Arial" w:hAnsi="Arial" w:cs="Arial"/>
          <w:sz w:val="22"/>
          <w:szCs w:val="22"/>
        </w:rPr>
        <w:t>de eliminar las barreras que impiden su pleno ejercicio, es que fundación Teletón creó</w:t>
      </w:r>
      <w:r w:rsidR="00633DC5">
        <w:rPr>
          <w:rFonts w:ascii="Arial" w:hAnsi="Arial" w:cs="Arial"/>
          <w:sz w:val="22"/>
          <w:szCs w:val="22"/>
        </w:rPr>
        <w:t xml:space="preserve"> en 2018</w:t>
      </w:r>
      <w:r w:rsidRPr="0094699A">
        <w:rPr>
          <w:rFonts w:ascii="Arial" w:hAnsi="Arial" w:cs="Arial"/>
          <w:sz w:val="22"/>
          <w:szCs w:val="22"/>
        </w:rPr>
        <w:t xml:space="preserve"> la campaña</w:t>
      </w:r>
      <w:r w:rsidR="00633DC5">
        <w:rPr>
          <w:rFonts w:ascii="Arial" w:hAnsi="Arial" w:cs="Arial"/>
          <w:sz w:val="22"/>
          <w:szCs w:val="22"/>
        </w:rPr>
        <w:t xml:space="preserve"> “</w:t>
      </w:r>
      <w:r w:rsidRPr="0094699A">
        <w:rPr>
          <w:rFonts w:ascii="Arial" w:hAnsi="Arial" w:cs="Arial"/>
          <w:sz w:val="22"/>
          <w:szCs w:val="22"/>
        </w:rPr>
        <w:t>Conoce sus Derechos y Actúa</w:t>
      </w:r>
      <w:r w:rsidR="00633DC5">
        <w:rPr>
          <w:rFonts w:ascii="Arial" w:hAnsi="Arial" w:cs="Arial"/>
          <w:sz w:val="22"/>
          <w:szCs w:val="22"/>
        </w:rPr>
        <w:t>”</w:t>
      </w:r>
      <w:r w:rsidRPr="0094699A">
        <w:rPr>
          <w:rFonts w:ascii="Arial" w:hAnsi="Arial" w:cs="Arial"/>
          <w:sz w:val="22"/>
          <w:szCs w:val="22"/>
        </w:rPr>
        <w:t xml:space="preserve">, en ella se muestra a una joven usuaria de silla de ruedas que relata el haber adquirido la discapacidad por un accidente, se muestra la manera en que tuvo acceso a la rehabilitación con el fin de desarrollar su máximo potencial, lo que le permitió adquirir autonomía, terminar sus estudios e incluso titularse en ingeniería, al cierre del spot se visualizan barreras arquitectónicas que impiden su desplazamiento, cerrando la pieza con la joven diciendo, yo ya estoy lista, y ¿tú? </w:t>
      </w:r>
    </w:p>
    <w:p w14:paraId="6B5895C5" w14:textId="77777777" w:rsidR="00CE6C6B" w:rsidRPr="0094699A" w:rsidRDefault="00CE6C6B" w:rsidP="000E77CB">
      <w:pPr>
        <w:pStyle w:val="NormalWeb"/>
        <w:jc w:val="both"/>
        <w:rPr>
          <w:rFonts w:ascii="Arial" w:hAnsi="Arial" w:cs="Arial"/>
          <w:sz w:val="22"/>
          <w:szCs w:val="22"/>
        </w:rPr>
      </w:pPr>
      <w:r w:rsidRPr="0094699A">
        <w:rPr>
          <w:rFonts w:ascii="Arial" w:hAnsi="Arial" w:cs="Arial"/>
          <w:sz w:val="22"/>
          <w:szCs w:val="22"/>
        </w:rPr>
        <w:t xml:space="preserve">Además, se incluye la referencia al artículo 16 de la Ley General para la Inclusión de las Personas con Discapacidad, sobre el derecho a la accesibilidad universal. </w:t>
      </w:r>
    </w:p>
    <w:p w14:paraId="4076A499" w14:textId="663F1FD5" w:rsidR="00CE6C6B" w:rsidRPr="0094699A" w:rsidRDefault="00CE6C6B" w:rsidP="000E77CB">
      <w:pPr>
        <w:pStyle w:val="NormalWeb"/>
        <w:jc w:val="both"/>
        <w:rPr>
          <w:rFonts w:ascii="Arial" w:hAnsi="Arial" w:cs="Arial"/>
          <w:sz w:val="22"/>
          <w:szCs w:val="22"/>
        </w:rPr>
      </w:pPr>
      <w:r w:rsidRPr="0094699A">
        <w:rPr>
          <w:rFonts w:ascii="Arial" w:hAnsi="Arial" w:cs="Arial"/>
          <w:sz w:val="22"/>
          <w:szCs w:val="22"/>
        </w:rPr>
        <w:t xml:space="preserve">Esta campaña cuenta con un total de cuatro spots con una narrativa similar, en la que se muestren las barreras a la participación y se invita/reta a la sociedad a eliminar los obstáculos. En cada pieza se hace mención del artículo correspondiente de la Ley General para Inclusión de las Personas con Discapacidad. </w:t>
      </w:r>
    </w:p>
    <w:p w14:paraId="5069A41E" w14:textId="4E6CE6C9" w:rsidR="001F1D68" w:rsidRPr="005E06DA" w:rsidRDefault="000E77CB" w:rsidP="005E06DA">
      <w:pPr>
        <w:pStyle w:val="NormalWeb"/>
        <w:jc w:val="both"/>
        <w:rPr>
          <w:rFonts w:ascii="Arial" w:hAnsi="Arial" w:cs="Arial"/>
          <w:sz w:val="22"/>
          <w:szCs w:val="22"/>
        </w:rPr>
      </w:pPr>
      <w:r w:rsidRPr="0094699A">
        <w:rPr>
          <w:rFonts w:ascii="Arial" w:hAnsi="Arial" w:cs="Arial"/>
          <w:sz w:val="22"/>
          <w:szCs w:val="22"/>
        </w:rPr>
        <w:t xml:space="preserve">El mensaje de esta campaña es demostrar las capacidades, talentos y aportes de las personas con discapacidad y, sobre todo, la importancia de eliminar las barreras para garantizar la participación de todas las personas. Deja claro que la discapacidad no se trata de un problema personal, sino de una problemática social en la que el entorno está preparado solamente para un “estándar” de personas y el llamado es a lograr que la sociedad se adecúe para crear las condiciones y espacios para todas las personas. </w:t>
      </w:r>
    </w:p>
    <w:p w14:paraId="6014E155" w14:textId="77777777" w:rsidR="009322AB" w:rsidRDefault="009322AB" w:rsidP="005D1943">
      <w:pPr>
        <w:pStyle w:val="NormalWeb"/>
        <w:rPr>
          <w:rFonts w:ascii="Arial" w:hAnsi="Arial" w:cs="Arial"/>
          <w:sz w:val="22"/>
          <w:szCs w:val="22"/>
          <w:u w:val="single"/>
        </w:rPr>
      </w:pPr>
    </w:p>
    <w:p w14:paraId="6D0E24B7" w14:textId="5D4C2FD5" w:rsidR="005D1943" w:rsidRPr="00E315E6" w:rsidRDefault="005D1943" w:rsidP="00DD6276">
      <w:pPr>
        <w:pStyle w:val="NormalWeb"/>
        <w:numPr>
          <w:ilvl w:val="1"/>
          <w:numId w:val="12"/>
        </w:numPr>
        <w:rPr>
          <w:rFonts w:ascii="Arial" w:hAnsi="Arial" w:cs="Arial"/>
          <w:sz w:val="22"/>
          <w:szCs w:val="22"/>
          <w:u w:val="single"/>
        </w:rPr>
      </w:pPr>
      <w:r w:rsidRPr="00E315E6">
        <w:rPr>
          <w:rFonts w:ascii="Arial" w:hAnsi="Arial" w:cs="Arial"/>
          <w:sz w:val="22"/>
          <w:szCs w:val="22"/>
          <w:u w:val="single"/>
        </w:rPr>
        <w:t xml:space="preserve">Campaña </w:t>
      </w:r>
      <w:r w:rsidR="00E315E6">
        <w:rPr>
          <w:rFonts w:ascii="Arial" w:hAnsi="Arial" w:cs="Arial"/>
          <w:sz w:val="22"/>
          <w:szCs w:val="22"/>
          <w:u w:val="single"/>
        </w:rPr>
        <w:t>“</w:t>
      </w:r>
      <w:r w:rsidRPr="00E315E6">
        <w:rPr>
          <w:rFonts w:ascii="Arial" w:hAnsi="Arial" w:cs="Arial"/>
          <w:sz w:val="22"/>
          <w:szCs w:val="22"/>
          <w:u w:val="single"/>
        </w:rPr>
        <w:t>Capacidad 2020</w:t>
      </w:r>
      <w:r w:rsidR="00E315E6">
        <w:rPr>
          <w:rFonts w:ascii="Arial" w:hAnsi="Arial" w:cs="Arial"/>
          <w:sz w:val="22"/>
          <w:szCs w:val="22"/>
          <w:u w:val="single"/>
        </w:rPr>
        <w:t>”</w:t>
      </w:r>
      <w:r w:rsidRPr="00E315E6">
        <w:rPr>
          <w:rFonts w:ascii="Arial" w:hAnsi="Arial" w:cs="Arial"/>
          <w:sz w:val="22"/>
          <w:szCs w:val="22"/>
          <w:u w:val="single"/>
        </w:rPr>
        <w:t xml:space="preserve"> </w:t>
      </w:r>
    </w:p>
    <w:p w14:paraId="52A3676E" w14:textId="77777777" w:rsidR="005D1943" w:rsidRPr="0094699A" w:rsidRDefault="005D1943" w:rsidP="005D1943">
      <w:pPr>
        <w:pStyle w:val="NormalWeb"/>
        <w:jc w:val="both"/>
        <w:rPr>
          <w:rFonts w:ascii="Arial" w:hAnsi="Arial" w:cs="Arial"/>
          <w:sz w:val="22"/>
          <w:szCs w:val="22"/>
        </w:rPr>
      </w:pPr>
      <w:r w:rsidRPr="0094699A">
        <w:rPr>
          <w:rFonts w:ascii="Arial" w:hAnsi="Arial" w:cs="Arial"/>
          <w:sz w:val="22"/>
          <w:szCs w:val="22"/>
        </w:rPr>
        <w:lastRenderedPageBreak/>
        <w:t xml:space="preserve">Con el propósito de sensibilizar a la sociedad para que tome mayor conciencia de las capacidades y aportaciones de las personas con discapacidad es que se generó la campaña denominada Capacidad. </w:t>
      </w:r>
    </w:p>
    <w:p w14:paraId="61C3D6FA" w14:textId="77777777" w:rsidR="005D1943" w:rsidRPr="0094699A" w:rsidRDefault="005D1943" w:rsidP="005D1943">
      <w:pPr>
        <w:pStyle w:val="NormalWeb"/>
        <w:jc w:val="both"/>
        <w:rPr>
          <w:rFonts w:ascii="Arial" w:hAnsi="Arial" w:cs="Arial"/>
          <w:sz w:val="22"/>
          <w:szCs w:val="22"/>
        </w:rPr>
      </w:pPr>
      <w:r w:rsidRPr="0094699A">
        <w:rPr>
          <w:rFonts w:ascii="Arial" w:hAnsi="Arial" w:cs="Arial"/>
          <w:sz w:val="22"/>
          <w:szCs w:val="22"/>
        </w:rPr>
        <w:t xml:space="preserve">La campaña capacidad reconoce las capacidades, los méritos y las habilidades de las personas con discapacidad y de sus aportaciones en el ámbito del arte y el deporte. </w:t>
      </w:r>
    </w:p>
    <w:p w14:paraId="311B23DE" w14:textId="77777777" w:rsidR="005D1943" w:rsidRDefault="005D1943" w:rsidP="005D1943">
      <w:pPr>
        <w:pStyle w:val="NormalWeb"/>
        <w:jc w:val="both"/>
      </w:pPr>
      <w:r>
        <w:rPr>
          <w:rFonts w:ascii="ArialMT" w:hAnsi="ArialMT"/>
          <w:sz w:val="22"/>
          <w:szCs w:val="22"/>
        </w:rPr>
        <w:t xml:space="preserve">Una campaña que rompe con la manera en que tradicionalmente se había visualizado el tema de la discapacidad, que muestra en un tono dinámico, energético y fuerte a deportistas y artistas demostrando sus talentos y capacidades; la campaña capacidad pone al centro a la persona y no a la condición de discapacidad. </w:t>
      </w:r>
    </w:p>
    <w:p w14:paraId="793BB677" w14:textId="77777777" w:rsidR="005D1943" w:rsidRDefault="005D1943" w:rsidP="005D1943">
      <w:pPr>
        <w:pStyle w:val="NormalWeb"/>
        <w:jc w:val="both"/>
      </w:pPr>
      <w:r>
        <w:rPr>
          <w:rFonts w:ascii="ArialMT" w:hAnsi="ArialMT"/>
          <w:sz w:val="22"/>
          <w:szCs w:val="22"/>
        </w:rPr>
        <w:t xml:space="preserve">El estilo, tono, imágenes y ritmo de la campaña busca luchar contra estereotipos y prejuicios respecto de las personas con discapacidad. </w:t>
      </w:r>
    </w:p>
    <w:p w14:paraId="1EB522E5" w14:textId="77777777" w:rsidR="000E77CB" w:rsidRDefault="000E77CB" w:rsidP="00CE6C6B">
      <w:pPr>
        <w:pStyle w:val="NormalWeb"/>
      </w:pPr>
    </w:p>
    <w:p w14:paraId="11438FE4" w14:textId="2A85A70A" w:rsidR="00F25219" w:rsidRDefault="00F25219" w:rsidP="00DD6276">
      <w:pPr>
        <w:pStyle w:val="ListParagraph"/>
        <w:numPr>
          <w:ilvl w:val="0"/>
          <w:numId w:val="12"/>
        </w:numPr>
        <w:spacing w:before="100" w:beforeAutospacing="1" w:after="100" w:afterAutospacing="1"/>
        <w:jc w:val="both"/>
        <w:rPr>
          <w:rFonts w:ascii="Arial" w:eastAsia="Times New Roman" w:hAnsi="Arial" w:cs="Arial"/>
          <w:b/>
          <w:bCs/>
          <w:sz w:val="22"/>
          <w:szCs w:val="22"/>
          <w:lang w:eastAsia="es-MX"/>
        </w:rPr>
      </w:pPr>
      <w:r w:rsidRPr="00DE0582">
        <w:rPr>
          <w:rFonts w:ascii="Arial" w:eastAsia="Times New Roman" w:hAnsi="Arial" w:cs="Arial"/>
          <w:b/>
          <w:bCs/>
          <w:sz w:val="22"/>
          <w:szCs w:val="22"/>
          <w:lang w:eastAsia="es-MX"/>
        </w:rPr>
        <w:t>Contribución</w:t>
      </w:r>
      <w:r w:rsidR="00E315E6" w:rsidRPr="00DE0582">
        <w:rPr>
          <w:rFonts w:ascii="Arial" w:eastAsia="Times New Roman" w:hAnsi="Arial" w:cs="Arial"/>
          <w:b/>
          <w:bCs/>
          <w:sz w:val="22"/>
          <w:szCs w:val="22"/>
          <w:lang w:eastAsia="es-MX"/>
        </w:rPr>
        <w:t xml:space="preserve"> al trabajo de la Organización de </w:t>
      </w:r>
      <w:r w:rsidR="00022E9D" w:rsidRPr="00DE0582">
        <w:rPr>
          <w:rFonts w:ascii="Arial" w:eastAsia="Times New Roman" w:hAnsi="Arial" w:cs="Arial"/>
          <w:b/>
          <w:bCs/>
          <w:sz w:val="22"/>
          <w:szCs w:val="22"/>
          <w:lang w:eastAsia="es-MX"/>
        </w:rPr>
        <w:t xml:space="preserve">las </w:t>
      </w:r>
      <w:r w:rsidR="00E315E6" w:rsidRPr="00DE0582">
        <w:rPr>
          <w:rFonts w:ascii="Arial" w:eastAsia="Times New Roman" w:hAnsi="Arial" w:cs="Arial"/>
          <w:b/>
          <w:bCs/>
          <w:sz w:val="22"/>
          <w:szCs w:val="22"/>
          <w:lang w:eastAsia="es-MX"/>
        </w:rPr>
        <w:t>Naciones Unidas</w:t>
      </w:r>
    </w:p>
    <w:p w14:paraId="646601B3" w14:textId="5D261E3D" w:rsidR="00DE0582" w:rsidRDefault="00DE0582" w:rsidP="00DE0582">
      <w:pPr>
        <w:pStyle w:val="ListParagraph"/>
        <w:spacing w:before="100" w:beforeAutospacing="1" w:after="100" w:afterAutospacing="1"/>
        <w:jc w:val="both"/>
        <w:rPr>
          <w:rFonts w:ascii="Arial" w:eastAsia="Times New Roman" w:hAnsi="Arial" w:cs="Arial"/>
          <w:b/>
          <w:bCs/>
          <w:sz w:val="22"/>
          <w:szCs w:val="22"/>
          <w:lang w:eastAsia="es-MX"/>
        </w:rPr>
      </w:pPr>
    </w:p>
    <w:p w14:paraId="1A62E31A" w14:textId="3465007A" w:rsidR="00DE0582" w:rsidRPr="003A69AA" w:rsidRDefault="003A69AA" w:rsidP="00DD6276">
      <w:pPr>
        <w:pStyle w:val="NormalWeb"/>
        <w:numPr>
          <w:ilvl w:val="1"/>
          <w:numId w:val="12"/>
        </w:numPr>
        <w:rPr>
          <w:rFonts w:ascii="Arial" w:hAnsi="Arial" w:cs="Arial"/>
          <w:sz w:val="22"/>
          <w:szCs w:val="22"/>
          <w:u w:val="single"/>
        </w:rPr>
      </w:pPr>
      <w:r w:rsidRPr="003A69AA">
        <w:rPr>
          <w:rFonts w:ascii="Arial" w:hAnsi="Arial" w:cs="Arial"/>
          <w:sz w:val="22"/>
          <w:szCs w:val="22"/>
          <w:u w:val="single"/>
        </w:rPr>
        <w:t>Pacto Mundial de las Naciones Unidas, Red México</w:t>
      </w:r>
    </w:p>
    <w:p w14:paraId="3153A4B0" w14:textId="385C0C6A" w:rsidR="00154C50" w:rsidRPr="00DE0582" w:rsidRDefault="00154C50" w:rsidP="00DE0582">
      <w:pPr>
        <w:pStyle w:val="NormalWeb"/>
        <w:jc w:val="both"/>
        <w:rPr>
          <w:rFonts w:ascii="ArialMT" w:hAnsi="ArialMT"/>
          <w:sz w:val="22"/>
          <w:szCs w:val="22"/>
        </w:rPr>
      </w:pPr>
      <w:r w:rsidRPr="00DE0582">
        <w:rPr>
          <w:rFonts w:ascii="ArialMT" w:hAnsi="ArialMT"/>
          <w:sz w:val="22"/>
          <w:szCs w:val="22"/>
        </w:rPr>
        <w:t xml:space="preserve">En </w:t>
      </w:r>
      <w:r w:rsidR="00A15F99" w:rsidRPr="00DE0582">
        <w:rPr>
          <w:rFonts w:ascii="ArialMT" w:hAnsi="ArialMT"/>
          <w:sz w:val="22"/>
          <w:szCs w:val="22"/>
        </w:rPr>
        <w:t>el año 2015</w:t>
      </w:r>
      <w:r w:rsidRPr="00DE0582">
        <w:rPr>
          <w:rFonts w:ascii="ArialMT" w:hAnsi="ArialMT"/>
          <w:sz w:val="22"/>
          <w:szCs w:val="22"/>
        </w:rPr>
        <w:t>, Fundación Teletón se adhiere al Pacto Mundial de las Naciones Unidas,</w:t>
      </w:r>
      <w:r w:rsidR="00336E5A" w:rsidRPr="00DE0582">
        <w:rPr>
          <w:rFonts w:ascii="ArialMT" w:hAnsi="ArialMT"/>
          <w:sz w:val="22"/>
          <w:szCs w:val="22"/>
        </w:rPr>
        <w:t xml:space="preserve"> Red México. A partir de ello participa como ponente en el webinar “Estándares </w:t>
      </w:r>
      <w:r w:rsidR="0081731B" w:rsidRPr="00DE0582">
        <w:rPr>
          <w:rFonts w:ascii="ArialMT" w:hAnsi="ArialMT"/>
          <w:sz w:val="22"/>
          <w:szCs w:val="22"/>
        </w:rPr>
        <w:t>laborales, Derechos Humanos en el Sector Privado”.</w:t>
      </w:r>
    </w:p>
    <w:p w14:paraId="0AB3145E" w14:textId="341C227C" w:rsidR="00E54846" w:rsidRDefault="00085C73" w:rsidP="00085C73">
      <w:pPr>
        <w:pStyle w:val="NormalWeb"/>
        <w:jc w:val="both"/>
        <w:rPr>
          <w:rFonts w:ascii="ArialMT" w:hAnsi="ArialMT"/>
          <w:sz w:val="22"/>
          <w:szCs w:val="22"/>
        </w:rPr>
      </w:pPr>
      <w:r>
        <w:rPr>
          <w:rFonts w:ascii="ArialMT" w:hAnsi="ArialMT"/>
          <w:sz w:val="22"/>
          <w:szCs w:val="22"/>
        </w:rPr>
        <w:t>En el año 2016, c</w:t>
      </w:r>
      <w:r w:rsidR="00890225" w:rsidRPr="000D04B2">
        <w:rPr>
          <w:rFonts w:ascii="ArialMT" w:hAnsi="ArialMT"/>
          <w:sz w:val="22"/>
          <w:szCs w:val="22"/>
        </w:rPr>
        <w:t>olaboró activamente en los grupos de trabajo para la publicación</w:t>
      </w:r>
      <w:r w:rsidR="003E3841" w:rsidRPr="000D04B2">
        <w:rPr>
          <w:rFonts w:ascii="ArialMT" w:hAnsi="ArialMT"/>
          <w:sz w:val="22"/>
          <w:szCs w:val="22"/>
        </w:rPr>
        <w:t xml:space="preserve"> “Perspectivas del Sector Privado </w:t>
      </w:r>
      <w:r w:rsidR="00A522B1" w:rsidRPr="000D04B2">
        <w:rPr>
          <w:rFonts w:ascii="ArialMT" w:hAnsi="ArialMT"/>
          <w:sz w:val="22"/>
          <w:szCs w:val="22"/>
        </w:rPr>
        <w:t>rumbo</w:t>
      </w:r>
      <w:r w:rsidR="003E3841" w:rsidRPr="000D04B2">
        <w:rPr>
          <w:rFonts w:ascii="ArialMT" w:hAnsi="ArialMT"/>
          <w:sz w:val="22"/>
          <w:szCs w:val="22"/>
        </w:rPr>
        <w:t xml:space="preserve"> la implementación de los Objetivos de Desarrollo Sostenible de la Agenda 2030</w:t>
      </w:r>
      <w:r>
        <w:rPr>
          <w:rFonts w:ascii="ArialMT" w:hAnsi="ArialMT"/>
          <w:sz w:val="22"/>
          <w:szCs w:val="22"/>
        </w:rPr>
        <w:t>”.</w:t>
      </w:r>
    </w:p>
    <w:p w14:paraId="76A9FE12" w14:textId="6B5F7CCC" w:rsidR="00E54846" w:rsidRPr="00795EC5" w:rsidRDefault="00795EC5" w:rsidP="00DD6276">
      <w:pPr>
        <w:pStyle w:val="NormalWeb"/>
        <w:numPr>
          <w:ilvl w:val="1"/>
          <w:numId w:val="12"/>
        </w:numPr>
        <w:rPr>
          <w:rFonts w:ascii="Arial" w:hAnsi="Arial" w:cs="Arial"/>
          <w:sz w:val="22"/>
          <w:szCs w:val="22"/>
          <w:u w:val="single"/>
        </w:rPr>
      </w:pPr>
      <w:r w:rsidRPr="00795EC5">
        <w:rPr>
          <w:rFonts w:ascii="Arial" w:hAnsi="Arial" w:cs="Arial"/>
          <w:sz w:val="22"/>
          <w:szCs w:val="22"/>
          <w:u w:val="single"/>
        </w:rPr>
        <w:t>De modelos asistenciales a modelos sostenibles: Perspectiva del Sector Privado</w:t>
      </w:r>
    </w:p>
    <w:p w14:paraId="6AE4984B" w14:textId="59C23689" w:rsidR="00085C73" w:rsidRDefault="00605BD8" w:rsidP="00085C73">
      <w:pPr>
        <w:pStyle w:val="NormalWeb"/>
        <w:jc w:val="both"/>
      </w:pPr>
      <w:r>
        <w:rPr>
          <w:rFonts w:ascii="ArialMT" w:hAnsi="ArialMT"/>
          <w:sz w:val="22"/>
          <w:szCs w:val="22"/>
        </w:rPr>
        <w:lastRenderedPageBreak/>
        <w:t xml:space="preserve">En el año 2021, </w:t>
      </w:r>
      <w:r w:rsidR="00085C73">
        <w:rPr>
          <w:rFonts w:ascii="ArialMT" w:hAnsi="ArialMT"/>
          <w:sz w:val="22"/>
          <w:szCs w:val="22"/>
        </w:rPr>
        <w:t xml:space="preserve">Pacto Mundial México y Fundación Teletón presentan la publicación “Perspectiva del Sector Privado sobre la Implementación de la Convención sobre los Derechos de las Personas con Discapacidad a la Luz de la Agenda 2030”. Ésta ofrece información relevante para las empresas sobre los derechos de las personas con discapacidad, su interpretación bajo los principios de la Agenda 2030, además de presentar los retos, las buenas prácticas y las oportunidades para mejorar su competitividad y sostenibilidad, siguiendo los convenios y marcos aplicables de las Naciones Unidas. </w:t>
      </w:r>
    </w:p>
    <w:p w14:paraId="5EB35B26" w14:textId="77777777" w:rsidR="00085C73" w:rsidRDefault="00085C73" w:rsidP="00085C73">
      <w:pPr>
        <w:pStyle w:val="NormalWeb"/>
        <w:jc w:val="both"/>
      </w:pPr>
      <w:r>
        <w:rPr>
          <w:rFonts w:ascii="ArialMT" w:hAnsi="ArialMT"/>
          <w:sz w:val="22"/>
          <w:szCs w:val="22"/>
        </w:rPr>
        <w:t xml:space="preserve">La publicación es el resultado de tres encuentros multiactor que también llevaron por nombre “Perspectiva del Sector Privado sobre la Implementación de la Convención sobre los Derechos de las Personas con Discapacidad a la Luz de la Agenda 2030”, con el objetivo de recabar los testimonios de las empresas del centro, sur y norte del país, con el fin de identificar las barreras que obstaculizan la inclusión de personas con discapacidad en el sector privado. El primer encuentro se llevó a cabo en la Ciudad de México, el 18 de junio 2019; el segundo en Mérida, Yucatán, el 4 de octubre 2019; y el tercero, debido a la pandemia por COVID-19, se realizó en formato online, con especial atención en empresas del norte del país, el 15 de octubre de 2020. </w:t>
      </w:r>
    </w:p>
    <w:p w14:paraId="21BC9BD8" w14:textId="53423C32" w:rsidR="00085C73" w:rsidRDefault="00085C73" w:rsidP="00085C73">
      <w:pPr>
        <w:pStyle w:val="NormalWeb"/>
        <w:jc w:val="both"/>
      </w:pPr>
      <w:r>
        <w:rPr>
          <w:rFonts w:ascii="ArialMT" w:hAnsi="ArialMT"/>
          <w:sz w:val="22"/>
          <w:szCs w:val="22"/>
        </w:rPr>
        <w:t xml:space="preserve">El documento comparte acciones puntuales para respetar e incluir a personas con discapacidad, señalando el camino para el liderazgo corporativo inclusivo y no discriminatorio en un mundo cambiante y volátil. Asimismo, busca visibilizar prácticas exitosas en el contexto mexicano para la formulación de políticas de diversidad e inclusión dentro de sus operacio- nes, asegurando que no se deje a nadie atrás. </w:t>
      </w:r>
    </w:p>
    <w:p w14:paraId="22CAA5D8" w14:textId="5BA829A6" w:rsidR="008152C2" w:rsidRPr="00605BD8" w:rsidRDefault="00605BD8" w:rsidP="00084AAE">
      <w:pPr>
        <w:spacing w:before="100" w:beforeAutospacing="1" w:after="100" w:afterAutospacing="1"/>
        <w:rPr>
          <w:rFonts w:ascii="ArialMT" w:eastAsia="Times New Roman" w:hAnsi="ArialMT" w:cs="Times New Roman"/>
          <w:sz w:val="22"/>
          <w:szCs w:val="22"/>
          <w:lang w:eastAsia="es-MX"/>
        </w:rPr>
      </w:pPr>
      <w:r>
        <w:rPr>
          <w:rFonts w:ascii="ArialMT" w:eastAsia="Times New Roman" w:hAnsi="ArialMT" w:cs="Times New Roman"/>
          <w:sz w:val="22"/>
          <w:szCs w:val="22"/>
          <w:lang w:eastAsia="es-MX"/>
        </w:rPr>
        <w:t>El citado documento se puede encontrar en:</w:t>
      </w:r>
    </w:p>
    <w:p w14:paraId="255259EA" w14:textId="05A5578F" w:rsidR="00CE6C6B" w:rsidRPr="00605BD8" w:rsidRDefault="006C1B66" w:rsidP="00084AAE">
      <w:pPr>
        <w:spacing w:before="100" w:beforeAutospacing="1" w:after="100" w:afterAutospacing="1"/>
        <w:rPr>
          <w:rFonts w:ascii="ArialMT" w:eastAsia="Times New Roman" w:hAnsi="ArialMT" w:cs="Times New Roman"/>
          <w:sz w:val="22"/>
          <w:szCs w:val="22"/>
          <w:lang w:eastAsia="es-MX"/>
        </w:rPr>
      </w:pPr>
      <w:hyperlink r:id="rId7" w:history="1">
        <w:r w:rsidR="008152C2" w:rsidRPr="00605BD8">
          <w:rPr>
            <w:rStyle w:val="Hyperlink"/>
            <w:rFonts w:ascii="ArialMT" w:eastAsia="Times New Roman" w:hAnsi="ArialMT" w:cs="Times New Roman"/>
            <w:sz w:val="22"/>
            <w:szCs w:val="22"/>
            <w:lang w:eastAsia="es-MX"/>
          </w:rPr>
          <w:t>https://www.pactomundial.org.mx/wp-content/uploads/2021/10/Pacto-Mundial-Teleto%CC%81n-Inclusion.pdf</w:t>
        </w:r>
      </w:hyperlink>
    </w:p>
    <w:p w14:paraId="340863D1" w14:textId="3663D09B" w:rsidR="008152C2" w:rsidRDefault="008152C2" w:rsidP="00084AAE">
      <w:pPr>
        <w:spacing w:before="100" w:beforeAutospacing="1" w:after="100" w:afterAutospacing="1"/>
        <w:rPr>
          <w:rFonts w:ascii="ArialMT" w:eastAsia="Times New Roman" w:hAnsi="ArialMT" w:cs="Times New Roman"/>
          <w:sz w:val="22"/>
          <w:szCs w:val="22"/>
          <w:lang w:eastAsia="es-MX"/>
        </w:rPr>
      </w:pPr>
    </w:p>
    <w:p w14:paraId="2E4690D1" w14:textId="0307369F" w:rsidR="004005C1" w:rsidRPr="00A9612F" w:rsidRDefault="004005C1" w:rsidP="00DD6276">
      <w:pPr>
        <w:pStyle w:val="ListParagraph"/>
        <w:numPr>
          <w:ilvl w:val="1"/>
          <w:numId w:val="12"/>
        </w:numPr>
        <w:spacing w:before="100" w:beforeAutospacing="1" w:after="100" w:afterAutospacing="1"/>
        <w:rPr>
          <w:rFonts w:ascii="Arial" w:eastAsia="Times New Roman" w:hAnsi="Arial" w:cs="Arial"/>
          <w:sz w:val="22"/>
          <w:szCs w:val="22"/>
          <w:u w:val="single"/>
          <w:lang w:eastAsia="es-MX"/>
        </w:rPr>
      </w:pPr>
      <w:r w:rsidRPr="00A9612F">
        <w:rPr>
          <w:rFonts w:ascii="Arial" w:eastAsia="Times New Roman" w:hAnsi="Arial" w:cs="Arial"/>
          <w:sz w:val="22"/>
          <w:szCs w:val="22"/>
          <w:u w:val="single"/>
          <w:lang w:eastAsia="es-MX"/>
        </w:rPr>
        <w:t xml:space="preserve">Acciones locales como respuesta a </w:t>
      </w:r>
      <w:r w:rsidR="005E06DA">
        <w:rPr>
          <w:rFonts w:ascii="Arial" w:eastAsia="Times New Roman" w:hAnsi="Arial" w:cs="Arial"/>
          <w:sz w:val="22"/>
          <w:szCs w:val="22"/>
          <w:u w:val="single"/>
          <w:lang w:eastAsia="es-MX"/>
        </w:rPr>
        <w:t>o</w:t>
      </w:r>
      <w:r w:rsidR="00A9612F" w:rsidRPr="00A9612F">
        <w:rPr>
          <w:rFonts w:ascii="Arial" w:eastAsia="Times New Roman" w:hAnsi="Arial" w:cs="Arial"/>
          <w:sz w:val="22"/>
          <w:szCs w:val="22"/>
          <w:u w:val="single"/>
          <w:lang w:eastAsia="es-MX"/>
        </w:rPr>
        <w:t xml:space="preserve">bjetivos </w:t>
      </w:r>
      <w:r w:rsidR="005E06DA">
        <w:rPr>
          <w:rFonts w:ascii="Arial" w:eastAsia="Times New Roman" w:hAnsi="Arial" w:cs="Arial"/>
          <w:sz w:val="22"/>
          <w:szCs w:val="22"/>
          <w:u w:val="single"/>
          <w:lang w:eastAsia="es-MX"/>
        </w:rPr>
        <w:t>g</w:t>
      </w:r>
      <w:r w:rsidR="00A9612F" w:rsidRPr="00A9612F">
        <w:rPr>
          <w:rFonts w:ascii="Arial" w:eastAsia="Times New Roman" w:hAnsi="Arial" w:cs="Arial"/>
          <w:sz w:val="22"/>
          <w:szCs w:val="22"/>
          <w:u w:val="single"/>
          <w:lang w:eastAsia="es-MX"/>
        </w:rPr>
        <w:t>lobales: jornadas extramuros</w:t>
      </w:r>
    </w:p>
    <w:p w14:paraId="7417A864" w14:textId="603C5C32" w:rsidR="00084AAE" w:rsidRDefault="00084AAE" w:rsidP="00625B1C">
      <w:pPr>
        <w:spacing w:before="100" w:beforeAutospacing="1" w:after="100" w:afterAutospacing="1"/>
        <w:jc w:val="both"/>
        <w:rPr>
          <w:rFonts w:ascii="ArialMT" w:eastAsia="Times New Roman" w:hAnsi="ArialMT" w:cs="Times New Roman"/>
          <w:sz w:val="22"/>
          <w:szCs w:val="22"/>
          <w:lang w:eastAsia="es-MX"/>
        </w:rPr>
      </w:pPr>
      <w:r w:rsidRPr="00205850">
        <w:rPr>
          <w:rFonts w:ascii="ArialMT" w:eastAsia="Times New Roman" w:hAnsi="ArialMT" w:cs="Times New Roman"/>
          <w:sz w:val="22"/>
          <w:szCs w:val="22"/>
          <w:lang w:eastAsia="es-MX"/>
        </w:rPr>
        <w:lastRenderedPageBreak/>
        <w:t xml:space="preserve">La agenda 2030 y los Objetivos de Desarrollo Sostenible han propiciado la reflexión institucional sobre cómo implementar acciones locales que respondan a los objetivos globales, un ejemplo de ello son las denominadas </w:t>
      </w:r>
      <w:r w:rsidRPr="00205850">
        <w:rPr>
          <w:rFonts w:ascii="Arial" w:eastAsia="Times New Roman" w:hAnsi="Arial" w:cs="Arial"/>
          <w:sz w:val="22"/>
          <w:szCs w:val="22"/>
          <w:lang w:eastAsia="es-MX"/>
        </w:rPr>
        <w:t>jornadas extramuros</w:t>
      </w:r>
      <w:r w:rsidRPr="00205850">
        <w:rPr>
          <w:rFonts w:ascii="ArialMT" w:eastAsia="Times New Roman" w:hAnsi="ArialMT" w:cs="Times New Roman"/>
          <w:sz w:val="22"/>
          <w:szCs w:val="22"/>
          <w:lang w:eastAsia="es-MX"/>
        </w:rPr>
        <w:t xml:space="preserve">: programa de extensión mediante el cual el Centro Teletón, junto con el gobierno estatal y otros diferentes actores del sector social y privado, tomando como base los lineamientos propuestos por la Organización Mundial de la Salud sobre Rehabilitación Basada en la Comunidad y usando los recursos locales, mejora el acceso de las personas con discapacidad, sus familias y la población en general de las comunidades donde habitan, a los servicios de salud, educación, subsistencia y al sector social para favorecer su inclusión social y elevar su calidad de vida. </w:t>
      </w:r>
      <w:r w:rsidR="009C7DBD">
        <w:rPr>
          <w:rFonts w:ascii="ArialMT" w:eastAsia="Times New Roman" w:hAnsi="ArialMT" w:cs="Times New Roman"/>
          <w:sz w:val="22"/>
          <w:szCs w:val="22"/>
          <w:lang w:eastAsia="es-MX"/>
        </w:rPr>
        <w:t xml:space="preserve"> Durante la contingencia sanitaria debido a la pandemia por COVID-19 dichas jornadas tuvieron que ser suspendidas, por lo que se crearon materiales y contenidos de tele-rehabilitación </w:t>
      </w:r>
      <w:r w:rsidR="00A167B5">
        <w:rPr>
          <w:rFonts w:ascii="ArialMT" w:eastAsia="Times New Roman" w:hAnsi="ArialMT" w:cs="Times New Roman"/>
          <w:sz w:val="22"/>
          <w:szCs w:val="22"/>
          <w:lang w:eastAsia="es-MX"/>
        </w:rPr>
        <w:t xml:space="preserve">gratuitos a disposición de todas las personas en el sitio web </w:t>
      </w:r>
      <w:hyperlink r:id="rId8" w:history="1">
        <w:r w:rsidR="00A167B5" w:rsidRPr="00E9727C">
          <w:rPr>
            <w:rStyle w:val="Hyperlink"/>
            <w:rFonts w:ascii="ArialMT" w:eastAsia="Times New Roman" w:hAnsi="ArialMT" w:cs="Times New Roman"/>
            <w:sz w:val="22"/>
            <w:szCs w:val="22"/>
            <w:lang w:eastAsia="es-MX"/>
          </w:rPr>
          <w:t>www.teleton.org</w:t>
        </w:r>
      </w:hyperlink>
    </w:p>
    <w:p w14:paraId="4E0FF6DD" w14:textId="77777777" w:rsidR="00A167B5" w:rsidRPr="00205850" w:rsidRDefault="00A167B5" w:rsidP="00625B1C">
      <w:pPr>
        <w:spacing w:before="100" w:beforeAutospacing="1" w:after="100" w:afterAutospacing="1"/>
        <w:jc w:val="both"/>
        <w:rPr>
          <w:rFonts w:ascii="Times New Roman" w:eastAsia="Times New Roman" w:hAnsi="Times New Roman" w:cs="Times New Roman"/>
          <w:lang w:eastAsia="es-MX"/>
        </w:rPr>
      </w:pPr>
    </w:p>
    <w:p w14:paraId="1C112DD0" w14:textId="77777777" w:rsidR="00E52CE3" w:rsidRDefault="00876CBA" w:rsidP="00895668">
      <w:pPr>
        <w:pStyle w:val="NormalWeb"/>
        <w:numPr>
          <w:ilvl w:val="0"/>
          <w:numId w:val="13"/>
        </w:numPr>
        <w:spacing w:line="360" w:lineRule="auto"/>
        <w:jc w:val="both"/>
        <w:rPr>
          <w:rFonts w:ascii="Arial" w:hAnsi="Arial" w:cs="Arial"/>
          <w:b/>
          <w:bCs/>
          <w:sz w:val="22"/>
          <w:szCs w:val="22"/>
        </w:rPr>
      </w:pPr>
      <w:r w:rsidRPr="00876CBA">
        <w:rPr>
          <w:rFonts w:ascii="Arial" w:hAnsi="Arial" w:cs="Arial"/>
          <w:b/>
          <w:bCs/>
          <w:sz w:val="22"/>
          <w:szCs w:val="22"/>
        </w:rPr>
        <w:t>Incidencia en política pública</w:t>
      </w:r>
    </w:p>
    <w:p w14:paraId="78B458CC" w14:textId="47AFF04A" w:rsidR="00E52CE3" w:rsidRPr="00E52CE3" w:rsidRDefault="008F094F" w:rsidP="00895668">
      <w:pPr>
        <w:pStyle w:val="NormalWeb"/>
        <w:numPr>
          <w:ilvl w:val="1"/>
          <w:numId w:val="13"/>
        </w:numPr>
        <w:spacing w:line="360" w:lineRule="auto"/>
        <w:jc w:val="both"/>
        <w:rPr>
          <w:rFonts w:ascii="Arial" w:hAnsi="Arial" w:cs="Arial"/>
          <w:b/>
          <w:bCs/>
          <w:sz w:val="22"/>
          <w:szCs w:val="22"/>
          <w:u w:val="single"/>
        </w:rPr>
      </w:pPr>
      <w:r>
        <w:rPr>
          <w:rFonts w:ascii="ArialMT" w:hAnsi="ArialMT"/>
          <w:sz w:val="22"/>
          <w:szCs w:val="22"/>
        </w:rPr>
        <w:t xml:space="preserve"> </w:t>
      </w:r>
      <w:r w:rsidR="00E52CE3" w:rsidRPr="00E52CE3">
        <w:rPr>
          <w:rFonts w:ascii="ArialMT" w:hAnsi="ArialMT"/>
          <w:sz w:val="22"/>
          <w:szCs w:val="22"/>
          <w:u w:val="single"/>
        </w:rPr>
        <w:t>Nada sin nosotros</w:t>
      </w:r>
    </w:p>
    <w:p w14:paraId="58BB4D05" w14:textId="5F7DD07E" w:rsidR="00E52CE3" w:rsidRPr="00E52CE3" w:rsidRDefault="00E52CE3" w:rsidP="00E52CE3">
      <w:pPr>
        <w:spacing w:before="100" w:beforeAutospacing="1" w:after="100" w:afterAutospacing="1"/>
        <w:ind w:left="360"/>
        <w:rPr>
          <w:rFonts w:ascii="Times New Roman" w:eastAsia="Times New Roman" w:hAnsi="Times New Roman" w:cs="Times New Roman"/>
          <w:lang w:eastAsia="es-MX"/>
        </w:rPr>
      </w:pPr>
      <w:r w:rsidRPr="00E52CE3">
        <w:rPr>
          <w:rFonts w:ascii="ArialMT" w:eastAsia="Times New Roman" w:hAnsi="ArialMT" w:cs="Times New Roman"/>
          <w:sz w:val="22"/>
          <w:szCs w:val="22"/>
          <w:lang w:eastAsia="es-MX"/>
        </w:rPr>
        <w:t xml:space="preserve">Participación de niños, niñas y adolescentes que son atendidos en los Centros Teletón en la </w:t>
      </w:r>
      <w:r w:rsidRPr="00E52CE3">
        <w:rPr>
          <w:rFonts w:ascii="Arial" w:eastAsia="Times New Roman" w:hAnsi="Arial" w:cs="Arial"/>
          <w:i/>
          <w:iCs/>
          <w:sz w:val="22"/>
          <w:szCs w:val="22"/>
          <w:lang w:eastAsia="es-MX"/>
        </w:rPr>
        <w:t>“Consulta a niñas, niños y adolescentes pertenecientes a grupos en situación de mayor vulnerabilidad sobre el ejercicio de sus derechos”</w:t>
      </w:r>
      <w:r w:rsidRPr="00E52CE3">
        <w:rPr>
          <w:rFonts w:ascii="ArialMT" w:eastAsia="Times New Roman" w:hAnsi="ArialMT" w:cs="Times New Roman"/>
          <w:sz w:val="22"/>
          <w:szCs w:val="22"/>
          <w:lang w:eastAsia="es-MX"/>
        </w:rPr>
        <w:t xml:space="preserve">, convocada por el Sistema Nacional de Protección Integral de Niñas, Niños y Adolescentes (SIPINNA) en agosto de 2020. </w:t>
      </w:r>
    </w:p>
    <w:p w14:paraId="24869A13" w14:textId="77777777" w:rsidR="00E52CE3" w:rsidRPr="00E52CE3" w:rsidRDefault="00E52CE3" w:rsidP="00E52CE3">
      <w:pPr>
        <w:spacing w:before="100" w:beforeAutospacing="1" w:after="100" w:afterAutospacing="1"/>
        <w:rPr>
          <w:rFonts w:ascii="Times New Roman" w:eastAsia="Times New Roman" w:hAnsi="Times New Roman" w:cs="Times New Roman"/>
          <w:lang w:eastAsia="es-MX"/>
        </w:rPr>
      </w:pPr>
      <w:r w:rsidRPr="00E52CE3">
        <w:rPr>
          <w:rFonts w:ascii="ArialMT" w:eastAsia="Times New Roman" w:hAnsi="ArialMT" w:cs="Times New Roman"/>
          <w:sz w:val="22"/>
          <w:szCs w:val="22"/>
          <w:lang w:eastAsia="es-MX"/>
        </w:rPr>
        <w:t xml:space="preserve">Las niñas, niños y jóvenes pudieron compartir las experiencias y vivencias en torno al ejercicio de sus derechos y su condición de discapacidad destacando temas como: </w:t>
      </w:r>
    </w:p>
    <w:p w14:paraId="5AD19BE6" w14:textId="77777777" w:rsidR="00E52CE3" w:rsidRPr="00E52CE3" w:rsidRDefault="00E52CE3" w:rsidP="00E52CE3">
      <w:pPr>
        <w:numPr>
          <w:ilvl w:val="0"/>
          <w:numId w:val="4"/>
        </w:numPr>
        <w:spacing w:before="100" w:beforeAutospacing="1" w:after="100" w:afterAutospacing="1"/>
        <w:rPr>
          <w:rFonts w:ascii="SymbolMT" w:eastAsia="Times New Roman" w:hAnsi="SymbolMT" w:cs="Times New Roman"/>
          <w:sz w:val="22"/>
          <w:szCs w:val="22"/>
          <w:lang w:eastAsia="es-MX"/>
        </w:rPr>
      </w:pPr>
      <w:r w:rsidRPr="00E52CE3">
        <w:rPr>
          <w:rFonts w:ascii="ArialMT" w:eastAsia="Times New Roman" w:hAnsi="ArialMT" w:cs="Times New Roman"/>
          <w:sz w:val="22"/>
          <w:szCs w:val="22"/>
          <w:lang w:eastAsia="es-MX"/>
        </w:rPr>
        <w:t xml:space="preserve">las dificultades para ingresar a una escuela </w:t>
      </w:r>
    </w:p>
    <w:p w14:paraId="3656ADF5" w14:textId="77777777" w:rsidR="00E52CE3" w:rsidRPr="00E52CE3" w:rsidRDefault="00E52CE3" w:rsidP="00E52CE3">
      <w:pPr>
        <w:numPr>
          <w:ilvl w:val="0"/>
          <w:numId w:val="4"/>
        </w:numPr>
        <w:spacing w:before="100" w:beforeAutospacing="1" w:after="100" w:afterAutospacing="1"/>
        <w:rPr>
          <w:rFonts w:ascii="SymbolMT" w:eastAsia="Times New Roman" w:hAnsi="SymbolMT" w:cs="Times New Roman"/>
          <w:sz w:val="22"/>
          <w:szCs w:val="22"/>
          <w:lang w:eastAsia="es-MX"/>
        </w:rPr>
      </w:pPr>
      <w:r w:rsidRPr="00E52CE3">
        <w:rPr>
          <w:rFonts w:ascii="ArialMT" w:eastAsia="Times New Roman" w:hAnsi="ArialMT" w:cs="Times New Roman"/>
          <w:sz w:val="22"/>
          <w:szCs w:val="22"/>
          <w:lang w:eastAsia="es-MX"/>
        </w:rPr>
        <w:t xml:space="preserve">los episodios de discriminación que viven por su condición de discapacidad </w:t>
      </w:r>
    </w:p>
    <w:p w14:paraId="365C5CF5" w14:textId="77777777" w:rsidR="00E52CE3" w:rsidRPr="00E52CE3" w:rsidRDefault="00E52CE3" w:rsidP="00E52CE3">
      <w:pPr>
        <w:numPr>
          <w:ilvl w:val="0"/>
          <w:numId w:val="4"/>
        </w:numPr>
        <w:spacing w:before="100" w:beforeAutospacing="1" w:after="100" w:afterAutospacing="1"/>
        <w:rPr>
          <w:rFonts w:ascii="SymbolMT" w:eastAsia="Times New Roman" w:hAnsi="SymbolMT" w:cs="Times New Roman"/>
          <w:sz w:val="22"/>
          <w:szCs w:val="22"/>
          <w:lang w:eastAsia="es-MX"/>
        </w:rPr>
      </w:pPr>
      <w:r w:rsidRPr="00E52CE3">
        <w:rPr>
          <w:rFonts w:ascii="ArialMT" w:eastAsia="Times New Roman" w:hAnsi="ArialMT" w:cs="Times New Roman"/>
          <w:sz w:val="22"/>
          <w:szCs w:val="22"/>
          <w:lang w:eastAsia="es-MX"/>
        </w:rPr>
        <w:t xml:space="preserve">las barreras de accesibilidad que encuentran durante la vida cotidiana </w:t>
      </w:r>
    </w:p>
    <w:p w14:paraId="3B56104C" w14:textId="0E3B9F90" w:rsidR="001E4C8E" w:rsidRPr="00387D8E" w:rsidRDefault="00387D8E" w:rsidP="001E4C8E">
      <w:pPr>
        <w:spacing w:before="100" w:beforeAutospacing="1" w:after="100" w:afterAutospacing="1"/>
        <w:jc w:val="both"/>
        <w:rPr>
          <w:rFonts w:ascii="ArialMT" w:eastAsia="Times New Roman" w:hAnsi="ArialMT" w:cs="Times New Roman"/>
          <w:sz w:val="22"/>
          <w:szCs w:val="22"/>
          <w:lang w:eastAsia="es-MX"/>
        </w:rPr>
      </w:pPr>
      <w:r>
        <w:rPr>
          <w:rFonts w:ascii="ArialMT" w:eastAsia="Times New Roman" w:hAnsi="ArialMT" w:cs="Times New Roman"/>
          <w:sz w:val="22"/>
          <w:szCs w:val="22"/>
          <w:lang w:eastAsia="es-MX"/>
        </w:rPr>
        <w:lastRenderedPageBreak/>
        <w:t xml:space="preserve">Derivado de las experiencias y opiniones expresadas por los niños y niñas, se </w:t>
      </w:r>
      <w:r w:rsidR="00066B44">
        <w:rPr>
          <w:rFonts w:ascii="ArialMT" w:eastAsia="Times New Roman" w:hAnsi="ArialMT" w:cs="Times New Roman"/>
          <w:sz w:val="22"/>
          <w:szCs w:val="22"/>
          <w:lang w:eastAsia="es-MX"/>
        </w:rPr>
        <w:t>detectó como una constante las situaciones de discriminación y acoso escolar, por lo que se recomienda como urgente</w:t>
      </w:r>
      <w:r w:rsidR="005C21AB">
        <w:rPr>
          <w:rFonts w:ascii="ArialMT" w:eastAsia="Times New Roman" w:hAnsi="ArialMT" w:cs="Times New Roman"/>
          <w:sz w:val="22"/>
          <w:szCs w:val="22"/>
          <w:lang w:eastAsia="es-MX"/>
        </w:rPr>
        <w:t xml:space="preserve"> implementar medidas que garanticen entornos seguros sin discriminación que garanticen la participación y aprendizaje en igualdad de condiciones a los demás estudiantes dentro de las escuelas en todo el país.</w:t>
      </w:r>
    </w:p>
    <w:p w14:paraId="1FFBC10C" w14:textId="023A8015" w:rsidR="001E4C8E" w:rsidRPr="00895668" w:rsidRDefault="00FC5F75" w:rsidP="00895668">
      <w:pPr>
        <w:pStyle w:val="ListParagraph"/>
        <w:numPr>
          <w:ilvl w:val="1"/>
          <w:numId w:val="13"/>
        </w:numPr>
        <w:spacing w:before="100" w:beforeAutospacing="1" w:after="100" w:afterAutospacing="1"/>
        <w:rPr>
          <w:rFonts w:ascii="Arial" w:eastAsia="Times New Roman" w:hAnsi="Arial" w:cs="Arial"/>
          <w:sz w:val="22"/>
          <w:szCs w:val="22"/>
          <w:u w:val="single"/>
          <w:lang w:eastAsia="es-MX"/>
        </w:rPr>
      </w:pPr>
      <w:r w:rsidRPr="00895668">
        <w:rPr>
          <w:rFonts w:ascii="Arial" w:eastAsia="Times New Roman" w:hAnsi="Arial" w:cs="Arial"/>
          <w:sz w:val="22"/>
          <w:szCs w:val="22"/>
          <w:u w:val="single"/>
          <w:lang w:eastAsia="es-MX"/>
        </w:rPr>
        <w:t>Medalla por la inclusión Gilberto Rincón Gallardo - Teletón</w:t>
      </w:r>
    </w:p>
    <w:p w14:paraId="015E0ECE" w14:textId="77777777" w:rsidR="00597680" w:rsidRPr="001374BA" w:rsidRDefault="00597680" w:rsidP="001374BA">
      <w:pPr>
        <w:spacing w:before="100" w:beforeAutospacing="1" w:after="100" w:afterAutospacing="1"/>
        <w:ind w:left="360"/>
        <w:jc w:val="both"/>
        <w:rPr>
          <w:rFonts w:ascii="Times New Roman" w:eastAsia="Times New Roman" w:hAnsi="Times New Roman" w:cs="Times New Roman"/>
          <w:lang w:eastAsia="es-MX"/>
        </w:rPr>
      </w:pPr>
      <w:r w:rsidRPr="001374BA">
        <w:rPr>
          <w:rFonts w:ascii="ArialMT" w:eastAsia="Times New Roman" w:hAnsi="ArialMT" w:cs="Times New Roman"/>
          <w:sz w:val="22"/>
          <w:szCs w:val="22"/>
          <w:lang w:eastAsia="es-MX"/>
        </w:rPr>
        <w:t xml:space="preserve">Fundación Teletón y Fundación Gilberto Rincón Gallardo durante su trayectoria han buscado fomentar en México un país en el que los derechos de todas y todos se puedan gozar, y en este sentido, conjuntaron su experiencia y esfuerzos a través de la entrega de la “Medalla por la Inclusión” en el año 2019 para incentivar a nivel nacional a los municipios o alcaldías, a generar políticas públicas que garanticen la participación de todas las personas, incluidas las personas con discapacidad. </w:t>
      </w:r>
    </w:p>
    <w:p w14:paraId="106A9CB4" w14:textId="77777777" w:rsidR="00597680" w:rsidRPr="001374BA" w:rsidRDefault="00597680" w:rsidP="001374BA">
      <w:pPr>
        <w:spacing w:before="100" w:beforeAutospacing="1" w:after="100" w:afterAutospacing="1"/>
        <w:ind w:left="360"/>
        <w:jc w:val="both"/>
        <w:rPr>
          <w:rFonts w:ascii="Times New Roman" w:eastAsia="Times New Roman" w:hAnsi="Times New Roman" w:cs="Times New Roman"/>
          <w:lang w:eastAsia="es-MX"/>
        </w:rPr>
      </w:pPr>
      <w:r w:rsidRPr="001374BA">
        <w:rPr>
          <w:rFonts w:ascii="ArialMT" w:eastAsia="Times New Roman" w:hAnsi="ArialMT" w:cs="Times New Roman"/>
          <w:sz w:val="22"/>
          <w:szCs w:val="22"/>
          <w:lang w:eastAsia="es-MX"/>
        </w:rPr>
        <w:t xml:space="preserve">Con el propósito de motivar e impulsar la inclusión de las personas con discapacidad en la República Mexicana, Fundación Teletón y Fundación Gilberto Rincón Gallardo convocan al premio Medalla por la Inclusión “Gilberto Rincón Gallardo – Teletón” </w:t>
      </w:r>
    </w:p>
    <w:p w14:paraId="650A61C6" w14:textId="77777777" w:rsidR="00597680" w:rsidRPr="001374BA" w:rsidRDefault="00597680" w:rsidP="001374BA">
      <w:pPr>
        <w:spacing w:before="100" w:beforeAutospacing="1" w:after="100" w:afterAutospacing="1"/>
        <w:ind w:left="360"/>
        <w:jc w:val="both"/>
        <w:rPr>
          <w:rFonts w:ascii="Times New Roman" w:eastAsia="Times New Roman" w:hAnsi="Times New Roman" w:cs="Times New Roman"/>
          <w:lang w:eastAsia="es-MX"/>
        </w:rPr>
      </w:pPr>
      <w:r w:rsidRPr="001374BA">
        <w:rPr>
          <w:rFonts w:ascii="ArialMT" w:eastAsia="Times New Roman" w:hAnsi="ArialMT" w:cs="Times New Roman"/>
          <w:sz w:val="22"/>
          <w:szCs w:val="22"/>
          <w:lang w:eastAsia="es-MX"/>
        </w:rPr>
        <w:t xml:space="preserve">La Medalla por la Inclusión “Gilberto Rincón Gallardo – Teletón”, reconoce las políticas públicas, planes y programas orientados a hacer efectivo el derecho de las personas con discapacidad a vivir en su comunidad y que promuevan, en el sentido más amplio, la inclusión de todas y todos en un marco de derechos y con una visión que valore a la diversidad humana. </w:t>
      </w:r>
    </w:p>
    <w:p w14:paraId="10E0B268" w14:textId="17290B63" w:rsidR="00F24D8A" w:rsidRDefault="00597680" w:rsidP="00105FC8">
      <w:pPr>
        <w:spacing w:before="100" w:beforeAutospacing="1" w:after="100" w:afterAutospacing="1"/>
        <w:ind w:left="360"/>
        <w:jc w:val="both"/>
        <w:rPr>
          <w:rFonts w:ascii="ArialMT" w:eastAsia="Times New Roman" w:hAnsi="ArialMT" w:cs="Times New Roman"/>
          <w:sz w:val="22"/>
          <w:szCs w:val="22"/>
          <w:lang w:eastAsia="es-MX"/>
        </w:rPr>
      </w:pPr>
      <w:r w:rsidRPr="001374BA">
        <w:rPr>
          <w:rFonts w:ascii="ArialMT" w:eastAsia="Times New Roman" w:hAnsi="ArialMT" w:cs="Times New Roman"/>
          <w:sz w:val="22"/>
          <w:szCs w:val="22"/>
          <w:lang w:eastAsia="es-MX"/>
        </w:rPr>
        <w:t xml:space="preserve">Por lo que, se invita a los municipios y alcaldías de la República Mexicana que consideran ser merecedores de la Medalla por la Inclusión “Gilberto Rincón Gallardo – Teletón” a que presenten su postulación. </w:t>
      </w:r>
    </w:p>
    <w:p w14:paraId="5C4DD849" w14:textId="05B61228" w:rsidR="00F24D8A" w:rsidRDefault="00F24D8A" w:rsidP="00A259D7">
      <w:pPr>
        <w:spacing w:before="100" w:beforeAutospacing="1" w:after="100" w:afterAutospacing="1"/>
        <w:ind w:left="360"/>
        <w:jc w:val="both"/>
        <w:rPr>
          <w:rFonts w:ascii="ArialMT" w:eastAsia="Times New Roman" w:hAnsi="ArialMT" w:cs="Times New Roman"/>
          <w:sz w:val="22"/>
          <w:szCs w:val="22"/>
          <w:lang w:eastAsia="es-MX"/>
        </w:rPr>
      </w:pPr>
      <w:r>
        <w:rPr>
          <w:rFonts w:ascii="ArialMT" w:eastAsia="Times New Roman" w:hAnsi="ArialMT" w:cs="Times New Roman"/>
          <w:sz w:val="22"/>
          <w:szCs w:val="22"/>
          <w:lang w:eastAsia="es-MX"/>
        </w:rPr>
        <w:t>Considerando ocho ejes que son:</w:t>
      </w:r>
      <w:r w:rsidR="00A259D7">
        <w:rPr>
          <w:rFonts w:ascii="ArialMT" w:eastAsia="Times New Roman" w:hAnsi="ArialMT" w:cs="Times New Roman"/>
          <w:sz w:val="22"/>
          <w:szCs w:val="22"/>
          <w:lang w:eastAsia="es-MX"/>
        </w:rPr>
        <w:t xml:space="preserve"> </w:t>
      </w:r>
    </w:p>
    <w:p w14:paraId="34E33A6F" w14:textId="4708CE29" w:rsidR="004A1FC5" w:rsidRDefault="004A1FC5" w:rsidP="004A1FC5">
      <w:pPr>
        <w:pStyle w:val="ListParagraph"/>
        <w:numPr>
          <w:ilvl w:val="0"/>
          <w:numId w:val="6"/>
        </w:numPr>
        <w:spacing w:before="100" w:beforeAutospacing="1" w:after="100" w:afterAutospacing="1"/>
        <w:jc w:val="both"/>
        <w:rPr>
          <w:rFonts w:ascii="ArialMT" w:eastAsia="Times New Roman" w:hAnsi="ArialMT" w:cs="Times New Roman"/>
          <w:sz w:val="22"/>
          <w:szCs w:val="22"/>
          <w:lang w:eastAsia="es-MX"/>
        </w:rPr>
      </w:pPr>
      <w:r>
        <w:rPr>
          <w:rFonts w:ascii="ArialMT" w:eastAsia="Times New Roman" w:hAnsi="ArialMT" w:cs="Times New Roman"/>
          <w:sz w:val="22"/>
          <w:szCs w:val="22"/>
          <w:lang w:eastAsia="es-MX"/>
        </w:rPr>
        <w:lastRenderedPageBreak/>
        <w:t>Discriminación cero</w:t>
      </w:r>
    </w:p>
    <w:p w14:paraId="37D9E059" w14:textId="43388910" w:rsidR="004A1FC5" w:rsidRDefault="004A1FC5" w:rsidP="004A1FC5">
      <w:pPr>
        <w:pStyle w:val="ListParagraph"/>
        <w:numPr>
          <w:ilvl w:val="0"/>
          <w:numId w:val="6"/>
        </w:numPr>
        <w:spacing w:before="100" w:beforeAutospacing="1" w:after="100" w:afterAutospacing="1"/>
        <w:jc w:val="both"/>
        <w:rPr>
          <w:rFonts w:ascii="ArialMT" w:eastAsia="Times New Roman" w:hAnsi="ArialMT" w:cs="Times New Roman"/>
          <w:sz w:val="22"/>
          <w:szCs w:val="22"/>
          <w:lang w:eastAsia="es-MX"/>
        </w:rPr>
      </w:pPr>
      <w:r w:rsidRPr="004A1FC5">
        <w:rPr>
          <w:rFonts w:ascii="ArialMT" w:eastAsia="Times New Roman" w:hAnsi="ArialMT" w:cs="Times New Roman"/>
          <w:sz w:val="22"/>
          <w:szCs w:val="22"/>
          <w:lang w:eastAsia="es-MX"/>
        </w:rPr>
        <w:t>Salud</w:t>
      </w:r>
    </w:p>
    <w:p w14:paraId="6AEEF8A9" w14:textId="601870AD" w:rsidR="004A1FC5" w:rsidRDefault="004A1FC5" w:rsidP="004A1FC5">
      <w:pPr>
        <w:pStyle w:val="ListParagraph"/>
        <w:numPr>
          <w:ilvl w:val="0"/>
          <w:numId w:val="6"/>
        </w:numPr>
        <w:spacing w:before="100" w:beforeAutospacing="1" w:after="100" w:afterAutospacing="1"/>
        <w:jc w:val="both"/>
        <w:rPr>
          <w:rFonts w:ascii="ArialMT" w:eastAsia="Times New Roman" w:hAnsi="ArialMT" w:cs="Times New Roman"/>
          <w:sz w:val="22"/>
          <w:szCs w:val="22"/>
          <w:lang w:eastAsia="es-MX"/>
        </w:rPr>
      </w:pPr>
      <w:r>
        <w:rPr>
          <w:rFonts w:ascii="ArialMT" w:eastAsia="Times New Roman" w:hAnsi="ArialMT" w:cs="Times New Roman"/>
          <w:sz w:val="22"/>
          <w:szCs w:val="22"/>
          <w:lang w:eastAsia="es-MX"/>
        </w:rPr>
        <w:t>Eduación</w:t>
      </w:r>
    </w:p>
    <w:p w14:paraId="24A77796" w14:textId="2897B190" w:rsidR="004A1FC5" w:rsidRDefault="004A1FC5" w:rsidP="004A1FC5">
      <w:pPr>
        <w:pStyle w:val="ListParagraph"/>
        <w:numPr>
          <w:ilvl w:val="0"/>
          <w:numId w:val="6"/>
        </w:numPr>
        <w:spacing w:before="100" w:beforeAutospacing="1" w:after="100" w:afterAutospacing="1"/>
        <w:jc w:val="both"/>
        <w:rPr>
          <w:rFonts w:ascii="ArialMT" w:eastAsia="Times New Roman" w:hAnsi="ArialMT" w:cs="Times New Roman"/>
          <w:sz w:val="22"/>
          <w:szCs w:val="22"/>
          <w:lang w:eastAsia="es-MX"/>
        </w:rPr>
      </w:pPr>
      <w:r>
        <w:rPr>
          <w:rFonts w:ascii="ArialMT" w:eastAsia="Times New Roman" w:hAnsi="ArialMT" w:cs="Times New Roman"/>
          <w:sz w:val="22"/>
          <w:szCs w:val="22"/>
          <w:lang w:eastAsia="es-MX"/>
        </w:rPr>
        <w:t>Arte y deporte</w:t>
      </w:r>
    </w:p>
    <w:p w14:paraId="5E83BC20" w14:textId="01F13BC4" w:rsidR="004A1FC5" w:rsidRDefault="00FA40BC" w:rsidP="004A1FC5">
      <w:pPr>
        <w:pStyle w:val="ListParagraph"/>
        <w:numPr>
          <w:ilvl w:val="0"/>
          <w:numId w:val="6"/>
        </w:numPr>
        <w:spacing w:before="100" w:beforeAutospacing="1" w:after="100" w:afterAutospacing="1"/>
        <w:jc w:val="both"/>
        <w:rPr>
          <w:rFonts w:ascii="ArialMT" w:eastAsia="Times New Roman" w:hAnsi="ArialMT" w:cs="Times New Roman"/>
          <w:sz w:val="22"/>
          <w:szCs w:val="22"/>
          <w:lang w:eastAsia="es-MX"/>
        </w:rPr>
      </w:pPr>
      <w:r>
        <w:rPr>
          <w:rFonts w:ascii="ArialMT" w:eastAsia="Times New Roman" w:hAnsi="ArialMT" w:cs="Times New Roman"/>
          <w:sz w:val="22"/>
          <w:szCs w:val="22"/>
          <w:lang w:eastAsia="es-MX"/>
        </w:rPr>
        <w:t>Turismo</w:t>
      </w:r>
    </w:p>
    <w:p w14:paraId="1E8E70BF" w14:textId="19711657" w:rsidR="00FA40BC" w:rsidRDefault="00FA40BC" w:rsidP="004A1FC5">
      <w:pPr>
        <w:pStyle w:val="ListParagraph"/>
        <w:numPr>
          <w:ilvl w:val="0"/>
          <w:numId w:val="6"/>
        </w:numPr>
        <w:spacing w:before="100" w:beforeAutospacing="1" w:after="100" w:afterAutospacing="1"/>
        <w:jc w:val="both"/>
        <w:rPr>
          <w:rFonts w:ascii="ArialMT" w:eastAsia="Times New Roman" w:hAnsi="ArialMT" w:cs="Times New Roman"/>
          <w:sz w:val="22"/>
          <w:szCs w:val="22"/>
          <w:lang w:eastAsia="es-MX"/>
        </w:rPr>
      </w:pPr>
      <w:r>
        <w:rPr>
          <w:rFonts w:ascii="ArialMT" w:eastAsia="Times New Roman" w:hAnsi="ArialMT" w:cs="Times New Roman"/>
          <w:sz w:val="22"/>
          <w:szCs w:val="22"/>
          <w:lang w:eastAsia="es-MX"/>
        </w:rPr>
        <w:t>Empleo</w:t>
      </w:r>
    </w:p>
    <w:p w14:paraId="2272B3F7" w14:textId="045F418A" w:rsidR="00FA40BC" w:rsidRDefault="00FA40BC" w:rsidP="004A1FC5">
      <w:pPr>
        <w:pStyle w:val="ListParagraph"/>
        <w:numPr>
          <w:ilvl w:val="0"/>
          <w:numId w:val="6"/>
        </w:numPr>
        <w:spacing w:before="100" w:beforeAutospacing="1" w:after="100" w:afterAutospacing="1"/>
        <w:jc w:val="both"/>
        <w:rPr>
          <w:rFonts w:ascii="ArialMT" w:eastAsia="Times New Roman" w:hAnsi="ArialMT" w:cs="Times New Roman"/>
          <w:sz w:val="22"/>
          <w:szCs w:val="22"/>
          <w:lang w:eastAsia="es-MX"/>
        </w:rPr>
      </w:pPr>
      <w:r>
        <w:rPr>
          <w:rFonts w:ascii="ArialMT" w:eastAsia="Times New Roman" w:hAnsi="ArialMT" w:cs="Times New Roman"/>
          <w:sz w:val="22"/>
          <w:szCs w:val="22"/>
          <w:lang w:eastAsia="es-MX"/>
        </w:rPr>
        <w:t>Accesibilidad</w:t>
      </w:r>
    </w:p>
    <w:p w14:paraId="5561F1CB" w14:textId="2E0ECD7D" w:rsidR="00FA40BC" w:rsidRPr="004A1FC5" w:rsidRDefault="00FA40BC" w:rsidP="004A1FC5">
      <w:pPr>
        <w:pStyle w:val="ListParagraph"/>
        <w:numPr>
          <w:ilvl w:val="0"/>
          <w:numId w:val="6"/>
        </w:numPr>
        <w:spacing w:before="100" w:beforeAutospacing="1" w:after="100" w:afterAutospacing="1"/>
        <w:jc w:val="both"/>
        <w:rPr>
          <w:rFonts w:ascii="ArialMT" w:eastAsia="Times New Roman" w:hAnsi="ArialMT" w:cs="Times New Roman"/>
          <w:sz w:val="22"/>
          <w:szCs w:val="22"/>
          <w:lang w:eastAsia="es-MX"/>
        </w:rPr>
      </w:pPr>
      <w:r>
        <w:rPr>
          <w:rFonts w:ascii="ArialMT" w:eastAsia="Times New Roman" w:hAnsi="ArialMT" w:cs="Times New Roman"/>
          <w:sz w:val="22"/>
          <w:szCs w:val="22"/>
          <w:lang w:eastAsia="es-MX"/>
        </w:rPr>
        <w:t>Reglamentación</w:t>
      </w:r>
    </w:p>
    <w:p w14:paraId="2F5B69AA" w14:textId="60332270" w:rsidR="002E0FCF" w:rsidRDefault="002E0FCF" w:rsidP="00E74D41">
      <w:pPr>
        <w:pStyle w:val="NormalWeb"/>
        <w:ind w:left="720"/>
        <w:jc w:val="both"/>
      </w:pPr>
      <w:r>
        <w:rPr>
          <w:rFonts w:ascii="ArialMT" w:hAnsi="ArialMT"/>
          <w:sz w:val="22"/>
          <w:szCs w:val="22"/>
        </w:rPr>
        <w:t xml:space="preserve">Además, durante el año 2020, se </w:t>
      </w:r>
      <w:r w:rsidR="00E74D41">
        <w:rPr>
          <w:rFonts w:ascii="ArialMT" w:hAnsi="ArialMT"/>
          <w:sz w:val="22"/>
          <w:szCs w:val="22"/>
        </w:rPr>
        <w:t xml:space="preserve">evaluaron también evidencias sobre prácticas </w:t>
      </w:r>
      <w:r>
        <w:rPr>
          <w:rFonts w:ascii="ArialMT" w:hAnsi="ArialMT"/>
          <w:sz w:val="22"/>
          <w:szCs w:val="22"/>
        </w:rPr>
        <w:t xml:space="preserve">orientadas a garantizar los derechos y la protección de la salud de las personas con discapacidad, en el contexto de la pandemia por COVID-19. </w:t>
      </w:r>
    </w:p>
    <w:p w14:paraId="60F17D3E" w14:textId="77777777" w:rsidR="002E0FCF" w:rsidRDefault="002E0FCF" w:rsidP="00E74D41">
      <w:pPr>
        <w:pStyle w:val="NormalWeb"/>
        <w:ind w:left="720"/>
        <w:jc w:val="both"/>
      </w:pPr>
      <w:r>
        <w:rPr>
          <w:rFonts w:ascii="ArialMT" w:hAnsi="ArialMT"/>
          <w:sz w:val="22"/>
          <w:szCs w:val="22"/>
        </w:rPr>
        <w:t xml:space="preserve">Incluyendo las medidas que se tomaron para garantizar la permanencia en el empleo, la difusión de información en formatos accesibles, y los ajustes razonables en instalaciones de salud para la atención de personas con discapacidad, entre otras. </w:t>
      </w:r>
    </w:p>
    <w:p w14:paraId="2B5E8F3D" w14:textId="44859F11" w:rsidR="002E0FCF" w:rsidRDefault="002E0FCF" w:rsidP="00E74D41">
      <w:pPr>
        <w:pStyle w:val="NormalWeb"/>
        <w:ind w:left="720"/>
        <w:jc w:val="both"/>
      </w:pPr>
      <w:r>
        <w:rPr>
          <w:rFonts w:ascii="ArialMT" w:hAnsi="ArialMT"/>
          <w:sz w:val="22"/>
          <w:szCs w:val="22"/>
        </w:rPr>
        <w:t xml:space="preserve">Esta medalla ha tenido </w:t>
      </w:r>
      <w:r w:rsidR="00E74D41">
        <w:rPr>
          <w:rFonts w:ascii="ArialMT" w:hAnsi="ArialMT"/>
          <w:sz w:val="22"/>
          <w:szCs w:val="22"/>
        </w:rPr>
        <w:t>tres</w:t>
      </w:r>
      <w:r>
        <w:rPr>
          <w:rFonts w:ascii="ArialMT" w:hAnsi="ArialMT"/>
          <w:sz w:val="22"/>
          <w:szCs w:val="22"/>
        </w:rPr>
        <w:t>s ediciones: 2019</w:t>
      </w:r>
      <w:r w:rsidR="00E74D41">
        <w:rPr>
          <w:rFonts w:ascii="ArialMT" w:hAnsi="ArialMT"/>
          <w:sz w:val="22"/>
          <w:szCs w:val="22"/>
        </w:rPr>
        <w:t>,</w:t>
      </w:r>
      <w:r>
        <w:rPr>
          <w:rFonts w:ascii="ArialMT" w:hAnsi="ArialMT"/>
          <w:sz w:val="22"/>
          <w:szCs w:val="22"/>
        </w:rPr>
        <w:t xml:space="preserve"> 2020</w:t>
      </w:r>
      <w:r w:rsidR="00E74D41">
        <w:rPr>
          <w:rFonts w:ascii="ArialMT" w:hAnsi="ArialMT"/>
          <w:sz w:val="22"/>
          <w:szCs w:val="22"/>
        </w:rPr>
        <w:t xml:space="preserve"> y 2021</w:t>
      </w:r>
      <w:r>
        <w:rPr>
          <w:rFonts w:ascii="ArialMT" w:hAnsi="ArialMT"/>
          <w:sz w:val="22"/>
          <w:szCs w:val="22"/>
        </w:rPr>
        <w:t>, reconociendo el primer año a Zapotlán el Grande, Jalisco</w:t>
      </w:r>
      <w:r w:rsidR="00E74D41">
        <w:rPr>
          <w:rFonts w:ascii="ArialMT" w:hAnsi="ArialMT"/>
          <w:sz w:val="22"/>
          <w:szCs w:val="22"/>
        </w:rPr>
        <w:t>;</w:t>
      </w:r>
      <w:r>
        <w:rPr>
          <w:rFonts w:ascii="ArialMT" w:hAnsi="ArialMT"/>
          <w:sz w:val="22"/>
          <w:szCs w:val="22"/>
        </w:rPr>
        <w:t>en el 2020 al municipio de Los Cabos, Baja California Sur</w:t>
      </w:r>
      <w:r w:rsidR="00E74D41">
        <w:rPr>
          <w:rFonts w:ascii="ArialMT" w:hAnsi="ArialMT"/>
          <w:sz w:val="22"/>
          <w:szCs w:val="22"/>
        </w:rPr>
        <w:t xml:space="preserve"> y en el 2021 al municipio de Mérida, Yucatán.</w:t>
      </w:r>
    </w:p>
    <w:p w14:paraId="37575796" w14:textId="77777777" w:rsidR="00C23BBE" w:rsidRDefault="00C23BBE" w:rsidP="00956D38">
      <w:pPr>
        <w:spacing w:before="100" w:beforeAutospacing="1" w:after="100" w:afterAutospacing="1"/>
        <w:rPr>
          <w:rFonts w:ascii="Arial" w:eastAsia="Times New Roman" w:hAnsi="Arial" w:cs="Arial"/>
          <w:b/>
          <w:bCs/>
          <w:lang w:eastAsia="es-MX"/>
        </w:rPr>
      </w:pPr>
    </w:p>
    <w:p w14:paraId="1FEE7358" w14:textId="50BB2A6C" w:rsidR="00956D38" w:rsidRPr="00956D38" w:rsidRDefault="00956D38" w:rsidP="00956D38">
      <w:pPr>
        <w:spacing w:before="100" w:beforeAutospacing="1" w:after="100" w:afterAutospacing="1"/>
        <w:rPr>
          <w:rFonts w:ascii="Arial" w:eastAsia="Times New Roman" w:hAnsi="Arial" w:cs="Arial"/>
          <w:sz w:val="22"/>
          <w:szCs w:val="22"/>
          <w:lang w:eastAsia="es-MX"/>
        </w:rPr>
      </w:pPr>
      <w:r w:rsidRPr="00956D38">
        <w:rPr>
          <w:rFonts w:ascii="Arial" w:eastAsia="Times New Roman" w:hAnsi="Arial" w:cs="Arial"/>
          <w:b/>
          <w:bCs/>
          <w:sz w:val="22"/>
          <w:szCs w:val="22"/>
          <w:lang w:eastAsia="es-MX"/>
        </w:rPr>
        <w:t xml:space="preserve">REFLEXIONES FINALES </w:t>
      </w:r>
    </w:p>
    <w:p w14:paraId="19CBB1F1" w14:textId="37DC09B4" w:rsidR="00956D38" w:rsidRPr="00956D38" w:rsidRDefault="00956D38" w:rsidP="00956D38">
      <w:pPr>
        <w:spacing w:before="100" w:beforeAutospacing="1" w:after="100" w:afterAutospacing="1"/>
        <w:jc w:val="both"/>
        <w:rPr>
          <w:rFonts w:ascii="Arial" w:eastAsia="Times New Roman" w:hAnsi="Arial" w:cs="Arial"/>
          <w:sz w:val="22"/>
          <w:szCs w:val="22"/>
          <w:lang w:eastAsia="es-MX"/>
        </w:rPr>
      </w:pPr>
      <w:r w:rsidRPr="00956D38">
        <w:rPr>
          <w:rFonts w:ascii="Arial" w:eastAsia="Times New Roman" w:hAnsi="Arial" w:cs="Arial"/>
          <w:sz w:val="22"/>
          <w:szCs w:val="22"/>
          <w:lang w:eastAsia="es-MX"/>
        </w:rPr>
        <w:t xml:space="preserve">El compromiso de la fundación Teletón </w:t>
      </w:r>
      <w:r w:rsidRPr="0031234D">
        <w:rPr>
          <w:rFonts w:ascii="Arial" w:eastAsia="Times New Roman" w:hAnsi="Arial" w:cs="Arial"/>
          <w:sz w:val="22"/>
          <w:szCs w:val="22"/>
          <w:lang w:eastAsia="es-MX"/>
        </w:rPr>
        <w:t>es a</w:t>
      </w:r>
      <w:r w:rsidRPr="00956D38">
        <w:rPr>
          <w:rFonts w:ascii="Arial" w:eastAsia="Times New Roman" w:hAnsi="Arial" w:cs="Arial"/>
          <w:sz w:val="22"/>
          <w:szCs w:val="22"/>
          <w:lang w:eastAsia="es-MX"/>
        </w:rPr>
        <w:t xml:space="preserve">con los Derechos Humanos de los niños y niñas y de las personas con discapacidad se traduce en estrategias institucionales que se concretan en acciones que impactan a toda la cadena de valor. </w:t>
      </w:r>
    </w:p>
    <w:p w14:paraId="36761C27" w14:textId="5219D8EB" w:rsidR="00956D38" w:rsidRPr="00956D38" w:rsidRDefault="00956D38" w:rsidP="00956D38">
      <w:pPr>
        <w:spacing w:before="100" w:beforeAutospacing="1" w:after="100" w:afterAutospacing="1"/>
        <w:jc w:val="both"/>
        <w:rPr>
          <w:rFonts w:ascii="Arial" w:eastAsia="Times New Roman" w:hAnsi="Arial" w:cs="Arial"/>
          <w:sz w:val="22"/>
          <w:szCs w:val="22"/>
          <w:lang w:eastAsia="es-MX"/>
        </w:rPr>
      </w:pPr>
      <w:r w:rsidRPr="00956D38">
        <w:rPr>
          <w:rFonts w:ascii="Arial" w:eastAsia="Times New Roman" w:hAnsi="Arial" w:cs="Arial"/>
          <w:sz w:val="22"/>
          <w:szCs w:val="22"/>
          <w:lang w:eastAsia="es-MX"/>
        </w:rPr>
        <w:t xml:space="preserve">La habilitación y rehabilitación, reconocidas como derecho orientado a lograr el máximo desarrollo de cada persona, ha sido el eje fundamental de nuestros centros </w:t>
      </w:r>
      <w:r w:rsidRPr="00956D38">
        <w:rPr>
          <w:rFonts w:ascii="Arial" w:eastAsia="Times New Roman" w:hAnsi="Arial" w:cs="Arial"/>
          <w:sz w:val="22"/>
          <w:szCs w:val="22"/>
          <w:lang w:eastAsia="es-MX"/>
        </w:rPr>
        <w:lastRenderedPageBreak/>
        <w:t xml:space="preserve">de atención, que se rigen con altos estándares de </w:t>
      </w:r>
      <w:r w:rsidRPr="0031234D">
        <w:rPr>
          <w:rFonts w:ascii="Arial" w:eastAsia="Times New Roman" w:hAnsi="Arial" w:cs="Arial"/>
          <w:sz w:val="22"/>
          <w:szCs w:val="22"/>
          <w:lang w:eastAsia="es-MX"/>
        </w:rPr>
        <w:t>calidad</w:t>
      </w:r>
      <w:r w:rsidRPr="00956D38">
        <w:rPr>
          <w:rFonts w:ascii="Arial" w:eastAsia="Times New Roman" w:hAnsi="Arial" w:cs="Arial"/>
          <w:sz w:val="22"/>
          <w:szCs w:val="22"/>
          <w:lang w:eastAsia="es-MX"/>
        </w:rPr>
        <w:t xml:space="preserve"> y certificaciones a nivel nacional e internacional. </w:t>
      </w:r>
    </w:p>
    <w:p w14:paraId="6C22E772" w14:textId="77777777" w:rsidR="00956D38" w:rsidRPr="00956D38" w:rsidRDefault="00956D38" w:rsidP="00956D38">
      <w:pPr>
        <w:spacing w:before="100" w:beforeAutospacing="1" w:after="100" w:afterAutospacing="1"/>
        <w:jc w:val="both"/>
        <w:rPr>
          <w:rFonts w:ascii="Arial" w:eastAsia="Times New Roman" w:hAnsi="Arial" w:cs="Arial"/>
          <w:sz w:val="22"/>
          <w:szCs w:val="22"/>
          <w:lang w:eastAsia="es-MX"/>
        </w:rPr>
      </w:pPr>
      <w:r w:rsidRPr="00956D38">
        <w:rPr>
          <w:rFonts w:ascii="Arial" w:eastAsia="Times New Roman" w:hAnsi="Arial" w:cs="Arial"/>
          <w:sz w:val="22"/>
          <w:szCs w:val="22"/>
          <w:lang w:eastAsia="es-MX"/>
        </w:rPr>
        <w:t xml:space="preserve">En el curso de casi 25 años, se han identificado oportunidades para la progresividad en los modelos de atención, propiciando espacios de mayor participación para las personas atendidas y sus familias, así como generando estrategias de rehabilitación basadas en la comunidad. </w:t>
      </w:r>
    </w:p>
    <w:p w14:paraId="6F4274AA" w14:textId="1A4ECA87" w:rsidR="00956D38" w:rsidRDefault="00956D38" w:rsidP="00956D38">
      <w:pPr>
        <w:spacing w:before="100" w:beforeAutospacing="1" w:after="100" w:afterAutospacing="1"/>
        <w:jc w:val="both"/>
        <w:rPr>
          <w:rFonts w:ascii="ArialMT" w:eastAsia="Times New Roman" w:hAnsi="ArialMT" w:cs="Times New Roman"/>
          <w:sz w:val="22"/>
          <w:szCs w:val="22"/>
          <w:lang w:eastAsia="es-MX"/>
        </w:rPr>
      </w:pPr>
      <w:r w:rsidRPr="00956D38">
        <w:rPr>
          <w:rFonts w:ascii="ArialMT" w:eastAsia="Times New Roman" w:hAnsi="ArialMT" w:cs="Times New Roman"/>
          <w:sz w:val="22"/>
          <w:szCs w:val="22"/>
          <w:lang w:eastAsia="es-MX"/>
        </w:rPr>
        <w:t xml:space="preserve">Uno de los pilares para lograr la plena inclusión es la cultura, es por ello que la comunicación y la línea editorial constituyen hoy más que nunca una prioridad en el plan estratégico de la Fundación y es su compromiso continuar evolucionando en la misma, reforzando la toma de conciencia sobre las personas con discapacidad como titulares de derechos. </w:t>
      </w:r>
    </w:p>
    <w:p w14:paraId="63829B30" w14:textId="77777777" w:rsidR="00956D38" w:rsidRPr="00956D38" w:rsidRDefault="00956D38" w:rsidP="00956D38">
      <w:pPr>
        <w:spacing w:before="100" w:beforeAutospacing="1" w:after="100" w:afterAutospacing="1"/>
        <w:jc w:val="both"/>
        <w:rPr>
          <w:rFonts w:ascii="Times New Roman" w:eastAsia="Times New Roman" w:hAnsi="Times New Roman" w:cs="Times New Roman"/>
          <w:sz w:val="22"/>
          <w:szCs w:val="22"/>
          <w:lang w:eastAsia="es-MX"/>
        </w:rPr>
      </w:pPr>
      <w:r w:rsidRPr="00956D38">
        <w:rPr>
          <w:rFonts w:ascii="ArialMT" w:eastAsia="Times New Roman" w:hAnsi="ArialMT" w:cs="Times New Roman"/>
          <w:sz w:val="22"/>
          <w:szCs w:val="22"/>
          <w:lang w:eastAsia="es-MX"/>
        </w:rPr>
        <w:t xml:space="preserve">Dentro de los siguientes pasos para garantizar la sostenibilidad con estándares laborales basados en los Derechos Humanos es la consolidación del comité de “compliance” al interior de la organización cuyo objetivo es el desarrollo y posterior implementación de un programa de integridad y sistema de gestión de cumplimiento normativo, que nos permita entre otras cosas, identificar las áreas de riesgo en materia de Derechos Humanos, así como establecer mecanismos de control y mitigación eficientes que constituyan instrumentos de prevención, especialmente cuando su incumplimiento pudiera también generar responsabilidad penal y/o civil. </w:t>
      </w:r>
    </w:p>
    <w:p w14:paraId="52F6DCF2" w14:textId="605D0F1C" w:rsidR="00956D38" w:rsidRPr="00956D38" w:rsidRDefault="00956D38" w:rsidP="00956D38">
      <w:pPr>
        <w:spacing w:before="100" w:beforeAutospacing="1" w:after="100" w:afterAutospacing="1"/>
        <w:jc w:val="both"/>
        <w:rPr>
          <w:rFonts w:ascii="Times New Roman" w:eastAsia="Times New Roman" w:hAnsi="Times New Roman" w:cs="Times New Roman"/>
          <w:sz w:val="22"/>
          <w:szCs w:val="22"/>
          <w:lang w:eastAsia="es-MX"/>
        </w:rPr>
      </w:pPr>
      <w:r w:rsidRPr="00956D38">
        <w:rPr>
          <w:rFonts w:ascii="ArialMT" w:eastAsia="Times New Roman" w:hAnsi="ArialMT" w:cs="Times New Roman"/>
          <w:sz w:val="22"/>
          <w:szCs w:val="22"/>
          <w:lang w:eastAsia="es-MX"/>
        </w:rPr>
        <w:t xml:space="preserve">La responsabilidad de respetar los </w:t>
      </w:r>
      <w:r w:rsidR="001D342A">
        <w:rPr>
          <w:rFonts w:ascii="ArialMT" w:eastAsia="Times New Roman" w:hAnsi="ArialMT" w:cs="Times New Roman"/>
          <w:sz w:val="22"/>
          <w:szCs w:val="22"/>
          <w:lang w:eastAsia="es-MX"/>
        </w:rPr>
        <w:t>D</w:t>
      </w:r>
      <w:r w:rsidRPr="00956D38">
        <w:rPr>
          <w:rFonts w:ascii="ArialMT" w:eastAsia="Times New Roman" w:hAnsi="ArialMT" w:cs="Times New Roman"/>
          <w:sz w:val="22"/>
          <w:szCs w:val="22"/>
          <w:lang w:eastAsia="es-MX"/>
        </w:rPr>
        <w:t xml:space="preserve">erechos </w:t>
      </w:r>
      <w:r w:rsidR="001D342A">
        <w:rPr>
          <w:rFonts w:ascii="ArialMT" w:eastAsia="Times New Roman" w:hAnsi="ArialMT" w:cs="Times New Roman"/>
          <w:sz w:val="22"/>
          <w:szCs w:val="22"/>
          <w:lang w:eastAsia="es-MX"/>
        </w:rPr>
        <w:t>H</w:t>
      </w:r>
      <w:r w:rsidRPr="00956D38">
        <w:rPr>
          <w:rFonts w:ascii="ArialMT" w:eastAsia="Times New Roman" w:hAnsi="ArialMT" w:cs="Times New Roman"/>
          <w:sz w:val="22"/>
          <w:szCs w:val="22"/>
          <w:lang w:eastAsia="es-MX"/>
        </w:rPr>
        <w:t xml:space="preserve">umanos es un compromiso que nuestra organización asume, traduciéndolo en acciones concretas; condición esencial para generar el desarrollo inclusivo en nuestro país. </w:t>
      </w:r>
    </w:p>
    <w:p w14:paraId="6387155D" w14:textId="77777777" w:rsidR="00956D38" w:rsidRPr="00956D38" w:rsidRDefault="00956D38" w:rsidP="00956D38">
      <w:pPr>
        <w:spacing w:before="100" w:beforeAutospacing="1" w:after="100" w:afterAutospacing="1"/>
        <w:jc w:val="both"/>
        <w:rPr>
          <w:rFonts w:ascii="Times New Roman" w:eastAsia="Times New Roman" w:hAnsi="Times New Roman" w:cs="Times New Roman"/>
          <w:sz w:val="22"/>
          <w:szCs w:val="22"/>
          <w:lang w:eastAsia="es-MX"/>
        </w:rPr>
      </w:pPr>
      <w:r w:rsidRPr="00956D38">
        <w:rPr>
          <w:rFonts w:ascii="ArialMT" w:eastAsia="Times New Roman" w:hAnsi="ArialMT" w:cs="Times New Roman"/>
          <w:sz w:val="22"/>
          <w:szCs w:val="22"/>
          <w:lang w:eastAsia="es-MX"/>
        </w:rPr>
        <w:t xml:space="preserve">Fundación Teletón confía en que este documento sirva como una forma más de crear y fortalecer puentes que propicien el diálogo permanente, así como la construcción de relaciones que permitan el tránsito institucional, ordenado y proactivo hacia la mejora continua, el apego al enfoque de derechos en las tres dimensiones de cultura, política y práctica al interior de nuestra organización, así como en las estrategias y programas que impacten a toda la cadena de valor. </w:t>
      </w:r>
    </w:p>
    <w:p w14:paraId="5E0139E2" w14:textId="77777777" w:rsidR="00C71288" w:rsidRPr="007D5B6F" w:rsidRDefault="006C1B66">
      <w:pPr>
        <w:rPr>
          <w:sz w:val="22"/>
          <w:szCs w:val="22"/>
        </w:rPr>
      </w:pPr>
    </w:p>
    <w:sectPr w:rsidR="00C71288" w:rsidRPr="007D5B6F">
      <w:footerReference w:type="even" r:id="rId9"/>
      <w:footerReference w:type="default" r:id="rId10"/>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5564DDE" w14:textId="77777777" w:rsidR="00066FF1" w:rsidRDefault="00066FF1" w:rsidP="00066FF1">
      <w:r>
        <w:separator/>
      </w:r>
    </w:p>
  </w:endnote>
  <w:endnote w:type="continuationSeparator" w:id="0">
    <w:p w14:paraId="1A81898F" w14:textId="77777777" w:rsidR="00066FF1" w:rsidRDefault="00066FF1" w:rsidP="00066F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MT">
    <w:altName w:val="Arial"/>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MT">
    <w:altName w:val="Cambri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814796923"/>
      <w:docPartObj>
        <w:docPartGallery w:val="Page Numbers (Bottom of Page)"/>
        <w:docPartUnique/>
      </w:docPartObj>
    </w:sdtPr>
    <w:sdtEndPr>
      <w:rPr>
        <w:rStyle w:val="PageNumber"/>
      </w:rPr>
    </w:sdtEndPr>
    <w:sdtContent>
      <w:p w14:paraId="24E4A38C" w14:textId="59608AC1" w:rsidR="00066FF1" w:rsidRDefault="00066FF1" w:rsidP="00CB110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91BA70F" w14:textId="77777777" w:rsidR="00066FF1" w:rsidRDefault="00066FF1" w:rsidP="00066FF1">
    <w:pPr>
      <w:pStyle w:val="Footer"/>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884141757"/>
      <w:docPartObj>
        <w:docPartGallery w:val="Page Numbers (Bottom of Page)"/>
        <w:docPartUnique/>
      </w:docPartObj>
    </w:sdtPr>
    <w:sdtEndPr>
      <w:rPr>
        <w:rStyle w:val="PageNumber"/>
      </w:rPr>
    </w:sdtEndPr>
    <w:sdtContent>
      <w:p w14:paraId="5684EE14" w14:textId="105D8477" w:rsidR="00066FF1" w:rsidRDefault="00066FF1" w:rsidP="00CB110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6C1B66">
          <w:rPr>
            <w:rStyle w:val="PageNumber"/>
            <w:noProof/>
          </w:rPr>
          <w:t>3</w:t>
        </w:r>
        <w:r>
          <w:rPr>
            <w:rStyle w:val="PageNumber"/>
          </w:rPr>
          <w:fldChar w:fldCharType="end"/>
        </w:r>
      </w:p>
    </w:sdtContent>
  </w:sdt>
  <w:p w14:paraId="7DAC4FF9" w14:textId="77777777" w:rsidR="00066FF1" w:rsidRDefault="00066FF1" w:rsidP="00066FF1">
    <w:pPr>
      <w:pStyle w:val="Footer"/>
      <w:ind w:right="36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B076882" w14:textId="77777777" w:rsidR="00066FF1" w:rsidRDefault="00066FF1" w:rsidP="00066FF1">
      <w:r>
        <w:separator/>
      </w:r>
    </w:p>
  </w:footnote>
  <w:footnote w:type="continuationSeparator" w:id="0">
    <w:p w14:paraId="486AAC51" w14:textId="77777777" w:rsidR="00066FF1" w:rsidRDefault="00066FF1" w:rsidP="00066FF1">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1F06E9"/>
    <w:multiLevelType w:val="multilevel"/>
    <w:tmpl w:val="EA66CA0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0BA14847"/>
    <w:multiLevelType w:val="multilevel"/>
    <w:tmpl w:val="0F8CB2F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0BEC01F1"/>
    <w:multiLevelType w:val="multilevel"/>
    <w:tmpl w:val="0B8C423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0EDE18A7"/>
    <w:multiLevelType w:val="multilevel"/>
    <w:tmpl w:val="0F8CB2F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2423375"/>
    <w:multiLevelType w:val="hybridMultilevel"/>
    <w:tmpl w:val="AABEDE76"/>
    <w:lvl w:ilvl="0" w:tplc="080A001B">
      <w:start w:val="1"/>
      <w:numFmt w:val="lowerRoman"/>
      <w:lvlText w:val="%1."/>
      <w:lvlJc w:val="right"/>
      <w:pPr>
        <w:ind w:left="1080" w:hanging="360"/>
      </w:pPr>
    </w:lvl>
    <w:lvl w:ilvl="1" w:tplc="080A0019" w:tentative="1">
      <w:start w:val="1"/>
      <w:numFmt w:val="lowerLetter"/>
      <w:lvlText w:val="%2."/>
      <w:lvlJc w:val="left"/>
      <w:pPr>
        <w:ind w:left="1800" w:hanging="360"/>
      </w:pPr>
    </w:lvl>
    <w:lvl w:ilvl="2" w:tplc="080A001B" w:tentative="1">
      <w:start w:val="1"/>
      <w:numFmt w:val="lowerRoman"/>
      <w:lvlText w:val="%3."/>
      <w:lvlJc w:val="right"/>
      <w:pPr>
        <w:ind w:left="2520" w:hanging="180"/>
      </w:pPr>
    </w:lvl>
    <w:lvl w:ilvl="3" w:tplc="080A000F" w:tentative="1">
      <w:start w:val="1"/>
      <w:numFmt w:val="decimal"/>
      <w:lvlText w:val="%4."/>
      <w:lvlJc w:val="left"/>
      <w:pPr>
        <w:ind w:left="3240" w:hanging="360"/>
      </w:pPr>
    </w:lvl>
    <w:lvl w:ilvl="4" w:tplc="080A0019" w:tentative="1">
      <w:start w:val="1"/>
      <w:numFmt w:val="lowerLetter"/>
      <w:lvlText w:val="%5."/>
      <w:lvlJc w:val="left"/>
      <w:pPr>
        <w:ind w:left="3960" w:hanging="360"/>
      </w:pPr>
    </w:lvl>
    <w:lvl w:ilvl="5" w:tplc="080A001B" w:tentative="1">
      <w:start w:val="1"/>
      <w:numFmt w:val="lowerRoman"/>
      <w:lvlText w:val="%6."/>
      <w:lvlJc w:val="right"/>
      <w:pPr>
        <w:ind w:left="4680" w:hanging="180"/>
      </w:pPr>
    </w:lvl>
    <w:lvl w:ilvl="6" w:tplc="080A000F" w:tentative="1">
      <w:start w:val="1"/>
      <w:numFmt w:val="decimal"/>
      <w:lvlText w:val="%7."/>
      <w:lvlJc w:val="left"/>
      <w:pPr>
        <w:ind w:left="5400" w:hanging="360"/>
      </w:pPr>
    </w:lvl>
    <w:lvl w:ilvl="7" w:tplc="080A0019" w:tentative="1">
      <w:start w:val="1"/>
      <w:numFmt w:val="lowerLetter"/>
      <w:lvlText w:val="%8."/>
      <w:lvlJc w:val="left"/>
      <w:pPr>
        <w:ind w:left="6120" w:hanging="360"/>
      </w:pPr>
    </w:lvl>
    <w:lvl w:ilvl="8" w:tplc="080A001B" w:tentative="1">
      <w:start w:val="1"/>
      <w:numFmt w:val="lowerRoman"/>
      <w:lvlText w:val="%9."/>
      <w:lvlJc w:val="right"/>
      <w:pPr>
        <w:ind w:left="6840" w:hanging="180"/>
      </w:pPr>
    </w:lvl>
  </w:abstractNum>
  <w:abstractNum w:abstractNumId="5" w15:restartNumberingAfterBreak="0">
    <w:nsid w:val="14982DA4"/>
    <w:multiLevelType w:val="multilevel"/>
    <w:tmpl w:val="78828A2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2AC5798E"/>
    <w:multiLevelType w:val="multilevel"/>
    <w:tmpl w:val="1C0AFE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2DE2610A"/>
    <w:multiLevelType w:val="hybridMultilevel"/>
    <w:tmpl w:val="1D884636"/>
    <w:lvl w:ilvl="0" w:tplc="188AC684">
      <w:start w:val="1"/>
      <w:numFmt w:val="bullet"/>
      <w:lvlText w:val=""/>
      <w:lvlJc w:val="left"/>
      <w:pPr>
        <w:ind w:left="1080" w:hanging="360"/>
      </w:pPr>
      <w:rPr>
        <w:rFonts w:ascii="Symbol" w:hAnsi="Symbol" w:hint="default"/>
      </w:rPr>
    </w:lvl>
    <w:lvl w:ilvl="1" w:tplc="080A0003" w:tentative="1">
      <w:start w:val="1"/>
      <w:numFmt w:val="bullet"/>
      <w:lvlText w:val="o"/>
      <w:lvlJc w:val="left"/>
      <w:pPr>
        <w:ind w:left="1440" w:hanging="360"/>
      </w:pPr>
      <w:rPr>
        <w:rFonts w:ascii="Courier New" w:hAnsi="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8" w15:restartNumberingAfterBreak="0">
    <w:nsid w:val="4BE72FFB"/>
    <w:multiLevelType w:val="multilevel"/>
    <w:tmpl w:val="1ADAA464"/>
    <w:lvl w:ilvl="0">
      <w:start w:val="3"/>
      <w:numFmt w:val="decimal"/>
      <w:lvlText w:val="%1."/>
      <w:lvlJc w:val="left"/>
      <w:pPr>
        <w:ind w:left="720" w:hanging="360"/>
      </w:pPr>
      <w:rPr>
        <w:rFonts w:hint="default"/>
      </w:rPr>
    </w:lvl>
    <w:lvl w:ilvl="1">
      <w:start w:val="1"/>
      <w:numFmt w:val="decimal"/>
      <w:isLgl/>
      <w:lvlText w:val="%1.%2."/>
      <w:lvlJc w:val="left"/>
      <w:pPr>
        <w:ind w:left="720" w:hanging="360"/>
      </w:pPr>
      <w:rPr>
        <w:rFonts w:ascii="ArialMT" w:hAnsi="ArialMT" w:hint="default"/>
        <w:b w:val="0"/>
        <w:bCs w:val="0"/>
        <w:sz w:val="22"/>
      </w:rPr>
    </w:lvl>
    <w:lvl w:ilvl="2">
      <w:start w:val="1"/>
      <w:numFmt w:val="decimal"/>
      <w:isLgl/>
      <w:lvlText w:val="%1.%2.%3."/>
      <w:lvlJc w:val="left"/>
      <w:pPr>
        <w:ind w:left="1080" w:hanging="720"/>
      </w:pPr>
      <w:rPr>
        <w:rFonts w:ascii="ArialMT" w:hAnsi="ArialMT" w:hint="default"/>
        <w:sz w:val="22"/>
      </w:rPr>
    </w:lvl>
    <w:lvl w:ilvl="3">
      <w:start w:val="1"/>
      <w:numFmt w:val="decimal"/>
      <w:isLgl/>
      <w:lvlText w:val="%1.%2.%3.%4."/>
      <w:lvlJc w:val="left"/>
      <w:pPr>
        <w:ind w:left="1080" w:hanging="720"/>
      </w:pPr>
      <w:rPr>
        <w:rFonts w:ascii="ArialMT" w:hAnsi="ArialMT" w:hint="default"/>
        <w:sz w:val="22"/>
      </w:rPr>
    </w:lvl>
    <w:lvl w:ilvl="4">
      <w:start w:val="1"/>
      <w:numFmt w:val="decimal"/>
      <w:isLgl/>
      <w:lvlText w:val="%1.%2.%3.%4.%5."/>
      <w:lvlJc w:val="left"/>
      <w:pPr>
        <w:ind w:left="1440" w:hanging="1080"/>
      </w:pPr>
      <w:rPr>
        <w:rFonts w:ascii="ArialMT" w:hAnsi="ArialMT" w:hint="default"/>
        <w:sz w:val="22"/>
      </w:rPr>
    </w:lvl>
    <w:lvl w:ilvl="5">
      <w:start w:val="1"/>
      <w:numFmt w:val="decimal"/>
      <w:isLgl/>
      <w:lvlText w:val="%1.%2.%3.%4.%5.%6."/>
      <w:lvlJc w:val="left"/>
      <w:pPr>
        <w:ind w:left="1440" w:hanging="1080"/>
      </w:pPr>
      <w:rPr>
        <w:rFonts w:ascii="ArialMT" w:hAnsi="ArialMT" w:hint="default"/>
        <w:sz w:val="22"/>
      </w:rPr>
    </w:lvl>
    <w:lvl w:ilvl="6">
      <w:start w:val="1"/>
      <w:numFmt w:val="decimal"/>
      <w:isLgl/>
      <w:lvlText w:val="%1.%2.%3.%4.%5.%6.%7."/>
      <w:lvlJc w:val="left"/>
      <w:pPr>
        <w:ind w:left="1800" w:hanging="1440"/>
      </w:pPr>
      <w:rPr>
        <w:rFonts w:ascii="ArialMT" w:hAnsi="ArialMT" w:hint="default"/>
        <w:sz w:val="22"/>
      </w:rPr>
    </w:lvl>
    <w:lvl w:ilvl="7">
      <w:start w:val="1"/>
      <w:numFmt w:val="decimal"/>
      <w:isLgl/>
      <w:lvlText w:val="%1.%2.%3.%4.%5.%6.%7.%8."/>
      <w:lvlJc w:val="left"/>
      <w:pPr>
        <w:ind w:left="1800" w:hanging="1440"/>
      </w:pPr>
      <w:rPr>
        <w:rFonts w:ascii="ArialMT" w:hAnsi="ArialMT" w:hint="default"/>
        <w:sz w:val="22"/>
      </w:rPr>
    </w:lvl>
    <w:lvl w:ilvl="8">
      <w:start w:val="1"/>
      <w:numFmt w:val="decimal"/>
      <w:isLgl/>
      <w:lvlText w:val="%1.%2.%3.%4.%5.%6.%7.%8.%9."/>
      <w:lvlJc w:val="left"/>
      <w:pPr>
        <w:ind w:left="2160" w:hanging="1800"/>
      </w:pPr>
      <w:rPr>
        <w:rFonts w:ascii="ArialMT" w:hAnsi="ArialMT" w:hint="default"/>
        <w:sz w:val="22"/>
      </w:rPr>
    </w:lvl>
  </w:abstractNum>
  <w:abstractNum w:abstractNumId="9" w15:restartNumberingAfterBreak="0">
    <w:nsid w:val="54407348"/>
    <w:multiLevelType w:val="hybridMultilevel"/>
    <w:tmpl w:val="35A67B34"/>
    <w:lvl w:ilvl="0" w:tplc="EEEA16DE">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0" w15:restartNumberingAfterBreak="0">
    <w:nsid w:val="73E7256C"/>
    <w:multiLevelType w:val="multilevel"/>
    <w:tmpl w:val="47EECA54"/>
    <w:lvl w:ilvl="0">
      <w:start w:val="1"/>
      <w:numFmt w:val="decimal"/>
      <w:lvlText w:val="%1."/>
      <w:lvlJc w:val="left"/>
      <w:pPr>
        <w:ind w:left="720" w:hanging="360"/>
      </w:pPr>
      <w:rPr>
        <w:rFonts w:hint="default"/>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753F52C4"/>
    <w:multiLevelType w:val="multilevel"/>
    <w:tmpl w:val="EA66CA0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75E94487"/>
    <w:multiLevelType w:val="multilevel"/>
    <w:tmpl w:val="1ADAA464"/>
    <w:lvl w:ilvl="0">
      <w:start w:val="3"/>
      <w:numFmt w:val="decimal"/>
      <w:lvlText w:val="%1."/>
      <w:lvlJc w:val="left"/>
      <w:pPr>
        <w:ind w:left="720" w:hanging="360"/>
      </w:pPr>
      <w:rPr>
        <w:rFonts w:hint="default"/>
      </w:rPr>
    </w:lvl>
    <w:lvl w:ilvl="1">
      <w:start w:val="1"/>
      <w:numFmt w:val="decimal"/>
      <w:isLgl/>
      <w:lvlText w:val="%1.%2."/>
      <w:lvlJc w:val="left"/>
      <w:pPr>
        <w:ind w:left="720" w:hanging="360"/>
      </w:pPr>
      <w:rPr>
        <w:rFonts w:ascii="ArialMT" w:hAnsi="ArialMT" w:hint="default"/>
        <w:b w:val="0"/>
        <w:bCs w:val="0"/>
        <w:sz w:val="22"/>
      </w:rPr>
    </w:lvl>
    <w:lvl w:ilvl="2">
      <w:start w:val="1"/>
      <w:numFmt w:val="decimal"/>
      <w:isLgl/>
      <w:lvlText w:val="%1.%2.%3."/>
      <w:lvlJc w:val="left"/>
      <w:pPr>
        <w:ind w:left="1080" w:hanging="720"/>
      </w:pPr>
      <w:rPr>
        <w:rFonts w:ascii="ArialMT" w:hAnsi="ArialMT" w:hint="default"/>
        <w:sz w:val="22"/>
      </w:rPr>
    </w:lvl>
    <w:lvl w:ilvl="3">
      <w:start w:val="1"/>
      <w:numFmt w:val="decimal"/>
      <w:isLgl/>
      <w:lvlText w:val="%1.%2.%3.%4."/>
      <w:lvlJc w:val="left"/>
      <w:pPr>
        <w:ind w:left="1080" w:hanging="720"/>
      </w:pPr>
      <w:rPr>
        <w:rFonts w:ascii="ArialMT" w:hAnsi="ArialMT" w:hint="default"/>
        <w:sz w:val="22"/>
      </w:rPr>
    </w:lvl>
    <w:lvl w:ilvl="4">
      <w:start w:val="1"/>
      <w:numFmt w:val="decimal"/>
      <w:isLgl/>
      <w:lvlText w:val="%1.%2.%3.%4.%5."/>
      <w:lvlJc w:val="left"/>
      <w:pPr>
        <w:ind w:left="1440" w:hanging="1080"/>
      </w:pPr>
      <w:rPr>
        <w:rFonts w:ascii="ArialMT" w:hAnsi="ArialMT" w:hint="default"/>
        <w:sz w:val="22"/>
      </w:rPr>
    </w:lvl>
    <w:lvl w:ilvl="5">
      <w:start w:val="1"/>
      <w:numFmt w:val="decimal"/>
      <w:isLgl/>
      <w:lvlText w:val="%1.%2.%3.%4.%5.%6."/>
      <w:lvlJc w:val="left"/>
      <w:pPr>
        <w:ind w:left="1440" w:hanging="1080"/>
      </w:pPr>
      <w:rPr>
        <w:rFonts w:ascii="ArialMT" w:hAnsi="ArialMT" w:hint="default"/>
        <w:sz w:val="22"/>
      </w:rPr>
    </w:lvl>
    <w:lvl w:ilvl="6">
      <w:start w:val="1"/>
      <w:numFmt w:val="decimal"/>
      <w:isLgl/>
      <w:lvlText w:val="%1.%2.%3.%4.%5.%6.%7."/>
      <w:lvlJc w:val="left"/>
      <w:pPr>
        <w:ind w:left="1800" w:hanging="1440"/>
      </w:pPr>
      <w:rPr>
        <w:rFonts w:ascii="ArialMT" w:hAnsi="ArialMT" w:hint="default"/>
        <w:sz w:val="22"/>
      </w:rPr>
    </w:lvl>
    <w:lvl w:ilvl="7">
      <w:start w:val="1"/>
      <w:numFmt w:val="decimal"/>
      <w:isLgl/>
      <w:lvlText w:val="%1.%2.%3.%4.%5.%6.%7.%8."/>
      <w:lvlJc w:val="left"/>
      <w:pPr>
        <w:ind w:left="1800" w:hanging="1440"/>
      </w:pPr>
      <w:rPr>
        <w:rFonts w:ascii="ArialMT" w:hAnsi="ArialMT" w:hint="default"/>
        <w:sz w:val="22"/>
      </w:rPr>
    </w:lvl>
    <w:lvl w:ilvl="8">
      <w:start w:val="1"/>
      <w:numFmt w:val="decimal"/>
      <w:isLgl/>
      <w:lvlText w:val="%1.%2.%3.%4.%5.%6.%7.%8.%9."/>
      <w:lvlJc w:val="left"/>
      <w:pPr>
        <w:ind w:left="2160" w:hanging="1800"/>
      </w:pPr>
      <w:rPr>
        <w:rFonts w:ascii="ArialMT" w:hAnsi="ArialMT" w:hint="default"/>
        <w:sz w:val="22"/>
      </w:rPr>
    </w:lvl>
  </w:abstractNum>
  <w:num w:numId="1">
    <w:abstractNumId w:val="10"/>
  </w:num>
  <w:num w:numId="2">
    <w:abstractNumId w:val="1"/>
  </w:num>
  <w:num w:numId="3">
    <w:abstractNumId w:val="8"/>
  </w:num>
  <w:num w:numId="4">
    <w:abstractNumId w:val="6"/>
  </w:num>
  <w:num w:numId="5">
    <w:abstractNumId w:val="4"/>
  </w:num>
  <w:num w:numId="6">
    <w:abstractNumId w:val="7"/>
  </w:num>
  <w:num w:numId="7">
    <w:abstractNumId w:val="9"/>
  </w:num>
  <w:num w:numId="8">
    <w:abstractNumId w:val="0"/>
  </w:num>
  <w:num w:numId="9">
    <w:abstractNumId w:val="11"/>
  </w:num>
  <w:num w:numId="10">
    <w:abstractNumId w:val="5"/>
  </w:num>
  <w:num w:numId="11">
    <w:abstractNumId w:val="2"/>
  </w:num>
  <w:num w:numId="12">
    <w:abstractNumId w:val="3"/>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6D38"/>
    <w:rsid w:val="00022E9D"/>
    <w:rsid w:val="00066B44"/>
    <w:rsid w:val="00066FF1"/>
    <w:rsid w:val="0007726A"/>
    <w:rsid w:val="00084AAE"/>
    <w:rsid w:val="00085C73"/>
    <w:rsid w:val="00095F9F"/>
    <w:rsid w:val="000A7FA7"/>
    <w:rsid w:val="000D04B2"/>
    <w:rsid w:val="000E3AFC"/>
    <w:rsid w:val="000E77CB"/>
    <w:rsid w:val="00105FC8"/>
    <w:rsid w:val="001374BA"/>
    <w:rsid w:val="00154C50"/>
    <w:rsid w:val="00160FEE"/>
    <w:rsid w:val="00170261"/>
    <w:rsid w:val="001B13C6"/>
    <w:rsid w:val="001D1E0F"/>
    <w:rsid w:val="001D342A"/>
    <w:rsid w:val="001E4C8E"/>
    <w:rsid w:val="001F1D68"/>
    <w:rsid w:val="00205850"/>
    <w:rsid w:val="00215F2E"/>
    <w:rsid w:val="00230B9F"/>
    <w:rsid w:val="002356F1"/>
    <w:rsid w:val="002C626E"/>
    <w:rsid w:val="002E0FCF"/>
    <w:rsid w:val="0031234D"/>
    <w:rsid w:val="00320483"/>
    <w:rsid w:val="00336E5A"/>
    <w:rsid w:val="00387D8E"/>
    <w:rsid w:val="00391411"/>
    <w:rsid w:val="003A69AA"/>
    <w:rsid w:val="003B5A08"/>
    <w:rsid w:val="003E3841"/>
    <w:rsid w:val="003E507F"/>
    <w:rsid w:val="004005C1"/>
    <w:rsid w:val="00432883"/>
    <w:rsid w:val="0046080D"/>
    <w:rsid w:val="0049298A"/>
    <w:rsid w:val="004A1FC5"/>
    <w:rsid w:val="004A472D"/>
    <w:rsid w:val="004D1A3A"/>
    <w:rsid w:val="005705CA"/>
    <w:rsid w:val="00583B93"/>
    <w:rsid w:val="0058733D"/>
    <w:rsid w:val="00597680"/>
    <w:rsid w:val="005C21AB"/>
    <w:rsid w:val="005D1943"/>
    <w:rsid w:val="005E06DA"/>
    <w:rsid w:val="00605BD8"/>
    <w:rsid w:val="00625B1C"/>
    <w:rsid w:val="00633DC5"/>
    <w:rsid w:val="00644826"/>
    <w:rsid w:val="006632F8"/>
    <w:rsid w:val="006C1B66"/>
    <w:rsid w:val="006E3566"/>
    <w:rsid w:val="00795EC5"/>
    <w:rsid w:val="007D5B6F"/>
    <w:rsid w:val="007F1CBF"/>
    <w:rsid w:val="008152C2"/>
    <w:rsid w:val="0081731B"/>
    <w:rsid w:val="00835EBF"/>
    <w:rsid w:val="00860BF6"/>
    <w:rsid w:val="00876CBA"/>
    <w:rsid w:val="00890225"/>
    <w:rsid w:val="008920E6"/>
    <w:rsid w:val="00895668"/>
    <w:rsid w:val="008D03E7"/>
    <w:rsid w:val="008F094F"/>
    <w:rsid w:val="0092170B"/>
    <w:rsid w:val="009305A4"/>
    <w:rsid w:val="009322AB"/>
    <w:rsid w:val="0094699A"/>
    <w:rsid w:val="00956D38"/>
    <w:rsid w:val="009955BA"/>
    <w:rsid w:val="00997C6D"/>
    <w:rsid w:val="009C0233"/>
    <w:rsid w:val="009C7DBD"/>
    <w:rsid w:val="009D5D6D"/>
    <w:rsid w:val="00A15F99"/>
    <w:rsid w:val="00A167B5"/>
    <w:rsid w:val="00A259D7"/>
    <w:rsid w:val="00A522B1"/>
    <w:rsid w:val="00A55CCC"/>
    <w:rsid w:val="00A72542"/>
    <w:rsid w:val="00A72DCB"/>
    <w:rsid w:val="00A9612F"/>
    <w:rsid w:val="00A965EE"/>
    <w:rsid w:val="00AB36A5"/>
    <w:rsid w:val="00B16775"/>
    <w:rsid w:val="00B22813"/>
    <w:rsid w:val="00B3037E"/>
    <w:rsid w:val="00B66003"/>
    <w:rsid w:val="00BA6D30"/>
    <w:rsid w:val="00BA7370"/>
    <w:rsid w:val="00BE1B16"/>
    <w:rsid w:val="00BF62DE"/>
    <w:rsid w:val="00C0095F"/>
    <w:rsid w:val="00C23BBE"/>
    <w:rsid w:val="00C57322"/>
    <w:rsid w:val="00C627D0"/>
    <w:rsid w:val="00C70F75"/>
    <w:rsid w:val="00CE6C6B"/>
    <w:rsid w:val="00DD6276"/>
    <w:rsid w:val="00DE0582"/>
    <w:rsid w:val="00E21851"/>
    <w:rsid w:val="00E315E6"/>
    <w:rsid w:val="00E50248"/>
    <w:rsid w:val="00E52CE3"/>
    <w:rsid w:val="00E54846"/>
    <w:rsid w:val="00E74D41"/>
    <w:rsid w:val="00E859A0"/>
    <w:rsid w:val="00E94AE3"/>
    <w:rsid w:val="00EC0029"/>
    <w:rsid w:val="00F11BCD"/>
    <w:rsid w:val="00F24D8A"/>
    <w:rsid w:val="00F25219"/>
    <w:rsid w:val="00F31E5E"/>
    <w:rsid w:val="00F44753"/>
    <w:rsid w:val="00F64D24"/>
    <w:rsid w:val="00F859E9"/>
    <w:rsid w:val="00FA40BC"/>
    <w:rsid w:val="00FC5F75"/>
    <w:rsid w:val="00FF7E7A"/>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B41053"/>
  <w15:chartTrackingRefBased/>
  <w15:docId w15:val="{457CDB4C-AE22-E843-8AF5-13F3507FF4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s-MX"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956D38"/>
    <w:pPr>
      <w:spacing w:before="100" w:beforeAutospacing="1" w:after="100" w:afterAutospacing="1"/>
    </w:pPr>
    <w:rPr>
      <w:rFonts w:ascii="Times New Roman" w:eastAsia="Times New Roman" w:hAnsi="Times New Roman" w:cs="Times New Roman"/>
      <w:lang w:eastAsia="es-MX"/>
    </w:rPr>
  </w:style>
  <w:style w:type="character" w:styleId="Hyperlink">
    <w:name w:val="Hyperlink"/>
    <w:basedOn w:val="DefaultParagraphFont"/>
    <w:uiPriority w:val="99"/>
    <w:unhideWhenUsed/>
    <w:rsid w:val="008152C2"/>
    <w:rPr>
      <w:color w:val="0563C1" w:themeColor="hyperlink"/>
      <w:u w:val="single"/>
    </w:rPr>
  </w:style>
  <w:style w:type="character" w:customStyle="1" w:styleId="UnresolvedMention">
    <w:name w:val="Unresolved Mention"/>
    <w:basedOn w:val="DefaultParagraphFont"/>
    <w:uiPriority w:val="99"/>
    <w:semiHidden/>
    <w:unhideWhenUsed/>
    <w:rsid w:val="008152C2"/>
    <w:rPr>
      <w:color w:val="605E5C"/>
      <w:shd w:val="clear" w:color="auto" w:fill="E1DFDD"/>
    </w:rPr>
  </w:style>
  <w:style w:type="paragraph" w:styleId="ListParagraph">
    <w:name w:val="List Paragraph"/>
    <w:basedOn w:val="Normal"/>
    <w:uiPriority w:val="34"/>
    <w:qFormat/>
    <w:rsid w:val="00B66003"/>
    <w:pPr>
      <w:ind w:left="720"/>
      <w:contextualSpacing/>
    </w:pPr>
  </w:style>
  <w:style w:type="table" w:styleId="TableGrid">
    <w:name w:val="Table Grid"/>
    <w:basedOn w:val="TableNormal"/>
    <w:uiPriority w:val="39"/>
    <w:rsid w:val="00066FF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066FF1"/>
    <w:pPr>
      <w:tabs>
        <w:tab w:val="center" w:pos="4419"/>
        <w:tab w:val="right" w:pos="8838"/>
      </w:tabs>
    </w:pPr>
  </w:style>
  <w:style w:type="character" w:customStyle="1" w:styleId="FooterChar">
    <w:name w:val="Footer Char"/>
    <w:basedOn w:val="DefaultParagraphFont"/>
    <w:link w:val="Footer"/>
    <w:uiPriority w:val="99"/>
    <w:rsid w:val="00066FF1"/>
  </w:style>
  <w:style w:type="character" w:styleId="PageNumber">
    <w:name w:val="page number"/>
    <w:basedOn w:val="DefaultParagraphFont"/>
    <w:uiPriority w:val="99"/>
    <w:semiHidden/>
    <w:unhideWhenUsed/>
    <w:rsid w:val="00066FF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9016969">
      <w:bodyDiv w:val="1"/>
      <w:marLeft w:val="0"/>
      <w:marRight w:val="0"/>
      <w:marTop w:val="0"/>
      <w:marBottom w:val="0"/>
      <w:divBdr>
        <w:top w:val="none" w:sz="0" w:space="0" w:color="auto"/>
        <w:left w:val="none" w:sz="0" w:space="0" w:color="auto"/>
        <w:bottom w:val="none" w:sz="0" w:space="0" w:color="auto"/>
        <w:right w:val="none" w:sz="0" w:space="0" w:color="auto"/>
      </w:divBdr>
      <w:divsChild>
        <w:div w:id="1097365552">
          <w:marLeft w:val="0"/>
          <w:marRight w:val="0"/>
          <w:marTop w:val="0"/>
          <w:marBottom w:val="0"/>
          <w:divBdr>
            <w:top w:val="none" w:sz="0" w:space="0" w:color="auto"/>
            <w:left w:val="none" w:sz="0" w:space="0" w:color="auto"/>
            <w:bottom w:val="none" w:sz="0" w:space="0" w:color="auto"/>
            <w:right w:val="none" w:sz="0" w:space="0" w:color="auto"/>
          </w:divBdr>
          <w:divsChild>
            <w:div w:id="251478710">
              <w:marLeft w:val="0"/>
              <w:marRight w:val="0"/>
              <w:marTop w:val="0"/>
              <w:marBottom w:val="0"/>
              <w:divBdr>
                <w:top w:val="none" w:sz="0" w:space="0" w:color="auto"/>
                <w:left w:val="none" w:sz="0" w:space="0" w:color="auto"/>
                <w:bottom w:val="none" w:sz="0" w:space="0" w:color="auto"/>
                <w:right w:val="none" w:sz="0" w:space="0" w:color="auto"/>
              </w:divBdr>
              <w:divsChild>
                <w:div w:id="808789872">
                  <w:marLeft w:val="0"/>
                  <w:marRight w:val="0"/>
                  <w:marTop w:val="0"/>
                  <w:marBottom w:val="0"/>
                  <w:divBdr>
                    <w:top w:val="none" w:sz="0" w:space="0" w:color="auto"/>
                    <w:left w:val="none" w:sz="0" w:space="0" w:color="auto"/>
                    <w:bottom w:val="none" w:sz="0" w:space="0" w:color="auto"/>
                    <w:right w:val="none" w:sz="0" w:space="0" w:color="auto"/>
                  </w:divBdr>
                  <w:divsChild>
                    <w:div w:id="99304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8656853">
              <w:marLeft w:val="0"/>
              <w:marRight w:val="0"/>
              <w:marTop w:val="0"/>
              <w:marBottom w:val="0"/>
              <w:divBdr>
                <w:top w:val="none" w:sz="0" w:space="0" w:color="auto"/>
                <w:left w:val="none" w:sz="0" w:space="0" w:color="auto"/>
                <w:bottom w:val="none" w:sz="0" w:space="0" w:color="auto"/>
                <w:right w:val="none" w:sz="0" w:space="0" w:color="auto"/>
              </w:divBdr>
              <w:divsChild>
                <w:div w:id="1500192124">
                  <w:marLeft w:val="0"/>
                  <w:marRight w:val="0"/>
                  <w:marTop w:val="0"/>
                  <w:marBottom w:val="0"/>
                  <w:divBdr>
                    <w:top w:val="none" w:sz="0" w:space="0" w:color="auto"/>
                    <w:left w:val="none" w:sz="0" w:space="0" w:color="auto"/>
                    <w:bottom w:val="none" w:sz="0" w:space="0" w:color="auto"/>
                    <w:right w:val="none" w:sz="0" w:space="0" w:color="auto"/>
                  </w:divBdr>
                  <w:divsChild>
                    <w:div w:id="1761675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5058566">
          <w:marLeft w:val="0"/>
          <w:marRight w:val="0"/>
          <w:marTop w:val="0"/>
          <w:marBottom w:val="0"/>
          <w:divBdr>
            <w:top w:val="none" w:sz="0" w:space="0" w:color="auto"/>
            <w:left w:val="none" w:sz="0" w:space="0" w:color="auto"/>
            <w:bottom w:val="none" w:sz="0" w:space="0" w:color="auto"/>
            <w:right w:val="none" w:sz="0" w:space="0" w:color="auto"/>
          </w:divBdr>
          <w:divsChild>
            <w:div w:id="2137680175">
              <w:marLeft w:val="0"/>
              <w:marRight w:val="0"/>
              <w:marTop w:val="0"/>
              <w:marBottom w:val="0"/>
              <w:divBdr>
                <w:top w:val="none" w:sz="0" w:space="0" w:color="auto"/>
                <w:left w:val="none" w:sz="0" w:space="0" w:color="auto"/>
                <w:bottom w:val="none" w:sz="0" w:space="0" w:color="auto"/>
                <w:right w:val="none" w:sz="0" w:space="0" w:color="auto"/>
              </w:divBdr>
              <w:divsChild>
                <w:div w:id="2053574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255267">
      <w:bodyDiv w:val="1"/>
      <w:marLeft w:val="0"/>
      <w:marRight w:val="0"/>
      <w:marTop w:val="0"/>
      <w:marBottom w:val="0"/>
      <w:divBdr>
        <w:top w:val="none" w:sz="0" w:space="0" w:color="auto"/>
        <w:left w:val="none" w:sz="0" w:space="0" w:color="auto"/>
        <w:bottom w:val="none" w:sz="0" w:space="0" w:color="auto"/>
        <w:right w:val="none" w:sz="0" w:space="0" w:color="auto"/>
      </w:divBdr>
      <w:divsChild>
        <w:div w:id="1504853332">
          <w:marLeft w:val="0"/>
          <w:marRight w:val="0"/>
          <w:marTop w:val="0"/>
          <w:marBottom w:val="0"/>
          <w:divBdr>
            <w:top w:val="none" w:sz="0" w:space="0" w:color="auto"/>
            <w:left w:val="none" w:sz="0" w:space="0" w:color="auto"/>
            <w:bottom w:val="none" w:sz="0" w:space="0" w:color="auto"/>
            <w:right w:val="none" w:sz="0" w:space="0" w:color="auto"/>
          </w:divBdr>
          <w:divsChild>
            <w:div w:id="1473712425">
              <w:marLeft w:val="0"/>
              <w:marRight w:val="0"/>
              <w:marTop w:val="0"/>
              <w:marBottom w:val="0"/>
              <w:divBdr>
                <w:top w:val="none" w:sz="0" w:space="0" w:color="auto"/>
                <w:left w:val="none" w:sz="0" w:space="0" w:color="auto"/>
                <w:bottom w:val="none" w:sz="0" w:space="0" w:color="auto"/>
                <w:right w:val="none" w:sz="0" w:space="0" w:color="auto"/>
              </w:divBdr>
              <w:divsChild>
                <w:div w:id="1137838897">
                  <w:marLeft w:val="0"/>
                  <w:marRight w:val="0"/>
                  <w:marTop w:val="0"/>
                  <w:marBottom w:val="0"/>
                  <w:divBdr>
                    <w:top w:val="none" w:sz="0" w:space="0" w:color="auto"/>
                    <w:left w:val="none" w:sz="0" w:space="0" w:color="auto"/>
                    <w:bottom w:val="none" w:sz="0" w:space="0" w:color="auto"/>
                    <w:right w:val="none" w:sz="0" w:space="0" w:color="auto"/>
                  </w:divBdr>
                  <w:divsChild>
                    <w:div w:id="1766028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5883852">
              <w:marLeft w:val="0"/>
              <w:marRight w:val="0"/>
              <w:marTop w:val="0"/>
              <w:marBottom w:val="0"/>
              <w:divBdr>
                <w:top w:val="none" w:sz="0" w:space="0" w:color="auto"/>
                <w:left w:val="none" w:sz="0" w:space="0" w:color="auto"/>
                <w:bottom w:val="none" w:sz="0" w:space="0" w:color="auto"/>
                <w:right w:val="none" w:sz="0" w:space="0" w:color="auto"/>
              </w:divBdr>
              <w:divsChild>
                <w:div w:id="920219890">
                  <w:marLeft w:val="0"/>
                  <w:marRight w:val="0"/>
                  <w:marTop w:val="0"/>
                  <w:marBottom w:val="0"/>
                  <w:divBdr>
                    <w:top w:val="none" w:sz="0" w:space="0" w:color="auto"/>
                    <w:left w:val="none" w:sz="0" w:space="0" w:color="auto"/>
                    <w:bottom w:val="none" w:sz="0" w:space="0" w:color="auto"/>
                    <w:right w:val="none" w:sz="0" w:space="0" w:color="auto"/>
                  </w:divBdr>
                  <w:divsChild>
                    <w:div w:id="1709187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7221711">
          <w:marLeft w:val="0"/>
          <w:marRight w:val="0"/>
          <w:marTop w:val="0"/>
          <w:marBottom w:val="0"/>
          <w:divBdr>
            <w:top w:val="none" w:sz="0" w:space="0" w:color="auto"/>
            <w:left w:val="none" w:sz="0" w:space="0" w:color="auto"/>
            <w:bottom w:val="none" w:sz="0" w:space="0" w:color="auto"/>
            <w:right w:val="none" w:sz="0" w:space="0" w:color="auto"/>
          </w:divBdr>
          <w:divsChild>
            <w:div w:id="1574580207">
              <w:marLeft w:val="0"/>
              <w:marRight w:val="0"/>
              <w:marTop w:val="0"/>
              <w:marBottom w:val="0"/>
              <w:divBdr>
                <w:top w:val="none" w:sz="0" w:space="0" w:color="auto"/>
                <w:left w:val="none" w:sz="0" w:space="0" w:color="auto"/>
                <w:bottom w:val="none" w:sz="0" w:space="0" w:color="auto"/>
                <w:right w:val="none" w:sz="0" w:space="0" w:color="auto"/>
              </w:divBdr>
              <w:divsChild>
                <w:div w:id="1770419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3684563">
      <w:bodyDiv w:val="1"/>
      <w:marLeft w:val="0"/>
      <w:marRight w:val="0"/>
      <w:marTop w:val="0"/>
      <w:marBottom w:val="0"/>
      <w:divBdr>
        <w:top w:val="none" w:sz="0" w:space="0" w:color="auto"/>
        <w:left w:val="none" w:sz="0" w:space="0" w:color="auto"/>
        <w:bottom w:val="none" w:sz="0" w:space="0" w:color="auto"/>
        <w:right w:val="none" w:sz="0" w:space="0" w:color="auto"/>
      </w:divBdr>
      <w:divsChild>
        <w:div w:id="515996904">
          <w:marLeft w:val="0"/>
          <w:marRight w:val="0"/>
          <w:marTop w:val="0"/>
          <w:marBottom w:val="0"/>
          <w:divBdr>
            <w:top w:val="none" w:sz="0" w:space="0" w:color="auto"/>
            <w:left w:val="none" w:sz="0" w:space="0" w:color="auto"/>
            <w:bottom w:val="none" w:sz="0" w:space="0" w:color="auto"/>
            <w:right w:val="none" w:sz="0" w:space="0" w:color="auto"/>
          </w:divBdr>
          <w:divsChild>
            <w:div w:id="1687175890">
              <w:marLeft w:val="0"/>
              <w:marRight w:val="0"/>
              <w:marTop w:val="0"/>
              <w:marBottom w:val="0"/>
              <w:divBdr>
                <w:top w:val="none" w:sz="0" w:space="0" w:color="auto"/>
                <w:left w:val="none" w:sz="0" w:space="0" w:color="auto"/>
                <w:bottom w:val="none" w:sz="0" w:space="0" w:color="auto"/>
                <w:right w:val="none" w:sz="0" w:space="0" w:color="auto"/>
              </w:divBdr>
              <w:divsChild>
                <w:div w:id="1681392709">
                  <w:marLeft w:val="0"/>
                  <w:marRight w:val="0"/>
                  <w:marTop w:val="0"/>
                  <w:marBottom w:val="0"/>
                  <w:divBdr>
                    <w:top w:val="none" w:sz="0" w:space="0" w:color="auto"/>
                    <w:left w:val="none" w:sz="0" w:space="0" w:color="auto"/>
                    <w:bottom w:val="none" w:sz="0" w:space="0" w:color="auto"/>
                    <w:right w:val="none" w:sz="0" w:space="0" w:color="auto"/>
                  </w:divBdr>
                  <w:divsChild>
                    <w:div w:id="2013487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0200342">
      <w:bodyDiv w:val="1"/>
      <w:marLeft w:val="0"/>
      <w:marRight w:val="0"/>
      <w:marTop w:val="0"/>
      <w:marBottom w:val="0"/>
      <w:divBdr>
        <w:top w:val="none" w:sz="0" w:space="0" w:color="auto"/>
        <w:left w:val="none" w:sz="0" w:space="0" w:color="auto"/>
        <w:bottom w:val="none" w:sz="0" w:space="0" w:color="auto"/>
        <w:right w:val="none" w:sz="0" w:space="0" w:color="auto"/>
      </w:divBdr>
      <w:divsChild>
        <w:div w:id="1705132147">
          <w:marLeft w:val="0"/>
          <w:marRight w:val="0"/>
          <w:marTop w:val="0"/>
          <w:marBottom w:val="0"/>
          <w:divBdr>
            <w:top w:val="none" w:sz="0" w:space="0" w:color="auto"/>
            <w:left w:val="none" w:sz="0" w:space="0" w:color="auto"/>
            <w:bottom w:val="none" w:sz="0" w:space="0" w:color="auto"/>
            <w:right w:val="none" w:sz="0" w:space="0" w:color="auto"/>
          </w:divBdr>
          <w:divsChild>
            <w:div w:id="341053670">
              <w:marLeft w:val="0"/>
              <w:marRight w:val="0"/>
              <w:marTop w:val="0"/>
              <w:marBottom w:val="0"/>
              <w:divBdr>
                <w:top w:val="none" w:sz="0" w:space="0" w:color="auto"/>
                <w:left w:val="none" w:sz="0" w:space="0" w:color="auto"/>
                <w:bottom w:val="none" w:sz="0" w:space="0" w:color="auto"/>
                <w:right w:val="none" w:sz="0" w:space="0" w:color="auto"/>
              </w:divBdr>
              <w:divsChild>
                <w:div w:id="251161875">
                  <w:marLeft w:val="0"/>
                  <w:marRight w:val="0"/>
                  <w:marTop w:val="0"/>
                  <w:marBottom w:val="0"/>
                  <w:divBdr>
                    <w:top w:val="none" w:sz="0" w:space="0" w:color="auto"/>
                    <w:left w:val="none" w:sz="0" w:space="0" w:color="auto"/>
                    <w:bottom w:val="none" w:sz="0" w:space="0" w:color="auto"/>
                    <w:right w:val="none" w:sz="0" w:space="0" w:color="auto"/>
                  </w:divBdr>
                  <w:divsChild>
                    <w:div w:id="212617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12961361">
      <w:bodyDiv w:val="1"/>
      <w:marLeft w:val="0"/>
      <w:marRight w:val="0"/>
      <w:marTop w:val="0"/>
      <w:marBottom w:val="0"/>
      <w:divBdr>
        <w:top w:val="none" w:sz="0" w:space="0" w:color="auto"/>
        <w:left w:val="none" w:sz="0" w:space="0" w:color="auto"/>
        <w:bottom w:val="none" w:sz="0" w:space="0" w:color="auto"/>
        <w:right w:val="none" w:sz="0" w:space="0" w:color="auto"/>
      </w:divBdr>
      <w:divsChild>
        <w:div w:id="769200440">
          <w:marLeft w:val="0"/>
          <w:marRight w:val="0"/>
          <w:marTop w:val="0"/>
          <w:marBottom w:val="0"/>
          <w:divBdr>
            <w:top w:val="none" w:sz="0" w:space="0" w:color="auto"/>
            <w:left w:val="none" w:sz="0" w:space="0" w:color="auto"/>
            <w:bottom w:val="none" w:sz="0" w:space="0" w:color="auto"/>
            <w:right w:val="none" w:sz="0" w:space="0" w:color="auto"/>
          </w:divBdr>
          <w:divsChild>
            <w:div w:id="2123763934">
              <w:marLeft w:val="0"/>
              <w:marRight w:val="0"/>
              <w:marTop w:val="0"/>
              <w:marBottom w:val="0"/>
              <w:divBdr>
                <w:top w:val="none" w:sz="0" w:space="0" w:color="auto"/>
                <w:left w:val="none" w:sz="0" w:space="0" w:color="auto"/>
                <w:bottom w:val="none" w:sz="0" w:space="0" w:color="auto"/>
                <w:right w:val="none" w:sz="0" w:space="0" w:color="auto"/>
              </w:divBdr>
              <w:divsChild>
                <w:div w:id="1439332834">
                  <w:marLeft w:val="0"/>
                  <w:marRight w:val="0"/>
                  <w:marTop w:val="0"/>
                  <w:marBottom w:val="0"/>
                  <w:divBdr>
                    <w:top w:val="none" w:sz="0" w:space="0" w:color="auto"/>
                    <w:left w:val="none" w:sz="0" w:space="0" w:color="auto"/>
                    <w:bottom w:val="none" w:sz="0" w:space="0" w:color="auto"/>
                    <w:right w:val="none" w:sz="0" w:space="0" w:color="auto"/>
                  </w:divBdr>
                  <w:divsChild>
                    <w:div w:id="1170214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47844135">
      <w:bodyDiv w:val="1"/>
      <w:marLeft w:val="0"/>
      <w:marRight w:val="0"/>
      <w:marTop w:val="0"/>
      <w:marBottom w:val="0"/>
      <w:divBdr>
        <w:top w:val="none" w:sz="0" w:space="0" w:color="auto"/>
        <w:left w:val="none" w:sz="0" w:space="0" w:color="auto"/>
        <w:bottom w:val="none" w:sz="0" w:space="0" w:color="auto"/>
        <w:right w:val="none" w:sz="0" w:space="0" w:color="auto"/>
      </w:divBdr>
      <w:divsChild>
        <w:div w:id="844708298">
          <w:marLeft w:val="0"/>
          <w:marRight w:val="0"/>
          <w:marTop w:val="0"/>
          <w:marBottom w:val="0"/>
          <w:divBdr>
            <w:top w:val="none" w:sz="0" w:space="0" w:color="auto"/>
            <w:left w:val="none" w:sz="0" w:space="0" w:color="auto"/>
            <w:bottom w:val="none" w:sz="0" w:space="0" w:color="auto"/>
            <w:right w:val="none" w:sz="0" w:space="0" w:color="auto"/>
          </w:divBdr>
          <w:divsChild>
            <w:div w:id="1108158988">
              <w:marLeft w:val="0"/>
              <w:marRight w:val="0"/>
              <w:marTop w:val="0"/>
              <w:marBottom w:val="0"/>
              <w:divBdr>
                <w:top w:val="none" w:sz="0" w:space="0" w:color="auto"/>
                <w:left w:val="none" w:sz="0" w:space="0" w:color="auto"/>
                <w:bottom w:val="none" w:sz="0" w:space="0" w:color="auto"/>
                <w:right w:val="none" w:sz="0" w:space="0" w:color="auto"/>
              </w:divBdr>
              <w:divsChild>
                <w:div w:id="977076743">
                  <w:marLeft w:val="0"/>
                  <w:marRight w:val="0"/>
                  <w:marTop w:val="0"/>
                  <w:marBottom w:val="0"/>
                  <w:divBdr>
                    <w:top w:val="none" w:sz="0" w:space="0" w:color="auto"/>
                    <w:left w:val="none" w:sz="0" w:space="0" w:color="auto"/>
                    <w:bottom w:val="none" w:sz="0" w:space="0" w:color="auto"/>
                    <w:right w:val="none" w:sz="0" w:space="0" w:color="auto"/>
                  </w:divBdr>
                  <w:divsChild>
                    <w:div w:id="2001150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57742339">
      <w:bodyDiv w:val="1"/>
      <w:marLeft w:val="0"/>
      <w:marRight w:val="0"/>
      <w:marTop w:val="0"/>
      <w:marBottom w:val="0"/>
      <w:divBdr>
        <w:top w:val="none" w:sz="0" w:space="0" w:color="auto"/>
        <w:left w:val="none" w:sz="0" w:space="0" w:color="auto"/>
        <w:bottom w:val="none" w:sz="0" w:space="0" w:color="auto"/>
        <w:right w:val="none" w:sz="0" w:space="0" w:color="auto"/>
      </w:divBdr>
      <w:divsChild>
        <w:div w:id="62218021">
          <w:marLeft w:val="0"/>
          <w:marRight w:val="0"/>
          <w:marTop w:val="0"/>
          <w:marBottom w:val="0"/>
          <w:divBdr>
            <w:top w:val="none" w:sz="0" w:space="0" w:color="auto"/>
            <w:left w:val="none" w:sz="0" w:space="0" w:color="auto"/>
            <w:bottom w:val="none" w:sz="0" w:space="0" w:color="auto"/>
            <w:right w:val="none" w:sz="0" w:space="0" w:color="auto"/>
          </w:divBdr>
          <w:divsChild>
            <w:div w:id="1121923566">
              <w:marLeft w:val="0"/>
              <w:marRight w:val="0"/>
              <w:marTop w:val="0"/>
              <w:marBottom w:val="0"/>
              <w:divBdr>
                <w:top w:val="none" w:sz="0" w:space="0" w:color="auto"/>
                <w:left w:val="none" w:sz="0" w:space="0" w:color="auto"/>
                <w:bottom w:val="none" w:sz="0" w:space="0" w:color="auto"/>
                <w:right w:val="none" w:sz="0" w:space="0" w:color="auto"/>
              </w:divBdr>
              <w:divsChild>
                <w:div w:id="1663771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8383000">
      <w:bodyDiv w:val="1"/>
      <w:marLeft w:val="0"/>
      <w:marRight w:val="0"/>
      <w:marTop w:val="0"/>
      <w:marBottom w:val="0"/>
      <w:divBdr>
        <w:top w:val="none" w:sz="0" w:space="0" w:color="auto"/>
        <w:left w:val="none" w:sz="0" w:space="0" w:color="auto"/>
        <w:bottom w:val="none" w:sz="0" w:space="0" w:color="auto"/>
        <w:right w:val="none" w:sz="0" w:space="0" w:color="auto"/>
      </w:divBdr>
      <w:divsChild>
        <w:div w:id="1449011033">
          <w:marLeft w:val="0"/>
          <w:marRight w:val="0"/>
          <w:marTop w:val="0"/>
          <w:marBottom w:val="0"/>
          <w:divBdr>
            <w:top w:val="none" w:sz="0" w:space="0" w:color="auto"/>
            <w:left w:val="none" w:sz="0" w:space="0" w:color="auto"/>
            <w:bottom w:val="none" w:sz="0" w:space="0" w:color="auto"/>
            <w:right w:val="none" w:sz="0" w:space="0" w:color="auto"/>
          </w:divBdr>
          <w:divsChild>
            <w:div w:id="766536543">
              <w:marLeft w:val="0"/>
              <w:marRight w:val="0"/>
              <w:marTop w:val="0"/>
              <w:marBottom w:val="0"/>
              <w:divBdr>
                <w:top w:val="none" w:sz="0" w:space="0" w:color="auto"/>
                <w:left w:val="none" w:sz="0" w:space="0" w:color="auto"/>
                <w:bottom w:val="none" w:sz="0" w:space="0" w:color="auto"/>
                <w:right w:val="none" w:sz="0" w:space="0" w:color="auto"/>
              </w:divBdr>
              <w:divsChild>
                <w:div w:id="1255473724">
                  <w:marLeft w:val="0"/>
                  <w:marRight w:val="0"/>
                  <w:marTop w:val="0"/>
                  <w:marBottom w:val="0"/>
                  <w:divBdr>
                    <w:top w:val="none" w:sz="0" w:space="0" w:color="auto"/>
                    <w:left w:val="none" w:sz="0" w:space="0" w:color="auto"/>
                    <w:bottom w:val="none" w:sz="0" w:space="0" w:color="auto"/>
                    <w:right w:val="none" w:sz="0" w:space="0" w:color="auto"/>
                  </w:divBdr>
                  <w:divsChild>
                    <w:div w:id="880480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65267954">
      <w:bodyDiv w:val="1"/>
      <w:marLeft w:val="0"/>
      <w:marRight w:val="0"/>
      <w:marTop w:val="0"/>
      <w:marBottom w:val="0"/>
      <w:divBdr>
        <w:top w:val="none" w:sz="0" w:space="0" w:color="auto"/>
        <w:left w:val="none" w:sz="0" w:space="0" w:color="auto"/>
        <w:bottom w:val="none" w:sz="0" w:space="0" w:color="auto"/>
        <w:right w:val="none" w:sz="0" w:space="0" w:color="auto"/>
      </w:divBdr>
      <w:divsChild>
        <w:div w:id="1440296227">
          <w:marLeft w:val="0"/>
          <w:marRight w:val="0"/>
          <w:marTop w:val="0"/>
          <w:marBottom w:val="0"/>
          <w:divBdr>
            <w:top w:val="none" w:sz="0" w:space="0" w:color="auto"/>
            <w:left w:val="none" w:sz="0" w:space="0" w:color="auto"/>
            <w:bottom w:val="none" w:sz="0" w:space="0" w:color="auto"/>
            <w:right w:val="none" w:sz="0" w:space="0" w:color="auto"/>
          </w:divBdr>
          <w:divsChild>
            <w:div w:id="343167558">
              <w:marLeft w:val="0"/>
              <w:marRight w:val="0"/>
              <w:marTop w:val="0"/>
              <w:marBottom w:val="0"/>
              <w:divBdr>
                <w:top w:val="none" w:sz="0" w:space="0" w:color="auto"/>
                <w:left w:val="none" w:sz="0" w:space="0" w:color="auto"/>
                <w:bottom w:val="none" w:sz="0" w:space="0" w:color="auto"/>
                <w:right w:val="none" w:sz="0" w:space="0" w:color="auto"/>
              </w:divBdr>
              <w:divsChild>
                <w:div w:id="854879693">
                  <w:marLeft w:val="0"/>
                  <w:marRight w:val="0"/>
                  <w:marTop w:val="0"/>
                  <w:marBottom w:val="0"/>
                  <w:divBdr>
                    <w:top w:val="none" w:sz="0" w:space="0" w:color="auto"/>
                    <w:left w:val="none" w:sz="0" w:space="0" w:color="auto"/>
                    <w:bottom w:val="none" w:sz="0" w:space="0" w:color="auto"/>
                    <w:right w:val="none" w:sz="0" w:space="0" w:color="auto"/>
                  </w:divBdr>
                  <w:divsChild>
                    <w:div w:id="207032479">
                      <w:marLeft w:val="0"/>
                      <w:marRight w:val="0"/>
                      <w:marTop w:val="0"/>
                      <w:marBottom w:val="0"/>
                      <w:divBdr>
                        <w:top w:val="none" w:sz="0" w:space="0" w:color="auto"/>
                        <w:left w:val="none" w:sz="0" w:space="0" w:color="auto"/>
                        <w:bottom w:val="none" w:sz="0" w:space="0" w:color="auto"/>
                        <w:right w:val="none" w:sz="0" w:space="0" w:color="auto"/>
                      </w:divBdr>
                    </w:div>
                  </w:divsChild>
                </w:div>
                <w:div w:id="1228301499">
                  <w:marLeft w:val="0"/>
                  <w:marRight w:val="0"/>
                  <w:marTop w:val="0"/>
                  <w:marBottom w:val="0"/>
                  <w:divBdr>
                    <w:top w:val="none" w:sz="0" w:space="0" w:color="auto"/>
                    <w:left w:val="none" w:sz="0" w:space="0" w:color="auto"/>
                    <w:bottom w:val="none" w:sz="0" w:space="0" w:color="auto"/>
                    <w:right w:val="none" w:sz="0" w:space="0" w:color="auto"/>
                  </w:divBdr>
                  <w:divsChild>
                    <w:div w:id="2078046662">
                      <w:marLeft w:val="0"/>
                      <w:marRight w:val="0"/>
                      <w:marTop w:val="0"/>
                      <w:marBottom w:val="0"/>
                      <w:divBdr>
                        <w:top w:val="none" w:sz="0" w:space="0" w:color="auto"/>
                        <w:left w:val="none" w:sz="0" w:space="0" w:color="auto"/>
                        <w:bottom w:val="none" w:sz="0" w:space="0" w:color="auto"/>
                        <w:right w:val="none" w:sz="0" w:space="0" w:color="auto"/>
                      </w:divBdr>
                    </w:div>
                  </w:divsChild>
                </w:div>
                <w:div w:id="1503348688">
                  <w:marLeft w:val="0"/>
                  <w:marRight w:val="0"/>
                  <w:marTop w:val="0"/>
                  <w:marBottom w:val="0"/>
                  <w:divBdr>
                    <w:top w:val="none" w:sz="0" w:space="0" w:color="auto"/>
                    <w:left w:val="none" w:sz="0" w:space="0" w:color="auto"/>
                    <w:bottom w:val="none" w:sz="0" w:space="0" w:color="auto"/>
                    <w:right w:val="none" w:sz="0" w:space="0" w:color="auto"/>
                  </w:divBdr>
                  <w:divsChild>
                    <w:div w:id="2052456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0076790">
      <w:bodyDiv w:val="1"/>
      <w:marLeft w:val="0"/>
      <w:marRight w:val="0"/>
      <w:marTop w:val="0"/>
      <w:marBottom w:val="0"/>
      <w:divBdr>
        <w:top w:val="none" w:sz="0" w:space="0" w:color="auto"/>
        <w:left w:val="none" w:sz="0" w:space="0" w:color="auto"/>
        <w:bottom w:val="none" w:sz="0" w:space="0" w:color="auto"/>
        <w:right w:val="none" w:sz="0" w:space="0" w:color="auto"/>
      </w:divBdr>
      <w:divsChild>
        <w:div w:id="1379813686">
          <w:marLeft w:val="0"/>
          <w:marRight w:val="0"/>
          <w:marTop w:val="0"/>
          <w:marBottom w:val="0"/>
          <w:divBdr>
            <w:top w:val="none" w:sz="0" w:space="0" w:color="auto"/>
            <w:left w:val="none" w:sz="0" w:space="0" w:color="auto"/>
            <w:bottom w:val="none" w:sz="0" w:space="0" w:color="auto"/>
            <w:right w:val="none" w:sz="0" w:space="0" w:color="auto"/>
          </w:divBdr>
          <w:divsChild>
            <w:div w:id="655380811">
              <w:marLeft w:val="0"/>
              <w:marRight w:val="0"/>
              <w:marTop w:val="0"/>
              <w:marBottom w:val="0"/>
              <w:divBdr>
                <w:top w:val="none" w:sz="0" w:space="0" w:color="auto"/>
                <w:left w:val="none" w:sz="0" w:space="0" w:color="auto"/>
                <w:bottom w:val="none" w:sz="0" w:space="0" w:color="auto"/>
                <w:right w:val="none" w:sz="0" w:space="0" w:color="auto"/>
              </w:divBdr>
              <w:divsChild>
                <w:div w:id="992875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9628249">
      <w:bodyDiv w:val="1"/>
      <w:marLeft w:val="0"/>
      <w:marRight w:val="0"/>
      <w:marTop w:val="0"/>
      <w:marBottom w:val="0"/>
      <w:divBdr>
        <w:top w:val="none" w:sz="0" w:space="0" w:color="auto"/>
        <w:left w:val="none" w:sz="0" w:space="0" w:color="auto"/>
        <w:bottom w:val="none" w:sz="0" w:space="0" w:color="auto"/>
        <w:right w:val="none" w:sz="0" w:space="0" w:color="auto"/>
      </w:divBdr>
      <w:divsChild>
        <w:div w:id="57948249">
          <w:marLeft w:val="0"/>
          <w:marRight w:val="0"/>
          <w:marTop w:val="0"/>
          <w:marBottom w:val="0"/>
          <w:divBdr>
            <w:top w:val="none" w:sz="0" w:space="0" w:color="auto"/>
            <w:left w:val="none" w:sz="0" w:space="0" w:color="auto"/>
            <w:bottom w:val="none" w:sz="0" w:space="0" w:color="auto"/>
            <w:right w:val="none" w:sz="0" w:space="0" w:color="auto"/>
          </w:divBdr>
          <w:divsChild>
            <w:div w:id="840892796">
              <w:marLeft w:val="0"/>
              <w:marRight w:val="0"/>
              <w:marTop w:val="0"/>
              <w:marBottom w:val="0"/>
              <w:divBdr>
                <w:top w:val="none" w:sz="0" w:space="0" w:color="auto"/>
                <w:left w:val="none" w:sz="0" w:space="0" w:color="auto"/>
                <w:bottom w:val="none" w:sz="0" w:space="0" w:color="auto"/>
                <w:right w:val="none" w:sz="0" w:space="0" w:color="auto"/>
              </w:divBdr>
              <w:divsChild>
                <w:div w:id="960647201">
                  <w:marLeft w:val="0"/>
                  <w:marRight w:val="0"/>
                  <w:marTop w:val="0"/>
                  <w:marBottom w:val="0"/>
                  <w:divBdr>
                    <w:top w:val="none" w:sz="0" w:space="0" w:color="auto"/>
                    <w:left w:val="none" w:sz="0" w:space="0" w:color="auto"/>
                    <w:bottom w:val="none" w:sz="0" w:space="0" w:color="auto"/>
                    <w:right w:val="none" w:sz="0" w:space="0" w:color="auto"/>
                  </w:divBdr>
                  <w:divsChild>
                    <w:div w:id="1516774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3979248">
      <w:bodyDiv w:val="1"/>
      <w:marLeft w:val="0"/>
      <w:marRight w:val="0"/>
      <w:marTop w:val="0"/>
      <w:marBottom w:val="0"/>
      <w:divBdr>
        <w:top w:val="none" w:sz="0" w:space="0" w:color="auto"/>
        <w:left w:val="none" w:sz="0" w:space="0" w:color="auto"/>
        <w:bottom w:val="none" w:sz="0" w:space="0" w:color="auto"/>
        <w:right w:val="none" w:sz="0" w:space="0" w:color="auto"/>
      </w:divBdr>
      <w:divsChild>
        <w:div w:id="216936990">
          <w:marLeft w:val="0"/>
          <w:marRight w:val="0"/>
          <w:marTop w:val="0"/>
          <w:marBottom w:val="0"/>
          <w:divBdr>
            <w:top w:val="none" w:sz="0" w:space="0" w:color="auto"/>
            <w:left w:val="none" w:sz="0" w:space="0" w:color="auto"/>
            <w:bottom w:val="none" w:sz="0" w:space="0" w:color="auto"/>
            <w:right w:val="none" w:sz="0" w:space="0" w:color="auto"/>
          </w:divBdr>
          <w:divsChild>
            <w:div w:id="1388645080">
              <w:marLeft w:val="0"/>
              <w:marRight w:val="0"/>
              <w:marTop w:val="0"/>
              <w:marBottom w:val="0"/>
              <w:divBdr>
                <w:top w:val="none" w:sz="0" w:space="0" w:color="auto"/>
                <w:left w:val="none" w:sz="0" w:space="0" w:color="auto"/>
                <w:bottom w:val="none" w:sz="0" w:space="0" w:color="auto"/>
                <w:right w:val="none" w:sz="0" w:space="0" w:color="auto"/>
              </w:divBdr>
              <w:divsChild>
                <w:div w:id="333801354">
                  <w:marLeft w:val="0"/>
                  <w:marRight w:val="0"/>
                  <w:marTop w:val="0"/>
                  <w:marBottom w:val="0"/>
                  <w:divBdr>
                    <w:top w:val="none" w:sz="0" w:space="0" w:color="auto"/>
                    <w:left w:val="none" w:sz="0" w:space="0" w:color="auto"/>
                    <w:bottom w:val="none" w:sz="0" w:space="0" w:color="auto"/>
                    <w:right w:val="none" w:sz="0" w:space="0" w:color="auto"/>
                  </w:divBdr>
                  <w:divsChild>
                    <w:div w:id="190726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04715848">
      <w:bodyDiv w:val="1"/>
      <w:marLeft w:val="0"/>
      <w:marRight w:val="0"/>
      <w:marTop w:val="0"/>
      <w:marBottom w:val="0"/>
      <w:divBdr>
        <w:top w:val="none" w:sz="0" w:space="0" w:color="auto"/>
        <w:left w:val="none" w:sz="0" w:space="0" w:color="auto"/>
        <w:bottom w:val="none" w:sz="0" w:space="0" w:color="auto"/>
        <w:right w:val="none" w:sz="0" w:space="0" w:color="auto"/>
      </w:divBdr>
      <w:divsChild>
        <w:div w:id="984040983">
          <w:marLeft w:val="0"/>
          <w:marRight w:val="0"/>
          <w:marTop w:val="0"/>
          <w:marBottom w:val="0"/>
          <w:divBdr>
            <w:top w:val="none" w:sz="0" w:space="0" w:color="auto"/>
            <w:left w:val="none" w:sz="0" w:space="0" w:color="auto"/>
            <w:bottom w:val="none" w:sz="0" w:space="0" w:color="auto"/>
            <w:right w:val="none" w:sz="0" w:space="0" w:color="auto"/>
          </w:divBdr>
          <w:divsChild>
            <w:div w:id="901713758">
              <w:marLeft w:val="0"/>
              <w:marRight w:val="0"/>
              <w:marTop w:val="0"/>
              <w:marBottom w:val="0"/>
              <w:divBdr>
                <w:top w:val="none" w:sz="0" w:space="0" w:color="auto"/>
                <w:left w:val="none" w:sz="0" w:space="0" w:color="auto"/>
                <w:bottom w:val="none" w:sz="0" w:space="0" w:color="auto"/>
                <w:right w:val="none" w:sz="0" w:space="0" w:color="auto"/>
              </w:divBdr>
              <w:divsChild>
                <w:div w:id="1717968135">
                  <w:marLeft w:val="0"/>
                  <w:marRight w:val="0"/>
                  <w:marTop w:val="0"/>
                  <w:marBottom w:val="0"/>
                  <w:divBdr>
                    <w:top w:val="none" w:sz="0" w:space="0" w:color="auto"/>
                    <w:left w:val="none" w:sz="0" w:space="0" w:color="auto"/>
                    <w:bottom w:val="none" w:sz="0" w:space="0" w:color="auto"/>
                    <w:right w:val="none" w:sz="0" w:space="0" w:color="auto"/>
                  </w:divBdr>
                  <w:divsChild>
                    <w:div w:id="374550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7201869">
              <w:marLeft w:val="0"/>
              <w:marRight w:val="0"/>
              <w:marTop w:val="0"/>
              <w:marBottom w:val="0"/>
              <w:divBdr>
                <w:top w:val="none" w:sz="0" w:space="0" w:color="auto"/>
                <w:left w:val="none" w:sz="0" w:space="0" w:color="auto"/>
                <w:bottom w:val="none" w:sz="0" w:space="0" w:color="auto"/>
                <w:right w:val="none" w:sz="0" w:space="0" w:color="auto"/>
              </w:divBdr>
              <w:divsChild>
                <w:div w:id="1608733477">
                  <w:marLeft w:val="0"/>
                  <w:marRight w:val="0"/>
                  <w:marTop w:val="0"/>
                  <w:marBottom w:val="0"/>
                  <w:divBdr>
                    <w:top w:val="none" w:sz="0" w:space="0" w:color="auto"/>
                    <w:left w:val="none" w:sz="0" w:space="0" w:color="auto"/>
                    <w:bottom w:val="none" w:sz="0" w:space="0" w:color="auto"/>
                    <w:right w:val="none" w:sz="0" w:space="0" w:color="auto"/>
                  </w:divBdr>
                  <w:divsChild>
                    <w:div w:id="368184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4102948">
          <w:marLeft w:val="0"/>
          <w:marRight w:val="0"/>
          <w:marTop w:val="0"/>
          <w:marBottom w:val="0"/>
          <w:divBdr>
            <w:top w:val="none" w:sz="0" w:space="0" w:color="auto"/>
            <w:left w:val="none" w:sz="0" w:space="0" w:color="auto"/>
            <w:bottom w:val="none" w:sz="0" w:space="0" w:color="auto"/>
            <w:right w:val="none" w:sz="0" w:space="0" w:color="auto"/>
          </w:divBdr>
          <w:divsChild>
            <w:div w:id="1890726223">
              <w:marLeft w:val="0"/>
              <w:marRight w:val="0"/>
              <w:marTop w:val="0"/>
              <w:marBottom w:val="0"/>
              <w:divBdr>
                <w:top w:val="none" w:sz="0" w:space="0" w:color="auto"/>
                <w:left w:val="none" w:sz="0" w:space="0" w:color="auto"/>
                <w:bottom w:val="none" w:sz="0" w:space="0" w:color="auto"/>
                <w:right w:val="none" w:sz="0" w:space="0" w:color="auto"/>
              </w:divBdr>
              <w:divsChild>
                <w:div w:id="274482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2501284">
      <w:bodyDiv w:val="1"/>
      <w:marLeft w:val="0"/>
      <w:marRight w:val="0"/>
      <w:marTop w:val="0"/>
      <w:marBottom w:val="0"/>
      <w:divBdr>
        <w:top w:val="none" w:sz="0" w:space="0" w:color="auto"/>
        <w:left w:val="none" w:sz="0" w:space="0" w:color="auto"/>
        <w:bottom w:val="none" w:sz="0" w:space="0" w:color="auto"/>
        <w:right w:val="none" w:sz="0" w:space="0" w:color="auto"/>
      </w:divBdr>
      <w:divsChild>
        <w:div w:id="48916920">
          <w:marLeft w:val="0"/>
          <w:marRight w:val="0"/>
          <w:marTop w:val="0"/>
          <w:marBottom w:val="0"/>
          <w:divBdr>
            <w:top w:val="none" w:sz="0" w:space="0" w:color="auto"/>
            <w:left w:val="none" w:sz="0" w:space="0" w:color="auto"/>
            <w:bottom w:val="none" w:sz="0" w:space="0" w:color="auto"/>
            <w:right w:val="none" w:sz="0" w:space="0" w:color="auto"/>
          </w:divBdr>
          <w:divsChild>
            <w:div w:id="1292176879">
              <w:marLeft w:val="0"/>
              <w:marRight w:val="0"/>
              <w:marTop w:val="0"/>
              <w:marBottom w:val="0"/>
              <w:divBdr>
                <w:top w:val="none" w:sz="0" w:space="0" w:color="auto"/>
                <w:left w:val="none" w:sz="0" w:space="0" w:color="auto"/>
                <w:bottom w:val="none" w:sz="0" w:space="0" w:color="auto"/>
                <w:right w:val="none" w:sz="0" w:space="0" w:color="auto"/>
              </w:divBdr>
              <w:divsChild>
                <w:div w:id="1533228004">
                  <w:marLeft w:val="0"/>
                  <w:marRight w:val="0"/>
                  <w:marTop w:val="0"/>
                  <w:marBottom w:val="0"/>
                  <w:divBdr>
                    <w:top w:val="none" w:sz="0" w:space="0" w:color="auto"/>
                    <w:left w:val="none" w:sz="0" w:space="0" w:color="auto"/>
                    <w:bottom w:val="none" w:sz="0" w:space="0" w:color="auto"/>
                    <w:right w:val="none" w:sz="0" w:space="0" w:color="auto"/>
                  </w:divBdr>
                  <w:divsChild>
                    <w:div w:id="392433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65480675">
      <w:bodyDiv w:val="1"/>
      <w:marLeft w:val="0"/>
      <w:marRight w:val="0"/>
      <w:marTop w:val="0"/>
      <w:marBottom w:val="0"/>
      <w:divBdr>
        <w:top w:val="none" w:sz="0" w:space="0" w:color="auto"/>
        <w:left w:val="none" w:sz="0" w:space="0" w:color="auto"/>
        <w:bottom w:val="none" w:sz="0" w:space="0" w:color="auto"/>
        <w:right w:val="none" w:sz="0" w:space="0" w:color="auto"/>
      </w:divBdr>
    </w:div>
    <w:div w:id="1914588184">
      <w:bodyDiv w:val="1"/>
      <w:marLeft w:val="0"/>
      <w:marRight w:val="0"/>
      <w:marTop w:val="0"/>
      <w:marBottom w:val="0"/>
      <w:divBdr>
        <w:top w:val="none" w:sz="0" w:space="0" w:color="auto"/>
        <w:left w:val="none" w:sz="0" w:space="0" w:color="auto"/>
        <w:bottom w:val="none" w:sz="0" w:space="0" w:color="auto"/>
        <w:right w:val="none" w:sz="0" w:space="0" w:color="auto"/>
      </w:divBdr>
    </w:div>
    <w:div w:id="20533369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eleton.org" TargetMode="Externa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yperlink" Target="https://www.pactomundial.org.mx/wp-content/uploads/2021/10/Pacto-Mundial-Teleto%CC%81n-Inclusion.pdf"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ustomXml" Target="../customXml/item2.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D8B13A5-4BF9-4E9B-BC41-91B683A5039C}"/>
</file>

<file path=customXml/itemProps2.xml><?xml version="1.0" encoding="utf-8"?>
<ds:datastoreItem xmlns:ds="http://schemas.openxmlformats.org/officeDocument/2006/customXml" ds:itemID="{4DBC11B7-797B-4FCF-A900-C7903E963487}"/>
</file>

<file path=customXml/itemProps3.xml><?xml version="1.0" encoding="utf-8"?>
<ds:datastoreItem xmlns:ds="http://schemas.openxmlformats.org/officeDocument/2006/customXml" ds:itemID="{12E2746F-DEF9-4E52-9D61-EC70A71E785A}"/>
</file>

<file path=docProps/app.xml><?xml version="1.0" encoding="utf-8"?>
<Properties xmlns="http://schemas.openxmlformats.org/officeDocument/2006/extended-properties" xmlns:vt="http://schemas.openxmlformats.org/officeDocument/2006/docPropsVTypes">
  <Template>Normal.dotm</Template>
  <TotalTime>1</TotalTime>
  <Pages>9</Pages>
  <Words>2618</Words>
  <Characters>14924</Characters>
  <Application>Microsoft Office Word</Application>
  <DocSecurity>4</DocSecurity>
  <Lines>124</Lines>
  <Paragraphs>35</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17507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Tania Karasik Munitz CORP</dc:creator>
  <cp:keywords/>
  <dc:description/>
  <cp:lastModifiedBy>OUKO Robert</cp:lastModifiedBy>
  <cp:revision>2</cp:revision>
  <dcterms:created xsi:type="dcterms:W3CDTF">2022-03-01T11:20:00Z</dcterms:created>
  <dcterms:modified xsi:type="dcterms:W3CDTF">2022-03-01T11:20:00Z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