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394" w:rsidRDefault="00CB1394" w:rsidP="00CB1394">
      <w:pPr>
        <w:rPr>
          <w:b/>
          <w:sz w:val="32"/>
          <w:szCs w:val="32"/>
          <w:lang w:val="en-NZ"/>
        </w:rPr>
      </w:pPr>
      <w:bookmarkStart w:id="0" w:name="_GoBack"/>
      <w:bookmarkEnd w:id="0"/>
    </w:p>
    <w:p w:rsidR="00CB1394" w:rsidRDefault="00CB1394" w:rsidP="00CB1394">
      <w:pPr>
        <w:rPr>
          <w:b/>
          <w:sz w:val="32"/>
          <w:szCs w:val="32"/>
          <w:lang w:val="en-NZ"/>
        </w:rPr>
      </w:pPr>
    </w:p>
    <w:p w:rsidR="00CB1394" w:rsidRPr="00E10A3E" w:rsidRDefault="00CB1394" w:rsidP="00CB1394">
      <w:pPr>
        <w:rPr>
          <w:b/>
          <w:sz w:val="36"/>
          <w:szCs w:val="36"/>
          <w:lang w:val="en-NZ"/>
        </w:rPr>
      </w:pPr>
      <w:r w:rsidRPr="00E10A3E">
        <w:rPr>
          <w:rFonts w:ascii="Calibri" w:hAnsi="Calibri"/>
          <w:noProof/>
          <w:sz w:val="36"/>
          <w:szCs w:val="36"/>
          <w:lang w:eastAsia="en-GB"/>
        </w:rPr>
        <w:drawing>
          <wp:anchor distT="0" distB="0" distL="114300" distR="114300" simplePos="0" relativeHeight="251658240" behindDoc="0" locked="0" layoutInCell="1" allowOverlap="1" wp14:anchorId="614E1241">
            <wp:simplePos x="985917" y="914400"/>
            <wp:positionH relativeFrom="margin">
              <wp:align>right</wp:align>
            </wp:positionH>
            <wp:positionV relativeFrom="margin">
              <wp:align>top</wp:align>
            </wp:positionV>
            <wp:extent cx="1276350" cy="1606874"/>
            <wp:effectExtent l="0" t="0" r="0" b="0"/>
            <wp:wrapSquare wrapText="bothSides"/>
            <wp:docPr id="2" name="Picture 2" descr="C:\Users\Tess\Dropbox\InclusiveNZlogo\InclusiveNZLogoFull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ss\Dropbox\InclusiveNZlogo\InclusiveNZLogoFullfina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1606874"/>
                    </a:xfrm>
                    <a:prstGeom prst="rect">
                      <a:avLst/>
                    </a:prstGeom>
                    <a:noFill/>
                    <a:ln w="9525">
                      <a:noFill/>
                      <a:miter lim="800000"/>
                      <a:headEnd/>
                      <a:tailEnd/>
                    </a:ln>
                  </pic:spPr>
                </pic:pic>
              </a:graphicData>
            </a:graphic>
          </wp:anchor>
        </w:drawing>
      </w:r>
      <w:r w:rsidRPr="00E10A3E">
        <w:rPr>
          <w:b/>
          <w:sz w:val="36"/>
          <w:szCs w:val="36"/>
          <w:lang w:val="en-NZ"/>
        </w:rPr>
        <w:t>19</w:t>
      </w:r>
      <w:r w:rsidRPr="00E10A3E">
        <w:rPr>
          <w:b/>
          <w:sz w:val="36"/>
          <w:szCs w:val="36"/>
          <w:vertAlign w:val="superscript"/>
          <w:lang w:val="en-NZ"/>
        </w:rPr>
        <w:t>th</w:t>
      </w:r>
      <w:r w:rsidRPr="00E10A3E">
        <w:rPr>
          <w:b/>
          <w:sz w:val="36"/>
          <w:szCs w:val="36"/>
          <w:lang w:val="en-NZ"/>
        </w:rPr>
        <w:t xml:space="preserve"> Session of the United Nations Committee on the Rights of Persons with Disabilities</w:t>
      </w:r>
    </w:p>
    <w:p w:rsidR="00CB1394" w:rsidRDefault="00CB1394" w:rsidP="00CB1394">
      <w:pPr>
        <w:rPr>
          <w:sz w:val="24"/>
          <w:szCs w:val="24"/>
          <w:lang w:val="en-NZ"/>
        </w:rPr>
      </w:pPr>
    </w:p>
    <w:p w:rsidR="00CB1394" w:rsidRDefault="00A04231" w:rsidP="00A04231">
      <w:pPr>
        <w:tabs>
          <w:tab w:val="left" w:pos="2312"/>
        </w:tabs>
        <w:rPr>
          <w:sz w:val="24"/>
          <w:szCs w:val="24"/>
          <w:lang w:val="en-NZ"/>
        </w:rPr>
      </w:pPr>
      <w:r>
        <w:rPr>
          <w:sz w:val="24"/>
          <w:szCs w:val="24"/>
          <w:lang w:val="en-NZ"/>
        </w:rPr>
        <w:tab/>
      </w:r>
    </w:p>
    <w:p w:rsidR="00E10A3E" w:rsidRDefault="00E10A3E" w:rsidP="00CB1394">
      <w:pPr>
        <w:rPr>
          <w:sz w:val="24"/>
          <w:szCs w:val="24"/>
          <w:lang w:val="en-NZ"/>
        </w:rPr>
      </w:pPr>
    </w:p>
    <w:p w:rsidR="00E10A3E" w:rsidRDefault="00E10A3E" w:rsidP="00CB1394">
      <w:pPr>
        <w:rPr>
          <w:sz w:val="24"/>
          <w:szCs w:val="24"/>
          <w:lang w:val="en-NZ"/>
        </w:rPr>
      </w:pPr>
    </w:p>
    <w:p w:rsidR="00CB1394" w:rsidRPr="00E10A3E" w:rsidRDefault="00CB1394" w:rsidP="00CB1394">
      <w:pPr>
        <w:pBdr>
          <w:top w:val="single" w:sz="12" w:space="1" w:color="auto"/>
          <w:bottom w:val="single" w:sz="12" w:space="1" w:color="auto"/>
        </w:pBdr>
        <w:jc w:val="center"/>
        <w:rPr>
          <w:b/>
          <w:sz w:val="28"/>
          <w:szCs w:val="28"/>
          <w:lang w:val="en-NZ"/>
        </w:rPr>
      </w:pPr>
      <w:r w:rsidRPr="00E10A3E">
        <w:rPr>
          <w:b/>
          <w:sz w:val="28"/>
          <w:szCs w:val="28"/>
          <w:lang w:val="en-NZ"/>
        </w:rPr>
        <w:t>Submission to inform the development of New Zealand’s List of Issues prior to Reporting in relation to its second periodic report under the Convention on the Rights of Persons with Disabilities</w:t>
      </w:r>
    </w:p>
    <w:p w:rsidR="00CB1394" w:rsidRDefault="00CB1394" w:rsidP="00CB1394">
      <w:pPr>
        <w:rPr>
          <w:i/>
          <w:sz w:val="24"/>
          <w:szCs w:val="24"/>
          <w:lang w:val="en-NZ"/>
        </w:rPr>
      </w:pPr>
    </w:p>
    <w:p w:rsidR="00E10A3E" w:rsidRDefault="00E10A3E" w:rsidP="00CB1394">
      <w:pPr>
        <w:rPr>
          <w:b/>
          <w:sz w:val="28"/>
          <w:szCs w:val="28"/>
          <w:lang w:val="en-NZ"/>
        </w:rPr>
      </w:pPr>
      <w:r w:rsidRPr="00CB1394">
        <w:rPr>
          <w:i/>
          <w:noProof/>
          <w:sz w:val="24"/>
          <w:szCs w:val="24"/>
          <w:lang w:eastAsia="en-GB"/>
        </w:rPr>
        <mc:AlternateContent>
          <mc:Choice Requires="wps">
            <w:drawing>
              <wp:anchor distT="45720" distB="45720" distL="114300" distR="114300" simplePos="0" relativeHeight="251660288" behindDoc="0" locked="0" layoutInCell="1" allowOverlap="1">
                <wp:simplePos x="0" y="0"/>
                <wp:positionH relativeFrom="margin">
                  <wp:align>right</wp:align>
                </wp:positionH>
                <wp:positionV relativeFrom="paragraph">
                  <wp:posOffset>294005</wp:posOffset>
                </wp:positionV>
                <wp:extent cx="5705475" cy="1572895"/>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572895"/>
                        </a:xfrm>
                        <a:prstGeom prst="rect">
                          <a:avLst/>
                        </a:prstGeom>
                        <a:solidFill>
                          <a:srgbClr val="FFFFFF"/>
                        </a:solidFill>
                        <a:ln w="9525">
                          <a:solidFill>
                            <a:srgbClr val="000000"/>
                          </a:solidFill>
                          <a:miter lim="800000"/>
                          <a:headEnd/>
                          <a:tailEnd/>
                        </a:ln>
                      </wps:spPr>
                      <wps:txbx>
                        <w:txbxContent>
                          <w:p w:rsidR="00CB1394" w:rsidRPr="00E10A3E" w:rsidRDefault="00E10A3E">
                            <w:pPr>
                              <w:rPr>
                                <w:sz w:val="28"/>
                                <w:szCs w:val="28"/>
                                <w:lang w:val="en-NZ"/>
                              </w:rPr>
                            </w:pPr>
                            <w:r w:rsidRPr="00E10A3E">
                              <w:rPr>
                                <w:sz w:val="28"/>
                                <w:szCs w:val="28"/>
                                <w:lang w:val="en-NZ"/>
                              </w:rPr>
                              <w:t>Inclusive NZ is a New Zealand based Non-Government</w:t>
                            </w:r>
                            <w:r w:rsidR="0071696A">
                              <w:rPr>
                                <w:sz w:val="28"/>
                                <w:szCs w:val="28"/>
                                <w:lang w:val="en-NZ"/>
                              </w:rPr>
                              <w:t>al</w:t>
                            </w:r>
                            <w:r w:rsidRPr="00E10A3E">
                              <w:rPr>
                                <w:sz w:val="28"/>
                                <w:szCs w:val="28"/>
                                <w:lang w:val="en-NZ"/>
                              </w:rPr>
                              <w:t xml:space="preserve"> Organisation. It is made up of 70 organisations that provide employment and community supports for over 8000 disabled people throughout Aotearoa/New Zealand. The majority of its members have government contracts with the Ministry of Social Development, as well as with the Ministry of Health, the Accident Compensation Corporation and the Ministry of Education.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 o:spid="_x0000_s1026" type="#_x0000_t202" style="position:absolute;margin-left:398.05pt;margin-top:23.15pt;width:449.25pt;height:123.8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">
                <v:textbox>
                  <w:txbxContent>
                    <w:p w:rsidR="00CB1394" w:rsidRPr="00E10A3E" w:rsidRDefault="00E10A3E">
                      <w:pPr>
                        <w:rPr>
                          <w:sz w:val="28"/>
                          <w:szCs w:val="28"/>
                          <w:lang w:val="en-NZ"/>
                        </w:rPr>
                      </w:pPr>
                      <w:r w:rsidRPr="00E10A3E">
                        <w:rPr>
                          <w:sz w:val="28"/>
                          <w:szCs w:val="28"/>
                          <w:lang w:val="en-NZ"/>
                        </w:rPr>
                        <w:t>Inclusive NZ is a New Zealand based Non-Government</w:t>
                      </w:r>
                      <w:r w:rsidR="0071696A">
                        <w:rPr>
                          <w:sz w:val="28"/>
                          <w:szCs w:val="28"/>
                          <w:lang w:val="en-NZ"/>
                        </w:rPr>
                        <w:t>al</w:t>
                      </w:r>
                      <w:r w:rsidRPr="00E10A3E">
                        <w:rPr>
                          <w:sz w:val="28"/>
                          <w:szCs w:val="28"/>
                          <w:lang w:val="en-NZ"/>
                        </w:rPr>
                        <w:t xml:space="preserve"> Organisation. It is made up of 70 organisations that provide employment and community supports for over 8000 disabled people throughout Aotearoa/New Zealand. </w:t>
                      </w:r>
                      <w:proofErr w:type="gramStart"/>
                      <w:r w:rsidRPr="00E10A3E">
                        <w:rPr>
                          <w:sz w:val="28"/>
                          <w:szCs w:val="28"/>
                          <w:lang w:val="en-NZ"/>
                        </w:rPr>
                        <w:t>The majority of</w:t>
                      </w:r>
                      <w:proofErr w:type="gramEnd"/>
                      <w:r w:rsidRPr="00E10A3E">
                        <w:rPr>
                          <w:sz w:val="28"/>
                          <w:szCs w:val="28"/>
                          <w:lang w:val="en-NZ"/>
                        </w:rPr>
                        <w:t xml:space="preserve"> its members have government contracts with the Ministry of Social Development, as well as with the Ministry of Health, the Accident Compensation Corporation and the Ministry of Education.</w:t>
                      </w:r>
                    </w:p>
                  </w:txbxContent>
                </v:textbox>
                <w10:wrap type="square" anchorx="margin"/>
              </v:shape>
            </w:pict>
          </mc:Fallback>
        </mc:AlternateContent>
      </w:r>
    </w:p>
    <w:p w:rsidR="00E10A3E" w:rsidRDefault="00E10A3E" w:rsidP="00CB1394">
      <w:pPr>
        <w:rPr>
          <w:b/>
          <w:sz w:val="28"/>
          <w:szCs w:val="28"/>
          <w:lang w:val="en-NZ"/>
        </w:rPr>
      </w:pPr>
    </w:p>
    <w:p w:rsidR="00E10A3E" w:rsidRDefault="00E10A3E" w:rsidP="00CB1394">
      <w:pPr>
        <w:rPr>
          <w:b/>
          <w:sz w:val="28"/>
          <w:szCs w:val="28"/>
          <w:lang w:val="en-NZ"/>
        </w:rPr>
      </w:pPr>
    </w:p>
    <w:p w:rsidR="00E10A3E" w:rsidRDefault="00E10A3E" w:rsidP="00CB1394">
      <w:pPr>
        <w:rPr>
          <w:b/>
          <w:sz w:val="28"/>
          <w:szCs w:val="28"/>
          <w:lang w:val="en-NZ"/>
        </w:rPr>
      </w:pPr>
    </w:p>
    <w:p w:rsidR="00E10A3E" w:rsidRDefault="00E10A3E" w:rsidP="00CB1394">
      <w:pPr>
        <w:rPr>
          <w:b/>
          <w:sz w:val="28"/>
          <w:szCs w:val="28"/>
          <w:lang w:val="en-NZ"/>
        </w:rPr>
      </w:pPr>
    </w:p>
    <w:p w:rsidR="00E10A3E" w:rsidRPr="00E10A3E" w:rsidRDefault="00E10A3E" w:rsidP="00CB1394">
      <w:pPr>
        <w:rPr>
          <w:sz w:val="28"/>
          <w:szCs w:val="28"/>
          <w:lang w:val="en-NZ"/>
        </w:rPr>
      </w:pPr>
      <w:r w:rsidRPr="00E10A3E">
        <w:rPr>
          <w:b/>
          <w:sz w:val="28"/>
          <w:szCs w:val="28"/>
          <w:lang w:val="en-NZ"/>
        </w:rPr>
        <w:t>Contact person:</w:t>
      </w:r>
      <w:r w:rsidRPr="00E10A3E">
        <w:rPr>
          <w:b/>
          <w:sz w:val="28"/>
          <w:szCs w:val="28"/>
          <w:lang w:val="en-NZ"/>
        </w:rPr>
        <w:tab/>
      </w:r>
      <w:r w:rsidRPr="00E10A3E">
        <w:rPr>
          <w:sz w:val="28"/>
          <w:szCs w:val="28"/>
          <w:lang w:val="en-NZ"/>
        </w:rPr>
        <w:t>Michael J V White</w:t>
      </w:r>
    </w:p>
    <w:p w:rsidR="00E10A3E" w:rsidRPr="00E10A3E" w:rsidRDefault="00E10A3E" w:rsidP="00CB1394">
      <w:pPr>
        <w:rPr>
          <w:sz w:val="28"/>
          <w:szCs w:val="28"/>
          <w:lang w:val="en-NZ"/>
        </w:rPr>
      </w:pPr>
      <w:r w:rsidRPr="00E10A3E">
        <w:rPr>
          <w:sz w:val="28"/>
          <w:szCs w:val="28"/>
          <w:lang w:val="en-NZ"/>
        </w:rPr>
        <w:tab/>
      </w:r>
      <w:r w:rsidRPr="00E10A3E">
        <w:rPr>
          <w:sz w:val="28"/>
          <w:szCs w:val="28"/>
          <w:lang w:val="en-NZ"/>
        </w:rPr>
        <w:tab/>
      </w:r>
      <w:r w:rsidRPr="00E10A3E">
        <w:rPr>
          <w:sz w:val="28"/>
          <w:szCs w:val="28"/>
          <w:lang w:val="en-NZ"/>
        </w:rPr>
        <w:tab/>
        <w:t>Chief Executive Officer</w:t>
      </w:r>
    </w:p>
    <w:p w:rsidR="00E10A3E" w:rsidRPr="00E10A3E" w:rsidRDefault="00E10A3E" w:rsidP="00CB1394">
      <w:pPr>
        <w:rPr>
          <w:sz w:val="28"/>
          <w:szCs w:val="28"/>
          <w:lang w:val="en-NZ"/>
        </w:rPr>
      </w:pPr>
      <w:r w:rsidRPr="00E10A3E">
        <w:rPr>
          <w:sz w:val="28"/>
          <w:szCs w:val="28"/>
          <w:lang w:val="en-NZ"/>
        </w:rPr>
        <w:tab/>
      </w:r>
      <w:r w:rsidRPr="00E10A3E">
        <w:rPr>
          <w:sz w:val="28"/>
          <w:szCs w:val="28"/>
          <w:lang w:val="en-NZ"/>
        </w:rPr>
        <w:tab/>
      </w:r>
      <w:r w:rsidRPr="00E10A3E">
        <w:rPr>
          <w:sz w:val="28"/>
          <w:szCs w:val="28"/>
          <w:lang w:val="en-NZ"/>
        </w:rPr>
        <w:tab/>
      </w:r>
      <w:hyperlink r:id="rId9" w:history="1">
        <w:r w:rsidRPr="00E10A3E">
          <w:rPr>
            <w:rStyle w:val="Hyperlink"/>
            <w:sz w:val="28"/>
            <w:szCs w:val="28"/>
            <w:lang w:val="en-NZ"/>
          </w:rPr>
          <w:t>ceo@inclusivenz.org.nz</w:t>
        </w:r>
      </w:hyperlink>
      <w:r w:rsidRPr="00E10A3E">
        <w:rPr>
          <w:sz w:val="28"/>
          <w:szCs w:val="28"/>
          <w:lang w:val="en-NZ"/>
        </w:rPr>
        <w:t xml:space="preserve"> </w:t>
      </w:r>
    </w:p>
    <w:p w:rsidR="00CB1394" w:rsidRDefault="00CB1394" w:rsidP="00CB1394">
      <w:pPr>
        <w:rPr>
          <w:i/>
          <w:sz w:val="24"/>
          <w:szCs w:val="24"/>
          <w:lang w:val="en-NZ"/>
        </w:rPr>
      </w:pPr>
    </w:p>
    <w:p w:rsidR="00E10A3E" w:rsidRDefault="00E10A3E" w:rsidP="00E10A3E">
      <w:pPr>
        <w:jc w:val="right"/>
        <w:rPr>
          <w:sz w:val="24"/>
          <w:szCs w:val="24"/>
          <w:lang w:val="en-NZ"/>
        </w:rPr>
      </w:pPr>
      <w:r>
        <w:rPr>
          <w:sz w:val="24"/>
          <w:szCs w:val="24"/>
          <w:lang w:val="en-NZ"/>
        </w:rPr>
        <w:t>November 2017</w:t>
      </w:r>
    </w:p>
    <w:p w:rsidR="00E10A3E" w:rsidRDefault="00E10A3E" w:rsidP="00F22E7C">
      <w:pPr>
        <w:jc w:val="both"/>
        <w:rPr>
          <w:sz w:val="28"/>
          <w:szCs w:val="28"/>
          <w:lang w:val="en-NZ"/>
        </w:rPr>
      </w:pPr>
      <w:r w:rsidRPr="0071696A">
        <w:rPr>
          <w:sz w:val="28"/>
          <w:szCs w:val="28"/>
          <w:lang w:val="en-NZ"/>
        </w:rPr>
        <w:lastRenderedPageBreak/>
        <w:t>Inclusive NZ welcomes the opportunity to provide information to the Committee to inform the development of New Zealand’s List of Issues prior to Reporting in relation to New Zealand’s 2</w:t>
      </w:r>
      <w:r w:rsidRPr="0071696A">
        <w:rPr>
          <w:sz w:val="28"/>
          <w:szCs w:val="28"/>
          <w:vertAlign w:val="superscript"/>
          <w:lang w:val="en-NZ"/>
        </w:rPr>
        <w:t>nd</w:t>
      </w:r>
      <w:r w:rsidRPr="0071696A">
        <w:rPr>
          <w:sz w:val="28"/>
          <w:szCs w:val="28"/>
          <w:lang w:val="en-NZ"/>
        </w:rPr>
        <w:t xml:space="preserve"> Periodic Report under the Convention on the Rights of Persons with Disabilities (CRPD).</w:t>
      </w:r>
    </w:p>
    <w:p w:rsidR="0071696A" w:rsidRDefault="0071696A" w:rsidP="00F22E7C">
      <w:pPr>
        <w:jc w:val="both"/>
        <w:rPr>
          <w:sz w:val="28"/>
          <w:szCs w:val="28"/>
          <w:lang w:val="en-NZ"/>
        </w:rPr>
      </w:pPr>
      <w:r>
        <w:rPr>
          <w:sz w:val="28"/>
          <w:szCs w:val="28"/>
          <w:lang w:val="en-NZ"/>
        </w:rPr>
        <w:t>Inclusive NZ is writing to update the Committee on what it</w:t>
      </w:r>
      <w:r w:rsidR="00F22E7C">
        <w:rPr>
          <w:sz w:val="28"/>
          <w:szCs w:val="28"/>
          <w:lang w:val="en-NZ"/>
        </w:rPr>
        <w:t>, and its members, see</w:t>
      </w:r>
      <w:r>
        <w:rPr>
          <w:sz w:val="28"/>
          <w:szCs w:val="28"/>
          <w:lang w:val="en-NZ"/>
        </w:rPr>
        <w:t xml:space="preserve"> as key challenges in implementing the CRPD and enabling all New Zealanders to fulfil </w:t>
      </w:r>
      <w:r w:rsidR="00FC3498">
        <w:rPr>
          <w:sz w:val="28"/>
          <w:szCs w:val="28"/>
          <w:lang w:val="en-NZ"/>
        </w:rPr>
        <w:t>their potential, and recommends some questions for the Committee to consider including in its List of Issues Prior to Reporting.</w:t>
      </w:r>
    </w:p>
    <w:p w:rsidR="00374619" w:rsidRDefault="00374619" w:rsidP="00F22E7C">
      <w:pPr>
        <w:jc w:val="both"/>
        <w:rPr>
          <w:sz w:val="28"/>
          <w:szCs w:val="28"/>
          <w:lang w:val="en-NZ"/>
        </w:rPr>
      </w:pPr>
      <w:r>
        <w:rPr>
          <w:sz w:val="28"/>
          <w:szCs w:val="28"/>
          <w:lang w:val="en-NZ"/>
        </w:rPr>
        <w:t xml:space="preserve">Attached as </w:t>
      </w:r>
      <w:r w:rsidRPr="00374619">
        <w:rPr>
          <w:b/>
          <w:sz w:val="28"/>
          <w:szCs w:val="28"/>
          <w:lang w:val="en-NZ"/>
        </w:rPr>
        <w:t>Appendix 1</w:t>
      </w:r>
      <w:r>
        <w:rPr>
          <w:sz w:val="28"/>
          <w:szCs w:val="28"/>
          <w:lang w:val="en-NZ"/>
        </w:rPr>
        <w:t xml:space="preserve"> is a schematic representation </w:t>
      </w:r>
      <w:r w:rsidR="001571ED">
        <w:rPr>
          <w:sz w:val="28"/>
          <w:szCs w:val="28"/>
          <w:lang w:val="en-NZ"/>
        </w:rPr>
        <w:t>of the issues aligned to the Sustainable Development Goals (SDGs) framework.</w:t>
      </w:r>
    </w:p>
    <w:p w:rsidR="0071696A" w:rsidRDefault="0071696A" w:rsidP="00F22E7C">
      <w:pPr>
        <w:jc w:val="both"/>
        <w:rPr>
          <w:b/>
          <w:sz w:val="28"/>
          <w:szCs w:val="28"/>
          <w:lang w:val="en-NZ"/>
        </w:rPr>
      </w:pPr>
      <w:r>
        <w:rPr>
          <w:b/>
          <w:sz w:val="28"/>
          <w:szCs w:val="28"/>
          <w:lang w:val="en-NZ"/>
        </w:rPr>
        <w:t>Employment – Article 27</w:t>
      </w:r>
    </w:p>
    <w:p w:rsidR="002D14DD" w:rsidRPr="002D14DD" w:rsidRDefault="007150C5" w:rsidP="00F22E7C">
      <w:pPr>
        <w:pStyle w:val="BodyText"/>
        <w:jc w:val="both"/>
        <w:rPr>
          <w:sz w:val="28"/>
          <w:szCs w:val="28"/>
        </w:rPr>
      </w:pPr>
      <w:r>
        <w:rPr>
          <w:sz w:val="28"/>
          <w:szCs w:val="28"/>
        </w:rPr>
        <w:t>Many disabled people experience significant barriers to accessing employment, and to fully participating in socie</w:t>
      </w:r>
      <w:r w:rsidR="002D14DD">
        <w:rPr>
          <w:sz w:val="28"/>
          <w:szCs w:val="28"/>
        </w:rPr>
        <w:t>ty. Disabled people are more likely to be unemployed and receive on average just over half the weekly wage of non-</w:t>
      </w:r>
      <w:r w:rsidR="002D14DD" w:rsidRPr="002D14DD">
        <w:rPr>
          <w:sz w:val="28"/>
          <w:szCs w:val="28"/>
        </w:rPr>
        <w:t>disabled people.</w:t>
      </w:r>
      <w:r w:rsidR="002D14DD">
        <w:rPr>
          <w:sz w:val="28"/>
          <w:szCs w:val="28"/>
        </w:rPr>
        <w:t xml:space="preserve"> </w:t>
      </w:r>
      <w:r w:rsidR="002D14DD" w:rsidRPr="002D14DD">
        <w:rPr>
          <w:sz w:val="28"/>
          <w:szCs w:val="28"/>
        </w:rPr>
        <w:t>In the quarter to June 2017</w:t>
      </w:r>
      <w:r w:rsidR="00FC3498">
        <w:rPr>
          <w:sz w:val="28"/>
          <w:szCs w:val="28"/>
        </w:rPr>
        <w:t>, 42.3%</w:t>
      </w:r>
      <w:r w:rsidR="002D14DD" w:rsidRPr="002D14DD">
        <w:rPr>
          <w:sz w:val="28"/>
          <w:szCs w:val="28"/>
        </w:rPr>
        <w:t xml:space="preserve"> of disabled youth aged 15–24 years were not in employment, education, or training</w:t>
      </w:r>
      <w:r w:rsidR="00FC3498">
        <w:rPr>
          <w:sz w:val="28"/>
          <w:szCs w:val="28"/>
        </w:rPr>
        <w:t>.</w:t>
      </w:r>
      <w:r w:rsidR="00EA4D72">
        <w:rPr>
          <w:sz w:val="28"/>
          <w:szCs w:val="28"/>
        </w:rPr>
        <w:t xml:space="preserve"> By contrast only 10% of non-disabled youth aged 15-24 were not in employment, education or training.</w:t>
      </w:r>
      <w:r w:rsidR="00EA4D72">
        <w:rPr>
          <w:rStyle w:val="FootnoteReference"/>
          <w:sz w:val="28"/>
          <w:szCs w:val="28"/>
        </w:rPr>
        <w:footnoteReference w:id="1"/>
      </w:r>
    </w:p>
    <w:p w:rsidR="006F464A" w:rsidRDefault="002D14DD" w:rsidP="00F22E7C">
      <w:pPr>
        <w:jc w:val="both"/>
        <w:rPr>
          <w:sz w:val="28"/>
          <w:szCs w:val="28"/>
        </w:rPr>
      </w:pPr>
      <w:r>
        <w:rPr>
          <w:sz w:val="28"/>
          <w:szCs w:val="28"/>
        </w:rPr>
        <w:t>Ministry of Social Development</w:t>
      </w:r>
      <w:r w:rsidRPr="007150C5">
        <w:rPr>
          <w:sz w:val="28"/>
          <w:szCs w:val="28"/>
        </w:rPr>
        <w:t xml:space="preserve"> funded vocational services (employment and community supports) receive only contributory funding and have not had a funding increase for </w:t>
      </w:r>
      <w:r w:rsidR="00FC3498">
        <w:rPr>
          <w:sz w:val="28"/>
          <w:szCs w:val="28"/>
        </w:rPr>
        <w:t>approximately</w:t>
      </w:r>
      <w:r w:rsidRPr="007150C5">
        <w:rPr>
          <w:sz w:val="28"/>
          <w:szCs w:val="28"/>
        </w:rPr>
        <w:t xml:space="preserve"> 10 years.</w:t>
      </w:r>
    </w:p>
    <w:p w:rsidR="002D14DD" w:rsidRPr="006F464A" w:rsidRDefault="006F464A" w:rsidP="00F22E7C">
      <w:pPr>
        <w:jc w:val="both"/>
        <w:rPr>
          <w:sz w:val="28"/>
          <w:szCs w:val="28"/>
        </w:rPr>
      </w:pPr>
      <w:r>
        <w:rPr>
          <w:sz w:val="28"/>
          <w:szCs w:val="28"/>
        </w:rPr>
        <w:t xml:space="preserve">Ministry of Social Development contracts </w:t>
      </w:r>
      <w:r>
        <w:rPr>
          <w:i/>
          <w:sz w:val="28"/>
          <w:szCs w:val="28"/>
        </w:rPr>
        <w:t>Business Enterprises</w:t>
      </w:r>
      <w:r>
        <w:rPr>
          <w:sz w:val="28"/>
          <w:szCs w:val="28"/>
        </w:rPr>
        <w:t xml:space="preserve"> to provide employment supports to people with Disabilities. In addition </w:t>
      </w:r>
      <w:r>
        <w:rPr>
          <w:i/>
          <w:sz w:val="28"/>
          <w:szCs w:val="28"/>
        </w:rPr>
        <w:t xml:space="preserve">Business Enterprises </w:t>
      </w:r>
      <w:r>
        <w:rPr>
          <w:sz w:val="28"/>
          <w:szCs w:val="28"/>
        </w:rPr>
        <w:t xml:space="preserve">directly employ disabled people in their organisations. Minimum Wage Exemption Permits (MWEP) enable employers to pay a disabled employee less than the minimum wage in certain circumstances. </w:t>
      </w:r>
      <w:r w:rsidR="002D14DD">
        <w:rPr>
          <w:sz w:val="28"/>
          <w:szCs w:val="28"/>
        </w:rPr>
        <w:t xml:space="preserve"> </w:t>
      </w:r>
      <w:r>
        <w:rPr>
          <w:sz w:val="28"/>
          <w:szCs w:val="28"/>
        </w:rPr>
        <w:t xml:space="preserve">MWEPs are used by most but not all </w:t>
      </w:r>
      <w:r>
        <w:rPr>
          <w:i/>
          <w:sz w:val="28"/>
          <w:szCs w:val="28"/>
        </w:rPr>
        <w:t>Business Enterprises.</w:t>
      </w:r>
      <w:r>
        <w:rPr>
          <w:sz w:val="28"/>
          <w:szCs w:val="28"/>
        </w:rPr>
        <w:t xml:space="preserve"> They last for two years and are issues by the Ministry of Business, Innovation and Employment. It is common for employees to turn down wage increases if they will impact on their benefit abatement levels making them worse off overall.</w:t>
      </w:r>
    </w:p>
    <w:p w:rsidR="002D14DD" w:rsidRPr="002D14DD" w:rsidRDefault="00FC3498" w:rsidP="00F22E7C">
      <w:pPr>
        <w:jc w:val="both"/>
        <w:rPr>
          <w:sz w:val="28"/>
          <w:szCs w:val="28"/>
        </w:rPr>
      </w:pPr>
      <w:r>
        <w:rPr>
          <w:sz w:val="28"/>
          <w:szCs w:val="28"/>
        </w:rPr>
        <w:t>P</w:t>
      </w:r>
      <w:r w:rsidR="002D14DD" w:rsidRPr="00F22E7C">
        <w:rPr>
          <w:sz w:val="28"/>
          <w:szCs w:val="28"/>
        </w:rPr>
        <w:t>eople with learning disabilities do not have equitable acce</w:t>
      </w:r>
      <w:r w:rsidR="00A5642F">
        <w:rPr>
          <w:sz w:val="28"/>
          <w:szCs w:val="28"/>
        </w:rPr>
        <w:t>ss to post-</w:t>
      </w:r>
      <w:r w:rsidR="002D14DD" w:rsidRPr="00F22E7C">
        <w:rPr>
          <w:sz w:val="28"/>
          <w:szCs w:val="28"/>
        </w:rPr>
        <w:t>school learning opportunities</w:t>
      </w:r>
      <w:r w:rsidR="00F22E7C" w:rsidRPr="00F22E7C">
        <w:rPr>
          <w:sz w:val="28"/>
          <w:szCs w:val="28"/>
        </w:rPr>
        <w:t xml:space="preserve">. Post-school learning opportunities for people with learning disabilities are most successful when they are linked to practical </w:t>
      </w:r>
      <w:r w:rsidR="00F22E7C" w:rsidRPr="00F22E7C">
        <w:rPr>
          <w:sz w:val="28"/>
          <w:szCs w:val="28"/>
        </w:rPr>
        <w:lastRenderedPageBreak/>
        <w:t xml:space="preserve">experiences.  </w:t>
      </w:r>
      <w:r w:rsidR="00F22E7C">
        <w:rPr>
          <w:sz w:val="28"/>
          <w:szCs w:val="28"/>
        </w:rPr>
        <w:t>The Government should learn from</w:t>
      </w:r>
      <w:r w:rsidR="00F22E7C" w:rsidRPr="00F22E7C">
        <w:rPr>
          <w:sz w:val="28"/>
          <w:szCs w:val="28"/>
        </w:rPr>
        <w:t xml:space="preserve"> programmes that have worked overseas, such as LEAD Scotland and Project Search.</w:t>
      </w:r>
    </w:p>
    <w:p w:rsidR="00374619" w:rsidRPr="001571ED" w:rsidRDefault="002D14DD" w:rsidP="00F22E7C">
      <w:pPr>
        <w:jc w:val="both"/>
        <w:rPr>
          <w:sz w:val="28"/>
          <w:szCs w:val="28"/>
        </w:rPr>
      </w:pPr>
      <w:r w:rsidRPr="007150C5">
        <w:rPr>
          <w:sz w:val="28"/>
          <w:szCs w:val="28"/>
        </w:rPr>
        <w:t>Organisations are concerned abou</w:t>
      </w:r>
      <w:r w:rsidR="00A5642F">
        <w:rPr>
          <w:sz w:val="28"/>
          <w:szCs w:val="28"/>
        </w:rPr>
        <w:t>t their capacity to respond to G</w:t>
      </w:r>
      <w:r w:rsidRPr="007150C5">
        <w:rPr>
          <w:sz w:val="28"/>
          <w:szCs w:val="28"/>
        </w:rPr>
        <w:t>overnment procurement processes, which are expensive and time consuming and favour large and for-profit providers.</w:t>
      </w:r>
      <w:r>
        <w:rPr>
          <w:sz w:val="28"/>
          <w:szCs w:val="28"/>
        </w:rPr>
        <w:t xml:space="preserve"> </w:t>
      </w:r>
      <w:r w:rsidRPr="007150C5">
        <w:rPr>
          <w:sz w:val="28"/>
          <w:szCs w:val="28"/>
        </w:rPr>
        <w:t xml:space="preserve">Organisations require support to build their capability </w:t>
      </w:r>
      <w:r w:rsidR="00A5642F" w:rsidRPr="007150C5">
        <w:rPr>
          <w:sz w:val="28"/>
          <w:szCs w:val="28"/>
        </w:rPr>
        <w:t>to</w:t>
      </w:r>
      <w:r w:rsidR="00A5642F">
        <w:rPr>
          <w:sz w:val="28"/>
          <w:szCs w:val="28"/>
        </w:rPr>
        <w:t xml:space="preserve"> respond to G</w:t>
      </w:r>
      <w:r w:rsidRPr="007150C5">
        <w:rPr>
          <w:sz w:val="28"/>
          <w:szCs w:val="28"/>
        </w:rPr>
        <w:t>overnment policy changes and the needs of their communities.</w:t>
      </w:r>
    </w:p>
    <w:p w:rsidR="002D14DD" w:rsidRPr="00A5642F" w:rsidRDefault="002D14DD" w:rsidP="00F22E7C">
      <w:pPr>
        <w:jc w:val="both"/>
        <w:rPr>
          <w:b/>
          <w:sz w:val="28"/>
          <w:szCs w:val="28"/>
        </w:rPr>
      </w:pPr>
      <w:r w:rsidRPr="00A5642F">
        <w:rPr>
          <w:b/>
          <w:sz w:val="28"/>
          <w:szCs w:val="28"/>
        </w:rPr>
        <w:t>It is recommended that the Committee consider including the following questions in its List of Issues Prior to Reporting for New Zealand:</w:t>
      </w:r>
    </w:p>
    <w:p w:rsidR="002D14DD" w:rsidRDefault="002D14DD" w:rsidP="00F22E7C">
      <w:pPr>
        <w:pStyle w:val="ListParagraph"/>
        <w:numPr>
          <w:ilvl w:val="0"/>
          <w:numId w:val="6"/>
        </w:numPr>
        <w:jc w:val="both"/>
        <w:rPr>
          <w:sz w:val="28"/>
          <w:szCs w:val="28"/>
        </w:rPr>
      </w:pPr>
      <w:r>
        <w:rPr>
          <w:sz w:val="28"/>
          <w:szCs w:val="28"/>
        </w:rPr>
        <w:t>Provide statistical data on the number of disabled</w:t>
      </w:r>
      <w:r w:rsidR="00A5642F">
        <w:rPr>
          <w:sz w:val="28"/>
          <w:szCs w:val="28"/>
        </w:rPr>
        <w:t xml:space="preserve"> people unemployed, and</w:t>
      </w:r>
      <w:r>
        <w:rPr>
          <w:sz w:val="28"/>
          <w:szCs w:val="28"/>
        </w:rPr>
        <w:t xml:space="preserve"> not currently in any form of education or training disaggregated by sex, age, and ethnicity over the last reporting period.</w:t>
      </w:r>
    </w:p>
    <w:p w:rsidR="002D14DD" w:rsidRDefault="002D14DD" w:rsidP="00F22E7C">
      <w:pPr>
        <w:pStyle w:val="ListParagraph"/>
        <w:numPr>
          <w:ilvl w:val="0"/>
          <w:numId w:val="6"/>
        </w:numPr>
        <w:jc w:val="both"/>
        <w:rPr>
          <w:sz w:val="28"/>
          <w:szCs w:val="28"/>
        </w:rPr>
      </w:pPr>
      <w:r>
        <w:rPr>
          <w:sz w:val="28"/>
          <w:szCs w:val="28"/>
        </w:rPr>
        <w:t xml:space="preserve">Provide detailed information on the measures taken to increase the participation of disabled people in employment, education and training including an assessment of </w:t>
      </w:r>
      <w:r w:rsidR="00A5642F">
        <w:rPr>
          <w:sz w:val="28"/>
          <w:szCs w:val="28"/>
        </w:rPr>
        <w:t>the impact of these measures.</w:t>
      </w:r>
    </w:p>
    <w:p w:rsidR="007150C5" w:rsidRDefault="00F22E7C" w:rsidP="00F22E7C">
      <w:pPr>
        <w:pStyle w:val="ListParagraph"/>
        <w:numPr>
          <w:ilvl w:val="0"/>
          <w:numId w:val="6"/>
        </w:numPr>
        <w:jc w:val="both"/>
        <w:rPr>
          <w:sz w:val="28"/>
          <w:szCs w:val="28"/>
        </w:rPr>
      </w:pPr>
      <w:r>
        <w:rPr>
          <w:sz w:val="28"/>
          <w:szCs w:val="28"/>
        </w:rPr>
        <w:t xml:space="preserve">What steps is the Government taking to ensure initiatives and programmes </w:t>
      </w:r>
      <w:r w:rsidR="007150C5" w:rsidRPr="00F22E7C">
        <w:rPr>
          <w:sz w:val="28"/>
          <w:szCs w:val="28"/>
        </w:rPr>
        <w:t>give disabled people access to a</w:t>
      </w:r>
      <w:r>
        <w:rPr>
          <w:sz w:val="28"/>
          <w:szCs w:val="28"/>
        </w:rPr>
        <w:t xml:space="preserve"> continuum of flexible supports</w:t>
      </w:r>
      <w:r w:rsidR="00A5642F">
        <w:rPr>
          <w:sz w:val="28"/>
          <w:szCs w:val="28"/>
        </w:rPr>
        <w:t xml:space="preserve"> to respond to individual needs</w:t>
      </w:r>
      <w:r>
        <w:rPr>
          <w:sz w:val="28"/>
          <w:szCs w:val="28"/>
        </w:rPr>
        <w:t>?</w:t>
      </w:r>
    </w:p>
    <w:p w:rsidR="00F22E7C" w:rsidRDefault="00F22E7C" w:rsidP="00F22E7C">
      <w:pPr>
        <w:pStyle w:val="ListParagraph"/>
        <w:numPr>
          <w:ilvl w:val="0"/>
          <w:numId w:val="6"/>
        </w:numPr>
        <w:jc w:val="both"/>
        <w:rPr>
          <w:sz w:val="28"/>
          <w:szCs w:val="28"/>
        </w:rPr>
      </w:pPr>
      <w:r>
        <w:rPr>
          <w:sz w:val="28"/>
          <w:szCs w:val="28"/>
        </w:rPr>
        <w:t xml:space="preserve">What steps is the Government taking to ensure people on the </w:t>
      </w:r>
      <w:r>
        <w:rPr>
          <w:i/>
          <w:sz w:val="28"/>
          <w:szCs w:val="28"/>
        </w:rPr>
        <w:t xml:space="preserve">Supported Living Payment </w:t>
      </w:r>
      <w:r>
        <w:rPr>
          <w:sz w:val="28"/>
          <w:szCs w:val="28"/>
        </w:rPr>
        <w:t>have the appropriate support to transition into employment?</w:t>
      </w:r>
    </w:p>
    <w:p w:rsidR="00EA4D72" w:rsidRDefault="00EA4D72" w:rsidP="00F22E7C">
      <w:pPr>
        <w:pStyle w:val="ListParagraph"/>
        <w:numPr>
          <w:ilvl w:val="0"/>
          <w:numId w:val="6"/>
        </w:numPr>
        <w:jc w:val="both"/>
        <w:rPr>
          <w:sz w:val="28"/>
          <w:szCs w:val="28"/>
        </w:rPr>
      </w:pPr>
      <w:r>
        <w:rPr>
          <w:sz w:val="28"/>
          <w:szCs w:val="28"/>
        </w:rPr>
        <w:t xml:space="preserve">Please provide information on the barriers to </w:t>
      </w:r>
      <w:r w:rsidR="00374619">
        <w:rPr>
          <w:sz w:val="28"/>
          <w:szCs w:val="28"/>
        </w:rPr>
        <w:t xml:space="preserve">re-applying for a </w:t>
      </w:r>
      <w:r w:rsidR="00374619">
        <w:rPr>
          <w:i/>
          <w:sz w:val="28"/>
          <w:szCs w:val="28"/>
        </w:rPr>
        <w:t>Supported Living Payment</w:t>
      </w:r>
      <w:r w:rsidR="00374619">
        <w:rPr>
          <w:sz w:val="28"/>
          <w:szCs w:val="28"/>
        </w:rPr>
        <w:t xml:space="preserve"> should employment cease.</w:t>
      </w:r>
    </w:p>
    <w:p w:rsidR="00F22E7C" w:rsidRDefault="00F22E7C" w:rsidP="00F22E7C">
      <w:pPr>
        <w:pStyle w:val="ListParagraph"/>
        <w:numPr>
          <w:ilvl w:val="0"/>
          <w:numId w:val="6"/>
        </w:numPr>
        <w:jc w:val="both"/>
        <w:rPr>
          <w:sz w:val="28"/>
          <w:szCs w:val="28"/>
        </w:rPr>
      </w:pPr>
      <w:r>
        <w:rPr>
          <w:sz w:val="28"/>
          <w:szCs w:val="28"/>
        </w:rPr>
        <w:t>What steps has the Government taken over the reporting period to invest in and learn from post-school learning opportunities for people with learning disabilities which are linked to practical experiences?</w:t>
      </w:r>
    </w:p>
    <w:p w:rsidR="00F22E7C" w:rsidRDefault="00F22E7C" w:rsidP="00F22E7C">
      <w:pPr>
        <w:pStyle w:val="ListParagraph"/>
        <w:numPr>
          <w:ilvl w:val="0"/>
          <w:numId w:val="6"/>
        </w:numPr>
        <w:jc w:val="both"/>
        <w:rPr>
          <w:sz w:val="28"/>
          <w:szCs w:val="28"/>
        </w:rPr>
      </w:pPr>
      <w:r>
        <w:rPr>
          <w:sz w:val="28"/>
          <w:szCs w:val="28"/>
        </w:rPr>
        <w:t>What steps has the Government taken to increase funding for employment and community support services so that infrastructure is not lost and disabled people continue to have access to effective and responsive supports?</w:t>
      </w:r>
    </w:p>
    <w:p w:rsidR="00F22E7C" w:rsidRDefault="00F22E7C" w:rsidP="00F22E7C">
      <w:pPr>
        <w:pStyle w:val="ListParagraph"/>
        <w:numPr>
          <w:ilvl w:val="0"/>
          <w:numId w:val="6"/>
        </w:numPr>
        <w:jc w:val="both"/>
        <w:rPr>
          <w:sz w:val="28"/>
          <w:szCs w:val="28"/>
        </w:rPr>
      </w:pPr>
      <w:r>
        <w:rPr>
          <w:sz w:val="28"/>
          <w:szCs w:val="28"/>
        </w:rPr>
        <w:t>Please provide information</w:t>
      </w:r>
      <w:r w:rsidR="00A5642F">
        <w:rPr>
          <w:sz w:val="28"/>
          <w:szCs w:val="28"/>
        </w:rPr>
        <w:t xml:space="preserve"> on the steps being taken to inv</w:t>
      </w:r>
      <w:r>
        <w:rPr>
          <w:sz w:val="28"/>
          <w:szCs w:val="28"/>
        </w:rPr>
        <w:t xml:space="preserve">est in sector capability and provide community support organisations with the </w:t>
      </w:r>
      <w:r w:rsidR="00FC3498">
        <w:rPr>
          <w:sz w:val="28"/>
          <w:szCs w:val="28"/>
        </w:rPr>
        <w:t>necessary resources and support.</w:t>
      </w:r>
    </w:p>
    <w:p w:rsidR="00F22E7C" w:rsidRDefault="00F22E7C" w:rsidP="00F22E7C">
      <w:pPr>
        <w:pStyle w:val="ListParagraph"/>
        <w:numPr>
          <w:ilvl w:val="0"/>
          <w:numId w:val="6"/>
        </w:numPr>
        <w:jc w:val="both"/>
        <w:rPr>
          <w:sz w:val="28"/>
          <w:szCs w:val="28"/>
        </w:rPr>
      </w:pPr>
      <w:r>
        <w:rPr>
          <w:sz w:val="28"/>
          <w:szCs w:val="28"/>
        </w:rPr>
        <w:t>How will the Government ensure that procurement processes remain fair and value-focused to best provide services and support for all disabled people to achieve their full potential?</w:t>
      </w:r>
      <w:r w:rsidR="00EA4D72">
        <w:rPr>
          <w:sz w:val="28"/>
          <w:szCs w:val="28"/>
        </w:rPr>
        <w:t xml:space="preserve"> </w:t>
      </w:r>
    </w:p>
    <w:p w:rsidR="00EA4D72" w:rsidRDefault="00EA4D72" w:rsidP="00F22E7C">
      <w:pPr>
        <w:pStyle w:val="ListParagraph"/>
        <w:numPr>
          <w:ilvl w:val="0"/>
          <w:numId w:val="6"/>
        </w:numPr>
        <w:jc w:val="both"/>
        <w:rPr>
          <w:sz w:val="28"/>
          <w:szCs w:val="28"/>
        </w:rPr>
      </w:pPr>
      <w:r>
        <w:rPr>
          <w:sz w:val="28"/>
          <w:szCs w:val="28"/>
        </w:rPr>
        <w:t>What steps has the Government taken to include a community benefit weighting in the procurement process?</w:t>
      </w:r>
    </w:p>
    <w:p w:rsidR="006F464A" w:rsidRDefault="006F464A" w:rsidP="00F22E7C">
      <w:pPr>
        <w:pStyle w:val="ListParagraph"/>
        <w:numPr>
          <w:ilvl w:val="0"/>
          <w:numId w:val="6"/>
        </w:numPr>
        <w:jc w:val="both"/>
        <w:rPr>
          <w:sz w:val="28"/>
          <w:szCs w:val="28"/>
        </w:rPr>
      </w:pPr>
      <w:r>
        <w:rPr>
          <w:sz w:val="28"/>
          <w:szCs w:val="28"/>
        </w:rPr>
        <w:lastRenderedPageBreak/>
        <w:t>What steps is the Government taking to implement alternatives to the Minimum Wage Exemption Permit framework to ensure disabled people are able to work on an equal basis with others?</w:t>
      </w:r>
    </w:p>
    <w:p w:rsidR="00F22E7C" w:rsidRDefault="00A5642F" w:rsidP="00F22E7C">
      <w:pPr>
        <w:jc w:val="both"/>
        <w:rPr>
          <w:sz w:val="28"/>
          <w:szCs w:val="28"/>
        </w:rPr>
      </w:pPr>
      <w:r>
        <w:rPr>
          <w:sz w:val="28"/>
          <w:szCs w:val="28"/>
        </w:rPr>
        <w:br/>
      </w:r>
      <w:r w:rsidR="00F22E7C">
        <w:rPr>
          <w:sz w:val="28"/>
          <w:szCs w:val="28"/>
        </w:rPr>
        <w:t>Inclusive NZ remains available to assist the Committee as it progresses through New Zealand’s second Periodic Review.</w:t>
      </w:r>
    </w:p>
    <w:p w:rsidR="00F22E7C" w:rsidRPr="00F22E7C" w:rsidRDefault="00F22E7C" w:rsidP="00F22E7C">
      <w:pPr>
        <w:jc w:val="both"/>
        <w:rPr>
          <w:sz w:val="28"/>
          <w:szCs w:val="28"/>
        </w:rPr>
      </w:pPr>
    </w:p>
    <w:p w:rsidR="0071696A" w:rsidRDefault="0071696A" w:rsidP="0071696A">
      <w:pPr>
        <w:jc w:val="both"/>
        <w:rPr>
          <w:sz w:val="28"/>
          <w:szCs w:val="28"/>
          <w:lang w:val="en-NZ"/>
        </w:rPr>
      </w:pPr>
    </w:p>
    <w:p w:rsidR="00374619" w:rsidRDefault="00374619"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Default="006F464A" w:rsidP="0071696A">
      <w:pPr>
        <w:jc w:val="both"/>
        <w:rPr>
          <w:sz w:val="28"/>
          <w:szCs w:val="28"/>
          <w:lang w:val="en-NZ"/>
        </w:rPr>
      </w:pPr>
    </w:p>
    <w:p w:rsidR="006F464A" w:rsidRPr="0071696A" w:rsidRDefault="006F464A" w:rsidP="0071696A">
      <w:pPr>
        <w:jc w:val="both"/>
        <w:rPr>
          <w:sz w:val="28"/>
          <w:szCs w:val="28"/>
          <w:lang w:val="en-NZ"/>
        </w:rPr>
      </w:pPr>
    </w:p>
    <w:p w:rsidR="00E10A3E" w:rsidRDefault="00E10A3E" w:rsidP="00E10A3E">
      <w:pPr>
        <w:rPr>
          <w:sz w:val="24"/>
          <w:szCs w:val="24"/>
          <w:lang w:val="en-NZ"/>
        </w:rPr>
      </w:pPr>
    </w:p>
    <w:p w:rsidR="001571ED" w:rsidRDefault="001571ED" w:rsidP="00E10A3E">
      <w:pPr>
        <w:rPr>
          <w:sz w:val="24"/>
          <w:szCs w:val="24"/>
          <w:lang w:val="en-NZ"/>
        </w:rPr>
      </w:pPr>
    </w:p>
    <w:p w:rsidR="00374619" w:rsidRPr="00A04231" w:rsidRDefault="00374619" w:rsidP="00436B9B">
      <w:pPr>
        <w:jc w:val="center"/>
        <w:rPr>
          <w:b/>
          <w:sz w:val="28"/>
          <w:szCs w:val="28"/>
          <w:u w:val="single"/>
          <w:lang w:val="en-NZ"/>
        </w:rPr>
      </w:pPr>
      <w:r w:rsidRPr="00A04231">
        <w:rPr>
          <w:b/>
          <w:sz w:val="28"/>
          <w:szCs w:val="28"/>
          <w:u w:val="single"/>
          <w:lang w:val="en-NZ"/>
        </w:rPr>
        <w:t>Appendix 1</w:t>
      </w:r>
    </w:p>
    <w:p w:rsidR="007D626D" w:rsidRDefault="007D626D" w:rsidP="00E10A3E">
      <w:pPr>
        <w:rPr>
          <w:b/>
          <w:sz w:val="24"/>
          <w:szCs w:val="24"/>
          <w:lang w:val="en-NZ"/>
        </w:rPr>
      </w:pPr>
      <w:r>
        <w:rPr>
          <w:b/>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-438150</wp:posOffset>
                </wp:positionH>
                <wp:positionV relativeFrom="paragraph">
                  <wp:posOffset>159385</wp:posOffset>
                </wp:positionV>
                <wp:extent cx="6629400" cy="855878"/>
                <wp:effectExtent l="19050" t="19050" r="19050" b="20955"/>
                <wp:wrapNone/>
                <wp:docPr id="1" name="Rounded Rectangle 1"/>
                <wp:cNvGraphicFramePr/>
                <a:graphic xmlns:a="http://schemas.openxmlformats.org/drawingml/2006/main">
                  <a:graphicData uri="http://schemas.microsoft.com/office/word/2010/wordprocessingShape">
                    <wps:wsp>
                      <wps:cNvSpPr/>
                      <wps:spPr>
                        <a:xfrm>
                          <a:off x="0" y="0"/>
                          <a:ext cx="6629400" cy="855878"/>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4619" w:rsidRPr="00946865" w:rsidRDefault="00FF625E" w:rsidP="00374619">
                            <w:pPr>
                              <w:jc w:val="center"/>
                              <w:rPr>
                                <w:b/>
                                <w:color w:val="660066"/>
                              </w:rPr>
                            </w:pPr>
                            <w:r w:rsidRPr="00946865">
                              <w:rPr>
                                <w:b/>
                                <w:color w:val="660066"/>
                              </w:rPr>
                              <w:t xml:space="preserve"> CRPD </w:t>
                            </w:r>
                            <w:r w:rsidR="00374619" w:rsidRPr="00946865">
                              <w:rPr>
                                <w:b/>
                                <w:color w:val="660066"/>
                              </w:rPr>
                              <w:t>ARTICLE 27 – WORK AND EMPLOYMENT</w:t>
                            </w:r>
                          </w:p>
                          <w:p w:rsidR="00374619" w:rsidRPr="00946865" w:rsidRDefault="00374619" w:rsidP="00374619">
                            <w:pPr>
                              <w:jc w:val="center"/>
                              <w:rPr>
                                <w:color w:val="660066"/>
                              </w:rPr>
                            </w:pPr>
                            <w:r w:rsidRPr="00946865">
                              <w:rPr>
                                <w:color w:val="660066"/>
                              </w:rPr>
                              <w:t>State Parties recognise the right of persons with disabilities to work, on an equal basis with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 o:spid="_x0000_s1027" style="position:absolute;margin-left:-34.5pt;margin-top:12.55pt;width:522pt;height:67.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" fillcolor="white [3212]" strokecolor="#ed9232" strokeweight="2.25pt">
                <v:stroke joinstyle="miter"/>
                <v:textbox>
                  <w:txbxContent>
                    <w:p w:rsidR="00374619" w:rsidRPr="00946865" w:rsidRDefault="00FF625E" w:rsidP="00374619">
                      <w:pPr>
                        <w:jc w:val="center"/>
                        <w:rPr>
                          <w:b/>
                          <w:color w:val="660066"/>
                        </w:rPr>
                      </w:pPr>
                      <w:r w:rsidRPr="00946865">
                        <w:rPr>
                          <w:b/>
                          <w:color w:val="660066"/>
                        </w:rPr>
                        <w:t xml:space="preserve"> CRPD </w:t>
                      </w:r>
                      <w:r w:rsidR="00374619" w:rsidRPr="00946865">
                        <w:rPr>
                          <w:b/>
                          <w:color w:val="660066"/>
                        </w:rPr>
                        <w:t>ARTICLE 27 – WORK AND EMPLOYMENT</w:t>
                      </w:r>
                    </w:p>
                    <w:p w:rsidR="00374619" w:rsidRPr="00946865" w:rsidRDefault="00374619" w:rsidP="00374619">
                      <w:pPr>
                        <w:jc w:val="center"/>
                        <w:rPr>
                          <w:color w:val="660066"/>
                        </w:rPr>
                      </w:pPr>
                      <w:r w:rsidRPr="00946865">
                        <w:rPr>
                          <w:color w:val="660066"/>
                        </w:rPr>
                        <w:t>State Parties recognise the right of persons with disabilities to work, on an equal basis with others</w:t>
                      </w:r>
                    </w:p>
                  </w:txbxContent>
                </v:textbox>
              </v:roundrect>
            </w:pict>
          </mc:Fallback>
        </mc:AlternateContent>
      </w:r>
    </w:p>
    <w:p w:rsidR="00374619" w:rsidRDefault="00374619" w:rsidP="00E10A3E">
      <w:pPr>
        <w:rPr>
          <w:b/>
          <w:sz w:val="24"/>
          <w:szCs w:val="24"/>
          <w:lang w:val="en-NZ"/>
        </w:rPr>
      </w:pPr>
    </w:p>
    <w:p w:rsidR="00374619" w:rsidRDefault="00374619" w:rsidP="00E10A3E">
      <w:pPr>
        <w:rPr>
          <w:b/>
          <w:sz w:val="24"/>
          <w:szCs w:val="24"/>
          <w:lang w:val="en-NZ"/>
        </w:rPr>
      </w:pPr>
    </w:p>
    <w:p w:rsidR="00374619" w:rsidRDefault="007D626D" w:rsidP="00374619">
      <w:pPr>
        <w:tabs>
          <w:tab w:val="center" w:pos="4513"/>
        </w:tabs>
        <w:rPr>
          <w:b/>
          <w:sz w:val="24"/>
          <w:szCs w:val="24"/>
          <w:lang w:val="en-NZ"/>
        </w:rPr>
      </w:pPr>
      <w:r>
        <w:rPr>
          <w:b/>
          <w:noProof/>
          <w:sz w:val="24"/>
          <w:szCs w:val="24"/>
          <w:lang w:eastAsia="en-GB"/>
        </w:rPr>
        <mc:AlternateContent>
          <mc:Choice Requires="wps">
            <w:drawing>
              <wp:anchor distT="0" distB="0" distL="114300" distR="114300" simplePos="0" relativeHeight="251662336" behindDoc="0" locked="0" layoutInCell="1" allowOverlap="1">
                <wp:simplePos x="0" y="0"/>
                <wp:positionH relativeFrom="column">
                  <wp:posOffset>-400050</wp:posOffset>
                </wp:positionH>
                <wp:positionV relativeFrom="paragraph">
                  <wp:posOffset>176530</wp:posOffset>
                </wp:positionV>
                <wp:extent cx="6562725" cy="1006929"/>
                <wp:effectExtent l="19050" t="19050" r="28575" b="22225"/>
                <wp:wrapNone/>
                <wp:docPr id="3" name="Rounded Rectangle 3"/>
                <wp:cNvGraphicFramePr/>
                <a:graphic xmlns:a="http://schemas.openxmlformats.org/drawingml/2006/main">
                  <a:graphicData uri="http://schemas.microsoft.com/office/word/2010/wordprocessingShape">
                    <wps:wsp>
                      <wps:cNvSpPr/>
                      <wps:spPr>
                        <a:xfrm>
                          <a:off x="0" y="0"/>
                          <a:ext cx="6562725" cy="1006929"/>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74619" w:rsidRPr="00946865" w:rsidRDefault="00FF625E" w:rsidP="00374619">
                            <w:pPr>
                              <w:jc w:val="center"/>
                              <w:rPr>
                                <w:b/>
                                <w:color w:val="660066"/>
                              </w:rPr>
                            </w:pPr>
                            <w:r w:rsidRPr="00946865">
                              <w:rPr>
                                <w:b/>
                                <w:color w:val="660066"/>
                              </w:rPr>
                              <w:t>SUSTAINABLE DEVELOPMENT GOAL</w:t>
                            </w:r>
                            <w:r w:rsidR="00374619" w:rsidRPr="00946865">
                              <w:rPr>
                                <w:b/>
                                <w:color w:val="660066"/>
                              </w:rPr>
                              <w:t xml:space="preserve"> 8</w:t>
                            </w:r>
                            <w:r w:rsidRPr="00946865">
                              <w:rPr>
                                <w:b/>
                                <w:color w:val="660066"/>
                              </w:rPr>
                              <w:t xml:space="preserve"> – DECENT WORK AND ECONOMIC GROWTH</w:t>
                            </w:r>
                          </w:p>
                          <w:p w:rsidR="00FF625E" w:rsidRPr="00946865" w:rsidRDefault="00FF625E" w:rsidP="00374619">
                            <w:pPr>
                              <w:jc w:val="center"/>
                              <w:rPr>
                                <w:color w:val="660066"/>
                              </w:rPr>
                            </w:pPr>
                            <w:r w:rsidRPr="00946865">
                              <w:rPr>
                                <w:color w:val="660066"/>
                              </w:rPr>
                              <w:t>Promote sustained, inclusive and sustainable economic growth, full and productive employment and decent work for all.</w:t>
                            </w:r>
                          </w:p>
                          <w:p w:rsidR="00374619" w:rsidRPr="00946865" w:rsidRDefault="00374619" w:rsidP="00374619">
                            <w:pPr>
                              <w:jc w:val="center"/>
                              <w:rPr>
                                <w:b/>
                                <w:i/>
                                <w:color w:val="66006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8" style="position:absolute;margin-left:-31.5pt;margin-top:13.9pt;width:516.75pt;height:7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" fillcolor="white [3212]" strokecolor="#ed9232" strokeweight="2.25pt">
                <v:stroke joinstyle="miter"/>
                <v:textbox>
                  <w:txbxContent>
                    <w:p w:rsidR="00374619" w:rsidRPr="00946865" w:rsidRDefault="00FF625E" w:rsidP="00374619">
                      <w:pPr>
                        <w:jc w:val="center"/>
                        <w:rPr>
                          <w:b/>
                          <w:color w:val="660066"/>
                        </w:rPr>
                      </w:pPr>
                      <w:r w:rsidRPr="00946865">
                        <w:rPr>
                          <w:b/>
                          <w:color w:val="660066"/>
                        </w:rPr>
                        <w:t>SUSTAINABLE DEVELOPMENT GOAL</w:t>
                      </w:r>
                      <w:r w:rsidR="00374619" w:rsidRPr="00946865">
                        <w:rPr>
                          <w:b/>
                          <w:color w:val="660066"/>
                        </w:rPr>
                        <w:t xml:space="preserve"> 8</w:t>
                      </w:r>
                      <w:r w:rsidRPr="00946865">
                        <w:rPr>
                          <w:b/>
                          <w:color w:val="660066"/>
                        </w:rPr>
                        <w:t xml:space="preserve"> – DECENT WORK AND ECONOMIC GROWTH</w:t>
                      </w:r>
                    </w:p>
                    <w:p w:rsidR="00FF625E" w:rsidRPr="00946865" w:rsidRDefault="00FF625E" w:rsidP="00374619">
                      <w:pPr>
                        <w:jc w:val="center"/>
                        <w:rPr>
                          <w:color w:val="660066"/>
                        </w:rPr>
                      </w:pPr>
                      <w:r w:rsidRPr="00946865">
                        <w:rPr>
                          <w:color w:val="660066"/>
                        </w:rPr>
                        <w:t>Promote sustained, inclusive and sustainable economic growth, full and productive employment and decent work for all.</w:t>
                      </w:r>
                    </w:p>
                    <w:p w:rsidR="00374619" w:rsidRPr="00946865" w:rsidRDefault="00374619" w:rsidP="00374619">
                      <w:pPr>
                        <w:jc w:val="center"/>
                        <w:rPr>
                          <w:b/>
                          <w:i/>
                          <w:color w:val="660066"/>
                        </w:rPr>
                      </w:pPr>
                    </w:p>
                  </w:txbxContent>
                </v:textbox>
              </v:roundrect>
            </w:pict>
          </mc:Fallback>
        </mc:AlternateContent>
      </w:r>
      <w:r w:rsidR="00374619">
        <w:rPr>
          <w:b/>
          <w:sz w:val="24"/>
          <w:szCs w:val="24"/>
          <w:lang w:val="en-NZ"/>
        </w:rPr>
        <w:tab/>
      </w:r>
    </w:p>
    <w:p w:rsidR="00374619" w:rsidRPr="00374619" w:rsidRDefault="00374619" w:rsidP="00E10A3E">
      <w:pPr>
        <w:rPr>
          <w:b/>
          <w:sz w:val="24"/>
          <w:szCs w:val="24"/>
          <w:lang w:val="en-NZ"/>
        </w:rPr>
      </w:pPr>
    </w:p>
    <w:p w:rsidR="00374619" w:rsidRPr="007D626D" w:rsidRDefault="00436B9B" w:rsidP="00E10A3E">
      <w:pPr>
        <w:rPr>
          <w:i/>
          <w:sz w:val="24"/>
          <w:szCs w:val="24"/>
          <w:lang w:val="en-NZ"/>
        </w:rPr>
      </w:pPr>
      <w:r w:rsidRPr="007D626D">
        <w:rPr>
          <w:i/>
          <w:noProof/>
          <w:sz w:val="24"/>
          <w:szCs w:val="24"/>
          <w:lang w:eastAsia="en-GB"/>
        </w:rPr>
        <mc:AlternateContent>
          <mc:Choice Requires="wps">
            <w:drawing>
              <wp:anchor distT="0" distB="0" distL="114300" distR="114300" simplePos="0" relativeHeight="251664384" behindDoc="0" locked="0" layoutInCell="1" allowOverlap="1">
                <wp:simplePos x="0" y="0"/>
                <wp:positionH relativeFrom="column">
                  <wp:posOffset>2800350</wp:posOffset>
                </wp:positionH>
                <wp:positionV relativeFrom="paragraph">
                  <wp:posOffset>697230</wp:posOffset>
                </wp:positionV>
                <wp:extent cx="3305175" cy="1529715"/>
                <wp:effectExtent l="19050" t="19050" r="28575" b="13335"/>
                <wp:wrapNone/>
                <wp:docPr id="5" name="Rounded Rectangle 5"/>
                <wp:cNvGraphicFramePr/>
                <a:graphic xmlns:a="http://schemas.openxmlformats.org/drawingml/2006/main">
                  <a:graphicData uri="http://schemas.microsoft.com/office/word/2010/wordprocessingShape">
                    <wps:wsp>
                      <wps:cNvSpPr/>
                      <wps:spPr>
                        <a:xfrm>
                          <a:off x="0" y="0"/>
                          <a:ext cx="3305175" cy="1529715"/>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625E" w:rsidRPr="00946865" w:rsidRDefault="00FF625E" w:rsidP="00FF625E">
                            <w:pPr>
                              <w:jc w:val="center"/>
                              <w:rPr>
                                <w:b/>
                                <w:color w:val="660066"/>
                              </w:rPr>
                            </w:pPr>
                            <w:r w:rsidRPr="00946865">
                              <w:rPr>
                                <w:b/>
                                <w:color w:val="660066"/>
                              </w:rPr>
                              <w:t>INDICATORS</w:t>
                            </w:r>
                          </w:p>
                          <w:p w:rsidR="00FF625E" w:rsidRPr="00946865" w:rsidRDefault="00FF625E" w:rsidP="00FF625E">
                            <w:pPr>
                              <w:jc w:val="center"/>
                              <w:rPr>
                                <w:color w:val="660066"/>
                              </w:rPr>
                            </w:pPr>
                            <w:r w:rsidRPr="00946865">
                              <w:rPr>
                                <w:i/>
                                <w:color w:val="660066"/>
                              </w:rPr>
                              <w:t xml:space="preserve">- </w:t>
                            </w:r>
                            <w:r w:rsidRPr="00946865">
                              <w:rPr>
                                <w:color w:val="660066"/>
                              </w:rPr>
                              <w:t>Average hourly earnings of female and male employees, by occupation, age and persons with disabilities</w:t>
                            </w:r>
                          </w:p>
                          <w:p w:rsidR="00FF625E" w:rsidRPr="00946865" w:rsidRDefault="00FF625E" w:rsidP="00FF625E">
                            <w:pPr>
                              <w:jc w:val="center"/>
                              <w:rPr>
                                <w:color w:val="660066"/>
                              </w:rPr>
                            </w:pPr>
                            <w:r w:rsidRPr="00946865">
                              <w:rPr>
                                <w:color w:val="660066"/>
                              </w:rPr>
                              <w:t>- Unemployment rate, by sex, age and persons with disabilities</w:t>
                            </w:r>
                          </w:p>
                          <w:p w:rsidR="00FF625E" w:rsidRPr="00FF625E" w:rsidRDefault="00FF625E" w:rsidP="00FF625E">
                            <w:pPr>
                              <w:jc w:val="center"/>
                              <w:rPr>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9" style="position:absolute;margin-left:220.5pt;margin-top:54.9pt;width:260.25pt;height:120.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" fillcolor="white [3212]" strokecolor="#ed9232" strokeweight="2.25pt">
                <v:stroke joinstyle="miter"/>
                <v:textbox>
                  <w:txbxContent>
                    <w:p w:rsidR="00FF625E" w:rsidRPr="00946865" w:rsidRDefault="00FF625E" w:rsidP="00FF625E">
                      <w:pPr>
                        <w:jc w:val="center"/>
                        <w:rPr>
                          <w:b/>
                          <w:color w:val="660066"/>
                        </w:rPr>
                      </w:pPr>
                      <w:r w:rsidRPr="00946865">
                        <w:rPr>
                          <w:b/>
                          <w:color w:val="660066"/>
                        </w:rPr>
                        <w:t>INDICATORS</w:t>
                      </w:r>
                    </w:p>
                    <w:p w:rsidR="00FF625E" w:rsidRPr="00946865" w:rsidRDefault="00FF625E" w:rsidP="00FF625E">
                      <w:pPr>
                        <w:jc w:val="center"/>
                        <w:rPr>
                          <w:color w:val="660066"/>
                        </w:rPr>
                      </w:pPr>
                      <w:r w:rsidRPr="00946865">
                        <w:rPr>
                          <w:i/>
                          <w:color w:val="660066"/>
                        </w:rPr>
                        <w:t xml:space="preserve">- </w:t>
                      </w:r>
                      <w:r w:rsidRPr="00946865">
                        <w:rPr>
                          <w:color w:val="660066"/>
                        </w:rPr>
                        <w:t>Average hourly earnings of female and male employees, by occupation, age and persons with disabilities</w:t>
                      </w:r>
                    </w:p>
                    <w:p w:rsidR="00FF625E" w:rsidRPr="00946865" w:rsidRDefault="00FF625E" w:rsidP="00FF625E">
                      <w:pPr>
                        <w:jc w:val="center"/>
                        <w:rPr>
                          <w:color w:val="660066"/>
                        </w:rPr>
                      </w:pPr>
                      <w:r w:rsidRPr="00946865">
                        <w:rPr>
                          <w:color w:val="660066"/>
                        </w:rPr>
                        <w:t>- Unemployment rate, by sex, age and persons with disabilities</w:t>
                      </w:r>
                    </w:p>
                    <w:p w:rsidR="00FF625E" w:rsidRPr="00FF625E" w:rsidRDefault="00FF625E" w:rsidP="00FF625E">
                      <w:pPr>
                        <w:jc w:val="center"/>
                        <w:rPr>
                          <w:b/>
                        </w:rPr>
                      </w:pPr>
                    </w:p>
                  </w:txbxContent>
                </v:textbox>
              </v:roundrect>
            </w:pict>
          </mc:Fallback>
        </mc:AlternateContent>
      </w:r>
      <w:r w:rsidRPr="007D626D">
        <w:rPr>
          <w:i/>
          <w:noProof/>
          <w:sz w:val="24"/>
          <w:szCs w:val="24"/>
          <w:lang w:eastAsia="en-GB"/>
        </w:rPr>
        <mc:AlternateContent>
          <mc:Choice Requires="wps">
            <w:drawing>
              <wp:anchor distT="0" distB="0" distL="114300" distR="114300" simplePos="0" relativeHeight="251663360" behindDoc="0" locked="0" layoutInCell="1" allowOverlap="1">
                <wp:simplePos x="0" y="0"/>
                <wp:positionH relativeFrom="column">
                  <wp:posOffset>-371475</wp:posOffset>
                </wp:positionH>
                <wp:positionV relativeFrom="paragraph">
                  <wp:posOffset>676275</wp:posOffset>
                </wp:positionV>
                <wp:extent cx="3095625" cy="1550670"/>
                <wp:effectExtent l="19050" t="19050" r="28575" b="11430"/>
                <wp:wrapNone/>
                <wp:docPr id="4" name="Rounded Rectangle 4"/>
                <wp:cNvGraphicFramePr/>
                <a:graphic xmlns:a="http://schemas.openxmlformats.org/drawingml/2006/main">
                  <a:graphicData uri="http://schemas.microsoft.com/office/word/2010/wordprocessingShape">
                    <wps:wsp>
                      <wps:cNvSpPr/>
                      <wps:spPr>
                        <a:xfrm>
                          <a:off x="0" y="0"/>
                          <a:ext cx="3095625" cy="1550670"/>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625E" w:rsidRPr="00946865" w:rsidRDefault="00FF625E" w:rsidP="00FF625E">
                            <w:pPr>
                              <w:jc w:val="center"/>
                              <w:rPr>
                                <w:b/>
                                <w:color w:val="660066"/>
                              </w:rPr>
                            </w:pPr>
                            <w:r w:rsidRPr="00946865">
                              <w:rPr>
                                <w:b/>
                                <w:color w:val="660066"/>
                              </w:rPr>
                              <w:t>TARGET 8.5</w:t>
                            </w:r>
                          </w:p>
                          <w:p w:rsidR="00FF625E" w:rsidRPr="00946865" w:rsidRDefault="00FF625E" w:rsidP="00FF625E">
                            <w:pPr>
                              <w:jc w:val="center"/>
                              <w:rPr>
                                <w:color w:val="660066"/>
                              </w:rPr>
                            </w:pPr>
                            <w:r w:rsidRPr="00946865">
                              <w:rPr>
                                <w:color w:val="660066"/>
                              </w:rPr>
                              <w:t>By 2030, achieve full and productive employment and decent work for all women and men, including for young people and persons with disabilities, and equal pay for work of equal value</w:t>
                            </w:r>
                          </w:p>
                          <w:p w:rsidR="00FF625E" w:rsidRPr="00FF625E" w:rsidRDefault="00FF625E" w:rsidP="00FF62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 o:spid="_x0000_s1030" style="position:absolute;margin-left:-29.25pt;margin-top:53.25pt;width:243.75pt;height:12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" fillcolor="white [3212]" strokecolor="#ed9232" strokeweight="2.25pt">
                <v:stroke joinstyle="miter"/>
                <v:textbox>
                  <w:txbxContent>
                    <w:p w:rsidR="00FF625E" w:rsidRPr="00946865" w:rsidRDefault="00FF625E" w:rsidP="00FF625E">
                      <w:pPr>
                        <w:jc w:val="center"/>
                        <w:rPr>
                          <w:b/>
                          <w:color w:val="660066"/>
                        </w:rPr>
                      </w:pPr>
                      <w:r w:rsidRPr="00946865">
                        <w:rPr>
                          <w:b/>
                          <w:color w:val="660066"/>
                        </w:rPr>
                        <w:t>TARGET 8.5</w:t>
                      </w:r>
                    </w:p>
                    <w:p w:rsidR="00FF625E" w:rsidRPr="00946865" w:rsidRDefault="00FF625E" w:rsidP="00FF625E">
                      <w:pPr>
                        <w:jc w:val="center"/>
                        <w:rPr>
                          <w:color w:val="660066"/>
                        </w:rPr>
                      </w:pPr>
                      <w:r w:rsidRPr="00946865">
                        <w:rPr>
                          <w:color w:val="660066"/>
                        </w:rPr>
                        <w:t>By 2030, achieve full and productive employment and decent work for all women and men, including for young people and persons with disabilities, and equal pay for work of equal value</w:t>
                      </w:r>
                    </w:p>
                    <w:p w:rsidR="00FF625E" w:rsidRPr="00FF625E" w:rsidRDefault="00FF625E" w:rsidP="00FF625E">
                      <w:pPr>
                        <w:jc w:val="center"/>
                      </w:pPr>
                    </w:p>
                  </w:txbxContent>
                </v:textbox>
              </v:roundrect>
            </w:pict>
          </mc:Fallback>
        </mc:AlternateContent>
      </w:r>
      <w:r w:rsidRPr="007D626D">
        <w:rPr>
          <w:i/>
          <w:noProof/>
          <w:sz w:val="24"/>
          <w:szCs w:val="24"/>
          <w:lang w:eastAsia="en-GB"/>
        </w:rPr>
        <mc:AlternateContent>
          <mc:Choice Requires="wps">
            <w:drawing>
              <wp:anchor distT="0" distB="0" distL="114300" distR="114300" simplePos="0" relativeHeight="251665408" behindDoc="0" locked="0" layoutInCell="1" allowOverlap="1">
                <wp:simplePos x="0" y="0"/>
                <wp:positionH relativeFrom="column">
                  <wp:posOffset>-381000</wp:posOffset>
                </wp:positionH>
                <wp:positionV relativeFrom="paragraph">
                  <wp:posOffset>2352674</wp:posOffset>
                </wp:positionV>
                <wp:extent cx="6505575" cy="2028825"/>
                <wp:effectExtent l="19050" t="19050" r="28575" b="28575"/>
                <wp:wrapNone/>
                <wp:docPr id="6" name="Rounded Rectangle 6"/>
                <wp:cNvGraphicFramePr/>
                <a:graphic xmlns:a="http://schemas.openxmlformats.org/drawingml/2006/main">
                  <a:graphicData uri="http://schemas.microsoft.com/office/word/2010/wordprocessingShape">
                    <wps:wsp>
                      <wps:cNvSpPr/>
                      <wps:spPr>
                        <a:xfrm>
                          <a:off x="0" y="0"/>
                          <a:ext cx="6505575" cy="2028825"/>
                        </a:xfrm>
                        <a:prstGeom prst="roundRect">
                          <a:avLst/>
                        </a:prstGeom>
                        <a:solidFill>
                          <a:schemeClr val="bg1"/>
                        </a:solidFill>
                        <a:ln w="28575">
                          <a:solidFill>
                            <a:srgbClr val="ED9232"/>
                          </a:solidFill>
                        </a:ln>
                      </wps:spPr>
                      <wps:style>
                        <a:lnRef idx="1">
                          <a:schemeClr val="accent2"/>
                        </a:lnRef>
                        <a:fillRef idx="2">
                          <a:schemeClr val="accent2"/>
                        </a:fillRef>
                        <a:effectRef idx="1">
                          <a:schemeClr val="accent2"/>
                        </a:effectRef>
                        <a:fontRef idx="minor">
                          <a:schemeClr val="dk1"/>
                        </a:fontRef>
                      </wps:style>
                      <wps:txbx>
                        <w:txbxContent>
                          <w:p w:rsidR="007F0188" w:rsidRPr="00946865" w:rsidRDefault="007F0188" w:rsidP="007F0188">
                            <w:pPr>
                              <w:jc w:val="center"/>
                              <w:rPr>
                                <w:b/>
                                <w:color w:val="660066"/>
                              </w:rPr>
                            </w:pPr>
                            <w:r w:rsidRPr="00946865">
                              <w:rPr>
                                <w:b/>
                                <w:color w:val="660066"/>
                              </w:rPr>
                              <w:t>CURRENT SITUATION</w:t>
                            </w:r>
                          </w:p>
                          <w:p w:rsidR="007F0188" w:rsidRPr="00946865" w:rsidRDefault="007F0188" w:rsidP="007F0188">
                            <w:pPr>
                              <w:jc w:val="center"/>
                              <w:rPr>
                                <w:color w:val="660066"/>
                              </w:rPr>
                            </w:pPr>
                            <w:r w:rsidRPr="00946865">
                              <w:rPr>
                                <w:i/>
                                <w:color w:val="660066"/>
                              </w:rPr>
                              <w:t xml:space="preserve">- </w:t>
                            </w:r>
                            <w:r w:rsidRPr="00946865">
                              <w:rPr>
                                <w:color w:val="660066"/>
                              </w:rPr>
                              <w:t xml:space="preserve">Disabled people receive on average just over half the weekly wage of non-disabled people </w:t>
                            </w:r>
                          </w:p>
                          <w:p w:rsidR="007F0188" w:rsidRPr="00946865" w:rsidRDefault="007F0188" w:rsidP="007F0188">
                            <w:pPr>
                              <w:jc w:val="center"/>
                              <w:rPr>
                                <w:color w:val="660066"/>
                              </w:rPr>
                            </w:pPr>
                            <w:r w:rsidRPr="00946865">
                              <w:rPr>
                                <w:color w:val="660066"/>
                              </w:rPr>
                              <w:t>-Employment rate for disabled people is 22.4% compared with 69.3% for non-disabled people</w:t>
                            </w:r>
                          </w:p>
                          <w:p w:rsidR="006F464A" w:rsidRPr="00946865" w:rsidRDefault="007F0188" w:rsidP="006F464A">
                            <w:pPr>
                              <w:jc w:val="center"/>
                              <w:rPr>
                                <w:color w:val="660066"/>
                              </w:rPr>
                            </w:pPr>
                            <w:r w:rsidRPr="00946865">
                              <w:rPr>
                                <w:color w:val="660066"/>
                              </w:rPr>
                              <w:t>-Unemployment rate for disabled people is 11.4% compared with 4.5% for non-disabled people</w:t>
                            </w:r>
                            <w:r w:rsidR="006F464A" w:rsidRPr="00946865">
                              <w:rPr>
                                <w:color w:val="660066"/>
                              </w:rPr>
                              <w:t xml:space="preserve"> </w:t>
                            </w:r>
                          </w:p>
                          <w:p w:rsidR="006F464A" w:rsidRPr="00946865" w:rsidRDefault="006F464A" w:rsidP="006F464A">
                            <w:pPr>
                              <w:jc w:val="center"/>
                              <w:rPr>
                                <w:color w:val="660066"/>
                              </w:rPr>
                            </w:pPr>
                            <w:r w:rsidRPr="00946865">
                              <w:rPr>
                                <w:color w:val="660066"/>
                              </w:rPr>
                              <w:t>-Some disabled people remain subject to Minimum Wage exemptions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1" style="position:absolute;margin-left:-30pt;margin-top:185.25pt;width:512.25pt;height:15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" fillcolor="white [3212]" strokecolor="#ed9232" strokeweight="2.25pt">
                <v:stroke joinstyle="miter"/>
                <v:textbox>
                  <w:txbxContent>
                    <w:p w:rsidR="007F0188" w:rsidRPr="00946865" w:rsidRDefault="007F0188" w:rsidP="007F0188">
                      <w:pPr>
                        <w:jc w:val="center"/>
                        <w:rPr>
                          <w:b/>
                          <w:color w:val="660066"/>
                        </w:rPr>
                      </w:pPr>
                      <w:r w:rsidRPr="00946865">
                        <w:rPr>
                          <w:b/>
                          <w:color w:val="660066"/>
                        </w:rPr>
                        <w:t>CURRENT SITUATION</w:t>
                      </w:r>
                    </w:p>
                    <w:p w:rsidR="007F0188" w:rsidRPr="00946865" w:rsidRDefault="007F0188" w:rsidP="007F0188">
                      <w:pPr>
                        <w:jc w:val="center"/>
                        <w:rPr>
                          <w:color w:val="660066"/>
                        </w:rPr>
                      </w:pPr>
                      <w:r w:rsidRPr="00946865">
                        <w:rPr>
                          <w:i/>
                          <w:color w:val="660066"/>
                        </w:rPr>
                        <w:t xml:space="preserve">- </w:t>
                      </w:r>
                      <w:r w:rsidRPr="00946865">
                        <w:rPr>
                          <w:color w:val="660066"/>
                        </w:rPr>
                        <w:t xml:space="preserve">Disabled people receive on average just over half the weekly wage of non-disabled people </w:t>
                      </w:r>
                    </w:p>
                    <w:p w:rsidR="007F0188" w:rsidRPr="00946865" w:rsidRDefault="007F0188" w:rsidP="007F0188">
                      <w:pPr>
                        <w:jc w:val="center"/>
                        <w:rPr>
                          <w:color w:val="660066"/>
                        </w:rPr>
                      </w:pPr>
                      <w:r w:rsidRPr="00946865">
                        <w:rPr>
                          <w:color w:val="660066"/>
                        </w:rPr>
                        <w:t>-Employment rate for disabled people is 22.4% compared with 69.3% for non-disabled people</w:t>
                      </w:r>
                    </w:p>
                    <w:p w:rsidR="006F464A" w:rsidRPr="00946865" w:rsidRDefault="007F0188" w:rsidP="006F464A">
                      <w:pPr>
                        <w:jc w:val="center"/>
                        <w:rPr>
                          <w:color w:val="660066"/>
                        </w:rPr>
                      </w:pPr>
                      <w:r w:rsidRPr="00946865">
                        <w:rPr>
                          <w:color w:val="660066"/>
                        </w:rPr>
                        <w:t>-Unemployment rate for disabled people is 11.4% compared with 4.5% for non-disabled people</w:t>
                      </w:r>
                      <w:r w:rsidR="006F464A" w:rsidRPr="00946865">
                        <w:rPr>
                          <w:color w:val="660066"/>
                        </w:rPr>
                        <w:t xml:space="preserve"> </w:t>
                      </w:r>
                    </w:p>
                    <w:p w:rsidR="006F464A" w:rsidRPr="00946865" w:rsidRDefault="006F464A" w:rsidP="006F464A">
                      <w:pPr>
                        <w:jc w:val="center"/>
                        <w:rPr>
                          <w:color w:val="660066"/>
                        </w:rPr>
                      </w:pPr>
                      <w:r w:rsidRPr="00946865">
                        <w:rPr>
                          <w:color w:val="660066"/>
                        </w:rPr>
                        <w:t>-Some disabled people remain subject to Minimum Wage exemptions</w:t>
                      </w:r>
                    </w:p>
                  </w:txbxContent>
                </v:textbox>
              </v:roundrect>
            </w:pict>
          </mc:Fallback>
        </mc:AlternateContent>
      </w:r>
      <w:r w:rsidR="00946865" w:rsidRPr="007D626D">
        <w:rPr>
          <w:i/>
          <w:noProof/>
          <w:sz w:val="24"/>
          <w:szCs w:val="24"/>
          <w:lang w:eastAsia="en-GB"/>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6095365</wp:posOffset>
                </wp:positionV>
                <wp:extent cx="6372225" cy="1334135"/>
                <wp:effectExtent l="19050" t="19050" r="28575" b="18415"/>
                <wp:wrapNone/>
                <wp:docPr id="9" name="Rounded Rectangle 9"/>
                <wp:cNvGraphicFramePr/>
                <a:graphic xmlns:a="http://schemas.openxmlformats.org/drawingml/2006/main">
                  <a:graphicData uri="http://schemas.microsoft.com/office/word/2010/wordprocessingShape">
                    <wps:wsp>
                      <wps:cNvSpPr/>
                      <wps:spPr>
                        <a:xfrm>
                          <a:off x="0" y="0"/>
                          <a:ext cx="6372225" cy="1334135"/>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D626D" w:rsidRPr="00946865" w:rsidRDefault="007D626D" w:rsidP="007D626D">
                            <w:pPr>
                              <w:jc w:val="center"/>
                              <w:rPr>
                                <w:b/>
                                <w:color w:val="660066"/>
                              </w:rPr>
                            </w:pPr>
                            <w:r w:rsidRPr="00946865">
                              <w:rPr>
                                <w:b/>
                                <w:color w:val="660066"/>
                              </w:rPr>
                              <w:t>CURRENT SITUATION</w:t>
                            </w:r>
                          </w:p>
                          <w:p w:rsidR="007D626D" w:rsidRPr="00946865" w:rsidRDefault="007D626D" w:rsidP="007D626D">
                            <w:pPr>
                              <w:pStyle w:val="ListParagraph"/>
                              <w:numPr>
                                <w:ilvl w:val="0"/>
                                <w:numId w:val="8"/>
                              </w:numPr>
                              <w:jc w:val="center"/>
                              <w:rPr>
                                <w:i/>
                                <w:color w:val="660066"/>
                              </w:rPr>
                            </w:pPr>
                            <w:r w:rsidRPr="00946865">
                              <w:rPr>
                                <w:color w:val="660066"/>
                              </w:rPr>
                              <w:t>42.3% of disabled youth aged 15–24 years were not in employment, education, or training compared with 10% of non-disabled youth aged 15-24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32" style="position:absolute;margin-left:0;margin-top:479.95pt;width:501.75pt;height:105.0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" fillcolor="white [3212]" strokecolor="#ed9232" strokeweight="2.25pt">
                <v:stroke joinstyle="miter"/>
                <v:textbox>
                  <w:txbxContent>
                    <w:p w:rsidR="007D626D" w:rsidRPr="00946865" w:rsidRDefault="007D626D" w:rsidP="007D626D">
                      <w:pPr>
                        <w:jc w:val="center"/>
                        <w:rPr>
                          <w:b/>
                          <w:color w:val="660066"/>
                        </w:rPr>
                      </w:pPr>
                      <w:r w:rsidRPr="00946865">
                        <w:rPr>
                          <w:b/>
                          <w:color w:val="660066"/>
                        </w:rPr>
                        <w:t>CURRENT SITUATION</w:t>
                      </w:r>
                    </w:p>
                    <w:p w:rsidR="007D626D" w:rsidRPr="00946865" w:rsidRDefault="007D626D" w:rsidP="007D626D">
                      <w:pPr>
                        <w:pStyle w:val="ListParagraph"/>
                        <w:numPr>
                          <w:ilvl w:val="0"/>
                          <w:numId w:val="8"/>
                        </w:numPr>
                        <w:jc w:val="center"/>
                        <w:rPr>
                          <w:i/>
                          <w:color w:val="660066"/>
                        </w:rPr>
                      </w:pPr>
                      <w:r w:rsidRPr="00946865">
                        <w:rPr>
                          <w:color w:val="660066"/>
                        </w:rPr>
                        <w:t>42.3% of disabled youth aged 15–24 years were not in employment, education, or training compared with 10% of non-disabled youth aged 15-24</w:t>
                      </w:r>
                    </w:p>
                  </w:txbxContent>
                </v:textbox>
                <w10:wrap anchorx="margin"/>
              </v:roundrect>
            </w:pict>
          </mc:Fallback>
        </mc:AlternateContent>
      </w:r>
      <w:r w:rsidR="00946865" w:rsidRPr="007D626D">
        <w:rPr>
          <w:i/>
          <w:noProof/>
          <w:sz w:val="24"/>
          <w:szCs w:val="24"/>
          <w:lang w:eastAsia="en-GB"/>
        </w:rPr>
        <mc:AlternateContent>
          <mc:Choice Requires="wps">
            <w:drawing>
              <wp:anchor distT="0" distB="0" distL="114300" distR="114300" simplePos="0" relativeHeight="251666432" behindDoc="0" locked="0" layoutInCell="1" allowOverlap="1">
                <wp:simplePos x="0" y="0"/>
                <wp:positionH relativeFrom="column">
                  <wp:posOffset>-304800</wp:posOffset>
                </wp:positionH>
                <wp:positionV relativeFrom="paragraph">
                  <wp:posOffset>4448175</wp:posOffset>
                </wp:positionV>
                <wp:extent cx="3219450" cy="1545590"/>
                <wp:effectExtent l="19050" t="19050" r="19050" b="16510"/>
                <wp:wrapNone/>
                <wp:docPr id="7" name="Rounded Rectangle 7"/>
                <wp:cNvGraphicFramePr/>
                <a:graphic xmlns:a="http://schemas.openxmlformats.org/drawingml/2006/main">
                  <a:graphicData uri="http://schemas.microsoft.com/office/word/2010/wordprocessingShape">
                    <wps:wsp>
                      <wps:cNvSpPr/>
                      <wps:spPr>
                        <a:xfrm>
                          <a:off x="0" y="0"/>
                          <a:ext cx="3219450" cy="1545590"/>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D626D" w:rsidRPr="00946865" w:rsidRDefault="007D626D" w:rsidP="007D626D">
                            <w:pPr>
                              <w:jc w:val="center"/>
                              <w:rPr>
                                <w:b/>
                                <w:color w:val="660066"/>
                              </w:rPr>
                            </w:pPr>
                            <w:r w:rsidRPr="00946865">
                              <w:rPr>
                                <w:b/>
                                <w:color w:val="660066"/>
                              </w:rPr>
                              <w:t>TARGET 8.6</w:t>
                            </w:r>
                          </w:p>
                          <w:p w:rsidR="007D626D" w:rsidRPr="00946865" w:rsidRDefault="007D626D" w:rsidP="007D626D">
                            <w:pPr>
                              <w:jc w:val="center"/>
                              <w:rPr>
                                <w:color w:val="660066"/>
                              </w:rPr>
                            </w:pPr>
                            <w:r w:rsidRPr="00946865">
                              <w:rPr>
                                <w:color w:val="660066"/>
                              </w:rPr>
                              <w:t>By 2020, substantially reduce the proportion of youth not in employment, education or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7" o:spid="_x0000_s1033" style="position:absolute;margin-left:-24pt;margin-top:350.25pt;width:253.5pt;height:121.7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" fillcolor="white [3212]" strokecolor="#ed9232" strokeweight="2.25pt">
                <v:stroke joinstyle="miter"/>
                <v:textbox>
                  <w:txbxContent>
                    <w:p w:rsidR="007D626D" w:rsidRPr="00946865" w:rsidRDefault="007D626D" w:rsidP="007D626D">
                      <w:pPr>
                        <w:jc w:val="center"/>
                        <w:rPr>
                          <w:b/>
                          <w:color w:val="660066"/>
                        </w:rPr>
                      </w:pPr>
                      <w:r w:rsidRPr="00946865">
                        <w:rPr>
                          <w:b/>
                          <w:color w:val="660066"/>
                        </w:rPr>
                        <w:t>TARGET 8.6</w:t>
                      </w:r>
                    </w:p>
                    <w:p w:rsidR="007D626D" w:rsidRPr="00946865" w:rsidRDefault="007D626D" w:rsidP="007D626D">
                      <w:pPr>
                        <w:jc w:val="center"/>
                        <w:rPr>
                          <w:color w:val="660066"/>
                        </w:rPr>
                      </w:pPr>
                      <w:r w:rsidRPr="00946865">
                        <w:rPr>
                          <w:color w:val="660066"/>
                        </w:rPr>
                        <w:t>By 2020, substantially reduce the proportion of youth not in employment, education or training</w:t>
                      </w:r>
                    </w:p>
                  </w:txbxContent>
                </v:textbox>
              </v:roundrect>
            </w:pict>
          </mc:Fallback>
        </mc:AlternateContent>
      </w:r>
      <w:r w:rsidR="00946865" w:rsidRPr="007D626D">
        <w:rPr>
          <w:i/>
          <w:noProof/>
          <w:sz w:val="24"/>
          <w:szCs w:val="24"/>
          <w:lang w:eastAsia="en-GB"/>
        </w:rPr>
        <mc:AlternateContent>
          <mc:Choice Requires="wps">
            <w:drawing>
              <wp:anchor distT="0" distB="0" distL="114300" distR="114300" simplePos="0" relativeHeight="251667456" behindDoc="0" locked="0" layoutInCell="1" allowOverlap="1">
                <wp:simplePos x="0" y="0"/>
                <wp:positionH relativeFrom="column">
                  <wp:posOffset>3009900</wp:posOffset>
                </wp:positionH>
                <wp:positionV relativeFrom="paragraph">
                  <wp:posOffset>4448175</wp:posOffset>
                </wp:positionV>
                <wp:extent cx="3019425" cy="1565031"/>
                <wp:effectExtent l="19050" t="19050" r="28575" b="16510"/>
                <wp:wrapNone/>
                <wp:docPr id="8" name="Rounded Rectangle 8"/>
                <wp:cNvGraphicFramePr/>
                <a:graphic xmlns:a="http://schemas.openxmlformats.org/drawingml/2006/main">
                  <a:graphicData uri="http://schemas.microsoft.com/office/word/2010/wordprocessingShape">
                    <wps:wsp>
                      <wps:cNvSpPr/>
                      <wps:spPr>
                        <a:xfrm>
                          <a:off x="0" y="0"/>
                          <a:ext cx="3019425" cy="1565031"/>
                        </a:xfrm>
                        <a:prstGeom prst="roundRect">
                          <a:avLst/>
                        </a:prstGeom>
                        <a:solidFill>
                          <a:schemeClr val="bg1"/>
                        </a:solidFill>
                        <a:ln w="28575">
                          <a:solidFill>
                            <a:srgbClr val="ED9232"/>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D626D" w:rsidRPr="00946865" w:rsidRDefault="007D626D" w:rsidP="007D626D">
                            <w:pPr>
                              <w:jc w:val="center"/>
                              <w:rPr>
                                <w:b/>
                                <w:color w:val="660066"/>
                              </w:rPr>
                            </w:pPr>
                            <w:r w:rsidRPr="00946865">
                              <w:rPr>
                                <w:b/>
                                <w:color w:val="660066"/>
                              </w:rPr>
                              <w:t>INDICATORS</w:t>
                            </w:r>
                          </w:p>
                          <w:p w:rsidR="007D626D" w:rsidRPr="00946865" w:rsidRDefault="007D626D" w:rsidP="007D626D">
                            <w:pPr>
                              <w:jc w:val="center"/>
                              <w:rPr>
                                <w:color w:val="660066"/>
                              </w:rPr>
                            </w:pPr>
                            <w:r w:rsidRPr="00946865">
                              <w:rPr>
                                <w:color w:val="660066"/>
                              </w:rPr>
                              <w:t>-Proportion of youth (aged 15 -24 years) not in education, employment or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4" style="position:absolute;margin-left:237pt;margin-top:350.25pt;width:237.75pt;height:1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" fillcolor="white [3212]" strokecolor="#ed9232" strokeweight="2.25pt">
                <v:stroke joinstyle="miter"/>
                <v:textbox>
                  <w:txbxContent>
                    <w:p w:rsidR="007D626D" w:rsidRPr="00946865" w:rsidRDefault="007D626D" w:rsidP="007D626D">
                      <w:pPr>
                        <w:jc w:val="center"/>
                        <w:rPr>
                          <w:b/>
                          <w:color w:val="660066"/>
                        </w:rPr>
                      </w:pPr>
                      <w:r w:rsidRPr="00946865">
                        <w:rPr>
                          <w:b/>
                          <w:color w:val="660066"/>
                        </w:rPr>
                        <w:t>INDICATORS</w:t>
                      </w:r>
                    </w:p>
                    <w:p w:rsidR="007D626D" w:rsidRPr="00946865" w:rsidRDefault="007D626D" w:rsidP="007D626D">
                      <w:pPr>
                        <w:jc w:val="center"/>
                        <w:rPr>
                          <w:color w:val="660066"/>
                        </w:rPr>
                      </w:pPr>
                      <w:r w:rsidRPr="00946865">
                        <w:rPr>
                          <w:color w:val="660066"/>
                        </w:rPr>
                        <w:t>-Proportion of youth (aged 15 -24 years) not in education, employment or training</w:t>
                      </w:r>
                    </w:p>
                  </w:txbxContent>
                </v:textbox>
              </v:roundrect>
            </w:pict>
          </mc:Fallback>
        </mc:AlternateContent>
      </w:r>
    </w:p>
    <w:sectPr w:rsidR="00374619" w:rsidRPr="007D62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0B0" w:rsidRDefault="001D20B0" w:rsidP="00EA4D72">
      <w:pPr>
        <w:spacing w:after="0" w:line="240" w:lineRule="auto"/>
      </w:pPr>
      <w:r>
        <w:separator/>
      </w:r>
    </w:p>
  </w:endnote>
  <w:endnote w:type="continuationSeparator" w:id="0">
    <w:p w:rsidR="001D20B0" w:rsidRDefault="001D20B0" w:rsidP="00EA4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0B0" w:rsidRDefault="001D20B0" w:rsidP="00EA4D72">
      <w:pPr>
        <w:spacing w:after="0" w:line="240" w:lineRule="auto"/>
      </w:pPr>
      <w:r>
        <w:separator/>
      </w:r>
    </w:p>
  </w:footnote>
  <w:footnote w:type="continuationSeparator" w:id="0">
    <w:p w:rsidR="001D20B0" w:rsidRDefault="001D20B0" w:rsidP="00EA4D72">
      <w:pPr>
        <w:spacing w:after="0" w:line="240" w:lineRule="auto"/>
      </w:pPr>
      <w:r>
        <w:continuationSeparator/>
      </w:r>
    </w:p>
  </w:footnote>
  <w:footnote w:id="1">
    <w:p w:rsidR="00EA4D72" w:rsidRPr="00EA4D72" w:rsidRDefault="00EA4D72">
      <w:pPr>
        <w:pStyle w:val="FootnoteText"/>
        <w:rPr>
          <w:lang w:val="en-US"/>
        </w:rPr>
      </w:pPr>
      <w:r>
        <w:rPr>
          <w:rStyle w:val="FootnoteReference"/>
        </w:rPr>
        <w:footnoteRef/>
      </w:r>
      <w:r>
        <w:t xml:space="preserve"> </w:t>
      </w:r>
      <w:hyperlink r:id="rId1" w:history="1">
        <w:r w:rsidRPr="009F1FD6">
          <w:rPr>
            <w:rStyle w:val="Hyperlink"/>
          </w:rPr>
          <w:t>http://m.stats.govt.nz/browse_for_stats/income-and-work/employment_and_unemployment/LabourMarketStatisticsDisability_HOTPJun17qtr.aspx</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18D6"/>
    <w:multiLevelType w:val="hybridMultilevel"/>
    <w:tmpl w:val="1466CF62"/>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2AFC42A1"/>
    <w:multiLevelType w:val="hybridMultilevel"/>
    <w:tmpl w:val="F48A083E"/>
    <w:lvl w:ilvl="0" w:tplc="93EAF772">
      <w:start w:val="1"/>
      <w:numFmt w:val="lowerLetter"/>
      <w:lvlText w:val="%1.)"/>
      <w:lvlJc w:val="right"/>
      <w:pPr>
        <w:ind w:left="1287" w:hanging="360"/>
      </w:pPr>
      <w:rPr>
        <w:rFonts w:ascii="Calibri" w:eastAsiaTheme="minorHAnsi" w:hAnsi="Calibri" w:cstheme="minorBidi"/>
      </w:rPr>
    </w:lvl>
    <w:lvl w:ilvl="1" w:tplc="14090019" w:tentative="1">
      <w:start w:val="1"/>
      <w:numFmt w:val="lowerLetter"/>
      <w:lvlText w:val="%2."/>
      <w:lvlJc w:val="left"/>
      <w:pPr>
        <w:ind w:left="2007" w:hanging="360"/>
      </w:pPr>
    </w:lvl>
    <w:lvl w:ilvl="2" w:tplc="1409001B" w:tentative="1">
      <w:start w:val="1"/>
      <w:numFmt w:val="lowerRoman"/>
      <w:lvlText w:val="%3."/>
      <w:lvlJc w:val="right"/>
      <w:pPr>
        <w:ind w:left="2727" w:hanging="180"/>
      </w:pPr>
    </w:lvl>
    <w:lvl w:ilvl="3" w:tplc="1409000F" w:tentative="1">
      <w:start w:val="1"/>
      <w:numFmt w:val="decimal"/>
      <w:lvlText w:val="%4."/>
      <w:lvlJc w:val="left"/>
      <w:pPr>
        <w:ind w:left="3447" w:hanging="360"/>
      </w:pPr>
    </w:lvl>
    <w:lvl w:ilvl="4" w:tplc="14090019" w:tentative="1">
      <w:start w:val="1"/>
      <w:numFmt w:val="lowerLetter"/>
      <w:lvlText w:val="%5."/>
      <w:lvlJc w:val="left"/>
      <w:pPr>
        <w:ind w:left="4167" w:hanging="360"/>
      </w:pPr>
    </w:lvl>
    <w:lvl w:ilvl="5" w:tplc="1409001B" w:tentative="1">
      <w:start w:val="1"/>
      <w:numFmt w:val="lowerRoman"/>
      <w:lvlText w:val="%6."/>
      <w:lvlJc w:val="right"/>
      <w:pPr>
        <w:ind w:left="4887" w:hanging="180"/>
      </w:pPr>
    </w:lvl>
    <w:lvl w:ilvl="6" w:tplc="1409000F" w:tentative="1">
      <w:start w:val="1"/>
      <w:numFmt w:val="decimal"/>
      <w:lvlText w:val="%7."/>
      <w:lvlJc w:val="left"/>
      <w:pPr>
        <w:ind w:left="5607" w:hanging="360"/>
      </w:pPr>
    </w:lvl>
    <w:lvl w:ilvl="7" w:tplc="14090019" w:tentative="1">
      <w:start w:val="1"/>
      <w:numFmt w:val="lowerLetter"/>
      <w:lvlText w:val="%8."/>
      <w:lvlJc w:val="left"/>
      <w:pPr>
        <w:ind w:left="6327" w:hanging="360"/>
      </w:pPr>
    </w:lvl>
    <w:lvl w:ilvl="8" w:tplc="1409001B" w:tentative="1">
      <w:start w:val="1"/>
      <w:numFmt w:val="lowerRoman"/>
      <w:lvlText w:val="%9."/>
      <w:lvlJc w:val="right"/>
      <w:pPr>
        <w:ind w:left="7047" w:hanging="180"/>
      </w:pPr>
    </w:lvl>
  </w:abstractNum>
  <w:abstractNum w:abstractNumId="2" w15:restartNumberingAfterBreak="0">
    <w:nsid w:val="3B3769F4"/>
    <w:multiLevelType w:val="hybridMultilevel"/>
    <w:tmpl w:val="BAD4E32A"/>
    <w:lvl w:ilvl="0" w:tplc="40B26F56">
      <w:start w:val="1"/>
      <w:numFmt w:val="lowerLetter"/>
      <w:lvlText w:val="%1.)"/>
      <w:lvlJc w:val="right"/>
      <w:pPr>
        <w:ind w:left="720" w:hanging="360"/>
      </w:pPr>
      <w:rPr>
        <w:rFonts w:ascii="Calibri" w:eastAsiaTheme="minorHAnsi" w:hAnsi="Calibri" w:cstheme="minorBidi"/>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4D516A4E"/>
    <w:multiLevelType w:val="hybridMultilevel"/>
    <w:tmpl w:val="A9EC4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12699A"/>
    <w:multiLevelType w:val="hybridMultilevel"/>
    <w:tmpl w:val="08366F7E"/>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5" w15:restartNumberingAfterBreak="0">
    <w:nsid w:val="76A26424"/>
    <w:multiLevelType w:val="multilevel"/>
    <w:tmpl w:val="F0408820"/>
    <w:lvl w:ilvl="0">
      <w:start w:val="1"/>
      <w:numFmt w:val="lowerRoman"/>
      <w:pStyle w:val="Bullet1"/>
      <w:lvlText w:val="%1."/>
      <w:lvlJc w:val="left"/>
      <w:pPr>
        <w:tabs>
          <w:tab w:val="num" w:pos="567"/>
        </w:tabs>
        <w:ind w:left="567" w:hanging="567"/>
      </w:pPr>
      <w:rPr>
        <w:rFonts w:ascii="Calibri" w:eastAsiaTheme="minorHAnsi" w:hAnsi="Calibri" w:cstheme="minorBidi"/>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abstractNum w:abstractNumId="6" w15:restartNumberingAfterBreak="0">
    <w:nsid w:val="79272759"/>
    <w:multiLevelType w:val="hybridMultilevel"/>
    <w:tmpl w:val="55727BB6"/>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7" w15:restartNumberingAfterBreak="0">
    <w:nsid w:val="7E6828CB"/>
    <w:multiLevelType w:val="hybridMultilevel"/>
    <w:tmpl w:val="07B4EF24"/>
    <w:lvl w:ilvl="0" w:tplc="CFFA4C86">
      <w:start w:val="42"/>
      <w:numFmt w:val="bullet"/>
      <w:lvlText w:val="-"/>
      <w:lvlJc w:val="left"/>
      <w:pPr>
        <w:ind w:left="720" w:hanging="360"/>
      </w:pPr>
      <w:rPr>
        <w:rFonts w:ascii="Calibri" w:eastAsiaTheme="minorHAnsi" w:hAnsi="Calibri" w:cs="Calibri" w:hint="default"/>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4"/>
  </w:num>
  <w:num w:numId="5">
    <w:abstractNumId w:val="0"/>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94"/>
    <w:rsid w:val="001571ED"/>
    <w:rsid w:val="0015744C"/>
    <w:rsid w:val="001D20B0"/>
    <w:rsid w:val="002D14DD"/>
    <w:rsid w:val="00374619"/>
    <w:rsid w:val="00436B9B"/>
    <w:rsid w:val="00504120"/>
    <w:rsid w:val="006F464A"/>
    <w:rsid w:val="007150C5"/>
    <w:rsid w:val="0071696A"/>
    <w:rsid w:val="00724CF6"/>
    <w:rsid w:val="007D626D"/>
    <w:rsid w:val="007F0188"/>
    <w:rsid w:val="00946865"/>
    <w:rsid w:val="00A04231"/>
    <w:rsid w:val="00A5642F"/>
    <w:rsid w:val="00C45B23"/>
    <w:rsid w:val="00CB1394"/>
    <w:rsid w:val="00CE663C"/>
    <w:rsid w:val="00D04372"/>
    <w:rsid w:val="00E10A3E"/>
    <w:rsid w:val="00E54CCF"/>
    <w:rsid w:val="00EA4D72"/>
    <w:rsid w:val="00F22E7C"/>
    <w:rsid w:val="00FC3498"/>
    <w:rsid w:val="00FF6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07B5DB-1348-455E-BD06-F3C3F206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8"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0A3E"/>
    <w:rPr>
      <w:color w:val="0563C1" w:themeColor="hyperlink"/>
      <w:u w:val="single"/>
    </w:rPr>
  </w:style>
  <w:style w:type="character" w:customStyle="1" w:styleId="UnresolvedMention">
    <w:name w:val="Unresolved Mention"/>
    <w:basedOn w:val="DefaultParagraphFont"/>
    <w:uiPriority w:val="99"/>
    <w:semiHidden/>
    <w:unhideWhenUsed/>
    <w:rsid w:val="00E10A3E"/>
    <w:rPr>
      <w:color w:val="808080"/>
      <w:shd w:val="clear" w:color="auto" w:fill="E6E6E6"/>
    </w:rPr>
  </w:style>
  <w:style w:type="paragraph" w:styleId="BodyText">
    <w:name w:val="Body Text"/>
    <w:basedOn w:val="Normal"/>
    <w:link w:val="BodyTextChar"/>
    <w:uiPriority w:val="2"/>
    <w:rsid w:val="0071696A"/>
    <w:pPr>
      <w:spacing w:line="300" w:lineRule="atLeast"/>
    </w:pPr>
    <w:rPr>
      <w:rFonts w:ascii="Calibri" w:hAnsi="Calibri"/>
      <w:color w:val="1E1E1E"/>
      <w:sz w:val="24"/>
      <w:lang w:val="en-NZ"/>
    </w:rPr>
  </w:style>
  <w:style w:type="character" w:customStyle="1" w:styleId="BodyTextChar">
    <w:name w:val="Body Text Char"/>
    <w:basedOn w:val="DefaultParagraphFont"/>
    <w:link w:val="BodyText"/>
    <w:uiPriority w:val="2"/>
    <w:rsid w:val="0071696A"/>
    <w:rPr>
      <w:rFonts w:ascii="Calibri" w:hAnsi="Calibri"/>
      <w:color w:val="1E1E1E"/>
      <w:sz w:val="24"/>
      <w:lang w:val="en-NZ"/>
    </w:rPr>
  </w:style>
  <w:style w:type="paragraph" w:customStyle="1" w:styleId="Bullet1">
    <w:name w:val="Bullet 1"/>
    <w:basedOn w:val="Normal"/>
    <w:uiPriority w:val="2"/>
    <w:rsid w:val="0071696A"/>
    <w:pPr>
      <w:numPr>
        <w:numId w:val="1"/>
      </w:numPr>
      <w:spacing w:line="300" w:lineRule="atLeast"/>
    </w:pPr>
    <w:rPr>
      <w:rFonts w:ascii="Calibri" w:hAnsi="Calibri"/>
      <w:color w:val="1E1E1E"/>
      <w:sz w:val="24"/>
      <w:lang w:val="en-NZ"/>
    </w:rPr>
  </w:style>
  <w:style w:type="paragraph" w:customStyle="1" w:styleId="Bullet2">
    <w:name w:val="Bullet 2"/>
    <w:basedOn w:val="Normal"/>
    <w:uiPriority w:val="2"/>
    <w:rsid w:val="0071696A"/>
    <w:pPr>
      <w:numPr>
        <w:ilvl w:val="1"/>
        <w:numId w:val="1"/>
      </w:numPr>
      <w:spacing w:line="300" w:lineRule="atLeast"/>
    </w:pPr>
    <w:rPr>
      <w:rFonts w:ascii="Calibri" w:hAnsi="Calibri"/>
      <w:color w:val="1E1E1E"/>
      <w:sz w:val="24"/>
      <w:lang w:val="en-NZ"/>
    </w:rPr>
  </w:style>
  <w:style w:type="paragraph" w:customStyle="1" w:styleId="Bullet3">
    <w:name w:val="Bullet 3"/>
    <w:basedOn w:val="Normal"/>
    <w:uiPriority w:val="2"/>
    <w:rsid w:val="0071696A"/>
    <w:pPr>
      <w:numPr>
        <w:ilvl w:val="2"/>
        <w:numId w:val="1"/>
      </w:numPr>
      <w:spacing w:line="300" w:lineRule="atLeast"/>
    </w:pPr>
    <w:rPr>
      <w:rFonts w:ascii="Calibri" w:hAnsi="Calibri"/>
      <w:color w:val="1E1E1E"/>
      <w:sz w:val="24"/>
      <w:lang w:val="en-NZ"/>
    </w:rPr>
  </w:style>
  <w:style w:type="paragraph" w:customStyle="1" w:styleId="Bullet4">
    <w:name w:val="Bullet 4"/>
    <w:basedOn w:val="Normal"/>
    <w:uiPriority w:val="2"/>
    <w:rsid w:val="0071696A"/>
    <w:pPr>
      <w:numPr>
        <w:ilvl w:val="3"/>
        <w:numId w:val="1"/>
      </w:numPr>
      <w:spacing w:line="300" w:lineRule="atLeast"/>
    </w:pPr>
    <w:rPr>
      <w:rFonts w:ascii="Calibri" w:hAnsi="Calibri"/>
      <w:color w:val="1E1E1E"/>
      <w:sz w:val="24"/>
      <w:lang w:val="en-NZ"/>
    </w:rPr>
  </w:style>
  <w:style w:type="paragraph" w:styleId="ListParagraph">
    <w:name w:val="List Paragraph"/>
    <w:basedOn w:val="Normal"/>
    <w:uiPriority w:val="34"/>
    <w:qFormat/>
    <w:rsid w:val="007150C5"/>
    <w:pPr>
      <w:spacing w:after="0" w:line="240" w:lineRule="auto"/>
      <w:ind w:left="720"/>
      <w:contextualSpacing/>
    </w:pPr>
    <w:rPr>
      <w:lang w:val="en-NZ"/>
    </w:rPr>
  </w:style>
  <w:style w:type="paragraph" w:styleId="BalloonText">
    <w:name w:val="Balloon Text"/>
    <w:basedOn w:val="Normal"/>
    <w:link w:val="BalloonTextChar"/>
    <w:uiPriority w:val="98"/>
    <w:semiHidden/>
    <w:rsid w:val="002D14DD"/>
    <w:pPr>
      <w:spacing w:after="0" w:line="240" w:lineRule="auto"/>
    </w:pPr>
    <w:rPr>
      <w:rFonts w:ascii="Tahoma" w:hAnsi="Tahoma" w:cs="Tahoma"/>
      <w:color w:val="1E1E1E"/>
      <w:sz w:val="16"/>
      <w:szCs w:val="16"/>
      <w:lang w:val="en-NZ"/>
    </w:rPr>
  </w:style>
  <w:style w:type="character" w:customStyle="1" w:styleId="BalloonTextChar">
    <w:name w:val="Balloon Text Char"/>
    <w:basedOn w:val="DefaultParagraphFont"/>
    <w:link w:val="BalloonText"/>
    <w:uiPriority w:val="98"/>
    <w:semiHidden/>
    <w:rsid w:val="002D14DD"/>
    <w:rPr>
      <w:rFonts w:ascii="Tahoma" w:hAnsi="Tahoma" w:cs="Tahoma"/>
      <w:color w:val="1E1E1E"/>
      <w:sz w:val="16"/>
      <w:szCs w:val="16"/>
      <w:lang w:val="en-NZ"/>
    </w:rPr>
  </w:style>
  <w:style w:type="paragraph" w:styleId="FootnoteText">
    <w:name w:val="footnote text"/>
    <w:basedOn w:val="Normal"/>
    <w:link w:val="FootnoteTextChar"/>
    <w:uiPriority w:val="99"/>
    <w:semiHidden/>
    <w:unhideWhenUsed/>
    <w:rsid w:val="00EA4D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D72"/>
    <w:rPr>
      <w:sz w:val="20"/>
      <w:szCs w:val="20"/>
    </w:rPr>
  </w:style>
  <w:style w:type="character" w:styleId="FootnoteReference">
    <w:name w:val="footnote reference"/>
    <w:basedOn w:val="DefaultParagraphFont"/>
    <w:uiPriority w:val="99"/>
    <w:semiHidden/>
    <w:unhideWhenUsed/>
    <w:rsid w:val="00EA4D72"/>
    <w:rPr>
      <w:vertAlign w:val="superscript"/>
    </w:rPr>
  </w:style>
  <w:style w:type="character" w:styleId="Strong">
    <w:name w:val="Strong"/>
    <w:basedOn w:val="DefaultParagraphFont"/>
    <w:uiPriority w:val="22"/>
    <w:qFormat/>
    <w:rsid w:val="00FF62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4979341">
      <w:bodyDiv w:val="1"/>
      <w:marLeft w:val="0"/>
      <w:marRight w:val="0"/>
      <w:marTop w:val="0"/>
      <w:marBottom w:val="0"/>
      <w:divBdr>
        <w:top w:val="none" w:sz="0" w:space="0" w:color="auto"/>
        <w:left w:val="none" w:sz="0" w:space="0" w:color="auto"/>
        <w:bottom w:val="none" w:sz="0" w:space="0" w:color="auto"/>
        <w:right w:val="none" w:sz="0" w:space="0" w:color="auto"/>
      </w:divBdr>
      <w:divsChild>
        <w:div w:id="1869639196">
          <w:marLeft w:val="0"/>
          <w:marRight w:val="0"/>
          <w:marTop w:val="0"/>
          <w:marBottom w:val="0"/>
          <w:divBdr>
            <w:top w:val="none" w:sz="0" w:space="0" w:color="auto"/>
            <w:left w:val="none" w:sz="0" w:space="0" w:color="auto"/>
            <w:bottom w:val="none" w:sz="0" w:space="0" w:color="auto"/>
            <w:right w:val="none" w:sz="0" w:space="0" w:color="auto"/>
          </w:divBdr>
          <w:divsChild>
            <w:div w:id="1463034018">
              <w:marLeft w:val="0"/>
              <w:marRight w:val="0"/>
              <w:marTop w:val="0"/>
              <w:marBottom w:val="0"/>
              <w:divBdr>
                <w:top w:val="none" w:sz="0" w:space="0" w:color="auto"/>
                <w:left w:val="none" w:sz="0" w:space="0" w:color="auto"/>
                <w:bottom w:val="none" w:sz="0" w:space="0" w:color="auto"/>
                <w:right w:val="none" w:sz="0" w:space="0" w:color="auto"/>
              </w:divBdr>
              <w:divsChild>
                <w:div w:id="7188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363738">
          <w:marLeft w:val="0"/>
          <w:marRight w:val="0"/>
          <w:marTop w:val="0"/>
          <w:marBottom w:val="0"/>
          <w:divBdr>
            <w:top w:val="none" w:sz="0" w:space="0" w:color="auto"/>
            <w:left w:val="none" w:sz="0" w:space="0" w:color="auto"/>
            <w:bottom w:val="none" w:sz="0" w:space="0" w:color="auto"/>
            <w:right w:val="none" w:sz="0" w:space="0" w:color="auto"/>
          </w:divBdr>
          <w:divsChild>
            <w:div w:id="129398020">
              <w:marLeft w:val="0"/>
              <w:marRight w:val="0"/>
              <w:marTop w:val="0"/>
              <w:marBottom w:val="0"/>
              <w:divBdr>
                <w:top w:val="none" w:sz="0" w:space="0" w:color="auto"/>
                <w:left w:val="none" w:sz="0" w:space="0" w:color="auto"/>
                <w:bottom w:val="none" w:sz="0" w:space="0" w:color="auto"/>
                <w:right w:val="none" w:sz="0" w:space="0" w:color="auto"/>
              </w:divBdr>
              <w:divsChild>
                <w:div w:id="146658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o@inclusivenz.org.nz"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m.stats.govt.nz/browse_for_stats/income-and-work/employment_and_unemployment/LabourMarketStatisticsDisability_HOTPJun17qtr.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78E63-20BD-4263-AEB5-FB7563C9094E}"/>
</file>

<file path=customXml/itemProps2.xml><?xml version="1.0" encoding="utf-8"?>
<ds:datastoreItem xmlns:ds="http://schemas.openxmlformats.org/officeDocument/2006/customXml" ds:itemID="{97706B2D-A3D8-4F90-B2EE-D010165FEDCD}"/>
</file>

<file path=customXml/itemProps3.xml><?xml version="1.0" encoding="utf-8"?>
<ds:datastoreItem xmlns:ds="http://schemas.openxmlformats.org/officeDocument/2006/customXml" ds:itemID="{4EC687E9-EE71-4279-B199-5D6FB054DFB1}"/>
</file>

<file path=customXml/itemProps4.xml><?xml version="1.0" encoding="utf-8"?>
<ds:datastoreItem xmlns:ds="http://schemas.openxmlformats.org/officeDocument/2006/customXml" ds:itemID="{0B2D5C47-11B8-4556-B375-CDAC38B6D8CC}"/>
</file>

<file path=docProps/app.xml><?xml version="1.0" encoding="utf-8"?>
<Properties xmlns="http://schemas.openxmlformats.org/officeDocument/2006/extended-properties" xmlns:vt="http://schemas.openxmlformats.org/officeDocument/2006/docPropsVTypes">
  <Template>Normal.dotm</Template>
  <TotalTime>1</TotalTime>
  <Pages>5</Pages>
  <Words>794</Words>
  <Characters>4530</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White</dc:creator>
  <cp:keywords/>
  <dc:description/>
  <cp:lastModifiedBy>Jorge ARAYA</cp:lastModifiedBy>
  <cp:revision>2</cp:revision>
  <cp:lastPrinted>2017-11-29T00:57:00Z</cp:lastPrinted>
  <dcterms:created xsi:type="dcterms:W3CDTF">2017-11-29T10:28:00Z</dcterms:created>
  <dcterms:modified xsi:type="dcterms:W3CDTF">2017-11-29T10:28:00Z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