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0C" w:rsidRPr="007D3BDA" w:rsidRDefault="007D3BDA" w:rsidP="00E843B8">
      <w:pPr>
        <w:rPr>
          <w:u w:val="single"/>
        </w:rPr>
      </w:pPr>
      <w:bookmarkStart w:id="0" w:name="_GoBack"/>
      <w:bookmarkEnd w:id="0"/>
      <w:r w:rsidRPr="007D3BDA">
        <w:rPr>
          <w:u w:val="single"/>
        </w:rPr>
        <w:t>ANNEX B</w:t>
      </w:r>
    </w:p>
    <w:p w:rsidR="007D3BDA" w:rsidRDefault="007D3BDA" w:rsidP="00E843B8"/>
    <w:p w:rsidR="007D3BDA" w:rsidRDefault="007D3BDA" w:rsidP="00E843B8">
      <w:r>
        <w:t>THE CROWN DEPENDENCIES</w:t>
      </w:r>
    </w:p>
    <w:p w:rsidR="007D3BDA" w:rsidRDefault="007D3BDA" w:rsidP="00E843B8"/>
    <w:p w:rsidR="007D3BDA" w:rsidRDefault="007D3BDA" w:rsidP="00E843B8">
      <w:r>
        <w:t xml:space="preserve">This section contains reports on the Crown Dependencies of the Isle of </w:t>
      </w:r>
      <w:r w:rsidR="001E0137">
        <w:t>M</w:t>
      </w:r>
      <w:r>
        <w:t>an, Jersey and Guernsey.</w:t>
      </w:r>
    </w:p>
    <w:p w:rsidR="007D3BDA" w:rsidRDefault="007D3BDA" w:rsidP="00E843B8"/>
    <w:p w:rsidR="007D3BDA" w:rsidRDefault="007D3BDA" w:rsidP="00E843B8"/>
    <w:p w:rsidR="00BD5B0C" w:rsidRPr="007D3BDA" w:rsidRDefault="007D3BDA" w:rsidP="00E843B8">
      <w:pPr>
        <w:rPr>
          <w:u w:val="single"/>
        </w:rPr>
      </w:pPr>
      <w:r w:rsidRPr="007D3BDA">
        <w:rPr>
          <w:u w:val="single"/>
        </w:rPr>
        <w:t>ISLE OF MAN</w:t>
      </w:r>
    </w:p>
    <w:p w:rsidR="00BD5B0C" w:rsidRDefault="00BD5B0C" w:rsidP="00E843B8"/>
    <w:p w:rsidR="00507695" w:rsidRPr="00507695" w:rsidRDefault="00507695" w:rsidP="00507695">
      <w:pPr>
        <w:rPr>
          <w:b/>
        </w:rPr>
      </w:pPr>
      <w:r w:rsidRPr="00507695">
        <w:rPr>
          <w:b/>
        </w:rPr>
        <w:t>1. Legislation</w:t>
      </w:r>
    </w:p>
    <w:p w:rsidR="005D055B" w:rsidRDefault="005D055B" w:rsidP="00507695"/>
    <w:p w:rsidR="005D055B" w:rsidRDefault="005D055B" w:rsidP="005D055B">
      <w:r>
        <w:t xml:space="preserve">The Race Relations Act 2004, which was referred to in the previous report, was brought into operation </w:t>
      </w:r>
      <w:r w:rsidR="00B535E8">
        <w:t xml:space="preserve">on </w:t>
      </w:r>
      <w:r>
        <w:t xml:space="preserve">1 November 2010. This Act imposes a duty on public authorities to exercise their functions in a manner that promotes good race relations; it also make discrimination on the grounds of colour, race, nationality or ethnic or national origin in respect of the provision of goods or services (but not employment) unlawful in the Isle of Man. A copy of this </w:t>
      </w:r>
      <w:r w:rsidR="00BD5B0C">
        <w:t xml:space="preserve">Act </w:t>
      </w:r>
      <w:r>
        <w:t xml:space="preserve">can found on the Isle of Man Government’s legislation website at: </w:t>
      </w:r>
      <w:hyperlink r:id="rId9" w:history="1">
        <w:r w:rsidRPr="009F7852">
          <w:rPr>
            <w:rStyle w:val="Hyperlink"/>
          </w:rPr>
          <w:t>http://www.legislation.gov.im/cms/images/LEGISLATION/PRINCIPAL/2004/2004-0006/RaceRelationsAct2004_2.pdf</w:t>
        </w:r>
      </w:hyperlink>
      <w:r>
        <w:t xml:space="preserve"> </w:t>
      </w:r>
    </w:p>
    <w:p w:rsidR="005D055B" w:rsidRDefault="005D055B" w:rsidP="005D055B"/>
    <w:p w:rsidR="00ED0854" w:rsidRDefault="00ED0854" w:rsidP="00507695">
      <w:r>
        <w:t>The previous report referred to a proposed Employment Equality Bill</w:t>
      </w:r>
      <w:r w:rsidR="00BD5B0C">
        <w:t>.</w:t>
      </w:r>
      <w:r>
        <w:t xml:space="preserve"> </w:t>
      </w:r>
      <w:r w:rsidR="00BD5B0C">
        <w:t>T</w:t>
      </w:r>
      <w:r>
        <w:t>his Bill was not progressed</w:t>
      </w:r>
      <w:r w:rsidR="0013179D">
        <w:t>. However,</w:t>
      </w:r>
      <w:r>
        <w:t xml:space="preserve"> it has been replaced in the Isle of Man Government’s legislative programme by a much broader Equality Bill. This Bill has been drafted and it is closely based on the United Kingdom’s Equality Act 2010. It is intended that this Bill will consolidate</w:t>
      </w:r>
      <w:r w:rsidR="00B535E8">
        <w:t>,</w:t>
      </w:r>
      <w:r>
        <w:t xml:space="preserve"> strengthen</w:t>
      </w:r>
      <w:r w:rsidR="00B535E8">
        <w:t xml:space="preserve"> and</w:t>
      </w:r>
      <w:r>
        <w:t xml:space="preserve"> </w:t>
      </w:r>
      <w:r w:rsidR="00B535E8">
        <w:t xml:space="preserve">replace </w:t>
      </w:r>
      <w:r>
        <w:t xml:space="preserve">the Island’s existing legislation concerning discrimination and equality, including the Race Relations Act 2004. The draft Bill has been subject to public consultation </w:t>
      </w:r>
      <w:r w:rsidR="008B5216">
        <w:t>and it is hoped that it will comme</w:t>
      </w:r>
      <w:r w:rsidR="00B535E8">
        <w:t>n</w:t>
      </w:r>
      <w:r w:rsidR="008B5216">
        <w:t>ce its passage of Tynwald (the Isle of Man’s parliament) during the first half of 2015.</w:t>
      </w:r>
    </w:p>
    <w:p w:rsidR="00ED0854" w:rsidRDefault="00ED0854" w:rsidP="00507695"/>
    <w:p w:rsidR="008B5216" w:rsidRDefault="008B5216" w:rsidP="008B5216">
      <w:r>
        <w:t xml:space="preserve">The previous report also referred to a </w:t>
      </w:r>
      <w:r w:rsidR="00507695">
        <w:t>proposal to include</w:t>
      </w:r>
      <w:r>
        <w:t xml:space="preserve"> provisions concerning</w:t>
      </w:r>
      <w:r w:rsidR="00507695">
        <w:t xml:space="preserve"> </w:t>
      </w:r>
      <w:r>
        <w:t>the creation of new offences relating to acts which are intended to stir up hatred on the grounds of race, religion, etc in the</w:t>
      </w:r>
      <w:r w:rsidR="00507695">
        <w:t xml:space="preserve"> draft Crime (Miscellaneous Provisions) Bill</w:t>
      </w:r>
      <w:r>
        <w:t xml:space="preserve">. This proposal did not make it into </w:t>
      </w:r>
      <w:r w:rsidR="0013179D">
        <w:t>the final version of th</w:t>
      </w:r>
      <w:r w:rsidR="003C45FC">
        <w:t>at</w:t>
      </w:r>
      <w:r w:rsidR="0013179D">
        <w:t xml:space="preserve"> Bill but </w:t>
      </w:r>
      <w:r w:rsidR="003C45FC">
        <w:t>a standalone Bill to deal with incitement to racial hatred in now included in the Isle of Man Government’s legislative programme.</w:t>
      </w:r>
    </w:p>
    <w:p w:rsidR="008B5216" w:rsidRDefault="008B5216" w:rsidP="00507695"/>
    <w:p w:rsidR="00366287" w:rsidRPr="00366287" w:rsidRDefault="00366287" w:rsidP="00507695">
      <w:pPr>
        <w:rPr>
          <w:b/>
        </w:rPr>
      </w:pPr>
      <w:r>
        <w:rPr>
          <w:b/>
        </w:rPr>
        <w:t xml:space="preserve">2. </w:t>
      </w:r>
      <w:r w:rsidRPr="00366287">
        <w:rPr>
          <w:b/>
        </w:rPr>
        <w:t>Other measures</w:t>
      </w:r>
    </w:p>
    <w:p w:rsidR="00366287" w:rsidRDefault="00366287" w:rsidP="00507695"/>
    <w:p w:rsidR="00366287" w:rsidRDefault="00366287" w:rsidP="00507695">
      <w:r>
        <w:t xml:space="preserve">The </w:t>
      </w:r>
      <w:r w:rsidR="006601A5">
        <w:t xml:space="preserve">Isle of Man Government is in the process of finalising a new “Fairness at Work” policy document which </w:t>
      </w:r>
      <w:r w:rsidR="00311771">
        <w:t xml:space="preserve">is due to be published and implemented </w:t>
      </w:r>
      <w:r w:rsidR="00BD5B0C">
        <w:t>from 1 January 2015</w:t>
      </w:r>
      <w:r w:rsidR="00311771">
        <w:t xml:space="preserve">. This document </w:t>
      </w:r>
      <w:r w:rsidR="006601A5">
        <w:t xml:space="preserve">will build on existing policies </w:t>
      </w:r>
      <w:r w:rsidR="00311771">
        <w:t xml:space="preserve">for public servants concerning bullying and harassment and it makes specific reference to discrimination and harassment on the grounds of race (and other characteristics) as being unacceptable behaviour which can result in disciplinary action against the perpetrator. </w:t>
      </w:r>
    </w:p>
    <w:p w:rsidR="008B5216" w:rsidRDefault="008B5216" w:rsidP="00507695"/>
    <w:p w:rsidR="00507695" w:rsidRPr="003C45FC" w:rsidRDefault="00366287" w:rsidP="00507695">
      <w:pPr>
        <w:rPr>
          <w:b/>
        </w:rPr>
      </w:pPr>
      <w:r>
        <w:rPr>
          <w:b/>
        </w:rPr>
        <w:t>3</w:t>
      </w:r>
      <w:r w:rsidR="00507695" w:rsidRPr="003C45FC">
        <w:rPr>
          <w:b/>
        </w:rPr>
        <w:t>. Data on</w:t>
      </w:r>
      <w:r w:rsidR="003C45FC" w:rsidRPr="003C45FC">
        <w:rPr>
          <w:b/>
        </w:rPr>
        <w:t xml:space="preserve"> the ethnicity and</w:t>
      </w:r>
      <w:r w:rsidR="00507695" w:rsidRPr="003C45FC">
        <w:rPr>
          <w:b/>
        </w:rPr>
        <w:t xml:space="preserve"> place of birth of the population of the Isle of Man</w:t>
      </w:r>
    </w:p>
    <w:p w:rsidR="003C45FC" w:rsidRDefault="003C45FC" w:rsidP="00507695"/>
    <w:p w:rsidR="00507695" w:rsidRDefault="003C45FC" w:rsidP="003C45FC">
      <w:r>
        <w:t xml:space="preserve">Information obtained during the Isle of Man’s 2011 Census concerning the ethnicity and </w:t>
      </w:r>
      <w:r w:rsidR="00507695">
        <w:t>the country of birth of the resident population</w:t>
      </w:r>
      <w:r>
        <w:t xml:space="preserve"> is</w:t>
      </w:r>
      <w:r w:rsidR="00507695">
        <w:t xml:space="preserve"> set out in the table</w:t>
      </w:r>
      <w:r>
        <w:t>s</w:t>
      </w:r>
      <w:r w:rsidR="00507695">
        <w:t xml:space="preserve"> below.</w:t>
      </w:r>
    </w:p>
    <w:p w:rsidR="003467A3" w:rsidRDefault="003467A3" w:rsidP="00787075"/>
    <w:p w:rsidR="00BD5B0C" w:rsidRDefault="00BD5B0C">
      <w:r>
        <w:br w:type="page"/>
      </w:r>
    </w:p>
    <w:p w:rsidR="00787075" w:rsidRDefault="00787075" w:rsidP="00787075">
      <w:r>
        <w:lastRenderedPageBreak/>
        <w:t>RESIDENT POPULATION BY ETHNICITY AND SEX 2011</w:t>
      </w:r>
    </w:p>
    <w:tbl>
      <w:tblPr>
        <w:tblStyle w:val="TableGrid"/>
        <w:tblW w:w="0" w:type="auto"/>
        <w:tblLayout w:type="fixed"/>
        <w:tblLook w:val="04A0" w:firstRow="1" w:lastRow="0" w:firstColumn="1" w:lastColumn="0" w:noHBand="0" w:noVBand="1"/>
      </w:tblPr>
      <w:tblGrid>
        <w:gridCol w:w="2321"/>
        <w:gridCol w:w="1048"/>
        <w:gridCol w:w="850"/>
        <w:gridCol w:w="1134"/>
        <w:gridCol w:w="855"/>
        <w:gridCol w:w="988"/>
        <w:gridCol w:w="850"/>
      </w:tblGrid>
      <w:tr w:rsidR="00787075" w:rsidRPr="003467A3" w:rsidTr="00752427">
        <w:tc>
          <w:tcPr>
            <w:tcW w:w="2321" w:type="dxa"/>
          </w:tcPr>
          <w:p w:rsidR="00787075" w:rsidRPr="003467A3" w:rsidRDefault="00787075" w:rsidP="003467A3">
            <w:pPr>
              <w:jc w:val="center"/>
              <w:rPr>
                <w:b/>
              </w:rPr>
            </w:pPr>
          </w:p>
        </w:tc>
        <w:tc>
          <w:tcPr>
            <w:tcW w:w="1898" w:type="dxa"/>
            <w:gridSpan w:val="2"/>
          </w:tcPr>
          <w:p w:rsidR="00787075" w:rsidRPr="003467A3" w:rsidRDefault="00366287" w:rsidP="003467A3">
            <w:pPr>
              <w:jc w:val="center"/>
              <w:rPr>
                <w:b/>
              </w:rPr>
            </w:pPr>
            <w:r>
              <w:rPr>
                <w:b/>
              </w:rPr>
              <w:t>All</w:t>
            </w:r>
          </w:p>
        </w:tc>
        <w:tc>
          <w:tcPr>
            <w:tcW w:w="1989" w:type="dxa"/>
            <w:gridSpan w:val="2"/>
          </w:tcPr>
          <w:p w:rsidR="00787075" w:rsidRPr="003467A3" w:rsidRDefault="00787075" w:rsidP="003467A3">
            <w:pPr>
              <w:jc w:val="center"/>
              <w:rPr>
                <w:b/>
              </w:rPr>
            </w:pPr>
            <w:r w:rsidRPr="003467A3">
              <w:rPr>
                <w:b/>
              </w:rPr>
              <w:t>Males</w:t>
            </w:r>
          </w:p>
        </w:tc>
        <w:tc>
          <w:tcPr>
            <w:tcW w:w="1838" w:type="dxa"/>
            <w:gridSpan w:val="2"/>
          </w:tcPr>
          <w:p w:rsidR="00787075" w:rsidRPr="003467A3" w:rsidRDefault="00787075" w:rsidP="003467A3">
            <w:pPr>
              <w:jc w:val="center"/>
              <w:rPr>
                <w:b/>
              </w:rPr>
            </w:pPr>
            <w:r w:rsidRPr="003467A3">
              <w:rPr>
                <w:b/>
              </w:rPr>
              <w:t>Females</w:t>
            </w:r>
          </w:p>
        </w:tc>
      </w:tr>
      <w:tr w:rsidR="003467A3" w:rsidTr="00752427">
        <w:tc>
          <w:tcPr>
            <w:tcW w:w="2321" w:type="dxa"/>
          </w:tcPr>
          <w:p w:rsidR="003467A3" w:rsidRPr="003467A3" w:rsidRDefault="003467A3" w:rsidP="00E843B8">
            <w:pPr>
              <w:rPr>
                <w:b/>
              </w:rPr>
            </w:pPr>
            <w:r w:rsidRPr="003467A3">
              <w:rPr>
                <w:b/>
              </w:rPr>
              <w:t>Ethnicity</w:t>
            </w:r>
          </w:p>
        </w:tc>
        <w:tc>
          <w:tcPr>
            <w:tcW w:w="1048" w:type="dxa"/>
          </w:tcPr>
          <w:p w:rsidR="003467A3" w:rsidRDefault="003467A3" w:rsidP="000C62DC">
            <w:r>
              <w:t>No.</w:t>
            </w:r>
          </w:p>
        </w:tc>
        <w:tc>
          <w:tcPr>
            <w:tcW w:w="850" w:type="dxa"/>
          </w:tcPr>
          <w:p w:rsidR="003467A3" w:rsidRDefault="003467A3" w:rsidP="000C62DC">
            <w:r>
              <w:t xml:space="preserve">% </w:t>
            </w:r>
          </w:p>
        </w:tc>
        <w:tc>
          <w:tcPr>
            <w:tcW w:w="1134" w:type="dxa"/>
          </w:tcPr>
          <w:p w:rsidR="003467A3" w:rsidRDefault="003467A3" w:rsidP="000C62DC">
            <w:r>
              <w:t>No.</w:t>
            </w:r>
          </w:p>
        </w:tc>
        <w:tc>
          <w:tcPr>
            <w:tcW w:w="855" w:type="dxa"/>
          </w:tcPr>
          <w:p w:rsidR="003467A3" w:rsidRDefault="003467A3" w:rsidP="000C62DC">
            <w:r>
              <w:t xml:space="preserve">% </w:t>
            </w:r>
          </w:p>
        </w:tc>
        <w:tc>
          <w:tcPr>
            <w:tcW w:w="988" w:type="dxa"/>
          </w:tcPr>
          <w:p w:rsidR="003467A3" w:rsidRDefault="003467A3" w:rsidP="000C62DC">
            <w:r>
              <w:t>No.</w:t>
            </w:r>
          </w:p>
        </w:tc>
        <w:tc>
          <w:tcPr>
            <w:tcW w:w="850" w:type="dxa"/>
          </w:tcPr>
          <w:p w:rsidR="003467A3" w:rsidRDefault="003467A3" w:rsidP="000C62DC">
            <w:r>
              <w:t xml:space="preserve">% </w:t>
            </w:r>
          </w:p>
        </w:tc>
      </w:tr>
      <w:tr w:rsidR="003467A3" w:rsidTr="00752427">
        <w:tc>
          <w:tcPr>
            <w:tcW w:w="2321" w:type="dxa"/>
          </w:tcPr>
          <w:p w:rsidR="003467A3" w:rsidRPr="003467A3" w:rsidRDefault="003467A3" w:rsidP="00E843B8">
            <w:r w:rsidRPr="003467A3">
              <w:t>White</w:t>
            </w:r>
          </w:p>
        </w:tc>
        <w:tc>
          <w:tcPr>
            <w:tcW w:w="1048" w:type="dxa"/>
          </w:tcPr>
          <w:p w:rsidR="003467A3" w:rsidRDefault="003467A3" w:rsidP="00E843B8">
            <w:r>
              <w:t>81,572</w:t>
            </w:r>
          </w:p>
        </w:tc>
        <w:tc>
          <w:tcPr>
            <w:tcW w:w="850" w:type="dxa"/>
          </w:tcPr>
          <w:p w:rsidR="003467A3" w:rsidRDefault="003467A3" w:rsidP="003467A3">
            <w:r>
              <w:t>96.5</w:t>
            </w:r>
          </w:p>
        </w:tc>
        <w:tc>
          <w:tcPr>
            <w:tcW w:w="1134" w:type="dxa"/>
          </w:tcPr>
          <w:p w:rsidR="003467A3" w:rsidRDefault="003467A3" w:rsidP="00F07999">
            <w:r>
              <w:t>40,621</w:t>
            </w:r>
          </w:p>
        </w:tc>
        <w:tc>
          <w:tcPr>
            <w:tcW w:w="855" w:type="dxa"/>
          </w:tcPr>
          <w:p w:rsidR="003467A3" w:rsidRDefault="003467A3" w:rsidP="00F07999">
            <w:r>
              <w:t>96.8</w:t>
            </w:r>
          </w:p>
        </w:tc>
        <w:tc>
          <w:tcPr>
            <w:tcW w:w="988" w:type="dxa"/>
          </w:tcPr>
          <w:p w:rsidR="003467A3" w:rsidRDefault="003467A3" w:rsidP="00F07999">
            <w:r>
              <w:t>40,951</w:t>
            </w:r>
          </w:p>
        </w:tc>
        <w:tc>
          <w:tcPr>
            <w:tcW w:w="850" w:type="dxa"/>
          </w:tcPr>
          <w:p w:rsidR="003467A3" w:rsidRDefault="003467A3" w:rsidP="003467A3">
            <w:r>
              <w:t>96.3</w:t>
            </w:r>
          </w:p>
        </w:tc>
      </w:tr>
      <w:tr w:rsidR="003467A3" w:rsidTr="00752427">
        <w:tc>
          <w:tcPr>
            <w:tcW w:w="2321" w:type="dxa"/>
          </w:tcPr>
          <w:p w:rsidR="003467A3" w:rsidRPr="003467A3" w:rsidRDefault="003467A3" w:rsidP="00E843B8">
            <w:r w:rsidRPr="003467A3">
              <w:t>Mixed</w:t>
            </w:r>
          </w:p>
        </w:tc>
        <w:tc>
          <w:tcPr>
            <w:tcW w:w="1048" w:type="dxa"/>
          </w:tcPr>
          <w:p w:rsidR="003467A3" w:rsidRDefault="003467A3" w:rsidP="00E843B8">
            <w:r>
              <w:t>748</w:t>
            </w:r>
          </w:p>
        </w:tc>
        <w:tc>
          <w:tcPr>
            <w:tcW w:w="850" w:type="dxa"/>
          </w:tcPr>
          <w:p w:rsidR="003467A3" w:rsidRDefault="003467A3" w:rsidP="00E843B8">
            <w:r>
              <w:t>0.9</w:t>
            </w:r>
          </w:p>
        </w:tc>
        <w:tc>
          <w:tcPr>
            <w:tcW w:w="1134" w:type="dxa"/>
          </w:tcPr>
          <w:p w:rsidR="003467A3" w:rsidRDefault="003467A3" w:rsidP="00E843B8">
            <w:r>
              <w:t>375</w:t>
            </w:r>
          </w:p>
        </w:tc>
        <w:tc>
          <w:tcPr>
            <w:tcW w:w="855" w:type="dxa"/>
          </w:tcPr>
          <w:p w:rsidR="003467A3" w:rsidRDefault="003467A3" w:rsidP="00E843B8">
            <w:r>
              <w:t>0.9</w:t>
            </w:r>
          </w:p>
        </w:tc>
        <w:tc>
          <w:tcPr>
            <w:tcW w:w="988" w:type="dxa"/>
          </w:tcPr>
          <w:p w:rsidR="003467A3" w:rsidRDefault="003467A3" w:rsidP="00E843B8">
            <w:r>
              <w:t>373</w:t>
            </w:r>
          </w:p>
        </w:tc>
        <w:tc>
          <w:tcPr>
            <w:tcW w:w="850" w:type="dxa"/>
          </w:tcPr>
          <w:p w:rsidR="003467A3" w:rsidRDefault="003467A3" w:rsidP="003467A3">
            <w:r>
              <w:t>0.9</w:t>
            </w:r>
          </w:p>
        </w:tc>
      </w:tr>
      <w:tr w:rsidR="003467A3" w:rsidTr="00752427">
        <w:tc>
          <w:tcPr>
            <w:tcW w:w="2321" w:type="dxa"/>
          </w:tcPr>
          <w:p w:rsidR="003467A3" w:rsidRPr="003467A3" w:rsidRDefault="003467A3" w:rsidP="00E843B8">
            <w:r w:rsidRPr="003467A3">
              <w:t>Asian/Asian British</w:t>
            </w:r>
          </w:p>
        </w:tc>
        <w:tc>
          <w:tcPr>
            <w:tcW w:w="1048" w:type="dxa"/>
          </w:tcPr>
          <w:p w:rsidR="003467A3" w:rsidRDefault="003467A3" w:rsidP="00E843B8">
            <w:r>
              <w:t>1,624</w:t>
            </w:r>
          </w:p>
        </w:tc>
        <w:tc>
          <w:tcPr>
            <w:tcW w:w="850" w:type="dxa"/>
          </w:tcPr>
          <w:p w:rsidR="003467A3" w:rsidRDefault="003467A3" w:rsidP="00E843B8">
            <w:r>
              <w:t>1.9</w:t>
            </w:r>
          </w:p>
        </w:tc>
        <w:tc>
          <w:tcPr>
            <w:tcW w:w="1134" w:type="dxa"/>
          </w:tcPr>
          <w:p w:rsidR="003467A3" w:rsidRDefault="003467A3" w:rsidP="00E843B8">
            <w:r>
              <w:t>722</w:t>
            </w:r>
          </w:p>
        </w:tc>
        <w:tc>
          <w:tcPr>
            <w:tcW w:w="855" w:type="dxa"/>
          </w:tcPr>
          <w:p w:rsidR="003467A3" w:rsidRDefault="003467A3" w:rsidP="00E843B8">
            <w:r>
              <w:t>1.7</w:t>
            </w:r>
          </w:p>
        </w:tc>
        <w:tc>
          <w:tcPr>
            <w:tcW w:w="988" w:type="dxa"/>
          </w:tcPr>
          <w:p w:rsidR="003467A3" w:rsidRDefault="003467A3" w:rsidP="00E843B8">
            <w:r>
              <w:t>902</w:t>
            </w:r>
          </w:p>
        </w:tc>
        <w:tc>
          <w:tcPr>
            <w:tcW w:w="850" w:type="dxa"/>
          </w:tcPr>
          <w:p w:rsidR="003467A3" w:rsidRDefault="003467A3" w:rsidP="003467A3">
            <w:r>
              <w:t>2.1</w:t>
            </w:r>
          </w:p>
        </w:tc>
      </w:tr>
      <w:tr w:rsidR="003467A3" w:rsidTr="00752427">
        <w:tc>
          <w:tcPr>
            <w:tcW w:w="2321" w:type="dxa"/>
          </w:tcPr>
          <w:p w:rsidR="003467A3" w:rsidRPr="003467A3" w:rsidRDefault="003467A3" w:rsidP="00E843B8">
            <w:r w:rsidRPr="003467A3">
              <w:t>Black/Black British</w:t>
            </w:r>
          </w:p>
        </w:tc>
        <w:tc>
          <w:tcPr>
            <w:tcW w:w="1048" w:type="dxa"/>
          </w:tcPr>
          <w:p w:rsidR="003467A3" w:rsidRDefault="003467A3" w:rsidP="00E843B8">
            <w:r>
              <w:t>199</w:t>
            </w:r>
          </w:p>
        </w:tc>
        <w:tc>
          <w:tcPr>
            <w:tcW w:w="850" w:type="dxa"/>
          </w:tcPr>
          <w:p w:rsidR="003467A3" w:rsidRDefault="003467A3" w:rsidP="00E843B8">
            <w:r>
              <w:t>0.2</w:t>
            </w:r>
          </w:p>
        </w:tc>
        <w:tc>
          <w:tcPr>
            <w:tcW w:w="1134" w:type="dxa"/>
          </w:tcPr>
          <w:p w:rsidR="003467A3" w:rsidRDefault="003467A3" w:rsidP="00E843B8">
            <w:r>
              <w:t>102</w:t>
            </w:r>
          </w:p>
        </w:tc>
        <w:tc>
          <w:tcPr>
            <w:tcW w:w="855" w:type="dxa"/>
          </w:tcPr>
          <w:p w:rsidR="003467A3" w:rsidRDefault="003467A3" w:rsidP="00E843B8">
            <w:r>
              <w:t>0.2</w:t>
            </w:r>
          </w:p>
        </w:tc>
        <w:tc>
          <w:tcPr>
            <w:tcW w:w="988" w:type="dxa"/>
          </w:tcPr>
          <w:p w:rsidR="003467A3" w:rsidRDefault="003467A3" w:rsidP="00E843B8">
            <w:r>
              <w:t>97</w:t>
            </w:r>
          </w:p>
        </w:tc>
        <w:tc>
          <w:tcPr>
            <w:tcW w:w="850" w:type="dxa"/>
          </w:tcPr>
          <w:p w:rsidR="003467A3" w:rsidRDefault="003467A3" w:rsidP="003467A3">
            <w:r>
              <w:t>0.2</w:t>
            </w:r>
          </w:p>
        </w:tc>
      </w:tr>
      <w:tr w:rsidR="003467A3" w:rsidTr="00752427">
        <w:tc>
          <w:tcPr>
            <w:tcW w:w="2321" w:type="dxa"/>
          </w:tcPr>
          <w:p w:rsidR="003467A3" w:rsidRPr="003467A3" w:rsidRDefault="003467A3" w:rsidP="00E843B8">
            <w:r w:rsidRPr="003467A3">
              <w:t>Other</w:t>
            </w:r>
          </w:p>
        </w:tc>
        <w:tc>
          <w:tcPr>
            <w:tcW w:w="1048" w:type="dxa"/>
          </w:tcPr>
          <w:p w:rsidR="003467A3" w:rsidRDefault="003467A3" w:rsidP="00E843B8">
            <w:r>
              <w:t>354</w:t>
            </w:r>
          </w:p>
        </w:tc>
        <w:tc>
          <w:tcPr>
            <w:tcW w:w="850" w:type="dxa"/>
          </w:tcPr>
          <w:p w:rsidR="003467A3" w:rsidRDefault="003467A3" w:rsidP="00E843B8">
            <w:r>
              <w:t>0.4</w:t>
            </w:r>
          </w:p>
        </w:tc>
        <w:tc>
          <w:tcPr>
            <w:tcW w:w="1134" w:type="dxa"/>
          </w:tcPr>
          <w:p w:rsidR="003467A3" w:rsidRDefault="003467A3" w:rsidP="00E843B8">
            <w:r>
              <w:t>151</w:t>
            </w:r>
          </w:p>
        </w:tc>
        <w:tc>
          <w:tcPr>
            <w:tcW w:w="855" w:type="dxa"/>
          </w:tcPr>
          <w:p w:rsidR="003467A3" w:rsidRDefault="003467A3" w:rsidP="00E843B8">
            <w:r>
              <w:t>0.4</w:t>
            </w:r>
          </w:p>
        </w:tc>
        <w:tc>
          <w:tcPr>
            <w:tcW w:w="988" w:type="dxa"/>
          </w:tcPr>
          <w:p w:rsidR="003467A3" w:rsidRDefault="003467A3" w:rsidP="00E843B8">
            <w:r>
              <w:t>203</w:t>
            </w:r>
          </w:p>
        </w:tc>
        <w:tc>
          <w:tcPr>
            <w:tcW w:w="850" w:type="dxa"/>
          </w:tcPr>
          <w:p w:rsidR="003467A3" w:rsidRDefault="003467A3" w:rsidP="003467A3">
            <w:r>
              <w:t>0.5</w:t>
            </w:r>
          </w:p>
        </w:tc>
      </w:tr>
      <w:tr w:rsidR="00B535E8" w:rsidRPr="00366287" w:rsidTr="00752427">
        <w:tc>
          <w:tcPr>
            <w:tcW w:w="2321" w:type="dxa"/>
          </w:tcPr>
          <w:p w:rsidR="00B535E8" w:rsidRPr="00366287" w:rsidRDefault="00366287" w:rsidP="00366287">
            <w:pPr>
              <w:jc w:val="right"/>
              <w:rPr>
                <w:b/>
              </w:rPr>
            </w:pPr>
            <w:r>
              <w:rPr>
                <w:b/>
              </w:rPr>
              <w:t>Total</w:t>
            </w:r>
          </w:p>
        </w:tc>
        <w:tc>
          <w:tcPr>
            <w:tcW w:w="1048" w:type="dxa"/>
          </w:tcPr>
          <w:p w:rsidR="00B535E8" w:rsidRPr="00366287" w:rsidRDefault="00B535E8" w:rsidP="00E843B8">
            <w:pPr>
              <w:rPr>
                <w:b/>
              </w:rPr>
            </w:pPr>
            <w:r w:rsidRPr="00366287">
              <w:rPr>
                <w:b/>
              </w:rPr>
              <w:t>84,497</w:t>
            </w:r>
          </w:p>
        </w:tc>
        <w:tc>
          <w:tcPr>
            <w:tcW w:w="850" w:type="dxa"/>
          </w:tcPr>
          <w:p w:rsidR="00B535E8" w:rsidRPr="00366287" w:rsidRDefault="00B535E8" w:rsidP="00E843B8">
            <w:pPr>
              <w:rPr>
                <w:b/>
              </w:rPr>
            </w:pPr>
          </w:p>
        </w:tc>
        <w:tc>
          <w:tcPr>
            <w:tcW w:w="1134" w:type="dxa"/>
          </w:tcPr>
          <w:p w:rsidR="00B535E8" w:rsidRPr="00366287" w:rsidRDefault="00B535E8" w:rsidP="00E843B8">
            <w:pPr>
              <w:rPr>
                <w:b/>
              </w:rPr>
            </w:pPr>
            <w:r w:rsidRPr="00366287">
              <w:rPr>
                <w:b/>
              </w:rPr>
              <w:t>41,971</w:t>
            </w:r>
          </w:p>
        </w:tc>
        <w:tc>
          <w:tcPr>
            <w:tcW w:w="855" w:type="dxa"/>
          </w:tcPr>
          <w:p w:rsidR="00B535E8" w:rsidRPr="00366287" w:rsidRDefault="00B535E8" w:rsidP="00E843B8">
            <w:pPr>
              <w:rPr>
                <w:b/>
              </w:rPr>
            </w:pPr>
          </w:p>
        </w:tc>
        <w:tc>
          <w:tcPr>
            <w:tcW w:w="988" w:type="dxa"/>
          </w:tcPr>
          <w:p w:rsidR="00B535E8" w:rsidRPr="00366287" w:rsidRDefault="00366287" w:rsidP="00E843B8">
            <w:pPr>
              <w:rPr>
                <w:b/>
              </w:rPr>
            </w:pPr>
            <w:r w:rsidRPr="00366287">
              <w:rPr>
                <w:b/>
              </w:rPr>
              <w:t>42,526</w:t>
            </w:r>
          </w:p>
        </w:tc>
        <w:tc>
          <w:tcPr>
            <w:tcW w:w="850" w:type="dxa"/>
          </w:tcPr>
          <w:p w:rsidR="00B535E8" w:rsidRPr="00366287" w:rsidRDefault="00B535E8" w:rsidP="003467A3">
            <w:pPr>
              <w:rPr>
                <w:b/>
              </w:rPr>
            </w:pPr>
          </w:p>
        </w:tc>
      </w:tr>
    </w:tbl>
    <w:p w:rsidR="00787075" w:rsidRDefault="00787075" w:rsidP="00E843B8"/>
    <w:p w:rsidR="00623A5A" w:rsidRDefault="00623A5A" w:rsidP="00E843B8"/>
    <w:p w:rsidR="00623A5A" w:rsidRDefault="00623A5A" w:rsidP="00E843B8">
      <w:r w:rsidRPr="00623A5A">
        <w:t>RESIDENT POPULATION BY PLACE OF BIRTH 2011</w:t>
      </w:r>
    </w:p>
    <w:tbl>
      <w:tblPr>
        <w:tblStyle w:val="TableGrid"/>
        <w:tblW w:w="0" w:type="auto"/>
        <w:tblLook w:val="04A0" w:firstRow="1" w:lastRow="0" w:firstColumn="1" w:lastColumn="0" w:noHBand="0" w:noVBand="1"/>
      </w:tblPr>
      <w:tblGrid>
        <w:gridCol w:w="3095"/>
        <w:gridCol w:w="1833"/>
        <w:gridCol w:w="1701"/>
      </w:tblGrid>
      <w:tr w:rsidR="003467A3" w:rsidRPr="00B4107E" w:rsidTr="00B4107E">
        <w:tc>
          <w:tcPr>
            <w:tcW w:w="3095" w:type="dxa"/>
          </w:tcPr>
          <w:p w:rsidR="003467A3" w:rsidRPr="00B4107E" w:rsidRDefault="00B4107E" w:rsidP="00E843B8">
            <w:pPr>
              <w:rPr>
                <w:b/>
              </w:rPr>
            </w:pPr>
            <w:r w:rsidRPr="00B4107E">
              <w:rPr>
                <w:b/>
              </w:rPr>
              <w:t>Country of Birth</w:t>
            </w:r>
          </w:p>
        </w:tc>
        <w:tc>
          <w:tcPr>
            <w:tcW w:w="1833" w:type="dxa"/>
          </w:tcPr>
          <w:p w:rsidR="003467A3" w:rsidRPr="00B4107E" w:rsidRDefault="00B4107E" w:rsidP="00B4107E">
            <w:pPr>
              <w:jc w:val="center"/>
              <w:rPr>
                <w:b/>
              </w:rPr>
            </w:pPr>
            <w:r w:rsidRPr="00B4107E">
              <w:rPr>
                <w:b/>
              </w:rPr>
              <w:t>No.</w:t>
            </w:r>
          </w:p>
        </w:tc>
        <w:tc>
          <w:tcPr>
            <w:tcW w:w="1701" w:type="dxa"/>
          </w:tcPr>
          <w:p w:rsidR="003467A3" w:rsidRPr="00B4107E" w:rsidRDefault="00B4107E" w:rsidP="00B4107E">
            <w:pPr>
              <w:jc w:val="center"/>
              <w:rPr>
                <w:b/>
              </w:rPr>
            </w:pPr>
            <w:r w:rsidRPr="00B4107E">
              <w:rPr>
                <w:b/>
              </w:rPr>
              <w:t>%</w:t>
            </w:r>
          </w:p>
        </w:tc>
      </w:tr>
      <w:tr w:rsidR="003467A3" w:rsidTr="00B4107E">
        <w:tc>
          <w:tcPr>
            <w:tcW w:w="3095" w:type="dxa"/>
          </w:tcPr>
          <w:p w:rsidR="003467A3" w:rsidRDefault="00B4107E" w:rsidP="00E843B8">
            <w:r>
              <w:t>Isle of Man</w:t>
            </w:r>
          </w:p>
        </w:tc>
        <w:tc>
          <w:tcPr>
            <w:tcW w:w="1833" w:type="dxa"/>
          </w:tcPr>
          <w:p w:rsidR="003467A3" w:rsidRDefault="00B4107E" w:rsidP="00752427">
            <w:pPr>
              <w:ind w:left="307"/>
            </w:pPr>
            <w:r>
              <w:t>40,655</w:t>
            </w:r>
          </w:p>
        </w:tc>
        <w:tc>
          <w:tcPr>
            <w:tcW w:w="1701" w:type="dxa"/>
          </w:tcPr>
          <w:p w:rsidR="003467A3" w:rsidRDefault="00B4107E" w:rsidP="00752427">
            <w:pPr>
              <w:ind w:left="459"/>
            </w:pPr>
            <w:r>
              <w:t>48.1</w:t>
            </w:r>
          </w:p>
        </w:tc>
      </w:tr>
      <w:tr w:rsidR="003467A3" w:rsidTr="00B4107E">
        <w:tc>
          <w:tcPr>
            <w:tcW w:w="3095" w:type="dxa"/>
          </w:tcPr>
          <w:p w:rsidR="003467A3" w:rsidRDefault="00B4107E" w:rsidP="00E843B8">
            <w:r>
              <w:t>England</w:t>
            </w:r>
          </w:p>
        </w:tc>
        <w:tc>
          <w:tcPr>
            <w:tcW w:w="1833" w:type="dxa"/>
          </w:tcPr>
          <w:p w:rsidR="003467A3" w:rsidRDefault="00B4107E" w:rsidP="00752427">
            <w:pPr>
              <w:ind w:left="307"/>
            </w:pPr>
            <w:r>
              <w:t xml:space="preserve">30,329 </w:t>
            </w:r>
          </w:p>
        </w:tc>
        <w:tc>
          <w:tcPr>
            <w:tcW w:w="1701" w:type="dxa"/>
          </w:tcPr>
          <w:p w:rsidR="003467A3" w:rsidRDefault="00B4107E" w:rsidP="00752427">
            <w:pPr>
              <w:ind w:left="459"/>
            </w:pPr>
            <w:r>
              <w:t>35.9</w:t>
            </w:r>
          </w:p>
        </w:tc>
      </w:tr>
      <w:tr w:rsidR="003467A3" w:rsidTr="00B4107E">
        <w:tc>
          <w:tcPr>
            <w:tcW w:w="3095" w:type="dxa"/>
          </w:tcPr>
          <w:p w:rsidR="003467A3" w:rsidRDefault="00B4107E" w:rsidP="00B4107E">
            <w:r>
              <w:t xml:space="preserve">Wales </w:t>
            </w:r>
          </w:p>
        </w:tc>
        <w:tc>
          <w:tcPr>
            <w:tcW w:w="1833" w:type="dxa"/>
          </w:tcPr>
          <w:p w:rsidR="003467A3" w:rsidRDefault="00B4107E" w:rsidP="00752427">
            <w:pPr>
              <w:ind w:left="307"/>
            </w:pPr>
            <w:r>
              <w:t xml:space="preserve">962 </w:t>
            </w:r>
          </w:p>
        </w:tc>
        <w:tc>
          <w:tcPr>
            <w:tcW w:w="1701" w:type="dxa"/>
          </w:tcPr>
          <w:p w:rsidR="003467A3" w:rsidRDefault="00B4107E" w:rsidP="00752427">
            <w:pPr>
              <w:ind w:left="459"/>
            </w:pPr>
            <w:r>
              <w:t>1.1</w:t>
            </w:r>
          </w:p>
        </w:tc>
      </w:tr>
      <w:tr w:rsidR="003467A3" w:rsidTr="00B4107E">
        <w:tc>
          <w:tcPr>
            <w:tcW w:w="3095" w:type="dxa"/>
          </w:tcPr>
          <w:p w:rsidR="003467A3" w:rsidRDefault="00B4107E" w:rsidP="00E843B8">
            <w:r>
              <w:t>Scotland</w:t>
            </w:r>
          </w:p>
        </w:tc>
        <w:tc>
          <w:tcPr>
            <w:tcW w:w="1833" w:type="dxa"/>
          </w:tcPr>
          <w:p w:rsidR="003467A3" w:rsidRDefault="00B4107E" w:rsidP="00752427">
            <w:pPr>
              <w:ind w:left="307"/>
            </w:pPr>
            <w:r>
              <w:t>2,711</w:t>
            </w:r>
          </w:p>
        </w:tc>
        <w:tc>
          <w:tcPr>
            <w:tcW w:w="1701" w:type="dxa"/>
          </w:tcPr>
          <w:p w:rsidR="003467A3" w:rsidRDefault="00B4107E" w:rsidP="00752427">
            <w:pPr>
              <w:ind w:left="459"/>
            </w:pPr>
            <w:r>
              <w:t>3.2</w:t>
            </w:r>
          </w:p>
        </w:tc>
      </w:tr>
      <w:tr w:rsidR="003467A3" w:rsidTr="00B4107E">
        <w:tc>
          <w:tcPr>
            <w:tcW w:w="3095" w:type="dxa"/>
          </w:tcPr>
          <w:p w:rsidR="003467A3" w:rsidRDefault="00B4107E" w:rsidP="00E843B8">
            <w:r>
              <w:t>Northern Ireland</w:t>
            </w:r>
          </w:p>
        </w:tc>
        <w:tc>
          <w:tcPr>
            <w:tcW w:w="1833" w:type="dxa"/>
          </w:tcPr>
          <w:p w:rsidR="003467A3" w:rsidRDefault="00B4107E" w:rsidP="00752427">
            <w:pPr>
              <w:ind w:left="307"/>
            </w:pPr>
            <w:r>
              <w:t xml:space="preserve">1,706 </w:t>
            </w:r>
          </w:p>
        </w:tc>
        <w:tc>
          <w:tcPr>
            <w:tcW w:w="1701" w:type="dxa"/>
          </w:tcPr>
          <w:p w:rsidR="003467A3" w:rsidRDefault="00B4107E" w:rsidP="00752427">
            <w:pPr>
              <w:ind w:left="459"/>
            </w:pPr>
            <w:r>
              <w:t>2.0</w:t>
            </w:r>
          </w:p>
        </w:tc>
      </w:tr>
      <w:tr w:rsidR="003467A3" w:rsidTr="00B4107E">
        <w:tc>
          <w:tcPr>
            <w:tcW w:w="3095" w:type="dxa"/>
          </w:tcPr>
          <w:p w:rsidR="003467A3" w:rsidRDefault="00B4107E" w:rsidP="00E843B8">
            <w:r>
              <w:t>Channel Islands</w:t>
            </w:r>
          </w:p>
        </w:tc>
        <w:tc>
          <w:tcPr>
            <w:tcW w:w="1833" w:type="dxa"/>
          </w:tcPr>
          <w:p w:rsidR="003467A3" w:rsidRDefault="00B4107E" w:rsidP="00752427">
            <w:pPr>
              <w:ind w:left="307"/>
            </w:pPr>
            <w:r>
              <w:t xml:space="preserve">202 </w:t>
            </w:r>
          </w:p>
        </w:tc>
        <w:tc>
          <w:tcPr>
            <w:tcW w:w="1701" w:type="dxa"/>
          </w:tcPr>
          <w:p w:rsidR="003467A3" w:rsidRDefault="00B4107E" w:rsidP="00752427">
            <w:pPr>
              <w:ind w:left="459"/>
            </w:pPr>
            <w:r>
              <w:t>0.2</w:t>
            </w:r>
          </w:p>
        </w:tc>
      </w:tr>
      <w:tr w:rsidR="003467A3" w:rsidTr="00B4107E">
        <w:tc>
          <w:tcPr>
            <w:tcW w:w="3095" w:type="dxa"/>
          </w:tcPr>
          <w:p w:rsidR="003467A3" w:rsidRDefault="00B4107E" w:rsidP="00E843B8">
            <w:r>
              <w:t>Republic of Ireland</w:t>
            </w:r>
          </w:p>
        </w:tc>
        <w:tc>
          <w:tcPr>
            <w:tcW w:w="1833" w:type="dxa"/>
          </w:tcPr>
          <w:p w:rsidR="003467A3" w:rsidRDefault="00B4107E" w:rsidP="00752427">
            <w:pPr>
              <w:ind w:left="307"/>
            </w:pPr>
            <w:r>
              <w:t xml:space="preserve">1,611 </w:t>
            </w:r>
          </w:p>
        </w:tc>
        <w:tc>
          <w:tcPr>
            <w:tcW w:w="1701" w:type="dxa"/>
          </w:tcPr>
          <w:p w:rsidR="003467A3" w:rsidRDefault="00B4107E" w:rsidP="00752427">
            <w:pPr>
              <w:ind w:left="459"/>
            </w:pPr>
            <w:r>
              <w:t>1.9</w:t>
            </w:r>
          </w:p>
        </w:tc>
      </w:tr>
      <w:tr w:rsidR="003467A3" w:rsidTr="00B4107E">
        <w:tc>
          <w:tcPr>
            <w:tcW w:w="3095" w:type="dxa"/>
          </w:tcPr>
          <w:p w:rsidR="003467A3" w:rsidRDefault="00B4107E" w:rsidP="00E843B8">
            <w:r>
              <w:t>Other Europe (EU)</w:t>
            </w:r>
          </w:p>
        </w:tc>
        <w:tc>
          <w:tcPr>
            <w:tcW w:w="1833" w:type="dxa"/>
          </w:tcPr>
          <w:p w:rsidR="003467A3" w:rsidRDefault="00B4107E" w:rsidP="00752427">
            <w:pPr>
              <w:ind w:left="307"/>
            </w:pPr>
            <w:r>
              <w:t xml:space="preserve">2,004 </w:t>
            </w:r>
          </w:p>
        </w:tc>
        <w:tc>
          <w:tcPr>
            <w:tcW w:w="1701" w:type="dxa"/>
          </w:tcPr>
          <w:p w:rsidR="003467A3" w:rsidRDefault="00B4107E" w:rsidP="00752427">
            <w:pPr>
              <w:ind w:left="459"/>
            </w:pPr>
            <w:r>
              <w:t>2.4</w:t>
            </w:r>
          </w:p>
        </w:tc>
      </w:tr>
      <w:tr w:rsidR="003467A3" w:rsidTr="00B4107E">
        <w:tc>
          <w:tcPr>
            <w:tcW w:w="3095" w:type="dxa"/>
          </w:tcPr>
          <w:p w:rsidR="003467A3" w:rsidRDefault="00B4107E" w:rsidP="00E843B8">
            <w:r>
              <w:t>Other Europe (Non-EU)</w:t>
            </w:r>
          </w:p>
        </w:tc>
        <w:tc>
          <w:tcPr>
            <w:tcW w:w="1833" w:type="dxa"/>
          </w:tcPr>
          <w:p w:rsidR="003467A3" w:rsidRDefault="00B4107E" w:rsidP="00752427">
            <w:pPr>
              <w:ind w:left="307"/>
            </w:pPr>
            <w:r>
              <w:t xml:space="preserve">414 </w:t>
            </w:r>
          </w:p>
        </w:tc>
        <w:tc>
          <w:tcPr>
            <w:tcW w:w="1701" w:type="dxa"/>
          </w:tcPr>
          <w:p w:rsidR="003467A3" w:rsidRDefault="00B4107E" w:rsidP="00752427">
            <w:pPr>
              <w:ind w:left="459"/>
            </w:pPr>
            <w:r>
              <w:t>0.5</w:t>
            </w:r>
          </w:p>
        </w:tc>
      </w:tr>
      <w:tr w:rsidR="003467A3" w:rsidTr="00B4107E">
        <w:tc>
          <w:tcPr>
            <w:tcW w:w="3095" w:type="dxa"/>
          </w:tcPr>
          <w:p w:rsidR="003467A3" w:rsidRDefault="00B4107E" w:rsidP="00E843B8">
            <w:r>
              <w:t>Middle East</w:t>
            </w:r>
          </w:p>
        </w:tc>
        <w:tc>
          <w:tcPr>
            <w:tcW w:w="1833" w:type="dxa"/>
          </w:tcPr>
          <w:p w:rsidR="003467A3" w:rsidRDefault="00B4107E" w:rsidP="00752427">
            <w:pPr>
              <w:ind w:left="307"/>
            </w:pPr>
            <w:r>
              <w:t xml:space="preserve">89 </w:t>
            </w:r>
          </w:p>
        </w:tc>
        <w:tc>
          <w:tcPr>
            <w:tcW w:w="1701" w:type="dxa"/>
          </w:tcPr>
          <w:p w:rsidR="003467A3" w:rsidRDefault="00B4107E" w:rsidP="00752427">
            <w:pPr>
              <w:ind w:left="459"/>
            </w:pPr>
            <w:r>
              <w:t>0.1</w:t>
            </w:r>
          </w:p>
        </w:tc>
      </w:tr>
      <w:tr w:rsidR="003467A3" w:rsidTr="00B4107E">
        <w:tc>
          <w:tcPr>
            <w:tcW w:w="3095" w:type="dxa"/>
          </w:tcPr>
          <w:p w:rsidR="003467A3" w:rsidRDefault="00B4107E" w:rsidP="00E843B8">
            <w:r>
              <w:t>Asia</w:t>
            </w:r>
          </w:p>
        </w:tc>
        <w:tc>
          <w:tcPr>
            <w:tcW w:w="1833" w:type="dxa"/>
          </w:tcPr>
          <w:p w:rsidR="003467A3" w:rsidRDefault="00B4107E" w:rsidP="00752427">
            <w:pPr>
              <w:ind w:left="307"/>
            </w:pPr>
            <w:r>
              <w:t xml:space="preserve">1,668 </w:t>
            </w:r>
          </w:p>
        </w:tc>
        <w:tc>
          <w:tcPr>
            <w:tcW w:w="1701" w:type="dxa"/>
          </w:tcPr>
          <w:p w:rsidR="003467A3" w:rsidRDefault="00B4107E" w:rsidP="00752427">
            <w:pPr>
              <w:ind w:left="459"/>
            </w:pPr>
            <w:r>
              <w:t>2.0</w:t>
            </w:r>
          </w:p>
        </w:tc>
      </w:tr>
      <w:tr w:rsidR="003467A3" w:rsidTr="00B4107E">
        <w:tc>
          <w:tcPr>
            <w:tcW w:w="3095" w:type="dxa"/>
          </w:tcPr>
          <w:p w:rsidR="003467A3" w:rsidRDefault="00B4107E" w:rsidP="00E843B8">
            <w:r>
              <w:t>Africa</w:t>
            </w:r>
          </w:p>
        </w:tc>
        <w:tc>
          <w:tcPr>
            <w:tcW w:w="1833" w:type="dxa"/>
          </w:tcPr>
          <w:p w:rsidR="003467A3" w:rsidRDefault="00B4107E" w:rsidP="00752427">
            <w:pPr>
              <w:ind w:left="307"/>
            </w:pPr>
            <w:r>
              <w:t xml:space="preserve">1,237 </w:t>
            </w:r>
          </w:p>
        </w:tc>
        <w:tc>
          <w:tcPr>
            <w:tcW w:w="1701" w:type="dxa"/>
          </w:tcPr>
          <w:p w:rsidR="003467A3" w:rsidRDefault="00B4107E" w:rsidP="00752427">
            <w:pPr>
              <w:ind w:left="459"/>
            </w:pPr>
            <w:r>
              <w:t>1.5</w:t>
            </w:r>
          </w:p>
        </w:tc>
      </w:tr>
      <w:tr w:rsidR="00B4107E" w:rsidTr="00B4107E">
        <w:tc>
          <w:tcPr>
            <w:tcW w:w="3095" w:type="dxa"/>
          </w:tcPr>
          <w:p w:rsidR="00B4107E" w:rsidRDefault="00B4107E" w:rsidP="00E843B8">
            <w:r>
              <w:t>North America</w:t>
            </w:r>
          </w:p>
        </w:tc>
        <w:tc>
          <w:tcPr>
            <w:tcW w:w="1833" w:type="dxa"/>
          </w:tcPr>
          <w:p w:rsidR="00B4107E" w:rsidRDefault="00B4107E" w:rsidP="00752427">
            <w:pPr>
              <w:ind w:left="307"/>
            </w:pPr>
            <w:r>
              <w:t xml:space="preserve">373 </w:t>
            </w:r>
          </w:p>
        </w:tc>
        <w:tc>
          <w:tcPr>
            <w:tcW w:w="1701" w:type="dxa"/>
          </w:tcPr>
          <w:p w:rsidR="00B4107E" w:rsidRDefault="00B4107E" w:rsidP="00752427">
            <w:pPr>
              <w:ind w:left="459"/>
            </w:pPr>
            <w:r>
              <w:t>0.4</w:t>
            </w:r>
          </w:p>
        </w:tc>
      </w:tr>
      <w:tr w:rsidR="00B4107E" w:rsidTr="00B4107E">
        <w:tc>
          <w:tcPr>
            <w:tcW w:w="3095" w:type="dxa"/>
          </w:tcPr>
          <w:p w:rsidR="00B4107E" w:rsidRDefault="00B4107E" w:rsidP="00E843B8">
            <w:r>
              <w:t>Central America</w:t>
            </w:r>
          </w:p>
        </w:tc>
        <w:tc>
          <w:tcPr>
            <w:tcW w:w="1833" w:type="dxa"/>
          </w:tcPr>
          <w:p w:rsidR="00B4107E" w:rsidRDefault="00B4107E" w:rsidP="00752427">
            <w:pPr>
              <w:ind w:left="307"/>
            </w:pPr>
            <w:r>
              <w:t xml:space="preserve">21 </w:t>
            </w:r>
          </w:p>
        </w:tc>
        <w:tc>
          <w:tcPr>
            <w:tcW w:w="1701" w:type="dxa"/>
          </w:tcPr>
          <w:p w:rsidR="00B4107E" w:rsidRDefault="00B4107E" w:rsidP="00752427">
            <w:pPr>
              <w:ind w:left="459"/>
            </w:pPr>
            <w:r>
              <w:t>0.0</w:t>
            </w:r>
          </w:p>
        </w:tc>
      </w:tr>
      <w:tr w:rsidR="00B4107E" w:rsidTr="00B4107E">
        <w:tc>
          <w:tcPr>
            <w:tcW w:w="3095" w:type="dxa"/>
          </w:tcPr>
          <w:p w:rsidR="00B4107E" w:rsidRDefault="00B4107E" w:rsidP="00E843B8">
            <w:r>
              <w:t>South America</w:t>
            </w:r>
          </w:p>
        </w:tc>
        <w:tc>
          <w:tcPr>
            <w:tcW w:w="1833" w:type="dxa"/>
          </w:tcPr>
          <w:p w:rsidR="00B4107E" w:rsidRDefault="00B4107E" w:rsidP="00752427">
            <w:pPr>
              <w:ind w:left="307"/>
            </w:pPr>
            <w:r>
              <w:t xml:space="preserve">78 </w:t>
            </w:r>
          </w:p>
        </w:tc>
        <w:tc>
          <w:tcPr>
            <w:tcW w:w="1701" w:type="dxa"/>
          </w:tcPr>
          <w:p w:rsidR="00B4107E" w:rsidRDefault="00B4107E" w:rsidP="00752427">
            <w:pPr>
              <w:ind w:left="459"/>
            </w:pPr>
            <w:r>
              <w:t>0.1</w:t>
            </w:r>
          </w:p>
        </w:tc>
      </w:tr>
      <w:tr w:rsidR="00B4107E" w:rsidTr="00B4107E">
        <w:tc>
          <w:tcPr>
            <w:tcW w:w="3095" w:type="dxa"/>
          </w:tcPr>
          <w:p w:rsidR="00B4107E" w:rsidRDefault="00B4107E" w:rsidP="00E843B8">
            <w:r>
              <w:t>Caribbean</w:t>
            </w:r>
          </w:p>
        </w:tc>
        <w:tc>
          <w:tcPr>
            <w:tcW w:w="1833" w:type="dxa"/>
          </w:tcPr>
          <w:p w:rsidR="00B4107E" w:rsidRDefault="00B4107E" w:rsidP="00752427">
            <w:pPr>
              <w:ind w:left="307"/>
            </w:pPr>
            <w:r>
              <w:t xml:space="preserve">126 </w:t>
            </w:r>
          </w:p>
        </w:tc>
        <w:tc>
          <w:tcPr>
            <w:tcW w:w="1701" w:type="dxa"/>
          </w:tcPr>
          <w:p w:rsidR="00B4107E" w:rsidRDefault="00B4107E" w:rsidP="00752427">
            <w:pPr>
              <w:ind w:left="459"/>
            </w:pPr>
            <w:r>
              <w:t>0.1</w:t>
            </w:r>
          </w:p>
        </w:tc>
      </w:tr>
      <w:tr w:rsidR="00B4107E" w:rsidTr="00B4107E">
        <w:tc>
          <w:tcPr>
            <w:tcW w:w="3095" w:type="dxa"/>
          </w:tcPr>
          <w:p w:rsidR="00B4107E" w:rsidRDefault="00B4107E" w:rsidP="00E843B8">
            <w:r>
              <w:t>Australasia</w:t>
            </w:r>
          </w:p>
        </w:tc>
        <w:tc>
          <w:tcPr>
            <w:tcW w:w="1833" w:type="dxa"/>
          </w:tcPr>
          <w:p w:rsidR="00B4107E" w:rsidRDefault="00752427" w:rsidP="00752427">
            <w:pPr>
              <w:ind w:left="307"/>
            </w:pPr>
            <w:r>
              <w:t xml:space="preserve">291 </w:t>
            </w:r>
          </w:p>
        </w:tc>
        <w:tc>
          <w:tcPr>
            <w:tcW w:w="1701" w:type="dxa"/>
          </w:tcPr>
          <w:p w:rsidR="00B4107E" w:rsidRDefault="00752427" w:rsidP="00752427">
            <w:pPr>
              <w:ind w:left="459"/>
            </w:pPr>
            <w:r>
              <w:t>0.3</w:t>
            </w:r>
          </w:p>
        </w:tc>
      </w:tr>
      <w:tr w:rsidR="00B4107E" w:rsidTr="00B4107E">
        <w:tc>
          <w:tcPr>
            <w:tcW w:w="3095" w:type="dxa"/>
          </w:tcPr>
          <w:p w:rsidR="00B4107E" w:rsidRDefault="00B4107E" w:rsidP="00E843B8">
            <w:r>
              <w:t>Other/Unidentified</w:t>
            </w:r>
          </w:p>
        </w:tc>
        <w:tc>
          <w:tcPr>
            <w:tcW w:w="1833" w:type="dxa"/>
          </w:tcPr>
          <w:p w:rsidR="00B4107E" w:rsidRDefault="00752427" w:rsidP="00752427">
            <w:pPr>
              <w:ind w:left="307"/>
            </w:pPr>
            <w:r>
              <w:t xml:space="preserve">20 </w:t>
            </w:r>
          </w:p>
        </w:tc>
        <w:tc>
          <w:tcPr>
            <w:tcW w:w="1701" w:type="dxa"/>
          </w:tcPr>
          <w:p w:rsidR="00B4107E" w:rsidRDefault="00752427" w:rsidP="00752427">
            <w:pPr>
              <w:ind w:left="459"/>
            </w:pPr>
            <w:r>
              <w:t>0.0</w:t>
            </w:r>
          </w:p>
        </w:tc>
      </w:tr>
    </w:tbl>
    <w:p w:rsidR="00100469" w:rsidRDefault="00100469" w:rsidP="00E843B8"/>
    <w:p w:rsidR="00B4107E" w:rsidRDefault="00BD5B0C" w:rsidP="00BD5B0C">
      <w:pPr>
        <w:jc w:val="center"/>
      </w:pPr>
      <w:r>
        <w:t>__________</w:t>
      </w:r>
    </w:p>
    <w:p w:rsidR="00BD5B0C" w:rsidRDefault="00BD5B0C" w:rsidP="00BD5B0C">
      <w:pPr>
        <w:jc w:val="center"/>
      </w:pPr>
    </w:p>
    <w:p w:rsidR="00BD5B0C" w:rsidRDefault="00BD5B0C" w:rsidP="00BD5B0C">
      <w:pPr>
        <w:jc w:val="center"/>
      </w:pPr>
    </w:p>
    <w:p w:rsidR="00BD5B0C" w:rsidRDefault="00BD5B0C" w:rsidP="00BD5B0C">
      <w:pPr>
        <w:jc w:val="center"/>
      </w:pPr>
    </w:p>
    <w:p w:rsidR="00BD5B0C" w:rsidRDefault="00BD5B0C" w:rsidP="00BD5B0C">
      <w:pPr>
        <w:jc w:val="right"/>
        <w:rPr>
          <w:sz w:val="16"/>
          <w:szCs w:val="16"/>
        </w:rPr>
      </w:pPr>
    </w:p>
    <w:p w:rsidR="00BD5B0C" w:rsidRDefault="00BD5B0C" w:rsidP="00BD5B0C">
      <w:pPr>
        <w:jc w:val="right"/>
        <w:rPr>
          <w:sz w:val="16"/>
          <w:szCs w:val="16"/>
        </w:rPr>
      </w:pPr>
    </w:p>
    <w:p w:rsidR="00BD5B0C" w:rsidRDefault="00BD5B0C" w:rsidP="00BD5B0C">
      <w:pPr>
        <w:jc w:val="right"/>
        <w:rPr>
          <w:sz w:val="16"/>
          <w:szCs w:val="16"/>
        </w:rPr>
      </w:pPr>
    </w:p>
    <w:p w:rsidR="00BD5B0C" w:rsidRDefault="00BD5B0C" w:rsidP="00BD5B0C">
      <w:pPr>
        <w:jc w:val="right"/>
        <w:rPr>
          <w:sz w:val="16"/>
          <w:szCs w:val="16"/>
        </w:rPr>
      </w:pPr>
    </w:p>
    <w:p w:rsidR="007D3BDA" w:rsidRDefault="007D3BDA">
      <w:pPr>
        <w:rPr>
          <w:sz w:val="16"/>
          <w:szCs w:val="16"/>
        </w:rPr>
      </w:pPr>
      <w:r>
        <w:rPr>
          <w:sz w:val="16"/>
          <w:szCs w:val="16"/>
        </w:rPr>
        <w:br w:type="page"/>
      </w:r>
    </w:p>
    <w:p w:rsidR="007D3BDA" w:rsidRPr="007D3BDA" w:rsidRDefault="00AA7195" w:rsidP="007D3BDA">
      <w:pPr>
        <w:rPr>
          <w:rFonts w:ascii="Arial" w:hAnsi="Arial" w:cs="Arial"/>
          <w:sz w:val="24"/>
          <w:szCs w:val="24"/>
          <w:u w:val="single"/>
        </w:rPr>
      </w:pPr>
      <w:r>
        <w:rPr>
          <w:rFonts w:ascii="Arial" w:hAnsi="Arial" w:cs="Arial"/>
          <w:sz w:val="24"/>
          <w:szCs w:val="24"/>
          <w:u w:val="single"/>
        </w:rPr>
        <w:t>THE BAILIWICK OF GUERNSEY</w:t>
      </w:r>
    </w:p>
    <w:p w:rsidR="007D3BDA" w:rsidRPr="007D3BDA" w:rsidRDefault="007D3BDA" w:rsidP="007D3BDA">
      <w:pPr>
        <w:rPr>
          <w:rFonts w:ascii="Arial" w:hAnsi="Arial" w:cs="Arial"/>
          <w:sz w:val="24"/>
          <w:szCs w:val="24"/>
        </w:rPr>
      </w:pPr>
    </w:p>
    <w:p w:rsidR="007D3BDA" w:rsidRPr="007D3BDA" w:rsidRDefault="007D3BDA" w:rsidP="007D3BDA">
      <w:pPr>
        <w:rPr>
          <w:rFonts w:ascii="Arial" w:hAnsi="Arial" w:cs="Arial"/>
          <w:sz w:val="24"/>
          <w:szCs w:val="24"/>
        </w:rPr>
      </w:pPr>
      <w:r w:rsidRPr="007D3BDA">
        <w:rPr>
          <w:rFonts w:ascii="Arial" w:hAnsi="Arial" w:cs="Arial"/>
          <w:sz w:val="24"/>
          <w:szCs w:val="24"/>
        </w:rPr>
        <w:t xml:space="preserve">In September 2010, the States Strategic Plan prioritised work towards drafting further legislation intended to implement the provisions of the UN Convention on the Elimination of All Forms of Racial Discrimination.  The highest priority was given to the work required to enable  extension of the United Nations Convention on the Elimination of All Forms of Discrimination against Women.  A new Equality and Rights Programme has been set up to facilitate extension of these conventions as well as to undertake work to enable extension of the United Nations Convention on the Rights of the Child (“CRC”) and the United Nations Convention on the Rights of Disabled Persons.  </w:t>
      </w:r>
    </w:p>
    <w:p w:rsidR="007D3BDA" w:rsidRPr="007D3BDA" w:rsidRDefault="007D3BDA" w:rsidP="007D3BDA">
      <w:pPr>
        <w:rPr>
          <w:rFonts w:ascii="Arial" w:hAnsi="Arial" w:cs="Arial"/>
          <w:sz w:val="24"/>
          <w:szCs w:val="24"/>
        </w:rPr>
      </w:pPr>
    </w:p>
    <w:p w:rsidR="007D3BDA" w:rsidRPr="007D3BDA" w:rsidRDefault="007D3BDA" w:rsidP="007D3BDA">
      <w:pPr>
        <w:rPr>
          <w:rFonts w:ascii="Arial" w:hAnsi="Arial" w:cs="Arial"/>
          <w:sz w:val="24"/>
          <w:szCs w:val="24"/>
        </w:rPr>
      </w:pPr>
      <w:r w:rsidRPr="007D3BDA">
        <w:rPr>
          <w:rFonts w:ascii="Arial" w:hAnsi="Arial" w:cs="Arial"/>
          <w:sz w:val="24"/>
          <w:szCs w:val="24"/>
        </w:rPr>
        <w:t>In October 2010, a review of employment law and protections in Guernsey was also undertaken and race discrimination was one of a group of several higher priority areas for examination.  Further to public consultation, the highest priority however was given to the development of legislation to make unlawful discrimination in employment on the grounds of disability.  Work relating to the preparation of relevant legislation started in 2014 following establishment of the Disability Legislation Working Group.  In addition, the States of Guernsey is also in the process of developing the right to take maternity and paternity leave following agreement at the 2012 States of Deliberation meeting.</w:t>
      </w:r>
    </w:p>
    <w:p w:rsidR="007D3BDA" w:rsidRPr="007D3BDA" w:rsidRDefault="007D3BDA" w:rsidP="007D3BDA">
      <w:pPr>
        <w:rPr>
          <w:rFonts w:ascii="Arial" w:hAnsi="Arial" w:cs="Arial"/>
          <w:sz w:val="24"/>
          <w:szCs w:val="24"/>
        </w:rPr>
      </w:pPr>
    </w:p>
    <w:p w:rsidR="007D3BDA" w:rsidRPr="007D3BDA" w:rsidRDefault="007D3BDA" w:rsidP="007D3BDA">
      <w:pPr>
        <w:rPr>
          <w:rFonts w:ascii="Arial" w:hAnsi="Arial" w:cs="Arial"/>
          <w:sz w:val="24"/>
          <w:szCs w:val="24"/>
        </w:rPr>
      </w:pPr>
      <w:r w:rsidRPr="007D3BDA">
        <w:rPr>
          <w:rFonts w:ascii="Arial" w:hAnsi="Arial" w:cs="Arial"/>
          <w:sz w:val="24"/>
          <w:szCs w:val="24"/>
        </w:rPr>
        <w:t xml:space="preserve">The Criminal Justice Strategy is designed to improve the efficiency of delivery and overall effectiveness of all criminal justice services across the Bailiwick of Guernsey.  In 2014, the Criminal Justice Strategy Action Plan created a working group with the aim of ensuring “equality of access to justice, including physical access, and anti-discriminatory practices”, which includes work on the prevention of racial discrimination.  Quarterly statistics are provided to the group, including those relating to race, nationality and origin.  </w:t>
      </w:r>
    </w:p>
    <w:p w:rsidR="007D3BDA" w:rsidRPr="007D3BDA" w:rsidRDefault="007D3BDA" w:rsidP="007D3BDA">
      <w:pPr>
        <w:rPr>
          <w:rFonts w:ascii="Arial" w:hAnsi="Arial" w:cs="Arial"/>
          <w:sz w:val="24"/>
          <w:szCs w:val="24"/>
        </w:rPr>
      </w:pPr>
    </w:p>
    <w:p w:rsidR="007D3BDA" w:rsidRPr="007D3BDA" w:rsidRDefault="007D3BDA" w:rsidP="007D3BDA">
      <w:pPr>
        <w:rPr>
          <w:rFonts w:ascii="Arial" w:hAnsi="Arial" w:cs="Arial"/>
          <w:sz w:val="24"/>
          <w:szCs w:val="24"/>
        </w:rPr>
      </w:pPr>
      <w:r w:rsidRPr="007D3BDA">
        <w:rPr>
          <w:rFonts w:ascii="Arial" w:hAnsi="Arial" w:cs="Arial"/>
          <w:sz w:val="24"/>
          <w:szCs w:val="24"/>
        </w:rPr>
        <w:t>It is Guernsey Police Force policy to require the recording of ‘racial incidents’ and where there is evidence of an offence that is racially motivated at the scene.  The Guernsey Police also hold statistics for reported incidents of racial offences, which are produced in Table 1.</w:t>
      </w:r>
    </w:p>
    <w:p w:rsidR="007D3BDA" w:rsidRPr="007D3BDA" w:rsidRDefault="007D3BDA" w:rsidP="007D3BDA">
      <w:pPr>
        <w:rPr>
          <w:rFonts w:ascii="Arial" w:hAnsi="Arial" w:cs="Arial"/>
          <w:sz w:val="24"/>
          <w:szCs w:val="24"/>
        </w:rPr>
      </w:pPr>
    </w:p>
    <w:p w:rsidR="007D3BDA" w:rsidRPr="007D3BDA" w:rsidRDefault="007D3BDA" w:rsidP="007D3BDA">
      <w:pPr>
        <w:rPr>
          <w:rFonts w:ascii="Arial" w:hAnsi="Arial" w:cs="Arial"/>
          <w:sz w:val="24"/>
          <w:szCs w:val="24"/>
        </w:rPr>
      </w:pPr>
      <w:r w:rsidRPr="007D3BDA">
        <w:rPr>
          <w:rFonts w:ascii="Arial" w:hAnsi="Arial" w:cs="Arial"/>
          <w:sz w:val="24"/>
          <w:szCs w:val="24"/>
        </w:rPr>
        <w:t>Table 1: Guernsey Police statistics</w:t>
      </w:r>
    </w:p>
    <w:p w:rsidR="007D3BDA" w:rsidRPr="007D3BDA" w:rsidRDefault="007D3BDA" w:rsidP="007D3BDA">
      <w:pPr>
        <w:rPr>
          <w:rFonts w:ascii="Arial" w:hAnsi="Arial" w:cs="Arial"/>
          <w:sz w:val="24"/>
          <w:szCs w:val="24"/>
        </w:rPr>
      </w:pPr>
    </w:p>
    <w:p w:rsidR="007D3BDA" w:rsidRPr="007D3BDA" w:rsidRDefault="007D3BDA" w:rsidP="007D3BDA">
      <w:pPr>
        <w:rPr>
          <w:rFonts w:ascii="Arial" w:hAnsi="Arial" w:cs="Arial"/>
          <w:sz w:val="24"/>
          <w:szCs w:val="24"/>
        </w:rPr>
      </w:pPr>
      <w:r w:rsidRPr="007D3BDA">
        <w:rPr>
          <w:rFonts w:ascii="Arial" w:hAnsi="Arial" w:cs="Arial"/>
          <w:sz w:val="24"/>
          <w:szCs w:val="24"/>
        </w:rPr>
        <w:t>Year</w:t>
      </w:r>
      <w:r w:rsidRPr="007D3BDA">
        <w:rPr>
          <w:rFonts w:ascii="Arial" w:hAnsi="Arial" w:cs="Arial"/>
          <w:sz w:val="24"/>
          <w:szCs w:val="24"/>
        </w:rPr>
        <w:tab/>
        <w:t>Number of reported incidents</w:t>
      </w:r>
    </w:p>
    <w:p w:rsidR="007D3BDA" w:rsidRPr="007D3BDA" w:rsidRDefault="007D3BDA" w:rsidP="007D3BDA">
      <w:pPr>
        <w:rPr>
          <w:rFonts w:ascii="Arial" w:hAnsi="Arial" w:cs="Arial"/>
          <w:sz w:val="24"/>
          <w:szCs w:val="24"/>
        </w:rPr>
      </w:pPr>
      <w:r w:rsidRPr="007D3BDA">
        <w:rPr>
          <w:rFonts w:ascii="Arial" w:hAnsi="Arial" w:cs="Arial"/>
          <w:sz w:val="24"/>
          <w:szCs w:val="24"/>
        </w:rPr>
        <w:t>2010</w:t>
      </w:r>
      <w:r w:rsidRPr="007D3BDA">
        <w:rPr>
          <w:rFonts w:ascii="Arial" w:hAnsi="Arial" w:cs="Arial"/>
          <w:sz w:val="24"/>
          <w:szCs w:val="24"/>
        </w:rPr>
        <w:tab/>
        <w:t>1</w:t>
      </w:r>
    </w:p>
    <w:p w:rsidR="007D3BDA" w:rsidRPr="007D3BDA" w:rsidRDefault="007D3BDA" w:rsidP="007D3BDA">
      <w:pPr>
        <w:rPr>
          <w:rFonts w:ascii="Arial" w:hAnsi="Arial" w:cs="Arial"/>
          <w:sz w:val="24"/>
          <w:szCs w:val="24"/>
        </w:rPr>
      </w:pPr>
      <w:r w:rsidRPr="007D3BDA">
        <w:rPr>
          <w:rFonts w:ascii="Arial" w:hAnsi="Arial" w:cs="Arial"/>
          <w:sz w:val="24"/>
          <w:szCs w:val="24"/>
        </w:rPr>
        <w:t>2011</w:t>
      </w:r>
      <w:r w:rsidRPr="007D3BDA">
        <w:rPr>
          <w:rFonts w:ascii="Arial" w:hAnsi="Arial" w:cs="Arial"/>
          <w:sz w:val="24"/>
          <w:szCs w:val="24"/>
        </w:rPr>
        <w:tab/>
        <w:t>1</w:t>
      </w:r>
    </w:p>
    <w:p w:rsidR="007D3BDA" w:rsidRPr="007D3BDA" w:rsidRDefault="007D3BDA" w:rsidP="007D3BDA">
      <w:pPr>
        <w:rPr>
          <w:rFonts w:ascii="Arial" w:hAnsi="Arial" w:cs="Arial"/>
          <w:sz w:val="24"/>
          <w:szCs w:val="24"/>
        </w:rPr>
      </w:pPr>
      <w:r w:rsidRPr="007D3BDA">
        <w:rPr>
          <w:rFonts w:ascii="Arial" w:hAnsi="Arial" w:cs="Arial"/>
          <w:sz w:val="24"/>
          <w:szCs w:val="24"/>
        </w:rPr>
        <w:t>2012</w:t>
      </w:r>
      <w:r w:rsidRPr="007D3BDA">
        <w:rPr>
          <w:rFonts w:ascii="Arial" w:hAnsi="Arial" w:cs="Arial"/>
          <w:sz w:val="24"/>
          <w:szCs w:val="24"/>
        </w:rPr>
        <w:tab/>
        <w:t>1</w:t>
      </w:r>
    </w:p>
    <w:p w:rsidR="007D3BDA" w:rsidRPr="007D3BDA" w:rsidRDefault="007D3BDA" w:rsidP="007D3BDA">
      <w:pPr>
        <w:rPr>
          <w:rFonts w:ascii="Arial" w:hAnsi="Arial" w:cs="Arial"/>
          <w:sz w:val="24"/>
          <w:szCs w:val="24"/>
        </w:rPr>
      </w:pPr>
      <w:r w:rsidRPr="007D3BDA">
        <w:rPr>
          <w:rFonts w:ascii="Arial" w:hAnsi="Arial" w:cs="Arial"/>
          <w:sz w:val="24"/>
          <w:szCs w:val="24"/>
        </w:rPr>
        <w:t>2013</w:t>
      </w:r>
      <w:r w:rsidRPr="007D3BDA">
        <w:rPr>
          <w:rFonts w:ascii="Arial" w:hAnsi="Arial" w:cs="Arial"/>
          <w:sz w:val="24"/>
          <w:szCs w:val="24"/>
        </w:rPr>
        <w:tab/>
        <w:t>4</w:t>
      </w:r>
    </w:p>
    <w:p w:rsidR="007D3BDA" w:rsidRPr="007D3BDA" w:rsidRDefault="007D3BDA" w:rsidP="007D3BDA">
      <w:pPr>
        <w:rPr>
          <w:rFonts w:ascii="Arial" w:hAnsi="Arial" w:cs="Arial"/>
          <w:sz w:val="24"/>
          <w:szCs w:val="24"/>
        </w:rPr>
      </w:pPr>
      <w:r w:rsidRPr="007D3BDA">
        <w:rPr>
          <w:rFonts w:ascii="Arial" w:hAnsi="Arial" w:cs="Arial"/>
          <w:sz w:val="24"/>
          <w:szCs w:val="24"/>
        </w:rPr>
        <w:t>2014 (year to 10 December)</w:t>
      </w:r>
      <w:r w:rsidRPr="007D3BDA">
        <w:rPr>
          <w:rFonts w:ascii="Arial" w:hAnsi="Arial" w:cs="Arial"/>
          <w:sz w:val="24"/>
          <w:szCs w:val="24"/>
        </w:rPr>
        <w:tab/>
        <w:t>4</w:t>
      </w:r>
    </w:p>
    <w:p w:rsidR="00BD5B0C" w:rsidRPr="007D3BDA" w:rsidRDefault="00BD5B0C" w:rsidP="007D3BDA">
      <w:pPr>
        <w:rPr>
          <w:rFonts w:ascii="Arial" w:hAnsi="Arial" w:cs="Arial"/>
          <w:sz w:val="24"/>
          <w:szCs w:val="24"/>
        </w:rPr>
      </w:pPr>
    </w:p>
    <w:p w:rsidR="00BD5B0C" w:rsidRDefault="00BD5B0C" w:rsidP="007D3BDA">
      <w:pPr>
        <w:rPr>
          <w:sz w:val="16"/>
          <w:szCs w:val="16"/>
        </w:rPr>
      </w:pPr>
    </w:p>
    <w:p w:rsidR="00BD5B0C" w:rsidRDefault="00BD5B0C" w:rsidP="007D3BDA">
      <w:pPr>
        <w:rPr>
          <w:sz w:val="16"/>
          <w:szCs w:val="16"/>
        </w:rPr>
      </w:pPr>
    </w:p>
    <w:p w:rsidR="00BD5B0C" w:rsidRDefault="00BD5B0C" w:rsidP="007D3BDA">
      <w:pPr>
        <w:rPr>
          <w:sz w:val="16"/>
          <w:szCs w:val="16"/>
        </w:rPr>
      </w:pPr>
    </w:p>
    <w:p w:rsidR="00BD5B0C" w:rsidRDefault="00BD5B0C" w:rsidP="00BD5B0C">
      <w:pPr>
        <w:jc w:val="right"/>
        <w:rPr>
          <w:sz w:val="16"/>
          <w:szCs w:val="16"/>
        </w:rPr>
      </w:pPr>
    </w:p>
    <w:p w:rsidR="00BD5B0C" w:rsidRDefault="00BD5B0C" w:rsidP="00BD5B0C">
      <w:pPr>
        <w:jc w:val="right"/>
        <w:rPr>
          <w:sz w:val="16"/>
          <w:szCs w:val="16"/>
        </w:rPr>
      </w:pPr>
    </w:p>
    <w:p w:rsidR="00BD5B0C" w:rsidRDefault="00BD5B0C" w:rsidP="00BD5B0C">
      <w:pPr>
        <w:jc w:val="right"/>
        <w:rPr>
          <w:sz w:val="16"/>
          <w:szCs w:val="16"/>
        </w:rPr>
      </w:pPr>
    </w:p>
    <w:p w:rsidR="00BD5B0C" w:rsidRDefault="00BD5B0C" w:rsidP="00BD5B0C">
      <w:pPr>
        <w:jc w:val="right"/>
        <w:rPr>
          <w:sz w:val="16"/>
          <w:szCs w:val="16"/>
        </w:rPr>
      </w:pPr>
    </w:p>
    <w:p w:rsidR="00BD5B0C" w:rsidRDefault="00BD5B0C" w:rsidP="00BD5B0C">
      <w:pPr>
        <w:jc w:val="right"/>
        <w:rPr>
          <w:sz w:val="16"/>
          <w:szCs w:val="16"/>
        </w:rPr>
      </w:pPr>
    </w:p>
    <w:p w:rsidR="00BD5B0C" w:rsidRDefault="00BD5B0C" w:rsidP="00BD5B0C">
      <w:pPr>
        <w:jc w:val="right"/>
        <w:rPr>
          <w:sz w:val="16"/>
          <w:szCs w:val="16"/>
        </w:rPr>
      </w:pPr>
    </w:p>
    <w:sectPr w:rsidR="00BD5B0C" w:rsidSect="00BD5B0C">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B0C" w:rsidRDefault="00BD5B0C" w:rsidP="00BD5B0C">
      <w:r>
        <w:separator/>
      </w:r>
    </w:p>
  </w:endnote>
  <w:endnote w:type="continuationSeparator" w:id="0">
    <w:p w:rsidR="00BD5B0C" w:rsidRDefault="00BD5B0C" w:rsidP="00BD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5F" w:rsidRDefault="00981C5F">
    <w:pPr>
      <w:pStyle w:val="Footer"/>
    </w:pPr>
  </w:p>
  <w:p w:rsidR="00981C5F" w:rsidRDefault="00870374" w:rsidP="00981C5F">
    <w:pPr>
      <w:pStyle w:val="Footer"/>
      <w:jc w:val="center"/>
      <w:rPr>
        <w:rFonts w:ascii="Arial" w:hAnsi="Arial" w:cs="Arial"/>
        <w:b/>
        <w:sz w:val="20"/>
      </w:rPr>
    </w:pPr>
    <w:r>
      <w:fldChar w:fldCharType="begin"/>
    </w:r>
    <w:r>
      <w:instrText xml:space="preserve"> DOCPROPERTY CLASSIFICATION \* MERGEFORMAT </w:instrText>
    </w:r>
    <w:r>
      <w:fldChar w:fldCharType="separate"/>
    </w:r>
    <w:r w:rsidR="00981C5F">
      <w:rPr>
        <w:rFonts w:ascii="Arial" w:hAnsi="Arial" w:cs="Arial"/>
        <w:b/>
        <w:sz w:val="20"/>
      </w:rPr>
      <w:t>UNCLASSIFIED</w:t>
    </w:r>
    <w:r>
      <w:rPr>
        <w:rFonts w:ascii="Arial" w:hAnsi="Arial" w:cs="Arial"/>
        <w:b/>
        <w:sz w:val="20"/>
      </w:rPr>
      <w:fldChar w:fldCharType="end"/>
    </w:r>
    <w:r w:rsidR="00981C5F" w:rsidRPr="00981C5F">
      <w:rPr>
        <w:rFonts w:ascii="Arial" w:hAnsi="Arial" w:cs="Arial"/>
        <w:b/>
        <w:sz w:val="20"/>
      </w:rPr>
      <w:t xml:space="preserve"> </w:t>
    </w:r>
  </w:p>
  <w:p w:rsidR="007D3BDA" w:rsidRPr="00981C5F" w:rsidRDefault="00870374" w:rsidP="00981C5F">
    <w:pPr>
      <w:pStyle w:val="Footer"/>
      <w:spacing w:before="120"/>
      <w:jc w:val="right"/>
      <w:rPr>
        <w:rFonts w:ascii="Arial" w:hAnsi="Arial" w:cs="Arial"/>
        <w:sz w:val="12"/>
      </w:rPr>
    </w:pPr>
    <w:r>
      <w:fldChar w:fldCharType="begin"/>
    </w:r>
    <w:r>
      <w:instrText xml:space="preserve"> FILENAME \p \* MERGEFORMAT </w:instrText>
    </w:r>
    <w:r>
      <w:fldChar w:fldCharType="separate"/>
    </w:r>
    <w:r w:rsidR="00981C5F">
      <w:rPr>
        <w:rFonts w:ascii="Arial" w:hAnsi="Arial" w:cs="Arial"/>
        <w:noProof/>
        <w:sz w:val="12"/>
      </w:rPr>
      <w:t>C:\Users\lsowerby\AppData\Local\Microsoft\Windows\Temporary Internet Files\Outlook Temp\150324 CERD ANNEX B CROWN DEPENDENCIES.DOCX</w:t>
    </w:r>
    <w:r>
      <w:rPr>
        <w:rFonts w:ascii="Arial" w:hAnsi="Arial" w:cs="Arial"/>
        <w:noProof/>
        <w:sz w:val="12"/>
      </w:rPr>
      <w:fldChar w:fldCharType="end"/>
    </w:r>
    <w:r w:rsidR="00981C5F" w:rsidRPr="00981C5F">
      <w:rPr>
        <w:rFonts w:ascii="Arial" w:hAnsi="Arial" w:cs="Arial"/>
        <w:sz w:val="12"/>
      </w:rPr>
      <w:fldChar w:fldCharType="begin"/>
    </w:r>
    <w:r w:rsidR="00981C5F" w:rsidRPr="00981C5F">
      <w:rPr>
        <w:rFonts w:ascii="Arial" w:hAnsi="Arial" w:cs="Arial"/>
        <w:sz w:val="12"/>
      </w:rPr>
      <w:instrText xml:space="preserve"> DOCPROPERTY PRIVACY  \* MERGEFORMAT </w:instrText>
    </w:r>
    <w:r w:rsidR="00981C5F" w:rsidRPr="00981C5F">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921012"/>
      <w:docPartObj>
        <w:docPartGallery w:val="Page Numbers (Bottom of Page)"/>
        <w:docPartUnique/>
      </w:docPartObj>
    </w:sdtPr>
    <w:sdtEndPr>
      <w:rPr>
        <w:noProof/>
      </w:rPr>
    </w:sdtEndPr>
    <w:sdtContent>
      <w:p w:rsidR="00981C5F" w:rsidRDefault="00B87740">
        <w:pPr>
          <w:pStyle w:val="Footer"/>
          <w:jc w:val="center"/>
          <w:rPr>
            <w:noProof/>
          </w:rPr>
        </w:pPr>
        <w:r>
          <w:fldChar w:fldCharType="begin"/>
        </w:r>
        <w:r w:rsidR="00BD5B0C">
          <w:instrText xml:space="preserve"> PAGE   \* MERGEFORMAT </w:instrText>
        </w:r>
        <w:r>
          <w:fldChar w:fldCharType="separate"/>
        </w:r>
        <w:r w:rsidR="00870374">
          <w:rPr>
            <w:noProof/>
          </w:rPr>
          <w:t>1</w:t>
        </w:r>
        <w:r>
          <w:rPr>
            <w:noProof/>
          </w:rPr>
          <w:fldChar w:fldCharType="end"/>
        </w:r>
      </w:p>
    </w:sdtContent>
  </w:sdt>
  <w:p w:rsidR="00981C5F" w:rsidRDefault="00870374" w:rsidP="00981C5F">
    <w:pPr>
      <w:pStyle w:val="Footer"/>
      <w:jc w:val="center"/>
      <w:rPr>
        <w:rFonts w:ascii="Arial" w:hAnsi="Arial" w:cs="Arial"/>
        <w:b/>
        <w:noProof/>
        <w:sz w:val="20"/>
      </w:rPr>
    </w:pPr>
    <w:r>
      <w:fldChar w:fldCharType="begin"/>
    </w:r>
    <w:r>
      <w:instrText xml:space="preserve"> DOCPROPERTY CLASSIFICATION \* MERGEFORMAT </w:instrText>
    </w:r>
    <w:r>
      <w:fldChar w:fldCharType="separate"/>
    </w:r>
    <w:r w:rsidR="00981C5F">
      <w:rPr>
        <w:rFonts w:ascii="Arial" w:hAnsi="Arial" w:cs="Arial"/>
        <w:b/>
        <w:noProof/>
        <w:sz w:val="20"/>
      </w:rPr>
      <w:t>UNCLASSIFIED</w:t>
    </w:r>
    <w:r>
      <w:rPr>
        <w:rFonts w:ascii="Arial" w:hAnsi="Arial" w:cs="Arial"/>
        <w:b/>
        <w:noProof/>
        <w:sz w:val="20"/>
      </w:rPr>
      <w:fldChar w:fldCharType="end"/>
    </w:r>
    <w:r w:rsidR="00981C5F" w:rsidRPr="00981C5F">
      <w:rPr>
        <w:rFonts w:ascii="Arial" w:hAnsi="Arial" w:cs="Arial"/>
        <w:b/>
        <w:noProof/>
        <w:sz w:val="20"/>
      </w:rPr>
      <w:t xml:space="preserve"> </w:t>
    </w:r>
  </w:p>
  <w:p w:rsidR="00BD5B0C" w:rsidRPr="00981C5F" w:rsidRDefault="00870374" w:rsidP="00981C5F">
    <w:pPr>
      <w:pStyle w:val="Footer"/>
      <w:spacing w:before="120"/>
      <w:jc w:val="right"/>
      <w:rPr>
        <w:rFonts w:ascii="Arial" w:hAnsi="Arial" w:cs="Arial"/>
        <w:sz w:val="12"/>
      </w:rPr>
    </w:pPr>
    <w:r>
      <w:fldChar w:fldCharType="begin"/>
    </w:r>
    <w:r>
      <w:instrText xml:space="preserve"> FILENAME \p \* MERGEFORMAT </w:instrText>
    </w:r>
    <w:r>
      <w:fldChar w:fldCharType="separate"/>
    </w:r>
    <w:r w:rsidR="00981C5F">
      <w:rPr>
        <w:rFonts w:ascii="Arial" w:hAnsi="Arial" w:cs="Arial"/>
        <w:noProof/>
        <w:sz w:val="12"/>
      </w:rPr>
      <w:t>C:\Users\lsowerby\AppData\Local\Microsoft\Windows\Temporary Internet Files\Outlook Temp\150324 CERD ANNEX B CROWN DEPENDENCIES.DOCX</w:t>
    </w:r>
    <w:r>
      <w:rPr>
        <w:rFonts w:ascii="Arial" w:hAnsi="Arial" w:cs="Arial"/>
        <w:noProof/>
        <w:sz w:val="12"/>
      </w:rPr>
      <w:fldChar w:fldCharType="end"/>
    </w:r>
    <w:r w:rsidR="00981C5F" w:rsidRPr="00981C5F">
      <w:rPr>
        <w:rFonts w:ascii="Arial" w:hAnsi="Arial" w:cs="Arial"/>
        <w:noProof/>
        <w:sz w:val="12"/>
      </w:rPr>
      <w:fldChar w:fldCharType="begin"/>
    </w:r>
    <w:r w:rsidR="00981C5F" w:rsidRPr="00981C5F">
      <w:rPr>
        <w:rFonts w:ascii="Arial" w:hAnsi="Arial" w:cs="Arial"/>
        <w:noProof/>
        <w:sz w:val="12"/>
      </w:rPr>
      <w:instrText xml:space="preserve"> DOCPROPERTY PRIVACY  \* MERGEFORMAT </w:instrText>
    </w:r>
    <w:r w:rsidR="00981C5F" w:rsidRPr="00981C5F">
      <w:rPr>
        <w:rFonts w:ascii="Arial" w:hAnsi="Arial" w:cs="Arial"/>
        <w:noProof/>
        <w:sz w:val="12"/>
      </w:rPr>
      <w:fldChar w:fldCharType="end"/>
    </w:r>
  </w:p>
  <w:p w:rsidR="00BD5B0C" w:rsidRDefault="00BD5B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5F" w:rsidRDefault="00981C5F">
    <w:pPr>
      <w:pStyle w:val="Footer"/>
    </w:pPr>
  </w:p>
  <w:p w:rsidR="00981C5F" w:rsidRDefault="00870374" w:rsidP="00981C5F">
    <w:pPr>
      <w:pStyle w:val="Footer"/>
      <w:jc w:val="center"/>
      <w:rPr>
        <w:rFonts w:ascii="Arial" w:hAnsi="Arial" w:cs="Arial"/>
        <w:b/>
        <w:sz w:val="20"/>
      </w:rPr>
    </w:pPr>
    <w:r>
      <w:fldChar w:fldCharType="begin"/>
    </w:r>
    <w:r>
      <w:instrText xml:space="preserve"> DOCPROPERTY CLASSIFICATION \* MERGEFORMAT </w:instrText>
    </w:r>
    <w:r>
      <w:fldChar w:fldCharType="separate"/>
    </w:r>
    <w:r w:rsidR="00981C5F">
      <w:rPr>
        <w:rFonts w:ascii="Arial" w:hAnsi="Arial" w:cs="Arial"/>
        <w:b/>
        <w:sz w:val="20"/>
      </w:rPr>
      <w:t>UNCLASSIFIED</w:t>
    </w:r>
    <w:r>
      <w:rPr>
        <w:rFonts w:ascii="Arial" w:hAnsi="Arial" w:cs="Arial"/>
        <w:b/>
        <w:sz w:val="20"/>
      </w:rPr>
      <w:fldChar w:fldCharType="end"/>
    </w:r>
    <w:r w:rsidR="00981C5F" w:rsidRPr="00981C5F">
      <w:rPr>
        <w:rFonts w:ascii="Arial" w:hAnsi="Arial" w:cs="Arial"/>
        <w:b/>
        <w:sz w:val="20"/>
      </w:rPr>
      <w:t xml:space="preserve"> </w:t>
    </w:r>
  </w:p>
  <w:p w:rsidR="007D3BDA" w:rsidRPr="00981C5F" w:rsidRDefault="00870374" w:rsidP="00981C5F">
    <w:pPr>
      <w:pStyle w:val="Footer"/>
      <w:spacing w:before="120"/>
      <w:jc w:val="right"/>
      <w:rPr>
        <w:rFonts w:ascii="Arial" w:hAnsi="Arial" w:cs="Arial"/>
        <w:sz w:val="12"/>
      </w:rPr>
    </w:pPr>
    <w:r>
      <w:fldChar w:fldCharType="begin"/>
    </w:r>
    <w:r>
      <w:instrText xml:space="preserve"> FILENAME \p \* MERGEFORMAT </w:instrText>
    </w:r>
    <w:r>
      <w:fldChar w:fldCharType="separate"/>
    </w:r>
    <w:r w:rsidR="00981C5F">
      <w:rPr>
        <w:rFonts w:ascii="Arial" w:hAnsi="Arial" w:cs="Arial"/>
        <w:noProof/>
        <w:sz w:val="12"/>
      </w:rPr>
      <w:t>C:\Users\lsowerby\AppData\Local\Microsoft\Windows\Temporary Internet Files\Outlook Temp\150324 CERD ANNEX B CROWN DEPENDENCIES.DOCX</w:t>
    </w:r>
    <w:r>
      <w:rPr>
        <w:rFonts w:ascii="Arial" w:hAnsi="Arial" w:cs="Arial"/>
        <w:noProof/>
        <w:sz w:val="12"/>
      </w:rPr>
      <w:fldChar w:fldCharType="end"/>
    </w:r>
    <w:r w:rsidR="00981C5F" w:rsidRPr="00981C5F">
      <w:rPr>
        <w:rFonts w:ascii="Arial" w:hAnsi="Arial" w:cs="Arial"/>
        <w:sz w:val="12"/>
      </w:rPr>
      <w:fldChar w:fldCharType="begin"/>
    </w:r>
    <w:r w:rsidR="00981C5F" w:rsidRPr="00981C5F">
      <w:rPr>
        <w:rFonts w:ascii="Arial" w:hAnsi="Arial" w:cs="Arial"/>
        <w:sz w:val="12"/>
      </w:rPr>
      <w:instrText xml:space="preserve"> DOCPROPERTY PRIVACY  \* MERGEFORMAT </w:instrText>
    </w:r>
    <w:r w:rsidR="00981C5F" w:rsidRPr="00981C5F">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B0C" w:rsidRDefault="00BD5B0C" w:rsidP="00BD5B0C">
      <w:r>
        <w:separator/>
      </w:r>
    </w:p>
  </w:footnote>
  <w:footnote w:type="continuationSeparator" w:id="0">
    <w:p w:rsidR="00BD5B0C" w:rsidRDefault="00BD5B0C" w:rsidP="00BD5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5F" w:rsidRPr="00981C5F" w:rsidRDefault="00870374" w:rsidP="00981C5F">
    <w:pPr>
      <w:pStyle w:val="Header"/>
      <w:jc w:val="center"/>
      <w:rPr>
        <w:rFonts w:ascii="Arial" w:hAnsi="Arial" w:cs="Arial"/>
        <w:b/>
        <w:sz w:val="20"/>
      </w:rPr>
    </w:pPr>
    <w:r>
      <w:fldChar w:fldCharType="begin"/>
    </w:r>
    <w:r>
      <w:instrText xml:space="preserve"> DOCPROPERTY CLASSIFICATION \* MERGEFORMAT </w:instrText>
    </w:r>
    <w:r>
      <w:fldChar w:fldCharType="separate"/>
    </w:r>
    <w:r w:rsidR="00981C5F">
      <w:rPr>
        <w:rFonts w:ascii="Arial" w:hAnsi="Arial" w:cs="Arial"/>
        <w:b/>
        <w:sz w:val="20"/>
      </w:rPr>
      <w:t>UNCLASSIFIED</w:t>
    </w:r>
    <w:r>
      <w:rPr>
        <w:rFonts w:ascii="Arial" w:hAnsi="Arial" w:cs="Arial"/>
        <w:b/>
        <w:sz w:val="20"/>
      </w:rPr>
      <w:fldChar w:fldCharType="end"/>
    </w:r>
    <w:r w:rsidR="00981C5F" w:rsidRPr="00981C5F">
      <w:rPr>
        <w:rFonts w:ascii="Arial" w:hAnsi="Arial" w:cs="Arial"/>
        <w:b/>
        <w:sz w:val="20"/>
      </w:rPr>
      <w:t xml:space="preserve"> </w:t>
    </w:r>
    <w:r w:rsidR="00981C5F" w:rsidRPr="00981C5F">
      <w:rPr>
        <w:rFonts w:ascii="Arial" w:hAnsi="Arial" w:cs="Arial"/>
        <w:b/>
        <w:sz w:val="20"/>
      </w:rPr>
      <w:fldChar w:fldCharType="begin"/>
    </w:r>
    <w:r w:rsidR="00981C5F" w:rsidRPr="00981C5F">
      <w:rPr>
        <w:rFonts w:ascii="Arial" w:hAnsi="Arial" w:cs="Arial"/>
        <w:b/>
        <w:sz w:val="20"/>
      </w:rPr>
      <w:instrText xml:space="preserve"> DOCPROPERTY PRIVACY  \* MERGEFORMAT </w:instrText>
    </w:r>
    <w:r w:rsidR="00981C5F" w:rsidRPr="00981C5F">
      <w:rPr>
        <w:rFonts w:ascii="Arial" w:hAnsi="Arial" w:cs="Arial"/>
        <w:b/>
        <w:sz w:val="20"/>
      </w:rPr>
      <w:fldChar w:fldCharType="end"/>
    </w:r>
  </w:p>
  <w:p w:rsidR="007D3BDA" w:rsidRDefault="007D3B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5F" w:rsidRPr="00981C5F" w:rsidRDefault="00870374" w:rsidP="00981C5F">
    <w:pPr>
      <w:pStyle w:val="Header"/>
      <w:jc w:val="center"/>
      <w:rPr>
        <w:rFonts w:ascii="Arial" w:hAnsi="Arial" w:cs="Arial"/>
        <w:b/>
        <w:sz w:val="20"/>
      </w:rPr>
    </w:pPr>
    <w:r>
      <w:fldChar w:fldCharType="begin"/>
    </w:r>
    <w:r>
      <w:instrText xml:space="preserve"> DOCPROPERTY CLASSIFICATION \* MERGEFORMAT </w:instrText>
    </w:r>
    <w:r>
      <w:fldChar w:fldCharType="separate"/>
    </w:r>
    <w:r w:rsidR="00981C5F">
      <w:rPr>
        <w:rFonts w:ascii="Arial" w:hAnsi="Arial" w:cs="Arial"/>
        <w:b/>
        <w:sz w:val="20"/>
      </w:rPr>
      <w:t>UNCLASSIFIED</w:t>
    </w:r>
    <w:r>
      <w:rPr>
        <w:rFonts w:ascii="Arial" w:hAnsi="Arial" w:cs="Arial"/>
        <w:b/>
        <w:sz w:val="20"/>
      </w:rPr>
      <w:fldChar w:fldCharType="end"/>
    </w:r>
    <w:r w:rsidR="00981C5F" w:rsidRPr="00981C5F">
      <w:rPr>
        <w:rFonts w:ascii="Arial" w:hAnsi="Arial" w:cs="Arial"/>
        <w:b/>
        <w:sz w:val="20"/>
      </w:rPr>
      <w:t xml:space="preserve"> </w:t>
    </w:r>
    <w:r w:rsidR="00981C5F" w:rsidRPr="00981C5F">
      <w:rPr>
        <w:rFonts w:ascii="Arial" w:hAnsi="Arial" w:cs="Arial"/>
        <w:b/>
        <w:sz w:val="20"/>
      </w:rPr>
      <w:fldChar w:fldCharType="begin"/>
    </w:r>
    <w:r w:rsidR="00981C5F" w:rsidRPr="00981C5F">
      <w:rPr>
        <w:rFonts w:ascii="Arial" w:hAnsi="Arial" w:cs="Arial"/>
        <w:b/>
        <w:sz w:val="20"/>
      </w:rPr>
      <w:instrText xml:space="preserve"> DOCPROPERTY PRIVACY  \* MERGEFORMAT </w:instrText>
    </w:r>
    <w:r w:rsidR="00981C5F" w:rsidRPr="00981C5F">
      <w:rPr>
        <w:rFonts w:ascii="Arial" w:hAnsi="Arial" w:cs="Arial"/>
        <w:b/>
        <w:sz w:val="20"/>
      </w:rPr>
      <w:fldChar w:fldCharType="end"/>
    </w:r>
  </w:p>
  <w:p w:rsidR="007D3BDA" w:rsidRDefault="007D3B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5F" w:rsidRPr="00981C5F" w:rsidRDefault="00870374" w:rsidP="00981C5F">
    <w:pPr>
      <w:pStyle w:val="Header"/>
      <w:jc w:val="center"/>
      <w:rPr>
        <w:rFonts w:ascii="Arial" w:hAnsi="Arial" w:cs="Arial"/>
        <w:b/>
        <w:sz w:val="20"/>
      </w:rPr>
    </w:pPr>
    <w:r>
      <w:fldChar w:fldCharType="begin"/>
    </w:r>
    <w:r>
      <w:instrText xml:space="preserve"> DOCPROPERTY CLASSIFICATION \* MERGEFORMAT </w:instrText>
    </w:r>
    <w:r>
      <w:fldChar w:fldCharType="separate"/>
    </w:r>
    <w:r w:rsidR="00981C5F">
      <w:rPr>
        <w:rFonts w:ascii="Arial" w:hAnsi="Arial" w:cs="Arial"/>
        <w:b/>
        <w:sz w:val="20"/>
      </w:rPr>
      <w:t>UNCLASSIFIED</w:t>
    </w:r>
    <w:r>
      <w:rPr>
        <w:rFonts w:ascii="Arial" w:hAnsi="Arial" w:cs="Arial"/>
        <w:b/>
        <w:sz w:val="20"/>
      </w:rPr>
      <w:fldChar w:fldCharType="end"/>
    </w:r>
    <w:r w:rsidR="00981C5F" w:rsidRPr="00981C5F">
      <w:rPr>
        <w:rFonts w:ascii="Arial" w:hAnsi="Arial" w:cs="Arial"/>
        <w:b/>
        <w:sz w:val="20"/>
      </w:rPr>
      <w:t xml:space="preserve"> </w:t>
    </w:r>
    <w:r w:rsidR="00981C5F" w:rsidRPr="00981C5F">
      <w:rPr>
        <w:rFonts w:ascii="Arial" w:hAnsi="Arial" w:cs="Arial"/>
        <w:b/>
        <w:sz w:val="20"/>
      </w:rPr>
      <w:fldChar w:fldCharType="begin"/>
    </w:r>
    <w:r w:rsidR="00981C5F" w:rsidRPr="00981C5F">
      <w:rPr>
        <w:rFonts w:ascii="Arial" w:hAnsi="Arial" w:cs="Arial"/>
        <w:b/>
        <w:sz w:val="20"/>
      </w:rPr>
      <w:instrText xml:space="preserve"> DOCPROPERTY PRIVACY  \* MERGEFORMAT </w:instrText>
    </w:r>
    <w:r w:rsidR="00981C5F" w:rsidRPr="00981C5F">
      <w:rPr>
        <w:rFonts w:ascii="Arial" w:hAnsi="Arial" w:cs="Arial"/>
        <w:b/>
        <w:sz w:val="20"/>
      </w:rPr>
      <w:fldChar w:fldCharType="end"/>
    </w:r>
  </w:p>
  <w:p w:rsidR="007D3BDA" w:rsidRDefault="007D3B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69"/>
    <w:rsid w:val="00100469"/>
    <w:rsid w:val="0013179D"/>
    <w:rsid w:val="001E0137"/>
    <w:rsid w:val="002F0F95"/>
    <w:rsid w:val="00311771"/>
    <w:rsid w:val="003467A3"/>
    <w:rsid w:val="00366287"/>
    <w:rsid w:val="003C45FC"/>
    <w:rsid w:val="00507695"/>
    <w:rsid w:val="00534739"/>
    <w:rsid w:val="005D055B"/>
    <w:rsid w:val="00623A5A"/>
    <w:rsid w:val="006601A5"/>
    <w:rsid w:val="00752427"/>
    <w:rsid w:val="00787075"/>
    <w:rsid w:val="007D3BDA"/>
    <w:rsid w:val="00870374"/>
    <w:rsid w:val="0087566C"/>
    <w:rsid w:val="00884931"/>
    <w:rsid w:val="008B5216"/>
    <w:rsid w:val="00981C5F"/>
    <w:rsid w:val="00AA7195"/>
    <w:rsid w:val="00B4107E"/>
    <w:rsid w:val="00B535E8"/>
    <w:rsid w:val="00B87740"/>
    <w:rsid w:val="00BD5B0C"/>
    <w:rsid w:val="00E843B8"/>
    <w:rsid w:val="00ED0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739"/>
    <w:rPr>
      <w:rFonts w:ascii="Tahoma" w:hAnsi="Tahoma"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7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D055B"/>
    <w:rPr>
      <w:color w:val="0000FF" w:themeColor="hyperlink"/>
      <w:u w:val="single"/>
    </w:rPr>
  </w:style>
  <w:style w:type="paragraph" w:styleId="Header">
    <w:name w:val="header"/>
    <w:basedOn w:val="Normal"/>
    <w:link w:val="HeaderChar"/>
    <w:rsid w:val="00BD5B0C"/>
    <w:pPr>
      <w:tabs>
        <w:tab w:val="center" w:pos="4513"/>
        <w:tab w:val="right" w:pos="9026"/>
      </w:tabs>
    </w:pPr>
  </w:style>
  <w:style w:type="character" w:customStyle="1" w:styleId="HeaderChar">
    <w:name w:val="Header Char"/>
    <w:basedOn w:val="DefaultParagraphFont"/>
    <w:link w:val="Header"/>
    <w:rsid w:val="00BD5B0C"/>
    <w:rPr>
      <w:rFonts w:ascii="Tahoma" w:hAnsi="Tahoma" w:cstheme="minorBidi"/>
      <w:sz w:val="22"/>
      <w:szCs w:val="22"/>
      <w:lang w:eastAsia="en-US"/>
    </w:rPr>
  </w:style>
  <w:style w:type="paragraph" w:styleId="Footer">
    <w:name w:val="footer"/>
    <w:basedOn w:val="Normal"/>
    <w:link w:val="FooterChar"/>
    <w:uiPriority w:val="99"/>
    <w:rsid w:val="00BD5B0C"/>
    <w:pPr>
      <w:tabs>
        <w:tab w:val="center" w:pos="4513"/>
        <w:tab w:val="right" w:pos="9026"/>
      </w:tabs>
    </w:pPr>
  </w:style>
  <w:style w:type="character" w:customStyle="1" w:styleId="FooterChar">
    <w:name w:val="Footer Char"/>
    <w:basedOn w:val="DefaultParagraphFont"/>
    <w:link w:val="Footer"/>
    <w:uiPriority w:val="99"/>
    <w:rsid w:val="00BD5B0C"/>
    <w:rPr>
      <w:rFonts w:ascii="Tahoma" w:hAnsi="Tahoma"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739"/>
    <w:rPr>
      <w:rFonts w:ascii="Tahoma" w:hAnsi="Tahoma"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7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D055B"/>
    <w:rPr>
      <w:color w:val="0000FF" w:themeColor="hyperlink"/>
      <w:u w:val="single"/>
    </w:rPr>
  </w:style>
  <w:style w:type="paragraph" w:styleId="Header">
    <w:name w:val="header"/>
    <w:basedOn w:val="Normal"/>
    <w:link w:val="HeaderChar"/>
    <w:rsid w:val="00BD5B0C"/>
    <w:pPr>
      <w:tabs>
        <w:tab w:val="center" w:pos="4513"/>
        <w:tab w:val="right" w:pos="9026"/>
      </w:tabs>
    </w:pPr>
  </w:style>
  <w:style w:type="character" w:customStyle="1" w:styleId="HeaderChar">
    <w:name w:val="Header Char"/>
    <w:basedOn w:val="DefaultParagraphFont"/>
    <w:link w:val="Header"/>
    <w:rsid w:val="00BD5B0C"/>
    <w:rPr>
      <w:rFonts w:ascii="Tahoma" w:hAnsi="Tahoma" w:cstheme="minorBidi"/>
      <w:sz w:val="22"/>
      <w:szCs w:val="22"/>
      <w:lang w:eastAsia="en-US"/>
    </w:rPr>
  </w:style>
  <w:style w:type="paragraph" w:styleId="Footer">
    <w:name w:val="footer"/>
    <w:basedOn w:val="Normal"/>
    <w:link w:val="FooterChar"/>
    <w:uiPriority w:val="99"/>
    <w:rsid w:val="00BD5B0C"/>
    <w:pPr>
      <w:tabs>
        <w:tab w:val="center" w:pos="4513"/>
        <w:tab w:val="right" w:pos="9026"/>
      </w:tabs>
    </w:pPr>
  </w:style>
  <w:style w:type="character" w:customStyle="1" w:styleId="FooterChar">
    <w:name w:val="Footer Char"/>
    <w:basedOn w:val="DefaultParagraphFont"/>
    <w:link w:val="Footer"/>
    <w:uiPriority w:val="99"/>
    <w:rsid w:val="00BD5B0C"/>
    <w:rPr>
      <w:rFonts w:ascii="Tahoma" w:hAnsi="Tahoma"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legislation.gov.im/cms/images/LEGISLATION/PRINCIPAL/2004/2004-0006/RaceRelationsAct2004_2.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c437bac2dafaf8737ed4b52229b521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1A6D1E-02B6-496C-89BE-4D284496BF56}"/>
</file>

<file path=customXml/itemProps2.xml><?xml version="1.0" encoding="utf-8"?>
<ds:datastoreItem xmlns:ds="http://schemas.openxmlformats.org/officeDocument/2006/customXml" ds:itemID="{0056956D-2E7A-4F5C-9065-23C1E927D893}"/>
</file>

<file path=customXml/itemProps3.xml><?xml version="1.0" encoding="utf-8"?>
<ds:datastoreItem xmlns:ds="http://schemas.openxmlformats.org/officeDocument/2006/customXml" ds:itemID="{113A8856-96A7-4F66-A9BA-75A75FD33CA9}"/>
</file>

<file path=customXml/itemProps4.xml><?xml version="1.0" encoding="utf-8"?>
<ds:datastoreItem xmlns:ds="http://schemas.openxmlformats.org/officeDocument/2006/customXml" ds:itemID="{44490D35-DF5E-4C47-86A1-63E5F40826BC}"/>
</file>

<file path=customXml/itemProps5.xml><?xml version="1.0" encoding="utf-8"?>
<ds:datastoreItem xmlns:ds="http://schemas.openxmlformats.org/officeDocument/2006/customXml" ds:itemID="{2F49A274-F53D-4A38-909A-AF2552B442B3}"/>
</file>

<file path=docProps/app.xml><?xml version="1.0" encoding="utf-8"?>
<Properties xmlns="http://schemas.openxmlformats.org/officeDocument/2006/extended-properties" xmlns:vt="http://schemas.openxmlformats.org/officeDocument/2006/docPropsVTypes">
  <Template>Normal.dotm</Template>
  <TotalTime>2</TotalTime>
  <Pages>4</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CERD Annex C</vt:lpstr>
    </vt:vector>
  </TitlesOfParts>
  <Company>Isle of Man Government</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 Annex C</dc:title>
  <dc:creator>csoashi</dc:creator>
  <cp:lastModifiedBy>Kalpana Singh</cp:lastModifiedBy>
  <cp:revision>2</cp:revision>
  <dcterms:created xsi:type="dcterms:W3CDTF">2015-03-26T16:11:00Z</dcterms:created>
  <dcterms:modified xsi:type="dcterms:W3CDTF">2015-03-26T16:11:00Z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2232e04e-ee47-4d1e-a3fb-28fe2a5631b4</vt:lpwstr>
  </property>
  <property fmtid="{D5CDD505-2E9C-101B-9397-08002B2CF9AE}" pid="3" name="bjSaver">
    <vt:lpwstr>8MloCEGsEvYIX+UqHw3NLp1W9smNgMvX</vt:lpwstr>
  </property>
  <property fmtid="{D5CDD505-2E9C-101B-9397-08002B2CF9AE}" pid="4" name="bjDocumentSecurityLabel">
    <vt:lpwstr>No Marking</vt:lpwstr>
  </property>
  <property fmtid="{D5CDD505-2E9C-101B-9397-08002B2CF9AE}" pid="5" name="GeographicalCoverage">
    <vt:lpwstr> </vt:lpwstr>
  </property>
  <property fmtid="{D5CDD505-2E9C-101B-9397-08002B2CF9AE}" pid="6" name="Privacy">
    <vt:lpwstr/>
  </property>
  <property fmtid="{D5CDD505-2E9C-101B-9397-08002B2CF9AE}" pid="7" name="Classification">
    <vt:lpwstr>UNCLASSIFIED</vt:lpwstr>
  </property>
  <property fmtid="{D5CDD505-2E9C-101B-9397-08002B2CF9AE}" pid="8" name="AlternativeTitle">
    <vt:lpwstr/>
  </property>
  <property fmtid="{D5CDD505-2E9C-101B-9397-08002B2CF9AE}" pid="9" name="BusinessUnit">
    <vt:lpwstr> </vt:lpwstr>
  </property>
  <property fmtid="{D5CDD505-2E9C-101B-9397-08002B2CF9AE}" pid="10" name="SubjectCode">
    <vt:lpwstr> </vt:lpwstr>
  </property>
  <property fmtid="{D5CDD505-2E9C-101B-9397-08002B2CF9AE}" pid="11" name="DocType">
    <vt:lpwstr>Normal</vt:lpwstr>
  </property>
  <property fmtid="{D5CDD505-2E9C-101B-9397-08002B2CF9AE}" pid="12" name="SourceSystem">
    <vt:lpwstr>IREC</vt:lpwstr>
  </property>
  <property fmtid="{D5CDD505-2E9C-101B-9397-08002B2CF9AE}" pid="13" name="Originator">
    <vt:lpwstr> </vt:lpwstr>
  </property>
  <property fmtid="{D5CDD505-2E9C-101B-9397-08002B2CF9AE}" pid="14" name="MaintainMarking">
    <vt:lpwstr>True</vt:lpwstr>
  </property>
  <property fmtid="{D5CDD505-2E9C-101B-9397-08002B2CF9AE}" pid="15" name="MaintainPath">
    <vt:lpwstr>True</vt:lpwstr>
  </property>
  <property fmtid="{D5CDD505-2E9C-101B-9397-08002B2CF9AE}" pid="16" name="Created">
    <vt:filetime>2015-03-23T23:00:00Z</vt:filetime>
  </property>
  <property fmtid="{D5CDD505-2E9C-101B-9397-08002B2CF9AE}" pid="17" name="ContentTypeId">
    <vt:lpwstr>0x010100619F83A6D186D14591065E56FDFCE7B0</vt:lpwstr>
  </property>
</Properties>
</file>