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D26D1" w14:textId="23BA35B8" w:rsidR="005D5326" w:rsidRPr="00483A80" w:rsidRDefault="000E729A" w:rsidP="00483A80">
      <w:pPr>
        <w:spacing w:before="120" w:beforeAutospacing="0" w:after="120" w:afterAutospacing="0"/>
        <w:jc w:val="center"/>
        <w:rPr>
          <w:rFonts w:asciiTheme="majorBidi" w:hAnsiTheme="majorBidi" w:cstheme="majorBidi"/>
          <w:b/>
          <w:bCs/>
          <w:sz w:val="24"/>
          <w:szCs w:val="24"/>
        </w:rPr>
      </w:pPr>
      <w:r>
        <w:rPr>
          <w:rFonts w:asciiTheme="majorBidi" w:hAnsiTheme="majorBidi" w:cstheme="majorBidi"/>
          <w:b/>
          <w:bCs/>
          <w:sz w:val="24"/>
          <w:szCs w:val="24"/>
        </w:rPr>
        <w:t>Follow-up Procedure</w:t>
      </w:r>
      <w:r w:rsidR="00483A80" w:rsidRPr="00483A80">
        <w:rPr>
          <w:rFonts w:asciiTheme="majorBidi" w:hAnsiTheme="majorBidi" w:cstheme="majorBidi"/>
          <w:b/>
          <w:bCs/>
          <w:sz w:val="24"/>
          <w:szCs w:val="24"/>
        </w:rPr>
        <w:t xml:space="preserve"> Report</w:t>
      </w:r>
      <w:r w:rsidR="005D5326" w:rsidRPr="00483A80">
        <w:rPr>
          <w:rFonts w:asciiTheme="majorBidi" w:hAnsiTheme="majorBidi" w:cstheme="majorBidi"/>
          <w:b/>
          <w:bCs/>
          <w:sz w:val="24"/>
          <w:szCs w:val="24"/>
        </w:rPr>
        <w:t xml:space="preserve"> for Democratic Republic of </w:t>
      </w:r>
      <w:r>
        <w:rPr>
          <w:rFonts w:asciiTheme="majorBidi" w:hAnsiTheme="majorBidi" w:cstheme="majorBidi"/>
          <w:b/>
          <w:bCs/>
          <w:sz w:val="24"/>
          <w:szCs w:val="24"/>
        </w:rPr>
        <w:t xml:space="preserve">the </w:t>
      </w:r>
      <w:r w:rsidR="005D5326" w:rsidRPr="00483A80">
        <w:rPr>
          <w:rFonts w:asciiTheme="majorBidi" w:hAnsiTheme="majorBidi" w:cstheme="majorBidi"/>
          <w:b/>
          <w:bCs/>
          <w:sz w:val="24"/>
          <w:szCs w:val="24"/>
        </w:rPr>
        <w:t>Congo</w:t>
      </w:r>
    </w:p>
    <w:p w14:paraId="3476F741" w14:textId="4F2394C0" w:rsidR="005D5326" w:rsidRPr="00483A80" w:rsidRDefault="00483A80" w:rsidP="00483A80">
      <w:pPr>
        <w:spacing w:before="120" w:beforeAutospacing="0" w:after="120" w:afterAutospacing="0"/>
        <w:jc w:val="center"/>
        <w:rPr>
          <w:rFonts w:asciiTheme="majorBidi" w:hAnsiTheme="majorBidi" w:cstheme="majorBidi"/>
          <w:b/>
          <w:bCs/>
          <w:sz w:val="24"/>
          <w:szCs w:val="24"/>
        </w:rPr>
      </w:pPr>
      <w:r w:rsidRPr="00483A80">
        <w:rPr>
          <w:rFonts w:asciiTheme="majorBidi" w:hAnsiTheme="majorBidi" w:cstheme="majorBidi"/>
          <w:b/>
          <w:bCs/>
          <w:sz w:val="24"/>
          <w:szCs w:val="24"/>
        </w:rPr>
        <w:t xml:space="preserve">Human Rights Committee </w:t>
      </w:r>
      <w:r w:rsidR="005D5326" w:rsidRPr="00483A80">
        <w:rPr>
          <w:rFonts w:asciiTheme="majorBidi" w:hAnsiTheme="majorBidi" w:cstheme="majorBidi"/>
          <w:b/>
          <w:bCs/>
          <w:sz w:val="24"/>
          <w:szCs w:val="24"/>
        </w:rPr>
        <w:t>141st session</w:t>
      </w:r>
    </w:p>
    <w:p w14:paraId="52F85A2B" w14:textId="793247CC" w:rsidR="005D5326" w:rsidRPr="000E729A" w:rsidRDefault="005D5326" w:rsidP="00AC6C3A">
      <w:p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Introduction</w:t>
      </w:r>
    </w:p>
    <w:p w14:paraId="1F97E621" w14:textId="064E9BDB" w:rsidR="00985F75" w:rsidRPr="00985F75" w:rsidRDefault="00985F75" w:rsidP="00AC6C3A">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Democratic Republic of the Congo is experiencing a</w:t>
      </w:r>
      <w:bookmarkStart w:id="0" w:name="_GoBack"/>
      <w:bookmarkEnd w:id="0"/>
      <w:r w:rsidRPr="00985F75">
        <w:rPr>
          <w:rFonts w:asciiTheme="majorBidi" w:hAnsiTheme="majorBidi" w:cstheme="majorBidi"/>
          <w:sz w:val="24"/>
          <w:szCs w:val="24"/>
        </w:rPr>
        <w:t xml:space="preserve"> deteriorating human rights environment, characterized by an increase in violations. In 2023 alone, an estimated 5,273 violations occurred, equivalent to an average of 439 violations per month.</w:t>
      </w:r>
      <w:r w:rsidR="007A0883">
        <w:rPr>
          <w:rStyle w:val="FootnoteReference"/>
          <w:rFonts w:asciiTheme="majorBidi" w:hAnsiTheme="majorBidi" w:cstheme="majorBidi"/>
          <w:sz w:val="24"/>
          <w:szCs w:val="24"/>
        </w:rPr>
        <w:footnoteReference w:id="1"/>
      </w:r>
      <w:r w:rsidRPr="00985F75">
        <w:rPr>
          <w:rFonts w:asciiTheme="majorBidi" w:hAnsiTheme="majorBidi" w:cstheme="majorBidi"/>
          <w:sz w:val="24"/>
          <w:szCs w:val="24"/>
        </w:rPr>
        <w:t xml:space="preserve"> In line with the 141st session, </w:t>
      </w:r>
      <w:r w:rsidR="007A0883">
        <w:rPr>
          <w:rFonts w:asciiTheme="majorBidi" w:hAnsiTheme="majorBidi" w:cstheme="majorBidi"/>
          <w:sz w:val="24"/>
          <w:szCs w:val="24"/>
        </w:rPr>
        <w:t>Elizka</w:t>
      </w:r>
      <w:r w:rsidRPr="00985F75">
        <w:rPr>
          <w:rFonts w:asciiTheme="majorBidi" w:hAnsiTheme="majorBidi" w:cstheme="majorBidi"/>
          <w:sz w:val="24"/>
          <w:szCs w:val="24"/>
        </w:rPr>
        <w:t xml:space="preserve"> Relief Foundation has prepared a comprehensive shadow report on political and civil rights in the Democratic Republic of the Congo. The report focuses on civil rights violations, particularly the right to life, freedom of movement, non-discrimination, nationality, and freedom of religion. It also evaluates the state of political rights, specifically the right to political participation, peaceful assembly, freedom of opinion and expression, and access to the </w:t>
      </w:r>
      <w:r w:rsidR="007A0883">
        <w:rPr>
          <w:rFonts w:asciiTheme="majorBidi" w:hAnsiTheme="majorBidi" w:cstheme="majorBidi"/>
          <w:sz w:val="24"/>
          <w:szCs w:val="24"/>
        </w:rPr>
        <w:t>Internet</w:t>
      </w:r>
      <w:r w:rsidRPr="00985F75">
        <w:rPr>
          <w:rFonts w:asciiTheme="majorBidi" w:hAnsiTheme="majorBidi" w:cstheme="majorBidi"/>
          <w:sz w:val="24"/>
          <w:szCs w:val="24"/>
        </w:rPr>
        <w:t xml:space="preserve">. Based on these assessments, the report </w:t>
      </w:r>
      <w:r w:rsidR="007A0883">
        <w:rPr>
          <w:rFonts w:asciiTheme="majorBidi" w:hAnsiTheme="majorBidi" w:cstheme="majorBidi"/>
          <w:sz w:val="24"/>
          <w:szCs w:val="24"/>
        </w:rPr>
        <w:t>presents</w:t>
      </w:r>
      <w:r w:rsidRPr="00985F75">
        <w:rPr>
          <w:rFonts w:asciiTheme="majorBidi" w:hAnsiTheme="majorBidi" w:cstheme="majorBidi"/>
          <w:sz w:val="24"/>
          <w:szCs w:val="24"/>
        </w:rPr>
        <w:t xml:space="preserve"> a wide range of recommendations.</w:t>
      </w:r>
    </w:p>
    <w:p w14:paraId="6970A8B7" w14:textId="079DDE83" w:rsidR="00985F75" w:rsidRPr="000E729A" w:rsidRDefault="00985F75" w:rsidP="00CA6D87">
      <w:p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General Assessment of Political and Civil Rights in Democratic Republic of Congo:</w:t>
      </w:r>
    </w:p>
    <w:p w14:paraId="22056A6B" w14:textId="6B5CEFDD" w:rsidR="00985F75" w:rsidRPr="000E729A" w:rsidRDefault="00985F75" w:rsidP="007A0883">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Right to Life:</w:t>
      </w:r>
    </w:p>
    <w:p w14:paraId="57AE8464" w14:textId="6A4E56EF" w:rsidR="00AE4E48" w:rsidRDefault="00985F75" w:rsidP="00AE4E48">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Democratic Republic of the Congo faces increasing threats to the right to life in light of its complex security context, which involves approximately 120 armed militias. Shockingly, armed militias were responsible for an average of 9 civilian deaths per day in 2023.</w:t>
      </w:r>
      <w:r w:rsidR="008C5946">
        <w:rPr>
          <w:rStyle w:val="FootnoteReference"/>
          <w:rFonts w:asciiTheme="majorBidi" w:hAnsiTheme="majorBidi" w:cstheme="majorBidi"/>
          <w:sz w:val="24"/>
          <w:szCs w:val="24"/>
        </w:rPr>
        <w:footnoteReference w:id="2"/>
      </w:r>
      <w:r w:rsidRPr="00985F75">
        <w:rPr>
          <w:rFonts w:asciiTheme="majorBidi" w:hAnsiTheme="majorBidi" w:cstheme="majorBidi"/>
          <w:sz w:val="24"/>
          <w:szCs w:val="24"/>
        </w:rPr>
        <w:t xml:space="preserve"> These militias bear significant responsibility for </w:t>
      </w:r>
      <w:r w:rsidR="00B565AE">
        <w:rPr>
          <w:rFonts w:asciiTheme="majorBidi" w:hAnsiTheme="majorBidi" w:cstheme="majorBidi"/>
          <w:sz w:val="24"/>
          <w:szCs w:val="24"/>
        </w:rPr>
        <w:t xml:space="preserve">Violations of Right </w:t>
      </w:r>
      <w:r w:rsidRPr="00985F75">
        <w:rPr>
          <w:rFonts w:asciiTheme="majorBidi" w:hAnsiTheme="majorBidi" w:cstheme="majorBidi"/>
          <w:sz w:val="24"/>
          <w:szCs w:val="24"/>
        </w:rPr>
        <w:t xml:space="preserve">to life, as they frequently target civilians. For example, between January 15th and February 15th, 2024, armed groups carried out attacks that resulted in the deaths of at least 68 civilians in </w:t>
      </w:r>
      <w:proofErr w:type="spellStart"/>
      <w:r w:rsidRPr="00985F75">
        <w:rPr>
          <w:rFonts w:asciiTheme="majorBidi" w:hAnsiTheme="majorBidi" w:cstheme="majorBidi"/>
          <w:sz w:val="24"/>
          <w:szCs w:val="24"/>
        </w:rPr>
        <w:t>Ituri</w:t>
      </w:r>
      <w:proofErr w:type="spellEnd"/>
      <w:r w:rsidRPr="00985F75">
        <w:rPr>
          <w:rFonts w:asciiTheme="majorBidi" w:hAnsiTheme="majorBidi" w:cstheme="majorBidi"/>
          <w:sz w:val="24"/>
          <w:szCs w:val="24"/>
        </w:rPr>
        <w:t xml:space="preserve"> Province.</w:t>
      </w:r>
      <w:r w:rsidR="008C5946">
        <w:rPr>
          <w:rStyle w:val="FootnoteReference"/>
          <w:rFonts w:asciiTheme="majorBidi" w:hAnsiTheme="majorBidi" w:cstheme="majorBidi"/>
          <w:sz w:val="24"/>
          <w:szCs w:val="24"/>
        </w:rPr>
        <w:footnoteReference w:id="3"/>
      </w:r>
      <w:r w:rsidRPr="00985F75">
        <w:rPr>
          <w:rFonts w:asciiTheme="majorBidi" w:hAnsiTheme="majorBidi" w:cstheme="majorBidi"/>
          <w:sz w:val="24"/>
          <w:szCs w:val="24"/>
        </w:rPr>
        <w:t xml:space="preserve"> Between November 2023 and February 2024, a minimum of 150 civilians lost their lives, including 77 in January 2024.</w:t>
      </w:r>
      <w:r w:rsidR="00AE4E48">
        <w:rPr>
          <w:rStyle w:val="FootnoteReference"/>
          <w:rFonts w:asciiTheme="majorBidi" w:hAnsiTheme="majorBidi" w:cstheme="majorBidi"/>
          <w:sz w:val="24"/>
          <w:szCs w:val="24"/>
        </w:rPr>
        <w:footnoteReference w:id="4"/>
      </w:r>
    </w:p>
    <w:p w14:paraId="0924B242" w14:textId="2038455D" w:rsidR="00985F75" w:rsidRPr="00985F75" w:rsidRDefault="00985F75" w:rsidP="00CA6D87">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Additionally, Allied Democratic Forces (ADF) conducted 101 attacks between April and</w:t>
      </w:r>
      <w:r w:rsidR="00AE4E48">
        <w:rPr>
          <w:rFonts w:asciiTheme="majorBidi" w:hAnsiTheme="majorBidi" w:cstheme="majorBidi"/>
          <w:sz w:val="24"/>
          <w:szCs w:val="24"/>
        </w:rPr>
        <w:t xml:space="preserve"> S</w:t>
      </w:r>
      <w:r w:rsidRPr="00985F75">
        <w:rPr>
          <w:rFonts w:asciiTheme="majorBidi" w:hAnsiTheme="majorBidi" w:cstheme="majorBidi"/>
          <w:sz w:val="24"/>
          <w:szCs w:val="24"/>
        </w:rPr>
        <w:t xml:space="preserve">eptember 2023, leading to the deaths of 406 civilians in </w:t>
      </w:r>
      <w:proofErr w:type="spellStart"/>
      <w:r w:rsidRPr="00985F75">
        <w:rPr>
          <w:rFonts w:asciiTheme="majorBidi" w:hAnsiTheme="majorBidi" w:cstheme="majorBidi"/>
          <w:sz w:val="24"/>
          <w:szCs w:val="24"/>
        </w:rPr>
        <w:t>Ituri</w:t>
      </w:r>
      <w:proofErr w:type="spellEnd"/>
      <w:r w:rsidRPr="00985F75">
        <w:rPr>
          <w:rFonts w:asciiTheme="majorBidi" w:hAnsiTheme="majorBidi" w:cstheme="majorBidi"/>
          <w:sz w:val="24"/>
          <w:szCs w:val="24"/>
        </w:rPr>
        <w:t xml:space="preserve"> and North Kivu provinces.</w:t>
      </w:r>
      <w:r w:rsidR="00BA394C">
        <w:rPr>
          <w:rStyle w:val="FootnoteReference"/>
          <w:rFonts w:asciiTheme="majorBidi" w:hAnsiTheme="majorBidi" w:cstheme="majorBidi"/>
          <w:sz w:val="24"/>
          <w:szCs w:val="24"/>
        </w:rPr>
        <w:footnoteReference w:id="5"/>
      </w:r>
      <w:r w:rsidRPr="00985F75">
        <w:rPr>
          <w:rFonts w:asciiTheme="majorBidi" w:hAnsiTheme="majorBidi" w:cstheme="majorBidi"/>
          <w:sz w:val="24"/>
          <w:szCs w:val="24"/>
        </w:rPr>
        <w:t xml:space="preserve"> Moreover, violent clashes between the </w:t>
      </w:r>
      <w:proofErr w:type="spellStart"/>
      <w:r w:rsidRPr="00985F75">
        <w:rPr>
          <w:rFonts w:asciiTheme="majorBidi" w:hAnsiTheme="majorBidi" w:cstheme="majorBidi"/>
          <w:sz w:val="24"/>
          <w:szCs w:val="24"/>
        </w:rPr>
        <w:t>Mbuli</w:t>
      </w:r>
      <w:proofErr w:type="spellEnd"/>
      <w:r w:rsidRPr="00985F75">
        <w:rPr>
          <w:rFonts w:asciiTheme="majorBidi" w:hAnsiTheme="majorBidi" w:cstheme="majorBidi"/>
          <w:sz w:val="24"/>
          <w:szCs w:val="24"/>
        </w:rPr>
        <w:t xml:space="preserve"> and </w:t>
      </w:r>
      <w:proofErr w:type="spellStart"/>
      <w:r w:rsidRPr="00985F75">
        <w:rPr>
          <w:rFonts w:asciiTheme="majorBidi" w:hAnsiTheme="majorBidi" w:cstheme="majorBidi"/>
          <w:sz w:val="24"/>
          <w:szCs w:val="24"/>
        </w:rPr>
        <w:t>Lingola</w:t>
      </w:r>
      <w:proofErr w:type="spellEnd"/>
      <w:r w:rsidRPr="00985F75">
        <w:rPr>
          <w:rFonts w:asciiTheme="majorBidi" w:hAnsiTheme="majorBidi" w:cstheme="majorBidi"/>
          <w:sz w:val="24"/>
          <w:szCs w:val="24"/>
        </w:rPr>
        <w:t xml:space="preserve"> communities in several </w:t>
      </w:r>
      <w:proofErr w:type="spellStart"/>
      <w:r w:rsidRPr="00985F75">
        <w:rPr>
          <w:rFonts w:asciiTheme="majorBidi" w:hAnsiTheme="majorBidi" w:cstheme="majorBidi"/>
          <w:sz w:val="24"/>
          <w:szCs w:val="24"/>
        </w:rPr>
        <w:t>Tshubu</w:t>
      </w:r>
      <w:proofErr w:type="spellEnd"/>
      <w:r w:rsidRPr="00985F75">
        <w:rPr>
          <w:rFonts w:asciiTheme="majorBidi" w:hAnsiTheme="majorBidi" w:cstheme="majorBidi"/>
          <w:sz w:val="24"/>
          <w:szCs w:val="24"/>
        </w:rPr>
        <w:t xml:space="preserve"> entities, including </w:t>
      </w:r>
      <w:proofErr w:type="spellStart"/>
      <w:r w:rsidRPr="00985F75">
        <w:rPr>
          <w:rFonts w:asciiTheme="majorBidi" w:hAnsiTheme="majorBidi" w:cstheme="majorBidi"/>
          <w:sz w:val="24"/>
          <w:szCs w:val="24"/>
        </w:rPr>
        <w:t>Lubonga</w:t>
      </w:r>
      <w:proofErr w:type="spellEnd"/>
      <w:r w:rsidRPr="00985F75">
        <w:rPr>
          <w:rFonts w:asciiTheme="majorBidi" w:hAnsiTheme="majorBidi" w:cstheme="majorBidi"/>
          <w:sz w:val="24"/>
          <w:szCs w:val="24"/>
        </w:rPr>
        <w:t xml:space="preserve"> town in Kisangani, resulted in over 500 deaths between October 2023 and February 2024.</w:t>
      </w:r>
      <w:r w:rsidR="00BA394C">
        <w:rPr>
          <w:rStyle w:val="FootnoteReference"/>
          <w:rFonts w:asciiTheme="majorBidi" w:hAnsiTheme="majorBidi" w:cstheme="majorBidi"/>
          <w:sz w:val="24"/>
          <w:szCs w:val="24"/>
        </w:rPr>
        <w:footnoteReference w:id="6"/>
      </w:r>
    </w:p>
    <w:p w14:paraId="5FD74F3D" w14:textId="55B93C71" w:rsidR="00985F75" w:rsidRPr="000E729A" w:rsidRDefault="00985F75" w:rsidP="00BA394C">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Right to Freedom and Personal Security:</w:t>
      </w:r>
    </w:p>
    <w:p w14:paraId="4566F817" w14:textId="77777777" w:rsidR="00B46458" w:rsidRDefault="00985F75" w:rsidP="00985F75">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 xml:space="preserve">The Democratic Republic of the Congo, with its complex security environment, has witnessed numerous cases of arbitrary arrests, detentions, and coercive actions. During attempts to suppress </w:t>
      </w:r>
      <w:r w:rsidRPr="00985F75">
        <w:rPr>
          <w:rFonts w:asciiTheme="majorBidi" w:hAnsiTheme="majorBidi" w:cstheme="majorBidi"/>
          <w:sz w:val="24"/>
          <w:szCs w:val="24"/>
        </w:rPr>
        <w:lastRenderedPageBreak/>
        <w:t xml:space="preserve">a mystical religious sect known as the "Jewish and Messianic Natural Faith," dozens of individuals were arrested. In August 2023, 59 individuals were sentenced to prison terms ranging from 10 to 20 years for rebellion. In May 2023, a member of the opposition political party </w:t>
      </w:r>
      <w:proofErr w:type="spellStart"/>
      <w:r w:rsidRPr="00985F75">
        <w:rPr>
          <w:rFonts w:asciiTheme="majorBidi" w:hAnsiTheme="majorBidi" w:cstheme="majorBidi"/>
          <w:sz w:val="24"/>
          <w:szCs w:val="24"/>
        </w:rPr>
        <w:t>Inful</w:t>
      </w:r>
      <w:proofErr w:type="spellEnd"/>
      <w:r w:rsidRPr="00985F75">
        <w:rPr>
          <w:rFonts w:asciiTheme="majorBidi" w:hAnsiTheme="majorBidi" w:cstheme="majorBidi"/>
          <w:sz w:val="24"/>
          <w:szCs w:val="24"/>
        </w:rPr>
        <w:t xml:space="preserve"> was arrested for retweeting a post critical of the First Lady of Congo.</w:t>
      </w:r>
    </w:p>
    <w:p w14:paraId="282EEE21" w14:textId="504D6D4D" w:rsidR="00FC4AD6" w:rsidRPr="00985F75" w:rsidRDefault="00985F75" w:rsidP="00B46458">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 xml:space="preserve"> Similarly, in May 2023, a senior advisor to opposition leader </w:t>
      </w:r>
      <w:proofErr w:type="spellStart"/>
      <w:r w:rsidRPr="00985F75">
        <w:rPr>
          <w:rFonts w:asciiTheme="majorBidi" w:hAnsiTheme="majorBidi" w:cstheme="majorBidi"/>
          <w:sz w:val="24"/>
          <w:szCs w:val="24"/>
        </w:rPr>
        <w:t>Moise</w:t>
      </w:r>
      <w:proofErr w:type="spellEnd"/>
      <w:r w:rsidRPr="00985F75">
        <w:rPr>
          <w:rFonts w:asciiTheme="majorBidi" w:hAnsiTheme="majorBidi" w:cstheme="majorBidi"/>
          <w:sz w:val="24"/>
          <w:szCs w:val="24"/>
        </w:rPr>
        <w:t xml:space="preserve"> </w:t>
      </w:r>
      <w:proofErr w:type="spellStart"/>
      <w:r w:rsidRPr="00985F75">
        <w:rPr>
          <w:rFonts w:asciiTheme="majorBidi" w:hAnsiTheme="majorBidi" w:cstheme="majorBidi"/>
          <w:sz w:val="24"/>
          <w:szCs w:val="24"/>
        </w:rPr>
        <w:t>Katumbi</w:t>
      </w:r>
      <w:proofErr w:type="spellEnd"/>
      <w:r w:rsidRPr="00985F75">
        <w:rPr>
          <w:rFonts w:asciiTheme="majorBidi" w:hAnsiTheme="majorBidi" w:cstheme="majorBidi"/>
          <w:sz w:val="24"/>
          <w:szCs w:val="24"/>
        </w:rPr>
        <w:t xml:space="preserve"> was arrested at </w:t>
      </w:r>
      <w:proofErr w:type="spellStart"/>
      <w:r w:rsidRPr="00985F75">
        <w:rPr>
          <w:rFonts w:asciiTheme="majorBidi" w:hAnsiTheme="majorBidi" w:cstheme="majorBidi"/>
          <w:sz w:val="24"/>
          <w:szCs w:val="24"/>
        </w:rPr>
        <w:t>Njili</w:t>
      </w:r>
      <w:proofErr w:type="spellEnd"/>
      <w:r w:rsidRPr="00985F75">
        <w:rPr>
          <w:rFonts w:asciiTheme="majorBidi" w:hAnsiTheme="majorBidi" w:cstheme="majorBidi"/>
          <w:sz w:val="24"/>
          <w:szCs w:val="24"/>
        </w:rPr>
        <w:t xml:space="preserve"> Airport in Kinshasa on charges of treason. Another opposition member and presidential candidate, Frank </w:t>
      </w:r>
      <w:proofErr w:type="spellStart"/>
      <w:r w:rsidRPr="00985F75">
        <w:rPr>
          <w:rFonts w:asciiTheme="majorBidi" w:hAnsiTheme="majorBidi" w:cstheme="majorBidi"/>
          <w:sz w:val="24"/>
          <w:szCs w:val="24"/>
        </w:rPr>
        <w:t>Diongo</w:t>
      </w:r>
      <w:proofErr w:type="spellEnd"/>
      <w:r w:rsidRPr="00985F75">
        <w:rPr>
          <w:rFonts w:asciiTheme="majorBidi" w:hAnsiTheme="majorBidi" w:cstheme="majorBidi"/>
          <w:sz w:val="24"/>
          <w:szCs w:val="24"/>
        </w:rPr>
        <w:t>, was arrested in Kinshasa on charges of illegal weapon possession before being released on July 1st.</w:t>
      </w:r>
    </w:p>
    <w:p w14:paraId="10705975" w14:textId="13924A77" w:rsidR="00985F75" w:rsidRPr="000E729A" w:rsidRDefault="00985F75" w:rsidP="00B46458">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Abuses of Detention and Prison Conditions:</w:t>
      </w:r>
    </w:p>
    <w:p w14:paraId="3F73FBC8" w14:textId="77777777" w:rsidR="00B46458" w:rsidRDefault="00985F75" w:rsidP="00985F75">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 xml:space="preserve">The Congolese government is obligated under Article 10 of the International Covenant on Human Rights to establish a sustainable prison system. However, the current facts and conditions of prisons and detention centers in the Democratic Republic of the Congo paint a bleak picture of miserable and substandard conditions. The facilities are severely overcrowded, operating at 200% capacity and accommodating 500% more inmates than they were designed for. Observers of Makala Central Prison have noted a significant deterioration in prison conditions. Congolese statistics reveal that the prison currently houses approximately 13,552 inmates, exceeding its capacity of around 1,500 prisoners. Out of the total number of inmates, only 2,242 have been convicted, while 5,903 are still awaiting trial. </w:t>
      </w:r>
    </w:p>
    <w:p w14:paraId="34B229A6" w14:textId="17BB83CC" w:rsidR="00985F75" w:rsidRPr="00985F75" w:rsidRDefault="00985F75" w:rsidP="00B46458">
      <w:pPr>
        <w:spacing w:before="120" w:beforeAutospacing="0" w:after="120" w:afterAutospacing="0"/>
        <w:ind w:firstLine="360"/>
        <w:jc w:val="both"/>
        <w:rPr>
          <w:rFonts w:asciiTheme="majorBidi" w:hAnsiTheme="majorBidi" w:cstheme="majorBidi"/>
          <w:sz w:val="24"/>
          <w:szCs w:val="24"/>
        </w:rPr>
      </w:pPr>
      <w:r w:rsidRPr="00985F75">
        <w:rPr>
          <w:rFonts w:asciiTheme="majorBidi" w:hAnsiTheme="majorBidi" w:cstheme="majorBidi"/>
          <w:sz w:val="24"/>
          <w:szCs w:val="24"/>
        </w:rPr>
        <w:t xml:space="preserve">Additionally, November 2023 statistics revealed that 35 alleged minor detainees were suffering from inhumane conditions at </w:t>
      </w:r>
      <w:proofErr w:type="spellStart"/>
      <w:r w:rsidRPr="00985F75">
        <w:rPr>
          <w:rFonts w:asciiTheme="majorBidi" w:hAnsiTheme="majorBidi" w:cstheme="majorBidi"/>
          <w:sz w:val="24"/>
          <w:szCs w:val="24"/>
        </w:rPr>
        <w:t>Kakwangura</w:t>
      </w:r>
      <w:proofErr w:type="spellEnd"/>
      <w:r w:rsidRPr="00985F75">
        <w:rPr>
          <w:rFonts w:asciiTheme="majorBidi" w:hAnsiTheme="majorBidi" w:cstheme="majorBidi"/>
          <w:sz w:val="24"/>
          <w:szCs w:val="24"/>
        </w:rPr>
        <w:t xml:space="preserve"> prison.</w:t>
      </w:r>
      <w:r w:rsidR="00B46458">
        <w:rPr>
          <w:rStyle w:val="FootnoteReference"/>
          <w:rFonts w:asciiTheme="majorBidi" w:hAnsiTheme="majorBidi" w:cstheme="majorBidi"/>
          <w:sz w:val="24"/>
          <w:szCs w:val="24"/>
        </w:rPr>
        <w:footnoteReference w:id="7"/>
      </w:r>
      <w:r w:rsidRPr="00985F75">
        <w:rPr>
          <w:rFonts w:asciiTheme="majorBidi" w:hAnsiTheme="majorBidi" w:cstheme="majorBidi"/>
          <w:sz w:val="24"/>
          <w:szCs w:val="24"/>
        </w:rPr>
        <w:t xml:space="preserve"> In October, five inmates died in Butembo Central Prison in North Kivu.</w:t>
      </w:r>
      <w:r w:rsidR="00B46458">
        <w:rPr>
          <w:rStyle w:val="FootnoteReference"/>
          <w:rFonts w:asciiTheme="majorBidi" w:hAnsiTheme="majorBidi" w:cstheme="majorBidi"/>
          <w:sz w:val="24"/>
          <w:szCs w:val="24"/>
        </w:rPr>
        <w:footnoteReference w:id="8"/>
      </w:r>
      <w:r w:rsidRPr="00985F75">
        <w:rPr>
          <w:rFonts w:asciiTheme="majorBidi" w:hAnsiTheme="majorBidi" w:cstheme="majorBidi"/>
          <w:sz w:val="24"/>
          <w:szCs w:val="24"/>
        </w:rPr>
        <w:t xml:space="preserve"> Furthermore, records from August and September 2023 indicate the deaths of 17 prisoners at </w:t>
      </w:r>
      <w:proofErr w:type="spellStart"/>
      <w:r w:rsidRPr="00985F75">
        <w:rPr>
          <w:rFonts w:asciiTheme="majorBidi" w:hAnsiTheme="majorBidi" w:cstheme="majorBidi"/>
          <w:sz w:val="24"/>
          <w:szCs w:val="24"/>
        </w:rPr>
        <w:t>Kangbai</w:t>
      </w:r>
      <w:proofErr w:type="spellEnd"/>
      <w:r w:rsidRPr="00985F75">
        <w:rPr>
          <w:rFonts w:asciiTheme="majorBidi" w:hAnsiTheme="majorBidi" w:cstheme="majorBidi"/>
          <w:sz w:val="24"/>
          <w:szCs w:val="24"/>
        </w:rPr>
        <w:t xml:space="preserve"> Central Prison in Beni, North Kivu.</w:t>
      </w:r>
      <w:r w:rsidR="00B46458">
        <w:rPr>
          <w:rStyle w:val="FootnoteReference"/>
          <w:rFonts w:asciiTheme="majorBidi" w:hAnsiTheme="majorBidi" w:cstheme="majorBidi"/>
          <w:sz w:val="24"/>
          <w:szCs w:val="24"/>
        </w:rPr>
        <w:footnoteReference w:id="9"/>
      </w:r>
    </w:p>
    <w:p w14:paraId="31F48705" w14:textId="14408221" w:rsidR="00985F75" w:rsidRPr="000E729A" w:rsidRDefault="00985F75" w:rsidP="00B46458">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Torture, Cruel Treatment, and Other Forms of Abuse:</w:t>
      </w:r>
    </w:p>
    <w:p w14:paraId="0CEC89C2" w14:textId="1ACCCF11" w:rsidR="00985F75" w:rsidRPr="00985F75" w:rsidRDefault="00985F75" w:rsidP="00985F75">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Democratic Republic of the Congo continues to witness a growing frequency of violations involving torture, cruel treatment, and degrading practices, particularly in the eastern region, involving all parties, with a focus on the March 23 Movement. Torture violations account for an estimated 93% of the total human rights violations, which reached approximately 3,618 between April 2019 and 2022.</w:t>
      </w:r>
      <w:r w:rsidR="00B46458">
        <w:rPr>
          <w:rStyle w:val="FootnoteReference"/>
          <w:rFonts w:asciiTheme="majorBidi" w:hAnsiTheme="majorBidi" w:cstheme="majorBidi"/>
          <w:sz w:val="24"/>
          <w:szCs w:val="24"/>
        </w:rPr>
        <w:footnoteReference w:id="10"/>
      </w:r>
      <w:r w:rsidRPr="00985F75">
        <w:rPr>
          <w:rFonts w:asciiTheme="majorBidi" w:hAnsiTheme="majorBidi" w:cstheme="majorBidi"/>
          <w:sz w:val="24"/>
          <w:szCs w:val="24"/>
        </w:rPr>
        <w:t xml:space="preserve"> In one such incident in 2022 on June 2nd, human rights observers documented the killing of the executive director of a union party in the town of </w:t>
      </w:r>
      <w:proofErr w:type="spellStart"/>
      <w:r w:rsidRPr="00985F75">
        <w:rPr>
          <w:rFonts w:asciiTheme="majorBidi" w:hAnsiTheme="majorBidi" w:cstheme="majorBidi"/>
          <w:sz w:val="24"/>
          <w:szCs w:val="24"/>
        </w:rPr>
        <w:t>Massina</w:t>
      </w:r>
      <w:proofErr w:type="spellEnd"/>
      <w:r w:rsidRPr="00985F75">
        <w:rPr>
          <w:rFonts w:asciiTheme="majorBidi" w:hAnsiTheme="majorBidi" w:cstheme="majorBidi"/>
          <w:sz w:val="24"/>
          <w:szCs w:val="24"/>
        </w:rPr>
        <w:t>. She was subjected to torture, including beatings and suffocation.</w:t>
      </w:r>
      <w:r w:rsidR="00777659">
        <w:rPr>
          <w:rStyle w:val="FootnoteReference"/>
          <w:rFonts w:asciiTheme="majorBidi" w:hAnsiTheme="majorBidi" w:cstheme="majorBidi"/>
          <w:sz w:val="24"/>
          <w:szCs w:val="24"/>
        </w:rPr>
        <w:footnoteReference w:id="11"/>
      </w:r>
      <w:r w:rsidRPr="00985F75">
        <w:rPr>
          <w:rFonts w:asciiTheme="majorBidi" w:hAnsiTheme="majorBidi" w:cstheme="majorBidi"/>
          <w:sz w:val="24"/>
          <w:szCs w:val="24"/>
        </w:rPr>
        <w:t xml:space="preserve"> On April 29th, three civilians were kidnapped in </w:t>
      </w:r>
      <w:proofErr w:type="spellStart"/>
      <w:r w:rsidRPr="00985F75">
        <w:rPr>
          <w:rFonts w:asciiTheme="majorBidi" w:hAnsiTheme="majorBidi" w:cstheme="majorBidi"/>
          <w:sz w:val="24"/>
          <w:szCs w:val="24"/>
        </w:rPr>
        <w:t>Kiwanja</w:t>
      </w:r>
      <w:proofErr w:type="spellEnd"/>
      <w:r w:rsidRPr="00985F75">
        <w:rPr>
          <w:rFonts w:asciiTheme="majorBidi" w:hAnsiTheme="majorBidi" w:cstheme="majorBidi"/>
          <w:sz w:val="24"/>
          <w:szCs w:val="24"/>
        </w:rPr>
        <w:t xml:space="preserve">, Goma, in </w:t>
      </w:r>
      <w:proofErr w:type="spellStart"/>
      <w:r w:rsidRPr="00985F75">
        <w:rPr>
          <w:rFonts w:asciiTheme="majorBidi" w:hAnsiTheme="majorBidi" w:cstheme="majorBidi"/>
          <w:sz w:val="24"/>
          <w:szCs w:val="24"/>
        </w:rPr>
        <w:t>Rutshuru</w:t>
      </w:r>
      <w:proofErr w:type="spellEnd"/>
      <w:r w:rsidRPr="00985F75">
        <w:rPr>
          <w:rFonts w:asciiTheme="majorBidi" w:hAnsiTheme="majorBidi" w:cstheme="majorBidi"/>
          <w:sz w:val="24"/>
          <w:szCs w:val="24"/>
        </w:rPr>
        <w:t xml:space="preserve"> Province (North Kivu) by the March 23 Movement, demanding a ransom of $1,000 to $2,000 per hostage for their release. These individuals were also </w:t>
      </w:r>
      <w:r w:rsidRPr="00985F75">
        <w:rPr>
          <w:rFonts w:asciiTheme="majorBidi" w:hAnsiTheme="majorBidi" w:cstheme="majorBidi"/>
          <w:sz w:val="24"/>
          <w:szCs w:val="24"/>
        </w:rPr>
        <w:lastRenderedPageBreak/>
        <w:t>subjected to torture.</w:t>
      </w:r>
      <w:r w:rsidR="00777659">
        <w:rPr>
          <w:rStyle w:val="FootnoteReference"/>
          <w:rFonts w:asciiTheme="majorBidi" w:hAnsiTheme="majorBidi" w:cstheme="majorBidi"/>
          <w:sz w:val="24"/>
          <w:szCs w:val="24"/>
        </w:rPr>
        <w:footnoteReference w:id="12"/>
      </w:r>
      <w:r w:rsidRPr="00985F75">
        <w:rPr>
          <w:rFonts w:asciiTheme="majorBidi" w:hAnsiTheme="majorBidi" w:cstheme="majorBidi"/>
          <w:sz w:val="24"/>
          <w:szCs w:val="24"/>
        </w:rPr>
        <w:t xml:space="preserve"> On January 31st, 2023, the </w:t>
      </w:r>
      <w:proofErr w:type="spellStart"/>
      <w:r w:rsidRPr="00985F75">
        <w:rPr>
          <w:rFonts w:asciiTheme="majorBidi" w:hAnsiTheme="majorBidi" w:cstheme="majorBidi"/>
          <w:sz w:val="24"/>
          <w:szCs w:val="24"/>
        </w:rPr>
        <w:t>Mweni</w:t>
      </w:r>
      <w:proofErr w:type="spellEnd"/>
      <w:r w:rsidRPr="00985F75">
        <w:rPr>
          <w:rFonts w:asciiTheme="majorBidi" w:hAnsiTheme="majorBidi" w:cstheme="majorBidi"/>
          <w:sz w:val="24"/>
          <w:szCs w:val="24"/>
        </w:rPr>
        <w:t xml:space="preserve"> </w:t>
      </w:r>
      <w:proofErr w:type="spellStart"/>
      <w:r w:rsidRPr="00985F75">
        <w:rPr>
          <w:rFonts w:asciiTheme="majorBidi" w:hAnsiTheme="majorBidi" w:cstheme="majorBidi"/>
          <w:sz w:val="24"/>
          <w:szCs w:val="24"/>
        </w:rPr>
        <w:t>Dito</w:t>
      </w:r>
      <w:proofErr w:type="spellEnd"/>
      <w:r w:rsidRPr="00985F75">
        <w:rPr>
          <w:rFonts w:asciiTheme="majorBidi" w:hAnsiTheme="majorBidi" w:cstheme="majorBidi"/>
          <w:sz w:val="24"/>
          <w:szCs w:val="24"/>
        </w:rPr>
        <w:t xml:space="preserve"> Peace Court opened a case involving the alleged torture of a minor girl accused of practicing witchcraft. The girl was lashed as a result of suspicion surrounding her alleged involvement in witchcraft.</w:t>
      </w:r>
      <w:r w:rsidR="00777659">
        <w:rPr>
          <w:rStyle w:val="FootnoteReference"/>
          <w:rFonts w:asciiTheme="majorBidi" w:hAnsiTheme="majorBidi" w:cstheme="majorBidi"/>
          <w:sz w:val="24"/>
          <w:szCs w:val="24"/>
        </w:rPr>
        <w:footnoteReference w:id="13"/>
      </w:r>
    </w:p>
    <w:p w14:paraId="696DA121" w14:textId="77777777" w:rsidR="00985F75" w:rsidRPr="00985F75" w:rsidRDefault="00985F75" w:rsidP="00985F75">
      <w:pPr>
        <w:spacing w:before="120" w:beforeAutospacing="0" w:after="120" w:afterAutospacing="0"/>
        <w:jc w:val="both"/>
        <w:rPr>
          <w:rFonts w:asciiTheme="majorBidi" w:hAnsiTheme="majorBidi" w:cstheme="majorBidi"/>
          <w:sz w:val="24"/>
          <w:szCs w:val="24"/>
        </w:rPr>
      </w:pPr>
    </w:p>
    <w:p w14:paraId="2DCB5E09" w14:textId="75277D88" w:rsidR="00985F75" w:rsidRPr="000E729A" w:rsidRDefault="00985F75" w:rsidP="00777659">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Right to Freedom of Movement:</w:t>
      </w:r>
    </w:p>
    <w:p w14:paraId="41384E63" w14:textId="275284CC" w:rsidR="00985F75" w:rsidRPr="00985F75" w:rsidRDefault="00985F75" w:rsidP="00B565AE">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 xml:space="preserve">While the Congolese Constitution and subsequent legislative frameworks guarantee the right to freedom of movement for citizens, the reality in the Democratic Republic of the Congo reveals an increasing number of violations of this right, with the peak occurring in October 2023. Nearly 27 illegal checkpoints were set up along the road connecting Bunia to </w:t>
      </w:r>
      <w:proofErr w:type="spellStart"/>
      <w:r w:rsidRPr="00985F75">
        <w:rPr>
          <w:rFonts w:asciiTheme="majorBidi" w:hAnsiTheme="majorBidi" w:cstheme="majorBidi"/>
          <w:sz w:val="24"/>
          <w:szCs w:val="24"/>
        </w:rPr>
        <w:t>Mongbwalu</w:t>
      </w:r>
      <w:proofErr w:type="spellEnd"/>
      <w:r w:rsidRPr="00985F75">
        <w:rPr>
          <w:rFonts w:asciiTheme="majorBidi" w:hAnsiTheme="majorBidi" w:cstheme="majorBidi"/>
          <w:sz w:val="24"/>
          <w:szCs w:val="24"/>
        </w:rPr>
        <w:t xml:space="preserve"> in </w:t>
      </w:r>
      <w:proofErr w:type="spellStart"/>
      <w:r w:rsidRPr="00985F75">
        <w:rPr>
          <w:rFonts w:asciiTheme="majorBidi" w:hAnsiTheme="majorBidi" w:cstheme="majorBidi"/>
          <w:sz w:val="24"/>
          <w:szCs w:val="24"/>
        </w:rPr>
        <w:t>Ituri</w:t>
      </w:r>
      <w:proofErr w:type="spellEnd"/>
      <w:r w:rsidRPr="00985F75">
        <w:rPr>
          <w:rFonts w:asciiTheme="majorBidi" w:hAnsiTheme="majorBidi" w:cstheme="majorBidi"/>
          <w:sz w:val="24"/>
          <w:szCs w:val="24"/>
        </w:rPr>
        <w:t xml:space="preserve"> province. Motorcyclists were forced to pay between 2,000 and 10,000 Congolese francs to the army and armed groups, leading to widespread discontent among those who rely on this 85-kilometer road to access mining areas.</w:t>
      </w:r>
      <w:r w:rsidR="00777659">
        <w:rPr>
          <w:rStyle w:val="FootnoteReference"/>
          <w:rFonts w:asciiTheme="majorBidi" w:hAnsiTheme="majorBidi" w:cstheme="majorBidi"/>
          <w:sz w:val="24"/>
          <w:szCs w:val="24"/>
        </w:rPr>
        <w:footnoteReference w:id="14"/>
      </w:r>
    </w:p>
    <w:p w14:paraId="2823F120" w14:textId="3ED68B4F" w:rsidR="00985F75" w:rsidRPr="000E729A" w:rsidRDefault="00985F75" w:rsidP="00B565AE">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Right to Freedom of Religion:</w:t>
      </w:r>
    </w:p>
    <w:p w14:paraId="0681364D" w14:textId="21A75761" w:rsidR="00985F75" w:rsidRPr="00985F75" w:rsidRDefault="00985F75" w:rsidP="00985F75">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Democratic Republic of the Congo recognizes the right to freedom of religion as a fundamental right enshrined in Article 37 of the Constitution. Article 13 of the Constitution also prohibits discrimination based on religion. However, the context in February 2024 revealed an increase in hate speech and hostility aimed at undermining the Catholic Church, calling for an end to its activities, and accusing its followers of espionage. Such actions constitute a violation and abuse against the more than 49% of the Congolese population who identify as Catholic.</w:t>
      </w:r>
      <w:r w:rsidR="00B565AE">
        <w:rPr>
          <w:rStyle w:val="FootnoteReference"/>
          <w:rFonts w:asciiTheme="majorBidi" w:hAnsiTheme="majorBidi" w:cstheme="majorBidi"/>
          <w:sz w:val="24"/>
          <w:szCs w:val="24"/>
        </w:rPr>
        <w:footnoteReference w:id="15"/>
      </w:r>
    </w:p>
    <w:p w14:paraId="186EDA1E" w14:textId="621CACB4" w:rsidR="00985F75" w:rsidRPr="000E729A" w:rsidRDefault="00985F75" w:rsidP="00B565AE">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Violations of Right to Nationality:</w:t>
      </w:r>
    </w:p>
    <w:p w14:paraId="2C56AACE" w14:textId="16E8474A" w:rsidR="00985F75" w:rsidRPr="00985F75" w:rsidRDefault="00985F75" w:rsidP="00B565AE">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 xml:space="preserve">Despite constitutional provisions and international obligations, Democratic Republic of the Congo, like other African nations, still has stateless individuals and those at risk of statelessness. This particularly affects people of Sudanese origin in the northeast, people of Rwandan origin in the east, and the </w:t>
      </w:r>
      <w:proofErr w:type="spellStart"/>
      <w:r w:rsidRPr="00985F75">
        <w:rPr>
          <w:rFonts w:asciiTheme="majorBidi" w:hAnsiTheme="majorBidi" w:cstheme="majorBidi"/>
          <w:sz w:val="24"/>
          <w:szCs w:val="24"/>
        </w:rPr>
        <w:t>Mbororo</w:t>
      </w:r>
      <w:proofErr w:type="spellEnd"/>
      <w:r w:rsidRPr="00985F75">
        <w:rPr>
          <w:rFonts w:asciiTheme="majorBidi" w:hAnsiTheme="majorBidi" w:cstheme="majorBidi"/>
          <w:sz w:val="24"/>
          <w:szCs w:val="24"/>
        </w:rPr>
        <w:t xml:space="preserve"> herders in the far north. Unfortunately, the government has made no progress in ensuring these groups' right to obtain citizenship. They lack civil documents, official statistics, and are therefore deprived of identity documents and political rights.</w:t>
      </w:r>
      <w:r w:rsidR="00B565AE">
        <w:rPr>
          <w:rStyle w:val="FootnoteReference"/>
          <w:rFonts w:asciiTheme="majorBidi" w:hAnsiTheme="majorBidi" w:cstheme="majorBidi"/>
          <w:sz w:val="24"/>
          <w:szCs w:val="24"/>
        </w:rPr>
        <w:footnoteReference w:id="16"/>
      </w:r>
    </w:p>
    <w:p w14:paraId="13E35F1B" w14:textId="5156F6C8" w:rsidR="00985F75" w:rsidRPr="000E729A" w:rsidRDefault="00B565AE" w:rsidP="00B565AE">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 xml:space="preserve">Violations of Right </w:t>
      </w:r>
      <w:r w:rsidR="00985F75" w:rsidRPr="000E729A">
        <w:rPr>
          <w:rFonts w:asciiTheme="majorBidi" w:hAnsiTheme="majorBidi" w:cstheme="majorBidi"/>
          <w:b/>
          <w:bCs/>
          <w:color w:val="385623" w:themeColor="accent6" w:themeShade="80"/>
          <w:sz w:val="24"/>
          <w:szCs w:val="24"/>
        </w:rPr>
        <w:t>to Non-Discrimination:</w:t>
      </w:r>
    </w:p>
    <w:p w14:paraId="6F0B1AA4" w14:textId="77777777" w:rsidR="00B565AE" w:rsidRDefault="00985F75" w:rsidP="00B565AE">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 xml:space="preserve">Although Congolese Constitution prohibits and criminalizes discrimination in all its forms, including based on color, sex, religion, disability, and origin, challenges persist that allow discrimination to persist. Numerous groups in the Democratic Republic of the Congo face </w:t>
      </w:r>
      <w:r w:rsidRPr="00985F75">
        <w:rPr>
          <w:rFonts w:asciiTheme="majorBidi" w:hAnsiTheme="majorBidi" w:cstheme="majorBidi"/>
          <w:sz w:val="24"/>
          <w:szCs w:val="24"/>
        </w:rPr>
        <w:lastRenderedPageBreak/>
        <w:t>discrimination, including women, indigenous people, and individuals with disabilities, including those with special needs and albinism.</w:t>
      </w:r>
      <w:r w:rsidR="00B565AE">
        <w:rPr>
          <w:rStyle w:val="FootnoteReference"/>
          <w:rFonts w:asciiTheme="majorBidi" w:hAnsiTheme="majorBidi" w:cstheme="majorBidi"/>
          <w:sz w:val="24"/>
          <w:szCs w:val="24"/>
        </w:rPr>
        <w:footnoteReference w:id="17"/>
      </w:r>
    </w:p>
    <w:p w14:paraId="61FF4FA6" w14:textId="759A4485" w:rsidR="00B565AE" w:rsidRDefault="00985F75" w:rsidP="00B565AE">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Indigenous people have not been granted political and civil rights or included in the political process. They remain vulnerable to violence from environmental destruction, logging, and mining activities, and are often targeted by armed groups.</w:t>
      </w:r>
      <w:r w:rsidR="008E6409">
        <w:rPr>
          <w:rStyle w:val="FootnoteReference"/>
          <w:rFonts w:asciiTheme="majorBidi" w:hAnsiTheme="majorBidi" w:cstheme="majorBidi"/>
          <w:sz w:val="24"/>
          <w:szCs w:val="24"/>
        </w:rPr>
        <w:footnoteReference w:id="18"/>
      </w:r>
    </w:p>
    <w:p w14:paraId="1AC63A2C" w14:textId="2DFD572D" w:rsidR="00985F75" w:rsidRPr="00985F75" w:rsidRDefault="00985F75" w:rsidP="00B565AE">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People with disabilities face barriers in accessing education, healthcare, public buildings, and transportation on an equal basis with others. Less than 1% of children with disabilities have access to education. In Kinshasa, out of 10,000 people with disabilities, only 36% have received some primary education, while 49% have had no formal education. Discrimination against individuals with albinism is widespread, limiting their opportunities for marriage, employment, healthcare, and education. They are often ostracized by their families and communities.</w:t>
      </w:r>
      <w:r w:rsidR="008E6409">
        <w:rPr>
          <w:rStyle w:val="FootnoteReference"/>
          <w:rFonts w:asciiTheme="majorBidi" w:hAnsiTheme="majorBidi" w:cstheme="majorBidi"/>
          <w:sz w:val="24"/>
          <w:szCs w:val="24"/>
        </w:rPr>
        <w:footnoteReference w:id="19"/>
      </w:r>
    </w:p>
    <w:p w14:paraId="41B276C9" w14:textId="3232EF95" w:rsidR="00985F75" w:rsidRPr="000E729A" w:rsidRDefault="00B565AE" w:rsidP="00B565AE">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 xml:space="preserve">Violations of Right </w:t>
      </w:r>
      <w:r w:rsidR="00985F75" w:rsidRPr="000E729A">
        <w:rPr>
          <w:rFonts w:asciiTheme="majorBidi" w:hAnsiTheme="majorBidi" w:cstheme="majorBidi"/>
          <w:b/>
          <w:bCs/>
          <w:color w:val="385623" w:themeColor="accent6" w:themeShade="80"/>
          <w:sz w:val="24"/>
          <w:szCs w:val="24"/>
        </w:rPr>
        <w:t>to Political Participation:</w:t>
      </w:r>
    </w:p>
    <w:p w14:paraId="27A8674A" w14:textId="6E9F28C9" w:rsidR="00B565AE" w:rsidRDefault="00985F75" w:rsidP="00B565AE">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While Congolese constitution theoretically guarantees the right to political participation for all individuals and political forces, practical realities, especially during the 2023 Congolese elections, reveal numerous obstacles preventing its effective implementation. The registration and identification processes were marred by indicators of electoral violence, including disability crimes, theft, and lack of security, which undermined the integrity of the registration process.</w:t>
      </w:r>
    </w:p>
    <w:p w14:paraId="2D9DE384" w14:textId="6AEC9670" w:rsidR="00985F75" w:rsidRPr="00985F75" w:rsidRDefault="00985F75" w:rsidP="00B565AE">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 xml:space="preserve">On March 24, 2023, the Regional Secretariat of the Independent Electoral Commission in South Kivu removed two agents from their duties due to misconduct in voter registration operations. Additionally, judicial investigations were opened in various prosecutor's offices on March 17, 2023, regarding apparent sabotage and fraud in the registration process. Insecurity and the activities of rebel groups further threatened registration operations in eastern Congo, particularly in the </w:t>
      </w:r>
      <w:proofErr w:type="spellStart"/>
      <w:r w:rsidRPr="00985F75">
        <w:rPr>
          <w:rFonts w:asciiTheme="majorBidi" w:hAnsiTheme="majorBidi" w:cstheme="majorBidi"/>
          <w:sz w:val="24"/>
          <w:szCs w:val="24"/>
        </w:rPr>
        <w:t>Ituri</w:t>
      </w:r>
      <w:proofErr w:type="spellEnd"/>
      <w:r w:rsidRPr="00985F75">
        <w:rPr>
          <w:rFonts w:asciiTheme="majorBidi" w:hAnsiTheme="majorBidi" w:cstheme="majorBidi"/>
          <w:sz w:val="24"/>
          <w:szCs w:val="24"/>
        </w:rPr>
        <w:t xml:space="preserve"> region. Only 31% of voters were registered in the first two weeks before the decision to close registration on March 17th.</w:t>
      </w:r>
      <w:r w:rsidR="008E6409">
        <w:rPr>
          <w:rStyle w:val="FootnoteReference"/>
          <w:rFonts w:asciiTheme="majorBidi" w:hAnsiTheme="majorBidi" w:cstheme="majorBidi"/>
          <w:sz w:val="24"/>
          <w:szCs w:val="24"/>
        </w:rPr>
        <w:footnoteReference w:id="20"/>
      </w:r>
    </w:p>
    <w:p w14:paraId="39CD2715" w14:textId="490871F4" w:rsidR="00985F75" w:rsidRPr="000E729A" w:rsidRDefault="00B565AE" w:rsidP="00B565AE">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 xml:space="preserve">Violations of Right </w:t>
      </w:r>
      <w:r w:rsidR="00985F75" w:rsidRPr="000E729A">
        <w:rPr>
          <w:rFonts w:asciiTheme="majorBidi" w:hAnsiTheme="majorBidi" w:cstheme="majorBidi"/>
          <w:b/>
          <w:bCs/>
          <w:color w:val="385623" w:themeColor="accent6" w:themeShade="80"/>
          <w:sz w:val="24"/>
          <w:szCs w:val="24"/>
        </w:rPr>
        <w:t>to Peaceful Assembly:</w:t>
      </w:r>
    </w:p>
    <w:p w14:paraId="4131090F" w14:textId="679DA3E8" w:rsidR="00985F75" w:rsidRPr="00985F75" w:rsidRDefault="00985F75" w:rsidP="008E6409">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The Congolese civil society faces severe restrictions that hinder the implementation of the right to peaceful assembly and silence its advocates. While the Constitution guarantees the right to freedom of peaceful assembly, the law requires organizers of public events to notify local authorities beforehand, which can lead to arbitrary practices by authorities towards human rights defenders. Human rights reports recorded approximately 226 cases of threats against human rights defenders since the beginning of 2021</w:t>
      </w:r>
      <w:r w:rsidR="00612F3E">
        <w:rPr>
          <w:rStyle w:val="FootnoteReference"/>
          <w:rFonts w:asciiTheme="majorBidi" w:hAnsiTheme="majorBidi" w:cstheme="majorBidi"/>
          <w:sz w:val="24"/>
          <w:szCs w:val="24"/>
        </w:rPr>
        <w:footnoteReference w:id="21"/>
      </w:r>
      <w:r w:rsidRPr="00985F75">
        <w:rPr>
          <w:rFonts w:asciiTheme="majorBidi" w:hAnsiTheme="majorBidi" w:cstheme="majorBidi"/>
          <w:sz w:val="24"/>
          <w:szCs w:val="24"/>
        </w:rPr>
        <w:t xml:space="preserve"> on November 15, 2023. On February 15, 2024, Congolese security forces suppressed demonstrations and protests in front of several embassies in the </w:t>
      </w:r>
      <w:r w:rsidRPr="00985F75">
        <w:rPr>
          <w:rFonts w:asciiTheme="majorBidi" w:hAnsiTheme="majorBidi" w:cstheme="majorBidi"/>
          <w:sz w:val="24"/>
          <w:szCs w:val="24"/>
        </w:rPr>
        <w:lastRenderedPageBreak/>
        <w:t>Democratic Republic of the Congo, reflecting the population's discontent with ongoing killings in the eastern part of the country.</w:t>
      </w:r>
      <w:r w:rsidR="00612F3E">
        <w:rPr>
          <w:rStyle w:val="FootnoteReference"/>
          <w:rFonts w:asciiTheme="majorBidi" w:hAnsiTheme="majorBidi" w:cstheme="majorBidi"/>
          <w:sz w:val="24"/>
          <w:szCs w:val="24"/>
        </w:rPr>
        <w:footnoteReference w:id="22"/>
      </w:r>
    </w:p>
    <w:p w14:paraId="113557D9" w14:textId="2388E5C8" w:rsidR="00985F75" w:rsidRPr="000E729A" w:rsidRDefault="00B565AE" w:rsidP="008E6409">
      <w:pPr>
        <w:pStyle w:val="ListParagraph"/>
        <w:numPr>
          <w:ilvl w:val="0"/>
          <w:numId w:val="4"/>
        </w:num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 xml:space="preserve">Violations of Right </w:t>
      </w:r>
      <w:r w:rsidR="00985F75" w:rsidRPr="000E729A">
        <w:rPr>
          <w:rFonts w:asciiTheme="majorBidi" w:hAnsiTheme="majorBidi" w:cstheme="majorBidi"/>
          <w:b/>
          <w:bCs/>
          <w:color w:val="385623" w:themeColor="accent6" w:themeShade="80"/>
          <w:sz w:val="24"/>
          <w:szCs w:val="24"/>
        </w:rPr>
        <w:t>to Freedom of the Press:</w:t>
      </w:r>
    </w:p>
    <w:p w14:paraId="7817F778" w14:textId="77777777" w:rsidR="006C2948" w:rsidRDefault="00985F75" w:rsidP="006C2948">
      <w:pPr>
        <w:spacing w:before="120" w:beforeAutospacing="0" w:after="120" w:afterAutospacing="0"/>
        <w:jc w:val="both"/>
        <w:rPr>
          <w:rFonts w:asciiTheme="majorBidi" w:hAnsiTheme="majorBidi" w:cstheme="majorBidi"/>
          <w:sz w:val="24"/>
          <w:szCs w:val="24"/>
        </w:rPr>
      </w:pPr>
      <w:r w:rsidRPr="00985F75">
        <w:rPr>
          <w:rFonts w:asciiTheme="majorBidi" w:hAnsiTheme="majorBidi" w:cstheme="majorBidi"/>
          <w:sz w:val="24"/>
          <w:szCs w:val="24"/>
        </w:rPr>
        <w:t>The situation in the DRC does not demonstrate genuine and effective commitments to press freedom. From the first term of the Congolese president until November 3, 2023, more than 500 attacks against journalists were recorded in eastern Congo. These attacks resulted in the killing of 5 journalists, the arrest of over 160 journalists, threats or physical violence against more than 130 journalists, and the closure of more than 123 media outlets. In 2023 alone, there were at least 88 recorded cases of attacks against journalists and media outlets in the Democratic Republic of the Congo. These cases included approximately 40 instances of physical violence, 30 cases of arrest or interrogation, and 18 cases of media outlet closure or prevention of political programs or broadcasts.</w:t>
      </w:r>
    </w:p>
    <w:p w14:paraId="4A0DB587" w14:textId="1341B3C1" w:rsidR="00985F75" w:rsidRDefault="00985F75" w:rsidP="006C2948">
      <w:pPr>
        <w:spacing w:before="120" w:beforeAutospacing="0" w:after="120" w:afterAutospacing="0"/>
        <w:ind w:firstLine="720"/>
        <w:jc w:val="both"/>
        <w:rPr>
          <w:rFonts w:asciiTheme="majorBidi" w:hAnsiTheme="majorBidi" w:cstheme="majorBidi"/>
          <w:sz w:val="24"/>
          <w:szCs w:val="24"/>
        </w:rPr>
      </w:pPr>
      <w:r w:rsidRPr="00985F75">
        <w:rPr>
          <w:rFonts w:asciiTheme="majorBidi" w:hAnsiTheme="majorBidi" w:cstheme="majorBidi"/>
          <w:sz w:val="24"/>
          <w:szCs w:val="24"/>
        </w:rPr>
        <w:t xml:space="preserve">In 2024, specifically on February 13, security forces arrested around 20 journalists from various local media outlets on </w:t>
      </w:r>
      <w:proofErr w:type="spellStart"/>
      <w:r w:rsidRPr="00985F75">
        <w:rPr>
          <w:rFonts w:asciiTheme="majorBidi" w:hAnsiTheme="majorBidi" w:cstheme="majorBidi"/>
          <w:sz w:val="24"/>
          <w:szCs w:val="24"/>
        </w:rPr>
        <w:t>Bonsome</w:t>
      </w:r>
      <w:proofErr w:type="spellEnd"/>
      <w:r w:rsidRPr="00985F75">
        <w:rPr>
          <w:rFonts w:asciiTheme="majorBidi" w:hAnsiTheme="majorBidi" w:cstheme="majorBidi"/>
          <w:sz w:val="24"/>
          <w:szCs w:val="24"/>
        </w:rPr>
        <w:t xml:space="preserve"> Street in the municipality of </w:t>
      </w:r>
      <w:proofErr w:type="spellStart"/>
      <w:r w:rsidRPr="00985F75">
        <w:rPr>
          <w:rFonts w:asciiTheme="majorBidi" w:hAnsiTheme="majorBidi" w:cstheme="majorBidi"/>
          <w:sz w:val="24"/>
          <w:szCs w:val="24"/>
        </w:rPr>
        <w:t>Mbandaka</w:t>
      </w:r>
      <w:proofErr w:type="spellEnd"/>
      <w:r w:rsidRPr="00985F75">
        <w:rPr>
          <w:rFonts w:asciiTheme="majorBidi" w:hAnsiTheme="majorBidi" w:cstheme="majorBidi"/>
          <w:sz w:val="24"/>
          <w:szCs w:val="24"/>
        </w:rPr>
        <w:t>. The journalists were participating in a gathering to celebrate the thirteenth World Radio Day and protest against police errors. They were loaded into a police car and taken to the NIA office.</w:t>
      </w:r>
      <w:r w:rsidR="006C2948">
        <w:rPr>
          <w:rStyle w:val="FootnoteReference"/>
          <w:rFonts w:asciiTheme="majorBidi" w:hAnsiTheme="majorBidi" w:cstheme="majorBidi"/>
          <w:sz w:val="24"/>
          <w:szCs w:val="24"/>
        </w:rPr>
        <w:footnoteReference w:id="23"/>
      </w:r>
    </w:p>
    <w:p w14:paraId="5A999D99" w14:textId="77777777" w:rsidR="000E729A" w:rsidRPr="00985F75" w:rsidRDefault="000E729A" w:rsidP="006C2948">
      <w:pPr>
        <w:spacing w:before="120" w:beforeAutospacing="0" w:after="120" w:afterAutospacing="0"/>
        <w:ind w:firstLine="720"/>
        <w:jc w:val="both"/>
        <w:rPr>
          <w:rFonts w:asciiTheme="majorBidi" w:hAnsiTheme="majorBidi" w:cstheme="majorBidi"/>
          <w:sz w:val="24"/>
          <w:szCs w:val="24"/>
        </w:rPr>
      </w:pPr>
    </w:p>
    <w:p w14:paraId="0AF9DD61" w14:textId="77777777" w:rsidR="00985F75" w:rsidRPr="000E729A" w:rsidRDefault="00985F75" w:rsidP="00985F75">
      <w:pPr>
        <w:spacing w:before="120" w:beforeAutospacing="0" w:after="120" w:afterAutospacing="0"/>
        <w:jc w:val="both"/>
        <w:rPr>
          <w:rFonts w:asciiTheme="majorBidi" w:hAnsiTheme="majorBidi" w:cstheme="majorBidi"/>
          <w:b/>
          <w:bCs/>
          <w:color w:val="385623" w:themeColor="accent6" w:themeShade="80"/>
          <w:sz w:val="24"/>
          <w:szCs w:val="24"/>
        </w:rPr>
      </w:pPr>
      <w:r w:rsidRPr="000E729A">
        <w:rPr>
          <w:rFonts w:asciiTheme="majorBidi" w:hAnsiTheme="majorBidi" w:cstheme="majorBidi"/>
          <w:b/>
          <w:bCs/>
          <w:color w:val="385623" w:themeColor="accent6" w:themeShade="80"/>
          <w:sz w:val="24"/>
          <w:szCs w:val="24"/>
        </w:rPr>
        <w:t>Recommendations:</w:t>
      </w:r>
    </w:p>
    <w:p w14:paraId="2EAE83D8" w14:textId="0EFD3DB1" w:rsidR="00985F75" w:rsidRPr="006C2948" w:rsidRDefault="007A0883" w:rsidP="006C2948">
      <w:pPr>
        <w:pStyle w:val="ListParagraph"/>
        <w:numPr>
          <w:ilvl w:val="0"/>
          <w:numId w:val="5"/>
        </w:numPr>
        <w:spacing w:before="120" w:beforeAutospacing="0" w:after="120" w:afterAutospacing="0"/>
        <w:jc w:val="both"/>
        <w:rPr>
          <w:rFonts w:asciiTheme="majorBidi" w:hAnsiTheme="majorBidi" w:cstheme="majorBidi"/>
          <w:sz w:val="24"/>
          <w:szCs w:val="24"/>
        </w:rPr>
      </w:pPr>
      <w:r w:rsidRPr="006C2948">
        <w:rPr>
          <w:rFonts w:asciiTheme="majorBidi" w:hAnsiTheme="majorBidi" w:cstheme="majorBidi"/>
          <w:sz w:val="24"/>
          <w:szCs w:val="24"/>
        </w:rPr>
        <w:t>Elizka</w:t>
      </w:r>
      <w:r w:rsidR="00985F75" w:rsidRPr="006C2948">
        <w:rPr>
          <w:rFonts w:asciiTheme="majorBidi" w:hAnsiTheme="majorBidi" w:cstheme="majorBidi"/>
          <w:sz w:val="24"/>
          <w:szCs w:val="24"/>
        </w:rPr>
        <w:t xml:space="preserve"> Relief Foundation recommends that the Congolese government undertake necessary reforms and amendments to the legal and legislative framework governing political and civil rights. This includes revising laws related to the right to peaceful assembly and association, removing excessive restrictions on civil society's work, and facilitating procedures in line with international obligations.</w:t>
      </w:r>
    </w:p>
    <w:p w14:paraId="7804B262" w14:textId="302B8E80" w:rsidR="00985F75" w:rsidRPr="00E407D1" w:rsidRDefault="007A0883" w:rsidP="00E407D1">
      <w:pPr>
        <w:pStyle w:val="ListParagraph"/>
        <w:numPr>
          <w:ilvl w:val="0"/>
          <w:numId w:val="5"/>
        </w:numPr>
        <w:spacing w:before="120" w:beforeAutospacing="0" w:after="120" w:afterAutospacing="0"/>
        <w:jc w:val="both"/>
        <w:rPr>
          <w:rFonts w:asciiTheme="majorBidi" w:hAnsiTheme="majorBidi" w:cstheme="majorBidi"/>
          <w:sz w:val="24"/>
          <w:szCs w:val="24"/>
        </w:rPr>
      </w:pPr>
      <w:bookmarkStart w:id="1" w:name="OLE_LINK13"/>
      <w:r w:rsidRPr="00E407D1">
        <w:rPr>
          <w:rFonts w:asciiTheme="majorBidi" w:hAnsiTheme="majorBidi" w:cstheme="majorBidi"/>
          <w:sz w:val="24"/>
          <w:szCs w:val="24"/>
        </w:rPr>
        <w:t>Elizka</w:t>
      </w:r>
      <w:r w:rsidR="00985F75" w:rsidRPr="00E407D1">
        <w:rPr>
          <w:rFonts w:asciiTheme="majorBidi" w:hAnsiTheme="majorBidi" w:cstheme="majorBidi"/>
          <w:sz w:val="24"/>
          <w:szCs w:val="24"/>
        </w:rPr>
        <w:t xml:space="preserve"> </w:t>
      </w:r>
      <w:bookmarkEnd w:id="1"/>
      <w:r w:rsidR="00985F75" w:rsidRPr="00E407D1">
        <w:rPr>
          <w:rFonts w:asciiTheme="majorBidi" w:hAnsiTheme="majorBidi" w:cstheme="majorBidi"/>
          <w:sz w:val="24"/>
          <w:szCs w:val="24"/>
        </w:rPr>
        <w:t>emphasizes the importance of conducting immediate investigations into violations of political and civil rights, particularly the right to life and the right not to be tortured. It also calls for strengthening remedies and compensation for victims and reducing impunity, whether by armed militias or government officials.</w:t>
      </w:r>
    </w:p>
    <w:p w14:paraId="094711E1" w14:textId="731AD436" w:rsidR="00985F75" w:rsidRPr="00B41B08" w:rsidRDefault="00E407D1" w:rsidP="00B41B08">
      <w:pPr>
        <w:pStyle w:val="ListParagraph"/>
        <w:numPr>
          <w:ilvl w:val="0"/>
          <w:numId w:val="5"/>
        </w:numPr>
        <w:spacing w:before="120" w:beforeAutospacing="0" w:after="120" w:afterAutospacing="0"/>
        <w:jc w:val="both"/>
        <w:rPr>
          <w:rFonts w:asciiTheme="majorBidi" w:hAnsiTheme="majorBidi" w:cstheme="majorBidi"/>
          <w:sz w:val="24"/>
          <w:szCs w:val="24"/>
        </w:rPr>
      </w:pPr>
      <w:r w:rsidRPr="00E407D1">
        <w:rPr>
          <w:rFonts w:asciiTheme="majorBidi" w:hAnsiTheme="majorBidi" w:cstheme="majorBidi"/>
          <w:sz w:val="24"/>
          <w:szCs w:val="24"/>
        </w:rPr>
        <w:t xml:space="preserve">Elizka urges </w:t>
      </w:r>
      <w:r w:rsidR="00985F75" w:rsidRPr="00E407D1">
        <w:rPr>
          <w:rFonts w:asciiTheme="majorBidi" w:hAnsiTheme="majorBidi" w:cstheme="majorBidi"/>
          <w:sz w:val="24"/>
          <w:szCs w:val="24"/>
        </w:rPr>
        <w:t>Democratic Republic of the Congo to implement reform measures to address social, economic, and cultural challenges and obstacles to right to non-discrimination. This includes promoting integration of marginalized groups facing discrimination and their active participation in society. The government should enact legislation that safeguards the political and civil rights of people with disabilities, indigenous people, and individuals with albinism, and ensure their inclusion in decision-making processes and parliamentary representation.</w:t>
      </w:r>
    </w:p>
    <w:p w14:paraId="2CC2F80B" w14:textId="74C34D75" w:rsidR="005D5326" w:rsidRPr="00B41B08" w:rsidRDefault="006C2948" w:rsidP="00B41B08">
      <w:pPr>
        <w:pStyle w:val="ListParagraph"/>
        <w:numPr>
          <w:ilvl w:val="0"/>
          <w:numId w:val="5"/>
        </w:numPr>
        <w:spacing w:before="120" w:beforeAutospacing="0" w:after="120" w:afterAutospacing="0"/>
        <w:jc w:val="both"/>
        <w:rPr>
          <w:rFonts w:asciiTheme="majorBidi" w:hAnsiTheme="majorBidi" w:cstheme="majorBidi"/>
          <w:sz w:val="24"/>
          <w:szCs w:val="24"/>
        </w:rPr>
      </w:pPr>
      <w:r w:rsidRPr="00B41B08">
        <w:rPr>
          <w:rFonts w:asciiTheme="majorBidi" w:hAnsiTheme="majorBidi" w:cstheme="majorBidi"/>
          <w:sz w:val="24"/>
          <w:szCs w:val="24"/>
        </w:rPr>
        <w:t xml:space="preserve">Elizka </w:t>
      </w:r>
      <w:r w:rsidR="005D5326" w:rsidRPr="00B41B08">
        <w:rPr>
          <w:rFonts w:asciiTheme="majorBidi" w:hAnsiTheme="majorBidi" w:cstheme="majorBidi"/>
          <w:sz w:val="24"/>
          <w:szCs w:val="24"/>
        </w:rPr>
        <w:t>calls on Congolese government to reconsider and reverse its policies regarding stateless individuals or those at risk of loss</w:t>
      </w:r>
      <w:r w:rsidR="00EC1CF4">
        <w:rPr>
          <w:rFonts w:asciiTheme="majorBidi" w:hAnsiTheme="majorBidi" w:cstheme="majorBidi"/>
          <w:sz w:val="24"/>
          <w:szCs w:val="24"/>
        </w:rPr>
        <w:t xml:space="preserve"> thereof</w:t>
      </w:r>
      <w:r w:rsidR="005D5326" w:rsidRPr="00B41B08">
        <w:rPr>
          <w:rFonts w:asciiTheme="majorBidi" w:hAnsiTheme="majorBidi" w:cstheme="majorBidi"/>
          <w:sz w:val="24"/>
          <w:szCs w:val="24"/>
        </w:rPr>
        <w:t xml:space="preserve">, by facilitating procedures for </w:t>
      </w:r>
      <w:r w:rsidR="005D5326" w:rsidRPr="00B41B08">
        <w:rPr>
          <w:rFonts w:asciiTheme="majorBidi" w:hAnsiTheme="majorBidi" w:cstheme="majorBidi"/>
          <w:sz w:val="24"/>
          <w:szCs w:val="24"/>
        </w:rPr>
        <w:lastRenderedPageBreak/>
        <w:t>registering, documenting, identifying, recognizing and including them in the national and legal systems in a way that enables them to enjoy political and civil rights as stipulated.</w:t>
      </w:r>
    </w:p>
    <w:p w14:paraId="4EB28866" w14:textId="115C9745" w:rsidR="005D5326" w:rsidRPr="00EC1CF4" w:rsidRDefault="006C2948" w:rsidP="00EC1CF4">
      <w:pPr>
        <w:pStyle w:val="ListParagraph"/>
        <w:numPr>
          <w:ilvl w:val="0"/>
          <w:numId w:val="5"/>
        </w:numPr>
        <w:spacing w:before="120" w:beforeAutospacing="0" w:after="120" w:afterAutospacing="0"/>
        <w:jc w:val="both"/>
        <w:rPr>
          <w:rFonts w:asciiTheme="majorBidi" w:hAnsiTheme="majorBidi" w:cstheme="majorBidi"/>
          <w:sz w:val="24"/>
          <w:szCs w:val="24"/>
        </w:rPr>
      </w:pPr>
      <w:r w:rsidRPr="00EC1CF4">
        <w:rPr>
          <w:rFonts w:asciiTheme="majorBidi" w:hAnsiTheme="majorBidi" w:cstheme="majorBidi"/>
          <w:sz w:val="24"/>
          <w:szCs w:val="24"/>
        </w:rPr>
        <w:t xml:space="preserve">Elizka </w:t>
      </w:r>
      <w:r w:rsidR="005D5326" w:rsidRPr="00EC1CF4">
        <w:rPr>
          <w:rFonts w:asciiTheme="majorBidi" w:hAnsiTheme="majorBidi" w:cstheme="majorBidi"/>
          <w:sz w:val="24"/>
          <w:szCs w:val="24"/>
        </w:rPr>
        <w:t>draws the attention of Congolese government to the need to review its policies towards journalists and human rights defenders in a way that enables them to stop arrests and harassment and improve the legislative environment regulating freedom of opinion and expression.</w:t>
      </w:r>
    </w:p>
    <w:p w14:paraId="3227990E" w14:textId="267F1A3E" w:rsidR="005D5326" w:rsidRPr="00EC1CF4" w:rsidRDefault="006C2948" w:rsidP="00EC1CF4">
      <w:pPr>
        <w:pStyle w:val="ListParagraph"/>
        <w:numPr>
          <w:ilvl w:val="0"/>
          <w:numId w:val="5"/>
        </w:numPr>
        <w:spacing w:before="120" w:beforeAutospacing="0" w:after="120" w:afterAutospacing="0"/>
        <w:jc w:val="both"/>
        <w:rPr>
          <w:rFonts w:asciiTheme="majorBidi" w:hAnsiTheme="majorBidi" w:cstheme="majorBidi"/>
          <w:sz w:val="24"/>
          <w:szCs w:val="24"/>
        </w:rPr>
      </w:pPr>
      <w:r w:rsidRPr="00EC1CF4">
        <w:rPr>
          <w:rFonts w:ascii="Times New Roman" w:hAnsi="Times New Roman" w:cs="Times New Roman"/>
          <w:sz w:val="24"/>
          <w:szCs w:val="24"/>
        </w:rPr>
        <w:t xml:space="preserve">Elizka </w:t>
      </w:r>
      <w:r w:rsidR="005D5326" w:rsidRPr="00EC1CF4">
        <w:rPr>
          <w:rFonts w:asciiTheme="majorBidi" w:hAnsiTheme="majorBidi" w:cstheme="majorBidi"/>
          <w:sz w:val="24"/>
          <w:szCs w:val="24"/>
        </w:rPr>
        <w:t xml:space="preserve">calls on Congolese government to </w:t>
      </w:r>
      <w:r w:rsidR="00EC1CF4">
        <w:rPr>
          <w:rFonts w:asciiTheme="majorBidi" w:hAnsiTheme="majorBidi" w:cstheme="majorBidi"/>
          <w:sz w:val="24"/>
          <w:szCs w:val="24"/>
        </w:rPr>
        <w:t>deepen</w:t>
      </w:r>
      <w:r w:rsidR="005D5326" w:rsidRPr="00EC1CF4">
        <w:rPr>
          <w:rFonts w:asciiTheme="majorBidi" w:hAnsiTheme="majorBidi" w:cstheme="majorBidi"/>
          <w:sz w:val="24"/>
          <w:szCs w:val="24"/>
        </w:rPr>
        <w:t xml:space="preserve"> its partnerships with civil society organizations and other relevant partners, in a way that enables it to build its institutional, administrative and technical capabilities and train its members on how to apply human rights and implement their obligations.</w:t>
      </w:r>
    </w:p>
    <w:p w14:paraId="01CAE01A" w14:textId="0048A4F9" w:rsidR="005D5326" w:rsidRPr="00EC1CF4" w:rsidRDefault="006C2948" w:rsidP="00EC1CF4">
      <w:pPr>
        <w:pStyle w:val="ListParagraph"/>
        <w:numPr>
          <w:ilvl w:val="0"/>
          <w:numId w:val="5"/>
        </w:numPr>
        <w:spacing w:before="120" w:beforeAutospacing="0" w:after="120" w:afterAutospacing="0"/>
        <w:jc w:val="both"/>
        <w:rPr>
          <w:rFonts w:asciiTheme="majorBidi" w:hAnsiTheme="majorBidi" w:cstheme="majorBidi"/>
          <w:sz w:val="24"/>
          <w:szCs w:val="24"/>
        </w:rPr>
      </w:pPr>
      <w:r w:rsidRPr="00EC1CF4">
        <w:rPr>
          <w:rFonts w:asciiTheme="majorBidi" w:hAnsiTheme="majorBidi" w:cstheme="majorBidi"/>
          <w:sz w:val="24"/>
          <w:szCs w:val="24"/>
        </w:rPr>
        <w:t xml:space="preserve">Elizka </w:t>
      </w:r>
      <w:r w:rsidR="005D5326" w:rsidRPr="00EC1CF4">
        <w:rPr>
          <w:rFonts w:asciiTheme="majorBidi" w:hAnsiTheme="majorBidi" w:cstheme="majorBidi"/>
          <w:sz w:val="24"/>
          <w:szCs w:val="24"/>
        </w:rPr>
        <w:t>calls on Congolese government to establish a mechanism concerned with monitoring, collecting and analyzing data and human rights violations in a way that enables the Congolese government to monitor human rights conditions and developments, enhances its capabilities for follow-up, accountability and monitoring, and benefits it in the processes of prosecution and compensation for victims.</w:t>
      </w:r>
    </w:p>
    <w:sectPr w:rsidR="005D5326" w:rsidRPr="00EC1C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35A21" w14:textId="77777777" w:rsidR="004D699E" w:rsidRDefault="004D699E" w:rsidP="00483A80">
      <w:pPr>
        <w:spacing w:before="0" w:after="0"/>
      </w:pPr>
      <w:r>
        <w:separator/>
      </w:r>
    </w:p>
  </w:endnote>
  <w:endnote w:type="continuationSeparator" w:id="0">
    <w:p w14:paraId="64AE8984" w14:textId="77777777" w:rsidR="004D699E" w:rsidRDefault="004D699E" w:rsidP="00483A8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CA561" w14:textId="77777777" w:rsidR="004D699E" w:rsidRDefault="004D699E" w:rsidP="00483A80">
      <w:pPr>
        <w:spacing w:before="0" w:after="0"/>
      </w:pPr>
      <w:r>
        <w:separator/>
      </w:r>
    </w:p>
  </w:footnote>
  <w:footnote w:type="continuationSeparator" w:id="0">
    <w:p w14:paraId="1B599736" w14:textId="77777777" w:rsidR="004D699E" w:rsidRDefault="004D699E" w:rsidP="00483A80">
      <w:pPr>
        <w:spacing w:before="0" w:after="0"/>
      </w:pPr>
      <w:r>
        <w:continuationSeparator/>
      </w:r>
    </w:p>
  </w:footnote>
  <w:footnote w:id="1">
    <w:p w14:paraId="10BDE5DF" w14:textId="4A5A744E" w:rsidR="007A0883" w:rsidRDefault="007A0883" w:rsidP="00CA6D87">
      <w:pPr>
        <w:pStyle w:val="FootnoteText"/>
        <w:spacing w:beforeAutospacing="0" w:afterAutospacing="0"/>
      </w:pPr>
      <w:r>
        <w:rPr>
          <w:rStyle w:val="FootnoteReference"/>
        </w:rPr>
        <w:footnoteRef/>
      </w:r>
      <w:r>
        <w:t xml:space="preserve"> </w:t>
      </w:r>
      <w:r w:rsidR="00CA6D87">
        <w:rPr>
          <w:sz w:val="16"/>
          <w:szCs w:val="16"/>
        </w:rPr>
        <w:t xml:space="preserve">ACTUALITE, RDC: Diminution des violations des droits de </w:t>
      </w:r>
      <w:proofErr w:type="spellStart"/>
      <w:r w:rsidR="00CA6D87">
        <w:rPr>
          <w:sz w:val="16"/>
          <w:szCs w:val="16"/>
        </w:rPr>
        <w:t>l'homme</w:t>
      </w:r>
      <w:proofErr w:type="spellEnd"/>
      <w:r w:rsidR="00CA6D87">
        <w:rPr>
          <w:sz w:val="16"/>
          <w:szCs w:val="16"/>
        </w:rPr>
        <w:t xml:space="preserve"> </w:t>
      </w:r>
      <w:proofErr w:type="spellStart"/>
      <w:r w:rsidR="00CA6D87">
        <w:rPr>
          <w:sz w:val="16"/>
          <w:szCs w:val="16"/>
        </w:rPr>
        <w:t>en</w:t>
      </w:r>
      <w:proofErr w:type="spellEnd"/>
      <w:r w:rsidR="00CA6D87">
        <w:rPr>
          <w:sz w:val="16"/>
          <w:szCs w:val="16"/>
        </w:rPr>
        <w:t xml:space="preserve"> 2023, </w:t>
      </w:r>
      <w:proofErr w:type="spellStart"/>
      <w:r w:rsidR="00CA6D87">
        <w:rPr>
          <w:sz w:val="16"/>
          <w:szCs w:val="16"/>
        </w:rPr>
        <w:t>mais</w:t>
      </w:r>
      <w:proofErr w:type="spellEnd"/>
      <w:r w:rsidR="00CA6D87">
        <w:rPr>
          <w:sz w:val="16"/>
          <w:szCs w:val="16"/>
        </w:rPr>
        <w:t xml:space="preserve"> des efforts </w:t>
      </w:r>
      <w:proofErr w:type="spellStart"/>
      <w:r w:rsidR="00CA6D87">
        <w:rPr>
          <w:sz w:val="16"/>
          <w:szCs w:val="16"/>
        </w:rPr>
        <w:t>persistants</w:t>
      </w:r>
      <w:proofErr w:type="spellEnd"/>
      <w:r w:rsidR="00CA6D87">
        <w:rPr>
          <w:sz w:val="16"/>
          <w:szCs w:val="16"/>
        </w:rPr>
        <w:t xml:space="preserve"> pour </w:t>
      </w:r>
      <w:proofErr w:type="spellStart"/>
      <w:r w:rsidR="00CA6D87">
        <w:rPr>
          <w:sz w:val="16"/>
          <w:szCs w:val="16"/>
        </w:rPr>
        <w:t>lutter</w:t>
      </w:r>
      <w:proofErr w:type="spellEnd"/>
      <w:r w:rsidR="00CA6D87">
        <w:rPr>
          <w:sz w:val="16"/>
          <w:szCs w:val="16"/>
        </w:rPr>
        <w:t xml:space="preserve"> </w:t>
      </w:r>
      <w:proofErr w:type="spellStart"/>
      <w:r w:rsidR="00CA6D87">
        <w:rPr>
          <w:sz w:val="16"/>
          <w:szCs w:val="16"/>
        </w:rPr>
        <w:t>contre</w:t>
      </w:r>
      <w:proofErr w:type="spellEnd"/>
      <w:r w:rsidR="00CA6D87">
        <w:rPr>
          <w:sz w:val="16"/>
          <w:szCs w:val="16"/>
        </w:rPr>
        <w:t xml:space="preserve"> </w:t>
      </w:r>
      <w:proofErr w:type="spellStart"/>
      <w:r w:rsidR="00CA6D87">
        <w:rPr>
          <w:sz w:val="16"/>
          <w:szCs w:val="16"/>
        </w:rPr>
        <w:t>l'impunité</w:t>
      </w:r>
      <w:proofErr w:type="spellEnd"/>
      <w:r w:rsidR="00CA6D87">
        <w:rPr>
          <w:sz w:val="16"/>
          <w:szCs w:val="16"/>
        </w:rPr>
        <w:t xml:space="preserve">, 27 </w:t>
      </w:r>
      <w:proofErr w:type="spellStart"/>
      <w:r w:rsidR="00CA6D87">
        <w:rPr>
          <w:sz w:val="16"/>
          <w:szCs w:val="16"/>
        </w:rPr>
        <w:t>Fevrier</w:t>
      </w:r>
      <w:proofErr w:type="spellEnd"/>
      <w:r w:rsidR="00CA6D87">
        <w:rPr>
          <w:sz w:val="16"/>
          <w:szCs w:val="16"/>
        </w:rPr>
        <w:t xml:space="preserve"> 2024,  </w:t>
      </w:r>
      <w:hyperlink r:id="rId1">
        <w:r w:rsidR="00CA6D87">
          <w:rPr>
            <w:color w:val="0000FF"/>
            <w:sz w:val="16"/>
            <w:szCs w:val="16"/>
            <w:u w:val="single"/>
          </w:rPr>
          <w:t>https://shorter.me/gxdP4</w:t>
        </w:r>
      </w:hyperlink>
    </w:p>
  </w:footnote>
  <w:footnote w:id="2">
    <w:p w14:paraId="143D61E8" w14:textId="77777777" w:rsidR="00CA6D87" w:rsidRDefault="008C5946" w:rsidP="00CA6D87">
      <w:pPr>
        <w:pBdr>
          <w:top w:val="nil"/>
          <w:left w:val="nil"/>
          <w:bottom w:val="nil"/>
          <w:right w:val="nil"/>
          <w:between w:val="nil"/>
        </w:pBdr>
        <w:spacing w:before="0" w:beforeAutospacing="0" w:after="0" w:afterAutospacing="0"/>
        <w:rPr>
          <w:color w:val="000000"/>
          <w:sz w:val="16"/>
          <w:szCs w:val="16"/>
        </w:rPr>
      </w:pPr>
      <w:r>
        <w:rPr>
          <w:rStyle w:val="FootnoteReference"/>
        </w:rPr>
        <w:footnoteRef/>
      </w:r>
      <w:r>
        <w:t xml:space="preserve"> </w:t>
      </w:r>
      <w:proofErr w:type="spellStart"/>
      <w:r w:rsidR="00CA6D87">
        <w:rPr>
          <w:rFonts w:ascii="Calibri" w:eastAsia="Calibri" w:hAnsi="Calibri" w:cs="Calibri"/>
          <w:color w:val="000000"/>
          <w:sz w:val="16"/>
          <w:szCs w:val="16"/>
        </w:rPr>
        <w:t>Actualite</w:t>
      </w:r>
      <w:proofErr w:type="spellEnd"/>
      <w:r w:rsidR="00CA6D87">
        <w:rPr>
          <w:rFonts w:ascii="Calibri" w:eastAsia="Calibri" w:hAnsi="Calibri" w:cs="Calibri"/>
          <w:color w:val="000000"/>
          <w:sz w:val="16"/>
          <w:szCs w:val="16"/>
        </w:rPr>
        <w:t xml:space="preserve">, Droits de </w:t>
      </w:r>
      <w:proofErr w:type="spellStart"/>
      <w:r w:rsidR="00CA6D87">
        <w:rPr>
          <w:rFonts w:ascii="Calibri" w:eastAsia="Calibri" w:hAnsi="Calibri" w:cs="Calibri"/>
          <w:color w:val="000000"/>
          <w:sz w:val="16"/>
          <w:szCs w:val="16"/>
        </w:rPr>
        <w:t>l'Homme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en</w:t>
      </w:r>
      <w:proofErr w:type="spellEnd"/>
      <w:r w:rsidR="00CA6D87">
        <w:rPr>
          <w:rFonts w:ascii="Calibri" w:eastAsia="Calibri" w:hAnsi="Calibri" w:cs="Calibri"/>
          <w:color w:val="000000"/>
          <w:sz w:val="16"/>
          <w:szCs w:val="16"/>
        </w:rPr>
        <w:t xml:space="preserve"> RDC : </w:t>
      </w:r>
      <w:proofErr w:type="spellStart"/>
      <w:r w:rsidR="00CA6D87">
        <w:rPr>
          <w:rFonts w:ascii="Calibri" w:eastAsia="Calibri" w:hAnsi="Calibri" w:cs="Calibri"/>
          <w:color w:val="000000"/>
          <w:sz w:val="16"/>
          <w:szCs w:val="16"/>
        </w:rPr>
        <w:t>Neuf</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décès</w:t>
      </w:r>
      <w:proofErr w:type="spellEnd"/>
      <w:r w:rsidR="00CA6D87">
        <w:rPr>
          <w:rFonts w:ascii="Calibri" w:eastAsia="Calibri" w:hAnsi="Calibri" w:cs="Calibri"/>
          <w:color w:val="000000"/>
          <w:sz w:val="16"/>
          <w:szCs w:val="16"/>
        </w:rPr>
        <w:t xml:space="preserve"> par jour </w:t>
      </w:r>
      <w:proofErr w:type="spellStart"/>
      <w:r w:rsidR="00CA6D87">
        <w:rPr>
          <w:rFonts w:ascii="Calibri" w:eastAsia="Calibri" w:hAnsi="Calibri" w:cs="Calibri"/>
          <w:color w:val="000000"/>
          <w:sz w:val="16"/>
          <w:szCs w:val="16"/>
        </w:rPr>
        <w:t>dus</w:t>
      </w:r>
      <w:proofErr w:type="spellEnd"/>
      <w:r w:rsidR="00CA6D87">
        <w:rPr>
          <w:rFonts w:ascii="Calibri" w:eastAsia="Calibri" w:hAnsi="Calibri" w:cs="Calibri"/>
          <w:color w:val="000000"/>
          <w:sz w:val="16"/>
          <w:szCs w:val="16"/>
        </w:rPr>
        <w:t xml:space="preserve"> à la violence </w:t>
      </w:r>
      <w:proofErr w:type="spellStart"/>
      <w:r w:rsidR="00CA6D87">
        <w:rPr>
          <w:rFonts w:ascii="Calibri" w:eastAsia="Calibri" w:hAnsi="Calibri" w:cs="Calibri"/>
          <w:color w:val="000000"/>
          <w:sz w:val="16"/>
          <w:szCs w:val="16"/>
        </w:rPr>
        <w:t>armée</w:t>
      </w:r>
      <w:proofErr w:type="spellEnd"/>
      <w:r w:rsidR="00CA6D87">
        <w:rPr>
          <w:rFonts w:ascii="Calibri" w:eastAsia="Calibri" w:hAnsi="Calibri" w:cs="Calibri"/>
          <w:color w:val="000000"/>
          <w:sz w:val="16"/>
          <w:szCs w:val="16"/>
        </w:rPr>
        <w:t>, 11 October 2023,</w:t>
      </w:r>
    </w:p>
    <w:p w14:paraId="56CFC5A9" w14:textId="11E1BA28" w:rsidR="008C5946" w:rsidRDefault="00CA6D87" w:rsidP="00CA6D87">
      <w:pPr>
        <w:pStyle w:val="FootnoteText"/>
        <w:spacing w:beforeAutospacing="0" w:afterAutospacing="0"/>
      </w:pPr>
      <w:r>
        <w:rPr>
          <w:rFonts w:ascii="Calibri" w:eastAsia="Calibri" w:hAnsi="Calibri" w:cs="Calibri"/>
          <w:color w:val="000000"/>
          <w:sz w:val="16"/>
          <w:szCs w:val="16"/>
        </w:rPr>
        <w:t xml:space="preserve"> </w:t>
      </w:r>
      <w:hyperlink r:id="rId2">
        <w:r>
          <w:rPr>
            <w:rFonts w:ascii="Calibri" w:eastAsia="Calibri" w:hAnsi="Calibri" w:cs="Calibri"/>
            <w:color w:val="0000FF"/>
            <w:sz w:val="16"/>
            <w:szCs w:val="16"/>
            <w:u w:val="single"/>
          </w:rPr>
          <w:t>https://shorter.me/ZBM8q</w:t>
        </w:r>
      </w:hyperlink>
    </w:p>
  </w:footnote>
  <w:footnote w:id="3">
    <w:p w14:paraId="70836283" w14:textId="71218004" w:rsidR="008C5946" w:rsidRDefault="008C5946" w:rsidP="00CA6D87">
      <w:pPr>
        <w:pStyle w:val="FootnoteText"/>
        <w:spacing w:beforeAutospacing="0" w:afterAutospacing="0"/>
      </w:pPr>
      <w:r>
        <w:rPr>
          <w:rStyle w:val="FootnoteReference"/>
        </w:rPr>
        <w:footnoteRef/>
      </w:r>
      <w:r>
        <w:t xml:space="preserve"> </w:t>
      </w:r>
      <w:r w:rsidR="00CA6D87">
        <w:rPr>
          <w:sz w:val="16"/>
          <w:szCs w:val="16"/>
        </w:rPr>
        <w:t xml:space="preserve">ACT, RDC: la situation </w:t>
      </w:r>
      <w:proofErr w:type="spellStart"/>
      <w:r w:rsidR="00CA6D87">
        <w:rPr>
          <w:sz w:val="16"/>
          <w:szCs w:val="16"/>
        </w:rPr>
        <w:t>sécuritaire</w:t>
      </w:r>
      <w:proofErr w:type="spellEnd"/>
      <w:r w:rsidR="00CA6D87">
        <w:rPr>
          <w:sz w:val="16"/>
          <w:szCs w:val="16"/>
        </w:rPr>
        <w:t xml:space="preserve"> </w:t>
      </w:r>
      <w:proofErr w:type="spellStart"/>
      <w:r w:rsidR="00CA6D87">
        <w:rPr>
          <w:sz w:val="16"/>
          <w:szCs w:val="16"/>
        </w:rPr>
        <w:t>est</w:t>
      </w:r>
      <w:proofErr w:type="spellEnd"/>
      <w:r w:rsidR="00CA6D87">
        <w:rPr>
          <w:sz w:val="16"/>
          <w:szCs w:val="16"/>
        </w:rPr>
        <w:t xml:space="preserve"> </w:t>
      </w:r>
      <w:proofErr w:type="spellStart"/>
      <w:r w:rsidR="00CA6D87">
        <w:rPr>
          <w:sz w:val="16"/>
          <w:szCs w:val="16"/>
        </w:rPr>
        <w:t>alarmante</w:t>
      </w:r>
      <w:proofErr w:type="spellEnd"/>
      <w:r w:rsidR="00CA6D87">
        <w:rPr>
          <w:sz w:val="16"/>
          <w:szCs w:val="16"/>
        </w:rPr>
        <w:t xml:space="preserve"> </w:t>
      </w:r>
      <w:proofErr w:type="spellStart"/>
      <w:r w:rsidR="00CA6D87">
        <w:rPr>
          <w:sz w:val="16"/>
          <w:szCs w:val="16"/>
        </w:rPr>
        <w:t>en</w:t>
      </w:r>
      <w:proofErr w:type="spellEnd"/>
      <w:r w:rsidR="00CA6D87">
        <w:rPr>
          <w:sz w:val="16"/>
          <w:szCs w:val="16"/>
        </w:rPr>
        <w:t xml:space="preserve"> </w:t>
      </w:r>
      <w:proofErr w:type="spellStart"/>
      <w:r w:rsidR="00CA6D87">
        <w:rPr>
          <w:sz w:val="16"/>
          <w:szCs w:val="16"/>
        </w:rPr>
        <w:t>Ituri</w:t>
      </w:r>
      <w:proofErr w:type="spellEnd"/>
      <w:r w:rsidR="00CA6D87">
        <w:rPr>
          <w:sz w:val="16"/>
          <w:szCs w:val="16"/>
        </w:rPr>
        <w:t xml:space="preserve">, au </w:t>
      </w:r>
      <w:proofErr w:type="spellStart"/>
      <w:r w:rsidR="00CA6D87">
        <w:rPr>
          <w:sz w:val="16"/>
          <w:szCs w:val="16"/>
        </w:rPr>
        <w:t>moins</w:t>
      </w:r>
      <w:proofErr w:type="spellEnd"/>
      <w:r w:rsidR="00CA6D87">
        <w:rPr>
          <w:sz w:val="16"/>
          <w:szCs w:val="16"/>
        </w:rPr>
        <w:t xml:space="preserve"> 68 civils </w:t>
      </w:r>
      <w:proofErr w:type="spellStart"/>
      <w:r w:rsidR="00CA6D87">
        <w:rPr>
          <w:sz w:val="16"/>
          <w:szCs w:val="16"/>
        </w:rPr>
        <w:t>tués</w:t>
      </w:r>
      <w:proofErr w:type="spellEnd"/>
      <w:r w:rsidR="00CA6D87">
        <w:rPr>
          <w:sz w:val="16"/>
          <w:szCs w:val="16"/>
        </w:rPr>
        <w:t xml:space="preserve"> </w:t>
      </w:r>
      <w:proofErr w:type="spellStart"/>
      <w:r w:rsidR="00CA6D87">
        <w:rPr>
          <w:sz w:val="16"/>
          <w:szCs w:val="16"/>
        </w:rPr>
        <w:t>en</w:t>
      </w:r>
      <w:proofErr w:type="spellEnd"/>
      <w:r w:rsidR="00CA6D87">
        <w:rPr>
          <w:sz w:val="16"/>
          <w:szCs w:val="16"/>
        </w:rPr>
        <w:t xml:space="preserve"> un </w:t>
      </w:r>
      <w:proofErr w:type="spellStart"/>
      <w:r w:rsidR="00CA6D87">
        <w:rPr>
          <w:sz w:val="16"/>
          <w:szCs w:val="16"/>
        </w:rPr>
        <w:t>mois</w:t>
      </w:r>
      <w:proofErr w:type="spellEnd"/>
      <w:r w:rsidR="00CA6D87">
        <w:rPr>
          <w:sz w:val="16"/>
          <w:szCs w:val="16"/>
        </w:rPr>
        <w:t xml:space="preserve">, 28 </w:t>
      </w:r>
      <w:proofErr w:type="spellStart"/>
      <w:r w:rsidR="00CA6D87">
        <w:rPr>
          <w:sz w:val="16"/>
          <w:szCs w:val="16"/>
        </w:rPr>
        <w:t>Fevrier</w:t>
      </w:r>
      <w:proofErr w:type="spellEnd"/>
      <w:r w:rsidR="00CA6D87">
        <w:rPr>
          <w:sz w:val="16"/>
          <w:szCs w:val="16"/>
        </w:rPr>
        <w:t xml:space="preserve"> 2024, </w:t>
      </w:r>
      <w:hyperlink r:id="rId3">
        <w:r w:rsidR="00CA6D87">
          <w:rPr>
            <w:color w:val="0000FF"/>
            <w:sz w:val="16"/>
            <w:szCs w:val="16"/>
            <w:u w:val="single"/>
          </w:rPr>
          <w:t>https://shorter.me/P1_eQ</w:t>
        </w:r>
      </w:hyperlink>
    </w:p>
  </w:footnote>
  <w:footnote w:id="4">
    <w:p w14:paraId="3741DCB4" w14:textId="499A8C75" w:rsidR="00AE4E48" w:rsidRDefault="00AE4E48" w:rsidP="00CA6D87">
      <w:pPr>
        <w:pStyle w:val="FootnoteText"/>
        <w:spacing w:beforeAutospacing="0" w:afterAutospacing="0"/>
      </w:pPr>
      <w:r>
        <w:rPr>
          <w:rStyle w:val="FootnoteReference"/>
        </w:rPr>
        <w:footnoteRef/>
      </w:r>
      <w:r>
        <w:t xml:space="preserve"> </w:t>
      </w:r>
      <w:r w:rsidR="00CA6D87">
        <w:rPr>
          <w:rFonts w:ascii="Calibri" w:eastAsia="Calibri" w:hAnsi="Calibri" w:cs="Calibri"/>
          <w:color w:val="000000"/>
          <w:sz w:val="16"/>
          <w:szCs w:val="16"/>
        </w:rPr>
        <w:t xml:space="preserve">ACTUALITE, RDC-ADF: au </w:t>
      </w:r>
      <w:proofErr w:type="spellStart"/>
      <w:r w:rsidR="00CA6D87">
        <w:rPr>
          <w:rFonts w:ascii="Calibri" w:eastAsia="Calibri" w:hAnsi="Calibri" w:cs="Calibri"/>
          <w:color w:val="000000"/>
          <w:sz w:val="16"/>
          <w:szCs w:val="16"/>
        </w:rPr>
        <w:t>moins</w:t>
      </w:r>
      <w:proofErr w:type="spellEnd"/>
      <w:r w:rsidR="00CA6D87">
        <w:rPr>
          <w:rFonts w:ascii="Calibri" w:eastAsia="Calibri" w:hAnsi="Calibri" w:cs="Calibri"/>
          <w:color w:val="000000"/>
          <w:sz w:val="16"/>
          <w:szCs w:val="16"/>
        </w:rPr>
        <w:t xml:space="preserve"> 80 </w:t>
      </w:r>
      <w:proofErr w:type="spellStart"/>
      <w:r w:rsidR="00CA6D87">
        <w:rPr>
          <w:rFonts w:ascii="Calibri" w:eastAsia="Calibri" w:hAnsi="Calibri" w:cs="Calibri"/>
          <w:color w:val="000000"/>
          <w:sz w:val="16"/>
          <w:szCs w:val="16"/>
        </w:rPr>
        <w:t>personnes</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tuées</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dans</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une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vingtaine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d’attaques</w:t>
      </w:r>
      <w:proofErr w:type="spellEnd"/>
      <w:r w:rsidR="00CA6D87">
        <w:rPr>
          <w:rFonts w:ascii="Calibri" w:eastAsia="Calibri" w:hAnsi="Calibri" w:cs="Calibri"/>
          <w:color w:val="000000"/>
          <w:sz w:val="16"/>
          <w:szCs w:val="16"/>
        </w:rPr>
        <w:t xml:space="preserve"> à </w:t>
      </w:r>
      <w:proofErr w:type="spellStart"/>
      <w:r w:rsidR="00CA6D87">
        <w:rPr>
          <w:rFonts w:ascii="Calibri" w:eastAsia="Calibri" w:hAnsi="Calibri" w:cs="Calibri"/>
          <w:color w:val="000000"/>
          <w:sz w:val="16"/>
          <w:szCs w:val="16"/>
        </w:rPr>
        <w:t>Beni</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en</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janvier</w:t>
      </w:r>
      <w:proofErr w:type="spellEnd"/>
      <w:r w:rsidR="00CA6D87">
        <w:rPr>
          <w:rFonts w:ascii="Calibri" w:eastAsia="Calibri" w:hAnsi="Calibri" w:cs="Calibri"/>
          <w:color w:val="000000"/>
          <w:sz w:val="16"/>
          <w:szCs w:val="16"/>
        </w:rPr>
        <w:t xml:space="preserve">, la </w:t>
      </w:r>
      <w:proofErr w:type="spellStart"/>
      <w:r w:rsidR="00CA6D87">
        <w:rPr>
          <w:rFonts w:ascii="Calibri" w:eastAsia="Calibri" w:hAnsi="Calibri" w:cs="Calibri"/>
          <w:color w:val="000000"/>
          <w:sz w:val="16"/>
          <w:szCs w:val="16"/>
        </w:rPr>
        <w:t>société</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civile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annonce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une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journée</w:t>
      </w:r>
      <w:proofErr w:type="spellEnd"/>
      <w:r w:rsidR="00CA6D87">
        <w:rPr>
          <w:rFonts w:ascii="Calibri" w:eastAsia="Calibri" w:hAnsi="Calibri" w:cs="Calibri"/>
          <w:color w:val="000000"/>
          <w:sz w:val="16"/>
          <w:szCs w:val="16"/>
        </w:rPr>
        <w:t xml:space="preserve"> de </w:t>
      </w:r>
      <w:proofErr w:type="spellStart"/>
      <w:r w:rsidR="00CA6D87">
        <w:rPr>
          <w:rFonts w:ascii="Calibri" w:eastAsia="Calibri" w:hAnsi="Calibri" w:cs="Calibri"/>
          <w:color w:val="000000"/>
          <w:sz w:val="16"/>
          <w:szCs w:val="16"/>
        </w:rPr>
        <w:t>deuil</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jeudi</w:t>
      </w:r>
      <w:proofErr w:type="spellEnd"/>
      <w:r w:rsidR="00CA6D87">
        <w:rPr>
          <w:rFonts w:ascii="Calibri" w:eastAsia="Calibri" w:hAnsi="Calibri" w:cs="Calibri"/>
          <w:color w:val="000000"/>
          <w:sz w:val="16"/>
          <w:szCs w:val="16"/>
        </w:rPr>
        <w:t xml:space="preserve">, 5 </w:t>
      </w:r>
      <w:proofErr w:type="spellStart"/>
      <w:r w:rsidR="00CA6D87">
        <w:rPr>
          <w:rFonts w:ascii="Calibri" w:eastAsia="Calibri" w:hAnsi="Calibri" w:cs="Calibri"/>
          <w:color w:val="000000"/>
          <w:sz w:val="16"/>
          <w:szCs w:val="16"/>
        </w:rPr>
        <w:t>février</w:t>
      </w:r>
      <w:proofErr w:type="spellEnd"/>
      <w:r w:rsidR="00CA6D87">
        <w:rPr>
          <w:rFonts w:ascii="Calibri" w:eastAsia="Calibri" w:hAnsi="Calibri" w:cs="Calibri"/>
          <w:color w:val="000000"/>
          <w:sz w:val="16"/>
          <w:szCs w:val="16"/>
        </w:rPr>
        <w:t xml:space="preserve"> 2024  </w:t>
      </w:r>
      <w:hyperlink r:id="rId4">
        <w:r w:rsidR="00CA6D87">
          <w:rPr>
            <w:rFonts w:ascii="Calibri" w:eastAsia="Calibri" w:hAnsi="Calibri" w:cs="Calibri"/>
            <w:color w:val="0000FF"/>
            <w:sz w:val="16"/>
            <w:szCs w:val="16"/>
            <w:u w:val="single"/>
          </w:rPr>
          <w:t>https://shorter.me/ab_9G</w:t>
        </w:r>
      </w:hyperlink>
    </w:p>
  </w:footnote>
  <w:footnote w:id="5">
    <w:p w14:paraId="56CF2EBB" w14:textId="6F5775E9" w:rsidR="00BA394C" w:rsidRDefault="00BA394C" w:rsidP="00CA6D87">
      <w:pPr>
        <w:pStyle w:val="FootnoteText"/>
        <w:spacing w:beforeAutospacing="0" w:afterAutospacing="0"/>
      </w:pPr>
      <w:r>
        <w:rPr>
          <w:rStyle w:val="FootnoteReference"/>
        </w:rPr>
        <w:footnoteRef/>
      </w:r>
      <w:r>
        <w:t xml:space="preserve"> </w:t>
      </w:r>
      <w:r w:rsidR="00CA6D87">
        <w:rPr>
          <w:sz w:val="16"/>
          <w:szCs w:val="16"/>
        </w:rPr>
        <w:t xml:space="preserve">ACTUALITE, Les ADF </w:t>
      </w:r>
      <w:proofErr w:type="spellStart"/>
      <w:r w:rsidR="00CA6D87">
        <w:rPr>
          <w:sz w:val="16"/>
          <w:szCs w:val="16"/>
        </w:rPr>
        <w:t>s'étendent</w:t>
      </w:r>
      <w:proofErr w:type="spellEnd"/>
      <w:r w:rsidR="00CA6D87">
        <w:rPr>
          <w:sz w:val="16"/>
          <w:szCs w:val="16"/>
        </w:rPr>
        <w:t xml:space="preserve"> </w:t>
      </w:r>
      <w:proofErr w:type="spellStart"/>
      <w:r w:rsidR="00CA6D87">
        <w:rPr>
          <w:sz w:val="16"/>
          <w:szCs w:val="16"/>
        </w:rPr>
        <w:t>dans</w:t>
      </w:r>
      <w:proofErr w:type="spellEnd"/>
      <w:r w:rsidR="00CA6D87">
        <w:rPr>
          <w:sz w:val="16"/>
          <w:szCs w:val="16"/>
        </w:rPr>
        <w:t xml:space="preserve"> </w:t>
      </w:r>
      <w:proofErr w:type="spellStart"/>
      <w:r w:rsidR="00CA6D87">
        <w:rPr>
          <w:sz w:val="16"/>
          <w:szCs w:val="16"/>
        </w:rPr>
        <w:t>l'est</w:t>
      </w:r>
      <w:proofErr w:type="spellEnd"/>
      <w:r w:rsidR="00CA6D87">
        <w:rPr>
          <w:sz w:val="16"/>
          <w:szCs w:val="16"/>
        </w:rPr>
        <w:t xml:space="preserve"> de la RDC </w:t>
      </w:r>
      <w:proofErr w:type="spellStart"/>
      <w:r w:rsidR="00CA6D87">
        <w:rPr>
          <w:sz w:val="16"/>
          <w:szCs w:val="16"/>
        </w:rPr>
        <w:t>malgré</w:t>
      </w:r>
      <w:proofErr w:type="spellEnd"/>
      <w:r w:rsidR="00CA6D87">
        <w:rPr>
          <w:sz w:val="16"/>
          <w:szCs w:val="16"/>
        </w:rPr>
        <w:t xml:space="preserve"> les </w:t>
      </w:r>
      <w:proofErr w:type="spellStart"/>
      <w:r w:rsidR="00CA6D87">
        <w:rPr>
          <w:sz w:val="16"/>
          <w:szCs w:val="16"/>
        </w:rPr>
        <w:t>opérations</w:t>
      </w:r>
      <w:proofErr w:type="spellEnd"/>
      <w:r w:rsidR="00CA6D87">
        <w:rPr>
          <w:sz w:val="16"/>
          <w:szCs w:val="16"/>
        </w:rPr>
        <w:t xml:space="preserve"> </w:t>
      </w:r>
      <w:proofErr w:type="spellStart"/>
      <w:r w:rsidR="00CA6D87">
        <w:rPr>
          <w:sz w:val="16"/>
          <w:szCs w:val="16"/>
        </w:rPr>
        <w:t>militaires</w:t>
      </w:r>
      <w:proofErr w:type="spellEnd"/>
      <w:r w:rsidR="00CA6D87">
        <w:rPr>
          <w:sz w:val="16"/>
          <w:szCs w:val="16"/>
        </w:rPr>
        <w:t xml:space="preserve"> </w:t>
      </w:r>
      <w:proofErr w:type="spellStart"/>
      <w:r w:rsidR="00CA6D87">
        <w:rPr>
          <w:sz w:val="16"/>
          <w:szCs w:val="16"/>
        </w:rPr>
        <w:t>conjointes</w:t>
      </w:r>
      <w:proofErr w:type="spellEnd"/>
      <w:r w:rsidR="00CA6D87">
        <w:rPr>
          <w:sz w:val="16"/>
          <w:szCs w:val="16"/>
        </w:rPr>
        <w:t xml:space="preserve">: 406 civils </w:t>
      </w:r>
      <w:proofErr w:type="spellStart"/>
      <w:r w:rsidR="00CA6D87">
        <w:rPr>
          <w:sz w:val="16"/>
          <w:szCs w:val="16"/>
        </w:rPr>
        <w:t>tués</w:t>
      </w:r>
      <w:proofErr w:type="spellEnd"/>
      <w:r w:rsidR="00CA6D87">
        <w:rPr>
          <w:sz w:val="16"/>
          <w:szCs w:val="16"/>
        </w:rPr>
        <w:t xml:space="preserve"> </w:t>
      </w:r>
      <w:proofErr w:type="spellStart"/>
      <w:r w:rsidR="00CA6D87">
        <w:rPr>
          <w:sz w:val="16"/>
          <w:szCs w:val="16"/>
        </w:rPr>
        <w:t>ces</w:t>
      </w:r>
      <w:proofErr w:type="spellEnd"/>
      <w:r w:rsidR="00CA6D87">
        <w:rPr>
          <w:sz w:val="16"/>
          <w:szCs w:val="16"/>
        </w:rPr>
        <w:t xml:space="preserve"> 6 </w:t>
      </w:r>
      <w:proofErr w:type="spellStart"/>
      <w:r w:rsidR="00CA6D87">
        <w:rPr>
          <w:sz w:val="16"/>
          <w:szCs w:val="16"/>
        </w:rPr>
        <w:t>derniers</w:t>
      </w:r>
      <w:proofErr w:type="spellEnd"/>
      <w:r w:rsidR="00CA6D87">
        <w:rPr>
          <w:sz w:val="16"/>
          <w:szCs w:val="16"/>
        </w:rPr>
        <w:t xml:space="preserve"> </w:t>
      </w:r>
      <w:proofErr w:type="spellStart"/>
      <w:r w:rsidR="00CA6D87">
        <w:rPr>
          <w:sz w:val="16"/>
          <w:szCs w:val="16"/>
        </w:rPr>
        <w:t>mois</w:t>
      </w:r>
      <w:proofErr w:type="spellEnd"/>
      <w:r w:rsidR="00CA6D87">
        <w:rPr>
          <w:sz w:val="16"/>
          <w:szCs w:val="16"/>
        </w:rPr>
        <w:t xml:space="preserve">, 15 OCTOBRE , </w:t>
      </w:r>
      <w:hyperlink r:id="rId5">
        <w:r w:rsidR="00CA6D87">
          <w:rPr>
            <w:color w:val="0000FF"/>
            <w:sz w:val="16"/>
            <w:szCs w:val="16"/>
            <w:u w:val="single"/>
          </w:rPr>
          <w:t>https://shorter.me/VhBcO</w:t>
        </w:r>
      </w:hyperlink>
    </w:p>
  </w:footnote>
  <w:footnote w:id="6">
    <w:p w14:paraId="6E8574A9" w14:textId="634725E0" w:rsidR="00BA394C" w:rsidRDefault="00BA394C" w:rsidP="00CA6D87">
      <w:pPr>
        <w:pStyle w:val="FootnoteText"/>
        <w:spacing w:beforeAutospacing="0" w:afterAutospacing="0"/>
      </w:pPr>
      <w:r>
        <w:rPr>
          <w:rStyle w:val="FootnoteReference"/>
        </w:rPr>
        <w:footnoteRef/>
      </w:r>
      <w:r>
        <w:t xml:space="preserve"> </w:t>
      </w:r>
      <w:r w:rsidR="00CA6D87">
        <w:rPr>
          <w:sz w:val="16"/>
          <w:szCs w:val="16"/>
        </w:rPr>
        <w:t>ACTUALITE, RDC-</w:t>
      </w:r>
      <w:proofErr w:type="spellStart"/>
      <w:r w:rsidR="00CA6D87">
        <w:rPr>
          <w:sz w:val="16"/>
          <w:szCs w:val="16"/>
        </w:rPr>
        <w:t>Tshopo</w:t>
      </w:r>
      <w:proofErr w:type="spellEnd"/>
      <w:r w:rsidR="00CA6D87">
        <w:rPr>
          <w:sz w:val="16"/>
          <w:szCs w:val="16"/>
        </w:rPr>
        <w:t xml:space="preserve">: plus de 500 </w:t>
      </w:r>
      <w:proofErr w:type="spellStart"/>
      <w:r w:rsidR="00CA6D87">
        <w:rPr>
          <w:sz w:val="16"/>
          <w:szCs w:val="16"/>
        </w:rPr>
        <w:t>personnes</w:t>
      </w:r>
      <w:proofErr w:type="spellEnd"/>
      <w:r w:rsidR="00CA6D87">
        <w:rPr>
          <w:sz w:val="16"/>
          <w:szCs w:val="16"/>
        </w:rPr>
        <w:t xml:space="preserve"> </w:t>
      </w:r>
      <w:proofErr w:type="spellStart"/>
      <w:r w:rsidR="00CA6D87">
        <w:rPr>
          <w:sz w:val="16"/>
          <w:szCs w:val="16"/>
        </w:rPr>
        <w:t>tuées</w:t>
      </w:r>
      <w:proofErr w:type="spellEnd"/>
      <w:r w:rsidR="00CA6D87">
        <w:rPr>
          <w:sz w:val="16"/>
          <w:szCs w:val="16"/>
        </w:rPr>
        <w:t xml:space="preserve">, plus de 70 000 </w:t>
      </w:r>
      <w:proofErr w:type="spellStart"/>
      <w:r w:rsidR="00CA6D87">
        <w:rPr>
          <w:sz w:val="16"/>
          <w:szCs w:val="16"/>
        </w:rPr>
        <w:t>déplacés</w:t>
      </w:r>
      <w:proofErr w:type="spellEnd"/>
      <w:r w:rsidR="00CA6D87">
        <w:rPr>
          <w:sz w:val="16"/>
          <w:szCs w:val="16"/>
        </w:rPr>
        <w:t xml:space="preserve"> </w:t>
      </w:r>
      <w:proofErr w:type="spellStart"/>
      <w:r w:rsidR="00CA6D87">
        <w:rPr>
          <w:sz w:val="16"/>
          <w:szCs w:val="16"/>
        </w:rPr>
        <w:t>depuis</w:t>
      </w:r>
      <w:proofErr w:type="spellEnd"/>
      <w:r w:rsidR="00CA6D87">
        <w:rPr>
          <w:sz w:val="16"/>
          <w:szCs w:val="16"/>
        </w:rPr>
        <w:t xml:space="preserve"> le début du </w:t>
      </w:r>
      <w:proofErr w:type="spellStart"/>
      <w:r w:rsidR="00CA6D87">
        <w:rPr>
          <w:sz w:val="16"/>
          <w:szCs w:val="16"/>
        </w:rPr>
        <w:t>conflit</w:t>
      </w:r>
      <w:proofErr w:type="spellEnd"/>
      <w:r w:rsidR="00CA6D87">
        <w:rPr>
          <w:sz w:val="16"/>
          <w:szCs w:val="16"/>
        </w:rPr>
        <w:t xml:space="preserve"> entre les </w:t>
      </w:r>
      <w:proofErr w:type="spellStart"/>
      <w:r w:rsidR="00CA6D87">
        <w:rPr>
          <w:sz w:val="16"/>
          <w:szCs w:val="16"/>
        </w:rPr>
        <w:t>Mbole</w:t>
      </w:r>
      <w:proofErr w:type="spellEnd"/>
      <w:r w:rsidR="00CA6D87">
        <w:rPr>
          <w:sz w:val="16"/>
          <w:szCs w:val="16"/>
        </w:rPr>
        <w:t xml:space="preserve"> et les </w:t>
      </w:r>
      <w:proofErr w:type="spellStart"/>
      <w:r w:rsidR="00CA6D87">
        <w:rPr>
          <w:sz w:val="16"/>
          <w:szCs w:val="16"/>
        </w:rPr>
        <w:t>Lengola</w:t>
      </w:r>
      <w:proofErr w:type="spellEnd"/>
      <w:r w:rsidR="00CA6D87">
        <w:rPr>
          <w:sz w:val="16"/>
          <w:szCs w:val="16"/>
        </w:rPr>
        <w:t xml:space="preserve">, le </w:t>
      </w:r>
      <w:proofErr w:type="spellStart"/>
      <w:r w:rsidR="00CA6D87">
        <w:rPr>
          <w:sz w:val="16"/>
          <w:szCs w:val="16"/>
        </w:rPr>
        <w:t>gouvernement</w:t>
      </w:r>
      <w:proofErr w:type="spellEnd"/>
      <w:r w:rsidR="00CA6D87">
        <w:rPr>
          <w:sz w:val="16"/>
          <w:szCs w:val="16"/>
        </w:rPr>
        <w:t xml:space="preserve"> provincial se </w:t>
      </w:r>
      <w:proofErr w:type="spellStart"/>
      <w:r w:rsidR="00CA6D87">
        <w:rPr>
          <w:sz w:val="16"/>
          <w:szCs w:val="16"/>
        </w:rPr>
        <w:t>dit</w:t>
      </w:r>
      <w:proofErr w:type="spellEnd"/>
      <w:r w:rsidR="00CA6D87">
        <w:rPr>
          <w:sz w:val="16"/>
          <w:szCs w:val="16"/>
        </w:rPr>
        <w:t xml:space="preserve"> "</w:t>
      </w:r>
      <w:proofErr w:type="spellStart"/>
      <w:r w:rsidR="00CA6D87">
        <w:rPr>
          <w:sz w:val="16"/>
          <w:szCs w:val="16"/>
        </w:rPr>
        <w:t>essoufflé</w:t>
      </w:r>
      <w:proofErr w:type="spellEnd"/>
      <w:r w:rsidR="00CA6D87">
        <w:rPr>
          <w:sz w:val="16"/>
          <w:szCs w:val="16"/>
        </w:rPr>
        <w:t xml:space="preserve">", 21 </w:t>
      </w:r>
      <w:proofErr w:type="spellStart"/>
      <w:r w:rsidR="00CA6D87">
        <w:rPr>
          <w:sz w:val="16"/>
          <w:szCs w:val="16"/>
        </w:rPr>
        <w:t>octobre</w:t>
      </w:r>
      <w:proofErr w:type="spellEnd"/>
      <w:r w:rsidR="00CA6D87">
        <w:rPr>
          <w:sz w:val="16"/>
          <w:szCs w:val="16"/>
        </w:rPr>
        <w:t xml:space="preserve"> 2023, 21 </w:t>
      </w:r>
      <w:proofErr w:type="spellStart"/>
      <w:r w:rsidR="00CA6D87">
        <w:rPr>
          <w:sz w:val="16"/>
          <w:szCs w:val="16"/>
        </w:rPr>
        <w:t>octobre</w:t>
      </w:r>
      <w:proofErr w:type="spellEnd"/>
      <w:r w:rsidR="00CA6D87">
        <w:rPr>
          <w:sz w:val="16"/>
          <w:szCs w:val="16"/>
        </w:rPr>
        <w:t xml:space="preserve"> 2023 </w:t>
      </w:r>
      <w:hyperlink r:id="rId6">
        <w:r w:rsidR="00CA6D87">
          <w:rPr>
            <w:color w:val="0000FF"/>
            <w:sz w:val="16"/>
            <w:szCs w:val="16"/>
            <w:u w:val="single"/>
          </w:rPr>
          <w:t>https://shorter.me/kGdlA</w:t>
        </w:r>
      </w:hyperlink>
    </w:p>
  </w:footnote>
  <w:footnote w:id="7">
    <w:p w14:paraId="0E895C2C" w14:textId="66E3B473" w:rsidR="00B46458" w:rsidRDefault="00B46458" w:rsidP="00CA6D87">
      <w:pPr>
        <w:pStyle w:val="FootnoteText"/>
        <w:spacing w:beforeAutospacing="0" w:afterAutospacing="0"/>
      </w:pPr>
      <w:r>
        <w:rPr>
          <w:rStyle w:val="FootnoteReference"/>
        </w:rPr>
        <w:footnoteRef/>
      </w:r>
      <w:r>
        <w:t xml:space="preserve"> </w:t>
      </w:r>
      <w:r w:rsidR="00CA6D87">
        <w:rPr>
          <w:sz w:val="16"/>
          <w:szCs w:val="16"/>
        </w:rPr>
        <w:t xml:space="preserve">RADIO </w:t>
      </w:r>
      <w:proofErr w:type="spellStart"/>
      <w:r w:rsidR="00CA6D87">
        <w:rPr>
          <w:sz w:val="16"/>
          <w:szCs w:val="16"/>
        </w:rPr>
        <w:t>OakapiButembo</w:t>
      </w:r>
      <w:proofErr w:type="spellEnd"/>
      <w:r w:rsidR="00CA6D87">
        <w:rPr>
          <w:sz w:val="16"/>
          <w:szCs w:val="16"/>
        </w:rPr>
        <w:t xml:space="preserve"> : 35 </w:t>
      </w:r>
      <w:proofErr w:type="spellStart"/>
      <w:r w:rsidR="00CA6D87">
        <w:rPr>
          <w:sz w:val="16"/>
          <w:szCs w:val="16"/>
        </w:rPr>
        <w:t>présumés</w:t>
      </w:r>
      <w:proofErr w:type="spellEnd"/>
      <w:r w:rsidR="00CA6D87">
        <w:rPr>
          <w:sz w:val="16"/>
          <w:szCs w:val="16"/>
        </w:rPr>
        <w:t xml:space="preserve"> </w:t>
      </w:r>
      <w:proofErr w:type="spellStart"/>
      <w:r w:rsidR="00CA6D87">
        <w:rPr>
          <w:sz w:val="16"/>
          <w:szCs w:val="16"/>
        </w:rPr>
        <w:t>mineurs</w:t>
      </w:r>
      <w:proofErr w:type="spellEnd"/>
      <w:r w:rsidR="00CA6D87">
        <w:rPr>
          <w:sz w:val="16"/>
          <w:szCs w:val="16"/>
        </w:rPr>
        <w:t xml:space="preserve"> </w:t>
      </w:r>
      <w:proofErr w:type="spellStart"/>
      <w:r w:rsidR="00CA6D87">
        <w:rPr>
          <w:sz w:val="16"/>
          <w:szCs w:val="16"/>
        </w:rPr>
        <w:t>cohabitent</w:t>
      </w:r>
      <w:proofErr w:type="spellEnd"/>
      <w:r w:rsidR="00CA6D87">
        <w:rPr>
          <w:sz w:val="16"/>
          <w:szCs w:val="16"/>
        </w:rPr>
        <w:t xml:space="preserve"> avec des </w:t>
      </w:r>
      <w:proofErr w:type="spellStart"/>
      <w:r w:rsidR="00CA6D87">
        <w:rPr>
          <w:sz w:val="16"/>
          <w:szCs w:val="16"/>
        </w:rPr>
        <w:t>adultes</w:t>
      </w:r>
      <w:proofErr w:type="spellEnd"/>
      <w:r w:rsidR="00CA6D87">
        <w:rPr>
          <w:sz w:val="16"/>
          <w:szCs w:val="16"/>
        </w:rPr>
        <w:t xml:space="preserve"> à la prison de </w:t>
      </w:r>
      <w:proofErr w:type="spellStart"/>
      <w:r w:rsidR="00CA6D87">
        <w:rPr>
          <w:sz w:val="16"/>
          <w:szCs w:val="16"/>
        </w:rPr>
        <w:t>Kakwangura</w:t>
      </w:r>
      <w:proofErr w:type="spellEnd"/>
      <w:r w:rsidR="00CA6D87">
        <w:rPr>
          <w:sz w:val="16"/>
          <w:szCs w:val="16"/>
        </w:rPr>
        <w:t xml:space="preserve">, </w:t>
      </w:r>
      <w:r w:rsidR="00CA6D87">
        <w:rPr>
          <w:rFonts w:ascii="Sakkal Majalla" w:eastAsia="Sakkal Majalla" w:hAnsi="Sakkal Majalla" w:cs="Sakkal Majalla"/>
          <w:color w:val="0000FF"/>
          <w:sz w:val="16"/>
          <w:szCs w:val="16"/>
          <w:u w:val="single"/>
        </w:rPr>
        <w:t xml:space="preserve">, </w:t>
      </w:r>
      <w:hyperlink r:id="rId7">
        <w:r w:rsidR="00CA6D87">
          <w:rPr>
            <w:rFonts w:ascii="Sakkal Majalla" w:eastAsia="Sakkal Majalla" w:hAnsi="Sakkal Majalla" w:cs="Sakkal Majalla"/>
            <w:color w:val="0000FF"/>
            <w:sz w:val="16"/>
            <w:szCs w:val="16"/>
            <w:u w:val="single"/>
          </w:rPr>
          <w:t>https://shorter.me/YpFuz</w:t>
        </w:r>
      </w:hyperlink>
    </w:p>
  </w:footnote>
  <w:footnote w:id="8">
    <w:p w14:paraId="116901A0" w14:textId="59266544" w:rsidR="00B46458" w:rsidRDefault="00B46458" w:rsidP="00CA6D87">
      <w:pPr>
        <w:pStyle w:val="FootnoteText"/>
        <w:spacing w:beforeAutospacing="0" w:afterAutospacing="0"/>
      </w:pPr>
      <w:r>
        <w:rPr>
          <w:rStyle w:val="FootnoteReference"/>
        </w:rPr>
        <w:footnoteRef/>
      </w:r>
      <w:r>
        <w:t xml:space="preserve"> </w:t>
      </w:r>
      <w:r w:rsidR="00CA6D87">
        <w:rPr>
          <w:sz w:val="16"/>
          <w:szCs w:val="16"/>
        </w:rPr>
        <w:t xml:space="preserve">Radio Okapi, </w:t>
      </w:r>
      <w:proofErr w:type="spellStart"/>
      <w:r w:rsidR="00CA6D87">
        <w:rPr>
          <w:sz w:val="16"/>
          <w:szCs w:val="16"/>
        </w:rPr>
        <w:t>Butembo</w:t>
      </w:r>
      <w:proofErr w:type="spellEnd"/>
      <w:r w:rsidR="00CA6D87">
        <w:rPr>
          <w:sz w:val="16"/>
          <w:szCs w:val="16"/>
        </w:rPr>
        <w:t xml:space="preserve">: 5 </w:t>
      </w:r>
      <w:proofErr w:type="spellStart"/>
      <w:r w:rsidR="00CA6D87">
        <w:rPr>
          <w:sz w:val="16"/>
          <w:szCs w:val="16"/>
        </w:rPr>
        <w:t>décès</w:t>
      </w:r>
      <w:proofErr w:type="spellEnd"/>
      <w:r w:rsidR="00CA6D87">
        <w:rPr>
          <w:sz w:val="16"/>
          <w:szCs w:val="16"/>
        </w:rPr>
        <w:t xml:space="preserve"> </w:t>
      </w:r>
      <w:proofErr w:type="spellStart"/>
      <w:r w:rsidR="00CA6D87">
        <w:rPr>
          <w:sz w:val="16"/>
          <w:szCs w:val="16"/>
        </w:rPr>
        <w:t>enregistrés</w:t>
      </w:r>
      <w:proofErr w:type="spellEnd"/>
      <w:r w:rsidR="00CA6D87">
        <w:rPr>
          <w:sz w:val="16"/>
          <w:szCs w:val="16"/>
        </w:rPr>
        <w:t xml:space="preserve"> </w:t>
      </w:r>
      <w:proofErr w:type="spellStart"/>
      <w:r w:rsidR="00CA6D87">
        <w:rPr>
          <w:sz w:val="16"/>
          <w:szCs w:val="16"/>
        </w:rPr>
        <w:t>dans</w:t>
      </w:r>
      <w:proofErr w:type="spellEnd"/>
      <w:r w:rsidR="00CA6D87">
        <w:rPr>
          <w:sz w:val="16"/>
          <w:szCs w:val="16"/>
        </w:rPr>
        <w:t xml:space="preserve"> la prison de </w:t>
      </w:r>
      <w:proofErr w:type="spellStart"/>
      <w:r w:rsidR="00CA6D87">
        <w:rPr>
          <w:sz w:val="16"/>
          <w:szCs w:val="16"/>
        </w:rPr>
        <w:t>Kakwangura</w:t>
      </w:r>
      <w:proofErr w:type="spellEnd"/>
      <w:r w:rsidR="00CA6D87">
        <w:rPr>
          <w:sz w:val="16"/>
          <w:szCs w:val="16"/>
        </w:rPr>
        <w:t xml:space="preserve"> </w:t>
      </w:r>
      <w:proofErr w:type="spellStart"/>
      <w:r w:rsidR="00CA6D87">
        <w:rPr>
          <w:sz w:val="16"/>
          <w:szCs w:val="16"/>
        </w:rPr>
        <w:t>en</w:t>
      </w:r>
      <w:proofErr w:type="spellEnd"/>
      <w:r w:rsidR="00CA6D87">
        <w:rPr>
          <w:sz w:val="16"/>
          <w:szCs w:val="16"/>
        </w:rPr>
        <w:t xml:space="preserve"> </w:t>
      </w:r>
      <w:proofErr w:type="spellStart"/>
      <w:r w:rsidR="00CA6D87">
        <w:rPr>
          <w:sz w:val="16"/>
          <w:szCs w:val="16"/>
        </w:rPr>
        <w:t>une</w:t>
      </w:r>
      <w:proofErr w:type="spellEnd"/>
      <w:r w:rsidR="00CA6D87">
        <w:rPr>
          <w:sz w:val="16"/>
          <w:szCs w:val="16"/>
        </w:rPr>
        <w:t xml:space="preserve"> </w:t>
      </w:r>
      <w:proofErr w:type="spellStart"/>
      <w:r w:rsidR="00CA6D87">
        <w:rPr>
          <w:sz w:val="16"/>
          <w:szCs w:val="16"/>
        </w:rPr>
        <w:t>semain</w:t>
      </w:r>
      <w:proofErr w:type="spellEnd"/>
      <w:r w:rsidR="00CA6D87">
        <w:rPr>
          <w:sz w:val="16"/>
          <w:szCs w:val="16"/>
        </w:rPr>
        <w:t xml:space="preserve">, </w:t>
      </w:r>
      <w:hyperlink r:id="rId8">
        <w:r w:rsidR="00CA6D87">
          <w:rPr>
            <w:color w:val="0000FF"/>
            <w:sz w:val="16"/>
            <w:szCs w:val="16"/>
            <w:u w:val="single"/>
          </w:rPr>
          <w:t>https://shorter.me/FzyA5</w:t>
        </w:r>
      </w:hyperlink>
    </w:p>
  </w:footnote>
  <w:footnote w:id="9">
    <w:p w14:paraId="5F75724E" w14:textId="779793A3" w:rsidR="00B46458" w:rsidRDefault="00B46458" w:rsidP="00CA6D87">
      <w:pPr>
        <w:pStyle w:val="FootnoteText"/>
        <w:spacing w:beforeAutospacing="0" w:afterAutospacing="0"/>
      </w:pPr>
      <w:r>
        <w:rPr>
          <w:rStyle w:val="FootnoteReference"/>
        </w:rPr>
        <w:footnoteRef/>
      </w:r>
      <w:r>
        <w:t xml:space="preserve"> </w:t>
      </w:r>
      <w:proofErr w:type="spellStart"/>
      <w:r w:rsidR="00CA6D87">
        <w:rPr>
          <w:sz w:val="16"/>
          <w:szCs w:val="16"/>
        </w:rPr>
        <w:t>Actualite</w:t>
      </w:r>
      <w:proofErr w:type="spellEnd"/>
      <w:r w:rsidR="00CA6D87">
        <w:rPr>
          <w:sz w:val="16"/>
          <w:szCs w:val="16"/>
        </w:rPr>
        <w:t xml:space="preserve">, RDC: au </w:t>
      </w:r>
      <w:proofErr w:type="spellStart"/>
      <w:r w:rsidR="00CA6D87">
        <w:rPr>
          <w:sz w:val="16"/>
          <w:szCs w:val="16"/>
        </w:rPr>
        <w:t>moins</w:t>
      </w:r>
      <w:proofErr w:type="spellEnd"/>
      <w:r w:rsidR="00CA6D87">
        <w:rPr>
          <w:sz w:val="16"/>
          <w:szCs w:val="16"/>
        </w:rPr>
        <w:t xml:space="preserve"> 503 </w:t>
      </w:r>
      <w:proofErr w:type="spellStart"/>
      <w:r w:rsidR="00CA6D87">
        <w:rPr>
          <w:sz w:val="16"/>
          <w:szCs w:val="16"/>
        </w:rPr>
        <w:t>décès</w:t>
      </w:r>
      <w:proofErr w:type="spellEnd"/>
      <w:r w:rsidR="00CA6D87">
        <w:rPr>
          <w:sz w:val="16"/>
          <w:szCs w:val="16"/>
        </w:rPr>
        <w:t xml:space="preserve"> </w:t>
      </w:r>
      <w:proofErr w:type="spellStart"/>
      <w:r w:rsidR="00CA6D87">
        <w:rPr>
          <w:sz w:val="16"/>
          <w:szCs w:val="16"/>
        </w:rPr>
        <w:t>survenus</w:t>
      </w:r>
      <w:proofErr w:type="spellEnd"/>
      <w:r w:rsidR="00CA6D87">
        <w:rPr>
          <w:sz w:val="16"/>
          <w:szCs w:val="16"/>
        </w:rPr>
        <w:t xml:space="preserve"> entre </w:t>
      </w:r>
      <w:proofErr w:type="spellStart"/>
      <w:r w:rsidR="00CA6D87">
        <w:rPr>
          <w:sz w:val="16"/>
          <w:szCs w:val="16"/>
        </w:rPr>
        <w:t>janvier</w:t>
      </w:r>
      <w:proofErr w:type="spellEnd"/>
      <w:r w:rsidR="00CA6D87">
        <w:rPr>
          <w:sz w:val="16"/>
          <w:szCs w:val="16"/>
        </w:rPr>
        <w:t xml:space="preserve"> et </w:t>
      </w:r>
      <w:proofErr w:type="spellStart"/>
      <w:r w:rsidR="00CA6D87">
        <w:rPr>
          <w:sz w:val="16"/>
          <w:szCs w:val="16"/>
        </w:rPr>
        <w:t>novembre</w:t>
      </w:r>
      <w:proofErr w:type="spellEnd"/>
      <w:r w:rsidR="00CA6D87">
        <w:rPr>
          <w:sz w:val="16"/>
          <w:szCs w:val="16"/>
        </w:rPr>
        <w:t xml:space="preserve"> 2023 à la Prison de Makala, 7 December 2023, </w:t>
      </w:r>
      <w:hyperlink r:id="rId9">
        <w:r w:rsidR="00CA6D87">
          <w:rPr>
            <w:color w:val="0000FF"/>
            <w:sz w:val="16"/>
            <w:szCs w:val="16"/>
            <w:u w:val="single"/>
          </w:rPr>
          <w:t>https://shorter.me/GAJOW</w:t>
        </w:r>
      </w:hyperlink>
    </w:p>
  </w:footnote>
  <w:footnote w:id="10">
    <w:p w14:paraId="7F232EB8" w14:textId="275877ED" w:rsidR="00B46458" w:rsidRDefault="00B46458" w:rsidP="00CA6D87">
      <w:pPr>
        <w:pStyle w:val="FootnoteText"/>
        <w:spacing w:beforeAutospacing="0" w:afterAutospacing="0"/>
      </w:pPr>
      <w:r>
        <w:rPr>
          <w:rStyle w:val="FootnoteReference"/>
        </w:rPr>
        <w:footnoteRef/>
      </w:r>
      <w:r>
        <w:t xml:space="preserve"> </w:t>
      </w:r>
      <w:r w:rsidR="00CA6D87">
        <w:rPr>
          <w:sz w:val="16"/>
          <w:szCs w:val="16"/>
        </w:rPr>
        <w:t xml:space="preserve">United nation, Torture is ‘widespread’ and likely underestimated in DR Congo: UN report, 5 October 2022, </w:t>
      </w:r>
      <w:hyperlink r:id="rId10">
        <w:r w:rsidR="00CA6D87">
          <w:rPr>
            <w:color w:val="0000FF"/>
            <w:sz w:val="16"/>
            <w:szCs w:val="16"/>
            <w:u w:val="single"/>
          </w:rPr>
          <w:t>https://news.un.org/en/story/2022/10/1129252</w:t>
        </w:r>
      </w:hyperlink>
    </w:p>
  </w:footnote>
  <w:footnote w:id="11">
    <w:p w14:paraId="0B6A9AF9" w14:textId="5A87DB50" w:rsidR="00777659" w:rsidRDefault="00777659" w:rsidP="00CA6D87">
      <w:pPr>
        <w:pStyle w:val="FootnoteText"/>
        <w:spacing w:beforeAutospacing="0" w:afterAutospacing="0"/>
      </w:pPr>
      <w:r>
        <w:rPr>
          <w:rStyle w:val="FootnoteReference"/>
        </w:rPr>
        <w:footnoteRef/>
      </w:r>
      <w:r>
        <w:t xml:space="preserve"> </w:t>
      </w:r>
      <w:proofErr w:type="spellStart"/>
      <w:r w:rsidR="00CA6D87">
        <w:rPr>
          <w:sz w:val="16"/>
          <w:szCs w:val="16"/>
        </w:rPr>
        <w:t>Acualete</w:t>
      </w:r>
      <w:proofErr w:type="spellEnd"/>
      <w:r w:rsidR="00CA6D87">
        <w:rPr>
          <w:sz w:val="16"/>
          <w:szCs w:val="16"/>
        </w:rPr>
        <w:t xml:space="preserve"> CD, RDC: encore un </w:t>
      </w:r>
      <w:proofErr w:type="spellStart"/>
      <w:r w:rsidR="00CA6D87">
        <w:rPr>
          <w:sz w:val="16"/>
          <w:szCs w:val="16"/>
        </w:rPr>
        <w:t>décès</w:t>
      </w:r>
      <w:proofErr w:type="spellEnd"/>
      <w:r w:rsidR="00CA6D87">
        <w:rPr>
          <w:sz w:val="16"/>
          <w:szCs w:val="16"/>
        </w:rPr>
        <w:t xml:space="preserve"> d'un de </w:t>
      </w:r>
      <w:proofErr w:type="spellStart"/>
      <w:r w:rsidR="00CA6D87">
        <w:rPr>
          <w:sz w:val="16"/>
          <w:szCs w:val="16"/>
        </w:rPr>
        <w:t>ses</w:t>
      </w:r>
      <w:proofErr w:type="spellEnd"/>
      <w:r w:rsidR="00CA6D87">
        <w:rPr>
          <w:sz w:val="16"/>
          <w:szCs w:val="16"/>
        </w:rPr>
        <w:t xml:space="preserve"> cadres, </w:t>
      </w:r>
      <w:proofErr w:type="spellStart"/>
      <w:r w:rsidR="00CA6D87">
        <w:rPr>
          <w:sz w:val="16"/>
          <w:szCs w:val="16"/>
        </w:rPr>
        <w:t>Envol</w:t>
      </w:r>
      <w:proofErr w:type="spellEnd"/>
      <w:r w:rsidR="00CA6D87">
        <w:rPr>
          <w:sz w:val="16"/>
          <w:szCs w:val="16"/>
        </w:rPr>
        <w:t xml:space="preserve"> </w:t>
      </w:r>
      <w:proofErr w:type="spellStart"/>
      <w:r w:rsidR="00CA6D87">
        <w:rPr>
          <w:sz w:val="16"/>
          <w:szCs w:val="16"/>
        </w:rPr>
        <w:t>dénonce</w:t>
      </w:r>
      <w:proofErr w:type="spellEnd"/>
      <w:r w:rsidR="00CA6D87">
        <w:rPr>
          <w:sz w:val="16"/>
          <w:szCs w:val="16"/>
        </w:rPr>
        <w:t xml:space="preserve"> </w:t>
      </w:r>
      <w:proofErr w:type="spellStart"/>
      <w:r w:rsidR="00CA6D87">
        <w:rPr>
          <w:sz w:val="16"/>
          <w:szCs w:val="16"/>
        </w:rPr>
        <w:t>l'intolérance</w:t>
      </w:r>
      <w:proofErr w:type="spellEnd"/>
      <w:r w:rsidR="00CA6D87">
        <w:rPr>
          <w:sz w:val="16"/>
          <w:szCs w:val="16"/>
        </w:rPr>
        <w:t xml:space="preserve"> du régime </w:t>
      </w:r>
      <w:proofErr w:type="spellStart"/>
      <w:r w:rsidR="00CA6D87">
        <w:rPr>
          <w:sz w:val="16"/>
          <w:szCs w:val="16"/>
        </w:rPr>
        <w:t>Tshisekedi</w:t>
      </w:r>
      <w:proofErr w:type="spellEnd"/>
      <w:r w:rsidR="00CA6D87">
        <w:rPr>
          <w:sz w:val="16"/>
          <w:szCs w:val="16"/>
        </w:rPr>
        <w:t xml:space="preserve"> et </w:t>
      </w:r>
      <w:proofErr w:type="spellStart"/>
      <w:r w:rsidR="00CA6D87">
        <w:rPr>
          <w:sz w:val="16"/>
          <w:szCs w:val="16"/>
        </w:rPr>
        <w:t>réclame</w:t>
      </w:r>
      <w:proofErr w:type="spellEnd"/>
      <w:r w:rsidR="00CA6D87">
        <w:rPr>
          <w:sz w:val="16"/>
          <w:szCs w:val="16"/>
        </w:rPr>
        <w:t xml:space="preserve"> des </w:t>
      </w:r>
      <w:proofErr w:type="spellStart"/>
      <w:r w:rsidR="00CA6D87">
        <w:rPr>
          <w:sz w:val="16"/>
          <w:szCs w:val="16"/>
        </w:rPr>
        <w:t>enquêtes</w:t>
      </w:r>
      <w:proofErr w:type="spellEnd"/>
      <w:r w:rsidR="00CA6D87">
        <w:rPr>
          <w:sz w:val="16"/>
          <w:szCs w:val="16"/>
        </w:rPr>
        <w:t xml:space="preserve"> "</w:t>
      </w:r>
      <w:proofErr w:type="spellStart"/>
      <w:r w:rsidR="00CA6D87">
        <w:rPr>
          <w:sz w:val="16"/>
          <w:szCs w:val="16"/>
        </w:rPr>
        <w:t>sérieuses</w:t>
      </w:r>
      <w:proofErr w:type="spellEnd"/>
      <w:r w:rsidR="00CA6D87">
        <w:rPr>
          <w:sz w:val="16"/>
          <w:szCs w:val="16"/>
        </w:rPr>
        <w:t xml:space="preserve">", 2 join, 2023, </w:t>
      </w:r>
      <w:hyperlink r:id="rId11">
        <w:r w:rsidR="00CA6D87">
          <w:rPr>
            <w:color w:val="0000FF"/>
            <w:sz w:val="16"/>
            <w:szCs w:val="16"/>
            <w:u w:val="single"/>
          </w:rPr>
          <w:t>https://bit.ly/44vvh2X</w:t>
        </w:r>
      </w:hyperlink>
    </w:p>
  </w:footnote>
  <w:footnote w:id="12">
    <w:p w14:paraId="155DD57E" w14:textId="486B0766" w:rsidR="00777659" w:rsidRDefault="00777659" w:rsidP="00CA6D87">
      <w:pPr>
        <w:pStyle w:val="FootnoteText"/>
        <w:spacing w:beforeAutospacing="0" w:afterAutospacing="0"/>
      </w:pPr>
      <w:r>
        <w:rPr>
          <w:rStyle w:val="FootnoteReference"/>
        </w:rPr>
        <w:footnoteRef/>
      </w:r>
      <w:r>
        <w:t xml:space="preserve"> </w:t>
      </w:r>
      <w:proofErr w:type="spellStart"/>
      <w:r w:rsidR="00CA6D87">
        <w:rPr>
          <w:sz w:val="16"/>
          <w:szCs w:val="16"/>
        </w:rPr>
        <w:t>Acualitet</w:t>
      </w:r>
      <w:proofErr w:type="spellEnd"/>
      <w:r w:rsidR="00CA6D87">
        <w:rPr>
          <w:sz w:val="16"/>
          <w:szCs w:val="16"/>
        </w:rPr>
        <w:t>, RDC-</w:t>
      </w:r>
      <w:proofErr w:type="spellStart"/>
      <w:r w:rsidR="00CA6D87">
        <w:rPr>
          <w:sz w:val="16"/>
          <w:szCs w:val="16"/>
        </w:rPr>
        <w:t>Rutshuru</w:t>
      </w:r>
      <w:proofErr w:type="spellEnd"/>
      <w:r w:rsidR="00CA6D87">
        <w:rPr>
          <w:sz w:val="16"/>
          <w:szCs w:val="16"/>
        </w:rPr>
        <w:t xml:space="preserve">: le M23 </w:t>
      </w:r>
      <w:proofErr w:type="spellStart"/>
      <w:r w:rsidR="00CA6D87">
        <w:rPr>
          <w:sz w:val="16"/>
          <w:szCs w:val="16"/>
        </w:rPr>
        <w:t>accusé</w:t>
      </w:r>
      <w:proofErr w:type="spellEnd"/>
      <w:r w:rsidR="00CA6D87">
        <w:rPr>
          <w:sz w:val="16"/>
          <w:szCs w:val="16"/>
        </w:rPr>
        <w:t xml:space="preserve"> de beaucoup </w:t>
      </w:r>
      <w:proofErr w:type="spellStart"/>
      <w:r w:rsidR="00CA6D87">
        <w:rPr>
          <w:sz w:val="16"/>
          <w:szCs w:val="16"/>
        </w:rPr>
        <w:t>d'abus</w:t>
      </w:r>
      <w:proofErr w:type="spellEnd"/>
      <w:r w:rsidR="00CA6D87">
        <w:rPr>
          <w:sz w:val="16"/>
          <w:szCs w:val="16"/>
        </w:rPr>
        <w:t xml:space="preserve"> </w:t>
      </w:r>
      <w:proofErr w:type="spellStart"/>
      <w:r w:rsidR="00CA6D87">
        <w:rPr>
          <w:sz w:val="16"/>
          <w:szCs w:val="16"/>
        </w:rPr>
        <w:t>dans</w:t>
      </w:r>
      <w:proofErr w:type="spellEnd"/>
      <w:r w:rsidR="00CA6D87">
        <w:rPr>
          <w:sz w:val="16"/>
          <w:szCs w:val="16"/>
        </w:rPr>
        <w:t xml:space="preserve"> des zones </w:t>
      </w:r>
      <w:proofErr w:type="spellStart"/>
      <w:r w:rsidR="00CA6D87">
        <w:rPr>
          <w:sz w:val="16"/>
          <w:szCs w:val="16"/>
        </w:rPr>
        <w:t>censées</w:t>
      </w:r>
      <w:proofErr w:type="spellEnd"/>
      <w:r w:rsidR="00CA6D87">
        <w:rPr>
          <w:sz w:val="16"/>
          <w:szCs w:val="16"/>
        </w:rPr>
        <w:t xml:space="preserve"> </w:t>
      </w:r>
      <w:proofErr w:type="spellStart"/>
      <w:r w:rsidR="00CA6D87">
        <w:rPr>
          <w:sz w:val="16"/>
          <w:szCs w:val="16"/>
        </w:rPr>
        <w:t>être</w:t>
      </w:r>
      <w:proofErr w:type="spellEnd"/>
      <w:r w:rsidR="00CA6D87">
        <w:rPr>
          <w:sz w:val="16"/>
          <w:szCs w:val="16"/>
        </w:rPr>
        <w:t xml:space="preserve"> sous </w:t>
      </w:r>
      <w:proofErr w:type="spellStart"/>
      <w:r w:rsidR="00CA6D87">
        <w:rPr>
          <w:sz w:val="16"/>
          <w:szCs w:val="16"/>
        </w:rPr>
        <w:t>contre</w:t>
      </w:r>
      <w:proofErr w:type="spellEnd"/>
      <w:r w:rsidR="00CA6D87">
        <w:rPr>
          <w:sz w:val="16"/>
          <w:szCs w:val="16"/>
        </w:rPr>
        <w:t xml:space="preserve"> de </w:t>
      </w:r>
      <w:proofErr w:type="spellStart"/>
      <w:r w:rsidR="00CA6D87">
        <w:rPr>
          <w:sz w:val="16"/>
          <w:szCs w:val="16"/>
        </w:rPr>
        <w:t>l'EAC</w:t>
      </w:r>
      <w:proofErr w:type="spellEnd"/>
      <w:r w:rsidR="00CA6D87">
        <w:rPr>
          <w:sz w:val="16"/>
          <w:szCs w:val="16"/>
        </w:rPr>
        <w:t xml:space="preserve">, </w:t>
      </w:r>
      <w:proofErr w:type="spellStart"/>
      <w:r w:rsidR="00CA6D87">
        <w:rPr>
          <w:sz w:val="16"/>
          <w:szCs w:val="16"/>
        </w:rPr>
        <w:t>trois</w:t>
      </w:r>
      <w:proofErr w:type="spellEnd"/>
      <w:r w:rsidR="00CA6D87">
        <w:rPr>
          <w:sz w:val="16"/>
          <w:szCs w:val="16"/>
        </w:rPr>
        <w:t xml:space="preserve"> </w:t>
      </w:r>
      <w:proofErr w:type="spellStart"/>
      <w:r w:rsidR="00CA6D87">
        <w:rPr>
          <w:sz w:val="16"/>
          <w:szCs w:val="16"/>
        </w:rPr>
        <w:t>opérateurs</w:t>
      </w:r>
      <w:proofErr w:type="spellEnd"/>
      <w:r w:rsidR="00CA6D87">
        <w:rPr>
          <w:sz w:val="16"/>
          <w:szCs w:val="16"/>
        </w:rPr>
        <w:t xml:space="preserve"> </w:t>
      </w:r>
      <w:proofErr w:type="spellStart"/>
      <w:r w:rsidR="00CA6D87">
        <w:rPr>
          <w:sz w:val="16"/>
          <w:szCs w:val="16"/>
        </w:rPr>
        <w:t>économiques</w:t>
      </w:r>
      <w:proofErr w:type="spellEnd"/>
      <w:r w:rsidR="00CA6D87">
        <w:rPr>
          <w:sz w:val="16"/>
          <w:szCs w:val="16"/>
        </w:rPr>
        <w:t xml:space="preserve"> </w:t>
      </w:r>
      <w:proofErr w:type="spellStart"/>
      <w:r w:rsidR="00CA6D87">
        <w:rPr>
          <w:sz w:val="16"/>
          <w:szCs w:val="16"/>
        </w:rPr>
        <w:t>enlevés</w:t>
      </w:r>
      <w:proofErr w:type="spellEnd"/>
      <w:r w:rsidR="00CA6D87">
        <w:rPr>
          <w:sz w:val="16"/>
          <w:szCs w:val="16"/>
        </w:rPr>
        <w:t xml:space="preserve"> à </w:t>
      </w:r>
      <w:proofErr w:type="spellStart"/>
      <w:r w:rsidR="00CA6D87">
        <w:rPr>
          <w:sz w:val="16"/>
          <w:szCs w:val="16"/>
        </w:rPr>
        <w:t>Kiwanja</w:t>
      </w:r>
      <w:proofErr w:type="spellEnd"/>
      <w:r w:rsidR="00CA6D87">
        <w:rPr>
          <w:sz w:val="16"/>
          <w:szCs w:val="16"/>
        </w:rPr>
        <w:t xml:space="preserve">, 29 Avril 2023, </w:t>
      </w:r>
      <w:hyperlink r:id="rId12">
        <w:r w:rsidR="00CA6D87">
          <w:rPr>
            <w:color w:val="0000FF"/>
            <w:sz w:val="16"/>
            <w:szCs w:val="16"/>
            <w:u w:val="single"/>
          </w:rPr>
          <w:t>https://rb.gy/ji45e</w:t>
        </w:r>
      </w:hyperlink>
    </w:p>
  </w:footnote>
  <w:footnote w:id="13">
    <w:p w14:paraId="3E30775F" w14:textId="0CDE0E73" w:rsidR="00777659" w:rsidRDefault="00777659" w:rsidP="00CA6D87">
      <w:pPr>
        <w:pStyle w:val="FootnoteText"/>
        <w:spacing w:beforeAutospacing="0" w:afterAutospacing="0"/>
      </w:pPr>
      <w:r>
        <w:rPr>
          <w:rStyle w:val="FootnoteReference"/>
        </w:rPr>
        <w:footnoteRef/>
      </w:r>
      <w:r>
        <w:t xml:space="preserve"> </w:t>
      </w:r>
      <w:r w:rsidR="00CA6D87">
        <w:rPr>
          <w:sz w:val="16"/>
          <w:szCs w:val="16"/>
        </w:rPr>
        <w:t xml:space="preserve">Radio okapi, </w:t>
      </w:r>
      <w:proofErr w:type="spellStart"/>
      <w:r w:rsidR="00CA6D87">
        <w:rPr>
          <w:sz w:val="16"/>
          <w:szCs w:val="16"/>
        </w:rPr>
        <w:t>Mwene-Ditu</w:t>
      </w:r>
      <w:proofErr w:type="spellEnd"/>
      <w:r w:rsidR="00CA6D87">
        <w:rPr>
          <w:sz w:val="16"/>
          <w:szCs w:val="16"/>
        </w:rPr>
        <w:t xml:space="preserve"> : début des audiences </w:t>
      </w:r>
      <w:proofErr w:type="spellStart"/>
      <w:r w:rsidR="00CA6D87">
        <w:rPr>
          <w:sz w:val="16"/>
          <w:szCs w:val="16"/>
        </w:rPr>
        <w:t>foraines</w:t>
      </w:r>
      <w:proofErr w:type="spellEnd"/>
      <w:r w:rsidR="00CA6D87">
        <w:rPr>
          <w:sz w:val="16"/>
          <w:szCs w:val="16"/>
        </w:rPr>
        <w:t xml:space="preserve"> sur le </w:t>
      </w:r>
      <w:proofErr w:type="spellStart"/>
      <w:r w:rsidR="00CA6D87">
        <w:rPr>
          <w:sz w:val="16"/>
          <w:szCs w:val="16"/>
        </w:rPr>
        <w:t>cas</w:t>
      </w:r>
      <w:proofErr w:type="spellEnd"/>
      <w:r w:rsidR="00CA6D87">
        <w:rPr>
          <w:sz w:val="16"/>
          <w:szCs w:val="16"/>
        </w:rPr>
        <w:t xml:space="preserve"> des tortures sur </w:t>
      </w:r>
      <w:proofErr w:type="spellStart"/>
      <w:r w:rsidR="00CA6D87">
        <w:rPr>
          <w:sz w:val="16"/>
          <w:szCs w:val="16"/>
        </w:rPr>
        <w:t>une</w:t>
      </w:r>
      <w:proofErr w:type="spellEnd"/>
      <w:r w:rsidR="00CA6D87">
        <w:rPr>
          <w:sz w:val="16"/>
          <w:szCs w:val="16"/>
        </w:rPr>
        <w:t xml:space="preserve"> </w:t>
      </w:r>
      <w:proofErr w:type="spellStart"/>
      <w:r w:rsidR="00CA6D87">
        <w:rPr>
          <w:sz w:val="16"/>
          <w:szCs w:val="16"/>
        </w:rPr>
        <w:t>mineure</w:t>
      </w:r>
      <w:proofErr w:type="spellEnd"/>
      <w:r w:rsidR="00CA6D87">
        <w:rPr>
          <w:sz w:val="16"/>
          <w:szCs w:val="16"/>
        </w:rPr>
        <w:t xml:space="preserve"> </w:t>
      </w:r>
      <w:proofErr w:type="spellStart"/>
      <w:r w:rsidR="00CA6D87">
        <w:rPr>
          <w:sz w:val="16"/>
          <w:szCs w:val="16"/>
        </w:rPr>
        <w:t>accusée</w:t>
      </w:r>
      <w:proofErr w:type="spellEnd"/>
      <w:r w:rsidR="00CA6D87">
        <w:rPr>
          <w:sz w:val="16"/>
          <w:szCs w:val="16"/>
        </w:rPr>
        <w:t xml:space="preserve"> de </w:t>
      </w:r>
      <w:proofErr w:type="spellStart"/>
      <w:r w:rsidR="00CA6D87">
        <w:rPr>
          <w:sz w:val="16"/>
          <w:szCs w:val="16"/>
        </w:rPr>
        <w:t>sorcellerie</w:t>
      </w:r>
      <w:proofErr w:type="spellEnd"/>
      <w:r w:rsidR="00CA6D87">
        <w:rPr>
          <w:sz w:val="16"/>
          <w:szCs w:val="16"/>
        </w:rPr>
        <w:t xml:space="preserve">, 2 </w:t>
      </w:r>
      <w:proofErr w:type="spellStart"/>
      <w:r w:rsidR="00CA6D87">
        <w:rPr>
          <w:sz w:val="16"/>
          <w:szCs w:val="16"/>
        </w:rPr>
        <w:t>fevrier</w:t>
      </w:r>
      <w:proofErr w:type="spellEnd"/>
      <w:r w:rsidR="00CA6D87">
        <w:rPr>
          <w:sz w:val="16"/>
          <w:szCs w:val="16"/>
        </w:rPr>
        <w:t xml:space="preserve"> 2023, </w:t>
      </w:r>
      <w:hyperlink r:id="rId13">
        <w:r w:rsidR="00CA6D87">
          <w:rPr>
            <w:color w:val="0000FF"/>
            <w:sz w:val="16"/>
            <w:szCs w:val="16"/>
            <w:u w:val="single"/>
          </w:rPr>
          <w:t>https://bit.ly/46VPd0s</w:t>
        </w:r>
      </w:hyperlink>
    </w:p>
  </w:footnote>
  <w:footnote w:id="14">
    <w:p w14:paraId="4158908C" w14:textId="3D1DDA23" w:rsidR="00777659" w:rsidRDefault="00777659" w:rsidP="00CA6D87">
      <w:pPr>
        <w:pStyle w:val="FootnoteText"/>
        <w:spacing w:beforeAutospacing="0" w:afterAutospacing="0"/>
      </w:pPr>
      <w:r>
        <w:rPr>
          <w:rStyle w:val="FootnoteReference"/>
        </w:rPr>
        <w:footnoteRef/>
      </w:r>
      <w:r>
        <w:t xml:space="preserve"> </w:t>
      </w:r>
      <w:r w:rsidR="00CA6D87">
        <w:rPr>
          <w:sz w:val="16"/>
          <w:szCs w:val="16"/>
        </w:rPr>
        <w:t xml:space="preserve">ACTUALITE, </w:t>
      </w:r>
      <w:proofErr w:type="spellStart"/>
      <w:r w:rsidR="00CA6D87">
        <w:rPr>
          <w:sz w:val="16"/>
          <w:szCs w:val="16"/>
        </w:rPr>
        <w:t>Ituri</w:t>
      </w:r>
      <w:proofErr w:type="spellEnd"/>
      <w:r w:rsidR="00CA6D87">
        <w:rPr>
          <w:sz w:val="16"/>
          <w:szCs w:val="16"/>
        </w:rPr>
        <w:t xml:space="preserve"> : Des </w:t>
      </w:r>
      <w:proofErr w:type="spellStart"/>
      <w:r w:rsidR="00CA6D87">
        <w:rPr>
          <w:sz w:val="16"/>
          <w:szCs w:val="16"/>
        </w:rPr>
        <w:t>militaires</w:t>
      </w:r>
      <w:proofErr w:type="spellEnd"/>
      <w:r w:rsidR="00CA6D87">
        <w:rPr>
          <w:sz w:val="16"/>
          <w:szCs w:val="16"/>
        </w:rPr>
        <w:t xml:space="preserve"> </w:t>
      </w:r>
      <w:proofErr w:type="spellStart"/>
      <w:r w:rsidR="00CA6D87">
        <w:rPr>
          <w:sz w:val="16"/>
          <w:szCs w:val="16"/>
        </w:rPr>
        <w:t>accusés</w:t>
      </w:r>
      <w:proofErr w:type="spellEnd"/>
      <w:r w:rsidR="00CA6D87">
        <w:rPr>
          <w:sz w:val="16"/>
          <w:szCs w:val="16"/>
        </w:rPr>
        <w:t xml:space="preserve"> </w:t>
      </w:r>
      <w:proofErr w:type="spellStart"/>
      <w:r w:rsidR="00CA6D87">
        <w:rPr>
          <w:sz w:val="16"/>
          <w:szCs w:val="16"/>
        </w:rPr>
        <w:t>d'avoir</w:t>
      </w:r>
      <w:proofErr w:type="spellEnd"/>
      <w:r w:rsidR="00CA6D87">
        <w:rPr>
          <w:sz w:val="16"/>
          <w:szCs w:val="16"/>
        </w:rPr>
        <w:t xml:space="preserve"> </w:t>
      </w:r>
      <w:proofErr w:type="spellStart"/>
      <w:r w:rsidR="00CA6D87">
        <w:rPr>
          <w:sz w:val="16"/>
          <w:szCs w:val="16"/>
        </w:rPr>
        <w:t>érigé</w:t>
      </w:r>
      <w:proofErr w:type="spellEnd"/>
      <w:r w:rsidR="00CA6D87">
        <w:rPr>
          <w:sz w:val="16"/>
          <w:szCs w:val="16"/>
        </w:rPr>
        <w:t xml:space="preserve"> plus de 25 </w:t>
      </w:r>
      <w:proofErr w:type="spellStart"/>
      <w:r w:rsidR="00CA6D87">
        <w:rPr>
          <w:sz w:val="16"/>
          <w:szCs w:val="16"/>
        </w:rPr>
        <w:t>barrières</w:t>
      </w:r>
      <w:proofErr w:type="spellEnd"/>
      <w:r w:rsidR="00CA6D87">
        <w:rPr>
          <w:sz w:val="16"/>
          <w:szCs w:val="16"/>
        </w:rPr>
        <w:t xml:space="preserve"> </w:t>
      </w:r>
      <w:proofErr w:type="spellStart"/>
      <w:r w:rsidR="00CA6D87">
        <w:rPr>
          <w:sz w:val="16"/>
          <w:szCs w:val="16"/>
        </w:rPr>
        <w:t>illégales</w:t>
      </w:r>
      <w:proofErr w:type="spellEnd"/>
      <w:r w:rsidR="00CA6D87">
        <w:rPr>
          <w:sz w:val="16"/>
          <w:szCs w:val="16"/>
        </w:rPr>
        <w:t xml:space="preserve"> sur </w:t>
      </w:r>
      <w:proofErr w:type="spellStart"/>
      <w:r w:rsidR="00CA6D87">
        <w:rPr>
          <w:sz w:val="16"/>
          <w:szCs w:val="16"/>
        </w:rPr>
        <w:t>l'axe</w:t>
      </w:r>
      <w:proofErr w:type="spellEnd"/>
      <w:r w:rsidR="00CA6D87">
        <w:rPr>
          <w:sz w:val="16"/>
          <w:szCs w:val="16"/>
        </w:rPr>
        <w:t xml:space="preserve"> </w:t>
      </w:r>
      <w:proofErr w:type="spellStart"/>
      <w:r w:rsidR="00CA6D87">
        <w:rPr>
          <w:sz w:val="16"/>
          <w:szCs w:val="16"/>
        </w:rPr>
        <w:t>routier</w:t>
      </w:r>
      <w:proofErr w:type="spellEnd"/>
      <w:r w:rsidR="00CA6D87">
        <w:rPr>
          <w:sz w:val="16"/>
          <w:szCs w:val="16"/>
        </w:rPr>
        <w:t xml:space="preserve"> Bunia-</w:t>
      </w:r>
      <w:proofErr w:type="spellStart"/>
      <w:r w:rsidR="00CA6D87">
        <w:rPr>
          <w:sz w:val="16"/>
          <w:szCs w:val="16"/>
        </w:rPr>
        <w:t>Mongbwalu</w:t>
      </w:r>
      <w:proofErr w:type="spellEnd"/>
      <w:r w:rsidR="00CA6D87">
        <w:rPr>
          <w:sz w:val="16"/>
          <w:szCs w:val="16"/>
        </w:rPr>
        <w:t xml:space="preserve">, 4 </w:t>
      </w:r>
      <w:proofErr w:type="spellStart"/>
      <w:r w:rsidR="00CA6D87">
        <w:rPr>
          <w:sz w:val="16"/>
          <w:szCs w:val="16"/>
        </w:rPr>
        <w:t>octobre</w:t>
      </w:r>
      <w:proofErr w:type="spellEnd"/>
      <w:r w:rsidR="00CA6D87">
        <w:rPr>
          <w:sz w:val="16"/>
          <w:szCs w:val="16"/>
        </w:rPr>
        <w:t xml:space="preserve"> 2023, </w:t>
      </w:r>
      <w:hyperlink r:id="rId14">
        <w:r w:rsidR="00CA6D87">
          <w:rPr>
            <w:color w:val="0000FF"/>
            <w:sz w:val="16"/>
            <w:szCs w:val="16"/>
            <w:u w:val="single"/>
          </w:rPr>
          <w:t>https://shorter.me/pAgKQ</w:t>
        </w:r>
      </w:hyperlink>
    </w:p>
  </w:footnote>
  <w:footnote w:id="15">
    <w:p w14:paraId="2BCFED25" w14:textId="5F358364" w:rsidR="00B565AE" w:rsidRDefault="00B565AE" w:rsidP="00CA6D87">
      <w:pPr>
        <w:pStyle w:val="FootnoteText"/>
        <w:spacing w:beforeAutospacing="0" w:afterAutospacing="0"/>
      </w:pPr>
      <w:r>
        <w:rPr>
          <w:rStyle w:val="FootnoteReference"/>
        </w:rPr>
        <w:footnoteRef/>
      </w:r>
      <w:r>
        <w:t xml:space="preserve"> </w:t>
      </w:r>
      <w:r w:rsidR="00CA6D87">
        <w:rPr>
          <w:rFonts w:ascii="Calibri" w:eastAsia="Calibri" w:hAnsi="Calibri" w:cs="Calibri"/>
          <w:color w:val="000000"/>
          <w:sz w:val="16"/>
          <w:szCs w:val="16"/>
        </w:rPr>
        <w:t xml:space="preserve">ACT, Sango </w:t>
      </w:r>
      <w:proofErr w:type="spellStart"/>
      <w:r w:rsidR="00CA6D87">
        <w:rPr>
          <w:rFonts w:ascii="Calibri" w:eastAsia="Calibri" w:hAnsi="Calibri" w:cs="Calibri"/>
          <w:color w:val="000000"/>
          <w:sz w:val="16"/>
          <w:szCs w:val="16"/>
        </w:rPr>
        <w:t>ya</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bomoko</w:t>
      </w:r>
      <w:proofErr w:type="spellEnd"/>
      <w:r w:rsidR="00CA6D87">
        <w:rPr>
          <w:rFonts w:ascii="Calibri" w:eastAsia="Calibri" w:hAnsi="Calibri" w:cs="Calibri"/>
          <w:color w:val="000000"/>
          <w:sz w:val="16"/>
          <w:szCs w:val="16"/>
        </w:rPr>
        <w:t xml:space="preserve"> : la </w:t>
      </w:r>
      <w:proofErr w:type="spellStart"/>
      <w:r w:rsidR="00CA6D87">
        <w:rPr>
          <w:rFonts w:ascii="Calibri" w:eastAsia="Calibri" w:hAnsi="Calibri" w:cs="Calibri"/>
          <w:color w:val="000000"/>
          <w:sz w:val="16"/>
          <w:szCs w:val="16"/>
        </w:rPr>
        <w:t>liberté</w:t>
      </w:r>
      <w:proofErr w:type="spellEnd"/>
      <w:r w:rsidR="00CA6D87">
        <w:rPr>
          <w:rFonts w:ascii="Calibri" w:eastAsia="Calibri" w:hAnsi="Calibri" w:cs="Calibri"/>
          <w:color w:val="000000"/>
          <w:sz w:val="16"/>
          <w:szCs w:val="16"/>
        </w:rPr>
        <w:t xml:space="preserve"> de religion </w:t>
      </w:r>
      <w:proofErr w:type="spellStart"/>
      <w:r w:rsidR="00CA6D87">
        <w:rPr>
          <w:rFonts w:ascii="Calibri" w:eastAsia="Calibri" w:hAnsi="Calibri" w:cs="Calibri"/>
          <w:color w:val="000000"/>
          <w:sz w:val="16"/>
          <w:szCs w:val="16"/>
        </w:rPr>
        <w:t>est</w:t>
      </w:r>
      <w:proofErr w:type="spellEnd"/>
      <w:r w:rsidR="00CA6D87">
        <w:rPr>
          <w:rFonts w:ascii="Calibri" w:eastAsia="Calibri" w:hAnsi="Calibri" w:cs="Calibri"/>
          <w:color w:val="000000"/>
          <w:sz w:val="16"/>
          <w:szCs w:val="16"/>
        </w:rPr>
        <w:t xml:space="preserve"> un droit </w:t>
      </w:r>
      <w:proofErr w:type="spellStart"/>
      <w:r w:rsidR="00CA6D87">
        <w:rPr>
          <w:rFonts w:ascii="Calibri" w:eastAsia="Calibri" w:hAnsi="Calibri" w:cs="Calibri"/>
          <w:color w:val="000000"/>
          <w:sz w:val="16"/>
          <w:szCs w:val="16"/>
        </w:rPr>
        <w:t>fondamental</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reconnu</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en</w:t>
      </w:r>
      <w:proofErr w:type="spellEnd"/>
      <w:r w:rsidR="00CA6D87">
        <w:rPr>
          <w:rFonts w:ascii="Calibri" w:eastAsia="Calibri" w:hAnsi="Calibri" w:cs="Calibri"/>
          <w:color w:val="000000"/>
          <w:sz w:val="16"/>
          <w:szCs w:val="16"/>
        </w:rPr>
        <w:t xml:space="preserve"> RDC,   </w:t>
      </w:r>
      <w:hyperlink r:id="rId15">
        <w:r w:rsidR="00CA6D87">
          <w:rPr>
            <w:rFonts w:ascii="Calibri" w:eastAsia="Calibri" w:hAnsi="Calibri" w:cs="Calibri"/>
            <w:color w:val="0000FF"/>
            <w:sz w:val="16"/>
            <w:szCs w:val="16"/>
            <w:u w:val="single"/>
          </w:rPr>
          <w:t>https://shorter.me/fumxu</w:t>
        </w:r>
      </w:hyperlink>
    </w:p>
  </w:footnote>
  <w:footnote w:id="16">
    <w:p w14:paraId="66DEA7A2" w14:textId="5A9EF96D" w:rsidR="00B565AE" w:rsidRDefault="00B565AE" w:rsidP="00CA6D87">
      <w:pPr>
        <w:pStyle w:val="FootnoteText"/>
        <w:spacing w:beforeAutospacing="0" w:afterAutospacing="0"/>
      </w:pPr>
      <w:r>
        <w:rPr>
          <w:rStyle w:val="FootnoteReference"/>
        </w:rPr>
        <w:footnoteRef/>
      </w:r>
      <w:r>
        <w:t xml:space="preserve"> </w:t>
      </w:r>
      <w:r w:rsidR="00CA6D87">
        <w:rPr>
          <w:rFonts w:ascii="Calibri" w:eastAsia="Calibri" w:hAnsi="Calibri" w:cs="Calibri"/>
          <w:color w:val="000000"/>
        </w:rPr>
        <w:t xml:space="preserve">Global Focus, Democratic Republic of the Congo - At risk of statelessness, </w:t>
      </w:r>
      <w:hyperlink r:id="rId16">
        <w:r w:rsidR="00CA6D87">
          <w:rPr>
            <w:rFonts w:ascii="Calibri" w:eastAsia="Calibri" w:hAnsi="Calibri" w:cs="Calibri"/>
            <w:color w:val="0000FF"/>
            <w:u w:val="single"/>
          </w:rPr>
          <w:t>https://shorter.me/XccQ3</w:t>
        </w:r>
      </w:hyperlink>
    </w:p>
  </w:footnote>
  <w:footnote w:id="17">
    <w:p w14:paraId="55824D05" w14:textId="0E60A336" w:rsidR="00B565AE" w:rsidRDefault="00B565AE" w:rsidP="00CA6D87">
      <w:pPr>
        <w:pStyle w:val="FootnoteText"/>
        <w:spacing w:beforeAutospacing="0" w:afterAutospacing="0"/>
      </w:pPr>
      <w:r>
        <w:rPr>
          <w:rStyle w:val="FootnoteReference"/>
        </w:rPr>
        <w:footnoteRef/>
      </w:r>
      <w:r>
        <w:t xml:space="preserve"> </w:t>
      </w:r>
      <w:r w:rsidR="00CA6D87">
        <w:rPr>
          <w:rFonts w:ascii="Calibri" w:eastAsia="Calibri" w:hAnsi="Calibri" w:cs="Calibri"/>
          <w:color w:val="000000"/>
          <w:sz w:val="16"/>
          <w:szCs w:val="16"/>
        </w:rPr>
        <w:t xml:space="preserve">ACTUALITE, Sango </w:t>
      </w:r>
      <w:proofErr w:type="spellStart"/>
      <w:r w:rsidR="00CA6D87">
        <w:rPr>
          <w:rFonts w:ascii="Calibri" w:eastAsia="Calibri" w:hAnsi="Calibri" w:cs="Calibri"/>
          <w:color w:val="000000"/>
          <w:sz w:val="16"/>
          <w:szCs w:val="16"/>
        </w:rPr>
        <w:t>ya</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bomoko</w:t>
      </w:r>
      <w:proofErr w:type="spellEnd"/>
      <w:r w:rsidR="00CA6D87">
        <w:rPr>
          <w:rFonts w:ascii="Calibri" w:eastAsia="Calibri" w:hAnsi="Calibri" w:cs="Calibri"/>
          <w:color w:val="000000"/>
          <w:sz w:val="16"/>
          <w:szCs w:val="16"/>
        </w:rPr>
        <w:t xml:space="preserve"> : la constitution de la RDC </w:t>
      </w:r>
      <w:proofErr w:type="spellStart"/>
      <w:r w:rsidR="00CA6D87">
        <w:rPr>
          <w:rFonts w:ascii="Calibri" w:eastAsia="Calibri" w:hAnsi="Calibri" w:cs="Calibri"/>
          <w:color w:val="000000"/>
          <w:sz w:val="16"/>
          <w:szCs w:val="16"/>
        </w:rPr>
        <w:t>bannit</w:t>
      </w:r>
      <w:proofErr w:type="spellEnd"/>
      <w:r w:rsidR="00CA6D87">
        <w:rPr>
          <w:rFonts w:ascii="Calibri" w:eastAsia="Calibri" w:hAnsi="Calibri" w:cs="Calibri"/>
          <w:color w:val="000000"/>
          <w:sz w:val="16"/>
          <w:szCs w:val="16"/>
        </w:rPr>
        <w:t xml:space="preserve"> la discrimination </w:t>
      </w:r>
      <w:proofErr w:type="spellStart"/>
      <w:r w:rsidR="00CA6D87">
        <w:rPr>
          <w:rFonts w:ascii="Calibri" w:eastAsia="Calibri" w:hAnsi="Calibri" w:cs="Calibri"/>
          <w:color w:val="000000"/>
          <w:sz w:val="16"/>
          <w:szCs w:val="16"/>
        </w:rPr>
        <w:t>en</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matière</w:t>
      </w:r>
      <w:proofErr w:type="spellEnd"/>
      <w:r w:rsidR="00CA6D87">
        <w:rPr>
          <w:rFonts w:ascii="Calibri" w:eastAsia="Calibri" w:hAnsi="Calibri" w:cs="Calibri"/>
          <w:color w:val="000000"/>
          <w:sz w:val="16"/>
          <w:szCs w:val="16"/>
        </w:rPr>
        <w:t xml:space="preserve"> </w:t>
      </w:r>
      <w:proofErr w:type="spellStart"/>
      <w:r w:rsidR="00CA6D87">
        <w:rPr>
          <w:rFonts w:ascii="Calibri" w:eastAsia="Calibri" w:hAnsi="Calibri" w:cs="Calibri"/>
          <w:color w:val="000000"/>
          <w:sz w:val="16"/>
          <w:szCs w:val="16"/>
        </w:rPr>
        <w:t>d’éducation</w:t>
      </w:r>
      <w:proofErr w:type="spellEnd"/>
      <w:r w:rsidR="00CA6D87">
        <w:rPr>
          <w:rFonts w:ascii="Calibri" w:eastAsia="Calibri" w:hAnsi="Calibri" w:cs="Calibri"/>
          <w:color w:val="000000"/>
          <w:sz w:val="16"/>
          <w:szCs w:val="16"/>
        </w:rPr>
        <w:t xml:space="preserve"> sur base du </w:t>
      </w:r>
      <w:proofErr w:type="spellStart"/>
      <w:r w:rsidR="00CA6D87">
        <w:rPr>
          <w:rFonts w:ascii="Calibri" w:eastAsia="Calibri" w:hAnsi="Calibri" w:cs="Calibri"/>
          <w:color w:val="000000"/>
          <w:sz w:val="16"/>
          <w:szCs w:val="16"/>
        </w:rPr>
        <w:t>sexe</w:t>
      </w:r>
      <w:proofErr w:type="spellEnd"/>
      <w:r w:rsidR="00CA6D87">
        <w:rPr>
          <w:rFonts w:ascii="Calibri" w:eastAsia="Calibri" w:hAnsi="Calibri" w:cs="Calibri"/>
          <w:color w:val="000000"/>
          <w:sz w:val="16"/>
          <w:szCs w:val="16"/>
        </w:rPr>
        <w:t xml:space="preserve">, </w:t>
      </w:r>
      <w:hyperlink r:id="rId17">
        <w:r w:rsidR="00CA6D87">
          <w:rPr>
            <w:rFonts w:ascii="Calibri" w:eastAsia="Calibri" w:hAnsi="Calibri" w:cs="Calibri"/>
            <w:color w:val="0000FF"/>
            <w:sz w:val="16"/>
            <w:szCs w:val="16"/>
            <w:u w:val="single"/>
          </w:rPr>
          <w:t>https://shorter.me/WHAQi</w:t>
        </w:r>
      </w:hyperlink>
    </w:p>
  </w:footnote>
  <w:footnote w:id="18">
    <w:p w14:paraId="3A4389CB" w14:textId="0EB0B0F5" w:rsidR="008E6409" w:rsidRDefault="008E6409" w:rsidP="00CA6D87">
      <w:pPr>
        <w:pStyle w:val="FootnoteText"/>
        <w:spacing w:beforeAutospacing="0" w:afterAutospacing="0"/>
      </w:pPr>
      <w:r>
        <w:rPr>
          <w:rStyle w:val="FootnoteReference"/>
        </w:rPr>
        <w:footnoteRef/>
      </w:r>
      <w:r>
        <w:t xml:space="preserve"> </w:t>
      </w:r>
      <w:r w:rsidR="00CA6D87">
        <w:rPr>
          <w:rFonts w:ascii="Calibri" w:eastAsia="Calibri" w:hAnsi="Calibri" w:cs="Calibri"/>
          <w:color w:val="000000"/>
        </w:rPr>
        <w:t xml:space="preserve">RW, Congo’s Indigenous Rights Bill Stalls, OCT 2022, </w:t>
      </w:r>
      <w:hyperlink r:id="rId18">
        <w:r w:rsidR="00CA6D87">
          <w:rPr>
            <w:rFonts w:ascii="Calibri" w:eastAsia="Calibri" w:hAnsi="Calibri" w:cs="Calibri"/>
            <w:color w:val="0000FF"/>
            <w:u w:val="single"/>
          </w:rPr>
          <w:t>https://shorter.me/D1rgV</w:t>
        </w:r>
      </w:hyperlink>
    </w:p>
  </w:footnote>
  <w:footnote w:id="19">
    <w:p w14:paraId="6B0630B6" w14:textId="78D91A77" w:rsidR="008E6409" w:rsidRDefault="008E6409" w:rsidP="00CA6D87">
      <w:pPr>
        <w:pStyle w:val="FootnoteText"/>
        <w:spacing w:beforeAutospacing="0" w:afterAutospacing="0"/>
      </w:pPr>
      <w:r>
        <w:rPr>
          <w:rStyle w:val="FootnoteReference"/>
        </w:rPr>
        <w:footnoteRef/>
      </w:r>
      <w:r>
        <w:t xml:space="preserve"> </w:t>
      </w:r>
      <w:proofErr w:type="spellStart"/>
      <w:r w:rsidR="00CA6D87">
        <w:rPr>
          <w:rFonts w:ascii="Calibri" w:eastAsia="Calibri" w:hAnsi="Calibri" w:cs="Calibri"/>
          <w:color w:val="000000"/>
        </w:rPr>
        <w:t>Borgen</w:t>
      </w:r>
      <w:proofErr w:type="spellEnd"/>
      <w:r w:rsidR="00CA6D87">
        <w:rPr>
          <w:rFonts w:ascii="Calibri" w:eastAsia="Calibri" w:hAnsi="Calibri" w:cs="Calibri"/>
          <w:color w:val="000000"/>
        </w:rPr>
        <w:t xml:space="preserve">, DISABILITY RIGHTS IN THE CONGO, </w:t>
      </w:r>
      <w:hyperlink r:id="rId19">
        <w:r w:rsidR="00CA6D87">
          <w:rPr>
            <w:rFonts w:ascii="Calibri" w:eastAsia="Calibri" w:hAnsi="Calibri" w:cs="Calibri"/>
            <w:color w:val="0000FF"/>
            <w:u w:val="single"/>
          </w:rPr>
          <w:t>https://shorter.me/roe97</w:t>
        </w:r>
      </w:hyperlink>
    </w:p>
  </w:footnote>
  <w:footnote w:id="20">
    <w:p w14:paraId="1154246D" w14:textId="743B47BA" w:rsidR="008E6409" w:rsidRDefault="008E6409" w:rsidP="00CA6D87">
      <w:pPr>
        <w:pStyle w:val="FootnoteText"/>
        <w:spacing w:beforeAutospacing="0" w:afterAutospacing="0"/>
      </w:pPr>
      <w:r>
        <w:rPr>
          <w:rStyle w:val="FootnoteReference"/>
        </w:rPr>
        <w:footnoteRef/>
      </w:r>
      <w:r>
        <w:t xml:space="preserve"> </w:t>
      </w:r>
      <w:r w:rsidR="00CA6D87">
        <w:rPr>
          <w:sz w:val="16"/>
          <w:szCs w:val="16"/>
        </w:rPr>
        <w:t xml:space="preserve">Radio okapi, </w:t>
      </w:r>
      <w:proofErr w:type="spellStart"/>
      <w:r w:rsidR="00CA6D87">
        <w:rPr>
          <w:sz w:val="16"/>
          <w:szCs w:val="16"/>
        </w:rPr>
        <w:t>Enrôlement</w:t>
      </w:r>
      <w:proofErr w:type="spellEnd"/>
      <w:r w:rsidR="00CA6D87">
        <w:rPr>
          <w:sz w:val="16"/>
          <w:szCs w:val="16"/>
        </w:rPr>
        <w:t xml:space="preserve"> des </w:t>
      </w:r>
      <w:proofErr w:type="spellStart"/>
      <w:r w:rsidR="00CA6D87">
        <w:rPr>
          <w:sz w:val="16"/>
          <w:szCs w:val="16"/>
        </w:rPr>
        <w:t>électeurs</w:t>
      </w:r>
      <w:proofErr w:type="spellEnd"/>
      <w:r w:rsidR="00CA6D87">
        <w:rPr>
          <w:sz w:val="16"/>
          <w:szCs w:val="16"/>
        </w:rPr>
        <w:t xml:space="preserve"> à </w:t>
      </w:r>
      <w:proofErr w:type="spellStart"/>
      <w:r w:rsidR="00CA6D87">
        <w:rPr>
          <w:sz w:val="16"/>
          <w:szCs w:val="16"/>
        </w:rPr>
        <w:t>Bukavu</w:t>
      </w:r>
      <w:proofErr w:type="spellEnd"/>
      <w:r w:rsidR="00CA6D87">
        <w:rPr>
          <w:sz w:val="16"/>
          <w:szCs w:val="16"/>
        </w:rPr>
        <w:t xml:space="preserve">: </w:t>
      </w:r>
      <w:proofErr w:type="spellStart"/>
      <w:r w:rsidR="00CA6D87">
        <w:rPr>
          <w:sz w:val="16"/>
          <w:szCs w:val="16"/>
        </w:rPr>
        <w:t>deux</w:t>
      </w:r>
      <w:proofErr w:type="spellEnd"/>
      <w:r w:rsidR="00CA6D87">
        <w:rPr>
          <w:sz w:val="16"/>
          <w:szCs w:val="16"/>
        </w:rPr>
        <w:t xml:space="preserve"> agents de la CENI </w:t>
      </w:r>
      <w:proofErr w:type="spellStart"/>
      <w:r w:rsidR="00CA6D87">
        <w:rPr>
          <w:sz w:val="16"/>
          <w:szCs w:val="16"/>
        </w:rPr>
        <w:t>démis</w:t>
      </w:r>
      <w:proofErr w:type="spellEnd"/>
      <w:r w:rsidR="00CA6D87">
        <w:rPr>
          <w:sz w:val="16"/>
          <w:szCs w:val="16"/>
        </w:rPr>
        <w:t xml:space="preserve"> de </w:t>
      </w:r>
      <w:proofErr w:type="spellStart"/>
      <w:r w:rsidR="00CA6D87">
        <w:rPr>
          <w:sz w:val="16"/>
          <w:szCs w:val="16"/>
        </w:rPr>
        <w:t>leurs</w:t>
      </w:r>
      <w:proofErr w:type="spellEnd"/>
      <w:r w:rsidR="00CA6D87">
        <w:rPr>
          <w:sz w:val="16"/>
          <w:szCs w:val="16"/>
        </w:rPr>
        <w:t xml:space="preserve"> </w:t>
      </w:r>
      <w:proofErr w:type="spellStart"/>
      <w:r w:rsidR="00CA6D87">
        <w:rPr>
          <w:sz w:val="16"/>
          <w:szCs w:val="16"/>
        </w:rPr>
        <w:t>fonction</w:t>
      </w:r>
      <w:r w:rsidR="000E729A">
        <w:rPr>
          <w:sz w:val="16"/>
          <w:szCs w:val="16"/>
        </w:rPr>
        <w:t>s</w:t>
      </w:r>
      <w:proofErr w:type="spellEnd"/>
      <w:r w:rsidR="000E729A">
        <w:rPr>
          <w:sz w:val="16"/>
          <w:szCs w:val="16"/>
        </w:rPr>
        <w:t xml:space="preserve"> pour </w:t>
      </w:r>
      <w:proofErr w:type="spellStart"/>
      <w:r w:rsidR="000E729A">
        <w:rPr>
          <w:sz w:val="16"/>
          <w:szCs w:val="16"/>
        </w:rPr>
        <w:t>monnayage</w:t>
      </w:r>
      <w:proofErr w:type="spellEnd"/>
      <w:r w:rsidR="000E729A">
        <w:rPr>
          <w:sz w:val="16"/>
          <w:szCs w:val="16"/>
        </w:rPr>
        <w:t xml:space="preserve">, 24 mars 2023, </w:t>
      </w:r>
      <w:r w:rsidR="00CA6D87">
        <w:rPr>
          <w:color w:val="0563C1"/>
          <w:sz w:val="16"/>
          <w:szCs w:val="16"/>
          <w:u w:val="single"/>
        </w:rPr>
        <w:t>https://bit.ly/3JT3u3j</w:t>
      </w:r>
    </w:p>
  </w:footnote>
  <w:footnote w:id="21">
    <w:p w14:paraId="25A5F065" w14:textId="39F873A9" w:rsidR="00612F3E" w:rsidRDefault="00612F3E" w:rsidP="00CA6D87">
      <w:pPr>
        <w:pStyle w:val="FootnoteText"/>
        <w:spacing w:beforeAutospacing="0" w:afterAutospacing="0"/>
      </w:pPr>
      <w:r>
        <w:rPr>
          <w:rStyle w:val="FootnoteReference"/>
        </w:rPr>
        <w:footnoteRef/>
      </w:r>
      <w:r>
        <w:t xml:space="preserve"> </w:t>
      </w:r>
      <w:hyperlink r:id="rId20">
        <w:r w:rsidR="00CA6D87">
          <w:rPr>
            <w:rFonts w:ascii="Calibri" w:eastAsia="Calibri" w:hAnsi="Calibri" w:cs="Calibri"/>
            <w:color w:val="0000FF"/>
            <w:sz w:val="16"/>
            <w:szCs w:val="16"/>
            <w:u w:val="single"/>
          </w:rPr>
          <w:t>https://shorter.me/VxqqI</w:t>
        </w:r>
      </w:hyperlink>
    </w:p>
  </w:footnote>
  <w:footnote w:id="22">
    <w:p w14:paraId="70FA35B3" w14:textId="5E120274" w:rsidR="00612F3E" w:rsidRDefault="00612F3E" w:rsidP="00CA6D87">
      <w:pPr>
        <w:pStyle w:val="FootnoteText"/>
        <w:spacing w:beforeAutospacing="0" w:afterAutospacing="0"/>
      </w:pPr>
      <w:r>
        <w:rPr>
          <w:rStyle w:val="FootnoteReference"/>
        </w:rPr>
        <w:footnoteRef/>
      </w:r>
      <w:r>
        <w:t xml:space="preserve"> </w:t>
      </w:r>
      <w:hyperlink r:id="rId21">
        <w:r w:rsidR="00CA6D87">
          <w:rPr>
            <w:rFonts w:ascii="Calibri" w:eastAsia="Calibri" w:hAnsi="Calibri" w:cs="Calibri"/>
            <w:color w:val="0000FF"/>
            <w:sz w:val="16"/>
            <w:szCs w:val="16"/>
            <w:u w:val="single"/>
          </w:rPr>
          <w:t>https://shorter.me/Ca4nx</w:t>
        </w:r>
      </w:hyperlink>
    </w:p>
  </w:footnote>
  <w:footnote w:id="23">
    <w:p w14:paraId="5336A94D" w14:textId="7F80FC5D" w:rsidR="006C2948" w:rsidRDefault="006C2948" w:rsidP="00CA6D87">
      <w:pPr>
        <w:pStyle w:val="FootnoteText"/>
        <w:spacing w:beforeAutospacing="0" w:afterAutospacing="0"/>
      </w:pPr>
      <w:r>
        <w:rPr>
          <w:rStyle w:val="FootnoteReference"/>
        </w:rPr>
        <w:footnoteRef/>
      </w:r>
      <w:r>
        <w:t xml:space="preserve"> </w:t>
      </w:r>
      <w:r w:rsidR="00CA6D87">
        <w:rPr>
          <w:sz w:val="16"/>
          <w:szCs w:val="16"/>
        </w:rPr>
        <w:t xml:space="preserve">RAW, </w:t>
      </w:r>
      <w:proofErr w:type="spellStart"/>
      <w:r w:rsidR="00CA6D87">
        <w:rPr>
          <w:sz w:val="16"/>
          <w:szCs w:val="16"/>
        </w:rPr>
        <w:t>Pourquoi</w:t>
      </w:r>
      <w:proofErr w:type="spellEnd"/>
      <w:r w:rsidR="00CA6D87">
        <w:rPr>
          <w:sz w:val="16"/>
          <w:szCs w:val="16"/>
        </w:rPr>
        <w:t xml:space="preserve"> le service Visa Direct ?, </w:t>
      </w:r>
      <w:hyperlink r:id="rId22">
        <w:r w:rsidR="00CA6D87">
          <w:rPr>
            <w:color w:val="0000FF"/>
            <w:sz w:val="16"/>
            <w:szCs w:val="16"/>
            <w:u w:val="single"/>
          </w:rPr>
          <w:t>https://shorter.me/CnNn1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F646B" w14:textId="392DFC12" w:rsidR="00483A80" w:rsidRDefault="00483A80">
    <w:pPr>
      <w:pStyle w:val="Header"/>
    </w:pPr>
    <w:bookmarkStart w:id="2" w:name="_heading=h.gjdgxs" w:colFirst="0" w:colLast="0"/>
    <w:bookmarkEnd w:id="2"/>
    <w:r w:rsidRPr="00483A80">
      <w:rPr>
        <w:noProof/>
        <w:lang w:val="en-GB" w:eastAsia="en-GB"/>
      </w:rPr>
      <w:drawing>
        <wp:anchor distT="0" distB="0" distL="114300" distR="114300" simplePos="0" relativeHeight="251660288" behindDoc="0" locked="0" layoutInCell="1" hidden="0" allowOverlap="1" wp14:anchorId="3E4264CC" wp14:editId="743F968B">
          <wp:simplePos x="0" y="0"/>
          <wp:positionH relativeFrom="column">
            <wp:posOffset>0</wp:posOffset>
          </wp:positionH>
          <wp:positionV relativeFrom="paragraph">
            <wp:posOffset>-213360</wp:posOffset>
          </wp:positionV>
          <wp:extent cx="922020" cy="772795"/>
          <wp:effectExtent l="0" t="0" r="0" b="8255"/>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2020" cy="772795"/>
                  </a:xfrm>
                  <a:prstGeom prst="rect">
                    <a:avLst/>
                  </a:prstGeom>
                  <a:ln/>
                </pic:spPr>
              </pic:pic>
            </a:graphicData>
          </a:graphic>
          <wp14:sizeRelV relativeFrom="margin">
            <wp14:pctHeight>0</wp14:pctHeight>
          </wp14:sizeRelV>
        </wp:anchor>
      </w:drawing>
    </w:r>
    <w:r w:rsidRPr="00483A80">
      <w:rPr>
        <w:noProof/>
        <w:lang w:val="en-GB" w:eastAsia="en-GB"/>
      </w:rPr>
      <w:drawing>
        <wp:anchor distT="0" distB="0" distL="114300" distR="114300" simplePos="0" relativeHeight="251659264" behindDoc="0" locked="0" layoutInCell="1" hidden="0" allowOverlap="1" wp14:anchorId="792A5BF9" wp14:editId="334835AA">
          <wp:simplePos x="0" y="0"/>
          <wp:positionH relativeFrom="margin">
            <wp:posOffset>1849755</wp:posOffset>
          </wp:positionH>
          <wp:positionV relativeFrom="page">
            <wp:posOffset>368300</wp:posOffset>
          </wp:positionV>
          <wp:extent cx="3489960" cy="653415"/>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489960" cy="653415"/>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D0F4B"/>
    <w:multiLevelType w:val="hybridMultilevel"/>
    <w:tmpl w:val="C4963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40AC3"/>
    <w:multiLevelType w:val="hybridMultilevel"/>
    <w:tmpl w:val="EA3A5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FA269F"/>
    <w:multiLevelType w:val="hybridMultilevel"/>
    <w:tmpl w:val="E6E8F6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6A0AD3"/>
    <w:multiLevelType w:val="hybridMultilevel"/>
    <w:tmpl w:val="2D429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292E6E"/>
    <w:multiLevelType w:val="hybridMultilevel"/>
    <w:tmpl w:val="FEA22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326"/>
    <w:rsid w:val="000E729A"/>
    <w:rsid w:val="00483A80"/>
    <w:rsid w:val="004D699E"/>
    <w:rsid w:val="005D5326"/>
    <w:rsid w:val="00612F3E"/>
    <w:rsid w:val="006C2948"/>
    <w:rsid w:val="006D1B9E"/>
    <w:rsid w:val="00777659"/>
    <w:rsid w:val="007A0883"/>
    <w:rsid w:val="008C5946"/>
    <w:rsid w:val="008E6409"/>
    <w:rsid w:val="00985F75"/>
    <w:rsid w:val="00A761AF"/>
    <w:rsid w:val="00AC6C3A"/>
    <w:rsid w:val="00AE4E48"/>
    <w:rsid w:val="00B356FB"/>
    <w:rsid w:val="00B41B08"/>
    <w:rsid w:val="00B46458"/>
    <w:rsid w:val="00B565AE"/>
    <w:rsid w:val="00BA394C"/>
    <w:rsid w:val="00CA6D87"/>
    <w:rsid w:val="00E407D1"/>
    <w:rsid w:val="00EC1CF4"/>
    <w:rsid w:val="00ED1E09"/>
    <w:rsid w:val="00FC4A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F57E6"/>
  <w15:chartTrackingRefBased/>
  <w15:docId w15:val="{E311743E-2BBB-4908-9C95-C7E56535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A80"/>
    <w:pPr>
      <w:tabs>
        <w:tab w:val="center" w:pos="4680"/>
        <w:tab w:val="right" w:pos="9360"/>
      </w:tabs>
      <w:spacing w:before="0" w:after="0"/>
    </w:pPr>
  </w:style>
  <w:style w:type="character" w:customStyle="1" w:styleId="HeaderChar">
    <w:name w:val="Header Char"/>
    <w:basedOn w:val="DefaultParagraphFont"/>
    <w:link w:val="Header"/>
    <w:uiPriority w:val="99"/>
    <w:rsid w:val="00483A80"/>
  </w:style>
  <w:style w:type="paragraph" w:styleId="Footer">
    <w:name w:val="footer"/>
    <w:basedOn w:val="Normal"/>
    <w:link w:val="FooterChar"/>
    <w:uiPriority w:val="99"/>
    <w:unhideWhenUsed/>
    <w:rsid w:val="00483A80"/>
    <w:pPr>
      <w:tabs>
        <w:tab w:val="center" w:pos="4680"/>
        <w:tab w:val="right" w:pos="9360"/>
      </w:tabs>
      <w:spacing w:before="0" w:after="0"/>
    </w:pPr>
  </w:style>
  <w:style w:type="character" w:customStyle="1" w:styleId="FooterChar">
    <w:name w:val="Footer Char"/>
    <w:basedOn w:val="DefaultParagraphFont"/>
    <w:link w:val="Footer"/>
    <w:uiPriority w:val="99"/>
    <w:rsid w:val="00483A80"/>
  </w:style>
  <w:style w:type="paragraph" w:styleId="ListParagraph">
    <w:name w:val="List Paragraph"/>
    <w:basedOn w:val="Normal"/>
    <w:uiPriority w:val="34"/>
    <w:qFormat/>
    <w:rsid w:val="00483A80"/>
    <w:pPr>
      <w:ind w:left="720"/>
      <w:contextualSpacing/>
    </w:pPr>
  </w:style>
  <w:style w:type="paragraph" w:styleId="FootnoteText">
    <w:name w:val="footnote text"/>
    <w:basedOn w:val="Normal"/>
    <w:link w:val="FootnoteTextChar"/>
    <w:uiPriority w:val="99"/>
    <w:semiHidden/>
    <w:unhideWhenUsed/>
    <w:rsid w:val="007A0883"/>
    <w:pPr>
      <w:spacing w:before="0" w:after="0"/>
    </w:pPr>
    <w:rPr>
      <w:sz w:val="20"/>
      <w:szCs w:val="20"/>
    </w:rPr>
  </w:style>
  <w:style w:type="character" w:customStyle="1" w:styleId="FootnoteTextChar">
    <w:name w:val="Footnote Text Char"/>
    <w:basedOn w:val="DefaultParagraphFont"/>
    <w:link w:val="FootnoteText"/>
    <w:uiPriority w:val="99"/>
    <w:semiHidden/>
    <w:rsid w:val="007A0883"/>
    <w:rPr>
      <w:sz w:val="20"/>
      <w:szCs w:val="20"/>
    </w:rPr>
  </w:style>
  <w:style w:type="character" w:styleId="FootnoteReference">
    <w:name w:val="footnote reference"/>
    <w:aliases w:val="4_G,4_GA"/>
    <w:basedOn w:val="DefaultParagraphFont"/>
    <w:uiPriority w:val="99"/>
    <w:unhideWhenUsed/>
    <w:qFormat/>
    <w:rsid w:val="007A0883"/>
    <w:rPr>
      <w:vertAlign w:val="superscript"/>
    </w:rPr>
  </w:style>
  <w:style w:type="character" w:styleId="Hyperlink">
    <w:name w:val="Hyperlink"/>
    <w:basedOn w:val="DefaultParagraphFont"/>
    <w:uiPriority w:val="99"/>
    <w:unhideWhenUsed/>
    <w:rsid w:val="000E72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horter.me/FzyA5" TargetMode="External"/><Relationship Id="rId13" Type="http://schemas.openxmlformats.org/officeDocument/2006/relationships/hyperlink" Target="https://bit.ly/46VPd0s" TargetMode="External"/><Relationship Id="rId18" Type="http://schemas.openxmlformats.org/officeDocument/2006/relationships/hyperlink" Target="https://shorter.me/D1rgV" TargetMode="External"/><Relationship Id="rId3" Type="http://schemas.openxmlformats.org/officeDocument/2006/relationships/hyperlink" Target="https://shorter.me/P1_eQ" TargetMode="External"/><Relationship Id="rId21" Type="http://schemas.openxmlformats.org/officeDocument/2006/relationships/hyperlink" Target="https://shorter.me/Ca4nx" TargetMode="External"/><Relationship Id="rId7" Type="http://schemas.openxmlformats.org/officeDocument/2006/relationships/hyperlink" Target="https://shorter.me/YpFuz" TargetMode="External"/><Relationship Id="rId12" Type="http://schemas.openxmlformats.org/officeDocument/2006/relationships/hyperlink" Target="https://rb.gy/ji45e" TargetMode="External"/><Relationship Id="rId17" Type="http://schemas.openxmlformats.org/officeDocument/2006/relationships/hyperlink" Target="https://shorter.me/WHAQi" TargetMode="External"/><Relationship Id="rId2" Type="http://schemas.openxmlformats.org/officeDocument/2006/relationships/hyperlink" Target="https://shorter.me/ZBM8q" TargetMode="External"/><Relationship Id="rId16" Type="http://schemas.openxmlformats.org/officeDocument/2006/relationships/hyperlink" Target="https://shorter.me/XccQ3" TargetMode="External"/><Relationship Id="rId20" Type="http://schemas.openxmlformats.org/officeDocument/2006/relationships/hyperlink" Target="https://shorter.me/VxqqI" TargetMode="External"/><Relationship Id="rId1" Type="http://schemas.openxmlformats.org/officeDocument/2006/relationships/hyperlink" Target="https://shorter.me/gxdP4" TargetMode="External"/><Relationship Id="rId6" Type="http://schemas.openxmlformats.org/officeDocument/2006/relationships/hyperlink" Target="https://shorter.me/kGdlA" TargetMode="External"/><Relationship Id="rId11" Type="http://schemas.openxmlformats.org/officeDocument/2006/relationships/hyperlink" Target="https://bit.ly/44vvh2X" TargetMode="External"/><Relationship Id="rId5" Type="http://schemas.openxmlformats.org/officeDocument/2006/relationships/hyperlink" Target="https://shorter.me/VhBcO" TargetMode="External"/><Relationship Id="rId15" Type="http://schemas.openxmlformats.org/officeDocument/2006/relationships/hyperlink" Target="https://shorter.me/fumxu" TargetMode="External"/><Relationship Id="rId10" Type="http://schemas.openxmlformats.org/officeDocument/2006/relationships/hyperlink" Target="https://news.un.org/en/story/2022/10/1129252" TargetMode="External"/><Relationship Id="rId19" Type="http://schemas.openxmlformats.org/officeDocument/2006/relationships/hyperlink" Target="https://shorter.me/roe97" TargetMode="External"/><Relationship Id="rId4" Type="http://schemas.openxmlformats.org/officeDocument/2006/relationships/hyperlink" Target="https://shorter.me/ab_9G" TargetMode="External"/><Relationship Id="rId9" Type="http://schemas.openxmlformats.org/officeDocument/2006/relationships/hyperlink" Target="https://shorter.me/GAJOW" TargetMode="External"/><Relationship Id="rId14" Type="http://schemas.openxmlformats.org/officeDocument/2006/relationships/hyperlink" Target="https://shorter.me/pAgKQ" TargetMode="External"/><Relationship Id="rId22" Type="http://schemas.openxmlformats.org/officeDocument/2006/relationships/hyperlink" Target="https://shorter.me/CnNn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98750-3952-420B-B2E8-1CD31BBE2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2</cp:revision>
  <dcterms:created xsi:type="dcterms:W3CDTF">2024-03-08T15:36:00Z</dcterms:created>
  <dcterms:modified xsi:type="dcterms:W3CDTF">2024-04-07T17:03:00Z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d3c5d229-8498-4553-b57a-7aa45dd871ea</vt:lpwstr>
  </property>
</Properties>
</file>