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48226" w14:textId="488B632B" w:rsidR="00E1427A" w:rsidRDefault="00E1427A" w:rsidP="00E1427A">
      <w:pPr>
        <w:bidi w:val="0"/>
        <w:spacing w:after="160" w:line="256" w:lineRule="auto"/>
        <w:ind w:left="0" w:firstLine="0"/>
        <w:jc w:val="center"/>
        <w:rPr>
          <w:rFonts w:ascii="Times New Roman" w:eastAsia="Calibri" w:hAnsi="Times New Roman" w:cs="Times New Roman"/>
          <w:b/>
          <w:bCs/>
          <w:u w:val="single"/>
        </w:rPr>
      </w:pPr>
      <w:r>
        <w:rPr>
          <w:rFonts w:ascii="Times New Roman" w:eastAsia="Calibri" w:hAnsi="Times New Roman" w:cs="Times New Roman"/>
          <w:b/>
          <w:bCs/>
          <w:u w:val="single"/>
        </w:rPr>
        <w:t>Maat for Peace, Development and Human Rights Association</w:t>
      </w:r>
    </w:p>
    <w:p w14:paraId="488BF5E5" w14:textId="47AFDAE8" w:rsidR="00E1427A" w:rsidRPr="00E1427A" w:rsidRDefault="00E1427A" w:rsidP="00E1427A">
      <w:pPr>
        <w:bidi w:val="0"/>
        <w:spacing w:after="160" w:line="256" w:lineRule="auto"/>
        <w:ind w:left="0" w:firstLine="0"/>
        <w:jc w:val="center"/>
        <w:rPr>
          <w:rFonts w:ascii="Times New Roman" w:eastAsia="Calibri" w:hAnsi="Times New Roman" w:cs="Times New Roman"/>
          <w:b/>
          <w:bCs/>
          <w:u w:val="single"/>
          <w:lang w:bidi="ar-EG"/>
        </w:rPr>
      </w:pPr>
      <w:r>
        <w:rPr>
          <w:rFonts w:ascii="Times New Roman" w:eastAsia="Calibri" w:hAnsi="Times New Roman" w:cs="Times New Roman"/>
          <w:b/>
          <w:bCs/>
          <w:u w:val="single"/>
        </w:rPr>
        <w:t xml:space="preserve">Parallel Report on the review of the Kingdom of Saudi Arabia </w:t>
      </w:r>
      <w:r>
        <w:rPr>
          <w:rFonts w:ascii="Times New Roman" w:eastAsia="Calibri" w:hAnsi="Times New Roman" w:cs="Times New Roman"/>
          <w:b/>
          <w:bCs/>
          <w:u w:val="single"/>
        </w:rPr>
        <w:br/>
        <w:t>List of Issues Prior to Reporting 72</w:t>
      </w:r>
      <w:r w:rsidRPr="00E1427A">
        <w:rPr>
          <w:rFonts w:ascii="Times New Roman" w:eastAsia="Calibri" w:hAnsi="Times New Roman" w:cs="Times New Roman"/>
          <w:b/>
          <w:bCs/>
          <w:u w:val="single"/>
          <w:vertAlign w:val="superscript"/>
        </w:rPr>
        <w:t>nd</w:t>
      </w:r>
      <w:r>
        <w:rPr>
          <w:rFonts w:ascii="Times New Roman" w:eastAsia="Calibri" w:hAnsi="Times New Roman" w:cs="Times New Roman"/>
          <w:b/>
          <w:bCs/>
          <w:u w:val="single"/>
        </w:rPr>
        <w:t xml:space="preserve"> session</w:t>
      </w:r>
    </w:p>
    <w:p w14:paraId="3C653206" w14:textId="25B2CFEF" w:rsidR="00E1427A" w:rsidRPr="00E1427A" w:rsidRDefault="00E1427A" w:rsidP="00E1427A">
      <w:pPr>
        <w:bidi w:val="0"/>
        <w:spacing w:after="160" w:line="256" w:lineRule="auto"/>
        <w:ind w:left="0" w:firstLine="0"/>
        <w:rPr>
          <w:rFonts w:ascii="Times New Roman" w:eastAsia="Calibri" w:hAnsi="Times New Roman" w:cs="Times New Roman"/>
          <w:lang w:bidi="ar-EG"/>
        </w:rPr>
      </w:pPr>
      <w:r w:rsidRPr="00E1427A">
        <w:rPr>
          <w:rFonts w:ascii="Times New Roman" w:eastAsia="Calibri" w:hAnsi="Times New Roman" w:cs="Times New Roman"/>
          <w:b/>
          <w:bCs/>
          <w:lang w:bidi="ar-EG"/>
        </w:rPr>
        <w:t>Submitted to:</w:t>
      </w:r>
      <w:r w:rsidRPr="00E1427A">
        <w:rPr>
          <w:rFonts w:ascii="Times New Roman" w:eastAsia="Calibri" w:hAnsi="Times New Roman" w:cs="Times New Roman"/>
          <w:lang w:bidi="ar-EG"/>
        </w:rPr>
        <w:t xml:space="preserve"> </w:t>
      </w:r>
      <w:r w:rsidRPr="00E1427A">
        <w:rPr>
          <w:rFonts w:ascii="Times New Roman" w:eastAsia="Calibri" w:hAnsi="Times New Roman" w:cs="Times New Roman"/>
          <w:lang w:bidi="ar-EG"/>
        </w:rPr>
        <w:tab/>
        <w:t xml:space="preserve">Committee </w:t>
      </w:r>
      <w:r>
        <w:rPr>
          <w:rFonts w:ascii="Times New Roman" w:eastAsia="Calibri" w:hAnsi="Times New Roman" w:cs="Times New Roman"/>
          <w:lang w:bidi="ar-EG"/>
        </w:rPr>
        <w:t>Against</w:t>
      </w:r>
      <w:r w:rsidRPr="00E1427A">
        <w:rPr>
          <w:rFonts w:ascii="Times New Roman" w:eastAsia="Calibri" w:hAnsi="Times New Roman" w:cs="Times New Roman"/>
          <w:lang w:bidi="ar-EG"/>
        </w:rPr>
        <w:t xml:space="preserve"> Torture (</w:t>
      </w:r>
      <w:r>
        <w:rPr>
          <w:rFonts w:ascii="Times New Roman" w:eastAsia="Calibri" w:hAnsi="Times New Roman" w:cs="Times New Roman"/>
          <w:lang w:bidi="ar-EG"/>
        </w:rPr>
        <w:t>CAT</w:t>
      </w:r>
      <w:r w:rsidRPr="00E1427A">
        <w:rPr>
          <w:rFonts w:ascii="Times New Roman" w:eastAsia="Calibri" w:hAnsi="Times New Roman" w:cs="Times New Roman"/>
          <w:lang w:bidi="ar-EG"/>
        </w:rPr>
        <w:t>)</w:t>
      </w:r>
    </w:p>
    <w:p w14:paraId="113CF63C" w14:textId="60B165DB" w:rsidR="00E1427A" w:rsidRPr="00E1427A" w:rsidRDefault="00E1427A" w:rsidP="00E1427A">
      <w:pPr>
        <w:bidi w:val="0"/>
        <w:spacing w:after="160" w:line="256" w:lineRule="auto"/>
        <w:ind w:left="0" w:firstLine="0"/>
        <w:rPr>
          <w:rFonts w:ascii="Times New Roman" w:eastAsia="Calibri" w:hAnsi="Times New Roman" w:cs="Times New Roman"/>
          <w:lang w:bidi="ar-EG"/>
        </w:rPr>
      </w:pPr>
      <w:bookmarkStart w:id="0" w:name="OLE_LINK21"/>
      <w:bookmarkStart w:id="1" w:name="OLE_LINK22"/>
      <w:r w:rsidRPr="00E1427A">
        <w:rPr>
          <w:rFonts w:ascii="Times New Roman" w:eastAsia="Calibri" w:hAnsi="Times New Roman" w:cs="Times New Roman"/>
          <w:b/>
          <w:bCs/>
          <w:lang w:bidi="ar-EG"/>
        </w:rPr>
        <w:t xml:space="preserve">Submitted </w:t>
      </w:r>
      <w:bookmarkEnd w:id="0"/>
      <w:bookmarkEnd w:id="1"/>
      <w:r w:rsidRPr="00E1427A">
        <w:rPr>
          <w:rFonts w:ascii="Times New Roman" w:eastAsia="Calibri" w:hAnsi="Times New Roman" w:cs="Times New Roman"/>
          <w:b/>
          <w:bCs/>
          <w:lang w:bidi="ar-EG"/>
        </w:rPr>
        <w:t>by:</w:t>
      </w:r>
      <w:r w:rsidRPr="00E1427A">
        <w:rPr>
          <w:rFonts w:ascii="Times New Roman" w:eastAsia="Calibri" w:hAnsi="Times New Roman" w:cs="Times New Roman"/>
          <w:lang w:bidi="ar-EG"/>
        </w:rPr>
        <w:t xml:space="preserve">  Maat for Peace, Development and Human Rights (</w:t>
      </w:r>
      <w:r w:rsidR="00C30383">
        <w:rPr>
          <w:rFonts w:ascii="Times New Roman" w:eastAsia="Calibri" w:hAnsi="Times New Roman" w:cs="Times New Roman"/>
          <w:lang w:bidi="ar-EG"/>
        </w:rPr>
        <w:t>in</w:t>
      </w:r>
      <w:r w:rsidRPr="00E1427A">
        <w:rPr>
          <w:rFonts w:ascii="Times New Roman" w:eastAsia="Calibri" w:hAnsi="Times New Roman" w:cs="Times New Roman"/>
          <w:lang w:bidi="ar-EG"/>
        </w:rPr>
        <w:t xml:space="preserve"> special consultative status with the United Nations Economic and Social Council)</w:t>
      </w:r>
    </w:p>
    <w:p w14:paraId="7AE7C6BF" w14:textId="77777777" w:rsidR="00E1427A" w:rsidRPr="00E1427A" w:rsidRDefault="00E1427A" w:rsidP="00E1427A">
      <w:pPr>
        <w:bidi w:val="0"/>
        <w:spacing w:after="160" w:line="256" w:lineRule="auto"/>
        <w:ind w:left="0" w:firstLine="0"/>
        <w:rPr>
          <w:rFonts w:ascii="Times New Roman" w:eastAsia="Calibri" w:hAnsi="Times New Roman" w:cs="Times New Roman"/>
          <w:lang w:bidi="ar-EG"/>
        </w:rPr>
      </w:pPr>
    </w:p>
    <w:p w14:paraId="072ED938" w14:textId="30833D64" w:rsidR="00E1427A" w:rsidRPr="00E1427A" w:rsidRDefault="00FD26A7" w:rsidP="00E1427A">
      <w:pPr>
        <w:shd w:val="clear" w:color="auto" w:fill="FFC000"/>
        <w:bidi w:val="0"/>
        <w:spacing w:after="160" w:line="256" w:lineRule="auto"/>
        <w:ind w:left="0" w:firstLine="0"/>
        <w:rPr>
          <w:rFonts w:ascii="Times New Roman" w:eastAsia="Calibri" w:hAnsi="Times New Roman" w:cs="Times New Roman"/>
          <w:b/>
          <w:bCs/>
          <w:lang w:bidi="ar-EG"/>
        </w:rPr>
      </w:pPr>
      <w:r>
        <w:rPr>
          <w:rFonts w:ascii="Times New Roman" w:eastAsia="Calibri" w:hAnsi="Times New Roman" w:cs="Times New Roman"/>
          <w:b/>
          <w:bCs/>
          <w:lang w:bidi="ar-EG"/>
        </w:rPr>
        <w:t>Comments and observations:</w:t>
      </w:r>
    </w:p>
    <w:p w14:paraId="53D0D81B" w14:textId="77777777" w:rsidR="00E1427A" w:rsidRPr="00E1427A" w:rsidRDefault="00E1427A" w:rsidP="00E1427A">
      <w:pPr>
        <w:numPr>
          <w:ilvl w:val="0"/>
          <w:numId w:val="6"/>
        </w:numPr>
        <w:bidi w:val="0"/>
        <w:spacing w:after="160" w:line="256" w:lineRule="auto"/>
        <w:contextualSpacing/>
        <w:rPr>
          <w:rFonts w:ascii="Times New Roman" w:eastAsia="Calibri" w:hAnsi="Times New Roman" w:cs="Times New Roman"/>
          <w:lang w:bidi="ar-EG"/>
        </w:rPr>
      </w:pPr>
      <w:r w:rsidRPr="00E1427A">
        <w:rPr>
          <w:rFonts w:ascii="Times New Roman" w:eastAsia="Calibri" w:hAnsi="Times New Roman" w:cs="Times New Roman"/>
          <w:lang w:bidi="ar-EG"/>
        </w:rPr>
        <w:t xml:space="preserve">Maat commends the Law of Procedure before Sharia and the Law of Criminal Procedure that directly deal with the most significant human rights issues and their proceedings. Such laws include the prohibition of torture, physical and mental abuse or degrading treatment of the accused. </w:t>
      </w:r>
      <w:r w:rsidRPr="00E1427A">
        <w:rPr>
          <w:rFonts w:ascii="Times New Roman" w:eastAsia="Calibri" w:hAnsi="Times New Roman" w:cs="Times New Roman"/>
          <w:b/>
          <w:bCs/>
          <w:lang w:bidi="ar-EG"/>
        </w:rPr>
        <w:t>Maat</w:t>
      </w:r>
      <w:r w:rsidRPr="00E1427A">
        <w:rPr>
          <w:rFonts w:ascii="Times New Roman" w:eastAsia="Calibri" w:hAnsi="Times New Roman" w:cs="Times New Roman"/>
          <w:lang w:bidi="ar-EG"/>
        </w:rPr>
        <w:t xml:space="preserve"> also commends Saudi Arabia’s accession to several international human rights instruments and it considers Saudi Arabia an active party to a number of regional, Arab and Islamic instruments related to human rights. </w:t>
      </w:r>
    </w:p>
    <w:p w14:paraId="0DFF6AD7" w14:textId="77777777" w:rsidR="00E1427A" w:rsidRPr="00E1427A" w:rsidRDefault="00E1427A" w:rsidP="00E1427A">
      <w:pPr>
        <w:numPr>
          <w:ilvl w:val="0"/>
          <w:numId w:val="6"/>
        </w:numPr>
        <w:bidi w:val="0"/>
        <w:spacing w:after="160" w:line="256" w:lineRule="auto"/>
        <w:contextualSpacing/>
        <w:rPr>
          <w:rFonts w:ascii="Times New Roman" w:eastAsia="Calibri" w:hAnsi="Times New Roman" w:cs="Times New Roman"/>
          <w:lang w:bidi="ar-EG"/>
        </w:rPr>
      </w:pPr>
      <w:r w:rsidRPr="00E1427A">
        <w:rPr>
          <w:rFonts w:ascii="Times New Roman" w:eastAsia="Calibri" w:hAnsi="Times New Roman" w:cs="Times New Roman"/>
          <w:b/>
          <w:bCs/>
          <w:lang w:bidi="ar-EG"/>
        </w:rPr>
        <w:t xml:space="preserve">Maat </w:t>
      </w:r>
      <w:r w:rsidRPr="00E1427A">
        <w:rPr>
          <w:rFonts w:ascii="Times New Roman" w:eastAsia="Calibri" w:hAnsi="Times New Roman" w:cs="Times New Roman"/>
          <w:lang w:bidi="ar-EG"/>
        </w:rPr>
        <w:t xml:space="preserve">recognizes the change pursued by Saudi Arabia in respect of human rights by establishing a number of national mechanisms developed for the promotion of human rights, in particular the establishment of the Human Rights Commission, National Society for Human Rights (NSHR), King Abdulaziz Center for National Dialogue, the National Anti-Corruption Commission, Human Anti Trafficking Committee and the National Family Safety Program (NFSP). Furthermore, the concept of torture, included in Article 1 of the Convention against Torture and Other Cruel, Inhuman or Degrading Treatment or Punishment, is binding for all the Saudi authorities under the national law. </w:t>
      </w:r>
    </w:p>
    <w:p w14:paraId="1AB26438" w14:textId="77777777" w:rsidR="00E1427A" w:rsidRPr="00E1427A" w:rsidRDefault="00E1427A" w:rsidP="00E1427A">
      <w:pPr>
        <w:numPr>
          <w:ilvl w:val="0"/>
          <w:numId w:val="6"/>
        </w:numPr>
        <w:bidi w:val="0"/>
        <w:spacing w:after="160" w:line="256" w:lineRule="auto"/>
        <w:contextualSpacing/>
        <w:rPr>
          <w:rFonts w:ascii="Times New Roman" w:eastAsia="Calibri" w:hAnsi="Times New Roman" w:cs="Times New Roman"/>
          <w:lang w:bidi="ar-EG"/>
        </w:rPr>
      </w:pPr>
      <w:r w:rsidRPr="00E1427A">
        <w:rPr>
          <w:rFonts w:ascii="Times New Roman" w:eastAsia="Calibri" w:hAnsi="Times New Roman" w:cs="Times New Roman"/>
          <w:b/>
          <w:bCs/>
          <w:lang w:bidi="ar-EG"/>
        </w:rPr>
        <w:t xml:space="preserve">Maat </w:t>
      </w:r>
      <w:r w:rsidRPr="00E1427A">
        <w:rPr>
          <w:rFonts w:ascii="Times New Roman" w:eastAsia="Calibri" w:hAnsi="Times New Roman" w:cs="Times New Roman"/>
          <w:lang w:bidi="ar-EG"/>
        </w:rPr>
        <w:t>commends the procedures taken by Saudi Arabia which provide that flagellation shall not be imposed with regard to Tazir punishments and provide only for other penalties, such as imprisonment, fines or both.</w:t>
      </w:r>
    </w:p>
    <w:p w14:paraId="48BB6EF7" w14:textId="77777777" w:rsidR="00E1427A" w:rsidRPr="00E1427A" w:rsidRDefault="00E1427A" w:rsidP="00E1427A">
      <w:pPr>
        <w:numPr>
          <w:ilvl w:val="0"/>
          <w:numId w:val="6"/>
        </w:numPr>
        <w:bidi w:val="0"/>
        <w:spacing w:after="160" w:line="256" w:lineRule="auto"/>
        <w:contextualSpacing/>
        <w:rPr>
          <w:rFonts w:ascii="Times New Roman" w:eastAsia="Calibri" w:hAnsi="Times New Roman" w:cs="Times New Roman"/>
          <w:lang w:bidi="ar-EG"/>
        </w:rPr>
      </w:pPr>
      <w:r w:rsidRPr="00E1427A">
        <w:rPr>
          <w:rFonts w:ascii="Times New Roman" w:eastAsia="Calibri" w:hAnsi="Times New Roman" w:cs="Times New Roman"/>
          <w:b/>
          <w:bCs/>
          <w:lang w:bidi="ar-EG"/>
        </w:rPr>
        <w:t>Maat</w:t>
      </w:r>
      <w:r w:rsidRPr="00E1427A">
        <w:rPr>
          <w:rFonts w:ascii="Times New Roman" w:eastAsia="Calibri" w:hAnsi="Times New Roman" w:cs="Times New Roman"/>
          <w:lang w:bidi="ar-EG"/>
        </w:rPr>
        <w:t xml:space="preserve"> has concerns about some allegations on the lack of independence by the Saudi Judiciary. Although Article 46 of the Saudi Basic Law of Governance stipulates, “The Judiciary shall be an independent authority. There shall be no power over judges in their judicial function other than the power of the Islamic Shari‘ah”, Article 52 of the same law stipulates, “Appointment and termination of judges shall be by Royal Order”, which undermines the independence of judges and subject them to a direct supervision by the executive branch. </w:t>
      </w:r>
    </w:p>
    <w:p w14:paraId="599CE387" w14:textId="77777777" w:rsidR="00E1427A" w:rsidRPr="00E1427A" w:rsidRDefault="00E1427A" w:rsidP="00E1427A">
      <w:pPr>
        <w:numPr>
          <w:ilvl w:val="0"/>
          <w:numId w:val="6"/>
        </w:numPr>
        <w:bidi w:val="0"/>
        <w:spacing w:after="160" w:line="256" w:lineRule="auto"/>
        <w:contextualSpacing/>
        <w:rPr>
          <w:rFonts w:ascii="Times New Roman" w:eastAsia="Calibri" w:hAnsi="Times New Roman" w:cs="Times New Roman"/>
          <w:lang w:bidi="ar-EG"/>
        </w:rPr>
      </w:pPr>
      <w:r w:rsidRPr="00E1427A">
        <w:rPr>
          <w:rFonts w:ascii="Times New Roman" w:eastAsia="Calibri" w:hAnsi="Times New Roman" w:cs="Times New Roman"/>
          <w:b/>
          <w:bCs/>
          <w:lang w:bidi="ar-EG"/>
        </w:rPr>
        <w:t>Maat</w:t>
      </w:r>
      <w:r w:rsidRPr="00E1427A">
        <w:rPr>
          <w:rFonts w:ascii="Times New Roman" w:eastAsia="Calibri" w:hAnsi="Times New Roman" w:cs="Times New Roman"/>
          <w:lang w:bidi="ar-EG"/>
        </w:rPr>
        <w:t xml:space="preserve"> is concerned about the failure of Saudi Arabia’s laws to ensure the confidentiality of lawyer-client communications and failure to define the time frame within which the officials shall realize the right of detainees to contact any person of their choice to inform such person about their detention. Moreover, such laws allow for the detainees to be held without charges for a period up to six months as well as not obliging the authorities to immediately bring those deprived of their liberty before a judge who has the authority to release them. These laws also do not guarantee the right of immediate access to an independent medical assistance for those deprived of their liberty.  </w:t>
      </w:r>
    </w:p>
    <w:p w14:paraId="72D19E29" w14:textId="77777777" w:rsidR="00E1427A" w:rsidRPr="00E1427A" w:rsidRDefault="00E1427A" w:rsidP="00E1427A">
      <w:pPr>
        <w:numPr>
          <w:ilvl w:val="0"/>
          <w:numId w:val="6"/>
        </w:numPr>
        <w:bidi w:val="0"/>
        <w:spacing w:after="160" w:line="256" w:lineRule="auto"/>
        <w:contextualSpacing/>
        <w:rPr>
          <w:rFonts w:ascii="Times New Roman" w:eastAsia="Calibri" w:hAnsi="Times New Roman" w:cs="Times New Roman"/>
          <w:lang w:bidi="ar-EG"/>
        </w:rPr>
      </w:pPr>
      <w:r w:rsidRPr="00E1427A">
        <w:rPr>
          <w:rFonts w:ascii="Times New Roman" w:eastAsia="Calibri" w:hAnsi="Times New Roman" w:cs="Times New Roman"/>
          <w:b/>
          <w:bCs/>
          <w:lang w:bidi="ar-EG"/>
        </w:rPr>
        <w:t>Maat</w:t>
      </w:r>
      <w:r w:rsidRPr="00E1427A">
        <w:rPr>
          <w:rFonts w:ascii="Times New Roman" w:eastAsia="Calibri" w:hAnsi="Times New Roman" w:cs="Times New Roman"/>
          <w:lang w:bidi="ar-EG"/>
        </w:rPr>
        <w:t xml:space="preserve"> hopes that the State party (Saudi Arabia) include in its reports a detailed data on the number of detainees, charges against them and the time elapsed before being brought before a judge. It would be more transparent if </w:t>
      </w:r>
      <w:r w:rsidRPr="00E1427A">
        <w:rPr>
          <w:rFonts w:ascii="Times New Roman" w:eastAsia="Calibri" w:hAnsi="Times New Roman" w:cs="Times New Roman"/>
          <w:lang w:bidi="ar-EG"/>
        </w:rPr>
        <w:lastRenderedPageBreak/>
        <w:t>the Kingdom presented the numbers and names of the officials who were questioned following the allegations of torture or suspicion of any humiliating or degrading treatments.</w:t>
      </w:r>
    </w:p>
    <w:p w14:paraId="6EAD8F37" w14:textId="77777777" w:rsidR="00E1427A" w:rsidRPr="00E1427A" w:rsidRDefault="00E1427A" w:rsidP="00E1427A">
      <w:pPr>
        <w:numPr>
          <w:ilvl w:val="0"/>
          <w:numId w:val="6"/>
        </w:numPr>
        <w:bidi w:val="0"/>
        <w:spacing w:after="160" w:line="256" w:lineRule="auto"/>
        <w:contextualSpacing/>
        <w:rPr>
          <w:rFonts w:ascii="Times New Roman" w:eastAsia="Calibri" w:hAnsi="Times New Roman" w:cs="Times New Roman"/>
          <w:lang w:bidi="ar-EG"/>
        </w:rPr>
      </w:pPr>
      <w:r w:rsidRPr="00E1427A">
        <w:rPr>
          <w:rFonts w:ascii="Times New Roman" w:eastAsia="Calibri" w:hAnsi="Times New Roman" w:cs="Times New Roman"/>
          <w:lang w:bidi="ar-EG"/>
        </w:rPr>
        <w:t xml:space="preserve">In light of the exceptional circumstances in the world due to the Corona pandemic, </w:t>
      </w:r>
      <w:r w:rsidRPr="00E1427A">
        <w:rPr>
          <w:rFonts w:ascii="Times New Roman" w:eastAsia="Calibri" w:hAnsi="Times New Roman" w:cs="Times New Roman"/>
          <w:b/>
          <w:bCs/>
          <w:lang w:bidi="ar-EG"/>
        </w:rPr>
        <w:t>Maat</w:t>
      </w:r>
      <w:r w:rsidRPr="00E1427A">
        <w:rPr>
          <w:rFonts w:ascii="Times New Roman" w:eastAsia="Calibri" w:hAnsi="Times New Roman" w:cs="Times New Roman"/>
          <w:lang w:bidi="ar-EG"/>
        </w:rPr>
        <w:t xml:space="preserve"> has its concerns about the overcrowding of detention centers. </w:t>
      </w:r>
      <w:r w:rsidRPr="00E1427A">
        <w:rPr>
          <w:rFonts w:ascii="Times New Roman" w:eastAsia="Calibri" w:hAnsi="Times New Roman" w:cs="Times New Roman"/>
          <w:b/>
          <w:bCs/>
          <w:lang w:bidi="ar-EG"/>
        </w:rPr>
        <w:t>Maat</w:t>
      </w:r>
      <w:r w:rsidRPr="00E1427A">
        <w:rPr>
          <w:rFonts w:ascii="Times New Roman" w:eastAsia="Calibri" w:hAnsi="Times New Roman" w:cs="Times New Roman"/>
          <w:lang w:bidi="ar-EG"/>
        </w:rPr>
        <w:t xml:space="preserve"> hopes that the State party take into consideration prisoners’ hygiene, consider adopting alternative measures to imprisonment and to increase the budget allocation for renovating the infrastructure of detention facilities as well as the need to ensure the provision of equitable and humanitarian detention conditions, consistent with the UN Standard Minimum Rules for the Treatment of Prisoners (Nelson Mandela Rules). This all in addition to ensuring that an independent institution is responsible for regularly monitoring all places of detention. </w:t>
      </w:r>
    </w:p>
    <w:p w14:paraId="135C28CB" w14:textId="77777777" w:rsidR="00E1427A" w:rsidRPr="00E1427A" w:rsidRDefault="00E1427A" w:rsidP="00E1427A">
      <w:pPr>
        <w:numPr>
          <w:ilvl w:val="0"/>
          <w:numId w:val="6"/>
        </w:numPr>
        <w:bidi w:val="0"/>
        <w:spacing w:after="160" w:line="256" w:lineRule="auto"/>
        <w:contextualSpacing/>
        <w:rPr>
          <w:rFonts w:ascii="Times New Roman" w:eastAsia="Calibri" w:hAnsi="Times New Roman" w:cs="Times New Roman"/>
          <w:lang w:bidi="ar-EG"/>
        </w:rPr>
      </w:pPr>
      <w:r w:rsidRPr="00E1427A">
        <w:rPr>
          <w:rFonts w:ascii="Times New Roman" w:eastAsia="Calibri" w:hAnsi="Times New Roman" w:cs="Times New Roman"/>
          <w:lang w:bidi="ar-EG"/>
        </w:rPr>
        <w:t xml:space="preserve">By reviewing the reports of the State party and the Law of Criminal Procedure of Saudi Arabia, </w:t>
      </w:r>
      <w:r w:rsidRPr="00E1427A">
        <w:rPr>
          <w:rFonts w:ascii="Times New Roman" w:eastAsia="Calibri" w:hAnsi="Times New Roman" w:cs="Times New Roman"/>
          <w:b/>
          <w:bCs/>
          <w:lang w:bidi="ar-EG"/>
        </w:rPr>
        <w:t>Maat</w:t>
      </w:r>
      <w:r w:rsidRPr="00E1427A">
        <w:rPr>
          <w:rFonts w:ascii="Times New Roman" w:eastAsia="Calibri" w:hAnsi="Times New Roman" w:cs="Times New Roman"/>
          <w:lang w:bidi="ar-EG"/>
        </w:rPr>
        <w:t xml:space="preserve"> noted the lack of any confidential grievance mechanism that allow the detainees to submit their complaints against any torture without the knowledge of those responsible for such torture. </w:t>
      </w:r>
      <w:r w:rsidRPr="00E1427A">
        <w:rPr>
          <w:rFonts w:ascii="Times New Roman" w:eastAsia="Calibri" w:hAnsi="Times New Roman" w:cs="Times New Roman"/>
          <w:b/>
          <w:bCs/>
          <w:lang w:bidi="ar-EG"/>
        </w:rPr>
        <w:t>Maat</w:t>
      </w:r>
      <w:r w:rsidRPr="00E1427A">
        <w:rPr>
          <w:rFonts w:ascii="Times New Roman" w:eastAsia="Calibri" w:hAnsi="Times New Roman" w:cs="Times New Roman"/>
          <w:lang w:bidi="ar-EG"/>
        </w:rPr>
        <w:t xml:space="preserve"> expresses its concern about the involvement of prison guards and wardens in the complaint filling process. </w:t>
      </w:r>
      <w:r w:rsidRPr="00E1427A">
        <w:rPr>
          <w:rFonts w:ascii="Times New Roman" w:eastAsia="Calibri" w:hAnsi="Times New Roman" w:cs="Times New Roman"/>
          <w:b/>
          <w:bCs/>
          <w:lang w:bidi="ar-EG"/>
        </w:rPr>
        <w:t>Maat</w:t>
      </w:r>
      <w:r w:rsidRPr="00E1427A">
        <w:rPr>
          <w:rFonts w:ascii="Times New Roman" w:eastAsia="Calibri" w:hAnsi="Times New Roman" w:cs="Times New Roman"/>
          <w:lang w:bidi="ar-EG"/>
        </w:rPr>
        <w:t xml:space="preserve"> believes that a complaint mechanism that ensures confidentiality and no retaliation against detainees must be established, in addition to ensuring the possibility of making use of such mechanism, widely disseminating it in all detention faculties and ensuring that an independent human rights commission is responsible for receiving and reviewing these complaints in accordance with international standards. </w:t>
      </w:r>
    </w:p>
    <w:p w14:paraId="5195B84E" w14:textId="77777777" w:rsidR="00E1427A" w:rsidRPr="00E1427A" w:rsidRDefault="00E1427A" w:rsidP="00E1427A">
      <w:pPr>
        <w:numPr>
          <w:ilvl w:val="0"/>
          <w:numId w:val="6"/>
        </w:numPr>
        <w:bidi w:val="0"/>
        <w:spacing w:after="160" w:line="256" w:lineRule="auto"/>
        <w:contextualSpacing/>
        <w:rPr>
          <w:rFonts w:ascii="Times New Roman" w:eastAsia="Calibri" w:hAnsi="Times New Roman" w:cs="Times New Roman"/>
          <w:lang w:bidi="ar-EG"/>
        </w:rPr>
      </w:pPr>
      <w:r w:rsidRPr="00E1427A">
        <w:rPr>
          <w:rFonts w:ascii="Times New Roman" w:eastAsia="Calibri" w:hAnsi="Times New Roman" w:cs="Times New Roman"/>
          <w:b/>
          <w:bCs/>
          <w:lang w:bidi="ar-EG"/>
        </w:rPr>
        <w:t>Maat</w:t>
      </w:r>
      <w:r w:rsidRPr="00E1427A">
        <w:rPr>
          <w:rFonts w:ascii="Times New Roman" w:eastAsia="Calibri" w:hAnsi="Times New Roman" w:cs="Times New Roman"/>
          <w:lang w:bidi="ar-EG"/>
        </w:rPr>
        <w:t xml:space="preserve"> commends the State party’s (Saudi Arabia) accession to the Protocol to Prevent, Suppress and Punish Trafficking in Persons, Especially Women and Children supplementing the United Nations Convention against Transnational Organized Crime (UNTOC) as well as its adoption of the (2012) Anti-Trafficking in Persons Law and (2009) Anti-Trafficking in Persons Law. However, </w:t>
      </w:r>
      <w:r w:rsidRPr="00E1427A">
        <w:rPr>
          <w:rFonts w:ascii="Times New Roman" w:eastAsia="Calibri" w:hAnsi="Times New Roman" w:cs="Times New Roman"/>
          <w:b/>
          <w:bCs/>
          <w:lang w:bidi="ar-EG"/>
        </w:rPr>
        <w:t>Maat</w:t>
      </w:r>
      <w:r w:rsidRPr="00E1427A">
        <w:rPr>
          <w:rFonts w:ascii="Times New Roman" w:eastAsia="Calibri" w:hAnsi="Times New Roman" w:cs="Times New Roman"/>
          <w:lang w:bidi="ar-EG"/>
        </w:rPr>
        <w:t xml:space="preserve"> has its concerns on the background of reports of the widespread torture or ill-treatment of migrant workers, particularly domestic women workers, under the Kafala System reinforced by legal provisions. Unfortunately, reports of the State party do not include any information regarding the number of complaints about torture and ill-treatment of those migrant workers, especially domestic women workers. </w:t>
      </w:r>
    </w:p>
    <w:p w14:paraId="77CC69E4" w14:textId="77777777" w:rsidR="00E1427A" w:rsidRPr="00E1427A" w:rsidRDefault="00E1427A" w:rsidP="00E1427A">
      <w:pPr>
        <w:numPr>
          <w:ilvl w:val="0"/>
          <w:numId w:val="6"/>
        </w:numPr>
        <w:bidi w:val="0"/>
        <w:spacing w:after="160" w:line="256" w:lineRule="auto"/>
        <w:contextualSpacing/>
        <w:rPr>
          <w:rFonts w:ascii="Times New Roman" w:eastAsia="Calibri" w:hAnsi="Times New Roman" w:cs="Times New Roman"/>
          <w:lang w:bidi="ar-EG"/>
        </w:rPr>
      </w:pPr>
      <w:r w:rsidRPr="00E1427A">
        <w:rPr>
          <w:rFonts w:ascii="Times New Roman" w:eastAsia="Calibri" w:hAnsi="Times New Roman" w:cs="Times New Roman"/>
          <w:lang w:bidi="ar-EG"/>
        </w:rPr>
        <w:t xml:space="preserve">The reports submitted by the State party (Saudi Arabia) do not include any data of the punishments imposed on sponsors responsible for inflicting harm on migrant workers or domestic women workers and they do not also include any information about the number of victims to whom justice was done by the law or the compensation and reparation they received. As such, </w:t>
      </w:r>
      <w:r w:rsidRPr="00E1427A">
        <w:rPr>
          <w:rFonts w:ascii="Times New Roman" w:eastAsia="Calibri" w:hAnsi="Times New Roman" w:cs="Times New Roman"/>
          <w:b/>
          <w:bCs/>
          <w:lang w:bidi="ar-EG"/>
        </w:rPr>
        <w:t xml:space="preserve">Maat </w:t>
      </w:r>
      <w:r w:rsidRPr="00E1427A">
        <w:rPr>
          <w:rFonts w:ascii="Times New Roman" w:eastAsia="Calibri" w:hAnsi="Times New Roman" w:cs="Times New Roman"/>
          <w:lang w:bidi="ar-EG"/>
        </w:rPr>
        <w:t>calls upon the Kingdom of Saudi Arabia to make a comprehensive amendment to the Kafala system to ensure that domestic women workers are not subjected to any degrading work or any forms of abuse as well as providing shelter, emotional and social support, legal assistance and other reparations for migrant workers who are subjected to torture and mistreatment, including trafficking.</w:t>
      </w:r>
    </w:p>
    <w:p w14:paraId="78073CB2" w14:textId="77777777" w:rsidR="00E1427A" w:rsidRPr="00E1427A" w:rsidRDefault="00E1427A" w:rsidP="00E1427A">
      <w:pPr>
        <w:numPr>
          <w:ilvl w:val="0"/>
          <w:numId w:val="6"/>
        </w:numPr>
        <w:bidi w:val="0"/>
        <w:spacing w:after="160" w:line="256" w:lineRule="auto"/>
        <w:contextualSpacing/>
        <w:rPr>
          <w:rFonts w:ascii="Times New Roman" w:eastAsia="Calibri" w:hAnsi="Times New Roman" w:cs="Times New Roman"/>
          <w:lang w:bidi="ar-EG"/>
        </w:rPr>
      </w:pPr>
      <w:r w:rsidRPr="00E1427A">
        <w:rPr>
          <w:rFonts w:ascii="Times New Roman" w:eastAsia="Calibri" w:hAnsi="Times New Roman" w:cs="Times New Roman"/>
          <w:b/>
          <w:bCs/>
          <w:lang w:bidi="ar-EG"/>
        </w:rPr>
        <w:t>Maat</w:t>
      </w:r>
      <w:r w:rsidRPr="00E1427A">
        <w:rPr>
          <w:rFonts w:ascii="Times New Roman" w:eastAsia="Calibri" w:hAnsi="Times New Roman" w:cs="Times New Roman"/>
          <w:lang w:bidi="ar-EG"/>
        </w:rPr>
        <w:t xml:space="preserve"> expresses its concerns on the continued application of death penalty in the Kingdom of Saudi Arabia. In addition, the reports of Saudi Arabia do not include the data required by the Committee for the Prevention of Torture (CPT) on the number of those executed or who were sentenced to death as well as the their gender, age and nationality and the crimes for which they have been sentenced to death. Moreover,</w:t>
      </w:r>
      <w:r w:rsidRPr="00E1427A">
        <w:rPr>
          <w:rFonts w:ascii="Times New Roman" w:eastAsia="Calibri" w:hAnsi="Times New Roman" w:cs="Times New Roman"/>
          <w:b/>
          <w:bCs/>
          <w:lang w:bidi="ar-EG"/>
        </w:rPr>
        <w:t xml:space="preserve"> Maat</w:t>
      </w:r>
      <w:r w:rsidRPr="00E1427A">
        <w:rPr>
          <w:rFonts w:ascii="Times New Roman" w:eastAsia="Calibri" w:hAnsi="Times New Roman" w:cs="Times New Roman"/>
          <w:lang w:bidi="ar-EG"/>
        </w:rPr>
        <w:t xml:space="preserve"> calls upon Saudi Arabia to commute death sentences and to consider acceding to the International Covenant on Civil and Political Rights (ICCPR) and the Second Optional Protocol to such Covenant, which aims at the abolition of </w:t>
      </w:r>
      <w:r w:rsidRPr="00E1427A">
        <w:rPr>
          <w:rFonts w:ascii="Times New Roman" w:eastAsia="Calibri" w:hAnsi="Times New Roman" w:cs="Times New Roman"/>
          <w:lang w:bidi="ar-EG"/>
        </w:rPr>
        <w:lastRenderedPageBreak/>
        <w:t>death penalty.</w:t>
      </w:r>
      <w:r w:rsidRPr="00E1427A">
        <w:rPr>
          <w:rFonts w:ascii="Times New Roman" w:eastAsia="Calibri" w:hAnsi="Times New Roman" w:cs="Times New Roman"/>
          <w:b/>
          <w:bCs/>
          <w:lang w:bidi="ar-EG"/>
        </w:rPr>
        <w:t xml:space="preserve"> Maat</w:t>
      </w:r>
      <w:r w:rsidRPr="00E1427A">
        <w:rPr>
          <w:rFonts w:ascii="Times New Roman" w:eastAsia="Calibri" w:hAnsi="Times New Roman" w:cs="Times New Roman"/>
          <w:lang w:bidi="ar-EG"/>
        </w:rPr>
        <w:t xml:space="preserve"> also calls upon Saudi Arabia that it needs to consider the ratification of the 1951 Convention Relating to the Status of Refugee, the 1967 Protocol Relating to the Status of Refugees, the 1954 Convention Relating to the Status of Stateless Person and the 1961 Convention on the Reduction of Statelessness. </w:t>
      </w:r>
    </w:p>
    <w:p w14:paraId="48B07605" w14:textId="77777777" w:rsidR="00E1427A" w:rsidRPr="00E1427A" w:rsidRDefault="00E1427A" w:rsidP="00E1427A">
      <w:pPr>
        <w:numPr>
          <w:ilvl w:val="0"/>
          <w:numId w:val="6"/>
        </w:numPr>
        <w:bidi w:val="0"/>
        <w:spacing w:after="160" w:line="256" w:lineRule="auto"/>
        <w:contextualSpacing/>
        <w:rPr>
          <w:rFonts w:ascii="Times New Roman" w:eastAsia="Calibri" w:hAnsi="Times New Roman" w:cs="Times New Roman"/>
          <w:lang w:bidi="ar-EG"/>
        </w:rPr>
      </w:pPr>
      <w:r w:rsidRPr="00E1427A">
        <w:rPr>
          <w:rFonts w:ascii="Times New Roman" w:eastAsia="Calibri" w:hAnsi="Times New Roman" w:cs="Times New Roman"/>
          <w:lang w:bidi="ar-EG"/>
        </w:rPr>
        <w:t xml:space="preserve">Unfortunately, the reports of Saudi Arabia do not explicitly include any reference to any legal provision or domestic legislation providing for the rights of victims of torture and ill-treatment to a fair and adequate compensation, as required under Article 14 of the Convention. </w:t>
      </w:r>
      <w:r w:rsidRPr="00E1427A">
        <w:rPr>
          <w:rFonts w:ascii="Times New Roman" w:eastAsia="Calibri" w:hAnsi="Times New Roman" w:cs="Times New Roman"/>
          <w:b/>
          <w:bCs/>
          <w:lang w:bidi="ar-EG"/>
        </w:rPr>
        <w:t>Maat</w:t>
      </w:r>
      <w:r w:rsidRPr="00E1427A">
        <w:rPr>
          <w:rFonts w:ascii="Times New Roman" w:eastAsia="Calibri" w:hAnsi="Times New Roman" w:cs="Times New Roman"/>
          <w:lang w:bidi="ar-EG"/>
        </w:rPr>
        <w:t xml:space="preserve"> is also disappointed because the State party (Saudi Arabia) did not provide inclusive information on the reparation and compensation measures, which the courts and other State bodies were ordered</w:t>
      </w:r>
      <w:r w:rsidRPr="00E1427A">
        <w:rPr>
          <w:rFonts w:ascii="Times New Roman" w:eastAsia="Calibri" w:hAnsi="Times New Roman" w:cs="Times New Roman"/>
          <w:rtl/>
          <w:lang w:bidi="ar-EG"/>
        </w:rPr>
        <w:t xml:space="preserve"> </w:t>
      </w:r>
      <w:r w:rsidRPr="00E1427A">
        <w:rPr>
          <w:rFonts w:ascii="Times New Roman" w:eastAsia="Calibri" w:hAnsi="Times New Roman" w:cs="Times New Roman"/>
          <w:lang w:bidi="ar-EG"/>
        </w:rPr>
        <w:t>to take since the Convention entered into force for the State party. Moreover, it did not provide any information on any reparation for the victims of torture regardless of whether the perpetrator was convicted in a criminal proceedings or not. Accordingly,</w:t>
      </w:r>
      <w:r w:rsidRPr="00E1427A">
        <w:rPr>
          <w:rFonts w:ascii="Times New Roman" w:eastAsia="Calibri" w:hAnsi="Times New Roman" w:cs="Times New Roman"/>
          <w:b/>
          <w:bCs/>
          <w:lang w:bidi="ar-EG"/>
        </w:rPr>
        <w:t xml:space="preserve"> Maat</w:t>
      </w:r>
      <w:r w:rsidRPr="00E1427A">
        <w:rPr>
          <w:rFonts w:ascii="Times New Roman" w:eastAsia="Calibri" w:hAnsi="Times New Roman" w:cs="Times New Roman"/>
          <w:lang w:bidi="ar-EG"/>
        </w:rPr>
        <w:t xml:space="preserve"> calls upon the government of Saudi Arabia to provide reparation in practice for all torture victims and to include detailed statistical data on cases in which reparations were made for victims of torture and ill-treatment as well as the amount of compensation they received disaggregated by nationality and gender and the inclusion of such cases in Saudi Arabia’s next periodic report to the European Committee for the Prevention of Torture and Inhuman or Degrading Treatment or Punishment (CPT).</w:t>
      </w:r>
    </w:p>
    <w:p w14:paraId="34AC7350" w14:textId="77777777" w:rsidR="00E1427A" w:rsidRPr="00E1427A" w:rsidRDefault="00E1427A" w:rsidP="00E1427A">
      <w:pPr>
        <w:bidi w:val="0"/>
        <w:spacing w:after="160" w:line="256" w:lineRule="auto"/>
        <w:ind w:left="0" w:firstLine="0"/>
        <w:rPr>
          <w:rFonts w:ascii="Times New Roman" w:eastAsia="Calibri" w:hAnsi="Times New Roman" w:cs="Times New Roman"/>
          <w:lang w:bidi="ar-EG"/>
        </w:rPr>
      </w:pPr>
    </w:p>
    <w:p w14:paraId="56D08134" w14:textId="77777777" w:rsidR="00E1427A" w:rsidRPr="00E1427A" w:rsidRDefault="00E1427A" w:rsidP="00E1427A">
      <w:pPr>
        <w:bidi w:val="0"/>
        <w:spacing w:after="160" w:line="256" w:lineRule="auto"/>
        <w:ind w:left="0" w:firstLine="0"/>
        <w:rPr>
          <w:rFonts w:ascii="Times New Roman" w:eastAsia="Calibri" w:hAnsi="Times New Roman" w:cs="Times New Roman"/>
          <w:lang w:bidi="ar-EG"/>
        </w:rPr>
      </w:pPr>
    </w:p>
    <w:p w14:paraId="17F98A20" w14:textId="77777777" w:rsidR="00E1427A" w:rsidRPr="00E1427A" w:rsidRDefault="00E1427A" w:rsidP="00E1427A">
      <w:pPr>
        <w:bidi w:val="0"/>
        <w:spacing w:after="160" w:line="256" w:lineRule="auto"/>
        <w:ind w:left="0" w:firstLine="0"/>
        <w:rPr>
          <w:rFonts w:ascii="Times New Roman" w:eastAsia="Calibri" w:hAnsi="Times New Roman" w:cs="Times New Roman"/>
          <w:lang w:bidi="ar-EG"/>
        </w:rPr>
      </w:pPr>
    </w:p>
    <w:p w14:paraId="5B34A61F" w14:textId="77777777" w:rsidR="00E1427A" w:rsidRPr="00E1427A" w:rsidRDefault="00E1427A" w:rsidP="00E1427A">
      <w:pPr>
        <w:shd w:val="clear" w:color="auto" w:fill="FFC000"/>
        <w:bidi w:val="0"/>
        <w:spacing w:after="160" w:line="256" w:lineRule="auto"/>
        <w:ind w:left="0" w:firstLine="0"/>
        <w:rPr>
          <w:rFonts w:ascii="Times New Roman" w:eastAsia="Calibri" w:hAnsi="Times New Roman" w:cs="Times New Roman"/>
          <w:b/>
          <w:bCs/>
          <w:sz w:val="32"/>
          <w:szCs w:val="32"/>
          <w:lang w:bidi="ar-EG"/>
        </w:rPr>
      </w:pPr>
      <w:r w:rsidRPr="00E1427A">
        <w:rPr>
          <w:rFonts w:ascii="Times New Roman" w:eastAsia="Calibri" w:hAnsi="Times New Roman" w:cs="Times New Roman"/>
          <w:b/>
          <w:bCs/>
          <w:sz w:val="32"/>
          <w:szCs w:val="32"/>
          <w:lang w:bidi="ar-EG"/>
        </w:rPr>
        <w:t xml:space="preserve">Recommendations </w:t>
      </w:r>
    </w:p>
    <w:p w14:paraId="5DEAF2F6" w14:textId="77777777" w:rsidR="00E1427A" w:rsidRPr="00E1427A" w:rsidRDefault="00E1427A" w:rsidP="00E1427A">
      <w:pPr>
        <w:numPr>
          <w:ilvl w:val="0"/>
          <w:numId w:val="7"/>
        </w:numPr>
        <w:bidi w:val="0"/>
        <w:spacing w:after="160" w:line="256" w:lineRule="auto"/>
        <w:contextualSpacing/>
        <w:rPr>
          <w:rFonts w:ascii="Times New Roman" w:eastAsia="Calibri" w:hAnsi="Times New Roman" w:cs="Times New Roman"/>
          <w:lang w:bidi="ar-EG"/>
        </w:rPr>
      </w:pPr>
      <w:r w:rsidRPr="00E1427A">
        <w:rPr>
          <w:rFonts w:ascii="Times New Roman" w:eastAsia="Calibri" w:hAnsi="Times New Roman" w:cs="Times New Roman"/>
          <w:lang w:bidi="ar-EG"/>
        </w:rPr>
        <w:t xml:space="preserve">To consider the ratification of human rights-related international conventions, which Saudi Arabia has not yet ratified and inviting the Special Rapporteur on Torture and Other Cruel, Inhuman or Degrading Treatment or Punishment to visit the country. </w:t>
      </w:r>
    </w:p>
    <w:p w14:paraId="1977AEB2" w14:textId="77777777" w:rsidR="00E1427A" w:rsidRPr="00E1427A" w:rsidRDefault="00E1427A" w:rsidP="00E1427A">
      <w:pPr>
        <w:numPr>
          <w:ilvl w:val="0"/>
          <w:numId w:val="7"/>
        </w:numPr>
        <w:bidi w:val="0"/>
        <w:spacing w:after="160" w:line="256" w:lineRule="auto"/>
        <w:contextualSpacing/>
        <w:rPr>
          <w:rFonts w:ascii="Times New Roman" w:eastAsia="Calibri" w:hAnsi="Times New Roman" w:cs="Times New Roman"/>
          <w:lang w:bidi="ar-EG"/>
        </w:rPr>
      </w:pPr>
      <w:r w:rsidRPr="00E1427A">
        <w:rPr>
          <w:rFonts w:ascii="Times New Roman" w:eastAsia="Calibri" w:hAnsi="Times New Roman" w:cs="Times New Roman"/>
          <w:lang w:bidi="ar-EG"/>
        </w:rPr>
        <w:t>The need to enact a criminal law that defines crimes in a more accurate and clearer way as well as ensuring the consistency of legal penalties and their relevance to the offense committed and the need to make an explicit provision in domestic legislations that whoever allows torture shall be subject to prosecution, imprisonment or dismissal.</w:t>
      </w:r>
    </w:p>
    <w:p w14:paraId="1F75A8A6" w14:textId="77777777" w:rsidR="00E1427A" w:rsidRPr="00E1427A" w:rsidRDefault="00E1427A" w:rsidP="00E1427A">
      <w:pPr>
        <w:numPr>
          <w:ilvl w:val="0"/>
          <w:numId w:val="7"/>
        </w:numPr>
        <w:bidi w:val="0"/>
        <w:spacing w:after="160" w:line="256" w:lineRule="auto"/>
        <w:contextualSpacing/>
        <w:rPr>
          <w:rFonts w:ascii="Times New Roman" w:eastAsia="Calibri" w:hAnsi="Times New Roman" w:cs="Times New Roman"/>
          <w:lang w:bidi="ar-EG"/>
        </w:rPr>
      </w:pPr>
      <w:r w:rsidRPr="00E1427A">
        <w:rPr>
          <w:rFonts w:ascii="Times New Roman" w:eastAsia="Calibri" w:hAnsi="Times New Roman" w:cs="Times New Roman"/>
          <w:lang w:bidi="ar-EG"/>
        </w:rPr>
        <w:t xml:space="preserve">The need to train public officials to carry out their duties without prejudice to freedoms and rights guaranteed to citizens, especially those rights associated with criminal justice and fair trial guarantees such as the guarantee of freedom from torture. </w:t>
      </w:r>
    </w:p>
    <w:p w14:paraId="7FD3B4CE" w14:textId="77777777" w:rsidR="00E1427A" w:rsidRPr="00E1427A" w:rsidRDefault="00E1427A" w:rsidP="00E1427A">
      <w:pPr>
        <w:numPr>
          <w:ilvl w:val="0"/>
          <w:numId w:val="7"/>
        </w:numPr>
        <w:bidi w:val="0"/>
        <w:spacing w:after="160" w:line="256" w:lineRule="auto"/>
        <w:contextualSpacing/>
        <w:rPr>
          <w:rFonts w:ascii="Times New Roman" w:eastAsia="Calibri" w:hAnsi="Times New Roman" w:cs="Times New Roman"/>
          <w:lang w:bidi="ar-EG"/>
        </w:rPr>
      </w:pPr>
      <w:r w:rsidRPr="00E1427A">
        <w:rPr>
          <w:rFonts w:ascii="Times New Roman" w:eastAsia="Calibri" w:hAnsi="Times New Roman" w:cs="Times New Roman"/>
          <w:lang w:bidi="ar-EG"/>
        </w:rPr>
        <w:t xml:space="preserve">The importance of including general concepts of human rights in school curricula from kindergarten stage to high school, and thereby including human rights curricula in the tertiary level in a more detailed manner. </w:t>
      </w:r>
    </w:p>
    <w:p w14:paraId="77CC2E21" w14:textId="77777777" w:rsidR="00E1427A" w:rsidRPr="00E1427A" w:rsidRDefault="00E1427A" w:rsidP="00E1427A">
      <w:pPr>
        <w:numPr>
          <w:ilvl w:val="0"/>
          <w:numId w:val="7"/>
        </w:numPr>
        <w:bidi w:val="0"/>
        <w:spacing w:after="160" w:line="256" w:lineRule="auto"/>
        <w:contextualSpacing/>
        <w:rPr>
          <w:rFonts w:ascii="Times New Roman" w:eastAsia="Calibri" w:hAnsi="Times New Roman" w:cs="Times New Roman"/>
          <w:lang w:bidi="ar-EG"/>
        </w:rPr>
      </w:pPr>
      <w:r w:rsidRPr="00E1427A">
        <w:rPr>
          <w:rFonts w:ascii="Times New Roman" w:eastAsia="Calibri" w:hAnsi="Times New Roman" w:cs="Times New Roman"/>
          <w:lang w:bidi="ar-EG"/>
        </w:rPr>
        <w:t>The importance of enrolling public authority personnel of Saudi Arabia into training programs on the respect of human rights as well as the need to improve the preparation and training programs for police officers of the Ministry of Interior of Saudi Arabia.</w:t>
      </w:r>
    </w:p>
    <w:p w14:paraId="6F12AC62" w14:textId="77777777" w:rsidR="00E1427A" w:rsidRPr="00E1427A" w:rsidRDefault="00E1427A" w:rsidP="00E1427A">
      <w:pPr>
        <w:numPr>
          <w:ilvl w:val="0"/>
          <w:numId w:val="7"/>
        </w:numPr>
        <w:bidi w:val="0"/>
        <w:spacing w:after="160" w:line="256" w:lineRule="auto"/>
        <w:contextualSpacing/>
        <w:rPr>
          <w:rFonts w:ascii="Times New Roman" w:eastAsia="Calibri" w:hAnsi="Times New Roman" w:cs="Times New Roman"/>
          <w:lang w:bidi="ar-EG"/>
        </w:rPr>
      </w:pPr>
      <w:r w:rsidRPr="00E1427A">
        <w:rPr>
          <w:rFonts w:ascii="Times New Roman" w:eastAsia="Calibri" w:hAnsi="Times New Roman" w:cs="Times New Roman"/>
          <w:lang w:bidi="ar-EG"/>
        </w:rPr>
        <w:t xml:space="preserve">The establishment for a comprehensive draft regulation that includes dealing with juveniles and their related criminal proceedings in a manner that ensures they are not subjected to any form of violence. </w:t>
      </w:r>
    </w:p>
    <w:p w14:paraId="3A6C2A4E" w14:textId="77777777" w:rsidR="00E1427A" w:rsidRPr="00E1427A" w:rsidRDefault="00E1427A" w:rsidP="00E1427A">
      <w:pPr>
        <w:numPr>
          <w:ilvl w:val="0"/>
          <w:numId w:val="7"/>
        </w:numPr>
        <w:bidi w:val="0"/>
        <w:spacing w:after="160" w:line="256" w:lineRule="auto"/>
        <w:contextualSpacing/>
        <w:rPr>
          <w:rFonts w:ascii="Times New Roman" w:eastAsia="Calibri" w:hAnsi="Times New Roman" w:cs="Times New Roman"/>
          <w:lang w:bidi="ar-EG"/>
        </w:rPr>
      </w:pPr>
      <w:r w:rsidRPr="00E1427A">
        <w:rPr>
          <w:rFonts w:ascii="Times New Roman" w:eastAsia="Calibri" w:hAnsi="Times New Roman" w:cs="Times New Roman"/>
          <w:lang w:bidi="ar-EG"/>
        </w:rPr>
        <w:lastRenderedPageBreak/>
        <w:t>The adoption of a comprehensive asylum law consistent with the international human rights standards and norms in line with Article 3 of the Convention, in addition to working to establish a mechanism to identify minors subjected to the risk of trafficking and protect those minors and also people who may have been victims of torture as well as providing them with the appropriate reparation and rehabilitation as much as possible.</w:t>
      </w:r>
    </w:p>
    <w:p w14:paraId="629FD22B" w14:textId="77777777" w:rsidR="00E1427A" w:rsidRPr="00E1427A" w:rsidRDefault="00E1427A" w:rsidP="00E1427A">
      <w:pPr>
        <w:numPr>
          <w:ilvl w:val="0"/>
          <w:numId w:val="7"/>
        </w:numPr>
        <w:bidi w:val="0"/>
        <w:spacing w:after="160" w:line="256" w:lineRule="auto"/>
        <w:contextualSpacing/>
        <w:rPr>
          <w:rFonts w:ascii="Times New Roman" w:eastAsia="Calibri" w:hAnsi="Times New Roman" w:cs="Times New Roman"/>
          <w:lang w:bidi="ar-EG"/>
        </w:rPr>
      </w:pPr>
      <w:r w:rsidRPr="00E1427A">
        <w:rPr>
          <w:rFonts w:ascii="Times New Roman" w:eastAsia="Calibri" w:hAnsi="Times New Roman" w:cs="Times New Roman"/>
          <w:lang w:bidi="ar-EG"/>
        </w:rPr>
        <w:t>The need to ensure that all the relevant officials, including medical personnel, are specially trained to determine and document cases of torture and ill-treatment according to the Istanbul Protocol and the need to adopt guidelines for members of the judiciary and other law enforcement personnel on how to investigate and decide on the cases of rape and sexual abuse as well as the prosecution of perpetrators.</w:t>
      </w:r>
    </w:p>
    <w:p w14:paraId="284EA1AD" w14:textId="77777777" w:rsidR="00E1427A" w:rsidRPr="00E1427A" w:rsidRDefault="00E1427A" w:rsidP="00E1427A">
      <w:pPr>
        <w:numPr>
          <w:ilvl w:val="0"/>
          <w:numId w:val="7"/>
        </w:numPr>
        <w:bidi w:val="0"/>
        <w:spacing w:after="160" w:line="256" w:lineRule="auto"/>
        <w:contextualSpacing/>
        <w:rPr>
          <w:rFonts w:ascii="Times New Roman" w:eastAsia="Calibri" w:hAnsi="Times New Roman" w:cs="Times New Roman"/>
          <w:lang w:bidi="ar-EG"/>
        </w:rPr>
      </w:pPr>
      <w:r w:rsidRPr="00E1427A">
        <w:rPr>
          <w:rFonts w:ascii="Times New Roman" w:eastAsia="Calibri" w:hAnsi="Times New Roman" w:cs="Times New Roman"/>
          <w:lang w:bidi="ar-EG"/>
        </w:rPr>
        <w:t>The establishment of an independent national institution for human rights according to the Paris Principles, which will help promoting human rights and safe guarding values of justice and equality.</w:t>
      </w:r>
    </w:p>
    <w:p w14:paraId="6B9D2C75" w14:textId="77777777" w:rsidR="00E1427A" w:rsidRPr="00E1427A" w:rsidRDefault="00E1427A" w:rsidP="00E1427A">
      <w:pPr>
        <w:numPr>
          <w:ilvl w:val="0"/>
          <w:numId w:val="7"/>
        </w:numPr>
        <w:bidi w:val="0"/>
        <w:spacing w:after="160" w:line="256" w:lineRule="auto"/>
        <w:contextualSpacing/>
        <w:rPr>
          <w:rFonts w:ascii="Times New Roman" w:eastAsia="Calibri" w:hAnsi="Times New Roman" w:cs="Times New Roman"/>
          <w:lang w:bidi="ar-EG"/>
        </w:rPr>
      </w:pPr>
      <w:r w:rsidRPr="00E1427A">
        <w:rPr>
          <w:rFonts w:ascii="Times New Roman" w:eastAsia="Calibri" w:hAnsi="Times New Roman" w:cs="Times New Roman"/>
          <w:lang w:bidi="ar-EG"/>
        </w:rPr>
        <w:t xml:space="preserve">Giving effect to the Convention against Torture and the dissemination of such Convention on all the competent authorities as well as emphasizing the compliance with the articles of the Convention and verifying such compliance through the relevant national actors. </w:t>
      </w:r>
    </w:p>
    <w:p w14:paraId="07BF70B4" w14:textId="59ADF2CA" w:rsidR="00E1427A" w:rsidRPr="00E1427A" w:rsidRDefault="00E1427A" w:rsidP="00E1427A">
      <w:pPr>
        <w:numPr>
          <w:ilvl w:val="0"/>
          <w:numId w:val="7"/>
        </w:numPr>
        <w:bidi w:val="0"/>
        <w:spacing w:after="160" w:line="256" w:lineRule="auto"/>
        <w:contextualSpacing/>
        <w:rPr>
          <w:rFonts w:ascii="Times New Roman" w:eastAsia="Calibri" w:hAnsi="Times New Roman" w:cs="Times New Roman"/>
          <w:lang w:bidi="ar-EG"/>
        </w:rPr>
      </w:pPr>
      <w:r w:rsidRPr="00E1427A">
        <w:rPr>
          <w:rFonts w:ascii="Times New Roman" w:eastAsia="Calibri" w:hAnsi="Times New Roman" w:cs="Times New Roman"/>
          <w:lang w:bidi="ar-EG"/>
        </w:rPr>
        <w:t xml:space="preserve">The need to establish procedural mechanisms to monitor cases of violence in all the governmental and non-governmental institutions of the Kingdom and the importance of establishing mechanisms to monitor the implementation of the relevant recommendations issued by the </w:t>
      </w:r>
      <w:r w:rsidR="00486631">
        <w:rPr>
          <w:rFonts w:ascii="Times New Roman" w:eastAsia="Calibri" w:hAnsi="Times New Roman" w:cs="Times New Roman"/>
          <w:lang w:bidi="ar-EG"/>
        </w:rPr>
        <w:t>committee.</w:t>
      </w:r>
    </w:p>
    <w:p w14:paraId="565367F4" w14:textId="77777777" w:rsidR="00E1427A" w:rsidRPr="00E1427A" w:rsidRDefault="00E1427A" w:rsidP="00E1427A">
      <w:pPr>
        <w:numPr>
          <w:ilvl w:val="0"/>
          <w:numId w:val="7"/>
        </w:numPr>
        <w:bidi w:val="0"/>
        <w:spacing w:after="160" w:line="256" w:lineRule="auto"/>
        <w:contextualSpacing/>
        <w:rPr>
          <w:rFonts w:ascii="Times New Roman" w:eastAsia="Calibri" w:hAnsi="Times New Roman" w:cs="Times New Roman"/>
          <w:lang w:bidi="ar-EG"/>
        </w:rPr>
      </w:pPr>
      <w:r w:rsidRPr="00E1427A">
        <w:rPr>
          <w:rFonts w:ascii="Times New Roman" w:eastAsia="Calibri" w:hAnsi="Times New Roman" w:cs="Times New Roman"/>
          <w:lang w:bidi="ar-EG"/>
        </w:rPr>
        <w:t>The importance of reviewing the death penalty and ensuring an independent audit for all the files of those sentenced to death as well as the immediate cessation of the application of the death penalty that is inconsistent with the standards of international law.</w:t>
      </w:r>
    </w:p>
    <w:p w14:paraId="58C7EF2E" w14:textId="4665410C" w:rsidR="00E1427A" w:rsidRPr="00E1427A" w:rsidRDefault="00E1427A" w:rsidP="00E1427A">
      <w:pPr>
        <w:numPr>
          <w:ilvl w:val="0"/>
          <w:numId w:val="7"/>
        </w:numPr>
        <w:bidi w:val="0"/>
        <w:spacing w:after="160" w:line="256" w:lineRule="auto"/>
        <w:contextualSpacing/>
        <w:rPr>
          <w:rFonts w:ascii="Times New Roman" w:eastAsia="Calibri" w:hAnsi="Times New Roman" w:cs="Times New Roman"/>
          <w:lang w:bidi="ar-EG"/>
        </w:rPr>
      </w:pPr>
      <w:r w:rsidRPr="00E1427A">
        <w:rPr>
          <w:rFonts w:ascii="Times New Roman" w:eastAsia="Calibri" w:hAnsi="Times New Roman" w:cs="Times New Roman"/>
          <w:lang w:bidi="ar-EG"/>
        </w:rPr>
        <w:t xml:space="preserve">Submitting a request for the accreditation of the Saudi Human Rights Commission in order to assess the independence of such Commission in accordance with the Paris Principles. </w:t>
      </w:r>
    </w:p>
    <w:p w14:paraId="092F9500" w14:textId="6C526AF5" w:rsidR="00E1427A" w:rsidRPr="00E1427A" w:rsidRDefault="00E1427A" w:rsidP="00E1427A">
      <w:pPr>
        <w:numPr>
          <w:ilvl w:val="0"/>
          <w:numId w:val="7"/>
        </w:numPr>
        <w:bidi w:val="0"/>
        <w:spacing w:after="160" w:line="256" w:lineRule="auto"/>
        <w:contextualSpacing/>
        <w:rPr>
          <w:rFonts w:ascii="Times New Roman" w:eastAsia="Calibri" w:hAnsi="Times New Roman" w:cs="Times New Roman"/>
          <w:lang w:bidi="ar-EG"/>
        </w:rPr>
      </w:pPr>
      <w:r w:rsidRPr="00E1427A">
        <w:rPr>
          <w:rFonts w:ascii="Times New Roman" w:eastAsia="Calibri" w:hAnsi="Times New Roman" w:cs="Times New Roman"/>
          <w:lang w:bidi="ar-EG"/>
        </w:rPr>
        <w:t>The need to establish an independent body to investigate all allegations of torture subject of the complaints, to provide fair and immediate tr</w:t>
      </w:r>
      <w:r w:rsidR="00486631">
        <w:rPr>
          <w:rFonts w:ascii="Times New Roman" w:eastAsia="Calibri" w:hAnsi="Times New Roman" w:cs="Times New Roman"/>
          <w:lang w:bidi="ar-EG"/>
        </w:rPr>
        <w:t>ia</w:t>
      </w:r>
      <w:r w:rsidRPr="00E1427A">
        <w:rPr>
          <w:rFonts w:ascii="Times New Roman" w:eastAsia="Calibri" w:hAnsi="Times New Roman" w:cs="Times New Roman"/>
          <w:lang w:bidi="ar-EG"/>
        </w:rPr>
        <w:t xml:space="preserve">ls, to </w:t>
      </w:r>
      <w:r w:rsidR="00486631">
        <w:rPr>
          <w:rFonts w:ascii="Times New Roman" w:eastAsia="Calibri" w:hAnsi="Times New Roman" w:cs="Times New Roman"/>
          <w:lang w:bidi="ar-EG"/>
        </w:rPr>
        <w:t>hold accountable</w:t>
      </w:r>
      <w:r w:rsidRPr="00E1427A">
        <w:rPr>
          <w:rFonts w:ascii="Times New Roman" w:eastAsia="Calibri" w:hAnsi="Times New Roman" w:cs="Times New Roman"/>
          <w:lang w:bidi="ar-EG"/>
        </w:rPr>
        <w:t xml:space="preserve"> those responsible for inflicting psychological and physical harm and to compensate the victims and provide</w:t>
      </w:r>
      <w:r w:rsidRPr="00E1427A">
        <w:rPr>
          <w:rFonts w:ascii="Times New Roman" w:eastAsia="Calibri" w:hAnsi="Times New Roman" w:cs="Times New Roman"/>
          <w:rtl/>
          <w:lang w:bidi="ar-EG"/>
        </w:rPr>
        <w:t xml:space="preserve"> </w:t>
      </w:r>
      <w:r w:rsidRPr="00E1427A">
        <w:rPr>
          <w:rFonts w:ascii="Times New Roman" w:eastAsia="Calibri" w:hAnsi="Times New Roman" w:cs="Times New Roman"/>
          <w:lang w:bidi="ar-EG"/>
        </w:rPr>
        <w:t>rehabilitation centers for such victims.</w:t>
      </w:r>
    </w:p>
    <w:p w14:paraId="1049AE31" w14:textId="77777777" w:rsidR="00BF1E65" w:rsidRPr="00E1427A" w:rsidRDefault="00BF1E65" w:rsidP="00E1427A"/>
    <w:sectPr w:rsidR="00BF1E65" w:rsidRPr="00E1427A" w:rsidSect="00BF1E65">
      <w:headerReference w:type="default" r:id="rId7"/>
      <w:footerReference w:type="default" r:id="rId8"/>
      <w:pgSz w:w="12240" w:h="15840"/>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2B7096" w14:textId="77777777" w:rsidR="00712C64" w:rsidRDefault="00712C64" w:rsidP="00BF1E65">
      <w:pPr>
        <w:spacing w:after="0" w:line="240" w:lineRule="auto"/>
      </w:pPr>
      <w:r>
        <w:separator/>
      </w:r>
    </w:p>
  </w:endnote>
  <w:endnote w:type="continuationSeparator" w:id="0">
    <w:p w14:paraId="0088ECB7" w14:textId="77777777" w:rsidR="00712C64" w:rsidRDefault="00712C64" w:rsidP="00BF1E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8"/>
      <w:gridCol w:w="573"/>
      <w:gridCol w:w="1389"/>
      <w:gridCol w:w="692"/>
      <w:gridCol w:w="453"/>
      <w:gridCol w:w="819"/>
      <w:gridCol w:w="521"/>
      <w:gridCol w:w="4723"/>
    </w:tblGrid>
    <w:tr w:rsidR="0086433E" w14:paraId="490EB0C2" w14:textId="77777777" w:rsidTr="0086433E">
      <w:trPr>
        <w:jc w:val="center"/>
      </w:trPr>
      <w:tc>
        <w:tcPr>
          <w:tcW w:w="740" w:type="pct"/>
          <w:vMerge w:val="restart"/>
          <w:vAlign w:val="center"/>
        </w:tcPr>
        <w:p w14:paraId="19F37604" w14:textId="77777777" w:rsidR="0086433E" w:rsidRDefault="0086433E" w:rsidP="0086433E">
          <w:pPr>
            <w:bidi w:val="0"/>
            <w:spacing w:after="60" w:line="240" w:lineRule="auto"/>
            <w:jc w:val="center"/>
            <w:rPr>
              <w:noProof/>
              <w:rtl/>
            </w:rPr>
          </w:pPr>
          <w:r>
            <w:rPr>
              <w:rFonts w:hint="cs"/>
              <w:noProof/>
            </w:rPr>
            <w:drawing>
              <wp:inline distT="0" distB="0" distL="0" distR="0" wp14:anchorId="6B23B95D" wp14:editId="548B134E">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60" w:type="pct"/>
          <w:gridSpan w:val="7"/>
        </w:tcPr>
        <w:p w14:paraId="2C032B9B" w14:textId="77777777" w:rsidR="0086433E" w:rsidRDefault="0086433E" w:rsidP="00C124EA">
          <w:pPr>
            <w:bidi w:val="0"/>
            <w:spacing w:after="60" w:line="240" w:lineRule="auto"/>
            <w:rPr>
              <w:rFonts w:ascii="Times New Roman" w:hAnsi="Times New Roman" w:cs="Times New Roman"/>
              <w:b/>
              <w:bCs/>
              <w:color w:val="000066"/>
              <w:sz w:val="20"/>
              <w:szCs w:val="20"/>
            </w:rPr>
          </w:pPr>
          <w:r>
            <w:rPr>
              <w:noProof/>
              <w:rtl/>
            </w:rPr>
            <mc:AlternateContent>
              <mc:Choice Requires="wps">
                <w:drawing>
                  <wp:inline distT="0" distB="0" distL="0" distR="0" wp14:anchorId="76706E2D" wp14:editId="523FA231">
                    <wp:extent cx="5632106" cy="38615"/>
                    <wp:effectExtent l="19050" t="19050" r="6985" b="19050"/>
                    <wp:docPr id="17"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632106" cy="38615"/>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4BDB5A2F" id="Line 1" o:spid="_x0000_s1026" style="flip:x y;visibility:visible;mso-wrap-style:square;mso-left-percent:-10001;mso-top-percent:-10001;mso-position-horizontal:absolute;mso-position-horizontal-relative:char;mso-position-vertical:absolute;mso-position-vertical-relative:line;mso-left-percent:-10001;mso-top-percent:-10001" from="0,0" to="443.4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" strokecolor="red" strokeweight="2.25pt">
                    <w10:wrap anchorx="page"/>
                    <w10:anchorlock/>
                  </v:line>
                </w:pict>
              </mc:Fallback>
            </mc:AlternateContent>
          </w:r>
        </w:p>
        <w:p w14:paraId="10AC9CF9" w14:textId="77777777" w:rsidR="0086433E" w:rsidRPr="006F4190" w:rsidRDefault="0086433E" w:rsidP="00C124EA">
          <w:pPr>
            <w:bidi w:val="0"/>
            <w:spacing w:after="60" w:line="240" w:lineRule="auto"/>
            <w:jc w:val="center"/>
            <w:rPr>
              <w:rFonts w:ascii="Times New Roman" w:hAnsi="Times New Roman" w:cs="Times New Rom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86433E" w14:paraId="54645AE0" w14:textId="77777777" w:rsidTr="0086433E">
      <w:trPr>
        <w:jc w:val="center"/>
      </w:trPr>
      <w:tc>
        <w:tcPr>
          <w:tcW w:w="740" w:type="pct"/>
          <w:vMerge/>
        </w:tcPr>
        <w:p w14:paraId="539FD413" w14:textId="77777777" w:rsidR="0086433E" w:rsidRDefault="0086433E" w:rsidP="00BF1E65">
          <w:pPr>
            <w:bidi w:val="0"/>
            <w:spacing w:after="0"/>
            <w:ind w:left="0" w:firstLine="0"/>
            <w:jc w:val="center"/>
            <w:rPr>
              <w:b/>
              <w:bCs/>
              <w:noProof/>
              <w:lang w:bidi="ar-EG"/>
            </w:rPr>
          </w:pPr>
        </w:p>
      </w:tc>
      <w:tc>
        <w:tcPr>
          <w:tcW w:w="269" w:type="pct"/>
          <w:vMerge w:val="restart"/>
          <w:vAlign w:val="center"/>
        </w:tcPr>
        <w:p w14:paraId="3597AF53" w14:textId="77777777" w:rsidR="0086433E" w:rsidRPr="000F15D5" w:rsidRDefault="0086433E" w:rsidP="00BF1E65">
          <w:pPr>
            <w:bidi w:val="0"/>
            <w:spacing w:after="0"/>
            <w:ind w:left="0" w:firstLine="0"/>
            <w:jc w:val="center"/>
            <w:rPr>
              <w:b/>
              <w:bCs/>
              <w:lang w:bidi="ar-EG"/>
            </w:rPr>
          </w:pPr>
          <w:r>
            <w:rPr>
              <w:b/>
              <w:bCs/>
              <w:noProof/>
              <w:lang w:bidi="ar-EG"/>
            </w:rPr>
            <w:drawing>
              <wp:inline distT="0" distB="0" distL="0" distR="0" wp14:anchorId="6E3E16BA" wp14:editId="5EFAD11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3991" w:type="pct"/>
          <w:gridSpan w:val="6"/>
          <w:vAlign w:val="center"/>
        </w:tcPr>
        <w:p w14:paraId="172DD580" w14:textId="77777777" w:rsidR="0086433E" w:rsidRPr="00E1427A" w:rsidRDefault="0086433E" w:rsidP="00BF1E65">
          <w:pPr>
            <w:bidi w:val="0"/>
            <w:spacing w:after="0"/>
            <w:ind w:left="-57" w:firstLine="0"/>
            <w:rPr>
              <w:rFonts w:ascii="Times New Roman" w:hAnsi="Times New Roman" w:cs="Times New Roman"/>
              <w:color w:val="000000"/>
              <w:sz w:val="18"/>
              <w:szCs w:val="18"/>
              <w:shd w:val="clear" w:color="auto" w:fill="FFFFFF"/>
            </w:rPr>
          </w:pPr>
          <w:r w:rsidRPr="00E1427A">
            <w:rPr>
              <w:rFonts w:ascii="Times New Roman" w:eastAsia="Times New Roman" w:hAnsi="Times New Roman" w:cs="Times New Roman"/>
              <w:b/>
              <w:bCs/>
              <w:color w:val="000000"/>
              <w:sz w:val="18"/>
              <w:szCs w:val="18"/>
            </w:rPr>
            <w:t>Headquarters</w:t>
          </w:r>
          <w:r w:rsidRPr="00E1427A">
            <w:rPr>
              <w:rFonts w:ascii="Times New Roman" w:eastAsia="Times New Roman" w:hAnsi="Times New Roman" w:cs="Times New Roman"/>
              <w:color w:val="000000"/>
              <w:sz w:val="18"/>
              <w:szCs w:val="18"/>
            </w:rPr>
            <w:t>:148 Misr Helwan El-Zyrae Road, El Matbaa</w:t>
          </w:r>
          <w:r w:rsidRPr="00E1427A">
            <w:rPr>
              <w:rFonts w:ascii="Times New Roman" w:eastAsia="Times New Roman" w:hAnsi="Times New Roman" w:cs="Times New Roman"/>
              <w:color w:val="000000"/>
              <w:sz w:val="18"/>
              <w:szCs w:val="18"/>
              <w:rtl/>
            </w:rPr>
            <w:t xml:space="preserve"> </w:t>
          </w:r>
          <w:r w:rsidRPr="00E1427A">
            <w:rPr>
              <w:rFonts w:ascii="Times New Roman" w:eastAsia="Times New Roman" w:hAnsi="Times New Roman" w:cs="Times New Roman"/>
              <w:color w:val="000000"/>
              <w:sz w:val="18"/>
              <w:szCs w:val="18"/>
            </w:rPr>
            <w:t>Sq, Hadayek El Maadi, 4</w:t>
          </w:r>
          <w:r w:rsidRPr="00E1427A">
            <w:rPr>
              <w:rFonts w:ascii="Times New Roman" w:eastAsia="Times New Roman" w:hAnsi="Times New Roman" w:cs="Times New Roman"/>
              <w:color w:val="000000"/>
              <w:sz w:val="18"/>
              <w:szCs w:val="18"/>
              <w:vertAlign w:val="superscript"/>
            </w:rPr>
            <w:t>th</w:t>
          </w:r>
          <w:r w:rsidRPr="00E1427A">
            <w:rPr>
              <w:rFonts w:ascii="Times New Roman" w:eastAsia="Times New Roman" w:hAnsi="Times New Roman" w:cs="Times New Roman"/>
              <w:color w:val="000000"/>
              <w:sz w:val="18"/>
              <w:szCs w:val="18"/>
            </w:rPr>
            <w:t xml:space="preserve"> Floor, No 41, Cairo, Egypt</w:t>
          </w:r>
          <w:r w:rsidRPr="00E1427A">
            <w:rPr>
              <w:rFonts w:ascii="Times New Roman" w:eastAsia="Times New Roman" w:hAnsi="Times New Roman" w:cs="Times New Roman"/>
              <w:color w:val="FF0000"/>
              <w:sz w:val="18"/>
              <w:szCs w:val="18"/>
            </w:rPr>
            <w:t xml:space="preserve"> </w:t>
          </w:r>
        </w:p>
      </w:tc>
    </w:tr>
    <w:tr w:rsidR="0086433E" w14:paraId="6BCDF182" w14:textId="77777777" w:rsidTr="0086433E">
      <w:trPr>
        <w:jc w:val="center"/>
      </w:trPr>
      <w:tc>
        <w:tcPr>
          <w:tcW w:w="740" w:type="pct"/>
          <w:vMerge/>
        </w:tcPr>
        <w:p w14:paraId="28FF393D" w14:textId="77777777" w:rsidR="0086433E" w:rsidRDefault="0086433E" w:rsidP="00BF1E65">
          <w:pPr>
            <w:bidi w:val="0"/>
            <w:spacing w:after="0"/>
            <w:ind w:left="0" w:firstLine="0"/>
            <w:jc w:val="center"/>
            <w:rPr>
              <w:lang w:bidi="ar-EG"/>
            </w:rPr>
          </w:pPr>
        </w:p>
      </w:tc>
      <w:tc>
        <w:tcPr>
          <w:tcW w:w="269" w:type="pct"/>
          <w:vMerge/>
          <w:vAlign w:val="center"/>
        </w:tcPr>
        <w:p w14:paraId="6243A848" w14:textId="77777777" w:rsidR="0086433E" w:rsidRDefault="0086433E" w:rsidP="00BF1E65">
          <w:pPr>
            <w:bidi w:val="0"/>
            <w:spacing w:after="0"/>
            <w:ind w:left="0" w:firstLine="0"/>
            <w:jc w:val="center"/>
            <w:rPr>
              <w:lang w:bidi="ar-EG"/>
            </w:rPr>
          </w:pPr>
        </w:p>
      </w:tc>
      <w:tc>
        <w:tcPr>
          <w:tcW w:w="3991" w:type="pct"/>
          <w:gridSpan w:val="6"/>
          <w:vAlign w:val="center"/>
        </w:tcPr>
        <w:p w14:paraId="589BCB2A" w14:textId="77777777" w:rsidR="0086433E" w:rsidRPr="00E1427A" w:rsidRDefault="0086433E" w:rsidP="00BF1E65">
          <w:pPr>
            <w:bidi w:val="0"/>
            <w:spacing w:after="0"/>
            <w:rPr>
              <w:rFonts w:ascii="Times New Roman" w:hAnsi="Times New Roman" w:cs="Times New Roman"/>
              <w:color w:val="000000"/>
              <w:sz w:val="18"/>
              <w:szCs w:val="18"/>
              <w:shd w:val="clear" w:color="auto" w:fill="FFFFFF"/>
            </w:rPr>
          </w:pPr>
          <w:r w:rsidRPr="00E1427A">
            <w:rPr>
              <w:rFonts w:ascii="Times New Roman" w:hAnsi="Times New Roman" w:cs="Times New Roman"/>
              <w:b/>
              <w:bCs/>
              <w:color w:val="000000"/>
              <w:sz w:val="18"/>
              <w:szCs w:val="18"/>
              <w:shd w:val="clear" w:color="auto" w:fill="FFFFFF"/>
            </w:rPr>
            <w:t>Maat Training Center</w:t>
          </w:r>
          <w:r w:rsidRPr="00E1427A">
            <w:rPr>
              <w:rFonts w:ascii="Times New Roman" w:hAnsi="Times New Roman" w:cs="Times New Roman"/>
              <w:color w:val="000000"/>
              <w:sz w:val="18"/>
              <w:szCs w:val="18"/>
              <w:shd w:val="clear" w:color="auto" w:fill="FFFFFF"/>
            </w:rPr>
            <w:t>: 380 Corniche El Nil St., Gawharet El Maadi Tower,38th Floor, Tower B, Cairo, Egypt</w:t>
          </w:r>
        </w:p>
      </w:tc>
    </w:tr>
    <w:tr w:rsidR="00C124EA" w14:paraId="0D198658" w14:textId="77777777" w:rsidTr="0086433E">
      <w:trPr>
        <w:jc w:val="center"/>
      </w:trPr>
      <w:tc>
        <w:tcPr>
          <w:tcW w:w="740" w:type="pct"/>
          <w:vMerge/>
        </w:tcPr>
        <w:p w14:paraId="56B6ED9A" w14:textId="77777777" w:rsidR="0086433E" w:rsidRDefault="0086433E" w:rsidP="00BF1E65">
          <w:pPr>
            <w:bidi w:val="0"/>
            <w:spacing w:after="0"/>
            <w:ind w:left="0" w:firstLine="0"/>
            <w:jc w:val="center"/>
            <w:rPr>
              <w:noProof/>
              <w:lang w:bidi="ar-EG"/>
            </w:rPr>
          </w:pPr>
        </w:p>
      </w:tc>
      <w:tc>
        <w:tcPr>
          <w:tcW w:w="269" w:type="pct"/>
          <w:vAlign w:val="center"/>
        </w:tcPr>
        <w:p w14:paraId="42C62402" w14:textId="77777777" w:rsidR="0086433E" w:rsidRDefault="0086433E" w:rsidP="00BF1E65">
          <w:pPr>
            <w:bidi w:val="0"/>
            <w:spacing w:after="0"/>
            <w:ind w:left="0" w:firstLine="0"/>
            <w:jc w:val="center"/>
            <w:rPr>
              <w:lang w:bidi="ar-EG"/>
            </w:rPr>
          </w:pPr>
          <w:r>
            <w:rPr>
              <w:noProof/>
              <w:lang w:bidi="ar-EG"/>
            </w:rPr>
            <w:drawing>
              <wp:inline distT="0" distB="0" distL="0" distR="0" wp14:anchorId="5734FC9B" wp14:editId="26CBB38E">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52" w:type="pct"/>
          <w:vAlign w:val="center"/>
        </w:tcPr>
        <w:p w14:paraId="46602C41" w14:textId="77777777" w:rsidR="0086433E" w:rsidRPr="000F15D5" w:rsidRDefault="0086433E" w:rsidP="00BF1E65">
          <w:pPr>
            <w:bidi w:val="0"/>
            <w:spacing w:after="0"/>
            <w:ind w:left="0" w:firstLine="0"/>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875" w:type="pct"/>
          <w:gridSpan w:val="3"/>
          <w:vAlign w:val="center"/>
        </w:tcPr>
        <w:p w14:paraId="728E970C" w14:textId="77777777" w:rsidR="0086433E" w:rsidRPr="000F15D5" w:rsidRDefault="0086433E" w:rsidP="00BF1E65">
          <w:pPr>
            <w:bidi w:val="0"/>
            <w:spacing w:after="0"/>
            <w:ind w:left="0" w:firstLine="0"/>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45" w:type="pct"/>
          <w:vAlign w:val="center"/>
        </w:tcPr>
        <w:p w14:paraId="6345949A" w14:textId="77777777" w:rsidR="0086433E" w:rsidRPr="00A20672" w:rsidRDefault="0086433E" w:rsidP="00BF1E65">
          <w:pPr>
            <w:bidi w:val="0"/>
            <w:spacing w:after="0"/>
            <w:ind w:left="0" w:firstLine="0"/>
            <w:rPr>
              <w:b/>
              <w:bCs/>
              <w:sz w:val="18"/>
              <w:szCs w:val="18"/>
              <w:lang w:bidi="ar-EG"/>
            </w:rPr>
          </w:pPr>
          <w:r>
            <w:rPr>
              <w:b/>
              <w:bCs/>
              <w:noProof/>
              <w:sz w:val="18"/>
              <w:szCs w:val="18"/>
              <w:lang w:bidi="ar-EG"/>
            </w:rPr>
            <w:drawing>
              <wp:inline distT="0" distB="0" distL="0" distR="0" wp14:anchorId="6FB421FB" wp14:editId="6C887A64">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219" w:type="pct"/>
          <w:vAlign w:val="center"/>
        </w:tcPr>
        <w:p w14:paraId="7F62D1DA" w14:textId="77777777" w:rsidR="0086433E" w:rsidRPr="000F15D5" w:rsidRDefault="0086433E" w:rsidP="00BF1E65">
          <w:pPr>
            <w:bidi w:val="0"/>
            <w:spacing w:after="0"/>
            <w:ind w:left="0" w:firstLine="0"/>
            <w:rPr>
              <w:sz w:val="18"/>
              <w:szCs w:val="18"/>
              <w:lang w:bidi="ar-EG"/>
            </w:rPr>
          </w:pPr>
          <w:r w:rsidRPr="0086433E">
            <w:rPr>
              <w:rStyle w:val="apple-style-span"/>
              <w:color w:val="000000"/>
              <w:sz w:val="20"/>
              <w:szCs w:val="20"/>
            </w:rPr>
            <w:t>maat@maatpeace.org</w:t>
          </w:r>
        </w:p>
      </w:tc>
    </w:tr>
    <w:tr w:rsidR="00C124EA" w14:paraId="66676ACB" w14:textId="77777777" w:rsidTr="0086433E">
      <w:trPr>
        <w:jc w:val="center"/>
      </w:trPr>
      <w:tc>
        <w:tcPr>
          <w:tcW w:w="740" w:type="pct"/>
          <w:vMerge/>
        </w:tcPr>
        <w:p w14:paraId="2743920C" w14:textId="77777777" w:rsidR="0086433E" w:rsidRDefault="0086433E" w:rsidP="00BF1E65">
          <w:pPr>
            <w:bidi w:val="0"/>
            <w:spacing w:after="0"/>
            <w:ind w:left="0" w:firstLine="0"/>
            <w:jc w:val="center"/>
            <w:rPr>
              <w:noProof/>
              <w:lang w:bidi="ar-EG"/>
            </w:rPr>
          </w:pPr>
        </w:p>
      </w:tc>
      <w:tc>
        <w:tcPr>
          <w:tcW w:w="269" w:type="pct"/>
          <w:vAlign w:val="center"/>
        </w:tcPr>
        <w:p w14:paraId="6646930D" w14:textId="77777777" w:rsidR="0086433E" w:rsidRDefault="0086433E" w:rsidP="00BF1E65">
          <w:pPr>
            <w:bidi w:val="0"/>
            <w:spacing w:after="0"/>
            <w:ind w:left="0" w:firstLine="0"/>
            <w:jc w:val="center"/>
            <w:rPr>
              <w:lang w:bidi="ar-EG"/>
            </w:rPr>
          </w:pPr>
          <w:r>
            <w:rPr>
              <w:noProof/>
              <w:lang w:bidi="ar-EG"/>
            </w:rPr>
            <w:drawing>
              <wp:inline distT="0" distB="0" distL="0" distR="0" wp14:anchorId="4ACC30DC" wp14:editId="167B3C5E">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960" w:type="pct"/>
          <w:gridSpan w:val="2"/>
          <w:vAlign w:val="center"/>
        </w:tcPr>
        <w:p w14:paraId="3C843882" w14:textId="77777777" w:rsidR="0086433E" w:rsidRPr="00E1427A" w:rsidRDefault="0086433E" w:rsidP="00BF1E65">
          <w:pPr>
            <w:bidi w:val="0"/>
            <w:spacing w:after="0"/>
            <w:rPr>
              <w:rFonts w:ascii="Times New Roman" w:hAnsi="Times New Roman" w:cs="Times New Roman"/>
              <w:b/>
              <w:bCs/>
              <w:color w:val="000000"/>
              <w:sz w:val="18"/>
              <w:szCs w:val="18"/>
              <w:shd w:val="clear" w:color="auto" w:fill="FFFFFF"/>
            </w:rPr>
          </w:pPr>
          <w:r w:rsidRPr="005C2948">
            <w:rPr>
              <w:rStyle w:val="apple-style-span"/>
              <w:b/>
              <w:bCs/>
              <w:color w:val="000000"/>
              <w:sz w:val="18"/>
              <w:szCs w:val="18"/>
            </w:rPr>
            <w:t>00(20) (2) 25344706/</w:t>
          </w:r>
          <w:r w:rsidRPr="005C2948">
            <w:rPr>
              <w:rStyle w:val="apple-style-span"/>
              <w:b/>
              <w:bCs/>
              <w:sz w:val="18"/>
              <w:szCs w:val="18"/>
            </w:rPr>
            <w:t>7</w:t>
          </w:r>
        </w:p>
      </w:tc>
      <w:tc>
        <w:tcPr>
          <w:tcW w:w="202" w:type="pct"/>
          <w:vAlign w:val="center"/>
        </w:tcPr>
        <w:p w14:paraId="3778A473" w14:textId="77777777" w:rsidR="0086433E" w:rsidRPr="00E1427A" w:rsidRDefault="0086433E" w:rsidP="00BF1E65">
          <w:pPr>
            <w:bidi w:val="0"/>
            <w:spacing w:after="0"/>
            <w:jc w:val="center"/>
            <w:rPr>
              <w:rFonts w:ascii="Times New Roman" w:hAnsi="Times New Roman" w:cs="Times New Roman"/>
              <w:b/>
              <w:bCs/>
              <w:color w:val="000000"/>
              <w:sz w:val="18"/>
              <w:szCs w:val="18"/>
              <w:shd w:val="clear" w:color="auto" w:fill="FFFFFF"/>
            </w:rPr>
          </w:pPr>
          <w:r w:rsidRPr="00E1427A">
            <w:rPr>
              <w:rFonts w:ascii="Times New Roman" w:hAnsi="Times New Roman" w:cs="Times New Roman"/>
              <w:b/>
              <w:bCs/>
              <w:noProof/>
              <w:color w:val="000000"/>
              <w:sz w:val="18"/>
              <w:szCs w:val="18"/>
              <w:shd w:val="clear" w:color="auto" w:fill="FFFFFF"/>
            </w:rPr>
            <w:drawing>
              <wp:inline distT="0" distB="0" distL="0" distR="0" wp14:anchorId="10C7B0D4" wp14:editId="57D75DDA">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829" w:type="pct"/>
          <w:gridSpan w:val="3"/>
          <w:vAlign w:val="center"/>
        </w:tcPr>
        <w:p w14:paraId="2A49A5B9" w14:textId="77777777" w:rsidR="0086433E" w:rsidRPr="00E1427A" w:rsidRDefault="0086433E" w:rsidP="00BF1E65">
          <w:pPr>
            <w:bidi w:val="0"/>
            <w:spacing w:after="0"/>
            <w:rPr>
              <w:rFonts w:ascii="Times New Roman" w:hAnsi="Times New Roman" w:cs="Times New Roman"/>
              <w:b/>
              <w:bCs/>
              <w:color w:val="000000"/>
              <w:sz w:val="18"/>
              <w:szCs w:val="18"/>
              <w:shd w:val="clear" w:color="auto" w:fill="FFFFFF"/>
            </w:rPr>
          </w:pPr>
          <w:r w:rsidRPr="00E1427A">
            <w:rPr>
              <w:rStyle w:val="apple-style-span"/>
              <w:b/>
              <w:bCs/>
              <w:color w:val="000000"/>
              <w:sz w:val="18"/>
              <w:szCs w:val="18"/>
            </w:rPr>
            <w:t>+201226521170</w:t>
          </w:r>
        </w:p>
      </w:tc>
    </w:tr>
  </w:tbl>
  <w:p w14:paraId="2878DD9E" w14:textId="77777777" w:rsidR="00BF1E65" w:rsidRPr="00BF1E65" w:rsidRDefault="00BF1E65" w:rsidP="00BF1E65">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7E597" w14:textId="77777777" w:rsidR="00712C64" w:rsidRDefault="00712C64" w:rsidP="00BF1E65">
      <w:pPr>
        <w:spacing w:after="0" w:line="240" w:lineRule="auto"/>
      </w:pPr>
      <w:r>
        <w:separator/>
      </w:r>
    </w:p>
  </w:footnote>
  <w:footnote w:type="continuationSeparator" w:id="0">
    <w:p w14:paraId="07F9EB0C" w14:textId="77777777" w:rsidR="00712C64" w:rsidRDefault="00712C64" w:rsidP="00BF1E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D154A" w14:textId="77777777" w:rsidR="0086433E" w:rsidRDefault="0086433E" w:rsidP="0086433E">
    <w:pPr>
      <w:pStyle w:val="Header"/>
      <w:jc w:val="right"/>
    </w:pPr>
    <w:r>
      <w:rPr>
        <w:rFonts w:hint="cs"/>
        <w:noProof/>
      </w:rPr>
      <w:drawing>
        <wp:inline distT="0" distB="0" distL="0" distR="0" wp14:anchorId="4EBC6D25" wp14:editId="2DB3F0A5">
          <wp:extent cx="1471930" cy="1143000"/>
          <wp:effectExtent l="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2065" cy="114310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57161D"/>
    <w:multiLevelType w:val="hybridMultilevel"/>
    <w:tmpl w:val="8A10192C"/>
    <w:lvl w:ilvl="0" w:tplc="8B7EDF42">
      <w:start w:val="1"/>
      <w:numFmt w:val="bullet"/>
      <w:suff w:val="space"/>
      <w:lvlText w:val="-"/>
      <w:lvlJc w:val="left"/>
      <w:pPr>
        <w:ind w:left="0" w:firstLine="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0E1EAB"/>
    <w:multiLevelType w:val="hybridMultilevel"/>
    <w:tmpl w:val="9DB6FBC6"/>
    <w:lvl w:ilvl="0" w:tplc="6A56037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C04BDE"/>
    <w:multiLevelType w:val="hybridMultilevel"/>
    <w:tmpl w:val="B442F158"/>
    <w:lvl w:ilvl="0" w:tplc="6A56037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4925A9"/>
    <w:multiLevelType w:val="hybridMultilevel"/>
    <w:tmpl w:val="E3C21FA2"/>
    <w:lvl w:ilvl="0" w:tplc="6A56037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EE075A"/>
    <w:multiLevelType w:val="hybridMultilevel"/>
    <w:tmpl w:val="956250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677C4DAD"/>
    <w:multiLevelType w:val="hybridMultilevel"/>
    <w:tmpl w:val="8E8AEFE4"/>
    <w:lvl w:ilvl="0" w:tplc="6A56037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845B63"/>
    <w:multiLevelType w:val="hybridMultilevel"/>
    <w:tmpl w:val="6A4A33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1"/>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786"/>
    <w:rsid w:val="00040362"/>
    <w:rsid w:val="00076CA8"/>
    <w:rsid w:val="000855F4"/>
    <w:rsid w:val="000F15D5"/>
    <w:rsid w:val="0012032D"/>
    <w:rsid w:val="0018383B"/>
    <w:rsid w:val="001879FE"/>
    <w:rsid w:val="001C621D"/>
    <w:rsid w:val="0020529F"/>
    <w:rsid w:val="002468C6"/>
    <w:rsid w:val="0025122B"/>
    <w:rsid w:val="0028649E"/>
    <w:rsid w:val="002B47BD"/>
    <w:rsid w:val="002D4375"/>
    <w:rsid w:val="003675A4"/>
    <w:rsid w:val="00403ECA"/>
    <w:rsid w:val="0042561F"/>
    <w:rsid w:val="0047643D"/>
    <w:rsid w:val="00486631"/>
    <w:rsid w:val="004B15F0"/>
    <w:rsid w:val="004C2513"/>
    <w:rsid w:val="00524957"/>
    <w:rsid w:val="005735DC"/>
    <w:rsid w:val="005B43BD"/>
    <w:rsid w:val="005C2948"/>
    <w:rsid w:val="006F4190"/>
    <w:rsid w:val="00712C64"/>
    <w:rsid w:val="00746051"/>
    <w:rsid w:val="00782242"/>
    <w:rsid w:val="007A1A36"/>
    <w:rsid w:val="007A45AD"/>
    <w:rsid w:val="007C6F66"/>
    <w:rsid w:val="00817116"/>
    <w:rsid w:val="00826786"/>
    <w:rsid w:val="008328F9"/>
    <w:rsid w:val="0086433E"/>
    <w:rsid w:val="008665F7"/>
    <w:rsid w:val="008B07D7"/>
    <w:rsid w:val="008C2732"/>
    <w:rsid w:val="008D03EE"/>
    <w:rsid w:val="008E09C8"/>
    <w:rsid w:val="008E251C"/>
    <w:rsid w:val="00985500"/>
    <w:rsid w:val="009C56B0"/>
    <w:rsid w:val="009D4A94"/>
    <w:rsid w:val="00A20672"/>
    <w:rsid w:val="00A34382"/>
    <w:rsid w:val="00A41F53"/>
    <w:rsid w:val="00A9573A"/>
    <w:rsid w:val="00B14726"/>
    <w:rsid w:val="00B16630"/>
    <w:rsid w:val="00B63B8C"/>
    <w:rsid w:val="00B90F52"/>
    <w:rsid w:val="00BF1E65"/>
    <w:rsid w:val="00BF7FE8"/>
    <w:rsid w:val="00C124EA"/>
    <w:rsid w:val="00C30383"/>
    <w:rsid w:val="00C60592"/>
    <w:rsid w:val="00CA0CBE"/>
    <w:rsid w:val="00CD71D4"/>
    <w:rsid w:val="00DB7355"/>
    <w:rsid w:val="00DD68B9"/>
    <w:rsid w:val="00DE4581"/>
    <w:rsid w:val="00DE4C6B"/>
    <w:rsid w:val="00E10BF1"/>
    <w:rsid w:val="00E11082"/>
    <w:rsid w:val="00E1427A"/>
    <w:rsid w:val="00EA5E0D"/>
    <w:rsid w:val="00EF5331"/>
    <w:rsid w:val="00F021F0"/>
    <w:rsid w:val="00FD26A7"/>
    <w:rsid w:val="00FD2A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0DE155"/>
  <w15:chartTrackingRefBased/>
  <w15:docId w15:val="{88576366-3989-4400-A451-1907C2BCE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8C"/>
    <w:pPr>
      <w:spacing w:after="200" w:line="276" w:lineRule="auto"/>
      <w:ind w:left="300" w:hanging="357"/>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63B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3B8C"/>
    <w:rPr>
      <w:rFonts w:eastAsiaTheme="minorEastAsia"/>
    </w:rPr>
  </w:style>
  <w:style w:type="character" w:customStyle="1" w:styleId="apple-style-span">
    <w:name w:val="apple-style-span"/>
    <w:basedOn w:val="DefaultParagraphFont"/>
    <w:rsid w:val="00B63B8C"/>
  </w:style>
  <w:style w:type="table" w:styleId="TableGrid">
    <w:name w:val="Table Grid"/>
    <w:basedOn w:val="TableNormal"/>
    <w:uiPriority w:val="39"/>
    <w:rsid w:val="006F41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1E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E65"/>
    <w:rPr>
      <w:rFonts w:eastAsiaTheme="minorEastAsia"/>
    </w:rPr>
  </w:style>
  <w:style w:type="paragraph" w:styleId="BalloonText">
    <w:name w:val="Balloon Text"/>
    <w:basedOn w:val="Normal"/>
    <w:link w:val="BalloonTextChar"/>
    <w:uiPriority w:val="99"/>
    <w:semiHidden/>
    <w:unhideWhenUsed/>
    <w:rsid w:val="008267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6786"/>
    <w:rPr>
      <w:rFonts w:ascii="Segoe UI" w:eastAsiaTheme="minorEastAsia" w:hAnsi="Segoe UI" w:cs="Segoe UI"/>
      <w:sz w:val="18"/>
      <w:szCs w:val="18"/>
    </w:rPr>
  </w:style>
  <w:style w:type="paragraph" w:styleId="ListParagraph">
    <w:name w:val="List Paragraph"/>
    <w:basedOn w:val="Normal"/>
    <w:uiPriority w:val="34"/>
    <w:qFormat/>
    <w:rsid w:val="00A41F53"/>
    <w:pPr>
      <w:bidi w:val="0"/>
      <w:spacing w:after="160" w:line="259" w:lineRule="auto"/>
      <w:ind w:left="720" w:firstLine="0"/>
      <w:contextualSpacing/>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886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mg1\Downloads\New%20Maa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1BC6A7-9AA3-482C-A91E-F5955B35C40D}"/>
</file>

<file path=customXml/itemProps2.xml><?xml version="1.0" encoding="utf-8"?>
<ds:datastoreItem xmlns:ds="http://schemas.openxmlformats.org/officeDocument/2006/customXml" ds:itemID="{CC2303EF-6291-4F59-9EEF-EA2858D96914}"/>
</file>

<file path=customXml/itemProps3.xml><?xml version="1.0" encoding="utf-8"?>
<ds:datastoreItem xmlns:ds="http://schemas.openxmlformats.org/officeDocument/2006/customXml" ds:itemID="{67A070B5-65E4-4451-B357-D6C3374D2B34}"/>
</file>

<file path=docProps/app.xml><?xml version="1.0" encoding="utf-8"?>
<Properties xmlns="http://schemas.openxmlformats.org/officeDocument/2006/extended-properties" xmlns:vt="http://schemas.openxmlformats.org/officeDocument/2006/docPropsVTypes">
  <Template>New Maat</Template>
  <TotalTime>15</TotalTime>
  <Pages>4</Pages>
  <Words>1874</Words>
  <Characters>10683</Characters>
  <Application>Microsoft Office Word</Application>
  <DocSecurity>0</DocSecurity>
  <Lines>89</Lines>
  <Paragraphs>25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damg1</dc:creator>
  <cp:keywords/>
  <dc:description/>
  <cp:lastModifiedBy>Mennatallah Bakr</cp:lastModifiedBy>
  <cp:revision>4</cp:revision>
  <dcterms:created xsi:type="dcterms:W3CDTF">2021-06-21T14:33:00Z</dcterms:created>
  <dcterms:modified xsi:type="dcterms:W3CDTF">2021-06-21T16:19:00Z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