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F3B" w:rsidRDefault="00CA574A" w:rsidP="00916C07">
      <w:pPr>
        <w:jc w:val="center"/>
        <w:rPr>
          <w:b/>
          <w:bCs/>
          <w:sz w:val="32"/>
          <w:szCs w:val="32"/>
          <w:rtl/>
        </w:rPr>
      </w:pPr>
      <w:bookmarkStart w:id="0" w:name="_GoBack"/>
      <w:bookmarkEnd w:id="0"/>
      <w:r>
        <w:rPr>
          <w:b/>
          <w:bCs/>
          <w:noProof/>
          <w:sz w:val="32"/>
          <w:szCs w:val="32"/>
        </w:rPr>
        <w:drawing>
          <wp:inline distT="0" distB="0" distL="0" distR="0">
            <wp:extent cx="4589363" cy="895739"/>
            <wp:effectExtent l="19050" t="0" r="1687" b="0"/>
            <wp:docPr id="1" name="Image 1" descr="C:\Users\win\Desktop\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esktop\Image1.png"/>
                    <pic:cNvPicPr>
                      <a:picLocks noChangeAspect="1" noChangeArrowheads="1"/>
                    </pic:cNvPicPr>
                  </pic:nvPicPr>
                  <pic:blipFill>
                    <a:blip r:embed="rId9" cstate="print"/>
                    <a:srcRect/>
                    <a:stretch>
                      <a:fillRect/>
                    </a:stretch>
                  </pic:blipFill>
                  <pic:spPr bwMode="auto">
                    <a:xfrm>
                      <a:off x="0" y="0"/>
                      <a:ext cx="4621530" cy="902017"/>
                    </a:xfrm>
                    <a:prstGeom prst="rect">
                      <a:avLst/>
                    </a:prstGeom>
                    <a:noFill/>
                    <a:ln w="9525">
                      <a:noFill/>
                      <a:miter lim="800000"/>
                      <a:headEnd/>
                      <a:tailEnd/>
                    </a:ln>
                  </pic:spPr>
                </pic:pic>
              </a:graphicData>
            </a:graphic>
          </wp:inline>
        </w:drawing>
      </w:r>
    </w:p>
    <w:p w:rsidR="003C1D58" w:rsidRDefault="003C1D58" w:rsidP="003C1D58">
      <w:pPr>
        <w:jc w:val="center"/>
        <w:rPr>
          <w:b/>
          <w:bCs/>
          <w:sz w:val="32"/>
          <w:szCs w:val="32"/>
        </w:rPr>
      </w:pPr>
    </w:p>
    <w:p w:rsidR="003C1D58" w:rsidRDefault="009F34C6" w:rsidP="00916C07">
      <w:pPr>
        <w:jc w:val="center"/>
        <w:rPr>
          <w:b/>
          <w:bCs/>
          <w:sz w:val="32"/>
          <w:szCs w:val="32"/>
          <w:lang w:val="fr-FR"/>
        </w:rPr>
      </w:pPr>
      <w:r w:rsidRPr="009F34C6">
        <w:rPr>
          <w:b/>
          <w:bCs/>
          <w:sz w:val="32"/>
          <w:szCs w:val="32"/>
          <w:lang w:val="fr-FR"/>
        </w:rPr>
        <w:t xml:space="preserve">Rapport sur la violation de l’article 1er du </w:t>
      </w:r>
      <w:r>
        <w:rPr>
          <w:b/>
          <w:bCs/>
          <w:sz w:val="32"/>
          <w:szCs w:val="32"/>
          <w:lang w:val="fr-FR"/>
        </w:rPr>
        <w:t>Pacte International des Droits C</w:t>
      </w:r>
      <w:r w:rsidRPr="009F34C6">
        <w:rPr>
          <w:b/>
          <w:bCs/>
          <w:sz w:val="32"/>
          <w:szCs w:val="32"/>
          <w:lang w:val="fr-FR"/>
        </w:rPr>
        <w:t>ivils et Politiques</w:t>
      </w:r>
      <w:r>
        <w:rPr>
          <w:b/>
          <w:bCs/>
          <w:sz w:val="32"/>
          <w:szCs w:val="32"/>
          <w:lang w:val="fr-FR"/>
        </w:rPr>
        <w:t xml:space="preserve"> (PIDCP)</w:t>
      </w:r>
    </w:p>
    <w:p w:rsidR="009F34C6" w:rsidRDefault="009F34C6" w:rsidP="00196C74">
      <w:pPr>
        <w:pStyle w:val="Sansinterligne"/>
        <w:jc w:val="center"/>
        <w:rPr>
          <w:sz w:val="32"/>
          <w:szCs w:val="32"/>
          <w:lang w:val="fr-FR"/>
        </w:rPr>
      </w:pPr>
      <w:r w:rsidRPr="009F34C6">
        <w:rPr>
          <w:sz w:val="32"/>
          <w:szCs w:val="32"/>
          <w:lang w:val="fr-FR"/>
        </w:rPr>
        <w:t xml:space="preserve">Rapport alternatif au 6ème rapport périodique du Royaume du Maroc sur la mise en œuvre du </w:t>
      </w:r>
      <w:r>
        <w:rPr>
          <w:sz w:val="32"/>
          <w:szCs w:val="32"/>
          <w:lang w:val="fr-FR"/>
        </w:rPr>
        <w:t>PIDCP</w:t>
      </w:r>
    </w:p>
    <w:p w:rsidR="009F34C6" w:rsidRDefault="009F34C6" w:rsidP="009F34C6">
      <w:pPr>
        <w:pStyle w:val="Sansinterligne"/>
        <w:rPr>
          <w:sz w:val="32"/>
          <w:szCs w:val="32"/>
          <w:lang w:val="fr-FR"/>
        </w:rPr>
      </w:pPr>
    </w:p>
    <w:p w:rsidR="009F34C6" w:rsidRDefault="009F34C6" w:rsidP="009F34C6">
      <w:pPr>
        <w:pStyle w:val="Sansinterligne"/>
        <w:rPr>
          <w:sz w:val="32"/>
          <w:szCs w:val="32"/>
          <w:lang w:val="fr-FR"/>
        </w:rPr>
      </w:pPr>
    </w:p>
    <w:p w:rsidR="00ED0F3B" w:rsidRPr="00C20435" w:rsidRDefault="00ED0F3B" w:rsidP="009F34C6">
      <w:pPr>
        <w:pStyle w:val="Sansinterligne"/>
        <w:rPr>
          <w:b/>
          <w:bCs/>
          <w:sz w:val="46"/>
          <w:szCs w:val="46"/>
          <w:lang w:val="fr-FR"/>
        </w:rPr>
      </w:pPr>
      <w:r w:rsidRPr="00C20435">
        <w:rPr>
          <w:b/>
          <w:bCs/>
          <w:sz w:val="46"/>
          <w:szCs w:val="46"/>
          <w:lang w:val="fr-FR"/>
        </w:rPr>
        <w:t xml:space="preserve">Mise en œuvre du </w:t>
      </w:r>
      <w:r w:rsidR="00952CDB" w:rsidRPr="00C20435">
        <w:rPr>
          <w:b/>
          <w:bCs/>
          <w:sz w:val="46"/>
          <w:szCs w:val="46"/>
          <w:lang w:val="fr-FR"/>
        </w:rPr>
        <w:t>d</w:t>
      </w:r>
      <w:r w:rsidRPr="00C20435">
        <w:rPr>
          <w:b/>
          <w:bCs/>
          <w:sz w:val="46"/>
          <w:szCs w:val="46"/>
          <w:lang w:val="fr-FR"/>
        </w:rPr>
        <w:t>roit à l’autodétermination</w:t>
      </w:r>
    </w:p>
    <w:p w:rsidR="00ED0F3B" w:rsidRPr="00C20435" w:rsidRDefault="00ED0F3B" w:rsidP="00952CDB">
      <w:pPr>
        <w:pStyle w:val="Sansinterligne"/>
        <w:jc w:val="center"/>
        <w:rPr>
          <w:b/>
          <w:bCs/>
          <w:sz w:val="46"/>
          <w:szCs w:val="46"/>
          <w:lang w:val="fr-FR"/>
        </w:rPr>
      </w:pPr>
      <w:proofErr w:type="gramStart"/>
      <w:r w:rsidRPr="00C20435">
        <w:rPr>
          <w:b/>
          <w:bCs/>
          <w:sz w:val="46"/>
          <w:szCs w:val="46"/>
          <w:lang w:val="fr-FR"/>
        </w:rPr>
        <w:t>au</w:t>
      </w:r>
      <w:proofErr w:type="gramEnd"/>
      <w:r w:rsidRPr="00C20435">
        <w:rPr>
          <w:b/>
          <w:bCs/>
          <w:sz w:val="46"/>
          <w:szCs w:val="46"/>
          <w:lang w:val="fr-FR"/>
        </w:rPr>
        <w:t xml:space="preserve"> Sahara Occidental</w:t>
      </w:r>
    </w:p>
    <w:p w:rsidR="00916C07" w:rsidRPr="00C20435" w:rsidRDefault="00916C07" w:rsidP="008F33F7">
      <w:pPr>
        <w:pStyle w:val="Sansinterligne"/>
        <w:jc w:val="center"/>
        <w:rPr>
          <w:b/>
          <w:bCs/>
          <w:sz w:val="40"/>
          <w:szCs w:val="40"/>
          <w:lang w:val="fr-FR"/>
        </w:rPr>
      </w:pPr>
    </w:p>
    <w:p w:rsidR="00952CDB" w:rsidRPr="00C20435" w:rsidRDefault="00952CDB" w:rsidP="008F33F7">
      <w:pPr>
        <w:pStyle w:val="Sansinterligne"/>
        <w:jc w:val="center"/>
        <w:rPr>
          <w:b/>
          <w:bCs/>
          <w:sz w:val="40"/>
          <w:szCs w:val="40"/>
          <w:lang w:val="fr-FR"/>
        </w:rPr>
      </w:pPr>
    </w:p>
    <w:p w:rsidR="00ED0F3B" w:rsidRDefault="002401CE" w:rsidP="00ED0F3B">
      <w:pPr>
        <w:pStyle w:val="Sansinterligne"/>
        <w:jc w:val="center"/>
        <w:rPr>
          <w:sz w:val="40"/>
          <w:szCs w:val="40"/>
          <w:rtl/>
        </w:rPr>
      </w:pPr>
      <w:r>
        <w:rPr>
          <w:noProof/>
          <w:rtl/>
        </w:rPr>
        <w:drawing>
          <wp:anchor distT="0" distB="0" distL="114300" distR="114300" simplePos="0" relativeHeight="251657728" behindDoc="1" locked="0" layoutInCell="1" allowOverlap="1">
            <wp:simplePos x="0" y="0"/>
            <wp:positionH relativeFrom="column">
              <wp:posOffset>1209675</wp:posOffset>
            </wp:positionH>
            <wp:positionV relativeFrom="paragraph">
              <wp:posOffset>6350</wp:posOffset>
            </wp:positionV>
            <wp:extent cx="3383915" cy="2159000"/>
            <wp:effectExtent l="0" t="0" r="6985" b="0"/>
            <wp:wrapNone/>
            <wp:docPr id="2" name="Image 2" desc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pic:cNvPicPr>
                      <a:picLocks noChangeAspect="1" noChangeArrowheads="1"/>
                    </pic:cNvPicPr>
                  </pic:nvPicPr>
                  <pic:blipFill>
                    <a:blip r:embed="rId10" cstate="print">
                      <a:lum bright="30000"/>
                      <a:extLst>
                        <a:ext uri="{28A0092B-C50C-407E-A947-70E740481C1C}">
                          <a14:useLocalDpi xmlns:a14="http://schemas.microsoft.com/office/drawing/2010/main" val="0"/>
                        </a:ext>
                      </a:extLst>
                    </a:blip>
                    <a:srcRect/>
                    <a:stretch>
                      <a:fillRect/>
                    </a:stretch>
                  </pic:blipFill>
                  <pic:spPr bwMode="auto">
                    <a:xfrm>
                      <a:off x="0" y="0"/>
                      <a:ext cx="3383915" cy="2159000"/>
                    </a:xfrm>
                    <a:prstGeom prst="rect">
                      <a:avLst/>
                    </a:prstGeom>
                    <a:solidFill>
                      <a:schemeClr val="bg2">
                        <a:lumMod val="100000"/>
                        <a:lumOff val="0"/>
                      </a:schemeClr>
                    </a:solidFill>
                  </pic:spPr>
                </pic:pic>
              </a:graphicData>
            </a:graphic>
          </wp:anchor>
        </w:drawing>
      </w:r>
    </w:p>
    <w:p w:rsidR="008F33F7" w:rsidRDefault="008F33F7" w:rsidP="00ED0F3B">
      <w:pPr>
        <w:pStyle w:val="Sansinterligne"/>
        <w:jc w:val="center"/>
        <w:rPr>
          <w:sz w:val="40"/>
          <w:szCs w:val="40"/>
          <w:rtl/>
        </w:rPr>
      </w:pPr>
    </w:p>
    <w:p w:rsidR="008F33F7" w:rsidRDefault="008F33F7" w:rsidP="00ED0F3B">
      <w:pPr>
        <w:pStyle w:val="Sansinterligne"/>
        <w:jc w:val="center"/>
        <w:rPr>
          <w:sz w:val="40"/>
          <w:szCs w:val="40"/>
          <w:rtl/>
        </w:rPr>
      </w:pPr>
    </w:p>
    <w:p w:rsidR="008F33F7" w:rsidRDefault="008F33F7" w:rsidP="00ED0F3B">
      <w:pPr>
        <w:pStyle w:val="Sansinterligne"/>
        <w:jc w:val="center"/>
        <w:rPr>
          <w:sz w:val="40"/>
          <w:szCs w:val="40"/>
          <w:rtl/>
        </w:rPr>
      </w:pPr>
    </w:p>
    <w:p w:rsidR="008F33F7" w:rsidRDefault="008F33F7" w:rsidP="00ED0F3B">
      <w:pPr>
        <w:pStyle w:val="Sansinterligne"/>
        <w:jc w:val="center"/>
        <w:rPr>
          <w:sz w:val="40"/>
          <w:szCs w:val="40"/>
          <w:rtl/>
        </w:rPr>
      </w:pPr>
    </w:p>
    <w:p w:rsidR="008F33F7" w:rsidRDefault="008F33F7" w:rsidP="00ED0F3B">
      <w:pPr>
        <w:pStyle w:val="Sansinterligne"/>
        <w:jc w:val="center"/>
        <w:rPr>
          <w:sz w:val="40"/>
          <w:szCs w:val="40"/>
          <w:rtl/>
        </w:rPr>
      </w:pPr>
    </w:p>
    <w:p w:rsidR="008F33F7" w:rsidRPr="00C20435" w:rsidRDefault="008F33F7" w:rsidP="00ED0F3B">
      <w:pPr>
        <w:pStyle w:val="Sansinterligne"/>
        <w:jc w:val="center"/>
        <w:rPr>
          <w:sz w:val="40"/>
          <w:szCs w:val="40"/>
          <w:lang w:val="fr-FR"/>
        </w:rPr>
      </w:pPr>
    </w:p>
    <w:p w:rsidR="00952CDB" w:rsidRPr="00C20435" w:rsidRDefault="00952CDB" w:rsidP="00ED0F3B">
      <w:pPr>
        <w:pStyle w:val="Sansinterligne"/>
        <w:jc w:val="center"/>
        <w:rPr>
          <w:sz w:val="40"/>
          <w:szCs w:val="40"/>
          <w:lang w:val="fr-FR"/>
        </w:rPr>
      </w:pPr>
    </w:p>
    <w:p w:rsidR="00952CDB" w:rsidRPr="00C20435" w:rsidRDefault="00952CDB" w:rsidP="00ED0F3B">
      <w:pPr>
        <w:pStyle w:val="Sansinterligne"/>
        <w:jc w:val="center"/>
        <w:rPr>
          <w:sz w:val="40"/>
          <w:szCs w:val="40"/>
          <w:lang w:val="fr-FR"/>
        </w:rPr>
      </w:pPr>
    </w:p>
    <w:p w:rsidR="00ED0F3B" w:rsidRPr="00ED0F3B" w:rsidRDefault="00ED0F3B" w:rsidP="00AF4EBB">
      <w:pPr>
        <w:pStyle w:val="Sansinterligne"/>
        <w:rPr>
          <w:sz w:val="40"/>
          <w:szCs w:val="40"/>
          <w:rtl/>
        </w:rPr>
      </w:pPr>
    </w:p>
    <w:p w:rsidR="00ED0F3B" w:rsidRDefault="00ED0F3B" w:rsidP="00AF4EBB">
      <w:pPr>
        <w:pStyle w:val="Sansinterligne"/>
        <w:rPr>
          <w:sz w:val="26"/>
          <w:szCs w:val="26"/>
          <w:rtl/>
        </w:rPr>
      </w:pPr>
    </w:p>
    <w:p w:rsidR="00ED0F3B" w:rsidRPr="00C20435" w:rsidRDefault="00CA574A" w:rsidP="00CA574A">
      <w:pPr>
        <w:pStyle w:val="Sansinterligne"/>
        <w:tabs>
          <w:tab w:val="left" w:pos="928"/>
        </w:tabs>
        <w:rPr>
          <w:sz w:val="26"/>
          <w:szCs w:val="26"/>
          <w:lang w:val="fr-FR"/>
        </w:rPr>
      </w:pPr>
      <w:r w:rsidRPr="00C20435">
        <w:rPr>
          <w:sz w:val="26"/>
          <w:szCs w:val="26"/>
          <w:lang w:val="fr-FR"/>
        </w:rPr>
        <w:tab/>
      </w:r>
    </w:p>
    <w:p w:rsidR="00ED0F3B" w:rsidRPr="00C20435" w:rsidRDefault="006C5C28" w:rsidP="00AF4EBB">
      <w:pPr>
        <w:pStyle w:val="Sansinterligne"/>
        <w:rPr>
          <w:sz w:val="26"/>
          <w:szCs w:val="26"/>
          <w:lang w:val="fr-FR"/>
        </w:rPr>
      </w:pPr>
      <w:r>
        <w:rPr>
          <w:noProof/>
          <w:sz w:val="26"/>
          <w:szCs w:val="26"/>
        </w:rPr>
        <mc:AlternateContent>
          <mc:Choice Requires="wps">
            <w:drawing>
              <wp:anchor distT="0" distB="0" distL="114300" distR="114300" simplePos="0" relativeHeight="251661312" behindDoc="0" locked="0" layoutInCell="1" allowOverlap="1">
                <wp:simplePos x="0" y="0"/>
                <wp:positionH relativeFrom="column">
                  <wp:posOffset>41275</wp:posOffset>
                </wp:positionH>
                <wp:positionV relativeFrom="paragraph">
                  <wp:posOffset>193040</wp:posOffset>
                </wp:positionV>
                <wp:extent cx="2373630" cy="3956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574A" w:rsidRPr="00CA574A" w:rsidRDefault="00CA574A" w:rsidP="00CA574A">
                            <w:pPr>
                              <w:rPr>
                                <w:b/>
                                <w:bCs/>
                                <w:color w:val="548DD4" w:themeColor="text2" w:themeTint="99"/>
                                <w:sz w:val="18"/>
                                <w:szCs w:val="18"/>
                                <w:u w:val="single"/>
                                <w:lang w:val="fr-FR"/>
                              </w:rPr>
                            </w:pPr>
                            <w:r w:rsidRPr="00CA574A">
                              <w:rPr>
                                <w:b/>
                                <w:bCs/>
                                <w:sz w:val="18"/>
                                <w:szCs w:val="18"/>
                                <w:lang w:val="fr-FR"/>
                              </w:rPr>
                              <w:t xml:space="preserve">E-mail : </w:t>
                            </w:r>
                            <w:hyperlink r:id="rId11" w:history="1">
                              <w:r w:rsidRPr="005C0908">
                                <w:rPr>
                                  <w:rStyle w:val="Lienhypertexte"/>
                                  <w:b/>
                                  <w:bCs/>
                                  <w:sz w:val="18"/>
                                  <w:szCs w:val="18"/>
                                  <w:lang w:val="fr-FR"/>
                                </w:rPr>
                                <w:t>novasaharaoccidental@gmail.com</w:t>
                              </w:r>
                            </w:hyperlink>
                            <w:r>
                              <w:rPr>
                                <w:b/>
                                <w:bCs/>
                                <w:color w:val="548DD4" w:themeColor="text2" w:themeTint="99"/>
                                <w:sz w:val="18"/>
                                <w:szCs w:val="18"/>
                                <w:u w:val="single"/>
                                <w:lang w:val="fr-FR"/>
                              </w:rPr>
                              <w:t xml:space="preserve">  </w:t>
                            </w:r>
                            <w:r>
                              <w:rPr>
                                <w:b/>
                                <w:bCs/>
                                <w:sz w:val="18"/>
                                <w:szCs w:val="18"/>
                                <w:lang w:val="fr-FR"/>
                              </w:rPr>
                              <w:t xml:space="preserve">Tel : </w:t>
                            </w:r>
                            <w:r w:rsidRPr="00CA574A">
                              <w:rPr>
                                <w:b/>
                                <w:bCs/>
                                <w:color w:val="0070C0"/>
                                <w:sz w:val="18"/>
                                <w:szCs w:val="18"/>
                                <w:u w:val="single"/>
                                <w:lang w:val="fr-FR"/>
                              </w:rPr>
                              <w:t xml:space="preserve">+213669809097 </w:t>
                            </w:r>
                            <w:r>
                              <w:rPr>
                                <w:b/>
                                <w:bCs/>
                                <w:color w:val="0070C0"/>
                                <w:sz w:val="18"/>
                                <w:szCs w:val="18"/>
                                <w:u w:val="single"/>
                                <w:lang w:val="fr-FR"/>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25pt;margin-top:15.2pt;width:186.9pt;height:3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" stroked="f">
                <v:textbox>
                  <w:txbxContent>
                    <w:p w:rsidR="00CA574A" w:rsidRPr="00CA574A" w:rsidRDefault="00CA574A" w:rsidP="00CA574A">
                      <w:pPr>
                        <w:rPr>
                          <w:b/>
                          <w:bCs/>
                          <w:color w:val="548DD4" w:themeColor="text2" w:themeTint="99"/>
                          <w:sz w:val="18"/>
                          <w:szCs w:val="18"/>
                          <w:u w:val="single"/>
                          <w:lang w:val="fr-FR"/>
                        </w:rPr>
                      </w:pPr>
                      <w:r w:rsidRPr="00CA574A">
                        <w:rPr>
                          <w:b/>
                          <w:bCs/>
                          <w:sz w:val="18"/>
                          <w:szCs w:val="18"/>
                          <w:lang w:val="fr-FR"/>
                        </w:rPr>
                        <w:t xml:space="preserve">E-mail : </w:t>
                      </w:r>
                      <w:hyperlink r:id="rId12" w:history="1">
                        <w:r w:rsidRPr="005C0908">
                          <w:rPr>
                            <w:rStyle w:val="Lienhypertexte"/>
                            <w:b/>
                            <w:bCs/>
                            <w:sz w:val="18"/>
                            <w:szCs w:val="18"/>
                            <w:lang w:val="fr-FR"/>
                          </w:rPr>
                          <w:t>novasaharaoccidental@gmail.com</w:t>
                        </w:r>
                      </w:hyperlink>
                      <w:r>
                        <w:rPr>
                          <w:b/>
                          <w:bCs/>
                          <w:color w:val="548DD4" w:themeColor="text2" w:themeTint="99"/>
                          <w:sz w:val="18"/>
                          <w:szCs w:val="18"/>
                          <w:u w:val="single"/>
                          <w:lang w:val="fr-FR"/>
                        </w:rPr>
                        <w:t xml:space="preserve">  </w:t>
                      </w:r>
                      <w:r>
                        <w:rPr>
                          <w:b/>
                          <w:bCs/>
                          <w:sz w:val="18"/>
                          <w:szCs w:val="18"/>
                          <w:lang w:val="fr-FR"/>
                        </w:rPr>
                        <w:t xml:space="preserve">Tel : </w:t>
                      </w:r>
                      <w:r w:rsidRPr="00CA574A">
                        <w:rPr>
                          <w:b/>
                          <w:bCs/>
                          <w:color w:val="0070C0"/>
                          <w:sz w:val="18"/>
                          <w:szCs w:val="18"/>
                          <w:u w:val="single"/>
                          <w:lang w:val="fr-FR"/>
                        </w:rPr>
                        <w:t xml:space="preserve">+213669809097 </w:t>
                      </w:r>
                      <w:r>
                        <w:rPr>
                          <w:b/>
                          <w:bCs/>
                          <w:color w:val="0070C0"/>
                          <w:sz w:val="18"/>
                          <w:szCs w:val="18"/>
                          <w:u w:val="single"/>
                          <w:lang w:val="fr-FR"/>
                        </w:rPr>
                        <w:t xml:space="preserve"> </w:t>
                      </w:r>
                    </w:p>
                  </w:txbxContent>
                </v:textbox>
              </v:shape>
            </w:pict>
          </mc:Fallback>
        </mc:AlternateContent>
      </w:r>
      <w:r w:rsidR="00D80802">
        <w:rPr>
          <w:sz w:val="26"/>
          <w:szCs w:val="26"/>
          <w:lang w:val="fr-FR"/>
        </w:rPr>
        <w:t>Contact : Groupe NOVA</w:t>
      </w:r>
    </w:p>
    <w:p w:rsidR="00ED0F3B" w:rsidRDefault="00D80802" w:rsidP="00B370A0">
      <w:pPr>
        <w:pStyle w:val="Sansinterligne"/>
        <w:rPr>
          <w:sz w:val="26"/>
          <w:szCs w:val="26"/>
          <w:rtl/>
        </w:rPr>
      </w:pP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t xml:space="preserve">Date : </w:t>
      </w:r>
      <w:r w:rsidR="00B370A0">
        <w:rPr>
          <w:sz w:val="26"/>
          <w:szCs w:val="26"/>
          <w:lang w:val="fr-FR"/>
        </w:rPr>
        <w:t>05 septembre</w:t>
      </w:r>
      <w:r>
        <w:rPr>
          <w:sz w:val="26"/>
          <w:szCs w:val="26"/>
          <w:lang w:val="fr-FR"/>
        </w:rPr>
        <w:t xml:space="preserve"> 2016</w:t>
      </w:r>
    </w:p>
    <w:p w:rsidR="00ED0F3B" w:rsidRDefault="00ED0F3B" w:rsidP="00AF4EBB">
      <w:pPr>
        <w:pStyle w:val="Sansinterligne"/>
        <w:rPr>
          <w:sz w:val="26"/>
          <w:szCs w:val="26"/>
          <w:rtl/>
        </w:rPr>
      </w:pPr>
    </w:p>
    <w:p w:rsidR="00ED0F3B" w:rsidRPr="00C20435" w:rsidRDefault="00ED0F3B" w:rsidP="00AF4EBB">
      <w:pPr>
        <w:pStyle w:val="Sansinterligne"/>
        <w:rPr>
          <w:sz w:val="26"/>
          <w:szCs w:val="26"/>
          <w:lang w:val="fr-FR"/>
        </w:rPr>
      </w:pPr>
    </w:p>
    <w:p w:rsidR="00952CDB" w:rsidRPr="00C20435" w:rsidRDefault="00952CDB" w:rsidP="00AF4EBB">
      <w:pPr>
        <w:pStyle w:val="Sansinterligne"/>
        <w:rPr>
          <w:sz w:val="26"/>
          <w:szCs w:val="26"/>
          <w:lang w:val="fr-FR"/>
        </w:rPr>
      </w:pPr>
    </w:p>
    <w:p w:rsidR="00952CDB" w:rsidRDefault="00952CDB" w:rsidP="00AF4EBB">
      <w:pPr>
        <w:pStyle w:val="Sansinterligne"/>
        <w:rPr>
          <w:sz w:val="26"/>
          <w:szCs w:val="26"/>
          <w:rtl/>
        </w:rPr>
      </w:pPr>
    </w:p>
    <w:p w:rsidR="003C1D58" w:rsidRDefault="003C1D58" w:rsidP="00AF4EBB">
      <w:pPr>
        <w:pStyle w:val="Sansinterligne"/>
        <w:rPr>
          <w:sz w:val="26"/>
          <w:szCs w:val="26"/>
          <w:rtl/>
        </w:rPr>
      </w:pPr>
    </w:p>
    <w:p w:rsidR="00EC018E" w:rsidRPr="00C20435" w:rsidRDefault="00EC018E" w:rsidP="00EC018E">
      <w:pPr>
        <w:pStyle w:val="Sansinterligne"/>
        <w:rPr>
          <w:sz w:val="26"/>
          <w:szCs w:val="26"/>
          <w:lang w:val="fr-FR"/>
        </w:rPr>
      </w:pPr>
    </w:p>
    <w:p w:rsidR="00EC018E" w:rsidRPr="00C20435" w:rsidRDefault="00EC018E" w:rsidP="00FA6F31">
      <w:pPr>
        <w:pStyle w:val="Sansinterligne"/>
        <w:shd w:val="clear" w:color="auto" w:fill="DAEEF3" w:themeFill="accent5" w:themeFillTint="33"/>
        <w:rPr>
          <w:b/>
          <w:bCs/>
          <w:sz w:val="26"/>
          <w:szCs w:val="26"/>
          <w:lang w:val="fr-FR"/>
        </w:rPr>
      </w:pPr>
      <w:r w:rsidRPr="00C20435">
        <w:rPr>
          <w:b/>
          <w:bCs/>
          <w:sz w:val="26"/>
          <w:szCs w:val="26"/>
          <w:lang w:val="fr-FR"/>
        </w:rPr>
        <w:t xml:space="preserve">Table des matières </w:t>
      </w:r>
    </w:p>
    <w:p w:rsidR="00EC018E" w:rsidRPr="00C20435" w:rsidRDefault="00EC018E" w:rsidP="00EC018E">
      <w:pPr>
        <w:pStyle w:val="Sansinterligne"/>
        <w:rPr>
          <w:sz w:val="26"/>
          <w:szCs w:val="26"/>
          <w:lang w:val="fr-FR"/>
        </w:rPr>
      </w:pPr>
    </w:p>
    <w:p w:rsidR="00EC018E" w:rsidRPr="00C20435" w:rsidRDefault="00EC018E" w:rsidP="00EC018E">
      <w:pPr>
        <w:pStyle w:val="Sansinterligne"/>
        <w:rPr>
          <w:sz w:val="26"/>
          <w:szCs w:val="26"/>
          <w:lang w:val="fr-FR"/>
        </w:rPr>
      </w:pPr>
    </w:p>
    <w:p w:rsidR="00EC018E" w:rsidRPr="00C20435" w:rsidRDefault="00EC018E" w:rsidP="00EC018E">
      <w:pPr>
        <w:pStyle w:val="Sansinterligne"/>
        <w:rPr>
          <w:sz w:val="26"/>
          <w:szCs w:val="26"/>
          <w:lang w:val="fr-FR"/>
        </w:rPr>
      </w:pPr>
    </w:p>
    <w:p w:rsidR="00EC018E" w:rsidRPr="00C20435" w:rsidRDefault="00EC018E" w:rsidP="00EC018E">
      <w:pPr>
        <w:pStyle w:val="Sansinterligne"/>
        <w:rPr>
          <w:sz w:val="26"/>
          <w:szCs w:val="26"/>
          <w:lang w:val="fr-FR"/>
        </w:rPr>
      </w:pPr>
    </w:p>
    <w:p w:rsidR="00EC018E" w:rsidRPr="00C20435" w:rsidRDefault="00EC018E" w:rsidP="008F739B">
      <w:pPr>
        <w:pStyle w:val="Sansinterligne"/>
        <w:rPr>
          <w:sz w:val="26"/>
          <w:szCs w:val="26"/>
          <w:lang w:val="fr-FR"/>
        </w:rPr>
      </w:pPr>
      <w:r w:rsidRPr="00C20435">
        <w:rPr>
          <w:sz w:val="26"/>
          <w:szCs w:val="26"/>
          <w:lang w:val="fr-FR"/>
        </w:rPr>
        <w:t>Objet du rapport ………………</w:t>
      </w:r>
      <w:r w:rsidR="008F739B">
        <w:rPr>
          <w:sz w:val="26"/>
          <w:szCs w:val="26"/>
          <w:lang w:val="fr-FR"/>
        </w:rPr>
        <w:t>…………………………………………………………………………… Page 3</w:t>
      </w:r>
    </w:p>
    <w:p w:rsidR="00EC018E" w:rsidRPr="00C20435" w:rsidRDefault="00EC018E" w:rsidP="00EC018E">
      <w:pPr>
        <w:pStyle w:val="Sansinterligne"/>
        <w:rPr>
          <w:sz w:val="26"/>
          <w:szCs w:val="26"/>
          <w:lang w:val="fr-FR"/>
        </w:rPr>
      </w:pPr>
    </w:p>
    <w:p w:rsidR="009C400C" w:rsidRPr="00C20435" w:rsidRDefault="009C400C" w:rsidP="008F739B">
      <w:pPr>
        <w:pStyle w:val="Sansinterligne"/>
        <w:rPr>
          <w:sz w:val="26"/>
          <w:szCs w:val="26"/>
          <w:lang w:val="fr-FR"/>
        </w:rPr>
      </w:pPr>
      <w:r w:rsidRPr="00C20435">
        <w:rPr>
          <w:sz w:val="26"/>
          <w:szCs w:val="26"/>
          <w:lang w:val="fr-FR"/>
        </w:rPr>
        <w:t>Introduction…………………</w:t>
      </w:r>
      <w:r w:rsidR="008F739B">
        <w:rPr>
          <w:sz w:val="26"/>
          <w:szCs w:val="26"/>
          <w:lang w:val="fr-FR"/>
        </w:rPr>
        <w:t>………………………………………………………………………………… Page 3</w:t>
      </w:r>
    </w:p>
    <w:p w:rsidR="009C400C" w:rsidRPr="00C20435" w:rsidRDefault="009C400C" w:rsidP="00EC018E">
      <w:pPr>
        <w:pStyle w:val="Sansinterligne"/>
        <w:rPr>
          <w:sz w:val="26"/>
          <w:szCs w:val="26"/>
          <w:lang w:val="fr-FR"/>
        </w:rPr>
      </w:pPr>
      <w:r w:rsidRPr="00C20435">
        <w:rPr>
          <w:sz w:val="26"/>
          <w:szCs w:val="26"/>
          <w:lang w:val="fr-FR"/>
        </w:rPr>
        <w:t xml:space="preserve"> </w:t>
      </w:r>
    </w:p>
    <w:p w:rsidR="00EC018E" w:rsidRPr="00C20435" w:rsidRDefault="00952CDB" w:rsidP="008F739B">
      <w:pPr>
        <w:pStyle w:val="Sansinterligne"/>
        <w:rPr>
          <w:sz w:val="26"/>
          <w:szCs w:val="26"/>
          <w:lang w:val="fr-FR"/>
        </w:rPr>
      </w:pPr>
      <w:r w:rsidRPr="00C20435">
        <w:rPr>
          <w:sz w:val="26"/>
          <w:szCs w:val="26"/>
          <w:lang w:val="fr-FR"/>
        </w:rPr>
        <w:t xml:space="preserve">Présentation de </w:t>
      </w:r>
      <w:r w:rsidR="008F739B">
        <w:rPr>
          <w:sz w:val="26"/>
          <w:szCs w:val="26"/>
          <w:lang w:val="fr-FR"/>
        </w:rPr>
        <w:t>NOVA</w:t>
      </w:r>
      <w:r w:rsidR="009C400C" w:rsidRPr="00C20435">
        <w:rPr>
          <w:sz w:val="26"/>
          <w:szCs w:val="26"/>
          <w:lang w:val="fr-FR"/>
        </w:rPr>
        <w:t>……</w:t>
      </w:r>
      <w:r w:rsidR="00EC018E" w:rsidRPr="00C20435">
        <w:rPr>
          <w:sz w:val="26"/>
          <w:szCs w:val="26"/>
          <w:lang w:val="fr-FR"/>
        </w:rPr>
        <w:t xml:space="preserve"> </w:t>
      </w:r>
      <w:r w:rsidRPr="00C20435">
        <w:rPr>
          <w:sz w:val="26"/>
          <w:szCs w:val="26"/>
          <w:lang w:val="fr-FR"/>
        </w:rPr>
        <w:t>…….</w:t>
      </w:r>
      <w:r w:rsidR="008F739B">
        <w:rPr>
          <w:sz w:val="26"/>
          <w:szCs w:val="26"/>
          <w:lang w:val="fr-FR"/>
        </w:rPr>
        <w:t>………………………………………………………………………  Page 4</w:t>
      </w:r>
    </w:p>
    <w:p w:rsidR="00EC018E" w:rsidRPr="00C20435" w:rsidRDefault="00EC018E" w:rsidP="00EC018E">
      <w:pPr>
        <w:pStyle w:val="Sansinterligne"/>
        <w:rPr>
          <w:sz w:val="26"/>
          <w:szCs w:val="26"/>
          <w:lang w:val="fr-FR"/>
        </w:rPr>
      </w:pPr>
    </w:p>
    <w:p w:rsidR="00EC018E" w:rsidRPr="00C20435" w:rsidRDefault="003C1D58" w:rsidP="00EA6EE9">
      <w:pPr>
        <w:pStyle w:val="Sansinterligne"/>
        <w:rPr>
          <w:sz w:val="26"/>
          <w:szCs w:val="26"/>
          <w:lang w:val="fr-FR"/>
        </w:rPr>
      </w:pPr>
      <w:r w:rsidRPr="00C20435">
        <w:rPr>
          <w:sz w:val="26"/>
          <w:szCs w:val="26"/>
          <w:lang w:val="fr-FR"/>
        </w:rPr>
        <w:t>R</w:t>
      </w:r>
      <w:r w:rsidR="00EC018E" w:rsidRPr="00C20435">
        <w:rPr>
          <w:sz w:val="26"/>
          <w:szCs w:val="26"/>
          <w:lang w:val="fr-FR"/>
        </w:rPr>
        <w:t>emarques Liminaires : Le statut juridique du Sahara Occidental ……………</w:t>
      </w:r>
      <w:r w:rsidR="00EA6EE9">
        <w:rPr>
          <w:sz w:val="26"/>
          <w:szCs w:val="26"/>
          <w:lang w:val="fr-FR"/>
        </w:rPr>
        <w:t>……  Page 5</w:t>
      </w:r>
    </w:p>
    <w:p w:rsidR="00B51E98" w:rsidRPr="00C20435" w:rsidRDefault="00B51E98" w:rsidP="00EC018E">
      <w:pPr>
        <w:pStyle w:val="Sansinterligne"/>
        <w:rPr>
          <w:sz w:val="26"/>
          <w:szCs w:val="26"/>
          <w:lang w:val="fr-FR"/>
        </w:rPr>
      </w:pPr>
    </w:p>
    <w:p w:rsidR="00B51E98" w:rsidRPr="00C20435" w:rsidRDefault="00B51E98" w:rsidP="00EA6EE9">
      <w:pPr>
        <w:pStyle w:val="Sansinterligne"/>
        <w:rPr>
          <w:sz w:val="26"/>
          <w:szCs w:val="26"/>
          <w:lang w:val="fr-FR"/>
        </w:rPr>
      </w:pPr>
      <w:r w:rsidRPr="00C20435">
        <w:rPr>
          <w:sz w:val="26"/>
          <w:szCs w:val="26"/>
          <w:lang w:val="fr-FR"/>
        </w:rPr>
        <w:t>Quelle autodétermination pour le Sahara Occidental ?.....................................</w:t>
      </w:r>
      <w:r w:rsidR="00EA6EE9">
        <w:rPr>
          <w:sz w:val="26"/>
          <w:szCs w:val="26"/>
          <w:lang w:val="fr-FR"/>
        </w:rPr>
        <w:t xml:space="preserve"> Page 7</w:t>
      </w:r>
    </w:p>
    <w:p w:rsidR="00EC018E" w:rsidRPr="00C20435" w:rsidRDefault="00EC018E" w:rsidP="00EC018E">
      <w:pPr>
        <w:pStyle w:val="Sansinterligne"/>
        <w:rPr>
          <w:sz w:val="26"/>
          <w:szCs w:val="26"/>
          <w:lang w:val="fr-FR"/>
        </w:rPr>
      </w:pPr>
    </w:p>
    <w:p w:rsidR="00EC018E" w:rsidRPr="00C20435" w:rsidRDefault="00EC018E" w:rsidP="00EC018E">
      <w:pPr>
        <w:pStyle w:val="Sansinterligne"/>
        <w:rPr>
          <w:sz w:val="26"/>
          <w:szCs w:val="26"/>
          <w:lang w:val="fr-FR"/>
        </w:rPr>
      </w:pPr>
      <w:r w:rsidRPr="00EA6EE9">
        <w:rPr>
          <w:sz w:val="24"/>
          <w:szCs w:val="24"/>
          <w:lang w:val="fr-FR"/>
        </w:rPr>
        <w:t>Obstacles à la mise en œuvre du droit du peuple sahraoui à l’autodétermination</w:t>
      </w:r>
      <w:proofErr w:type="gramStart"/>
      <w:r w:rsidR="00952CDB" w:rsidRPr="00C20435">
        <w:rPr>
          <w:sz w:val="26"/>
          <w:szCs w:val="26"/>
          <w:lang w:val="fr-FR"/>
        </w:rPr>
        <w:t>..</w:t>
      </w:r>
      <w:proofErr w:type="gramEnd"/>
      <w:r w:rsidR="00EA6EE9">
        <w:rPr>
          <w:sz w:val="26"/>
          <w:szCs w:val="26"/>
          <w:lang w:val="fr-FR"/>
        </w:rPr>
        <w:t>…. Page</w:t>
      </w:r>
      <w:r w:rsidR="008D154F">
        <w:rPr>
          <w:sz w:val="26"/>
          <w:szCs w:val="26"/>
          <w:lang w:val="fr-FR"/>
        </w:rPr>
        <w:t xml:space="preserve"> 8</w:t>
      </w:r>
    </w:p>
    <w:p w:rsidR="00EC018E" w:rsidRPr="00C20435" w:rsidRDefault="00EC018E" w:rsidP="00EC018E">
      <w:pPr>
        <w:pStyle w:val="Sansinterligne"/>
        <w:rPr>
          <w:sz w:val="26"/>
          <w:szCs w:val="26"/>
          <w:lang w:val="fr-FR"/>
        </w:rPr>
      </w:pPr>
    </w:p>
    <w:p w:rsidR="00EC018E" w:rsidRDefault="00EC018E" w:rsidP="00EA6EE9">
      <w:pPr>
        <w:pStyle w:val="Sansinterligne"/>
        <w:rPr>
          <w:sz w:val="26"/>
          <w:szCs w:val="26"/>
          <w:lang w:val="fr-FR"/>
        </w:rPr>
      </w:pPr>
      <w:r w:rsidRPr="00EA6EE9">
        <w:rPr>
          <w:sz w:val="24"/>
          <w:szCs w:val="24"/>
          <w:lang w:val="fr-FR"/>
        </w:rPr>
        <w:t xml:space="preserve">Pour une application adaptée et non orientée </w:t>
      </w:r>
      <w:r w:rsidR="00EA6EE9" w:rsidRPr="00EA6EE9">
        <w:rPr>
          <w:sz w:val="24"/>
          <w:szCs w:val="24"/>
          <w:lang w:val="fr-FR"/>
        </w:rPr>
        <w:t>du droit à l’autodétermination</w:t>
      </w:r>
      <w:r w:rsidR="00EA6EE9">
        <w:rPr>
          <w:sz w:val="26"/>
          <w:szCs w:val="26"/>
          <w:lang w:val="fr-FR"/>
        </w:rPr>
        <w:t xml:space="preserve"> ………. Page</w:t>
      </w:r>
      <w:r w:rsidR="008D154F">
        <w:rPr>
          <w:sz w:val="26"/>
          <w:szCs w:val="26"/>
          <w:lang w:val="fr-FR"/>
        </w:rPr>
        <w:t xml:space="preserve"> 11</w:t>
      </w:r>
    </w:p>
    <w:p w:rsidR="00EA6EE9" w:rsidRPr="00C20435" w:rsidRDefault="00EA6EE9" w:rsidP="00EA6EE9">
      <w:pPr>
        <w:pStyle w:val="Sansinterligne"/>
        <w:rPr>
          <w:sz w:val="26"/>
          <w:szCs w:val="26"/>
          <w:lang w:val="fr-FR"/>
        </w:rPr>
      </w:pPr>
    </w:p>
    <w:p w:rsidR="00EC018E" w:rsidRPr="00C20435" w:rsidRDefault="00EC018E" w:rsidP="008D154F">
      <w:pPr>
        <w:pStyle w:val="Sansinterligne"/>
        <w:rPr>
          <w:sz w:val="26"/>
          <w:szCs w:val="26"/>
          <w:lang w:val="fr-FR"/>
        </w:rPr>
      </w:pPr>
      <w:r w:rsidRPr="00C20435">
        <w:rPr>
          <w:sz w:val="26"/>
          <w:szCs w:val="26"/>
          <w:lang w:val="fr-FR"/>
        </w:rPr>
        <w:t>Conclusions et recommandatio</w:t>
      </w:r>
      <w:r w:rsidR="00EA6EE9">
        <w:rPr>
          <w:sz w:val="26"/>
          <w:szCs w:val="26"/>
          <w:lang w:val="fr-FR"/>
        </w:rPr>
        <w:t xml:space="preserve">ns…………………………………………………………………  Page </w:t>
      </w:r>
      <w:r w:rsidR="008D154F">
        <w:rPr>
          <w:sz w:val="26"/>
          <w:szCs w:val="26"/>
          <w:lang w:val="fr-FR"/>
        </w:rPr>
        <w:t xml:space="preserve"> 12</w:t>
      </w:r>
    </w:p>
    <w:p w:rsidR="00EC018E" w:rsidRPr="00C20435" w:rsidRDefault="00EC018E" w:rsidP="00EC018E">
      <w:pPr>
        <w:pStyle w:val="Sansinterligne"/>
        <w:rPr>
          <w:sz w:val="26"/>
          <w:szCs w:val="26"/>
          <w:lang w:val="fr-FR"/>
        </w:rPr>
      </w:pPr>
    </w:p>
    <w:p w:rsidR="00EC018E" w:rsidRPr="00C20435" w:rsidRDefault="00EC018E" w:rsidP="00EC018E">
      <w:pPr>
        <w:pStyle w:val="Sansinterligne"/>
        <w:ind w:left="390"/>
        <w:rPr>
          <w:sz w:val="26"/>
          <w:szCs w:val="26"/>
          <w:lang w:val="fr-FR"/>
        </w:rPr>
      </w:pPr>
    </w:p>
    <w:p w:rsidR="00EC018E" w:rsidRPr="00C20435" w:rsidRDefault="00EC018E"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9E1E1C" w:rsidRPr="00C20435" w:rsidRDefault="009E1E1C" w:rsidP="00EC018E">
      <w:pPr>
        <w:pStyle w:val="Sansinterligne"/>
        <w:rPr>
          <w:sz w:val="26"/>
          <w:szCs w:val="26"/>
          <w:lang w:val="fr-FR"/>
        </w:rPr>
      </w:pPr>
    </w:p>
    <w:p w:rsidR="00F21E04" w:rsidRPr="00C20435" w:rsidRDefault="00F21E04" w:rsidP="00EC018E">
      <w:pPr>
        <w:pStyle w:val="Sansinterligne"/>
        <w:rPr>
          <w:sz w:val="26"/>
          <w:szCs w:val="26"/>
          <w:lang w:val="fr-FR"/>
        </w:rPr>
      </w:pPr>
    </w:p>
    <w:p w:rsidR="00B51E98" w:rsidRPr="00C20435" w:rsidRDefault="00B51E98" w:rsidP="00EC018E">
      <w:pPr>
        <w:pStyle w:val="Sansinterligne"/>
        <w:rPr>
          <w:sz w:val="26"/>
          <w:szCs w:val="26"/>
          <w:lang w:val="fr-FR"/>
        </w:rPr>
      </w:pPr>
    </w:p>
    <w:p w:rsidR="00B51E98" w:rsidRPr="00C20435" w:rsidRDefault="00B51E98" w:rsidP="00EC018E">
      <w:pPr>
        <w:pStyle w:val="Sansinterligne"/>
        <w:rPr>
          <w:sz w:val="26"/>
          <w:szCs w:val="26"/>
          <w:lang w:val="fr-FR"/>
        </w:rPr>
      </w:pPr>
    </w:p>
    <w:p w:rsidR="003C1D58" w:rsidRPr="00C20435" w:rsidRDefault="003C1D58" w:rsidP="00EC018E">
      <w:pPr>
        <w:pStyle w:val="Sansinterligne"/>
        <w:rPr>
          <w:sz w:val="26"/>
          <w:szCs w:val="26"/>
          <w:lang w:val="fr-FR"/>
        </w:rPr>
      </w:pPr>
    </w:p>
    <w:p w:rsidR="00F21E04" w:rsidRPr="00C20435" w:rsidRDefault="00F21E04" w:rsidP="00EC018E">
      <w:pPr>
        <w:pStyle w:val="Sansinterligne"/>
        <w:rPr>
          <w:sz w:val="26"/>
          <w:szCs w:val="26"/>
          <w:lang w:val="fr-FR"/>
        </w:rPr>
      </w:pPr>
    </w:p>
    <w:p w:rsidR="009C400C" w:rsidRPr="00C20435" w:rsidRDefault="009C400C" w:rsidP="00EC018E">
      <w:pPr>
        <w:pStyle w:val="Sansinterligne"/>
        <w:rPr>
          <w:sz w:val="26"/>
          <w:szCs w:val="26"/>
          <w:lang w:val="fr-FR"/>
        </w:rPr>
      </w:pPr>
    </w:p>
    <w:p w:rsidR="00D9649D" w:rsidRPr="00C20435" w:rsidRDefault="00D9649D" w:rsidP="00FA6F31">
      <w:pPr>
        <w:pStyle w:val="Sansinterligne"/>
        <w:shd w:val="clear" w:color="auto" w:fill="DAEEF3" w:themeFill="accent5" w:themeFillTint="33"/>
        <w:rPr>
          <w:b/>
          <w:bCs/>
          <w:sz w:val="26"/>
          <w:szCs w:val="26"/>
          <w:lang w:val="fr-FR"/>
        </w:rPr>
      </w:pPr>
      <w:r w:rsidRPr="00C20435">
        <w:rPr>
          <w:b/>
          <w:bCs/>
          <w:sz w:val="26"/>
          <w:szCs w:val="26"/>
          <w:lang w:val="fr-FR"/>
        </w:rPr>
        <w:lastRenderedPageBreak/>
        <w:t>Objet du rapport </w:t>
      </w:r>
    </w:p>
    <w:p w:rsidR="004F5937" w:rsidRPr="00C20435" w:rsidRDefault="006C5C28" w:rsidP="004F5937">
      <w:pPr>
        <w:pStyle w:val="Sansinterligne"/>
        <w:rPr>
          <w:sz w:val="26"/>
          <w:szCs w:val="26"/>
          <w:lang w:val="fr-FR"/>
        </w:rPr>
      </w:pPr>
      <w:r>
        <w:rPr>
          <w:noProof/>
          <w:sz w:val="26"/>
          <w:szCs w:val="26"/>
        </w:rPr>
        <mc:AlternateContent>
          <mc:Choice Requires="wps">
            <w:drawing>
              <wp:anchor distT="0" distB="0" distL="114300" distR="114300" simplePos="0" relativeHeight="251660288" behindDoc="0" locked="0" layoutInCell="0" allowOverlap="1">
                <wp:simplePos x="0" y="0"/>
                <wp:positionH relativeFrom="margin">
                  <wp:posOffset>3329940</wp:posOffset>
                </wp:positionH>
                <wp:positionV relativeFrom="margin">
                  <wp:posOffset>600075</wp:posOffset>
                </wp:positionV>
                <wp:extent cx="2837815" cy="2246630"/>
                <wp:effectExtent l="0" t="1905" r="19685" b="19685"/>
                <wp:wrapSquare wrapText="bothSides"/>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837815" cy="2246630"/>
                        </a:xfrm>
                        <a:prstGeom prst="bracePair">
                          <a:avLst>
                            <a:gd name="adj" fmla="val 8333"/>
                          </a:avLst>
                        </a:prstGeom>
                        <a:solidFill>
                          <a:srgbClr val="FFFFFF"/>
                        </a:solidFill>
                        <a:ln w="15875">
                          <a:solidFill>
                            <a:srgbClr val="82ACD0"/>
                          </a:solidFill>
                          <a:round/>
                          <a:headEnd/>
                          <a:tailEnd/>
                        </a:ln>
                        <a:effectLst/>
                        <a:extLst>
                          <a:ext uri="{AF507438-7753-43E0-B8FC-AC1667EBCBE1}">
                            <a14:hiddenEffects xmlns:a14="http://schemas.microsoft.com/office/drawing/2010/main">
                              <a:effectLst>
                                <a:outerShdw dist="35921" dir="2700000" algn="ctr" rotWithShape="0">
                                  <a:srgbClr val="808080">
                                    <a:alpha val="50000"/>
                                  </a:srgbClr>
                                </a:outerShdw>
                              </a:effectLst>
                            </a14:hiddenEffects>
                          </a:ext>
                        </a:extLst>
                      </wps:spPr>
                      <wps:txbx>
                        <w:txbxContent>
                          <w:p w:rsidR="00FB1B68" w:rsidRPr="00C20435" w:rsidRDefault="00FB1B68" w:rsidP="00FB1B68">
                            <w:pPr>
                              <w:pStyle w:val="Sansinterligne"/>
                              <w:ind w:left="142"/>
                              <w:jc w:val="both"/>
                              <w:rPr>
                                <w:i/>
                                <w:iCs/>
                                <w:color w:val="0070C0"/>
                                <w:sz w:val="26"/>
                                <w:szCs w:val="26"/>
                                <w:lang w:val="fr-FR"/>
                              </w:rPr>
                            </w:pPr>
                            <w:r w:rsidRPr="00C20435">
                              <w:rPr>
                                <w:i/>
                                <w:iCs/>
                                <w:color w:val="0070C0"/>
                                <w:sz w:val="26"/>
                                <w:szCs w:val="26"/>
                                <w:lang w:val="fr-FR"/>
                              </w:rPr>
                              <w:t>Article premier</w:t>
                            </w:r>
                            <w:r w:rsidR="009C400C" w:rsidRPr="00C20435">
                              <w:rPr>
                                <w:i/>
                                <w:iCs/>
                                <w:color w:val="0070C0"/>
                                <w:sz w:val="26"/>
                                <w:szCs w:val="26"/>
                                <w:lang w:val="fr-FR"/>
                              </w:rPr>
                              <w:t>1.  : « </w:t>
                            </w:r>
                            <w:r w:rsidRPr="00C20435">
                              <w:rPr>
                                <w:i/>
                                <w:iCs/>
                                <w:color w:val="0070C0"/>
                                <w:sz w:val="26"/>
                                <w:szCs w:val="26"/>
                                <w:lang w:val="fr-FR"/>
                              </w:rPr>
                              <w:t xml:space="preserve">Tous les peuples ont le droit de disposer d’eux-mêmes. En vertu de ce droit, ils déterminent librement leur statut politique et assurent librement leur développement économique, social et culturel ».   </w:t>
                            </w:r>
                          </w:p>
                        </w:txbxContent>
                      </wps:txbx>
                      <wps:bodyPr rot="0" vert="horz" wrap="square" lIns="274320" tIns="45720" rIns="274320" bIns="45720" anchor="t" anchorCtr="0" upright="1">
                        <a:spAutoFit/>
                      </wps:bodyPr>
                    </wps:wsp>
                  </a:graphicData>
                </a:graphic>
                <wp14:sizeRelH relativeFrom="page">
                  <wp14:pctWidth>30000</wp14:pctWidth>
                </wp14:sizeRelH>
                <wp14:sizeRelV relativeFrom="page">
                  <wp14:pctHeight>0</wp14:pctHeight>
                </wp14:sizeRelV>
              </wp:anchor>
            </w:drawing>
          </mc:Choice>
          <mc:Fallback>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AutoShape 7" o:spid="_x0000_s1027" type="#_x0000_t186" style="position:absolute;margin-left:262.2pt;margin-top:47.25pt;width:223.45pt;height:176.9pt;rotation:-90;z-index:251660288;visibility:visible;mso-wrap-style:square;mso-width-percent:300;mso-height-percent:0;mso-wrap-distance-left:9pt;mso-wrap-distance-top:0;mso-wrap-distance-right:9pt;mso-wrap-distance-bottom:0;mso-position-horizontal:absolute;mso-position-horizontal-relative:margin;mso-position-vertical:absolute;mso-position-vertical-relative:margin;mso-width-percent:30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" o:allowincell="f" filled="t" strokecolor="#82acd0" strokeweight="1.25pt">
                <v:shadow opacity=".5"/>
                <v:textbox style="mso-fit-shape-to-text:t" inset="21.6pt,,21.6pt">
                  <w:txbxContent>
                    <w:p w:rsidR="00FB1B68" w:rsidRPr="00C20435" w:rsidRDefault="00FB1B68" w:rsidP="00FB1B68">
                      <w:pPr>
                        <w:pStyle w:val="Sansinterligne"/>
                        <w:ind w:left="142"/>
                        <w:jc w:val="both"/>
                        <w:rPr>
                          <w:i/>
                          <w:iCs/>
                          <w:color w:val="0070C0"/>
                          <w:sz w:val="26"/>
                          <w:szCs w:val="26"/>
                          <w:lang w:val="fr-FR"/>
                        </w:rPr>
                      </w:pPr>
                      <w:r w:rsidRPr="00C20435">
                        <w:rPr>
                          <w:i/>
                          <w:iCs/>
                          <w:color w:val="0070C0"/>
                          <w:sz w:val="26"/>
                          <w:szCs w:val="26"/>
                          <w:lang w:val="fr-FR"/>
                        </w:rPr>
                        <w:t>Article premier</w:t>
                      </w:r>
                      <w:r w:rsidR="009C400C" w:rsidRPr="00C20435">
                        <w:rPr>
                          <w:i/>
                          <w:iCs/>
                          <w:color w:val="0070C0"/>
                          <w:sz w:val="26"/>
                          <w:szCs w:val="26"/>
                          <w:lang w:val="fr-FR"/>
                        </w:rPr>
                        <w:t>1.  : « </w:t>
                      </w:r>
                      <w:r w:rsidRPr="00C20435">
                        <w:rPr>
                          <w:i/>
                          <w:iCs/>
                          <w:color w:val="0070C0"/>
                          <w:sz w:val="26"/>
                          <w:szCs w:val="26"/>
                          <w:lang w:val="fr-FR"/>
                        </w:rPr>
                        <w:t xml:space="preserve">Tous les peuples ont le droit de disposer d’eux-mêmes. En vertu de ce droit, ils déterminent librement leur statut politique et assurent librement leur développement économique, social et culturel ».   </w:t>
                      </w:r>
                    </w:p>
                  </w:txbxContent>
                </v:textbox>
                <w10:wrap type="square" anchorx="margin" anchory="margin"/>
              </v:shape>
            </w:pict>
          </mc:Fallback>
        </mc:AlternateContent>
      </w:r>
    </w:p>
    <w:p w:rsidR="00EB3E1E" w:rsidRPr="00C20435" w:rsidRDefault="00EB3E1E" w:rsidP="00EB3E1E">
      <w:pPr>
        <w:pStyle w:val="Sansinterligne"/>
        <w:jc w:val="both"/>
        <w:rPr>
          <w:sz w:val="26"/>
          <w:szCs w:val="26"/>
          <w:lang w:val="fr-FR"/>
        </w:rPr>
      </w:pPr>
      <w:r w:rsidRPr="00C20435">
        <w:rPr>
          <w:sz w:val="26"/>
          <w:szCs w:val="26"/>
          <w:lang w:val="fr-FR"/>
        </w:rPr>
        <w:t>Ce rapport alternatif est soumis à l’occasion de l’examen du 6</w:t>
      </w:r>
      <w:r w:rsidRPr="00C20435">
        <w:rPr>
          <w:sz w:val="26"/>
          <w:szCs w:val="26"/>
          <w:vertAlign w:val="superscript"/>
          <w:lang w:val="fr-FR"/>
        </w:rPr>
        <w:t>ème</w:t>
      </w:r>
      <w:r w:rsidRPr="00C20435">
        <w:rPr>
          <w:sz w:val="26"/>
          <w:szCs w:val="26"/>
          <w:lang w:val="fr-FR"/>
        </w:rPr>
        <w:t xml:space="preserve"> rapport périodique du Royaume du Maroc sur la mise en œuvre du Pacte International des Droits Civils et Politiques, lors de la 118</w:t>
      </w:r>
      <w:r w:rsidRPr="00C20435">
        <w:rPr>
          <w:sz w:val="26"/>
          <w:szCs w:val="26"/>
          <w:vertAlign w:val="superscript"/>
          <w:lang w:val="fr-FR"/>
        </w:rPr>
        <w:t>ème</w:t>
      </w:r>
      <w:r w:rsidRPr="00C20435">
        <w:rPr>
          <w:sz w:val="26"/>
          <w:szCs w:val="26"/>
          <w:lang w:val="fr-FR"/>
        </w:rPr>
        <w:t xml:space="preserve"> session du Comité des Droits de l’Homme prévue en octobre 2016.  </w:t>
      </w:r>
    </w:p>
    <w:p w:rsidR="00EB3E1E" w:rsidRPr="00C20435" w:rsidRDefault="00EB3E1E" w:rsidP="00EB3E1E">
      <w:pPr>
        <w:pStyle w:val="Sansinterligne"/>
        <w:jc w:val="both"/>
        <w:rPr>
          <w:sz w:val="26"/>
          <w:szCs w:val="26"/>
          <w:lang w:val="fr-FR"/>
        </w:rPr>
      </w:pPr>
    </w:p>
    <w:p w:rsidR="00EB3E1E" w:rsidRPr="00C20435" w:rsidRDefault="00EB3E1E" w:rsidP="00EB3E1E">
      <w:pPr>
        <w:pStyle w:val="Sansinterligne"/>
        <w:jc w:val="both"/>
        <w:rPr>
          <w:sz w:val="26"/>
          <w:szCs w:val="26"/>
          <w:lang w:val="fr-FR"/>
        </w:rPr>
      </w:pPr>
      <w:r w:rsidRPr="00C20435">
        <w:rPr>
          <w:sz w:val="26"/>
          <w:szCs w:val="26"/>
          <w:lang w:val="fr-FR"/>
        </w:rPr>
        <w:t xml:space="preserve">Il s’agit d’un rapport alternatif thématique portant sur la mise en œuvre du droit à l’autodétermination au Sahara Occidental. </w:t>
      </w:r>
    </w:p>
    <w:p w:rsidR="00EB3E1E" w:rsidRPr="00C20435" w:rsidRDefault="00EB3E1E" w:rsidP="00EB3E1E">
      <w:pPr>
        <w:pStyle w:val="Sansinterligne"/>
        <w:jc w:val="both"/>
        <w:rPr>
          <w:sz w:val="26"/>
          <w:szCs w:val="26"/>
          <w:lang w:val="fr-FR"/>
        </w:rPr>
      </w:pPr>
    </w:p>
    <w:p w:rsidR="00FB1B68" w:rsidRPr="00C20435" w:rsidRDefault="00FB1B68" w:rsidP="00FB1B68">
      <w:pPr>
        <w:pStyle w:val="Sansinterligne"/>
        <w:jc w:val="both"/>
        <w:rPr>
          <w:sz w:val="26"/>
          <w:szCs w:val="26"/>
          <w:lang w:val="fr-FR"/>
        </w:rPr>
      </w:pPr>
    </w:p>
    <w:p w:rsidR="00EB3E1E" w:rsidRPr="00C20435" w:rsidRDefault="00EB3E1E" w:rsidP="004F5937">
      <w:pPr>
        <w:pStyle w:val="Sansinterligne"/>
        <w:rPr>
          <w:sz w:val="26"/>
          <w:szCs w:val="26"/>
          <w:lang w:val="fr-FR"/>
        </w:rPr>
      </w:pPr>
    </w:p>
    <w:p w:rsidR="00CE2A67" w:rsidRPr="00C20435" w:rsidRDefault="00CE2A67" w:rsidP="004F5937">
      <w:pPr>
        <w:pStyle w:val="Sansinterligne"/>
        <w:rPr>
          <w:sz w:val="26"/>
          <w:szCs w:val="26"/>
          <w:lang w:val="fr-FR"/>
        </w:rPr>
      </w:pPr>
    </w:p>
    <w:p w:rsidR="004F5937" w:rsidRPr="00C20435" w:rsidRDefault="004F5937" w:rsidP="00B6682F">
      <w:pPr>
        <w:pStyle w:val="Sansinterligne"/>
        <w:shd w:val="clear" w:color="auto" w:fill="DBE5F1" w:themeFill="accent1" w:themeFillTint="33"/>
        <w:rPr>
          <w:b/>
          <w:bCs/>
          <w:sz w:val="26"/>
          <w:szCs w:val="26"/>
          <w:lang w:val="fr-FR"/>
        </w:rPr>
      </w:pPr>
      <w:r w:rsidRPr="00C20435">
        <w:rPr>
          <w:b/>
          <w:bCs/>
          <w:sz w:val="26"/>
          <w:szCs w:val="26"/>
          <w:lang w:val="fr-FR"/>
        </w:rPr>
        <w:t xml:space="preserve">Introduction </w:t>
      </w:r>
    </w:p>
    <w:p w:rsidR="00B6682F" w:rsidRPr="00C20435" w:rsidRDefault="00B6682F" w:rsidP="00D9649D">
      <w:pPr>
        <w:pStyle w:val="Sansinterligne"/>
        <w:jc w:val="both"/>
        <w:rPr>
          <w:i/>
          <w:iCs/>
          <w:sz w:val="26"/>
          <w:szCs w:val="26"/>
          <w:lang w:val="fr-FR"/>
        </w:rPr>
      </w:pPr>
    </w:p>
    <w:p w:rsidR="00D9649D" w:rsidRPr="00C20435" w:rsidRDefault="00D9649D" w:rsidP="00D9649D">
      <w:pPr>
        <w:pStyle w:val="Sansinterligne"/>
        <w:jc w:val="both"/>
        <w:rPr>
          <w:i/>
          <w:iCs/>
          <w:sz w:val="26"/>
          <w:szCs w:val="26"/>
          <w:lang w:val="fr-FR"/>
        </w:rPr>
      </w:pPr>
      <w:r w:rsidRPr="00C20435">
        <w:rPr>
          <w:i/>
          <w:iCs/>
          <w:sz w:val="26"/>
          <w:szCs w:val="26"/>
          <w:lang w:val="fr-FR"/>
        </w:rPr>
        <w:t>« La sujétion des peuples à une subjugation, à une domination et à une exploitation étrangères constitue un déni des droits fondamentaux de l'homme, est contraire à la Charte des Nations Unies et compromet la cause de la paix et de la coopération mondiales »</w:t>
      </w:r>
      <w:r w:rsidRPr="00330E18">
        <w:rPr>
          <w:rStyle w:val="Appelnotedebasdep"/>
          <w:i/>
          <w:iCs/>
          <w:sz w:val="26"/>
          <w:szCs w:val="26"/>
        </w:rPr>
        <w:footnoteReference w:id="1"/>
      </w:r>
      <w:r w:rsidRPr="00C20435">
        <w:rPr>
          <w:i/>
          <w:iCs/>
          <w:sz w:val="26"/>
          <w:szCs w:val="26"/>
          <w:lang w:val="fr-FR"/>
        </w:rPr>
        <w:t>.</w:t>
      </w:r>
    </w:p>
    <w:p w:rsidR="003C6B7F" w:rsidRPr="00C20435" w:rsidRDefault="003C6B7F" w:rsidP="00D9649D">
      <w:pPr>
        <w:pStyle w:val="Sansinterligne"/>
        <w:jc w:val="both"/>
        <w:rPr>
          <w:sz w:val="26"/>
          <w:szCs w:val="26"/>
          <w:lang w:val="fr-FR"/>
        </w:rPr>
      </w:pPr>
    </w:p>
    <w:p w:rsidR="003C6B7F" w:rsidRPr="00C8143B" w:rsidRDefault="003C6B7F" w:rsidP="00C8143B">
      <w:pPr>
        <w:pStyle w:val="Sansinterligne"/>
        <w:jc w:val="both"/>
        <w:rPr>
          <w:color w:val="FF0000"/>
          <w:sz w:val="26"/>
          <w:szCs w:val="26"/>
          <w:lang w:val="fr-FR"/>
        </w:rPr>
      </w:pPr>
      <w:r w:rsidRPr="00C20435">
        <w:rPr>
          <w:sz w:val="26"/>
          <w:szCs w:val="26"/>
          <w:lang w:val="fr-FR"/>
        </w:rPr>
        <w:t xml:space="preserve">De ce qui précède, notre </w:t>
      </w:r>
      <w:r w:rsidR="00CA574A" w:rsidRPr="00C20435">
        <w:rPr>
          <w:sz w:val="26"/>
          <w:szCs w:val="26"/>
          <w:lang w:val="fr-FR"/>
        </w:rPr>
        <w:t>col</w:t>
      </w:r>
      <w:r w:rsidR="00C20435" w:rsidRPr="00C20435">
        <w:rPr>
          <w:sz w:val="26"/>
          <w:szCs w:val="26"/>
          <w:lang w:val="fr-FR"/>
        </w:rPr>
        <w:t>l</w:t>
      </w:r>
      <w:r w:rsidR="00CA574A" w:rsidRPr="00C20435">
        <w:rPr>
          <w:sz w:val="26"/>
          <w:szCs w:val="26"/>
          <w:lang w:val="fr-FR"/>
        </w:rPr>
        <w:t xml:space="preserve">ectif </w:t>
      </w:r>
      <w:r w:rsidRPr="00C20435">
        <w:rPr>
          <w:sz w:val="26"/>
          <w:szCs w:val="26"/>
          <w:lang w:val="fr-FR"/>
        </w:rPr>
        <w:t xml:space="preserve"> a estimé utile d’axer sa contribution sur l’évaluation de la mise en œuvre </w:t>
      </w:r>
      <w:r w:rsidR="00330E18" w:rsidRPr="00C20435">
        <w:rPr>
          <w:sz w:val="26"/>
          <w:szCs w:val="26"/>
          <w:lang w:val="fr-FR"/>
        </w:rPr>
        <w:t>du droit à l’autodétermination</w:t>
      </w:r>
      <w:r w:rsidR="0065282F" w:rsidRPr="00C20435">
        <w:rPr>
          <w:sz w:val="26"/>
          <w:szCs w:val="26"/>
          <w:lang w:val="fr-FR"/>
        </w:rPr>
        <w:t xml:space="preserve"> </w:t>
      </w:r>
      <w:r w:rsidR="00444CFE" w:rsidRPr="00C20435">
        <w:rPr>
          <w:sz w:val="26"/>
          <w:szCs w:val="26"/>
          <w:lang w:val="fr-FR"/>
        </w:rPr>
        <w:t>pour le peupl</w:t>
      </w:r>
      <w:r w:rsidR="00B6682F" w:rsidRPr="00C20435">
        <w:rPr>
          <w:sz w:val="26"/>
          <w:szCs w:val="26"/>
          <w:lang w:val="fr-FR"/>
        </w:rPr>
        <w:t>e du Sahara Occidental, territoire</w:t>
      </w:r>
      <w:r w:rsidR="00444CFE" w:rsidRPr="00C20435">
        <w:rPr>
          <w:sz w:val="26"/>
          <w:szCs w:val="26"/>
          <w:lang w:val="fr-FR"/>
        </w:rPr>
        <w:t xml:space="preserve"> considéré </w:t>
      </w:r>
      <w:r w:rsidR="00B6682F" w:rsidRPr="00C20435">
        <w:rPr>
          <w:sz w:val="26"/>
          <w:szCs w:val="26"/>
          <w:lang w:val="fr-FR"/>
        </w:rPr>
        <w:t xml:space="preserve">comme non autonome </w:t>
      </w:r>
      <w:r w:rsidR="00444CFE" w:rsidRPr="00C20435">
        <w:rPr>
          <w:sz w:val="26"/>
          <w:szCs w:val="26"/>
          <w:lang w:val="fr-FR"/>
        </w:rPr>
        <w:t>par l’Organisation des Nations Unies</w:t>
      </w:r>
      <w:r w:rsidR="00EF231D" w:rsidRPr="00C20435">
        <w:rPr>
          <w:sz w:val="26"/>
          <w:szCs w:val="26"/>
          <w:lang w:val="fr-FR"/>
        </w:rPr>
        <w:t>,</w:t>
      </w:r>
      <w:r w:rsidR="00B6682F" w:rsidRPr="00C20435">
        <w:rPr>
          <w:sz w:val="26"/>
          <w:szCs w:val="26"/>
          <w:lang w:val="fr-FR"/>
        </w:rPr>
        <w:t xml:space="preserve"> depuis 1963</w:t>
      </w:r>
      <w:r w:rsidR="008F739B">
        <w:rPr>
          <w:sz w:val="26"/>
          <w:szCs w:val="26"/>
          <w:lang w:val="fr-FR"/>
        </w:rPr>
        <w:t xml:space="preserve">, </w:t>
      </w:r>
      <w:r w:rsidR="00C8143B" w:rsidRPr="008F739B">
        <w:rPr>
          <w:sz w:val="26"/>
          <w:szCs w:val="26"/>
          <w:lang w:val="fr-FR"/>
        </w:rPr>
        <w:t xml:space="preserve">auquel </w:t>
      </w:r>
      <w:r w:rsidR="00C20435" w:rsidRPr="008F739B">
        <w:rPr>
          <w:sz w:val="26"/>
          <w:szCs w:val="26"/>
          <w:lang w:val="fr-FR"/>
        </w:rPr>
        <w:t>s’applique la résolution 1514 (XV) du 14 décembre 1960</w:t>
      </w:r>
      <w:r w:rsidR="00C8143B" w:rsidRPr="008F739B">
        <w:rPr>
          <w:sz w:val="26"/>
          <w:szCs w:val="26"/>
          <w:lang w:val="fr-FR"/>
        </w:rPr>
        <w:t xml:space="preserve"> </w:t>
      </w:r>
      <w:r w:rsidR="00C20435" w:rsidRPr="008F739B">
        <w:rPr>
          <w:sz w:val="26"/>
          <w:szCs w:val="26"/>
          <w:lang w:val="fr-FR"/>
        </w:rPr>
        <w:t>de l'Assemblée générale des Nations unies sur l'octroi de l'indépendance aux pays et aux peuples</w:t>
      </w:r>
      <w:r w:rsidR="00C8143B" w:rsidRPr="008F739B">
        <w:rPr>
          <w:sz w:val="26"/>
          <w:szCs w:val="26"/>
          <w:lang w:val="fr-FR"/>
        </w:rPr>
        <w:t xml:space="preserve"> </w:t>
      </w:r>
      <w:r w:rsidR="00C20435" w:rsidRPr="008F739B">
        <w:rPr>
          <w:sz w:val="26"/>
          <w:szCs w:val="26"/>
          <w:lang w:val="fr-FR"/>
        </w:rPr>
        <w:t xml:space="preserve">coloniaux. À ce jour, le Territoire continue de faire partie des </w:t>
      </w:r>
      <w:r w:rsidR="00C8143B" w:rsidRPr="008F739B">
        <w:rPr>
          <w:sz w:val="26"/>
          <w:szCs w:val="26"/>
          <w:lang w:val="fr-FR"/>
        </w:rPr>
        <w:t>17</w:t>
      </w:r>
      <w:r w:rsidR="00C20435" w:rsidRPr="008F739B">
        <w:rPr>
          <w:sz w:val="26"/>
          <w:szCs w:val="26"/>
          <w:lang w:val="fr-FR"/>
        </w:rPr>
        <w:t xml:space="preserve"> territoires non autonomes qui n'ont</w:t>
      </w:r>
      <w:r w:rsidR="00C8143B" w:rsidRPr="008F739B">
        <w:rPr>
          <w:sz w:val="26"/>
          <w:szCs w:val="26"/>
          <w:lang w:val="fr-FR"/>
        </w:rPr>
        <w:t xml:space="preserve"> </w:t>
      </w:r>
      <w:r w:rsidR="00C20435" w:rsidRPr="008F739B">
        <w:rPr>
          <w:sz w:val="26"/>
          <w:szCs w:val="26"/>
          <w:lang w:val="fr-FR"/>
        </w:rPr>
        <w:t>pas encore exercé leur droit à l'autodétermination figurant</w:t>
      </w:r>
      <w:r w:rsidR="00C8143B" w:rsidRPr="008F739B">
        <w:rPr>
          <w:sz w:val="26"/>
          <w:szCs w:val="26"/>
          <w:lang w:val="fr-FR"/>
        </w:rPr>
        <w:t xml:space="preserve"> </w:t>
      </w:r>
      <w:r w:rsidR="00C20435" w:rsidRPr="008F739B">
        <w:rPr>
          <w:sz w:val="26"/>
          <w:szCs w:val="26"/>
          <w:lang w:val="fr-FR"/>
        </w:rPr>
        <w:t>sur la liste des Nations unies; il est</w:t>
      </w:r>
      <w:r w:rsidR="00C8143B" w:rsidRPr="008F739B">
        <w:rPr>
          <w:sz w:val="26"/>
          <w:szCs w:val="26"/>
          <w:lang w:val="fr-FR"/>
        </w:rPr>
        <w:t xml:space="preserve"> </w:t>
      </w:r>
      <w:r w:rsidR="00C20435" w:rsidRPr="008F739B">
        <w:rPr>
          <w:sz w:val="26"/>
          <w:szCs w:val="26"/>
          <w:lang w:val="fr-FR"/>
        </w:rPr>
        <w:t>le seul</w:t>
      </w:r>
      <w:r w:rsidR="00C8143B" w:rsidRPr="008F739B">
        <w:rPr>
          <w:sz w:val="26"/>
          <w:szCs w:val="26"/>
          <w:lang w:val="fr-FR"/>
        </w:rPr>
        <w:t xml:space="preserve"> territoire </w:t>
      </w:r>
      <w:r w:rsidR="00C20435" w:rsidRPr="008F739B">
        <w:rPr>
          <w:sz w:val="26"/>
          <w:szCs w:val="26"/>
          <w:lang w:val="fr-FR"/>
        </w:rPr>
        <w:t>sur le continent africain</w:t>
      </w:r>
      <w:r w:rsidR="00C8143B" w:rsidRPr="008F739B">
        <w:rPr>
          <w:sz w:val="26"/>
          <w:szCs w:val="26"/>
          <w:lang w:val="fr-FR"/>
        </w:rPr>
        <w:t xml:space="preserve"> encore à décoloniser</w:t>
      </w:r>
      <w:r w:rsidR="00C20435" w:rsidRPr="008F739B">
        <w:rPr>
          <w:sz w:val="26"/>
          <w:szCs w:val="26"/>
          <w:lang w:val="fr-FR"/>
        </w:rPr>
        <w:t>.</w:t>
      </w:r>
      <w:r w:rsidRPr="008F739B">
        <w:rPr>
          <w:sz w:val="26"/>
          <w:szCs w:val="26"/>
          <w:lang w:val="fr-FR"/>
        </w:rPr>
        <w:t xml:space="preserve">   </w:t>
      </w:r>
    </w:p>
    <w:p w:rsidR="0016523B" w:rsidRPr="00C20435" w:rsidRDefault="0016523B" w:rsidP="00444CFE">
      <w:pPr>
        <w:pStyle w:val="Sansinterligne"/>
        <w:jc w:val="both"/>
        <w:rPr>
          <w:lang w:val="fr-FR"/>
        </w:rPr>
      </w:pPr>
    </w:p>
    <w:p w:rsidR="00EF231D" w:rsidRPr="00C20435" w:rsidRDefault="0016523B" w:rsidP="00330E18">
      <w:pPr>
        <w:pStyle w:val="Sansinterligne"/>
        <w:jc w:val="both"/>
        <w:rPr>
          <w:i/>
          <w:iCs/>
          <w:sz w:val="26"/>
          <w:szCs w:val="26"/>
          <w:lang w:val="fr-FR"/>
        </w:rPr>
      </w:pPr>
      <w:r w:rsidRPr="00C20435">
        <w:rPr>
          <w:sz w:val="26"/>
          <w:szCs w:val="26"/>
          <w:lang w:val="fr-FR"/>
        </w:rPr>
        <w:t xml:space="preserve">Le Comité des Droits de l’Homme estime que </w:t>
      </w:r>
      <w:r w:rsidRPr="00C20435">
        <w:rPr>
          <w:i/>
          <w:iCs/>
          <w:sz w:val="26"/>
          <w:szCs w:val="26"/>
          <w:lang w:val="fr-FR"/>
        </w:rPr>
        <w:t>« Ce droit revêt une importance particulière, parce que sa réalisation est une condition essentielle de la garantie et du respect effectif des droits individuels de l’</w:t>
      </w:r>
      <w:r w:rsidR="00330E18" w:rsidRPr="00C20435">
        <w:rPr>
          <w:i/>
          <w:iCs/>
          <w:sz w:val="26"/>
          <w:szCs w:val="26"/>
          <w:lang w:val="fr-FR"/>
        </w:rPr>
        <w:t>H</w:t>
      </w:r>
      <w:r w:rsidRPr="00C20435">
        <w:rPr>
          <w:i/>
          <w:iCs/>
          <w:sz w:val="26"/>
          <w:szCs w:val="26"/>
          <w:lang w:val="fr-FR"/>
        </w:rPr>
        <w:t>omme ainsi que de la promotion et du renforcement de ces droits »</w:t>
      </w:r>
      <w:r>
        <w:rPr>
          <w:rStyle w:val="Appelnotedebasdep"/>
          <w:i/>
          <w:iCs/>
          <w:sz w:val="26"/>
          <w:szCs w:val="26"/>
        </w:rPr>
        <w:footnoteReference w:id="2"/>
      </w:r>
      <w:r w:rsidRPr="00C20435">
        <w:rPr>
          <w:i/>
          <w:iCs/>
          <w:sz w:val="26"/>
          <w:szCs w:val="26"/>
          <w:lang w:val="fr-FR"/>
        </w:rPr>
        <w:t>.</w:t>
      </w:r>
    </w:p>
    <w:p w:rsidR="0016523B" w:rsidRPr="00C20435" w:rsidRDefault="0016523B" w:rsidP="0065282F">
      <w:pPr>
        <w:pStyle w:val="Sansinterligne"/>
        <w:jc w:val="both"/>
        <w:rPr>
          <w:sz w:val="26"/>
          <w:szCs w:val="26"/>
          <w:lang w:val="fr-FR"/>
        </w:rPr>
      </w:pPr>
    </w:p>
    <w:p w:rsidR="00620E02" w:rsidRPr="00C20435" w:rsidRDefault="00EF231D" w:rsidP="0065282F">
      <w:pPr>
        <w:pStyle w:val="Sansinterligne"/>
        <w:jc w:val="both"/>
        <w:rPr>
          <w:sz w:val="26"/>
          <w:szCs w:val="26"/>
          <w:lang w:val="fr-FR"/>
        </w:rPr>
      </w:pPr>
      <w:r w:rsidRPr="00C20435">
        <w:rPr>
          <w:sz w:val="26"/>
          <w:szCs w:val="26"/>
          <w:lang w:val="fr-FR"/>
        </w:rPr>
        <w:t xml:space="preserve">Nous sommes convaincues que la mise en œuvre du droit à l’autodétermination et, donc, celle de l’article premier du Pacte International sur les Droits Civils et Politiques, devrait prendre en considération les spécificités de chaque situation. </w:t>
      </w:r>
    </w:p>
    <w:p w:rsidR="00620E02" w:rsidRPr="00C20435" w:rsidRDefault="00620E02" w:rsidP="00EF231D">
      <w:pPr>
        <w:pStyle w:val="Sansinterligne"/>
        <w:jc w:val="both"/>
        <w:rPr>
          <w:sz w:val="26"/>
          <w:szCs w:val="26"/>
          <w:lang w:val="fr-FR"/>
        </w:rPr>
      </w:pPr>
    </w:p>
    <w:p w:rsidR="00EF231D" w:rsidRPr="00C20435" w:rsidRDefault="00EF231D" w:rsidP="00EF231D">
      <w:pPr>
        <w:pStyle w:val="Sansinterligne"/>
        <w:jc w:val="both"/>
        <w:rPr>
          <w:sz w:val="26"/>
          <w:szCs w:val="26"/>
          <w:lang w:val="fr-FR"/>
        </w:rPr>
      </w:pPr>
      <w:r w:rsidRPr="00C20435">
        <w:rPr>
          <w:sz w:val="26"/>
          <w:szCs w:val="26"/>
          <w:lang w:val="fr-FR"/>
        </w:rPr>
        <w:t>A ce titre, il importe de mettre en relief le statut juridique du Sahara Occidental comme étant une situation de décolonisation, inscrite parmi seize autres territoires non autonomes dans l’agenda de la Quatrième Commission de l’Assemblée Générale des Nations Unies</w:t>
      </w:r>
      <w:r w:rsidR="00620E02">
        <w:rPr>
          <w:rStyle w:val="Appelnotedebasdep"/>
          <w:sz w:val="26"/>
          <w:szCs w:val="26"/>
        </w:rPr>
        <w:footnoteReference w:id="3"/>
      </w:r>
      <w:r w:rsidRPr="00C20435">
        <w:rPr>
          <w:sz w:val="26"/>
          <w:szCs w:val="26"/>
          <w:lang w:val="fr-FR"/>
        </w:rPr>
        <w:t xml:space="preserve">.  </w:t>
      </w:r>
    </w:p>
    <w:p w:rsidR="00EF231D" w:rsidRPr="00C20435" w:rsidRDefault="00EF231D" w:rsidP="00444CFE">
      <w:pPr>
        <w:pStyle w:val="Sansinterligne"/>
        <w:jc w:val="both"/>
        <w:rPr>
          <w:sz w:val="26"/>
          <w:szCs w:val="26"/>
          <w:lang w:val="fr-FR"/>
        </w:rPr>
      </w:pPr>
    </w:p>
    <w:p w:rsidR="00620E02" w:rsidRPr="00C20435" w:rsidRDefault="00EF231D" w:rsidP="00330E18">
      <w:pPr>
        <w:pStyle w:val="Sansinterligne"/>
        <w:jc w:val="both"/>
        <w:rPr>
          <w:sz w:val="26"/>
          <w:szCs w:val="26"/>
          <w:lang w:val="fr-FR"/>
        </w:rPr>
      </w:pPr>
      <w:r w:rsidRPr="00C20435">
        <w:rPr>
          <w:sz w:val="26"/>
          <w:szCs w:val="26"/>
          <w:lang w:val="fr-FR"/>
        </w:rPr>
        <w:t>Si</w:t>
      </w:r>
      <w:r w:rsidR="00620E02" w:rsidRPr="00C20435">
        <w:rPr>
          <w:sz w:val="26"/>
          <w:szCs w:val="26"/>
          <w:lang w:val="fr-FR"/>
        </w:rPr>
        <w:t xml:space="preserve"> l’interprétation de</w:t>
      </w:r>
      <w:r w:rsidRPr="00C20435">
        <w:rPr>
          <w:sz w:val="26"/>
          <w:szCs w:val="26"/>
          <w:lang w:val="fr-FR"/>
        </w:rPr>
        <w:t xml:space="preserve"> la mise en œuvre</w:t>
      </w:r>
      <w:r w:rsidR="00620E02" w:rsidRPr="00C20435">
        <w:rPr>
          <w:sz w:val="26"/>
          <w:szCs w:val="26"/>
          <w:lang w:val="fr-FR"/>
        </w:rPr>
        <w:t xml:space="preserve"> du droit à l’autodétermination peut faire l’objet de divergence</w:t>
      </w:r>
      <w:r w:rsidR="0065282F" w:rsidRPr="00C20435">
        <w:rPr>
          <w:sz w:val="26"/>
          <w:szCs w:val="26"/>
          <w:lang w:val="fr-FR"/>
        </w:rPr>
        <w:t>s</w:t>
      </w:r>
      <w:r w:rsidR="00620E02" w:rsidRPr="00C20435">
        <w:rPr>
          <w:sz w:val="26"/>
          <w:szCs w:val="26"/>
          <w:lang w:val="fr-FR"/>
        </w:rPr>
        <w:t>, le procédé le plus approprié et le mieux indiqué devrait être dicté par la nature et les spécificités de chaque cas</w:t>
      </w:r>
      <w:r w:rsidR="008A0FFE" w:rsidRPr="00C20435">
        <w:rPr>
          <w:sz w:val="26"/>
          <w:szCs w:val="26"/>
          <w:lang w:val="fr-FR"/>
        </w:rPr>
        <w:t>, et non pas imposé</w:t>
      </w:r>
      <w:r w:rsidR="0065282F" w:rsidRPr="00C20435">
        <w:rPr>
          <w:sz w:val="26"/>
          <w:szCs w:val="26"/>
          <w:lang w:val="fr-FR"/>
        </w:rPr>
        <w:t xml:space="preserve"> de manière arbitraire</w:t>
      </w:r>
      <w:r w:rsidR="00620E02" w:rsidRPr="00C20435">
        <w:rPr>
          <w:sz w:val="26"/>
          <w:szCs w:val="26"/>
          <w:lang w:val="fr-FR"/>
        </w:rPr>
        <w:t>.</w:t>
      </w:r>
      <w:r w:rsidR="0065282F" w:rsidRPr="00C20435">
        <w:rPr>
          <w:sz w:val="26"/>
          <w:szCs w:val="26"/>
          <w:lang w:val="fr-FR"/>
        </w:rPr>
        <w:t xml:space="preserve"> </w:t>
      </w:r>
      <w:r w:rsidR="00620E02" w:rsidRPr="00C20435">
        <w:rPr>
          <w:sz w:val="26"/>
          <w:szCs w:val="26"/>
          <w:lang w:val="fr-FR"/>
        </w:rPr>
        <w:t xml:space="preserve"> </w:t>
      </w:r>
    </w:p>
    <w:p w:rsidR="00620E02" w:rsidRPr="00C20435" w:rsidRDefault="00620E02" w:rsidP="00620E02">
      <w:pPr>
        <w:pStyle w:val="Sansinterligne"/>
        <w:jc w:val="both"/>
        <w:rPr>
          <w:sz w:val="26"/>
          <w:szCs w:val="26"/>
          <w:lang w:val="fr-FR"/>
        </w:rPr>
      </w:pPr>
    </w:p>
    <w:p w:rsidR="00620E02" w:rsidRPr="00C20435" w:rsidRDefault="00330E18" w:rsidP="00330E18">
      <w:pPr>
        <w:pStyle w:val="Sansinterligne"/>
        <w:jc w:val="both"/>
        <w:rPr>
          <w:sz w:val="26"/>
          <w:szCs w:val="26"/>
          <w:lang w:val="fr-FR"/>
        </w:rPr>
      </w:pPr>
      <w:r w:rsidRPr="00C20435">
        <w:rPr>
          <w:sz w:val="26"/>
          <w:szCs w:val="26"/>
          <w:lang w:val="fr-FR"/>
        </w:rPr>
        <w:t>Dans ce contexte, n</w:t>
      </w:r>
      <w:r w:rsidR="00620E02" w:rsidRPr="00C20435">
        <w:rPr>
          <w:sz w:val="26"/>
          <w:szCs w:val="26"/>
          <w:lang w:val="fr-FR"/>
        </w:rPr>
        <w:t xml:space="preserve">ous noteront que le Maroc propose, à titre exclusif, un plan d’autonomie pour le Sahara Occidental, alors que l’option la mieux indiquée pour la mise en œuvre du droit du peuple sahraoui à l’autodétermination devrait être dictée par la nature même de cette situation : Une question de décolonisation. </w:t>
      </w:r>
    </w:p>
    <w:p w:rsidR="00620E02" w:rsidRPr="00C20435" w:rsidRDefault="00620E02" w:rsidP="00620E02">
      <w:pPr>
        <w:pStyle w:val="Sansinterligne"/>
        <w:jc w:val="both"/>
        <w:rPr>
          <w:sz w:val="26"/>
          <w:szCs w:val="26"/>
          <w:lang w:val="fr-FR"/>
        </w:rPr>
      </w:pPr>
    </w:p>
    <w:p w:rsidR="004F5937" w:rsidRPr="00C20435" w:rsidRDefault="004F5937" w:rsidP="0065282F">
      <w:pPr>
        <w:pStyle w:val="Sansinterligne"/>
        <w:jc w:val="both"/>
        <w:rPr>
          <w:sz w:val="26"/>
          <w:szCs w:val="26"/>
          <w:lang w:val="fr-FR"/>
        </w:rPr>
      </w:pPr>
    </w:p>
    <w:p w:rsidR="00ED0F3B" w:rsidRPr="00C20435" w:rsidRDefault="00952CDB" w:rsidP="002401CE">
      <w:pPr>
        <w:pStyle w:val="Sansinterligne"/>
        <w:shd w:val="clear" w:color="auto" w:fill="DAEEF3" w:themeFill="accent5" w:themeFillTint="33"/>
        <w:rPr>
          <w:b/>
          <w:bCs/>
          <w:sz w:val="26"/>
          <w:szCs w:val="26"/>
          <w:lang w:val="fr-FR"/>
        </w:rPr>
      </w:pPr>
      <w:r w:rsidRPr="00C20435">
        <w:rPr>
          <w:b/>
          <w:bCs/>
          <w:sz w:val="26"/>
          <w:szCs w:val="26"/>
          <w:lang w:val="fr-FR"/>
        </w:rPr>
        <w:t xml:space="preserve">Présentation de </w:t>
      </w:r>
      <w:r w:rsidR="002401CE" w:rsidRPr="00C20435">
        <w:rPr>
          <w:b/>
          <w:bCs/>
          <w:sz w:val="26"/>
          <w:szCs w:val="26"/>
          <w:lang w:val="fr-FR"/>
        </w:rPr>
        <w:t>NOVA</w:t>
      </w:r>
    </w:p>
    <w:p w:rsidR="00ED0F3B" w:rsidRPr="00C20435" w:rsidRDefault="00ED0F3B" w:rsidP="00ED0F3B">
      <w:pPr>
        <w:pStyle w:val="Sansinterligne"/>
        <w:rPr>
          <w:sz w:val="26"/>
          <w:szCs w:val="26"/>
          <w:lang w:val="fr-FR"/>
        </w:rPr>
      </w:pPr>
    </w:p>
    <w:p w:rsidR="00CA574A" w:rsidRPr="00C20435" w:rsidRDefault="00CA574A" w:rsidP="00CA574A">
      <w:pPr>
        <w:widowControl w:val="0"/>
        <w:rPr>
          <w:sz w:val="26"/>
          <w:szCs w:val="26"/>
          <w:lang w:val="fr-FR"/>
        </w:rPr>
      </w:pPr>
      <w:r w:rsidRPr="00C20435">
        <w:rPr>
          <w:sz w:val="26"/>
          <w:szCs w:val="26"/>
          <w:lang w:val="fr-FR"/>
        </w:rPr>
        <w:t xml:space="preserve">Le Groupe NOVA Sahara occidental a été </w:t>
      </w:r>
      <w:proofErr w:type="spellStart"/>
      <w:r w:rsidRPr="00C20435">
        <w:rPr>
          <w:sz w:val="26"/>
          <w:szCs w:val="26"/>
          <w:lang w:val="fr-FR"/>
        </w:rPr>
        <w:t>crée</w:t>
      </w:r>
      <w:proofErr w:type="spellEnd"/>
      <w:r w:rsidRPr="00C20435">
        <w:rPr>
          <w:sz w:val="26"/>
          <w:szCs w:val="26"/>
          <w:lang w:val="fr-FR"/>
        </w:rPr>
        <w:t xml:space="preserve"> le 17 Juin 2012 sous la tutelle de l'Association des familles des prisonniers et disparus Sahraouis </w:t>
      </w:r>
      <w:r w:rsidRPr="00C20435">
        <w:rPr>
          <w:b/>
          <w:bCs/>
          <w:sz w:val="26"/>
          <w:szCs w:val="26"/>
          <w:lang w:val="fr-FR"/>
        </w:rPr>
        <w:t>AFAPREDESA</w:t>
      </w:r>
      <w:r w:rsidRPr="00C20435">
        <w:rPr>
          <w:sz w:val="26"/>
          <w:szCs w:val="26"/>
          <w:lang w:val="fr-FR"/>
        </w:rPr>
        <w:t>, le groupe travaille à promouvoir une culture de dialogue et de renoncer à toutes les formes de violence au sein de la société sahraouie et  particulièrement chez les jeunes,  le Groupe  œuvre à travers la sensibilisation et la formation à activer le rôle des jeunes dans la résistance pacifique.</w:t>
      </w:r>
    </w:p>
    <w:p w:rsidR="00CA574A" w:rsidRPr="00C20435" w:rsidRDefault="008F739B" w:rsidP="008F739B">
      <w:pPr>
        <w:widowControl w:val="0"/>
        <w:rPr>
          <w:sz w:val="26"/>
          <w:szCs w:val="26"/>
          <w:lang w:val="fr-FR"/>
        </w:rPr>
      </w:pPr>
      <w:r>
        <w:rPr>
          <w:sz w:val="26"/>
          <w:szCs w:val="26"/>
          <w:lang w:val="fr-FR"/>
        </w:rPr>
        <w:t> </w:t>
      </w:r>
      <w:r w:rsidR="00CA574A" w:rsidRPr="00C20435">
        <w:rPr>
          <w:sz w:val="26"/>
          <w:szCs w:val="26"/>
          <w:lang w:val="fr-FR"/>
        </w:rPr>
        <w:t xml:space="preserve">Le groupe NOVA Sahara occidental adopte les objectifs suivants et </w:t>
      </w:r>
      <w:r>
        <w:rPr>
          <w:sz w:val="26"/>
          <w:szCs w:val="26"/>
          <w:lang w:val="fr-FR"/>
        </w:rPr>
        <w:t>œuvre</w:t>
      </w:r>
      <w:r w:rsidR="00CA574A" w:rsidRPr="00C20435">
        <w:rPr>
          <w:sz w:val="26"/>
          <w:szCs w:val="26"/>
          <w:lang w:val="fr-FR"/>
        </w:rPr>
        <w:t xml:space="preserve"> à ass</w:t>
      </w:r>
      <w:r>
        <w:rPr>
          <w:sz w:val="26"/>
          <w:szCs w:val="26"/>
          <w:lang w:val="fr-FR"/>
        </w:rPr>
        <w:t>urer leur réalisation</w:t>
      </w:r>
      <w:r w:rsidR="00CA574A" w:rsidRPr="00C20435">
        <w:rPr>
          <w:sz w:val="26"/>
          <w:szCs w:val="26"/>
          <w:lang w:val="fr-FR"/>
        </w:rPr>
        <w:t xml:space="preserve"> :</w:t>
      </w:r>
    </w:p>
    <w:p w:rsidR="00CA574A" w:rsidRPr="00C8143B" w:rsidRDefault="00CA574A" w:rsidP="008F739B">
      <w:pPr>
        <w:widowControl w:val="0"/>
        <w:rPr>
          <w:strike/>
          <w:sz w:val="26"/>
          <w:szCs w:val="26"/>
          <w:lang w:val="fr-FR"/>
        </w:rPr>
      </w:pPr>
      <w:r w:rsidRPr="00C20435">
        <w:rPr>
          <w:sz w:val="26"/>
          <w:szCs w:val="26"/>
          <w:lang w:val="fr-FR"/>
        </w:rPr>
        <w:t>• Le référendum considéré comme</w:t>
      </w:r>
      <w:r w:rsidR="00C20435">
        <w:rPr>
          <w:sz w:val="26"/>
          <w:szCs w:val="26"/>
          <w:lang w:val="fr-FR"/>
        </w:rPr>
        <w:t xml:space="preserve"> </w:t>
      </w:r>
      <w:r w:rsidR="00C20435" w:rsidRPr="008F739B">
        <w:rPr>
          <w:sz w:val="26"/>
          <w:szCs w:val="26"/>
          <w:lang w:val="fr-FR"/>
        </w:rPr>
        <w:t>le meilleur moyen de l’exercice du droit à l’</w:t>
      </w:r>
      <w:r w:rsidR="00C8143B" w:rsidRPr="008F739B">
        <w:rPr>
          <w:sz w:val="26"/>
          <w:szCs w:val="26"/>
          <w:lang w:val="fr-FR"/>
        </w:rPr>
        <w:t>autodétermination</w:t>
      </w:r>
      <w:r w:rsidR="00C20435" w:rsidRPr="008F739B">
        <w:rPr>
          <w:sz w:val="26"/>
          <w:szCs w:val="26"/>
          <w:lang w:val="fr-FR"/>
        </w:rPr>
        <w:t xml:space="preserve"> des peuples, tel accordé par les deux parties au conflit et appuyé par la Communauté Internationale (</w:t>
      </w:r>
      <w:r w:rsidR="008F739B" w:rsidRPr="008F739B">
        <w:rPr>
          <w:sz w:val="26"/>
          <w:szCs w:val="26"/>
          <w:lang w:val="fr-FR"/>
        </w:rPr>
        <w:t>résolutions</w:t>
      </w:r>
      <w:r w:rsidR="00C8143B" w:rsidRPr="008F739B">
        <w:rPr>
          <w:sz w:val="26"/>
          <w:szCs w:val="26"/>
          <w:lang w:val="fr-FR"/>
        </w:rPr>
        <w:t xml:space="preserve"> de l’OUA (UA), UE, ONU…)</w:t>
      </w:r>
      <w:r w:rsidR="00C8143B">
        <w:rPr>
          <w:color w:val="FF0000"/>
          <w:sz w:val="26"/>
          <w:szCs w:val="26"/>
          <w:lang w:val="fr-FR"/>
        </w:rPr>
        <w:t xml:space="preserve"> </w:t>
      </w:r>
    </w:p>
    <w:p w:rsidR="00CA574A" w:rsidRPr="00C20435" w:rsidRDefault="00CA574A" w:rsidP="00CA574A">
      <w:pPr>
        <w:widowControl w:val="0"/>
        <w:rPr>
          <w:sz w:val="26"/>
          <w:szCs w:val="26"/>
          <w:lang w:val="fr-FR"/>
        </w:rPr>
      </w:pPr>
      <w:r w:rsidRPr="00C20435">
        <w:rPr>
          <w:sz w:val="26"/>
          <w:szCs w:val="26"/>
          <w:lang w:val="fr-FR"/>
        </w:rPr>
        <w:t xml:space="preserve">• La protection </w:t>
      </w:r>
      <w:r w:rsidR="00C8143B" w:rsidRPr="008F739B">
        <w:rPr>
          <w:sz w:val="26"/>
          <w:szCs w:val="26"/>
          <w:lang w:val="fr-FR"/>
        </w:rPr>
        <w:t xml:space="preserve">et la promotion </w:t>
      </w:r>
      <w:r w:rsidRPr="00C20435">
        <w:rPr>
          <w:sz w:val="26"/>
          <w:szCs w:val="26"/>
          <w:lang w:val="fr-FR"/>
        </w:rPr>
        <w:t>des droits de l'homme</w:t>
      </w:r>
    </w:p>
    <w:p w:rsidR="00CA574A" w:rsidRPr="00D80802" w:rsidRDefault="00CA574A" w:rsidP="00CA574A">
      <w:pPr>
        <w:widowControl w:val="0"/>
        <w:rPr>
          <w:sz w:val="26"/>
          <w:szCs w:val="26"/>
          <w:lang w:val="fr-FR"/>
        </w:rPr>
      </w:pPr>
      <w:r w:rsidRPr="00D80802">
        <w:rPr>
          <w:sz w:val="26"/>
          <w:szCs w:val="26"/>
          <w:lang w:val="fr-FR"/>
        </w:rPr>
        <w:t>• Protection des ressources naturelles</w:t>
      </w:r>
      <w:r w:rsidR="00C8143B" w:rsidRPr="00D80802">
        <w:rPr>
          <w:sz w:val="26"/>
          <w:szCs w:val="26"/>
          <w:lang w:val="fr-FR"/>
        </w:rPr>
        <w:t>.</w:t>
      </w:r>
    </w:p>
    <w:p w:rsidR="00CA574A" w:rsidRDefault="00CA574A" w:rsidP="00CA574A">
      <w:pPr>
        <w:widowControl w:val="0"/>
        <w:rPr>
          <w:sz w:val="26"/>
          <w:szCs w:val="26"/>
          <w:lang w:val="fr-FR"/>
        </w:rPr>
      </w:pPr>
      <w:r w:rsidRPr="00C20435">
        <w:rPr>
          <w:sz w:val="26"/>
          <w:szCs w:val="26"/>
          <w:lang w:val="fr-FR"/>
        </w:rPr>
        <w:t>• le dialogue comme moyen de trouver des solutions aux conflits pacifiquement.</w:t>
      </w:r>
    </w:p>
    <w:p w:rsidR="009F34C6" w:rsidRDefault="009F34C6" w:rsidP="00CA574A">
      <w:pPr>
        <w:widowControl w:val="0"/>
        <w:rPr>
          <w:sz w:val="26"/>
          <w:szCs w:val="26"/>
          <w:lang w:val="fr-FR"/>
        </w:rPr>
      </w:pPr>
    </w:p>
    <w:p w:rsidR="009F34C6" w:rsidRPr="00C20435" w:rsidRDefault="009F34C6" w:rsidP="00CA574A">
      <w:pPr>
        <w:widowControl w:val="0"/>
        <w:rPr>
          <w:sz w:val="26"/>
          <w:szCs w:val="26"/>
          <w:lang w:val="fr-FR"/>
        </w:rPr>
      </w:pPr>
    </w:p>
    <w:p w:rsidR="001E64A9" w:rsidRPr="00C20435" w:rsidRDefault="003C1D58" w:rsidP="00FA6F31">
      <w:pPr>
        <w:pStyle w:val="Sansinterligne"/>
        <w:shd w:val="clear" w:color="auto" w:fill="DAEEF3" w:themeFill="accent5" w:themeFillTint="33"/>
        <w:jc w:val="both"/>
        <w:rPr>
          <w:b/>
          <w:bCs/>
          <w:sz w:val="26"/>
          <w:szCs w:val="26"/>
          <w:lang w:val="fr-FR"/>
        </w:rPr>
      </w:pPr>
      <w:r w:rsidRPr="00C20435">
        <w:rPr>
          <w:b/>
          <w:bCs/>
          <w:sz w:val="26"/>
          <w:szCs w:val="26"/>
          <w:lang w:val="fr-FR"/>
        </w:rPr>
        <w:lastRenderedPageBreak/>
        <w:t>R</w:t>
      </w:r>
      <w:r w:rsidR="00D60A19" w:rsidRPr="00C20435">
        <w:rPr>
          <w:b/>
          <w:bCs/>
          <w:sz w:val="26"/>
          <w:szCs w:val="26"/>
          <w:lang w:val="fr-FR"/>
        </w:rPr>
        <w:t xml:space="preserve">emarques Liminaires : </w:t>
      </w:r>
      <w:r w:rsidR="00ED0F3B" w:rsidRPr="00C20435">
        <w:rPr>
          <w:b/>
          <w:bCs/>
          <w:sz w:val="26"/>
          <w:szCs w:val="26"/>
          <w:lang w:val="fr-FR"/>
        </w:rPr>
        <w:t xml:space="preserve">Le statut </w:t>
      </w:r>
      <w:r w:rsidR="00FA6F31" w:rsidRPr="00C20435">
        <w:rPr>
          <w:b/>
          <w:bCs/>
          <w:sz w:val="26"/>
          <w:szCs w:val="26"/>
          <w:lang w:val="fr-FR"/>
        </w:rPr>
        <w:t>juridique du Sahara Occidental</w:t>
      </w:r>
    </w:p>
    <w:p w:rsidR="00330E18" w:rsidRPr="00C20435" w:rsidRDefault="00330E18" w:rsidP="00330E18">
      <w:pPr>
        <w:pStyle w:val="Sansinterligne"/>
        <w:jc w:val="both"/>
        <w:rPr>
          <w:sz w:val="26"/>
          <w:szCs w:val="26"/>
          <w:lang w:val="fr-FR"/>
        </w:rPr>
      </w:pPr>
    </w:p>
    <w:p w:rsidR="00330E18" w:rsidRPr="00C20435" w:rsidRDefault="00330E18" w:rsidP="00330E18">
      <w:pPr>
        <w:pStyle w:val="Sansinterligne"/>
        <w:jc w:val="both"/>
        <w:rPr>
          <w:sz w:val="26"/>
          <w:szCs w:val="26"/>
          <w:lang w:val="fr-FR"/>
        </w:rPr>
      </w:pPr>
      <w:r w:rsidRPr="00C20435">
        <w:rPr>
          <w:sz w:val="26"/>
          <w:szCs w:val="26"/>
          <w:lang w:val="fr-FR"/>
        </w:rPr>
        <w:t xml:space="preserve">Le Maroc a annexé le territoire du Sahara Occidental en 1975, après le retrait de l’Espagne, ancienne puissance </w:t>
      </w:r>
      <w:proofErr w:type="spellStart"/>
      <w:r w:rsidRPr="00C20435">
        <w:rPr>
          <w:sz w:val="26"/>
          <w:szCs w:val="26"/>
          <w:lang w:val="fr-FR"/>
        </w:rPr>
        <w:t>administrante</w:t>
      </w:r>
      <w:proofErr w:type="spellEnd"/>
      <w:r w:rsidRPr="00C20435">
        <w:rPr>
          <w:sz w:val="26"/>
          <w:szCs w:val="26"/>
          <w:lang w:val="fr-FR"/>
        </w:rPr>
        <w:t xml:space="preserve"> du territoire. </w:t>
      </w:r>
    </w:p>
    <w:p w:rsidR="00AF4EBB" w:rsidRPr="00C20435" w:rsidRDefault="00AF4EBB" w:rsidP="00D9649D">
      <w:pPr>
        <w:pStyle w:val="Sansinterligne"/>
        <w:jc w:val="both"/>
        <w:rPr>
          <w:sz w:val="26"/>
          <w:szCs w:val="26"/>
          <w:lang w:val="fr-FR"/>
        </w:rPr>
      </w:pPr>
    </w:p>
    <w:p w:rsidR="00444CFE" w:rsidRPr="00C20435" w:rsidRDefault="00444CFE" w:rsidP="00330E18">
      <w:pPr>
        <w:pStyle w:val="Sansinterligne"/>
        <w:jc w:val="both"/>
        <w:rPr>
          <w:sz w:val="26"/>
          <w:szCs w:val="26"/>
          <w:lang w:val="fr-FR"/>
        </w:rPr>
      </w:pPr>
      <w:r w:rsidRPr="00C20435">
        <w:rPr>
          <w:sz w:val="26"/>
          <w:szCs w:val="26"/>
          <w:lang w:val="fr-FR"/>
        </w:rPr>
        <w:t>Le Maroc considère que le Sahara Occidental est partie intégrante de son territoire (Les provinces du Sud)</w:t>
      </w:r>
      <w:r w:rsidR="00D60A19">
        <w:rPr>
          <w:rStyle w:val="Appelnotedebasdep"/>
          <w:sz w:val="26"/>
          <w:szCs w:val="26"/>
        </w:rPr>
        <w:footnoteReference w:id="4"/>
      </w:r>
      <w:r w:rsidRPr="00C20435">
        <w:rPr>
          <w:sz w:val="26"/>
          <w:szCs w:val="26"/>
          <w:lang w:val="fr-FR"/>
        </w:rPr>
        <w:t>. C’est ce qui explique que le 6</w:t>
      </w:r>
      <w:r w:rsidRPr="00C20435">
        <w:rPr>
          <w:sz w:val="26"/>
          <w:szCs w:val="26"/>
          <w:vertAlign w:val="superscript"/>
          <w:lang w:val="fr-FR"/>
        </w:rPr>
        <w:t>ème</w:t>
      </w:r>
      <w:r w:rsidRPr="00C20435">
        <w:rPr>
          <w:sz w:val="26"/>
          <w:szCs w:val="26"/>
          <w:lang w:val="fr-FR"/>
        </w:rPr>
        <w:t xml:space="preserve"> rapport périodique présenté par </w:t>
      </w:r>
      <w:r w:rsidR="00D60A19" w:rsidRPr="00C20435">
        <w:rPr>
          <w:sz w:val="26"/>
          <w:szCs w:val="26"/>
          <w:lang w:val="fr-FR"/>
        </w:rPr>
        <w:t>ce pays</w:t>
      </w:r>
      <w:r w:rsidRPr="00C20435">
        <w:rPr>
          <w:sz w:val="26"/>
          <w:szCs w:val="26"/>
          <w:lang w:val="fr-FR"/>
        </w:rPr>
        <w:t xml:space="preserve"> au Comité des Droits de l’Homme couvre </w:t>
      </w:r>
      <w:r w:rsidR="00330E18" w:rsidRPr="00C20435">
        <w:rPr>
          <w:sz w:val="26"/>
          <w:szCs w:val="26"/>
          <w:lang w:val="fr-FR"/>
        </w:rPr>
        <w:t>également ce territoire</w:t>
      </w:r>
      <w:r w:rsidRPr="00C20435">
        <w:rPr>
          <w:sz w:val="26"/>
          <w:szCs w:val="26"/>
          <w:lang w:val="fr-FR"/>
        </w:rPr>
        <w:t xml:space="preserve">. </w:t>
      </w:r>
    </w:p>
    <w:p w:rsidR="00444CFE" w:rsidRPr="00C20435" w:rsidRDefault="00444CFE" w:rsidP="00D9649D">
      <w:pPr>
        <w:pStyle w:val="Sansinterligne"/>
        <w:jc w:val="both"/>
        <w:rPr>
          <w:sz w:val="26"/>
          <w:szCs w:val="26"/>
          <w:lang w:val="fr-FR"/>
        </w:rPr>
      </w:pPr>
    </w:p>
    <w:p w:rsidR="00444CFE" w:rsidRPr="00C20435" w:rsidRDefault="00444CFE" w:rsidP="00330E18">
      <w:pPr>
        <w:pStyle w:val="Sansinterligne"/>
        <w:jc w:val="both"/>
        <w:rPr>
          <w:sz w:val="26"/>
          <w:szCs w:val="26"/>
          <w:lang w:val="fr-FR"/>
        </w:rPr>
      </w:pPr>
      <w:r w:rsidRPr="00C20435">
        <w:rPr>
          <w:sz w:val="26"/>
          <w:szCs w:val="26"/>
          <w:lang w:val="fr-FR"/>
        </w:rPr>
        <w:t xml:space="preserve">En effet, le Sahara Occidental, dans </w:t>
      </w:r>
      <w:r w:rsidR="00F21E04" w:rsidRPr="00C20435">
        <w:rPr>
          <w:sz w:val="26"/>
          <w:szCs w:val="26"/>
          <w:lang w:val="fr-FR"/>
        </w:rPr>
        <w:t>sa</w:t>
      </w:r>
      <w:r w:rsidRPr="00C20435">
        <w:rPr>
          <w:sz w:val="26"/>
          <w:szCs w:val="26"/>
          <w:lang w:val="fr-FR"/>
        </w:rPr>
        <w:t xml:space="preserve"> partie à l’ouest du mur de séparation</w:t>
      </w:r>
      <w:r w:rsidR="00330E18">
        <w:rPr>
          <w:rStyle w:val="Appelnotedebasdep"/>
          <w:sz w:val="26"/>
          <w:szCs w:val="26"/>
        </w:rPr>
        <w:footnoteReference w:id="5"/>
      </w:r>
      <w:r w:rsidRPr="00C20435">
        <w:rPr>
          <w:sz w:val="26"/>
          <w:szCs w:val="26"/>
          <w:lang w:val="fr-FR"/>
        </w:rPr>
        <w:t xml:space="preserve">, est soumis, </w:t>
      </w:r>
      <w:r w:rsidRPr="00C20435">
        <w:rPr>
          <w:i/>
          <w:iCs/>
          <w:sz w:val="26"/>
          <w:szCs w:val="26"/>
          <w:lang w:val="fr-FR"/>
        </w:rPr>
        <w:t>de facto</w:t>
      </w:r>
      <w:r w:rsidRPr="00C20435">
        <w:rPr>
          <w:sz w:val="26"/>
          <w:szCs w:val="26"/>
          <w:lang w:val="fr-FR"/>
        </w:rPr>
        <w:t xml:space="preserve">, aux juridictions marocaines.    </w:t>
      </w:r>
    </w:p>
    <w:p w:rsidR="00D60A19" w:rsidRPr="00C20435" w:rsidRDefault="00D60A19" w:rsidP="00D60A19">
      <w:pPr>
        <w:pStyle w:val="Sansinterligne"/>
        <w:jc w:val="both"/>
        <w:rPr>
          <w:sz w:val="26"/>
          <w:szCs w:val="26"/>
          <w:lang w:val="fr-FR"/>
        </w:rPr>
      </w:pPr>
    </w:p>
    <w:p w:rsidR="00890E99" w:rsidRPr="00C20435" w:rsidRDefault="00890E99" w:rsidP="005849AA">
      <w:pPr>
        <w:pStyle w:val="Sansinterligne"/>
        <w:numPr>
          <w:ilvl w:val="0"/>
          <w:numId w:val="14"/>
        </w:numPr>
        <w:jc w:val="both"/>
        <w:rPr>
          <w:i/>
          <w:iCs/>
          <w:sz w:val="26"/>
          <w:szCs w:val="26"/>
          <w:lang w:val="fr-FR"/>
        </w:rPr>
      </w:pPr>
      <w:r w:rsidRPr="00C20435">
        <w:rPr>
          <w:i/>
          <w:iCs/>
          <w:sz w:val="26"/>
          <w:szCs w:val="26"/>
          <w:lang w:val="fr-FR"/>
        </w:rPr>
        <w:t xml:space="preserve">Qu’en pensent les Nations Unies ? </w:t>
      </w:r>
    </w:p>
    <w:p w:rsidR="00890E99" w:rsidRPr="00C20435" w:rsidRDefault="00890E99" w:rsidP="00B13777">
      <w:pPr>
        <w:pStyle w:val="Sansinterligne"/>
        <w:jc w:val="both"/>
        <w:rPr>
          <w:sz w:val="26"/>
          <w:szCs w:val="26"/>
          <w:lang w:val="fr-FR"/>
        </w:rPr>
      </w:pPr>
    </w:p>
    <w:p w:rsidR="00ED0F3B" w:rsidRPr="00C20435" w:rsidRDefault="00890E99" w:rsidP="00B13777">
      <w:pPr>
        <w:pStyle w:val="Sansinterligne"/>
        <w:jc w:val="both"/>
        <w:rPr>
          <w:sz w:val="26"/>
          <w:szCs w:val="26"/>
          <w:lang w:val="fr-FR"/>
        </w:rPr>
      </w:pPr>
      <w:r w:rsidRPr="00C20435">
        <w:rPr>
          <w:sz w:val="26"/>
          <w:szCs w:val="26"/>
          <w:lang w:val="fr-FR"/>
        </w:rPr>
        <w:t>L</w:t>
      </w:r>
      <w:r w:rsidR="00D60A19" w:rsidRPr="00C20435">
        <w:rPr>
          <w:sz w:val="26"/>
          <w:szCs w:val="26"/>
          <w:lang w:val="fr-FR"/>
        </w:rPr>
        <w:t xml:space="preserve">’organisation des Nations Unies a condamné l’annexion marocaine du territoire en 1975 suite à la « Marche verte ». </w:t>
      </w:r>
      <w:r w:rsidR="00876ABD" w:rsidRPr="00C20435">
        <w:rPr>
          <w:sz w:val="26"/>
          <w:szCs w:val="26"/>
          <w:lang w:val="fr-FR"/>
        </w:rPr>
        <w:t xml:space="preserve">Diverses résolutions du Conseil de Sécurité et de l’Assemblée Générale en attestent : </w:t>
      </w:r>
    </w:p>
    <w:p w:rsidR="00B13777" w:rsidRPr="00C20435" w:rsidRDefault="00B13777" w:rsidP="00B13777">
      <w:pPr>
        <w:pStyle w:val="Sansinterligne"/>
        <w:jc w:val="both"/>
        <w:rPr>
          <w:sz w:val="26"/>
          <w:szCs w:val="26"/>
          <w:lang w:val="fr-FR"/>
        </w:rPr>
      </w:pPr>
    </w:p>
    <w:p w:rsidR="00876ABD" w:rsidRPr="00ED0F3B" w:rsidRDefault="00876ABD" w:rsidP="00876ABD">
      <w:pPr>
        <w:pStyle w:val="Sansinterligne"/>
        <w:numPr>
          <w:ilvl w:val="0"/>
          <w:numId w:val="7"/>
        </w:numPr>
        <w:jc w:val="both"/>
        <w:rPr>
          <w:sz w:val="26"/>
          <w:szCs w:val="26"/>
          <w:u w:val="single"/>
        </w:rPr>
      </w:pPr>
      <w:proofErr w:type="spellStart"/>
      <w:r w:rsidRPr="00ED0F3B">
        <w:rPr>
          <w:sz w:val="26"/>
          <w:szCs w:val="26"/>
          <w:u w:val="single"/>
        </w:rPr>
        <w:t>Conseil</w:t>
      </w:r>
      <w:proofErr w:type="spellEnd"/>
      <w:r w:rsidRPr="00ED0F3B">
        <w:rPr>
          <w:sz w:val="26"/>
          <w:szCs w:val="26"/>
          <w:u w:val="single"/>
        </w:rPr>
        <w:t xml:space="preserve"> de </w:t>
      </w:r>
      <w:proofErr w:type="spellStart"/>
      <w:r w:rsidRPr="00ED0F3B">
        <w:rPr>
          <w:sz w:val="26"/>
          <w:szCs w:val="26"/>
          <w:u w:val="single"/>
        </w:rPr>
        <w:t>Sécurité</w:t>
      </w:r>
      <w:proofErr w:type="spellEnd"/>
      <w:r w:rsidRPr="00ED0F3B">
        <w:rPr>
          <w:sz w:val="26"/>
          <w:szCs w:val="26"/>
          <w:u w:val="single"/>
        </w:rPr>
        <w:t xml:space="preserve"> : </w:t>
      </w:r>
    </w:p>
    <w:p w:rsidR="00876ABD" w:rsidRDefault="00876ABD" w:rsidP="00876ABD">
      <w:pPr>
        <w:pStyle w:val="Sansinterligne"/>
        <w:jc w:val="both"/>
        <w:rPr>
          <w:sz w:val="26"/>
          <w:szCs w:val="26"/>
        </w:rPr>
      </w:pPr>
    </w:p>
    <w:p w:rsidR="00876ABD" w:rsidRPr="00C20435" w:rsidRDefault="00876ABD" w:rsidP="00F21E04">
      <w:pPr>
        <w:pStyle w:val="Sansinterligne"/>
        <w:numPr>
          <w:ilvl w:val="0"/>
          <w:numId w:val="8"/>
        </w:numPr>
        <w:jc w:val="both"/>
        <w:rPr>
          <w:sz w:val="26"/>
          <w:szCs w:val="26"/>
          <w:lang w:val="fr-FR"/>
        </w:rPr>
      </w:pPr>
      <w:r w:rsidRPr="00C20435">
        <w:rPr>
          <w:sz w:val="26"/>
          <w:szCs w:val="26"/>
          <w:lang w:val="fr-FR"/>
        </w:rPr>
        <w:t>La résolution 379 du 02 novembre 1975 </w:t>
      </w:r>
      <w:r w:rsidRPr="00C20435">
        <w:rPr>
          <w:i/>
          <w:iCs/>
          <w:sz w:val="26"/>
          <w:szCs w:val="26"/>
          <w:lang w:val="fr-FR"/>
        </w:rPr>
        <w:t>« Demande instamment à toutes les parties concernées et intéressées d’éviter toute action unilatérale ou autre qui pourrait encore aggraver la tension dans la région »</w:t>
      </w:r>
      <w:r w:rsidR="00ED0F3B" w:rsidRPr="00F21E04">
        <w:rPr>
          <w:rStyle w:val="Appelnotedebasdep"/>
          <w:i/>
          <w:iCs/>
          <w:sz w:val="26"/>
          <w:szCs w:val="26"/>
        </w:rPr>
        <w:footnoteReference w:id="6"/>
      </w:r>
      <w:r w:rsidRPr="00C20435">
        <w:rPr>
          <w:sz w:val="26"/>
          <w:szCs w:val="26"/>
          <w:lang w:val="fr-FR"/>
        </w:rPr>
        <w:t xml:space="preserve">, allusion faite à la marche verte. </w:t>
      </w:r>
    </w:p>
    <w:p w:rsidR="00330E18" w:rsidRPr="00C20435" w:rsidRDefault="00330E18" w:rsidP="00330E18">
      <w:pPr>
        <w:pStyle w:val="Sansinterligne"/>
        <w:ind w:left="720"/>
        <w:jc w:val="both"/>
        <w:rPr>
          <w:sz w:val="26"/>
          <w:szCs w:val="26"/>
          <w:lang w:val="fr-FR"/>
        </w:rPr>
      </w:pPr>
    </w:p>
    <w:p w:rsidR="00F25C4F" w:rsidRPr="00C20435" w:rsidRDefault="00876ABD" w:rsidP="00F25C4F">
      <w:pPr>
        <w:pStyle w:val="Sansinterligne"/>
        <w:numPr>
          <w:ilvl w:val="0"/>
          <w:numId w:val="8"/>
        </w:numPr>
        <w:jc w:val="both"/>
        <w:rPr>
          <w:sz w:val="26"/>
          <w:szCs w:val="26"/>
          <w:lang w:val="fr-FR"/>
        </w:rPr>
      </w:pPr>
      <w:r w:rsidRPr="00C20435">
        <w:rPr>
          <w:sz w:val="26"/>
          <w:szCs w:val="26"/>
          <w:lang w:val="fr-FR"/>
        </w:rPr>
        <w:t xml:space="preserve">La résolution 380 du 06 novembre 1975 : </w:t>
      </w:r>
      <w:r w:rsidRPr="00C20435">
        <w:rPr>
          <w:i/>
          <w:iCs/>
          <w:sz w:val="26"/>
          <w:szCs w:val="26"/>
          <w:lang w:val="fr-FR"/>
        </w:rPr>
        <w:t>« Déplore l’exécution de la marche (verte) »</w:t>
      </w:r>
      <w:r w:rsidR="00ED0F3B" w:rsidRPr="00F21E04">
        <w:rPr>
          <w:rStyle w:val="Appelnotedebasdep"/>
          <w:i/>
          <w:iCs/>
          <w:sz w:val="26"/>
          <w:szCs w:val="26"/>
        </w:rPr>
        <w:footnoteReference w:id="7"/>
      </w:r>
      <w:r w:rsidRPr="00C20435">
        <w:rPr>
          <w:i/>
          <w:iCs/>
          <w:sz w:val="26"/>
          <w:szCs w:val="26"/>
          <w:lang w:val="fr-FR"/>
        </w:rPr>
        <w:t xml:space="preserve"> </w:t>
      </w:r>
      <w:r w:rsidRPr="00C20435">
        <w:rPr>
          <w:sz w:val="26"/>
          <w:szCs w:val="26"/>
          <w:lang w:val="fr-FR"/>
        </w:rPr>
        <w:t>et</w:t>
      </w:r>
      <w:r w:rsidRPr="00C20435">
        <w:rPr>
          <w:i/>
          <w:iCs/>
          <w:sz w:val="26"/>
          <w:szCs w:val="26"/>
          <w:lang w:val="fr-FR"/>
        </w:rPr>
        <w:t xml:space="preserve"> « Demande au Maroc de retirer immédiatement </w:t>
      </w:r>
      <w:r w:rsidR="00ED0F3B" w:rsidRPr="00C20435">
        <w:rPr>
          <w:i/>
          <w:iCs/>
          <w:sz w:val="26"/>
          <w:szCs w:val="26"/>
          <w:lang w:val="fr-FR"/>
        </w:rPr>
        <w:t xml:space="preserve">du territoire du Sahara Occidental </w:t>
      </w:r>
      <w:r w:rsidRPr="00C20435">
        <w:rPr>
          <w:i/>
          <w:iCs/>
          <w:sz w:val="26"/>
          <w:szCs w:val="26"/>
          <w:lang w:val="fr-FR"/>
        </w:rPr>
        <w:t>tous les participants</w:t>
      </w:r>
      <w:r w:rsidR="00ED0F3B" w:rsidRPr="00C20435">
        <w:rPr>
          <w:i/>
          <w:iCs/>
          <w:sz w:val="26"/>
          <w:szCs w:val="26"/>
          <w:lang w:val="fr-FR"/>
        </w:rPr>
        <w:t xml:space="preserve"> à la marche »</w:t>
      </w:r>
      <w:r w:rsidR="00ED0F3B">
        <w:rPr>
          <w:rStyle w:val="Appelnotedebasdep"/>
          <w:sz w:val="26"/>
          <w:szCs w:val="26"/>
        </w:rPr>
        <w:footnoteReference w:id="8"/>
      </w:r>
      <w:r w:rsidR="00ED0F3B" w:rsidRPr="00C20435">
        <w:rPr>
          <w:sz w:val="26"/>
          <w:szCs w:val="26"/>
          <w:lang w:val="fr-FR"/>
        </w:rPr>
        <w:t xml:space="preserve">.  </w:t>
      </w:r>
      <w:r w:rsidRPr="00C20435">
        <w:rPr>
          <w:sz w:val="26"/>
          <w:szCs w:val="26"/>
          <w:lang w:val="fr-FR"/>
        </w:rPr>
        <w:t xml:space="preserve">  </w:t>
      </w:r>
    </w:p>
    <w:p w:rsidR="00F25C4F" w:rsidRPr="00C20435" w:rsidRDefault="00F25C4F" w:rsidP="00F25C4F">
      <w:pPr>
        <w:pStyle w:val="Sansinterligne"/>
        <w:ind w:left="720"/>
        <w:jc w:val="both"/>
        <w:rPr>
          <w:sz w:val="26"/>
          <w:szCs w:val="26"/>
          <w:lang w:val="fr-FR"/>
        </w:rPr>
      </w:pPr>
    </w:p>
    <w:p w:rsidR="00D60A19" w:rsidRPr="0065282F" w:rsidRDefault="00ED0F3B" w:rsidP="00ED0F3B">
      <w:pPr>
        <w:pStyle w:val="Sansinterligne"/>
        <w:numPr>
          <w:ilvl w:val="0"/>
          <w:numId w:val="7"/>
        </w:numPr>
        <w:jc w:val="both"/>
        <w:rPr>
          <w:sz w:val="26"/>
          <w:szCs w:val="26"/>
          <w:u w:val="single"/>
        </w:rPr>
      </w:pPr>
      <w:proofErr w:type="spellStart"/>
      <w:r w:rsidRPr="0065282F">
        <w:rPr>
          <w:sz w:val="26"/>
          <w:szCs w:val="26"/>
          <w:u w:val="single"/>
        </w:rPr>
        <w:t>L’Assemblée</w:t>
      </w:r>
      <w:proofErr w:type="spellEnd"/>
      <w:r w:rsidRPr="0065282F">
        <w:rPr>
          <w:sz w:val="26"/>
          <w:szCs w:val="26"/>
          <w:u w:val="single"/>
        </w:rPr>
        <w:t xml:space="preserve"> Générale : </w:t>
      </w:r>
    </w:p>
    <w:p w:rsidR="00F21E04" w:rsidRDefault="00F21E04" w:rsidP="00D9649D">
      <w:pPr>
        <w:pStyle w:val="Sansinterligne"/>
        <w:jc w:val="both"/>
        <w:rPr>
          <w:sz w:val="26"/>
          <w:szCs w:val="26"/>
        </w:rPr>
      </w:pPr>
    </w:p>
    <w:p w:rsidR="00F21E04" w:rsidRPr="00C20435" w:rsidRDefault="00F21E04" w:rsidP="00330E18">
      <w:pPr>
        <w:pStyle w:val="Sansinterligne"/>
        <w:jc w:val="both"/>
        <w:rPr>
          <w:sz w:val="26"/>
          <w:szCs w:val="26"/>
          <w:lang w:val="fr-FR"/>
        </w:rPr>
      </w:pPr>
      <w:r w:rsidRPr="00C20435">
        <w:rPr>
          <w:sz w:val="26"/>
          <w:szCs w:val="26"/>
          <w:lang w:val="fr-FR"/>
        </w:rPr>
        <w:t xml:space="preserve">La présence du Maroc au Sahara Occidental est </w:t>
      </w:r>
      <w:r w:rsidR="00C8143B">
        <w:rPr>
          <w:sz w:val="26"/>
          <w:szCs w:val="26"/>
          <w:lang w:val="fr-FR"/>
        </w:rPr>
        <w:t>qualifiée « d</w:t>
      </w:r>
      <w:r w:rsidR="00330E18" w:rsidRPr="00C20435">
        <w:rPr>
          <w:sz w:val="26"/>
          <w:szCs w:val="26"/>
          <w:lang w:val="fr-FR"/>
        </w:rPr>
        <w:t xml:space="preserve">’occupation » par des </w:t>
      </w:r>
      <w:r w:rsidRPr="00C20435">
        <w:rPr>
          <w:sz w:val="26"/>
          <w:szCs w:val="26"/>
          <w:lang w:val="fr-FR"/>
        </w:rPr>
        <w:t xml:space="preserve">résolutions de l’Assemblée Générale des Nations Unies : </w:t>
      </w:r>
    </w:p>
    <w:p w:rsidR="00D9649D" w:rsidRPr="00C20435" w:rsidRDefault="00D9649D" w:rsidP="00D9649D">
      <w:pPr>
        <w:pStyle w:val="Sansinterligne"/>
        <w:jc w:val="both"/>
        <w:rPr>
          <w:sz w:val="26"/>
          <w:szCs w:val="26"/>
          <w:lang w:val="fr-FR"/>
        </w:rPr>
      </w:pPr>
    </w:p>
    <w:p w:rsidR="00F21E04" w:rsidRDefault="00F21E04" w:rsidP="00F21E04">
      <w:pPr>
        <w:pStyle w:val="Sansinterligne"/>
        <w:numPr>
          <w:ilvl w:val="0"/>
          <w:numId w:val="8"/>
        </w:numPr>
        <w:jc w:val="both"/>
        <w:rPr>
          <w:sz w:val="26"/>
          <w:szCs w:val="26"/>
        </w:rPr>
      </w:pPr>
      <w:r>
        <w:rPr>
          <w:sz w:val="26"/>
          <w:szCs w:val="26"/>
        </w:rPr>
        <w:t xml:space="preserve">La </w:t>
      </w:r>
      <w:proofErr w:type="spellStart"/>
      <w:r>
        <w:rPr>
          <w:sz w:val="26"/>
          <w:szCs w:val="26"/>
        </w:rPr>
        <w:t>résolution</w:t>
      </w:r>
      <w:proofErr w:type="spellEnd"/>
      <w:r>
        <w:rPr>
          <w:sz w:val="26"/>
          <w:szCs w:val="26"/>
        </w:rPr>
        <w:t xml:space="preserve"> 34/37 du 21 </w:t>
      </w:r>
      <w:proofErr w:type="spellStart"/>
      <w:r>
        <w:rPr>
          <w:sz w:val="26"/>
          <w:szCs w:val="26"/>
        </w:rPr>
        <w:t>novembre</w:t>
      </w:r>
      <w:proofErr w:type="spellEnd"/>
      <w:r>
        <w:rPr>
          <w:sz w:val="26"/>
          <w:szCs w:val="26"/>
        </w:rPr>
        <w:t xml:space="preserve"> 1979.</w:t>
      </w:r>
    </w:p>
    <w:p w:rsidR="00330E18" w:rsidRDefault="00330E18" w:rsidP="00330E18">
      <w:pPr>
        <w:pStyle w:val="Sansinterligne"/>
        <w:ind w:left="720"/>
        <w:jc w:val="both"/>
        <w:rPr>
          <w:sz w:val="26"/>
          <w:szCs w:val="26"/>
        </w:rPr>
      </w:pPr>
    </w:p>
    <w:p w:rsidR="00F21E04" w:rsidRDefault="00F21E04" w:rsidP="00F21E04">
      <w:pPr>
        <w:pStyle w:val="Sansinterligne"/>
        <w:numPr>
          <w:ilvl w:val="0"/>
          <w:numId w:val="8"/>
        </w:numPr>
        <w:jc w:val="both"/>
        <w:rPr>
          <w:sz w:val="26"/>
          <w:szCs w:val="26"/>
        </w:rPr>
      </w:pPr>
      <w:r>
        <w:rPr>
          <w:sz w:val="26"/>
          <w:szCs w:val="26"/>
        </w:rPr>
        <w:t xml:space="preserve">La </w:t>
      </w:r>
      <w:proofErr w:type="spellStart"/>
      <w:r>
        <w:rPr>
          <w:sz w:val="26"/>
          <w:szCs w:val="26"/>
        </w:rPr>
        <w:t>résolution</w:t>
      </w:r>
      <w:proofErr w:type="spellEnd"/>
      <w:r>
        <w:rPr>
          <w:sz w:val="26"/>
          <w:szCs w:val="26"/>
        </w:rPr>
        <w:t xml:space="preserve"> 31/19 du 11 </w:t>
      </w:r>
      <w:proofErr w:type="spellStart"/>
      <w:r>
        <w:rPr>
          <w:sz w:val="26"/>
          <w:szCs w:val="26"/>
        </w:rPr>
        <w:t>novembre</w:t>
      </w:r>
      <w:proofErr w:type="spellEnd"/>
      <w:r>
        <w:rPr>
          <w:sz w:val="26"/>
          <w:szCs w:val="26"/>
        </w:rPr>
        <w:t xml:space="preserve"> 1980.  </w:t>
      </w:r>
    </w:p>
    <w:p w:rsidR="007051A5" w:rsidRDefault="007051A5" w:rsidP="007051A5">
      <w:pPr>
        <w:pStyle w:val="Sansinterligne"/>
        <w:ind w:left="720"/>
        <w:jc w:val="both"/>
        <w:rPr>
          <w:sz w:val="26"/>
          <w:szCs w:val="26"/>
        </w:rPr>
      </w:pPr>
    </w:p>
    <w:p w:rsidR="00B51E98" w:rsidRPr="007051A5" w:rsidRDefault="007051A5" w:rsidP="007051A5">
      <w:pPr>
        <w:pStyle w:val="Sansinterligne"/>
        <w:numPr>
          <w:ilvl w:val="0"/>
          <w:numId w:val="7"/>
        </w:numPr>
        <w:jc w:val="both"/>
        <w:rPr>
          <w:sz w:val="26"/>
          <w:szCs w:val="26"/>
          <w:u w:val="single"/>
        </w:rPr>
      </w:pPr>
      <w:r w:rsidRPr="007051A5">
        <w:rPr>
          <w:sz w:val="26"/>
          <w:szCs w:val="26"/>
          <w:u w:val="single"/>
        </w:rPr>
        <w:t xml:space="preserve">Le </w:t>
      </w:r>
      <w:proofErr w:type="spellStart"/>
      <w:r w:rsidRPr="007051A5">
        <w:rPr>
          <w:sz w:val="26"/>
          <w:szCs w:val="26"/>
          <w:u w:val="single"/>
        </w:rPr>
        <w:t>Secrétariat</w:t>
      </w:r>
      <w:proofErr w:type="spellEnd"/>
      <w:r w:rsidRPr="007051A5">
        <w:rPr>
          <w:sz w:val="26"/>
          <w:szCs w:val="26"/>
          <w:u w:val="single"/>
        </w:rPr>
        <w:t xml:space="preserve"> </w:t>
      </w:r>
      <w:proofErr w:type="spellStart"/>
      <w:r w:rsidRPr="007051A5">
        <w:rPr>
          <w:sz w:val="26"/>
          <w:szCs w:val="26"/>
          <w:u w:val="single"/>
        </w:rPr>
        <w:t>Général</w:t>
      </w:r>
      <w:proofErr w:type="spellEnd"/>
      <w:r w:rsidRPr="007051A5">
        <w:rPr>
          <w:sz w:val="26"/>
          <w:szCs w:val="26"/>
          <w:u w:val="single"/>
        </w:rPr>
        <w:t xml:space="preserve"> :  </w:t>
      </w:r>
    </w:p>
    <w:p w:rsidR="007051A5" w:rsidRDefault="007051A5" w:rsidP="007051A5">
      <w:pPr>
        <w:pStyle w:val="Sansinterligne"/>
        <w:jc w:val="both"/>
        <w:rPr>
          <w:rFonts w:asciiTheme="majorBidi" w:hAnsiTheme="majorBidi" w:cstheme="majorBidi"/>
          <w:sz w:val="28"/>
          <w:szCs w:val="28"/>
        </w:rPr>
      </w:pPr>
    </w:p>
    <w:p w:rsidR="007051A5" w:rsidRPr="00C20435" w:rsidRDefault="007051A5" w:rsidP="007051A5">
      <w:pPr>
        <w:pStyle w:val="Sansinterligne"/>
        <w:jc w:val="both"/>
        <w:rPr>
          <w:sz w:val="26"/>
          <w:szCs w:val="26"/>
          <w:lang w:val="fr-FR"/>
        </w:rPr>
      </w:pPr>
      <w:r w:rsidRPr="00C20435">
        <w:rPr>
          <w:sz w:val="26"/>
          <w:szCs w:val="26"/>
          <w:lang w:val="fr-FR"/>
        </w:rPr>
        <w:t xml:space="preserve">En réaction à la visite du Roi Mohamed VI à </w:t>
      </w:r>
      <w:proofErr w:type="spellStart"/>
      <w:r w:rsidRPr="00C20435">
        <w:rPr>
          <w:sz w:val="26"/>
          <w:szCs w:val="26"/>
          <w:lang w:val="fr-FR"/>
        </w:rPr>
        <w:t>Laâyoune</w:t>
      </w:r>
      <w:proofErr w:type="spellEnd"/>
      <w:r w:rsidR="00330E18" w:rsidRPr="00C20435">
        <w:rPr>
          <w:sz w:val="26"/>
          <w:szCs w:val="26"/>
          <w:lang w:val="fr-FR"/>
        </w:rPr>
        <w:t xml:space="preserve"> en novembre 2015</w:t>
      </w:r>
      <w:r w:rsidRPr="00C20435">
        <w:rPr>
          <w:sz w:val="26"/>
          <w:szCs w:val="26"/>
          <w:lang w:val="fr-FR"/>
        </w:rPr>
        <w:t xml:space="preserve"> (Sahara Occidental, territoires contrôlés par le Maroc), le Secrétaire Général des Nations Unies Ban Ki Moon publie un communiqué</w:t>
      </w:r>
      <w:r>
        <w:rPr>
          <w:rStyle w:val="Appelnotedebasdep"/>
          <w:sz w:val="26"/>
          <w:szCs w:val="26"/>
        </w:rPr>
        <w:footnoteReference w:id="9"/>
      </w:r>
      <w:r w:rsidRPr="00C20435">
        <w:rPr>
          <w:sz w:val="26"/>
          <w:szCs w:val="26"/>
          <w:lang w:val="fr-FR"/>
        </w:rPr>
        <w:t>, où il précise que le statut définit du territoire demeure sujet à négociation.</w:t>
      </w:r>
    </w:p>
    <w:p w:rsidR="00890E99" w:rsidRPr="00C20435" w:rsidRDefault="00890E99" w:rsidP="007051A5">
      <w:pPr>
        <w:pStyle w:val="Sansinterligne"/>
        <w:jc w:val="both"/>
        <w:rPr>
          <w:sz w:val="26"/>
          <w:szCs w:val="26"/>
          <w:lang w:val="fr-FR"/>
        </w:rPr>
      </w:pPr>
    </w:p>
    <w:p w:rsidR="00890E99" w:rsidRPr="00C20435" w:rsidRDefault="00F25C4F" w:rsidP="005849AA">
      <w:pPr>
        <w:pStyle w:val="Sansinterligne"/>
        <w:numPr>
          <w:ilvl w:val="0"/>
          <w:numId w:val="14"/>
        </w:numPr>
        <w:jc w:val="both"/>
        <w:rPr>
          <w:i/>
          <w:iCs/>
          <w:sz w:val="26"/>
          <w:szCs w:val="26"/>
          <w:lang w:val="fr-FR"/>
        </w:rPr>
      </w:pPr>
      <w:r w:rsidRPr="00C20435">
        <w:rPr>
          <w:i/>
          <w:iCs/>
          <w:sz w:val="26"/>
          <w:szCs w:val="26"/>
          <w:lang w:val="fr-FR"/>
        </w:rPr>
        <w:t>Quelle est la</w:t>
      </w:r>
      <w:r w:rsidR="00890E99" w:rsidRPr="00C20435">
        <w:rPr>
          <w:i/>
          <w:iCs/>
          <w:sz w:val="26"/>
          <w:szCs w:val="26"/>
          <w:lang w:val="fr-FR"/>
        </w:rPr>
        <w:t xml:space="preserve"> puissante </w:t>
      </w:r>
      <w:proofErr w:type="spellStart"/>
      <w:r w:rsidR="00890E99" w:rsidRPr="00C20435">
        <w:rPr>
          <w:i/>
          <w:iCs/>
          <w:sz w:val="26"/>
          <w:szCs w:val="26"/>
          <w:lang w:val="fr-FR"/>
        </w:rPr>
        <w:t>administrante</w:t>
      </w:r>
      <w:proofErr w:type="spellEnd"/>
      <w:r w:rsidR="00890E99" w:rsidRPr="00C20435">
        <w:rPr>
          <w:i/>
          <w:iCs/>
          <w:sz w:val="26"/>
          <w:szCs w:val="26"/>
          <w:lang w:val="fr-FR"/>
        </w:rPr>
        <w:t xml:space="preserve"> de ce territoire non autonome ? </w:t>
      </w:r>
    </w:p>
    <w:p w:rsidR="007051A5" w:rsidRPr="00C20435" w:rsidRDefault="007051A5" w:rsidP="007051A5">
      <w:pPr>
        <w:pStyle w:val="Sansinterligne"/>
        <w:jc w:val="both"/>
        <w:rPr>
          <w:sz w:val="26"/>
          <w:szCs w:val="26"/>
          <w:lang w:val="fr-FR"/>
        </w:rPr>
      </w:pPr>
      <w:r w:rsidRPr="00C20435">
        <w:rPr>
          <w:sz w:val="26"/>
          <w:szCs w:val="26"/>
          <w:lang w:val="fr-FR"/>
        </w:rPr>
        <w:t xml:space="preserve"> </w:t>
      </w:r>
    </w:p>
    <w:p w:rsidR="00FB1B68" w:rsidRPr="00C47531" w:rsidRDefault="00890E99" w:rsidP="00BF7634">
      <w:pPr>
        <w:pStyle w:val="Sansinterligne"/>
        <w:jc w:val="both"/>
        <w:rPr>
          <w:sz w:val="26"/>
          <w:szCs w:val="26"/>
          <w:lang w:val="fr-FR"/>
        </w:rPr>
      </w:pPr>
      <w:r w:rsidRPr="00C20435">
        <w:rPr>
          <w:sz w:val="26"/>
          <w:szCs w:val="26"/>
          <w:lang w:val="fr-FR"/>
        </w:rPr>
        <w:t>L</w:t>
      </w:r>
      <w:r w:rsidR="00AF4EBB" w:rsidRPr="00C20435">
        <w:rPr>
          <w:sz w:val="26"/>
          <w:szCs w:val="26"/>
          <w:lang w:val="fr-FR"/>
        </w:rPr>
        <w:t>’Espagne a informé le Secrétaire Général des Nations Unies qu’elle mettait fin à son administration du territoire du Sahara Occidental, en date du 26 février 1976</w:t>
      </w:r>
      <w:r w:rsidR="00AF4EBB" w:rsidRPr="00AF4EBB">
        <w:rPr>
          <w:rStyle w:val="Appelnotedebasdep"/>
          <w:sz w:val="26"/>
          <w:szCs w:val="26"/>
        </w:rPr>
        <w:footnoteReference w:id="10"/>
      </w:r>
      <w:r w:rsidR="00AF4EBB" w:rsidRPr="00C20435">
        <w:rPr>
          <w:sz w:val="26"/>
          <w:szCs w:val="26"/>
          <w:lang w:val="fr-FR"/>
        </w:rPr>
        <w:t xml:space="preserve">.   </w:t>
      </w:r>
      <w:r w:rsidR="00BF7634" w:rsidRPr="00C47531">
        <w:rPr>
          <w:sz w:val="26"/>
          <w:szCs w:val="26"/>
          <w:lang w:val="fr-FR"/>
        </w:rPr>
        <w:t xml:space="preserve">Dans sa lettre datée du 29 janvier 2002, adressée au Président du Conseil de sécurité, le Secrétaire général adjoint aux affaires juridiques et Conseiller juridique Mr Hans </w:t>
      </w:r>
      <w:proofErr w:type="spellStart"/>
      <w:r w:rsidR="00BF7634" w:rsidRPr="00C47531">
        <w:rPr>
          <w:sz w:val="26"/>
          <w:szCs w:val="26"/>
          <w:lang w:val="fr-FR"/>
        </w:rPr>
        <w:t>Corell</w:t>
      </w:r>
      <w:proofErr w:type="spellEnd"/>
      <w:r w:rsidR="00BF7634" w:rsidRPr="00C47531">
        <w:rPr>
          <w:sz w:val="26"/>
          <w:szCs w:val="26"/>
          <w:lang w:val="fr-FR"/>
        </w:rPr>
        <w:t xml:space="preserve"> relevé que : « L’Accord de Madrid</w:t>
      </w:r>
      <w:r w:rsidR="00EE1C30" w:rsidRPr="00C47531">
        <w:rPr>
          <w:rStyle w:val="Appelnotedebasdep"/>
          <w:sz w:val="26"/>
          <w:szCs w:val="26"/>
          <w:lang w:val="fr-FR"/>
        </w:rPr>
        <w:footnoteReference w:id="11"/>
      </w:r>
      <w:r w:rsidR="00BF7634" w:rsidRPr="00C47531">
        <w:rPr>
          <w:sz w:val="26"/>
          <w:szCs w:val="26"/>
          <w:lang w:val="fr-FR"/>
        </w:rPr>
        <w:t xml:space="preserve"> ne prévoyait pas de transfert de souveraineté sur le territoire ni ne conférait à aucun des signataires le statut de puissance </w:t>
      </w:r>
      <w:proofErr w:type="spellStart"/>
      <w:r w:rsidR="00BF7634" w:rsidRPr="00C47531">
        <w:rPr>
          <w:sz w:val="26"/>
          <w:szCs w:val="26"/>
          <w:lang w:val="fr-FR"/>
        </w:rPr>
        <w:t>administrante</w:t>
      </w:r>
      <w:proofErr w:type="spellEnd"/>
      <w:r w:rsidR="00BF7634" w:rsidRPr="00C47531">
        <w:rPr>
          <w:sz w:val="26"/>
          <w:szCs w:val="26"/>
          <w:lang w:val="fr-FR"/>
        </w:rPr>
        <w:t>, statut que l’Espagne ne pouvait d’ailleurs unilatéralement transférer. Le transfert des pouvoirs administratifs au Maroc et à la Mauritanie en 1975 n’a pas eu d’incidence sur le statut du Sahara occidental en tant que territoire non autonome. »</w:t>
      </w:r>
      <w:r w:rsidR="00467827" w:rsidRPr="00C47531">
        <w:rPr>
          <w:rStyle w:val="Appelnotedebasdep"/>
          <w:sz w:val="26"/>
          <w:szCs w:val="26"/>
          <w:lang w:val="fr-FR"/>
        </w:rPr>
        <w:footnoteReference w:id="12"/>
      </w:r>
      <w:r w:rsidR="00BF7634" w:rsidRPr="00C47531">
        <w:rPr>
          <w:sz w:val="26"/>
          <w:szCs w:val="26"/>
          <w:lang w:val="fr-FR"/>
        </w:rPr>
        <w:t xml:space="preserve">  Selon plusieurs </w:t>
      </w:r>
      <w:r w:rsidR="00467827" w:rsidRPr="00C47531">
        <w:rPr>
          <w:sz w:val="26"/>
          <w:szCs w:val="26"/>
          <w:lang w:val="fr-FR"/>
        </w:rPr>
        <w:t>sentences</w:t>
      </w:r>
      <w:r w:rsidR="00BF7634" w:rsidRPr="00C47531">
        <w:rPr>
          <w:sz w:val="26"/>
          <w:szCs w:val="26"/>
          <w:lang w:val="fr-FR"/>
        </w:rPr>
        <w:t xml:space="preserve"> des tribunaux espagnols, y compris l’audience Nationale, l’Espagne est toujours </w:t>
      </w:r>
      <w:r w:rsidR="00467827" w:rsidRPr="00C47531">
        <w:rPr>
          <w:sz w:val="26"/>
          <w:szCs w:val="26"/>
          <w:lang w:val="fr-FR"/>
        </w:rPr>
        <w:t>considérée</w:t>
      </w:r>
      <w:r w:rsidR="00BF7634" w:rsidRPr="00C47531">
        <w:rPr>
          <w:sz w:val="26"/>
          <w:szCs w:val="26"/>
          <w:lang w:val="fr-FR"/>
        </w:rPr>
        <w:t xml:space="preserve"> comme puissance </w:t>
      </w:r>
      <w:proofErr w:type="spellStart"/>
      <w:r w:rsidR="00BF7634" w:rsidRPr="00C47531">
        <w:rPr>
          <w:sz w:val="26"/>
          <w:szCs w:val="26"/>
          <w:lang w:val="fr-FR"/>
        </w:rPr>
        <w:t>administarante</w:t>
      </w:r>
      <w:proofErr w:type="spellEnd"/>
      <w:r w:rsidR="00BF7634" w:rsidRPr="00C47531">
        <w:rPr>
          <w:sz w:val="26"/>
          <w:szCs w:val="26"/>
          <w:lang w:val="fr-FR"/>
        </w:rPr>
        <w:t xml:space="preserve"> de jure</w:t>
      </w:r>
      <w:r w:rsidR="00467827" w:rsidRPr="00C47531">
        <w:rPr>
          <w:rStyle w:val="Appelnotedebasdep"/>
          <w:sz w:val="26"/>
          <w:szCs w:val="26"/>
          <w:lang w:val="fr-FR"/>
        </w:rPr>
        <w:footnoteReference w:id="13"/>
      </w:r>
      <w:r w:rsidR="00BF7634" w:rsidRPr="00C47531">
        <w:rPr>
          <w:sz w:val="26"/>
          <w:szCs w:val="26"/>
          <w:lang w:val="fr-FR"/>
        </w:rPr>
        <w:t xml:space="preserve">. </w:t>
      </w:r>
    </w:p>
    <w:p w:rsidR="00BF7634" w:rsidRPr="00C20435" w:rsidRDefault="00BF7634" w:rsidP="00BF7634">
      <w:pPr>
        <w:pStyle w:val="Sansinterligne"/>
        <w:jc w:val="both"/>
        <w:rPr>
          <w:sz w:val="26"/>
          <w:szCs w:val="26"/>
          <w:lang w:val="fr-FR"/>
        </w:rPr>
      </w:pPr>
    </w:p>
    <w:p w:rsidR="00D9649D" w:rsidRPr="00C20435" w:rsidRDefault="00AF4EBB" w:rsidP="008F33F7">
      <w:pPr>
        <w:pStyle w:val="Sansinterligne"/>
        <w:jc w:val="both"/>
        <w:rPr>
          <w:sz w:val="26"/>
          <w:szCs w:val="26"/>
          <w:lang w:val="fr-FR"/>
        </w:rPr>
      </w:pPr>
      <w:r w:rsidRPr="00C20435">
        <w:rPr>
          <w:sz w:val="26"/>
          <w:szCs w:val="26"/>
          <w:lang w:val="fr-FR"/>
        </w:rPr>
        <w:t xml:space="preserve"> </w:t>
      </w:r>
      <w:r w:rsidR="00D9649D" w:rsidRPr="00C20435">
        <w:rPr>
          <w:sz w:val="26"/>
          <w:szCs w:val="26"/>
          <w:lang w:val="fr-FR"/>
        </w:rPr>
        <w:t xml:space="preserve">A la lecture de l’article 73 de la Charte des Nations Unies, le constat sus établi révèle deux difficultés principales : </w:t>
      </w:r>
    </w:p>
    <w:p w:rsidR="00D9649D" w:rsidRPr="00C20435" w:rsidRDefault="00D9649D" w:rsidP="00D9649D">
      <w:pPr>
        <w:pStyle w:val="Sansinterligne"/>
        <w:jc w:val="both"/>
        <w:rPr>
          <w:sz w:val="26"/>
          <w:szCs w:val="26"/>
          <w:lang w:val="fr-FR"/>
        </w:rPr>
      </w:pPr>
    </w:p>
    <w:p w:rsidR="00D9649D" w:rsidRPr="00C20435" w:rsidRDefault="00D9649D" w:rsidP="00D9649D">
      <w:pPr>
        <w:pStyle w:val="Sansinterligne"/>
        <w:numPr>
          <w:ilvl w:val="0"/>
          <w:numId w:val="5"/>
        </w:numPr>
        <w:jc w:val="both"/>
        <w:rPr>
          <w:sz w:val="26"/>
          <w:szCs w:val="26"/>
          <w:lang w:val="fr-FR"/>
        </w:rPr>
      </w:pPr>
      <w:r w:rsidRPr="00C20435">
        <w:rPr>
          <w:sz w:val="26"/>
          <w:szCs w:val="26"/>
          <w:lang w:val="fr-FR"/>
        </w:rPr>
        <w:t xml:space="preserve">D’une part, le Maroc n’est pas considéré comme puissante </w:t>
      </w:r>
      <w:proofErr w:type="spellStart"/>
      <w:r w:rsidRPr="00C20435">
        <w:rPr>
          <w:sz w:val="26"/>
          <w:szCs w:val="26"/>
          <w:lang w:val="fr-FR"/>
        </w:rPr>
        <w:t>administrante</w:t>
      </w:r>
      <w:proofErr w:type="spellEnd"/>
      <w:r w:rsidRPr="00C20435">
        <w:rPr>
          <w:sz w:val="26"/>
          <w:szCs w:val="26"/>
          <w:lang w:val="fr-FR"/>
        </w:rPr>
        <w:t xml:space="preserve"> du territoire non autonome du Sahara Occidental,</w:t>
      </w:r>
    </w:p>
    <w:p w:rsidR="00254A2B" w:rsidRDefault="00D9649D" w:rsidP="00D9649D">
      <w:pPr>
        <w:pStyle w:val="Sansinterligne"/>
        <w:numPr>
          <w:ilvl w:val="0"/>
          <w:numId w:val="5"/>
        </w:numPr>
        <w:jc w:val="both"/>
        <w:rPr>
          <w:sz w:val="26"/>
          <w:szCs w:val="26"/>
          <w:lang w:val="fr-FR"/>
        </w:rPr>
      </w:pPr>
      <w:r w:rsidRPr="00C20435">
        <w:rPr>
          <w:sz w:val="26"/>
          <w:szCs w:val="26"/>
          <w:lang w:val="fr-FR"/>
        </w:rPr>
        <w:t>D’autre part,</w:t>
      </w:r>
      <w:r w:rsidR="00444CFE" w:rsidRPr="00C20435">
        <w:rPr>
          <w:sz w:val="26"/>
          <w:szCs w:val="26"/>
          <w:lang w:val="fr-FR"/>
        </w:rPr>
        <w:t xml:space="preserve"> le Sahara Occidental n’a pas de puissance </w:t>
      </w:r>
      <w:proofErr w:type="spellStart"/>
      <w:r w:rsidR="00444CFE" w:rsidRPr="00C20435">
        <w:rPr>
          <w:sz w:val="26"/>
          <w:szCs w:val="26"/>
          <w:lang w:val="fr-FR"/>
        </w:rPr>
        <w:t>administrante</w:t>
      </w:r>
      <w:proofErr w:type="spellEnd"/>
      <w:r w:rsidR="00444CFE" w:rsidRPr="00C20435">
        <w:rPr>
          <w:sz w:val="26"/>
          <w:szCs w:val="26"/>
          <w:lang w:val="fr-FR"/>
        </w:rPr>
        <w:t xml:space="preserve">, laquelle pourrait être redevable devant l’organisation des Nations Unies quant à la décolonisation du territoire. </w:t>
      </w:r>
      <w:r w:rsidRPr="00C20435">
        <w:rPr>
          <w:sz w:val="26"/>
          <w:szCs w:val="26"/>
          <w:lang w:val="fr-FR"/>
        </w:rPr>
        <w:t xml:space="preserve"> </w:t>
      </w:r>
    </w:p>
    <w:p w:rsidR="00254A2B" w:rsidRPr="00C47531" w:rsidRDefault="00254A2B" w:rsidP="00D9649D">
      <w:pPr>
        <w:pStyle w:val="Sansinterligne"/>
        <w:numPr>
          <w:ilvl w:val="0"/>
          <w:numId w:val="5"/>
        </w:numPr>
        <w:jc w:val="both"/>
        <w:rPr>
          <w:sz w:val="26"/>
          <w:szCs w:val="26"/>
          <w:lang w:val="fr-FR"/>
        </w:rPr>
      </w:pPr>
      <w:r w:rsidRPr="00C47531">
        <w:rPr>
          <w:sz w:val="26"/>
          <w:szCs w:val="26"/>
          <w:lang w:val="fr-FR"/>
        </w:rPr>
        <w:t xml:space="preserve">L’Espagne est toujours la puissance </w:t>
      </w:r>
      <w:proofErr w:type="spellStart"/>
      <w:r w:rsidRPr="00C47531">
        <w:rPr>
          <w:sz w:val="26"/>
          <w:szCs w:val="26"/>
          <w:lang w:val="fr-FR"/>
        </w:rPr>
        <w:t>admnistarante</w:t>
      </w:r>
      <w:proofErr w:type="spellEnd"/>
      <w:r w:rsidRPr="00C47531">
        <w:rPr>
          <w:sz w:val="26"/>
          <w:szCs w:val="26"/>
          <w:lang w:val="fr-FR"/>
        </w:rPr>
        <w:t xml:space="preserve">  de jure du territoire du Sahara Occidental. </w:t>
      </w:r>
    </w:p>
    <w:p w:rsidR="00890E99" w:rsidRPr="00C20435" w:rsidRDefault="001E64A9" w:rsidP="00EA6EE9">
      <w:pPr>
        <w:pStyle w:val="Sansinterligne"/>
        <w:jc w:val="both"/>
        <w:rPr>
          <w:sz w:val="26"/>
          <w:szCs w:val="26"/>
          <w:lang w:val="fr-FR"/>
        </w:rPr>
      </w:pPr>
      <w:r w:rsidRPr="00C20435">
        <w:rPr>
          <w:sz w:val="26"/>
          <w:szCs w:val="26"/>
          <w:lang w:val="fr-FR"/>
        </w:rPr>
        <w:lastRenderedPageBreak/>
        <w:t xml:space="preserve"> </w:t>
      </w:r>
      <w:r w:rsidR="00444CFE" w:rsidRPr="00C20435">
        <w:rPr>
          <w:sz w:val="26"/>
          <w:szCs w:val="26"/>
          <w:lang w:val="fr-FR"/>
        </w:rPr>
        <w:t xml:space="preserve">Donc, pour récapituler, aux yeux des Nations Unies, le Sahara Occidental est un territoire non autonome, représentant un cas de décolonisation, occupé de facto par le Royaume du Maroc, lequel pays ne détient pas pour autant la qualité de puissance </w:t>
      </w:r>
      <w:proofErr w:type="spellStart"/>
      <w:r w:rsidR="00444CFE" w:rsidRPr="00C20435">
        <w:rPr>
          <w:sz w:val="26"/>
          <w:szCs w:val="26"/>
          <w:lang w:val="fr-FR"/>
        </w:rPr>
        <w:t>administrante</w:t>
      </w:r>
      <w:proofErr w:type="spellEnd"/>
      <w:r w:rsidR="00444CFE" w:rsidRPr="00C20435">
        <w:rPr>
          <w:sz w:val="26"/>
          <w:szCs w:val="26"/>
          <w:lang w:val="fr-FR"/>
        </w:rPr>
        <w:t>, avec toutes les obligations</w:t>
      </w:r>
      <w:r w:rsidR="00F21E04" w:rsidRPr="00C20435">
        <w:rPr>
          <w:sz w:val="26"/>
          <w:szCs w:val="26"/>
          <w:lang w:val="fr-FR"/>
        </w:rPr>
        <w:t xml:space="preserve"> qui en découlent conformément </w:t>
      </w:r>
      <w:r w:rsidR="00444CFE" w:rsidRPr="00C20435">
        <w:rPr>
          <w:sz w:val="26"/>
          <w:szCs w:val="26"/>
          <w:lang w:val="fr-FR"/>
        </w:rPr>
        <w:t>à l’article 73 de</w:t>
      </w:r>
      <w:r w:rsidR="00EA6EE9">
        <w:rPr>
          <w:sz w:val="26"/>
          <w:szCs w:val="26"/>
          <w:lang w:val="fr-FR"/>
        </w:rPr>
        <w:t xml:space="preserve"> la Charte des Nations Unies. </w:t>
      </w:r>
      <w:r w:rsidR="00254A2B" w:rsidRPr="00EA6EE9">
        <w:rPr>
          <w:sz w:val="26"/>
          <w:szCs w:val="26"/>
          <w:lang w:val="fr-FR"/>
        </w:rPr>
        <w:t xml:space="preserve">Il en découle l’application </w:t>
      </w:r>
      <w:r w:rsidR="00EA6EE9" w:rsidRPr="00EA6EE9">
        <w:rPr>
          <w:sz w:val="26"/>
          <w:szCs w:val="26"/>
          <w:lang w:val="fr-FR"/>
        </w:rPr>
        <w:t>intégrale</w:t>
      </w:r>
      <w:r w:rsidR="00254A2B" w:rsidRPr="00EA6EE9">
        <w:rPr>
          <w:sz w:val="26"/>
          <w:szCs w:val="26"/>
          <w:lang w:val="fr-FR"/>
        </w:rPr>
        <w:t xml:space="preserve"> des Conventions de Genève</w:t>
      </w:r>
      <w:r w:rsidR="00254A2B" w:rsidRPr="00EA6EE9">
        <w:rPr>
          <w:rStyle w:val="Appelnotedebasdep"/>
          <w:sz w:val="26"/>
          <w:szCs w:val="26"/>
          <w:lang w:val="fr-FR"/>
        </w:rPr>
        <w:footnoteReference w:id="14"/>
      </w:r>
      <w:r w:rsidR="00254A2B" w:rsidRPr="00EA6EE9">
        <w:rPr>
          <w:sz w:val="26"/>
          <w:szCs w:val="26"/>
          <w:lang w:val="fr-FR"/>
        </w:rPr>
        <w:t xml:space="preserve"> même si</w:t>
      </w:r>
      <w:r w:rsidR="00254A2B">
        <w:rPr>
          <w:sz w:val="26"/>
          <w:szCs w:val="26"/>
          <w:lang w:val="fr-FR"/>
        </w:rPr>
        <w:t xml:space="preserve"> le </w:t>
      </w:r>
      <w:r w:rsidR="00890E99" w:rsidRPr="00C20435">
        <w:rPr>
          <w:sz w:val="26"/>
          <w:szCs w:val="26"/>
          <w:lang w:val="fr-FR"/>
        </w:rPr>
        <w:t xml:space="preserve">Sahara Occidental est soumis, de facto, aux lois et aux juridictions marocaines. </w:t>
      </w:r>
    </w:p>
    <w:p w:rsidR="00B13777" w:rsidRPr="00C20435" w:rsidRDefault="00B13777" w:rsidP="00AF4EBB">
      <w:pPr>
        <w:pStyle w:val="Sansinterligne"/>
        <w:rPr>
          <w:sz w:val="26"/>
          <w:szCs w:val="26"/>
          <w:lang w:val="fr-FR"/>
        </w:rPr>
      </w:pPr>
    </w:p>
    <w:p w:rsidR="00CE2A67" w:rsidRPr="00C20435" w:rsidRDefault="00CE2A67" w:rsidP="00AF4EBB">
      <w:pPr>
        <w:pStyle w:val="Sansinterligne"/>
        <w:rPr>
          <w:sz w:val="26"/>
          <w:szCs w:val="26"/>
          <w:lang w:val="fr-FR"/>
        </w:rPr>
      </w:pPr>
    </w:p>
    <w:p w:rsidR="00770172" w:rsidRPr="00C20435" w:rsidRDefault="00770172" w:rsidP="00770172">
      <w:pPr>
        <w:pStyle w:val="Sansinterligne"/>
        <w:shd w:val="clear" w:color="auto" w:fill="DAEEF3" w:themeFill="accent5" w:themeFillTint="33"/>
        <w:rPr>
          <w:b/>
          <w:bCs/>
          <w:sz w:val="26"/>
          <w:szCs w:val="26"/>
          <w:lang w:val="fr-FR"/>
        </w:rPr>
      </w:pPr>
      <w:r w:rsidRPr="00C20435">
        <w:rPr>
          <w:b/>
          <w:bCs/>
          <w:sz w:val="26"/>
          <w:szCs w:val="26"/>
          <w:lang w:val="fr-FR"/>
        </w:rPr>
        <w:t xml:space="preserve">Quelle autodétermination pour le Sahara Occidental ? </w:t>
      </w:r>
    </w:p>
    <w:p w:rsidR="00770172" w:rsidRPr="00C20435" w:rsidRDefault="00770172" w:rsidP="00AF4EBB">
      <w:pPr>
        <w:pStyle w:val="Sansinterligne"/>
        <w:rPr>
          <w:sz w:val="26"/>
          <w:szCs w:val="26"/>
          <w:lang w:val="fr-FR"/>
        </w:rPr>
      </w:pPr>
    </w:p>
    <w:p w:rsidR="005849AA" w:rsidRPr="005849AA" w:rsidRDefault="005849AA" w:rsidP="005849AA">
      <w:pPr>
        <w:pStyle w:val="Notedebasdepage"/>
        <w:numPr>
          <w:ilvl w:val="0"/>
          <w:numId w:val="14"/>
        </w:numPr>
        <w:jc w:val="both"/>
        <w:rPr>
          <w:i/>
          <w:iCs/>
          <w:sz w:val="26"/>
          <w:szCs w:val="26"/>
        </w:rPr>
      </w:pPr>
      <w:r w:rsidRPr="005849AA">
        <w:rPr>
          <w:i/>
          <w:iCs/>
          <w:sz w:val="26"/>
          <w:szCs w:val="26"/>
        </w:rPr>
        <w:t xml:space="preserve">La </w:t>
      </w:r>
      <w:proofErr w:type="spellStart"/>
      <w:r w:rsidRPr="005849AA">
        <w:rPr>
          <w:i/>
          <w:iCs/>
          <w:sz w:val="26"/>
          <w:szCs w:val="26"/>
        </w:rPr>
        <w:t>Cour</w:t>
      </w:r>
      <w:proofErr w:type="spellEnd"/>
      <w:r w:rsidRPr="005849AA">
        <w:rPr>
          <w:i/>
          <w:iCs/>
          <w:sz w:val="26"/>
          <w:szCs w:val="26"/>
        </w:rPr>
        <w:t xml:space="preserve"> </w:t>
      </w:r>
      <w:proofErr w:type="spellStart"/>
      <w:r w:rsidRPr="005849AA">
        <w:rPr>
          <w:i/>
          <w:iCs/>
          <w:sz w:val="26"/>
          <w:szCs w:val="26"/>
        </w:rPr>
        <w:t>Internationale</w:t>
      </w:r>
      <w:proofErr w:type="spellEnd"/>
      <w:r w:rsidRPr="005849AA">
        <w:rPr>
          <w:i/>
          <w:iCs/>
          <w:sz w:val="26"/>
          <w:szCs w:val="26"/>
        </w:rPr>
        <w:t xml:space="preserve"> de </w:t>
      </w:r>
      <w:proofErr w:type="spellStart"/>
      <w:r w:rsidRPr="005849AA">
        <w:rPr>
          <w:i/>
          <w:iCs/>
          <w:sz w:val="26"/>
          <w:szCs w:val="26"/>
        </w:rPr>
        <w:t>Justice</w:t>
      </w:r>
      <w:proofErr w:type="spellEnd"/>
      <w:r w:rsidRPr="005849AA">
        <w:rPr>
          <w:i/>
          <w:iCs/>
          <w:sz w:val="26"/>
          <w:szCs w:val="26"/>
        </w:rPr>
        <w:t xml:space="preserve"> </w:t>
      </w:r>
    </w:p>
    <w:p w:rsidR="005849AA" w:rsidRDefault="005849AA" w:rsidP="005849AA">
      <w:pPr>
        <w:pStyle w:val="Notedebasdepage"/>
        <w:jc w:val="both"/>
        <w:rPr>
          <w:sz w:val="26"/>
          <w:szCs w:val="26"/>
        </w:rPr>
      </w:pPr>
    </w:p>
    <w:p w:rsidR="00770172" w:rsidRPr="00C20435" w:rsidRDefault="00595BAA" w:rsidP="005849AA">
      <w:pPr>
        <w:pStyle w:val="Notedebasdepage"/>
        <w:jc w:val="both"/>
        <w:rPr>
          <w:sz w:val="26"/>
          <w:szCs w:val="26"/>
          <w:lang w:val="fr-FR"/>
        </w:rPr>
      </w:pPr>
      <w:r w:rsidRPr="00C20435">
        <w:rPr>
          <w:sz w:val="26"/>
          <w:szCs w:val="26"/>
          <w:lang w:val="fr-FR"/>
        </w:rPr>
        <w:t>Il convient de</w:t>
      </w:r>
      <w:r w:rsidR="00770172" w:rsidRPr="00C20435">
        <w:rPr>
          <w:sz w:val="26"/>
          <w:szCs w:val="26"/>
          <w:lang w:val="fr-FR"/>
        </w:rPr>
        <w:t xml:space="preserve"> rappeler, dans ce contexte, que la Cour Internationale de Justice</w:t>
      </w:r>
      <w:r w:rsidR="005849AA" w:rsidRPr="00C20435">
        <w:rPr>
          <w:sz w:val="26"/>
          <w:szCs w:val="26"/>
          <w:lang w:val="fr-FR"/>
        </w:rPr>
        <w:t xml:space="preserve"> de La Haye </w:t>
      </w:r>
      <w:r w:rsidR="00770172" w:rsidRPr="00C20435">
        <w:rPr>
          <w:sz w:val="26"/>
          <w:szCs w:val="26"/>
          <w:lang w:val="fr-FR"/>
        </w:rPr>
        <w:t xml:space="preserve">a </w:t>
      </w:r>
      <w:r w:rsidRPr="00C20435">
        <w:rPr>
          <w:sz w:val="26"/>
          <w:szCs w:val="26"/>
          <w:lang w:val="fr-FR"/>
        </w:rPr>
        <w:t>affirmé</w:t>
      </w:r>
      <w:r w:rsidR="005849AA">
        <w:rPr>
          <w:rStyle w:val="Appelnotedebasdep"/>
          <w:sz w:val="26"/>
          <w:szCs w:val="26"/>
        </w:rPr>
        <w:footnoteReference w:id="15"/>
      </w:r>
      <w:r w:rsidR="00770172" w:rsidRPr="00C20435">
        <w:rPr>
          <w:sz w:val="26"/>
          <w:szCs w:val="26"/>
          <w:lang w:val="fr-FR"/>
        </w:rPr>
        <w:t xml:space="preserve"> la pertinence de l’application de la Déclaration sur l’octroi de l’indépendance aux pays et aux peuples coloniaux (Résolution 1514 du 14 décembre 1960)</w:t>
      </w:r>
      <w:r w:rsidRPr="00C20435">
        <w:rPr>
          <w:sz w:val="26"/>
          <w:szCs w:val="26"/>
          <w:lang w:val="fr-FR"/>
        </w:rPr>
        <w:t>,</w:t>
      </w:r>
      <w:r w:rsidR="00770172" w:rsidRPr="00C20435">
        <w:rPr>
          <w:sz w:val="26"/>
          <w:szCs w:val="26"/>
          <w:lang w:val="fr-FR"/>
        </w:rPr>
        <w:t xml:space="preserve"> pour le peuple du Sahara Occidental</w:t>
      </w:r>
      <w:r w:rsidRPr="00C20435">
        <w:rPr>
          <w:sz w:val="26"/>
          <w:szCs w:val="26"/>
          <w:lang w:val="fr-FR"/>
        </w:rPr>
        <w:t xml:space="preserve"> (En dépit de l’existence de certains liens de diverses natures avec le Maroc et l’ensemble mauritanien)</w:t>
      </w:r>
      <w:r w:rsidR="00770172" w:rsidRPr="00C20435">
        <w:rPr>
          <w:sz w:val="26"/>
          <w:szCs w:val="26"/>
          <w:lang w:val="fr-FR"/>
        </w:rPr>
        <w:t>.</w:t>
      </w:r>
      <w:r w:rsidRPr="00C20435">
        <w:rPr>
          <w:sz w:val="26"/>
          <w:szCs w:val="26"/>
          <w:lang w:val="fr-FR"/>
        </w:rPr>
        <w:t xml:space="preserve"> </w:t>
      </w:r>
    </w:p>
    <w:p w:rsidR="00770172" w:rsidRPr="00C20435" w:rsidRDefault="00770172" w:rsidP="00770172">
      <w:pPr>
        <w:pStyle w:val="Notedebasdepage"/>
        <w:jc w:val="both"/>
        <w:rPr>
          <w:sz w:val="26"/>
          <w:szCs w:val="26"/>
          <w:lang w:val="fr-FR"/>
        </w:rPr>
      </w:pPr>
    </w:p>
    <w:p w:rsidR="005849AA" w:rsidRPr="005849AA" w:rsidRDefault="005849AA" w:rsidP="005849AA">
      <w:pPr>
        <w:pStyle w:val="Notedebasdepage"/>
        <w:numPr>
          <w:ilvl w:val="0"/>
          <w:numId w:val="14"/>
        </w:numPr>
        <w:jc w:val="both"/>
        <w:rPr>
          <w:i/>
          <w:iCs/>
          <w:sz w:val="26"/>
          <w:szCs w:val="26"/>
        </w:rPr>
      </w:pPr>
      <w:r w:rsidRPr="005849AA">
        <w:rPr>
          <w:i/>
          <w:iCs/>
          <w:sz w:val="26"/>
          <w:szCs w:val="26"/>
        </w:rPr>
        <w:t xml:space="preserve">La </w:t>
      </w:r>
      <w:proofErr w:type="spellStart"/>
      <w:r w:rsidRPr="005849AA">
        <w:rPr>
          <w:i/>
          <w:iCs/>
          <w:sz w:val="26"/>
          <w:szCs w:val="26"/>
        </w:rPr>
        <w:t>résolution</w:t>
      </w:r>
      <w:proofErr w:type="spellEnd"/>
      <w:r w:rsidRPr="005849AA">
        <w:rPr>
          <w:i/>
          <w:iCs/>
          <w:sz w:val="26"/>
          <w:szCs w:val="26"/>
        </w:rPr>
        <w:t xml:space="preserve"> 1541 </w:t>
      </w:r>
    </w:p>
    <w:p w:rsidR="005849AA" w:rsidRDefault="005849AA" w:rsidP="00770172">
      <w:pPr>
        <w:pStyle w:val="Notedebasdepage"/>
        <w:jc w:val="both"/>
        <w:rPr>
          <w:sz w:val="26"/>
          <w:szCs w:val="26"/>
        </w:rPr>
      </w:pPr>
    </w:p>
    <w:p w:rsidR="004741F7" w:rsidRPr="00C20435" w:rsidRDefault="00770172" w:rsidP="00EA6EE9">
      <w:pPr>
        <w:pStyle w:val="Notedebasdepage"/>
        <w:jc w:val="both"/>
        <w:rPr>
          <w:sz w:val="26"/>
          <w:szCs w:val="26"/>
          <w:lang w:val="fr-FR"/>
        </w:rPr>
      </w:pPr>
      <w:r w:rsidRPr="00C20435">
        <w:rPr>
          <w:sz w:val="26"/>
          <w:szCs w:val="26"/>
          <w:lang w:val="fr-FR"/>
        </w:rPr>
        <w:t>Par ailleurs, la résolution 1541</w:t>
      </w:r>
      <w:r>
        <w:rPr>
          <w:rStyle w:val="Appelnotedebasdep"/>
          <w:sz w:val="26"/>
          <w:szCs w:val="26"/>
        </w:rPr>
        <w:footnoteReference w:id="16"/>
      </w:r>
      <w:r w:rsidRPr="00C20435">
        <w:rPr>
          <w:sz w:val="26"/>
          <w:szCs w:val="26"/>
          <w:lang w:val="fr-FR"/>
        </w:rPr>
        <w:t xml:space="preserve"> de l’Assemblée Générale des Nations Unies définie trois options pour l’exercice de l’</w:t>
      </w:r>
      <w:r w:rsidR="00056C66" w:rsidRPr="00C20435">
        <w:rPr>
          <w:sz w:val="26"/>
          <w:szCs w:val="26"/>
          <w:lang w:val="fr-FR"/>
        </w:rPr>
        <w:t xml:space="preserve">autodétermination : L’indépendance, la libre association ou l’intégration.  </w:t>
      </w:r>
      <w:r w:rsidR="00EA6EE9">
        <w:rPr>
          <w:sz w:val="26"/>
          <w:szCs w:val="26"/>
          <w:lang w:val="fr-FR"/>
        </w:rPr>
        <w:t xml:space="preserve"> </w:t>
      </w:r>
      <w:r w:rsidR="004741F7" w:rsidRPr="00C20435">
        <w:rPr>
          <w:sz w:val="26"/>
          <w:szCs w:val="26"/>
          <w:lang w:val="fr-FR"/>
        </w:rPr>
        <w:t>Théoriquement, chacune des trois options pourrait être envisagée pour le cas du Sahara Occidental.</w:t>
      </w:r>
    </w:p>
    <w:p w:rsidR="005849AA" w:rsidRPr="00C20435" w:rsidRDefault="005849AA" w:rsidP="004741F7">
      <w:pPr>
        <w:pStyle w:val="Sansinterligne"/>
        <w:jc w:val="both"/>
        <w:rPr>
          <w:sz w:val="26"/>
          <w:szCs w:val="26"/>
          <w:lang w:val="fr-FR"/>
        </w:rPr>
      </w:pPr>
    </w:p>
    <w:p w:rsidR="00A426DD" w:rsidRPr="00C20435" w:rsidRDefault="00A426DD" w:rsidP="004741F7">
      <w:pPr>
        <w:pStyle w:val="Sansinterligne"/>
        <w:jc w:val="both"/>
        <w:rPr>
          <w:sz w:val="26"/>
          <w:szCs w:val="26"/>
          <w:lang w:val="fr-FR"/>
        </w:rPr>
      </w:pPr>
      <w:r w:rsidRPr="00C20435">
        <w:rPr>
          <w:sz w:val="26"/>
          <w:szCs w:val="26"/>
          <w:lang w:val="fr-FR"/>
        </w:rPr>
        <w:t xml:space="preserve">On est donc en droit de s’interroger sur la partie habilitée à proposer et </w:t>
      </w:r>
      <w:r w:rsidR="00C8143B">
        <w:rPr>
          <w:sz w:val="26"/>
          <w:szCs w:val="26"/>
          <w:lang w:val="fr-FR"/>
        </w:rPr>
        <w:t>celle à</w:t>
      </w:r>
      <w:r w:rsidR="005849AA" w:rsidRPr="00C20435">
        <w:rPr>
          <w:sz w:val="26"/>
          <w:szCs w:val="26"/>
          <w:lang w:val="fr-FR"/>
        </w:rPr>
        <w:t xml:space="preserve"> même d’</w:t>
      </w:r>
      <w:r w:rsidRPr="00C20435">
        <w:rPr>
          <w:sz w:val="26"/>
          <w:szCs w:val="26"/>
          <w:lang w:val="fr-FR"/>
        </w:rPr>
        <w:t xml:space="preserve">adopter l’un des choix susmentionnés et, par extension, éliminer les autres choix. </w:t>
      </w:r>
    </w:p>
    <w:p w:rsidR="00A426DD" w:rsidRPr="00C20435" w:rsidRDefault="00A426DD" w:rsidP="004741F7">
      <w:pPr>
        <w:pStyle w:val="Sansinterligne"/>
        <w:jc w:val="both"/>
        <w:rPr>
          <w:sz w:val="26"/>
          <w:szCs w:val="26"/>
          <w:lang w:val="fr-FR"/>
        </w:rPr>
      </w:pPr>
    </w:p>
    <w:p w:rsidR="00A426DD" w:rsidRPr="00C20435" w:rsidRDefault="00A426DD" w:rsidP="00EA6EE9">
      <w:pPr>
        <w:pStyle w:val="Sansinterligne"/>
        <w:jc w:val="both"/>
        <w:rPr>
          <w:sz w:val="26"/>
          <w:szCs w:val="26"/>
          <w:lang w:val="fr-FR"/>
        </w:rPr>
      </w:pPr>
      <w:r w:rsidRPr="00C20435">
        <w:rPr>
          <w:sz w:val="26"/>
          <w:szCs w:val="26"/>
          <w:lang w:val="fr-FR"/>
        </w:rPr>
        <w:t xml:space="preserve">S’agit-il de l’autorité </w:t>
      </w:r>
      <w:proofErr w:type="spellStart"/>
      <w:r w:rsidRPr="00C20435">
        <w:rPr>
          <w:sz w:val="26"/>
          <w:szCs w:val="26"/>
          <w:lang w:val="fr-FR"/>
        </w:rPr>
        <w:t>administr</w:t>
      </w:r>
      <w:r w:rsidRPr="00EA6EE9">
        <w:rPr>
          <w:sz w:val="26"/>
          <w:szCs w:val="26"/>
          <w:lang w:val="fr-FR"/>
        </w:rPr>
        <w:t>ante</w:t>
      </w:r>
      <w:proofErr w:type="spellEnd"/>
      <w:r w:rsidR="007E1160" w:rsidRPr="00EA6EE9">
        <w:rPr>
          <w:sz w:val="26"/>
          <w:szCs w:val="26"/>
          <w:lang w:val="fr-FR"/>
        </w:rPr>
        <w:t xml:space="preserve"> (l’Espagne en tant que puissance </w:t>
      </w:r>
      <w:proofErr w:type="spellStart"/>
      <w:r w:rsidR="007E1160" w:rsidRPr="00EA6EE9">
        <w:rPr>
          <w:sz w:val="26"/>
          <w:szCs w:val="26"/>
          <w:lang w:val="fr-FR"/>
        </w:rPr>
        <w:t>administarnte</w:t>
      </w:r>
      <w:proofErr w:type="spellEnd"/>
      <w:r w:rsidR="007E1160" w:rsidRPr="00EA6EE9">
        <w:rPr>
          <w:sz w:val="26"/>
          <w:szCs w:val="26"/>
          <w:lang w:val="fr-FR"/>
        </w:rPr>
        <w:t xml:space="preserve"> de jure)</w:t>
      </w:r>
      <w:r w:rsidRPr="00EA6EE9">
        <w:rPr>
          <w:sz w:val="26"/>
          <w:szCs w:val="26"/>
          <w:lang w:val="fr-FR"/>
        </w:rPr>
        <w:t xml:space="preserve"> ? De l’Organisation des Nations Unies en sa qualité de garant de la paix et de la </w:t>
      </w:r>
      <w:r w:rsidRPr="00C20435">
        <w:rPr>
          <w:sz w:val="26"/>
          <w:szCs w:val="26"/>
          <w:lang w:val="fr-FR"/>
        </w:rPr>
        <w:t>sécurité internationale</w:t>
      </w:r>
      <w:r w:rsidR="0086322F" w:rsidRPr="00C20435">
        <w:rPr>
          <w:sz w:val="26"/>
          <w:szCs w:val="26"/>
          <w:lang w:val="fr-FR"/>
        </w:rPr>
        <w:t xml:space="preserve"> </w:t>
      </w:r>
      <w:r w:rsidRPr="00C20435">
        <w:rPr>
          <w:sz w:val="26"/>
          <w:szCs w:val="26"/>
          <w:lang w:val="fr-FR"/>
        </w:rPr>
        <w:t>? D</w:t>
      </w:r>
      <w:r w:rsidR="005849AA" w:rsidRPr="00C20435">
        <w:rPr>
          <w:sz w:val="26"/>
          <w:szCs w:val="26"/>
          <w:lang w:val="fr-FR"/>
        </w:rPr>
        <w:t>e l’</w:t>
      </w:r>
      <w:r w:rsidRPr="00C20435">
        <w:rPr>
          <w:sz w:val="26"/>
          <w:szCs w:val="26"/>
          <w:lang w:val="fr-FR"/>
        </w:rPr>
        <w:t>occupa</w:t>
      </w:r>
      <w:r w:rsidR="005849AA" w:rsidRPr="00C20435">
        <w:rPr>
          <w:sz w:val="26"/>
          <w:szCs w:val="26"/>
          <w:lang w:val="fr-FR"/>
        </w:rPr>
        <w:t>n</w:t>
      </w:r>
      <w:r w:rsidRPr="00C20435">
        <w:rPr>
          <w:sz w:val="26"/>
          <w:szCs w:val="26"/>
          <w:lang w:val="fr-FR"/>
        </w:rPr>
        <w:t>t</w:t>
      </w:r>
      <w:r w:rsidR="005849AA" w:rsidRPr="00C20435">
        <w:rPr>
          <w:sz w:val="26"/>
          <w:szCs w:val="26"/>
          <w:lang w:val="fr-FR"/>
        </w:rPr>
        <w:t xml:space="preserve"> </w:t>
      </w:r>
      <w:r w:rsidR="0086322F" w:rsidRPr="00C20435">
        <w:rPr>
          <w:sz w:val="26"/>
          <w:szCs w:val="26"/>
          <w:lang w:val="fr-FR"/>
        </w:rPr>
        <w:t>(Le Maroc)</w:t>
      </w:r>
      <w:r w:rsidRPr="00C20435">
        <w:rPr>
          <w:sz w:val="26"/>
          <w:szCs w:val="26"/>
          <w:lang w:val="fr-FR"/>
        </w:rPr>
        <w:t>? Ou de la population concernée</w:t>
      </w:r>
      <w:r w:rsidR="0086322F" w:rsidRPr="00C20435">
        <w:rPr>
          <w:sz w:val="26"/>
          <w:szCs w:val="26"/>
          <w:lang w:val="fr-FR"/>
        </w:rPr>
        <w:t xml:space="preserve"> (Le peuple sahraoui)</w:t>
      </w:r>
      <w:r w:rsidR="005849AA" w:rsidRPr="00C20435">
        <w:rPr>
          <w:sz w:val="26"/>
          <w:szCs w:val="26"/>
          <w:lang w:val="fr-FR"/>
        </w:rPr>
        <w:t> ?</w:t>
      </w:r>
      <w:r w:rsidRPr="00C20435">
        <w:rPr>
          <w:sz w:val="26"/>
          <w:szCs w:val="26"/>
          <w:lang w:val="fr-FR"/>
        </w:rPr>
        <w:t xml:space="preserve"> </w:t>
      </w:r>
    </w:p>
    <w:p w:rsidR="00A426DD" w:rsidRPr="00C20435" w:rsidRDefault="00A426DD" w:rsidP="004741F7">
      <w:pPr>
        <w:pStyle w:val="Sansinterligne"/>
        <w:jc w:val="both"/>
        <w:rPr>
          <w:sz w:val="26"/>
          <w:szCs w:val="26"/>
          <w:lang w:val="fr-FR"/>
        </w:rPr>
      </w:pPr>
    </w:p>
    <w:p w:rsidR="005849AA" w:rsidRPr="005849AA" w:rsidRDefault="005849AA" w:rsidP="005849AA">
      <w:pPr>
        <w:pStyle w:val="Sansinterligne"/>
        <w:numPr>
          <w:ilvl w:val="0"/>
          <w:numId w:val="14"/>
        </w:numPr>
        <w:jc w:val="both"/>
        <w:rPr>
          <w:i/>
          <w:iCs/>
          <w:sz w:val="26"/>
          <w:szCs w:val="26"/>
        </w:rPr>
      </w:pPr>
      <w:r w:rsidRPr="005849AA">
        <w:rPr>
          <w:i/>
          <w:iCs/>
          <w:sz w:val="26"/>
          <w:szCs w:val="26"/>
        </w:rPr>
        <w:t xml:space="preserve">La </w:t>
      </w:r>
      <w:proofErr w:type="spellStart"/>
      <w:r w:rsidRPr="005849AA">
        <w:rPr>
          <w:i/>
          <w:iCs/>
          <w:sz w:val="26"/>
          <w:szCs w:val="26"/>
        </w:rPr>
        <w:t>résolution</w:t>
      </w:r>
      <w:proofErr w:type="spellEnd"/>
      <w:r w:rsidRPr="005849AA">
        <w:rPr>
          <w:i/>
          <w:iCs/>
          <w:sz w:val="26"/>
          <w:szCs w:val="26"/>
        </w:rPr>
        <w:t xml:space="preserve"> 1514</w:t>
      </w:r>
    </w:p>
    <w:p w:rsidR="005849AA" w:rsidRDefault="005849AA" w:rsidP="004741F7">
      <w:pPr>
        <w:pStyle w:val="Sansinterligne"/>
        <w:jc w:val="both"/>
        <w:rPr>
          <w:sz w:val="26"/>
          <w:szCs w:val="26"/>
        </w:rPr>
      </w:pPr>
    </w:p>
    <w:p w:rsidR="00A426DD" w:rsidRPr="00C20435" w:rsidRDefault="004741F7" w:rsidP="004741F7">
      <w:pPr>
        <w:pStyle w:val="Sansinterligne"/>
        <w:jc w:val="both"/>
        <w:rPr>
          <w:sz w:val="26"/>
          <w:szCs w:val="26"/>
          <w:lang w:val="fr-FR"/>
        </w:rPr>
      </w:pPr>
      <w:r w:rsidRPr="00C20435">
        <w:rPr>
          <w:sz w:val="26"/>
          <w:szCs w:val="26"/>
          <w:lang w:val="fr-FR"/>
        </w:rPr>
        <w:t xml:space="preserve">La </w:t>
      </w:r>
      <w:r w:rsidR="00A426DD" w:rsidRPr="00C20435">
        <w:rPr>
          <w:sz w:val="26"/>
          <w:szCs w:val="26"/>
          <w:lang w:val="fr-FR"/>
        </w:rPr>
        <w:t xml:space="preserve">lecture de la </w:t>
      </w:r>
      <w:r w:rsidRPr="00C20435">
        <w:rPr>
          <w:sz w:val="26"/>
          <w:szCs w:val="26"/>
          <w:lang w:val="fr-FR"/>
        </w:rPr>
        <w:t xml:space="preserve">résolution 1514 </w:t>
      </w:r>
      <w:r w:rsidR="00A426DD" w:rsidRPr="00C20435">
        <w:rPr>
          <w:sz w:val="26"/>
          <w:szCs w:val="26"/>
          <w:lang w:val="fr-FR"/>
        </w:rPr>
        <w:t>dévoile que le mot « </w:t>
      </w:r>
      <w:r w:rsidR="00A426DD" w:rsidRPr="00C20435">
        <w:rPr>
          <w:sz w:val="26"/>
          <w:szCs w:val="26"/>
          <w:u w:val="single"/>
          <w:lang w:val="fr-FR"/>
        </w:rPr>
        <w:t>Libre</w:t>
      </w:r>
      <w:r w:rsidR="00A426DD" w:rsidRPr="00C20435">
        <w:rPr>
          <w:sz w:val="26"/>
          <w:szCs w:val="26"/>
          <w:lang w:val="fr-FR"/>
        </w:rPr>
        <w:t> » est utilisé à sept reprises pour qualifier la détermination ou les choix des peuples coloniaux.</w:t>
      </w:r>
    </w:p>
    <w:p w:rsidR="00A426DD" w:rsidRPr="00C20435" w:rsidRDefault="00A426DD" w:rsidP="004741F7">
      <w:pPr>
        <w:pStyle w:val="Sansinterligne"/>
        <w:jc w:val="both"/>
        <w:rPr>
          <w:sz w:val="26"/>
          <w:szCs w:val="26"/>
          <w:lang w:val="fr-FR"/>
        </w:rPr>
      </w:pPr>
    </w:p>
    <w:p w:rsidR="00A426DD" w:rsidRPr="00C20435" w:rsidRDefault="00A426DD" w:rsidP="00A426DD">
      <w:pPr>
        <w:pStyle w:val="Sansinterligne"/>
        <w:jc w:val="both"/>
        <w:rPr>
          <w:sz w:val="26"/>
          <w:szCs w:val="26"/>
          <w:lang w:val="fr-FR"/>
        </w:rPr>
      </w:pPr>
      <w:r w:rsidRPr="00C20435">
        <w:rPr>
          <w:sz w:val="26"/>
          <w:szCs w:val="26"/>
          <w:lang w:val="fr-FR"/>
        </w:rPr>
        <w:lastRenderedPageBreak/>
        <w:t xml:space="preserve">Le Comité des Droits de l’Homme estime également qu’ « En vertu de ce droit, les peuples déterminent </w:t>
      </w:r>
      <w:r w:rsidRPr="00C20435">
        <w:rPr>
          <w:sz w:val="26"/>
          <w:szCs w:val="26"/>
          <w:u w:val="single"/>
          <w:lang w:val="fr-FR"/>
        </w:rPr>
        <w:t>librement</w:t>
      </w:r>
      <w:r w:rsidRPr="00C20435">
        <w:rPr>
          <w:sz w:val="26"/>
          <w:szCs w:val="26"/>
          <w:lang w:val="fr-FR"/>
        </w:rPr>
        <w:t xml:space="preserve"> leur statut politique et assurent </w:t>
      </w:r>
      <w:r w:rsidRPr="00C20435">
        <w:rPr>
          <w:sz w:val="26"/>
          <w:szCs w:val="26"/>
          <w:u w:val="single"/>
          <w:lang w:val="fr-FR"/>
        </w:rPr>
        <w:t>librement</w:t>
      </w:r>
      <w:r w:rsidRPr="00C20435">
        <w:rPr>
          <w:sz w:val="26"/>
          <w:szCs w:val="26"/>
          <w:lang w:val="fr-FR"/>
        </w:rPr>
        <w:t> leur développement économique, social et culturel»</w:t>
      </w:r>
      <w:r w:rsidR="0086322F">
        <w:rPr>
          <w:rStyle w:val="Appelnotedebasdep"/>
          <w:sz w:val="26"/>
          <w:szCs w:val="26"/>
        </w:rPr>
        <w:footnoteReference w:id="17"/>
      </w:r>
      <w:r w:rsidRPr="00C20435">
        <w:rPr>
          <w:sz w:val="26"/>
          <w:szCs w:val="26"/>
          <w:lang w:val="fr-FR"/>
        </w:rPr>
        <w:t>.</w:t>
      </w:r>
    </w:p>
    <w:p w:rsidR="00A426DD" w:rsidRPr="00C20435" w:rsidRDefault="00A426DD" w:rsidP="00A426DD">
      <w:pPr>
        <w:pStyle w:val="Sansinterligne"/>
        <w:jc w:val="both"/>
        <w:rPr>
          <w:sz w:val="26"/>
          <w:szCs w:val="26"/>
          <w:lang w:val="fr-FR"/>
        </w:rPr>
      </w:pPr>
    </w:p>
    <w:p w:rsidR="00A426DD" w:rsidRPr="00C20435" w:rsidRDefault="00A426DD" w:rsidP="00A426DD">
      <w:pPr>
        <w:pStyle w:val="Sansinterligne"/>
        <w:jc w:val="both"/>
        <w:rPr>
          <w:sz w:val="26"/>
          <w:szCs w:val="26"/>
          <w:lang w:val="fr-FR"/>
        </w:rPr>
      </w:pPr>
      <w:r w:rsidRPr="00C20435">
        <w:rPr>
          <w:sz w:val="26"/>
          <w:szCs w:val="26"/>
          <w:lang w:val="fr-FR"/>
        </w:rPr>
        <w:t xml:space="preserve">L’emploi de l’adverbe « Librement » </w:t>
      </w:r>
      <w:r w:rsidR="005849AA" w:rsidRPr="00C20435">
        <w:rPr>
          <w:sz w:val="26"/>
          <w:szCs w:val="26"/>
          <w:lang w:val="fr-FR"/>
        </w:rPr>
        <w:t xml:space="preserve">ou de l’adjectif « Libre » </w:t>
      </w:r>
      <w:r w:rsidRPr="00C20435">
        <w:rPr>
          <w:sz w:val="26"/>
          <w:szCs w:val="26"/>
          <w:lang w:val="fr-FR"/>
        </w:rPr>
        <w:t xml:space="preserve">suppose que toute tentative d’imposer une forme, ou une autre, d’autodétermination, soit contraire à la légalité internationale.  </w:t>
      </w:r>
    </w:p>
    <w:p w:rsidR="00B02F3C" w:rsidRPr="00C20435" w:rsidRDefault="00B02F3C" w:rsidP="00B13777">
      <w:pPr>
        <w:pStyle w:val="Sansinterligne"/>
        <w:jc w:val="both"/>
        <w:rPr>
          <w:sz w:val="26"/>
          <w:szCs w:val="26"/>
          <w:lang w:val="fr-FR"/>
        </w:rPr>
      </w:pPr>
      <w:r w:rsidRPr="00C20435">
        <w:rPr>
          <w:sz w:val="26"/>
          <w:szCs w:val="26"/>
          <w:lang w:val="fr-FR"/>
        </w:rPr>
        <w:t>Donc</w:t>
      </w:r>
      <w:r w:rsidR="005849AA" w:rsidRPr="00C20435">
        <w:rPr>
          <w:sz w:val="26"/>
          <w:szCs w:val="26"/>
          <w:lang w:val="fr-FR"/>
        </w:rPr>
        <w:t>,</w:t>
      </w:r>
      <w:r w:rsidRPr="00C20435">
        <w:rPr>
          <w:sz w:val="26"/>
          <w:szCs w:val="26"/>
          <w:lang w:val="fr-FR"/>
        </w:rPr>
        <w:t xml:space="preserve"> il incombe au peuple concerné, en l’occurrence le peuple sahraoui</w:t>
      </w:r>
      <w:r w:rsidR="005849AA" w:rsidRPr="00C20435">
        <w:rPr>
          <w:sz w:val="26"/>
          <w:szCs w:val="26"/>
          <w:lang w:val="fr-FR"/>
        </w:rPr>
        <w:t>,</w:t>
      </w:r>
      <w:r w:rsidRPr="00C20435">
        <w:rPr>
          <w:sz w:val="26"/>
          <w:szCs w:val="26"/>
          <w:lang w:val="fr-FR"/>
        </w:rPr>
        <w:t xml:space="preserve"> de choisir quelle forme d’autodétermination lui conviendrait (Intégration, indépendance ou association). </w:t>
      </w:r>
    </w:p>
    <w:p w:rsidR="00B02F3C" w:rsidRPr="00C20435" w:rsidRDefault="00B02F3C" w:rsidP="004741F7">
      <w:pPr>
        <w:pStyle w:val="Sansinterligne"/>
        <w:jc w:val="both"/>
        <w:rPr>
          <w:sz w:val="26"/>
          <w:szCs w:val="26"/>
          <w:lang w:val="fr-FR"/>
        </w:rPr>
      </w:pPr>
      <w:r w:rsidRPr="00C20435">
        <w:rPr>
          <w:sz w:val="26"/>
          <w:szCs w:val="26"/>
          <w:lang w:val="fr-FR"/>
        </w:rPr>
        <w:t xml:space="preserve">  </w:t>
      </w:r>
    </w:p>
    <w:p w:rsidR="00B02F3C" w:rsidRPr="00C20435" w:rsidRDefault="00B02F3C" w:rsidP="005849AA">
      <w:pPr>
        <w:pStyle w:val="Sansinterligne"/>
        <w:jc w:val="both"/>
        <w:rPr>
          <w:sz w:val="26"/>
          <w:szCs w:val="26"/>
          <w:lang w:val="fr-FR"/>
        </w:rPr>
      </w:pPr>
      <w:r w:rsidRPr="00C20435">
        <w:rPr>
          <w:sz w:val="26"/>
          <w:szCs w:val="26"/>
          <w:lang w:val="fr-FR"/>
        </w:rPr>
        <w:t>De plus, et loin de tout débat rhétorique, l’analyse de la sémantique lexicale du mot composé « Autodétermination »  ou en anglais « </w:t>
      </w:r>
      <w:proofErr w:type="spellStart"/>
      <w:r w:rsidRPr="00C20435">
        <w:rPr>
          <w:sz w:val="26"/>
          <w:szCs w:val="26"/>
          <w:lang w:val="fr-FR"/>
        </w:rPr>
        <w:t>Self</w:t>
      </w:r>
      <w:r w:rsidRPr="002401CE">
        <w:rPr>
          <w:sz w:val="26"/>
          <w:szCs w:val="26"/>
          <w:lang w:val="fr-FR"/>
        </w:rPr>
        <w:t>determination</w:t>
      </w:r>
      <w:proofErr w:type="spellEnd"/>
      <w:r w:rsidRPr="00C20435">
        <w:rPr>
          <w:sz w:val="26"/>
          <w:szCs w:val="26"/>
          <w:lang w:val="fr-FR"/>
        </w:rPr>
        <w:t xml:space="preserve"> » renseigne que l’action de </w:t>
      </w:r>
      <w:r w:rsidR="005849AA" w:rsidRPr="00C20435">
        <w:rPr>
          <w:sz w:val="26"/>
          <w:szCs w:val="26"/>
          <w:lang w:val="fr-FR"/>
        </w:rPr>
        <w:t>« S</w:t>
      </w:r>
      <w:r w:rsidRPr="00C20435">
        <w:rPr>
          <w:sz w:val="26"/>
          <w:szCs w:val="26"/>
          <w:lang w:val="fr-FR"/>
        </w:rPr>
        <w:t xml:space="preserve">e </w:t>
      </w:r>
      <w:r w:rsidR="005849AA" w:rsidRPr="00C20435">
        <w:rPr>
          <w:sz w:val="26"/>
          <w:szCs w:val="26"/>
          <w:lang w:val="fr-FR"/>
        </w:rPr>
        <w:t>d</w:t>
      </w:r>
      <w:r w:rsidRPr="00C20435">
        <w:rPr>
          <w:sz w:val="26"/>
          <w:szCs w:val="26"/>
          <w:lang w:val="fr-FR"/>
        </w:rPr>
        <w:t>éterminer</w:t>
      </w:r>
      <w:r w:rsidR="005849AA" w:rsidRPr="00C20435">
        <w:rPr>
          <w:sz w:val="26"/>
          <w:szCs w:val="26"/>
          <w:lang w:val="fr-FR"/>
        </w:rPr>
        <w:t> »</w:t>
      </w:r>
      <w:r w:rsidRPr="00C20435">
        <w:rPr>
          <w:sz w:val="26"/>
          <w:szCs w:val="26"/>
          <w:lang w:val="fr-FR"/>
        </w:rPr>
        <w:t xml:space="preserve"> doit émaner de la population concernée </w:t>
      </w:r>
      <w:proofErr w:type="spellStart"/>
      <w:r w:rsidRPr="00C20435">
        <w:rPr>
          <w:sz w:val="26"/>
          <w:szCs w:val="26"/>
          <w:lang w:val="fr-FR"/>
        </w:rPr>
        <w:t>ell</w:t>
      </w:r>
      <w:r w:rsidR="005849AA" w:rsidRPr="00C20435">
        <w:rPr>
          <w:sz w:val="26"/>
          <w:szCs w:val="26"/>
          <w:lang w:val="fr-FR"/>
        </w:rPr>
        <w:t>e même</w:t>
      </w:r>
      <w:proofErr w:type="spellEnd"/>
      <w:r w:rsidR="005849AA" w:rsidRPr="00C20435">
        <w:rPr>
          <w:sz w:val="26"/>
          <w:szCs w:val="26"/>
          <w:lang w:val="fr-FR"/>
        </w:rPr>
        <w:t xml:space="preserve"> (Auto ou Self), notamment en statuant sur </w:t>
      </w:r>
      <w:r w:rsidRPr="00C20435">
        <w:rPr>
          <w:sz w:val="26"/>
          <w:szCs w:val="26"/>
          <w:lang w:val="fr-FR"/>
        </w:rPr>
        <w:t>l</w:t>
      </w:r>
      <w:r w:rsidR="005849AA" w:rsidRPr="00C20435">
        <w:rPr>
          <w:sz w:val="26"/>
          <w:szCs w:val="26"/>
          <w:lang w:val="fr-FR"/>
        </w:rPr>
        <w:t>a liste des choix à</w:t>
      </w:r>
      <w:r w:rsidRPr="00C20435">
        <w:rPr>
          <w:sz w:val="26"/>
          <w:szCs w:val="26"/>
          <w:lang w:val="fr-FR"/>
        </w:rPr>
        <w:t xml:space="preserve"> effectuer et par quel moyen.      </w:t>
      </w:r>
    </w:p>
    <w:p w:rsidR="00B02F3C" w:rsidRPr="00C20435" w:rsidRDefault="00B02F3C" w:rsidP="004741F7">
      <w:pPr>
        <w:pStyle w:val="Sansinterligne"/>
        <w:jc w:val="both"/>
        <w:rPr>
          <w:sz w:val="26"/>
          <w:szCs w:val="26"/>
          <w:lang w:val="fr-FR"/>
        </w:rPr>
      </w:pPr>
    </w:p>
    <w:p w:rsidR="005849AA" w:rsidRDefault="005849AA" w:rsidP="005849AA">
      <w:pPr>
        <w:pStyle w:val="Sansinterligne"/>
        <w:numPr>
          <w:ilvl w:val="0"/>
          <w:numId w:val="14"/>
        </w:numPr>
        <w:jc w:val="both"/>
        <w:rPr>
          <w:sz w:val="26"/>
          <w:szCs w:val="26"/>
        </w:rPr>
      </w:pPr>
      <w:proofErr w:type="spellStart"/>
      <w:r>
        <w:rPr>
          <w:sz w:val="26"/>
          <w:szCs w:val="26"/>
        </w:rPr>
        <w:t>Autodétermination</w:t>
      </w:r>
      <w:proofErr w:type="spellEnd"/>
      <w:r>
        <w:rPr>
          <w:sz w:val="26"/>
          <w:szCs w:val="26"/>
        </w:rPr>
        <w:t xml:space="preserve"> et </w:t>
      </w:r>
      <w:proofErr w:type="spellStart"/>
      <w:r>
        <w:rPr>
          <w:sz w:val="26"/>
          <w:szCs w:val="26"/>
        </w:rPr>
        <w:t>élections</w:t>
      </w:r>
      <w:proofErr w:type="spellEnd"/>
      <w:r>
        <w:rPr>
          <w:sz w:val="26"/>
          <w:szCs w:val="26"/>
        </w:rPr>
        <w:t xml:space="preserve"> </w:t>
      </w:r>
    </w:p>
    <w:p w:rsidR="005849AA" w:rsidRDefault="005849AA" w:rsidP="005849AA">
      <w:pPr>
        <w:pStyle w:val="Sansinterligne"/>
        <w:ind w:left="720"/>
        <w:jc w:val="both"/>
        <w:rPr>
          <w:sz w:val="26"/>
          <w:szCs w:val="26"/>
        </w:rPr>
      </w:pPr>
    </w:p>
    <w:p w:rsidR="005849AA" w:rsidRPr="00C20435" w:rsidRDefault="005849AA" w:rsidP="005849AA">
      <w:pPr>
        <w:pStyle w:val="Sansinterligne"/>
        <w:jc w:val="both"/>
        <w:rPr>
          <w:sz w:val="26"/>
          <w:szCs w:val="26"/>
          <w:lang w:val="fr-FR"/>
        </w:rPr>
      </w:pPr>
      <w:r w:rsidRPr="00C20435">
        <w:rPr>
          <w:sz w:val="26"/>
          <w:szCs w:val="26"/>
          <w:lang w:val="fr-FR"/>
        </w:rPr>
        <w:t xml:space="preserve">L’autodétermination ne peut pas être réduite ou rétrécie dans l’organisation des élections, a plus forte raison, quand il s’agit d’un territoire non autonome représentant cas de décolonisation.  </w:t>
      </w:r>
    </w:p>
    <w:p w:rsidR="005849AA" w:rsidRPr="00C20435" w:rsidRDefault="005849AA" w:rsidP="00BE2D20">
      <w:pPr>
        <w:pStyle w:val="Sansinterligne"/>
        <w:jc w:val="both"/>
        <w:rPr>
          <w:sz w:val="26"/>
          <w:szCs w:val="26"/>
          <w:lang w:val="fr-FR"/>
        </w:rPr>
      </w:pPr>
    </w:p>
    <w:p w:rsidR="00770172" w:rsidRPr="00C20435" w:rsidRDefault="00C2372E" w:rsidP="00BE2D20">
      <w:pPr>
        <w:pStyle w:val="Sansinterligne"/>
        <w:jc w:val="both"/>
        <w:rPr>
          <w:sz w:val="26"/>
          <w:szCs w:val="26"/>
          <w:lang w:val="fr-FR"/>
        </w:rPr>
      </w:pPr>
      <w:r w:rsidRPr="00C20435">
        <w:rPr>
          <w:sz w:val="26"/>
          <w:szCs w:val="26"/>
          <w:lang w:val="fr-FR"/>
        </w:rPr>
        <w:t xml:space="preserve">Ce constat est en phase avec l’observation générale du Comité des droits de l’Homme qui estime </w:t>
      </w:r>
      <w:r w:rsidR="005849AA" w:rsidRPr="00C20435">
        <w:rPr>
          <w:i/>
          <w:iCs/>
          <w:sz w:val="26"/>
          <w:szCs w:val="26"/>
          <w:lang w:val="fr-FR"/>
        </w:rPr>
        <w:t>« </w:t>
      </w:r>
      <w:r w:rsidR="00BE2D20" w:rsidRPr="00C20435">
        <w:rPr>
          <w:i/>
          <w:iCs/>
          <w:sz w:val="26"/>
          <w:szCs w:val="26"/>
          <w:lang w:val="fr-FR"/>
        </w:rPr>
        <w:t>Que, dans leurs rapports, beaucoup d’États passent cet article complètement sous silence, donnent à son sujet des renseignements insuffisants ou se bornent à faire état de la législation électorale ».</w:t>
      </w:r>
      <w:r w:rsidR="00BE2D20" w:rsidRPr="00C20435">
        <w:rPr>
          <w:sz w:val="26"/>
          <w:szCs w:val="26"/>
          <w:lang w:val="fr-FR"/>
        </w:rPr>
        <w:t xml:space="preserve"> </w:t>
      </w:r>
      <w:r w:rsidRPr="00C20435">
        <w:rPr>
          <w:sz w:val="26"/>
          <w:szCs w:val="26"/>
          <w:lang w:val="fr-FR"/>
        </w:rPr>
        <w:t xml:space="preserve"> </w:t>
      </w:r>
      <w:r w:rsidR="00A426DD" w:rsidRPr="00C20435">
        <w:rPr>
          <w:sz w:val="26"/>
          <w:szCs w:val="26"/>
          <w:lang w:val="fr-FR"/>
        </w:rPr>
        <w:t xml:space="preserve"> </w:t>
      </w:r>
      <w:r w:rsidR="004741F7" w:rsidRPr="00C20435">
        <w:rPr>
          <w:sz w:val="26"/>
          <w:szCs w:val="26"/>
          <w:lang w:val="fr-FR"/>
        </w:rPr>
        <w:t xml:space="preserve">  </w:t>
      </w:r>
    </w:p>
    <w:p w:rsidR="00BE2D20" w:rsidRPr="00C20435" w:rsidRDefault="00BE2D20" w:rsidP="00BE2D20">
      <w:pPr>
        <w:pStyle w:val="Sansinterligne"/>
        <w:jc w:val="both"/>
        <w:rPr>
          <w:sz w:val="26"/>
          <w:szCs w:val="26"/>
          <w:lang w:val="fr-FR"/>
        </w:rPr>
      </w:pPr>
    </w:p>
    <w:p w:rsidR="001E64A9" w:rsidRPr="00C20435" w:rsidRDefault="001E64A9" w:rsidP="00AF4EBB">
      <w:pPr>
        <w:pStyle w:val="Sansinterligne"/>
        <w:rPr>
          <w:sz w:val="26"/>
          <w:szCs w:val="26"/>
          <w:lang w:val="fr-FR"/>
        </w:rPr>
      </w:pPr>
    </w:p>
    <w:p w:rsidR="00916C07" w:rsidRPr="00C20435" w:rsidRDefault="00916C07" w:rsidP="005849AA">
      <w:pPr>
        <w:pStyle w:val="Sansinterligne"/>
        <w:shd w:val="clear" w:color="auto" w:fill="DAEEF3" w:themeFill="accent5" w:themeFillTint="33"/>
        <w:rPr>
          <w:b/>
          <w:bCs/>
          <w:sz w:val="26"/>
          <w:szCs w:val="26"/>
          <w:lang w:val="fr-FR"/>
        </w:rPr>
      </w:pPr>
      <w:r w:rsidRPr="00C20435">
        <w:rPr>
          <w:b/>
          <w:bCs/>
          <w:sz w:val="26"/>
          <w:szCs w:val="26"/>
          <w:lang w:val="fr-FR"/>
        </w:rPr>
        <w:t>Obstacles à la mise en œuvre du droit du peuple sahraoui à l’autodétermination :</w:t>
      </w:r>
      <w:r w:rsidR="00770172" w:rsidRPr="00C20435">
        <w:rPr>
          <w:b/>
          <w:bCs/>
          <w:sz w:val="26"/>
          <w:szCs w:val="26"/>
          <w:lang w:val="fr-FR"/>
        </w:rPr>
        <w:t xml:space="preserve"> </w:t>
      </w:r>
    </w:p>
    <w:p w:rsidR="00AF4EBB" w:rsidRPr="00C20435" w:rsidRDefault="00AF4EBB" w:rsidP="00AF4EBB">
      <w:pPr>
        <w:pStyle w:val="Sansinterligne"/>
        <w:rPr>
          <w:sz w:val="26"/>
          <w:szCs w:val="26"/>
          <w:lang w:val="fr-FR"/>
        </w:rPr>
      </w:pPr>
    </w:p>
    <w:p w:rsidR="00770172" w:rsidRPr="00C20435" w:rsidRDefault="00F21E04" w:rsidP="00056C66">
      <w:pPr>
        <w:pStyle w:val="Sansinterligne"/>
        <w:jc w:val="both"/>
        <w:rPr>
          <w:i/>
          <w:iCs/>
          <w:sz w:val="26"/>
          <w:szCs w:val="26"/>
          <w:lang w:val="fr-FR"/>
        </w:rPr>
      </w:pPr>
      <w:r w:rsidRPr="00C20435">
        <w:rPr>
          <w:sz w:val="26"/>
          <w:szCs w:val="26"/>
          <w:lang w:val="fr-FR"/>
        </w:rPr>
        <w:t xml:space="preserve">Le droit du peuple sahraoui à l’autodétermination est fortement compromis, </w:t>
      </w:r>
      <w:r w:rsidRPr="00C20435">
        <w:rPr>
          <w:i/>
          <w:iCs/>
          <w:sz w:val="26"/>
          <w:szCs w:val="26"/>
          <w:lang w:val="fr-FR"/>
        </w:rPr>
        <w:t xml:space="preserve">ab </w:t>
      </w:r>
      <w:proofErr w:type="spellStart"/>
      <w:r w:rsidRPr="00C20435">
        <w:rPr>
          <w:i/>
          <w:iCs/>
          <w:sz w:val="26"/>
          <w:szCs w:val="26"/>
          <w:lang w:val="fr-FR"/>
        </w:rPr>
        <w:t>initio</w:t>
      </w:r>
      <w:proofErr w:type="spellEnd"/>
      <w:r w:rsidRPr="00C20435">
        <w:rPr>
          <w:i/>
          <w:iCs/>
          <w:sz w:val="26"/>
          <w:szCs w:val="26"/>
          <w:lang w:val="fr-FR"/>
        </w:rPr>
        <w:t xml:space="preserve">, de facto </w:t>
      </w:r>
      <w:r w:rsidRPr="00C20435">
        <w:rPr>
          <w:sz w:val="26"/>
          <w:szCs w:val="26"/>
          <w:lang w:val="fr-FR"/>
        </w:rPr>
        <w:t>et</w:t>
      </w:r>
      <w:r w:rsidRPr="00C20435">
        <w:rPr>
          <w:i/>
          <w:iCs/>
          <w:sz w:val="26"/>
          <w:szCs w:val="26"/>
          <w:lang w:val="fr-FR"/>
        </w:rPr>
        <w:t xml:space="preserve"> in fine. </w:t>
      </w:r>
    </w:p>
    <w:p w:rsidR="00514CD2" w:rsidRPr="00C20435" w:rsidRDefault="00514CD2" w:rsidP="00514CD2">
      <w:pPr>
        <w:pStyle w:val="Sansinterligne"/>
        <w:jc w:val="both"/>
        <w:rPr>
          <w:sz w:val="26"/>
          <w:szCs w:val="26"/>
          <w:lang w:val="fr-FR"/>
        </w:rPr>
      </w:pPr>
    </w:p>
    <w:p w:rsidR="00B13777" w:rsidRPr="005849AA" w:rsidRDefault="005849AA" w:rsidP="005849AA">
      <w:pPr>
        <w:pStyle w:val="Sansinterligne"/>
        <w:numPr>
          <w:ilvl w:val="0"/>
          <w:numId w:val="14"/>
        </w:numPr>
        <w:jc w:val="both"/>
        <w:rPr>
          <w:sz w:val="26"/>
          <w:szCs w:val="26"/>
        </w:rPr>
      </w:pPr>
      <w:r w:rsidRPr="005849AA">
        <w:rPr>
          <w:i/>
          <w:iCs/>
          <w:sz w:val="26"/>
          <w:szCs w:val="26"/>
        </w:rPr>
        <w:t>Ab initio</w:t>
      </w:r>
      <w:r w:rsidRPr="005849AA">
        <w:rPr>
          <w:sz w:val="26"/>
          <w:szCs w:val="26"/>
        </w:rPr>
        <w:t> </w:t>
      </w:r>
    </w:p>
    <w:p w:rsidR="005849AA" w:rsidRDefault="005849AA" w:rsidP="00514CD2">
      <w:pPr>
        <w:pStyle w:val="Sansinterligne"/>
        <w:jc w:val="both"/>
        <w:rPr>
          <w:sz w:val="26"/>
          <w:szCs w:val="26"/>
        </w:rPr>
      </w:pPr>
    </w:p>
    <w:p w:rsidR="009019FE" w:rsidRPr="00C20435" w:rsidRDefault="00514CD2" w:rsidP="009019FE">
      <w:pPr>
        <w:pStyle w:val="Sansinterligne"/>
        <w:jc w:val="both"/>
        <w:rPr>
          <w:sz w:val="26"/>
          <w:szCs w:val="26"/>
          <w:lang w:val="fr-FR"/>
        </w:rPr>
      </w:pPr>
      <w:r w:rsidRPr="00C20435">
        <w:rPr>
          <w:sz w:val="26"/>
          <w:szCs w:val="26"/>
          <w:lang w:val="fr-FR"/>
        </w:rPr>
        <w:t>Il s’agit des différentes dispositions</w:t>
      </w:r>
      <w:r w:rsidR="000E2DBB" w:rsidRPr="00C20435">
        <w:rPr>
          <w:sz w:val="26"/>
          <w:szCs w:val="26"/>
          <w:lang w:val="fr-FR"/>
        </w:rPr>
        <w:t xml:space="preserve"> législ</w:t>
      </w:r>
      <w:r w:rsidRPr="00C20435">
        <w:rPr>
          <w:sz w:val="26"/>
          <w:szCs w:val="26"/>
          <w:lang w:val="fr-FR"/>
        </w:rPr>
        <w:t>atives marocaines qui « Sacralisent » l’unité et l’intégrité territoriale du Maroc (Sahara Occidental y compris).</w:t>
      </w:r>
      <w:r w:rsidR="005849AA" w:rsidRPr="00C20435">
        <w:rPr>
          <w:sz w:val="26"/>
          <w:szCs w:val="26"/>
          <w:lang w:val="fr-FR"/>
        </w:rPr>
        <w:t xml:space="preserve"> </w:t>
      </w:r>
    </w:p>
    <w:p w:rsidR="009019FE" w:rsidRPr="00C20435" w:rsidRDefault="009019FE" w:rsidP="009019FE">
      <w:pPr>
        <w:pStyle w:val="Sansinterligne"/>
        <w:jc w:val="both"/>
        <w:rPr>
          <w:sz w:val="26"/>
          <w:szCs w:val="26"/>
          <w:lang w:val="fr-FR"/>
        </w:rPr>
      </w:pPr>
    </w:p>
    <w:p w:rsidR="00514CD2" w:rsidRPr="00C20435" w:rsidRDefault="005849AA" w:rsidP="009019FE">
      <w:pPr>
        <w:pStyle w:val="Sansinterligne"/>
        <w:jc w:val="both"/>
        <w:rPr>
          <w:sz w:val="26"/>
          <w:szCs w:val="26"/>
          <w:lang w:val="fr-FR"/>
        </w:rPr>
      </w:pPr>
      <w:r w:rsidRPr="00C20435">
        <w:rPr>
          <w:sz w:val="26"/>
          <w:szCs w:val="26"/>
          <w:lang w:val="fr-FR"/>
        </w:rPr>
        <w:t xml:space="preserve">Ériger l’intégrité territoriale du Maroc (Le territoire su Sahara Occidental inclus) au rang du sacré </w:t>
      </w:r>
      <w:r w:rsidR="009019FE" w:rsidRPr="00C20435">
        <w:rPr>
          <w:sz w:val="26"/>
          <w:szCs w:val="26"/>
          <w:lang w:val="fr-FR"/>
        </w:rPr>
        <w:t>préjuge</w:t>
      </w:r>
      <w:r w:rsidRPr="00C20435">
        <w:rPr>
          <w:i/>
          <w:iCs/>
          <w:sz w:val="26"/>
          <w:szCs w:val="26"/>
          <w:lang w:val="fr-FR"/>
        </w:rPr>
        <w:t>, ipso facto</w:t>
      </w:r>
      <w:r w:rsidRPr="00C20435">
        <w:rPr>
          <w:sz w:val="26"/>
          <w:szCs w:val="26"/>
          <w:lang w:val="fr-FR"/>
        </w:rPr>
        <w:t>,</w:t>
      </w:r>
      <w:r w:rsidR="009019FE" w:rsidRPr="00C20435">
        <w:rPr>
          <w:sz w:val="26"/>
          <w:szCs w:val="26"/>
          <w:lang w:val="fr-FR"/>
        </w:rPr>
        <w:t xml:space="preserve"> la mise en œuvre du droit du peuple sahraoui à disposer de </w:t>
      </w:r>
      <w:r w:rsidR="00467827" w:rsidRPr="00C20435">
        <w:rPr>
          <w:sz w:val="26"/>
          <w:szCs w:val="26"/>
          <w:lang w:val="fr-FR"/>
        </w:rPr>
        <w:t>lui-même</w:t>
      </w:r>
      <w:r w:rsidR="009019FE" w:rsidRPr="00C20435">
        <w:rPr>
          <w:sz w:val="26"/>
          <w:szCs w:val="26"/>
          <w:lang w:val="fr-FR"/>
        </w:rPr>
        <w:t xml:space="preserve">.  </w:t>
      </w:r>
      <w:r w:rsidRPr="00C20435">
        <w:rPr>
          <w:sz w:val="26"/>
          <w:szCs w:val="26"/>
          <w:lang w:val="fr-FR"/>
        </w:rPr>
        <w:t xml:space="preserve">  </w:t>
      </w:r>
      <w:r w:rsidR="00514CD2" w:rsidRPr="00C20435">
        <w:rPr>
          <w:sz w:val="26"/>
          <w:szCs w:val="26"/>
          <w:lang w:val="fr-FR"/>
        </w:rPr>
        <w:t xml:space="preserve">   </w:t>
      </w:r>
    </w:p>
    <w:p w:rsidR="00514CD2" w:rsidRPr="00C20435" w:rsidRDefault="00514CD2" w:rsidP="00514CD2">
      <w:pPr>
        <w:pStyle w:val="Sansinterligne"/>
        <w:jc w:val="both"/>
        <w:rPr>
          <w:i/>
          <w:iCs/>
          <w:sz w:val="26"/>
          <w:szCs w:val="26"/>
          <w:lang w:val="fr-FR"/>
        </w:rPr>
      </w:pPr>
    </w:p>
    <w:p w:rsidR="009019FE" w:rsidRPr="00C20435" w:rsidRDefault="00514CD2" w:rsidP="00B13777">
      <w:pPr>
        <w:pStyle w:val="Sansinterligne"/>
        <w:jc w:val="both"/>
        <w:rPr>
          <w:sz w:val="26"/>
          <w:szCs w:val="26"/>
          <w:lang w:val="fr-FR"/>
        </w:rPr>
      </w:pPr>
      <w:r w:rsidRPr="00C20435">
        <w:rPr>
          <w:sz w:val="26"/>
          <w:szCs w:val="26"/>
          <w:lang w:val="fr-FR"/>
        </w:rPr>
        <w:t xml:space="preserve">De ce qui précède, le peuple sahraoui s’est vu nier une option très sérieuse, la plus appropriée pour les cas de décolonisation, celle de l’indépendance. </w:t>
      </w:r>
    </w:p>
    <w:p w:rsidR="009019FE" w:rsidRPr="00C20435" w:rsidRDefault="009019FE" w:rsidP="00B13777">
      <w:pPr>
        <w:pStyle w:val="Sansinterligne"/>
        <w:jc w:val="both"/>
        <w:rPr>
          <w:sz w:val="26"/>
          <w:szCs w:val="26"/>
          <w:lang w:val="fr-FR"/>
        </w:rPr>
      </w:pPr>
    </w:p>
    <w:p w:rsidR="00D16F53" w:rsidRPr="00C20435" w:rsidRDefault="00514CD2" w:rsidP="00B13777">
      <w:pPr>
        <w:pStyle w:val="Sansinterligne"/>
        <w:jc w:val="both"/>
        <w:rPr>
          <w:sz w:val="26"/>
          <w:szCs w:val="26"/>
          <w:lang w:val="fr-FR"/>
        </w:rPr>
      </w:pPr>
      <w:r w:rsidRPr="00C20435">
        <w:rPr>
          <w:sz w:val="26"/>
          <w:szCs w:val="26"/>
          <w:lang w:val="fr-FR"/>
        </w:rPr>
        <w:t>Le Maroc semble faire une lecture très réductrice du droit à l’</w:t>
      </w:r>
      <w:r w:rsidR="000E2DBB" w:rsidRPr="00C20435">
        <w:rPr>
          <w:sz w:val="26"/>
          <w:szCs w:val="26"/>
          <w:lang w:val="fr-FR"/>
        </w:rPr>
        <w:t xml:space="preserve">autodétermination. Comment un peuple colonial peut-il </w:t>
      </w:r>
      <w:r w:rsidR="000E2DBB" w:rsidRPr="00C20435">
        <w:rPr>
          <w:i/>
          <w:iCs/>
          <w:sz w:val="26"/>
          <w:szCs w:val="26"/>
          <w:lang w:val="fr-FR"/>
        </w:rPr>
        <w:t>« Avoir le droit de déterminer librement son statut politique »</w:t>
      </w:r>
      <w:r w:rsidR="00D16F53">
        <w:rPr>
          <w:rStyle w:val="Appelnotedebasdep"/>
          <w:i/>
          <w:iCs/>
          <w:sz w:val="26"/>
          <w:szCs w:val="26"/>
        </w:rPr>
        <w:footnoteReference w:id="18"/>
      </w:r>
      <w:r w:rsidR="000E2DBB" w:rsidRPr="00C20435">
        <w:rPr>
          <w:sz w:val="26"/>
          <w:szCs w:val="26"/>
          <w:lang w:val="fr-FR"/>
        </w:rPr>
        <w:t>, quand la constitution</w:t>
      </w:r>
      <w:r w:rsidR="00D16F53" w:rsidRPr="00C20435">
        <w:rPr>
          <w:sz w:val="26"/>
          <w:szCs w:val="26"/>
          <w:lang w:val="fr-FR"/>
        </w:rPr>
        <w:t>, qui est le texte fondamental,</w:t>
      </w:r>
      <w:r w:rsidR="000E2DBB" w:rsidRPr="00C20435">
        <w:rPr>
          <w:sz w:val="26"/>
          <w:szCs w:val="26"/>
          <w:lang w:val="fr-FR"/>
        </w:rPr>
        <w:t xml:space="preserve"> du pays qui l’occupe</w:t>
      </w:r>
      <w:r w:rsidR="00D16F53" w:rsidRPr="00C20435">
        <w:rPr>
          <w:sz w:val="26"/>
          <w:szCs w:val="26"/>
          <w:lang w:val="fr-FR"/>
        </w:rPr>
        <w:t xml:space="preserve"> consacre cette occupation ?</w:t>
      </w:r>
    </w:p>
    <w:p w:rsidR="009019FE" w:rsidRPr="00C20435" w:rsidRDefault="009019FE" w:rsidP="00B13777">
      <w:pPr>
        <w:pStyle w:val="Sansinterligne"/>
        <w:jc w:val="both"/>
        <w:rPr>
          <w:sz w:val="26"/>
          <w:szCs w:val="26"/>
          <w:lang w:val="fr-FR"/>
        </w:rPr>
      </w:pPr>
    </w:p>
    <w:p w:rsidR="009339B4" w:rsidRPr="00C20435" w:rsidRDefault="009339B4" w:rsidP="009339B4">
      <w:pPr>
        <w:pStyle w:val="Sansinterligne"/>
        <w:numPr>
          <w:ilvl w:val="0"/>
          <w:numId w:val="5"/>
        </w:numPr>
        <w:jc w:val="both"/>
        <w:rPr>
          <w:sz w:val="26"/>
          <w:szCs w:val="26"/>
          <w:lang w:val="fr-FR"/>
        </w:rPr>
      </w:pPr>
      <w:r w:rsidRPr="00C20435">
        <w:rPr>
          <w:sz w:val="26"/>
          <w:szCs w:val="26"/>
          <w:lang w:val="fr-FR"/>
        </w:rPr>
        <w:t>Les dispositions générales de la Constitution de 2011 (4</w:t>
      </w:r>
      <w:r w:rsidRPr="00C20435">
        <w:rPr>
          <w:sz w:val="26"/>
          <w:szCs w:val="26"/>
          <w:vertAlign w:val="superscript"/>
          <w:lang w:val="fr-FR"/>
        </w:rPr>
        <w:t>ème</w:t>
      </w:r>
      <w:r w:rsidRPr="00C20435">
        <w:rPr>
          <w:sz w:val="26"/>
          <w:szCs w:val="26"/>
          <w:lang w:val="fr-FR"/>
        </w:rPr>
        <w:t xml:space="preserve"> paragraphe) définissent le Maroc comme un « État musulman souverain </w:t>
      </w:r>
      <w:r w:rsidRPr="00C20435">
        <w:rPr>
          <w:sz w:val="26"/>
          <w:szCs w:val="26"/>
          <w:u w:val="single"/>
          <w:lang w:val="fr-FR"/>
        </w:rPr>
        <w:t>attaché</w:t>
      </w:r>
      <w:r w:rsidRPr="00C20435">
        <w:rPr>
          <w:sz w:val="26"/>
          <w:szCs w:val="26"/>
          <w:lang w:val="fr-FR"/>
        </w:rPr>
        <w:t xml:space="preserve"> à son unité nationale et </w:t>
      </w:r>
      <w:r w:rsidRPr="00C20435">
        <w:rPr>
          <w:sz w:val="26"/>
          <w:szCs w:val="26"/>
          <w:u w:val="single"/>
          <w:lang w:val="fr-FR"/>
        </w:rPr>
        <w:t>à son intégrité territoriale</w:t>
      </w:r>
      <w:r w:rsidRPr="00C20435">
        <w:rPr>
          <w:sz w:val="26"/>
          <w:szCs w:val="26"/>
          <w:lang w:val="fr-FR"/>
        </w:rPr>
        <w:t> ».</w:t>
      </w:r>
    </w:p>
    <w:p w:rsidR="009339B4" w:rsidRPr="00C20435" w:rsidRDefault="009339B4" w:rsidP="009339B4">
      <w:pPr>
        <w:pStyle w:val="Sansinterligne"/>
        <w:numPr>
          <w:ilvl w:val="0"/>
          <w:numId w:val="5"/>
        </w:numPr>
        <w:jc w:val="both"/>
        <w:rPr>
          <w:sz w:val="26"/>
          <w:szCs w:val="26"/>
          <w:lang w:val="fr-FR"/>
        </w:rPr>
      </w:pPr>
      <w:r w:rsidRPr="00C20435">
        <w:rPr>
          <w:sz w:val="26"/>
          <w:szCs w:val="26"/>
          <w:lang w:val="fr-FR"/>
        </w:rPr>
        <w:t xml:space="preserve">L’article 7, paragraphe 4, précise que les partis politiques ne peuvent avoir pour but, entre autres, de </w:t>
      </w:r>
      <w:r w:rsidRPr="00C20435">
        <w:rPr>
          <w:sz w:val="26"/>
          <w:szCs w:val="26"/>
          <w:u w:val="single"/>
          <w:lang w:val="fr-FR"/>
        </w:rPr>
        <w:t>porter atteinte à l’intégrité territoriale du royaume</w:t>
      </w:r>
      <w:r w:rsidRPr="00C20435">
        <w:rPr>
          <w:sz w:val="26"/>
          <w:szCs w:val="26"/>
          <w:lang w:val="fr-FR"/>
        </w:rPr>
        <w:t xml:space="preserve">.   </w:t>
      </w:r>
    </w:p>
    <w:p w:rsidR="009339B4" w:rsidRPr="00C20435" w:rsidRDefault="009339B4" w:rsidP="009339B4">
      <w:pPr>
        <w:pStyle w:val="Sansinterligne"/>
        <w:numPr>
          <w:ilvl w:val="0"/>
          <w:numId w:val="5"/>
        </w:numPr>
        <w:jc w:val="both"/>
        <w:rPr>
          <w:sz w:val="26"/>
          <w:szCs w:val="26"/>
          <w:lang w:val="fr-FR"/>
        </w:rPr>
      </w:pPr>
      <w:r w:rsidRPr="00C20435">
        <w:rPr>
          <w:sz w:val="26"/>
          <w:szCs w:val="26"/>
          <w:lang w:val="fr-FR"/>
        </w:rPr>
        <w:t xml:space="preserve">L’article 38 : « Tous les citoyens et les citoyennes contribuent à la défense de la patrie et de son </w:t>
      </w:r>
      <w:r w:rsidRPr="00C20435">
        <w:rPr>
          <w:sz w:val="26"/>
          <w:szCs w:val="26"/>
          <w:u w:val="single"/>
          <w:lang w:val="fr-FR"/>
        </w:rPr>
        <w:t>intégrité territoriale</w:t>
      </w:r>
      <w:r w:rsidRPr="00C20435">
        <w:rPr>
          <w:sz w:val="26"/>
          <w:szCs w:val="26"/>
          <w:lang w:val="fr-FR"/>
        </w:rPr>
        <w:t xml:space="preserve"> contre toute agression ou menace ».     </w:t>
      </w:r>
    </w:p>
    <w:p w:rsidR="009339B4" w:rsidRPr="00C20435" w:rsidRDefault="009339B4" w:rsidP="009339B4">
      <w:pPr>
        <w:pStyle w:val="Sansinterligne"/>
        <w:numPr>
          <w:ilvl w:val="0"/>
          <w:numId w:val="5"/>
        </w:numPr>
        <w:jc w:val="both"/>
        <w:rPr>
          <w:sz w:val="26"/>
          <w:szCs w:val="26"/>
          <w:lang w:val="fr-FR"/>
        </w:rPr>
      </w:pPr>
      <w:r w:rsidRPr="00C20435">
        <w:rPr>
          <w:sz w:val="26"/>
          <w:szCs w:val="26"/>
          <w:lang w:val="fr-FR"/>
        </w:rPr>
        <w:t xml:space="preserve">L’article 59 : La menace de </w:t>
      </w:r>
      <w:r w:rsidRPr="00C20435">
        <w:rPr>
          <w:sz w:val="26"/>
          <w:szCs w:val="26"/>
          <w:u w:val="single"/>
          <w:lang w:val="fr-FR"/>
        </w:rPr>
        <w:t>l’intégrité territoriale</w:t>
      </w:r>
      <w:r w:rsidRPr="00C20435">
        <w:rPr>
          <w:sz w:val="26"/>
          <w:szCs w:val="26"/>
          <w:lang w:val="fr-FR"/>
        </w:rPr>
        <w:t xml:space="preserve"> est </w:t>
      </w:r>
      <w:r w:rsidR="00816FDD" w:rsidRPr="00C20435">
        <w:rPr>
          <w:sz w:val="26"/>
          <w:szCs w:val="26"/>
          <w:lang w:val="fr-FR"/>
        </w:rPr>
        <w:t>présentée</w:t>
      </w:r>
      <w:r w:rsidRPr="00C20435">
        <w:rPr>
          <w:sz w:val="26"/>
          <w:szCs w:val="26"/>
          <w:lang w:val="fr-FR"/>
        </w:rPr>
        <w:t xml:space="preserve"> comme le premier motif au sujet duquel le Roi peut décréter l’état d’exception. </w:t>
      </w:r>
    </w:p>
    <w:p w:rsidR="00816FDD" w:rsidRPr="00C20435" w:rsidRDefault="00816FDD" w:rsidP="00816FDD">
      <w:pPr>
        <w:pStyle w:val="Sansinterligne"/>
        <w:jc w:val="both"/>
        <w:rPr>
          <w:sz w:val="26"/>
          <w:szCs w:val="26"/>
          <w:lang w:val="fr-FR"/>
        </w:rPr>
      </w:pPr>
    </w:p>
    <w:p w:rsidR="00553DC1" w:rsidRPr="00C20435" w:rsidRDefault="00D639F2" w:rsidP="00066CF2">
      <w:pPr>
        <w:pStyle w:val="Sansinterligne"/>
        <w:jc w:val="both"/>
        <w:rPr>
          <w:sz w:val="26"/>
          <w:szCs w:val="26"/>
          <w:lang w:val="fr-FR"/>
        </w:rPr>
      </w:pPr>
      <w:r w:rsidRPr="00C20435">
        <w:rPr>
          <w:sz w:val="26"/>
          <w:szCs w:val="26"/>
          <w:lang w:val="fr-FR"/>
        </w:rPr>
        <w:t>Naturellement, l</w:t>
      </w:r>
      <w:r w:rsidR="00816FDD" w:rsidRPr="00C20435">
        <w:rPr>
          <w:sz w:val="26"/>
          <w:szCs w:val="26"/>
          <w:lang w:val="fr-FR"/>
        </w:rPr>
        <w:t xml:space="preserve">e dispositif législatif </w:t>
      </w:r>
      <w:r w:rsidRPr="00C20435">
        <w:rPr>
          <w:sz w:val="26"/>
          <w:szCs w:val="26"/>
          <w:lang w:val="fr-FR"/>
        </w:rPr>
        <w:t xml:space="preserve">marocain </w:t>
      </w:r>
      <w:r w:rsidR="00816FDD" w:rsidRPr="00C20435">
        <w:rPr>
          <w:sz w:val="26"/>
          <w:szCs w:val="26"/>
          <w:lang w:val="fr-FR"/>
        </w:rPr>
        <w:t xml:space="preserve">emboîte également le pas </w:t>
      </w:r>
      <w:r w:rsidRPr="00C20435">
        <w:rPr>
          <w:sz w:val="26"/>
          <w:szCs w:val="26"/>
          <w:lang w:val="fr-FR"/>
        </w:rPr>
        <w:t>à la C</w:t>
      </w:r>
      <w:r w:rsidR="00816FDD" w:rsidRPr="00C20435">
        <w:rPr>
          <w:sz w:val="26"/>
          <w:szCs w:val="26"/>
          <w:lang w:val="fr-FR"/>
        </w:rPr>
        <w:t>onstitution.</w:t>
      </w:r>
      <w:r w:rsidRPr="00C20435">
        <w:rPr>
          <w:sz w:val="26"/>
          <w:szCs w:val="26"/>
          <w:lang w:val="fr-FR"/>
        </w:rPr>
        <w:t xml:space="preserve"> A titre d’exemple, le</w:t>
      </w:r>
      <w:r w:rsidR="00066CF2" w:rsidRPr="00C20435">
        <w:rPr>
          <w:sz w:val="26"/>
          <w:szCs w:val="26"/>
          <w:lang w:val="fr-FR"/>
        </w:rPr>
        <w:t>s lois marocaines relatives à l’exercice des libertés publique (Les partis politiques, les associations, l’information…)</w:t>
      </w:r>
      <w:r w:rsidRPr="00C20435">
        <w:rPr>
          <w:sz w:val="26"/>
          <w:szCs w:val="26"/>
          <w:lang w:val="fr-FR"/>
        </w:rPr>
        <w:t xml:space="preserve"> </w:t>
      </w:r>
      <w:r w:rsidR="00066CF2" w:rsidRPr="00C20435">
        <w:rPr>
          <w:sz w:val="26"/>
          <w:szCs w:val="26"/>
          <w:lang w:val="fr-FR"/>
        </w:rPr>
        <w:t xml:space="preserve">érige en délit l’atteinte à l’intégrité territoriale du Maroc,  au même titre que les atteintes au Roi ou à la religion. </w:t>
      </w:r>
    </w:p>
    <w:p w:rsidR="00553DC1" w:rsidRPr="00C20435" w:rsidRDefault="00553DC1" w:rsidP="00066CF2">
      <w:pPr>
        <w:pStyle w:val="Sansinterligne"/>
        <w:jc w:val="both"/>
        <w:rPr>
          <w:sz w:val="26"/>
          <w:szCs w:val="26"/>
          <w:lang w:val="fr-FR"/>
        </w:rPr>
      </w:pPr>
    </w:p>
    <w:p w:rsidR="00B13777" w:rsidRPr="009019FE" w:rsidRDefault="009019FE" w:rsidP="009019FE">
      <w:pPr>
        <w:pStyle w:val="Sansinterligne"/>
        <w:numPr>
          <w:ilvl w:val="0"/>
          <w:numId w:val="14"/>
        </w:numPr>
        <w:jc w:val="both"/>
        <w:rPr>
          <w:i/>
          <w:iCs/>
          <w:sz w:val="26"/>
          <w:szCs w:val="26"/>
        </w:rPr>
      </w:pPr>
      <w:r w:rsidRPr="009019FE">
        <w:rPr>
          <w:i/>
          <w:iCs/>
          <w:sz w:val="26"/>
          <w:szCs w:val="26"/>
        </w:rPr>
        <w:t xml:space="preserve">De facto </w:t>
      </w:r>
    </w:p>
    <w:p w:rsidR="00553DC1" w:rsidRDefault="00553DC1" w:rsidP="00553DC1">
      <w:pPr>
        <w:pStyle w:val="Sansinterligne"/>
        <w:jc w:val="both"/>
        <w:rPr>
          <w:sz w:val="26"/>
          <w:szCs w:val="26"/>
        </w:rPr>
      </w:pPr>
    </w:p>
    <w:p w:rsidR="00A945AA" w:rsidRPr="00C20435" w:rsidRDefault="00553DC1" w:rsidP="00A945AA">
      <w:pPr>
        <w:pStyle w:val="Sansinterligne"/>
        <w:jc w:val="both"/>
        <w:rPr>
          <w:sz w:val="26"/>
          <w:szCs w:val="26"/>
          <w:lang w:val="fr-FR"/>
        </w:rPr>
      </w:pPr>
      <w:r w:rsidRPr="00C20435">
        <w:rPr>
          <w:sz w:val="26"/>
          <w:szCs w:val="26"/>
          <w:lang w:val="fr-FR"/>
        </w:rPr>
        <w:t>Comme l’annonce le corpus juridique</w:t>
      </w:r>
      <w:r w:rsidR="00A945AA" w:rsidRPr="00C20435">
        <w:rPr>
          <w:sz w:val="26"/>
          <w:szCs w:val="26"/>
          <w:lang w:val="fr-FR"/>
        </w:rPr>
        <w:t xml:space="preserve"> marocain</w:t>
      </w:r>
      <w:r w:rsidRPr="00C20435">
        <w:rPr>
          <w:sz w:val="26"/>
          <w:szCs w:val="26"/>
          <w:lang w:val="fr-FR"/>
        </w:rPr>
        <w:t xml:space="preserve">, la défense </w:t>
      </w:r>
      <w:r w:rsidR="00A945AA" w:rsidRPr="00C20435">
        <w:rPr>
          <w:sz w:val="26"/>
          <w:szCs w:val="26"/>
          <w:lang w:val="fr-FR"/>
        </w:rPr>
        <w:t xml:space="preserve">et le plaidoyer en faveur </w:t>
      </w:r>
      <w:r w:rsidRPr="00C20435">
        <w:rPr>
          <w:sz w:val="26"/>
          <w:szCs w:val="26"/>
          <w:lang w:val="fr-FR"/>
        </w:rPr>
        <w:t xml:space="preserve">du droit du peuple sahraoui à l’autodétermination </w:t>
      </w:r>
      <w:r w:rsidR="00A945AA" w:rsidRPr="00C20435">
        <w:rPr>
          <w:sz w:val="26"/>
          <w:szCs w:val="26"/>
          <w:lang w:val="fr-FR"/>
        </w:rPr>
        <w:t xml:space="preserve">sont </w:t>
      </w:r>
      <w:r w:rsidRPr="00C20435">
        <w:rPr>
          <w:sz w:val="26"/>
          <w:szCs w:val="26"/>
          <w:lang w:val="fr-FR"/>
        </w:rPr>
        <w:t>co</w:t>
      </w:r>
      <w:r w:rsidR="00A945AA" w:rsidRPr="00C20435">
        <w:rPr>
          <w:sz w:val="26"/>
          <w:szCs w:val="26"/>
          <w:lang w:val="fr-FR"/>
        </w:rPr>
        <w:t>nsidérés comme</w:t>
      </w:r>
      <w:r w:rsidRPr="00C20435">
        <w:rPr>
          <w:sz w:val="26"/>
          <w:szCs w:val="26"/>
          <w:lang w:val="fr-FR"/>
        </w:rPr>
        <w:t xml:space="preserve"> atteinte</w:t>
      </w:r>
      <w:r w:rsidR="00A945AA" w:rsidRPr="00C20435">
        <w:rPr>
          <w:sz w:val="26"/>
          <w:szCs w:val="26"/>
          <w:lang w:val="fr-FR"/>
        </w:rPr>
        <w:t>s</w:t>
      </w:r>
      <w:r w:rsidRPr="00C20435">
        <w:rPr>
          <w:sz w:val="26"/>
          <w:szCs w:val="26"/>
          <w:lang w:val="fr-FR"/>
        </w:rPr>
        <w:t xml:space="preserve"> à l’intégrité territoriale du royaume. Un péché capital.</w:t>
      </w:r>
      <w:r w:rsidR="00A945AA" w:rsidRPr="00C20435">
        <w:rPr>
          <w:sz w:val="26"/>
          <w:szCs w:val="26"/>
          <w:lang w:val="fr-FR"/>
        </w:rPr>
        <w:t xml:space="preserve"> </w:t>
      </w:r>
    </w:p>
    <w:p w:rsidR="00A945AA" w:rsidRPr="00C20435" w:rsidRDefault="00A945AA" w:rsidP="00A945AA">
      <w:pPr>
        <w:pStyle w:val="Sansinterligne"/>
        <w:jc w:val="both"/>
        <w:rPr>
          <w:sz w:val="26"/>
          <w:szCs w:val="26"/>
          <w:lang w:val="fr-FR"/>
        </w:rPr>
      </w:pPr>
    </w:p>
    <w:p w:rsidR="00553DC1" w:rsidRPr="00C20435" w:rsidRDefault="00A945AA" w:rsidP="001528EF">
      <w:pPr>
        <w:pStyle w:val="Sansinterligne"/>
        <w:jc w:val="both"/>
        <w:rPr>
          <w:sz w:val="26"/>
          <w:szCs w:val="26"/>
          <w:lang w:val="fr-FR"/>
        </w:rPr>
      </w:pPr>
      <w:r w:rsidRPr="00C20435">
        <w:rPr>
          <w:sz w:val="26"/>
          <w:szCs w:val="26"/>
          <w:lang w:val="fr-FR"/>
        </w:rPr>
        <w:t xml:space="preserve">Le suivi des événements dans la partie </w:t>
      </w:r>
      <w:r w:rsidR="001528EF" w:rsidRPr="00C20435">
        <w:rPr>
          <w:sz w:val="26"/>
          <w:szCs w:val="26"/>
          <w:lang w:val="fr-FR"/>
        </w:rPr>
        <w:t xml:space="preserve">du Sahara Occidental </w:t>
      </w:r>
      <w:r w:rsidRPr="00C20435">
        <w:rPr>
          <w:sz w:val="26"/>
          <w:szCs w:val="26"/>
          <w:lang w:val="fr-FR"/>
        </w:rPr>
        <w:t>contrôlée par le Maroc r</w:t>
      </w:r>
      <w:r w:rsidR="001528EF" w:rsidRPr="00C20435">
        <w:rPr>
          <w:sz w:val="26"/>
          <w:szCs w:val="26"/>
          <w:lang w:val="fr-FR"/>
        </w:rPr>
        <w:t>év</w:t>
      </w:r>
      <w:r w:rsidRPr="00C20435">
        <w:rPr>
          <w:sz w:val="26"/>
          <w:szCs w:val="26"/>
          <w:lang w:val="fr-FR"/>
        </w:rPr>
        <w:t>è</w:t>
      </w:r>
      <w:r w:rsidR="001528EF" w:rsidRPr="00C20435">
        <w:rPr>
          <w:sz w:val="26"/>
          <w:szCs w:val="26"/>
          <w:lang w:val="fr-FR"/>
        </w:rPr>
        <w:t>l</w:t>
      </w:r>
      <w:r w:rsidRPr="00C20435">
        <w:rPr>
          <w:sz w:val="26"/>
          <w:szCs w:val="26"/>
          <w:lang w:val="fr-FR"/>
        </w:rPr>
        <w:t xml:space="preserve">e que, pour les autorités marocaines, tout est négociable, ou presque, sauf la souveraineté du Maroc sur le Sahara Occidental.  </w:t>
      </w:r>
      <w:r w:rsidR="00553DC1" w:rsidRPr="00C20435">
        <w:rPr>
          <w:sz w:val="26"/>
          <w:szCs w:val="26"/>
          <w:lang w:val="fr-FR"/>
        </w:rPr>
        <w:t xml:space="preserve"> </w:t>
      </w:r>
    </w:p>
    <w:p w:rsidR="001528EF" w:rsidRPr="00C20435" w:rsidRDefault="001528EF" w:rsidP="001528EF">
      <w:pPr>
        <w:pStyle w:val="Sansinterligne"/>
        <w:jc w:val="both"/>
        <w:rPr>
          <w:sz w:val="26"/>
          <w:szCs w:val="26"/>
          <w:lang w:val="fr-FR"/>
        </w:rPr>
      </w:pPr>
    </w:p>
    <w:p w:rsidR="001528EF" w:rsidRPr="00C20435" w:rsidRDefault="009019FE" w:rsidP="009019FE">
      <w:pPr>
        <w:pStyle w:val="Sansinterligne"/>
        <w:jc w:val="both"/>
        <w:rPr>
          <w:sz w:val="26"/>
          <w:szCs w:val="26"/>
          <w:lang w:val="fr-FR"/>
        </w:rPr>
      </w:pPr>
      <w:r w:rsidRPr="00C20435">
        <w:rPr>
          <w:sz w:val="26"/>
          <w:szCs w:val="26"/>
          <w:lang w:val="fr-FR"/>
        </w:rPr>
        <w:t>P</w:t>
      </w:r>
      <w:r w:rsidR="001528EF" w:rsidRPr="00C20435">
        <w:rPr>
          <w:sz w:val="26"/>
          <w:szCs w:val="26"/>
          <w:lang w:val="fr-FR"/>
        </w:rPr>
        <w:t>lusieurs ONG sahraouies et internationales</w:t>
      </w:r>
      <w:r w:rsidRPr="00C20435">
        <w:rPr>
          <w:sz w:val="26"/>
          <w:szCs w:val="26"/>
          <w:lang w:val="fr-FR"/>
        </w:rPr>
        <w:t xml:space="preserve"> ont régulièrement rapporté que</w:t>
      </w:r>
      <w:r w:rsidR="001528EF" w:rsidRPr="00C20435">
        <w:rPr>
          <w:sz w:val="26"/>
          <w:szCs w:val="26"/>
          <w:lang w:val="fr-FR"/>
        </w:rPr>
        <w:t xml:space="preserve"> les activistes sahraouis pro indépendance font face à des restrictions, </w:t>
      </w:r>
      <w:r w:rsidRPr="00C20435">
        <w:rPr>
          <w:sz w:val="26"/>
          <w:szCs w:val="26"/>
          <w:lang w:val="fr-FR"/>
        </w:rPr>
        <w:t>sont objets d</w:t>
      </w:r>
      <w:r w:rsidR="001528EF" w:rsidRPr="00C20435">
        <w:rPr>
          <w:sz w:val="26"/>
          <w:szCs w:val="26"/>
          <w:lang w:val="fr-FR"/>
        </w:rPr>
        <w:t xml:space="preserve">’intimidation, </w:t>
      </w:r>
      <w:r w:rsidRPr="00C20435">
        <w:rPr>
          <w:sz w:val="26"/>
          <w:szCs w:val="26"/>
          <w:lang w:val="fr-FR"/>
        </w:rPr>
        <w:t xml:space="preserve">subissent </w:t>
      </w:r>
      <w:r w:rsidR="001528EF" w:rsidRPr="00C20435">
        <w:rPr>
          <w:sz w:val="26"/>
          <w:szCs w:val="26"/>
          <w:lang w:val="fr-FR"/>
        </w:rPr>
        <w:t xml:space="preserve">des représailles, voire des traitements inhumains cruels ou dégradants.     </w:t>
      </w:r>
    </w:p>
    <w:p w:rsidR="003A6838" w:rsidRPr="00C20435" w:rsidRDefault="003A6838" w:rsidP="003A6838">
      <w:pPr>
        <w:pStyle w:val="Sansinterligne"/>
        <w:jc w:val="both"/>
        <w:rPr>
          <w:sz w:val="26"/>
          <w:szCs w:val="26"/>
          <w:lang w:val="fr-FR"/>
        </w:rPr>
      </w:pPr>
    </w:p>
    <w:p w:rsidR="00514CD2" w:rsidRPr="00C20435" w:rsidRDefault="003A6838" w:rsidP="009019FE">
      <w:pPr>
        <w:pStyle w:val="Sansinterligne"/>
        <w:jc w:val="both"/>
        <w:rPr>
          <w:sz w:val="26"/>
          <w:szCs w:val="26"/>
          <w:lang w:val="fr-FR"/>
        </w:rPr>
      </w:pPr>
      <w:r w:rsidRPr="00C20435">
        <w:rPr>
          <w:sz w:val="26"/>
          <w:szCs w:val="26"/>
          <w:lang w:val="fr-FR"/>
        </w:rPr>
        <w:lastRenderedPageBreak/>
        <w:t xml:space="preserve">C’est dire que le Maroc </w:t>
      </w:r>
      <w:r w:rsidR="00B51E98" w:rsidRPr="00C20435">
        <w:rPr>
          <w:sz w:val="26"/>
          <w:szCs w:val="26"/>
          <w:lang w:val="fr-FR"/>
        </w:rPr>
        <w:t>tente d’</w:t>
      </w:r>
      <w:r w:rsidRPr="00C20435">
        <w:rPr>
          <w:sz w:val="26"/>
          <w:szCs w:val="26"/>
          <w:lang w:val="fr-FR"/>
        </w:rPr>
        <w:t>impose</w:t>
      </w:r>
      <w:r w:rsidR="00B51E98" w:rsidRPr="00C20435">
        <w:rPr>
          <w:sz w:val="26"/>
          <w:szCs w:val="26"/>
          <w:lang w:val="fr-FR"/>
        </w:rPr>
        <w:t>r</w:t>
      </w:r>
      <w:r w:rsidRPr="00C20435">
        <w:rPr>
          <w:sz w:val="26"/>
          <w:szCs w:val="26"/>
          <w:lang w:val="fr-FR"/>
        </w:rPr>
        <w:t xml:space="preserve"> sa vision réductrice de l’autodétermination au quotidien, sur le terrain et sous peine de poursuite</w:t>
      </w:r>
      <w:r w:rsidR="009019FE" w:rsidRPr="00C20435">
        <w:rPr>
          <w:sz w:val="26"/>
          <w:szCs w:val="26"/>
          <w:lang w:val="fr-FR"/>
        </w:rPr>
        <w:t>, à défaut.</w:t>
      </w:r>
      <w:r w:rsidRPr="00C20435">
        <w:rPr>
          <w:sz w:val="26"/>
          <w:szCs w:val="26"/>
          <w:lang w:val="fr-FR"/>
        </w:rPr>
        <w:t xml:space="preserve"> </w:t>
      </w:r>
      <w:r w:rsidR="009339B4" w:rsidRPr="00C20435">
        <w:rPr>
          <w:sz w:val="26"/>
          <w:szCs w:val="26"/>
          <w:lang w:val="fr-FR"/>
        </w:rPr>
        <w:t xml:space="preserve">    </w:t>
      </w:r>
      <w:r w:rsidR="00D16F53" w:rsidRPr="00C20435">
        <w:rPr>
          <w:sz w:val="26"/>
          <w:szCs w:val="26"/>
          <w:lang w:val="fr-FR"/>
        </w:rPr>
        <w:t xml:space="preserve"> </w:t>
      </w:r>
      <w:r w:rsidR="000E2DBB" w:rsidRPr="00C20435">
        <w:rPr>
          <w:sz w:val="26"/>
          <w:szCs w:val="26"/>
          <w:lang w:val="fr-FR"/>
        </w:rPr>
        <w:t xml:space="preserve"> </w:t>
      </w:r>
    </w:p>
    <w:p w:rsidR="00F21E04" w:rsidRPr="00C20435" w:rsidRDefault="00F21E04" w:rsidP="00AF4EBB">
      <w:pPr>
        <w:pStyle w:val="Sansinterligne"/>
        <w:rPr>
          <w:sz w:val="26"/>
          <w:szCs w:val="26"/>
          <w:lang w:val="fr-FR"/>
        </w:rPr>
      </w:pPr>
      <w:r w:rsidRPr="00C20435">
        <w:rPr>
          <w:sz w:val="26"/>
          <w:szCs w:val="26"/>
          <w:lang w:val="fr-FR"/>
        </w:rPr>
        <w:t xml:space="preserve"> </w:t>
      </w:r>
    </w:p>
    <w:p w:rsidR="004741F7" w:rsidRDefault="009019FE" w:rsidP="009019FE">
      <w:pPr>
        <w:pStyle w:val="Sansinterligne"/>
        <w:numPr>
          <w:ilvl w:val="0"/>
          <w:numId w:val="12"/>
        </w:numPr>
        <w:rPr>
          <w:i/>
          <w:iCs/>
          <w:sz w:val="26"/>
          <w:szCs w:val="26"/>
        </w:rPr>
      </w:pPr>
      <w:r w:rsidRPr="009019FE">
        <w:rPr>
          <w:i/>
          <w:iCs/>
          <w:sz w:val="26"/>
          <w:szCs w:val="26"/>
        </w:rPr>
        <w:t xml:space="preserve">In fine </w:t>
      </w:r>
    </w:p>
    <w:p w:rsidR="009019FE" w:rsidRPr="009019FE" w:rsidRDefault="009019FE" w:rsidP="009019FE">
      <w:pPr>
        <w:pStyle w:val="Sansinterligne"/>
        <w:ind w:left="720"/>
        <w:rPr>
          <w:sz w:val="26"/>
          <w:szCs w:val="26"/>
        </w:rPr>
      </w:pPr>
    </w:p>
    <w:p w:rsidR="00581C1F" w:rsidRPr="00C20435" w:rsidRDefault="007051A5" w:rsidP="009019FE">
      <w:pPr>
        <w:pStyle w:val="Sansinterligne"/>
        <w:jc w:val="both"/>
        <w:rPr>
          <w:sz w:val="26"/>
          <w:szCs w:val="26"/>
          <w:lang w:val="fr-FR"/>
        </w:rPr>
      </w:pPr>
      <w:r w:rsidRPr="00C20435">
        <w:rPr>
          <w:sz w:val="26"/>
          <w:szCs w:val="26"/>
          <w:lang w:val="fr-FR"/>
        </w:rPr>
        <w:t>Quelles sont l</w:t>
      </w:r>
      <w:r w:rsidR="009019FE" w:rsidRPr="00C20435">
        <w:rPr>
          <w:sz w:val="26"/>
          <w:szCs w:val="26"/>
          <w:lang w:val="fr-FR"/>
        </w:rPr>
        <w:t xml:space="preserve">es entraves à l’exercice du droit à l’autodétermination </w:t>
      </w:r>
      <w:r w:rsidRPr="00C20435">
        <w:rPr>
          <w:sz w:val="26"/>
          <w:szCs w:val="26"/>
          <w:lang w:val="fr-FR"/>
        </w:rPr>
        <w:t>recensées dans ce registre ?</w:t>
      </w:r>
      <w:r w:rsidR="00581C1F" w:rsidRPr="00C20435">
        <w:rPr>
          <w:sz w:val="26"/>
          <w:szCs w:val="26"/>
          <w:lang w:val="fr-FR"/>
        </w:rPr>
        <w:t xml:space="preserve"> </w:t>
      </w:r>
    </w:p>
    <w:p w:rsidR="00CE2A67" w:rsidRPr="00C20435" w:rsidRDefault="00CE2A67" w:rsidP="009019FE">
      <w:pPr>
        <w:pStyle w:val="Sansinterligne"/>
        <w:jc w:val="both"/>
        <w:rPr>
          <w:sz w:val="26"/>
          <w:szCs w:val="26"/>
          <w:lang w:val="fr-FR"/>
        </w:rPr>
      </w:pPr>
    </w:p>
    <w:p w:rsidR="007051A5" w:rsidRPr="00C20435" w:rsidRDefault="00581C1F" w:rsidP="009019FE">
      <w:pPr>
        <w:pStyle w:val="Sansinterligne"/>
        <w:numPr>
          <w:ilvl w:val="0"/>
          <w:numId w:val="4"/>
        </w:numPr>
        <w:ind w:left="284"/>
        <w:jc w:val="both"/>
        <w:rPr>
          <w:sz w:val="26"/>
          <w:szCs w:val="26"/>
          <w:lang w:val="fr-FR"/>
        </w:rPr>
      </w:pPr>
      <w:r w:rsidRPr="00C20435">
        <w:rPr>
          <w:sz w:val="26"/>
          <w:szCs w:val="26"/>
          <w:lang w:val="fr-FR"/>
        </w:rPr>
        <w:t>Au plan politique :</w:t>
      </w:r>
      <w:r w:rsidR="007051A5" w:rsidRPr="00C20435">
        <w:rPr>
          <w:sz w:val="26"/>
          <w:szCs w:val="26"/>
          <w:lang w:val="fr-FR"/>
        </w:rPr>
        <w:t xml:space="preserve"> Le Maroc </w:t>
      </w:r>
      <w:r w:rsidR="009019FE" w:rsidRPr="00C20435">
        <w:rPr>
          <w:sz w:val="26"/>
          <w:szCs w:val="26"/>
          <w:lang w:val="fr-FR"/>
        </w:rPr>
        <w:t>impose</w:t>
      </w:r>
      <w:r w:rsidR="007051A5" w:rsidRPr="00C20435">
        <w:rPr>
          <w:sz w:val="26"/>
          <w:szCs w:val="26"/>
          <w:lang w:val="fr-FR"/>
        </w:rPr>
        <w:t xml:space="preserve"> un état de fait ou une situation de fait accompli sur le Sahara Occidental. </w:t>
      </w:r>
    </w:p>
    <w:p w:rsidR="007051A5" w:rsidRPr="00C20435" w:rsidRDefault="007051A5" w:rsidP="009019FE">
      <w:pPr>
        <w:pStyle w:val="Sansinterligne"/>
        <w:ind w:left="284"/>
        <w:jc w:val="both"/>
        <w:rPr>
          <w:sz w:val="26"/>
          <w:szCs w:val="26"/>
          <w:lang w:val="fr-FR"/>
        </w:rPr>
      </w:pPr>
    </w:p>
    <w:p w:rsidR="006C381C" w:rsidRPr="00C20435" w:rsidRDefault="007051A5" w:rsidP="009019FE">
      <w:pPr>
        <w:pStyle w:val="Sansinterligne"/>
        <w:numPr>
          <w:ilvl w:val="0"/>
          <w:numId w:val="5"/>
        </w:numPr>
        <w:jc w:val="both"/>
        <w:rPr>
          <w:sz w:val="26"/>
          <w:szCs w:val="26"/>
          <w:lang w:val="fr-FR"/>
        </w:rPr>
      </w:pPr>
      <w:r w:rsidRPr="00C20435">
        <w:rPr>
          <w:sz w:val="26"/>
          <w:szCs w:val="26"/>
          <w:lang w:val="fr-FR"/>
        </w:rPr>
        <w:t xml:space="preserve">Suspension des négociations et </w:t>
      </w:r>
      <w:r w:rsidR="009019FE" w:rsidRPr="00C20435">
        <w:rPr>
          <w:sz w:val="26"/>
          <w:szCs w:val="26"/>
          <w:lang w:val="fr-FR"/>
        </w:rPr>
        <w:t xml:space="preserve">des </w:t>
      </w:r>
      <w:r w:rsidRPr="00C20435">
        <w:rPr>
          <w:sz w:val="26"/>
          <w:szCs w:val="26"/>
          <w:lang w:val="fr-FR"/>
        </w:rPr>
        <w:t xml:space="preserve">discussions politiques sur le Sahara Occidental entre le Royaume du Maroc et le Front Polisario : </w:t>
      </w:r>
      <w:r w:rsidR="009019FE" w:rsidRPr="00C20435">
        <w:rPr>
          <w:sz w:val="26"/>
          <w:szCs w:val="26"/>
          <w:lang w:val="fr-FR"/>
        </w:rPr>
        <w:t>D</w:t>
      </w:r>
      <w:r w:rsidRPr="00C20435">
        <w:rPr>
          <w:sz w:val="26"/>
          <w:szCs w:val="26"/>
          <w:lang w:val="fr-FR"/>
        </w:rPr>
        <w:t>ans son dernier rapport soumis au Conseil de Sécurité</w:t>
      </w:r>
      <w:r w:rsidR="00C34C16">
        <w:rPr>
          <w:rStyle w:val="Appelnotedebasdep"/>
          <w:sz w:val="26"/>
          <w:szCs w:val="26"/>
        </w:rPr>
        <w:footnoteReference w:id="19"/>
      </w:r>
      <w:r w:rsidRPr="00C20435">
        <w:rPr>
          <w:sz w:val="26"/>
          <w:szCs w:val="26"/>
          <w:lang w:val="fr-FR"/>
        </w:rPr>
        <w:t xml:space="preserve">, le Secrétaire Général des Nations Unies </w:t>
      </w:r>
      <w:r w:rsidR="00EE442C" w:rsidRPr="00C20435">
        <w:rPr>
          <w:sz w:val="26"/>
          <w:szCs w:val="26"/>
          <w:lang w:val="fr-FR"/>
        </w:rPr>
        <w:t>désigne le Maroc comme la partie faisant preuve de peu de souplesse et de compromis pour la reprise des négociations</w:t>
      </w:r>
      <w:r w:rsidR="00C34C16">
        <w:rPr>
          <w:rStyle w:val="Appelnotedebasdep"/>
          <w:sz w:val="26"/>
          <w:szCs w:val="26"/>
        </w:rPr>
        <w:footnoteReference w:id="20"/>
      </w:r>
      <w:r w:rsidR="00EE442C" w:rsidRPr="00C20435">
        <w:rPr>
          <w:sz w:val="26"/>
          <w:szCs w:val="26"/>
          <w:lang w:val="fr-FR"/>
        </w:rPr>
        <w:t xml:space="preserve">.   </w:t>
      </w:r>
      <w:r w:rsidRPr="00C20435">
        <w:rPr>
          <w:sz w:val="26"/>
          <w:szCs w:val="26"/>
          <w:lang w:val="fr-FR"/>
        </w:rPr>
        <w:t xml:space="preserve"> </w:t>
      </w:r>
    </w:p>
    <w:p w:rsidR="009019FE" w:rsidRPr="00C20435" w:rsidRDefault="009019FE" w:rsidP="009019FE">
      <w:pPr>
        <w:pStyle w:val="Sansinterligne"/>
        <w:ind w:left="284"/>
        <w:jc w:val="both"/>
        <w:rPr>
          <w:sz w:val="26"/>
          <w:szCs w:val="26"/>
          <w:lang w:val="fr-FR"/>
        </w:rPr>
      </w:pPr>
    </w:p>
    <w:p w:rsidR="005A088A" w:rsidRPr="00C20435" w:rsidRDefault="009019FE" w:rsidP="009019FE">
      <w:pPr>
        <w:pStyle w:val="Sansinterligne"/>
        <w:numPr>
          <w:ilvl w:val="0"/>
          <w:numId w:val="5"/>
        </w:numPr>
        <w:jc w:val="both"/>
        <w:rPr>
          <w:sz w:val="26"/>
          <w:szCs w:val="26"/>
          <w:lang w:val="fr-FR"/>
        </w:rPr>
      </w:pPr>
      <w:r w:rsidRPr="00C20435">
        <w:rPr>
          <w:sz w:val="26"/>
          <w:szCs w:val="26"/>
          <w:lang w:val="fr-FR"/>
        </w:rPr>
        <w:t>L</w:t>
      </w:r>
      <w:r w:rsidR="006C381C" w:rsidRPr="00C20435">
        <w:rPr>
          <w:sz w:val="26"/>
          <w:szCs w:val="26"/>
          <w:lang w:val="fr-FR"/>
        </w:rPr>
        <w:t>es différentes réformes adoptées au Maroc de manière générale et plus particulièrement dans la partie du Sahara Occidental contrôlée par le Maroc, abstraction faite de leur effectivité et de leurs impacts, ne peuvent</w:t>
      </w:r>
      <w:r w:rsidR="005A088A" w:rsidRPr="00C20435">
        <w:rPr>
          <w:sz w:val="26"/>
          <w:szCs w:val="26"/>
          <w:lang w:val="fr-FR"/>
        </w:rPr>
        <w:t xml:space="preserve"> en aucun cas satisfaire à l’obligation de</w:t>
      </w:r>
      <w:r w:rsidRPr="00C20435">
        <w:rPr>
          <w:sz w:val="26"/>
          <w:szCs w:val="26"/>
          <w:lang w:val="fr-FR"/>
        </w:rPr>
        <w:t xml:space="preserve"> reconnaître, de respecter et de</w:t>
      </w:r>
      <w:r w:rsidR="005A088A" w:rsidRPr="00C20435">
        <w:rPr>
          <w:sz w:val="26"/>
          <w:szCs w:val="26"/>
          <w:lang w:val="fr-FR"/>
        </w:rPr>
        <w:t xml:space="preserve"> réaliser le droit du peuple sahraoui de disposer de lui-même. </w:t>
      </w:r>
    </w:p>
    <w:p w:rsidR="005A088A" w:rsidRPr="00C20435" w:rsidRDefault="005A088A" w:rsidP="009019FE">
      <w:pPr>
        <w:pStyle w:val="Sansinterligne"/>
        <w:ind w:left="284"/>
        <w:jc w:val="both"/>
        <w:rPr>
          <w:sz w:val="26"/>
          <w:szCs w:val="26"/>
          <w:lang w:val="fr-FR"/>
        </w:rPr>
      </w:pPr>
    </w:p>
    <w:p w:rsidR="006C381C" w:rsidRPr="00C20435" w:rsidRDefault="005A088A" w:rsidP="009019FE">
      <w:pPr>
        <w:pStyle w:val="Sansinterligne"/>
        <w:ind w:left="720"/>
        <w:jc w:val="both"/>
        <w:rPr>
          <w:sz w:val="26"/>
          <w:szCs w:val="26"/>
          <w:lang w:val="fr-FR"/>
        </w:rPr>
      </w:pPr>
      <w:r w:rsidRPr="00C20435">
        <w:rPr>
          <w:sz w:val="26"/>
          <w:szCs w:val="26"/>
          <w:lang w:val="fr-FR"/>
        </w:rPr>
        <w:t xml:space="preserve">Comme l’a signalé le Comité dans son Commentaire Général n12, l’exercice de l’autodétermination, à plus forte raison pour un peuple colonial, devrait dépasser le simple cadre de l’organisation d’élections.    </w:t>
      </w:r>
      <w:r w:rsidR="006C381C" w:rsidRPr="00C20435">
        <w:rPr>
          <w:sz w:val="26"/>
          <w:szCs w:val="26"/>
          <w:lang w:val="fr-FR"/>
        </w:rPr>
        <w:t xml:space="preserve"> </w:t>
      </w:r>
    </w:p>
    <w:p w:rsidR="007051A5" w:rsidRPr="00C20435" w:rsidRDefault="007051A5" w:rsidP="009019FE">
      <w:pPr>
        <w:pStyle w:val="Sansinterligne"/>
        <w:ind w:left="284"/>
        <w:jc w:val="both"/>
        <w:rPr>
          <w:sz w:val="26"/>
          <w:szCs w:val="26"/>
          <w:lang w:val="fr-FR"/>
        </w:rPr>
      </w:pPr>
    </w:p>
    <w:p w:rsidR="00C34C16" w:rsidRPr="00C20435" w:rsidRDefault="007051A5" w:rsidP="009019FE">
      <w:pPr>
        <w:pStyle w:val="Sansinterligne"/>
        <w:numPr>
          <w:ilvl w:val="0"/>
          <w:numId w:val="4"/>
        </w:numPr>
        <w:ind w:left="284"/>
        <w:jc w:val="both"/>
        <w:rPr>
          <w:sz w:val="26"/>
          <w:szCs w:val="26"/>
          <w:lang w:val="fr-FR"/>
        </w:rPr>
      </w:pPr>
      <w:r w:rsidRPr="00C20435">
        <w:rPr>
          <w:sz w:val="26"/>
          <w:szCs w:val="26"/>
          <w:lang w:val="fr-FR"/>
        </w:rPr>
        <w:t>Au plan économique : L’exploitation des ressources naturelles du Sahara Occidental ne s’est jamais ralentie, pour ne pas dire arrêtée, en dépit du</w:t>
      </w:r>
      <w:r w:rsidR="00C34C16" w:rsidRPr="00C20435">
        <w:rPr>
          <w:sz w:val="26"/>
          <w:szCs w:val="26"/>
          <w:lang w:val="fr-FR"/>
        </w:rPr>
        <w:t xml:space="preserve"> fait que le statut du territoire soit encore à définir. </w:t>
      </w:r>
    </w:p>
    <w:p w:rsidR="00C34C16" w:rsidRPr="00C20435" w:rsidRDefault="00C34C16" w:rsidP="009019FE">
      <w:pPr>
        <w:pStyle w:val="Sansinterligne"/>
        <w:ind w:left="284"/>
        <w:jc w:val="both"/>
        <w:rPr>
          <w:sz w:val="26"/>
          <w:szCs w:val="26"/>
          <w:lang w:val="fr-FR"/>
        </w:rPr>
      </w:pPr>
    </w:p>
    <w:p w:rsidR="00581C1F" w:rsidRPr="00C20435" w:rsidRDefault="00C34C16" w:rsidP="009019FE">
      <w:pPr>
        <w:pStyle w:val="Sansinterligne"/>
        <w:ind w:left="708"/>
        <w:jc w:val="both"/>
        <w:rPr>
          <w:sz w:val="26"/>
          <w:szCs w:val="26"/>
          <w:lang w:val="fr-FR"/>
        </w:rPr>
      </w:pPr>
      <w:r w:rsidRPr="00C20435">
        <w:rPr>
          <w:sz w:val="26"/>
          <w:szCs w:val="26"/>
          <w:lang w:val="fr-FR"/>
        </w:rPr>
        <w:t xml:space="preserve">A ce stade, il est très difficile de déterminer </w:t>
      </w:r>
      <w:r w:rsidR="009019FE" w:rsidRPr="00C20435">
        <w:rPr>
          <w:sz w:val="26"/>
          <w:szCs w:val="26"/>
          <w:lang w:val="fr-FR"/>
        </w:rPr>
        <w:t xml:space="preserve">si </w:t>
      </w:r>
      <w:r w:rsidRPr="00C20435">
        <w:rPr>
          <w:sz w:val="26"/>
          <w:szCs w:val="26"/>
          <w:lang w:val="fr-FR"/>
        </w:rPr>
        <w:t xml:space="preserve">les populations </w:t>
      </w:r>
      <w:r w:rsidR="009019FE" w:rsidRPr="00C20435">
        <w:rPr>
          <w:sz w:val="26"/>
          <w:szCs w:val="26"/>
          <w:lang w:val="fr-FR"/>
        </w:rPr>
        <w:t xml:space="preserve">locales bénéficient réellement </w:t>
      </w:r>
      <w:r w:rsidRPr="00C20435">
        <w:rPr>
          <w:sz w:val="26"/>
          <w:szCs w:val="26"/>
          <w:lang w:val="fr-FR"/>
        </w:rPr>
        <w:t xml:space="preserve">des revenus de la pêche et de l’exploitation du phosphate. </w:t>
      </w:r>
      <w:r w:rsidR="007E1160" w:rsidRPr="00EA6EE9">
        <w:rPr>
          <w:sz w:val="26"/>
          <w:szCs w:val="26"/>
          <w:lang w:val="fr-FR"/>
        </w:rPr>
        <w:t xml:space="preserve">Ce qui </w:t>
      </w:r>
      <w:r w:rsidR="00EA6EE9">
        <w:rPr>
          <w:sz w:val="26"/>
          <w:szCs w:val="26"/>
          <w:lang w:val="fr-FR"/>
        </w:rPr>
        <w:t xml:space="preserve">est </w:t>
      </w:r>
      <w:r w:rsidR="007E1160" w:rsidRPr="00EA6EE9">
        <w:rPr>
          <w:sz w:val="26"/>
          <w:szCs w:val="26"/>
          <w:lang w:val="fr-FR"/>
        </w:rPr>
        <w:t xml:space="preserve">sûr, c’est que presque la moitié  de la population n’a jamais bénéficié des retombés de l’exploitation des ressources naturelles, en </w:t>
      </w:r>
      <w:r w:rsidR="007E1160" w:rsidRPr="00EA6EE9">
        <w:rPr>
          <w:sz w:val="26"/>
          <w:szCs w:val="26"/>
          <w:lang w:val="fr-FR"/>
        </w:rPr>
        <w:lastRenderedPageBreak/>
        <w:t>l’occurrence la population réfugiée comme l’affirme le  Secrétaire Général des Nations Unies dans son dernier rapport sur le Sahara Occidental.</w:t>
      </w:r>
      <w:r w:rsidR="007E1160" w:rsidRPr="007E1160">
        <w:rPr>
          <w:sz w:val="26"/>
          <w:szCs w:val="26"/>
          <w:lang w:val="fr-FR"/>
        </w:rPr>
        <w:t xml:space="preserve"> </w:t>
      </w:r>
      <w:r w:rsidR="007E1160">
        <w:rPr>
          <w:rStyle w:val="Appelnotedebasdep"/>
          <w:sz w:val="26"/>
          <w:szCs w:val="26"/>
          <w:lang w:val="fr-FR"/>
        </w:rPr>
        <w:footnoteReference w:id="21"/>
      </w:r>
      <w:r w:rsidR="007E1160" w:rsidRPr="007E1160">
        <w:rPr>
          <w:sz w:val="26"/>
          <w:szCs w:val="26"/>
          <w:lang w:val="fr-FR"/>
        </w:rPr>
        <w:t xml:space="preserve">  </w:t>
      </w:r>
      <w:r w:rsidRPr="00C20435">
        <w:rPr>
          <w:sz w:val="26"/>
          <w:szCs w:val="26"/>
          <w:lang w:val="fr-FR"/>
        </w:rPr>
        <w:t xml:space="preserve"> </w:t>
      </w:r>
      <w:r w:rsidR="007051A5" w:rsidRPr="00C20435">
        <w:rPr>
          <w:sz w:val="26"/>
          <w:szCs w:val="26"/>
          <w:lang w:val="fr-FR"/>
        </w:rPr>
        <w:t xml:space="preserve"> </w:t>
      </w:r>
      <w:r w:rsidR="00581C1F" w:rsidRPr="00C20435">
        <w:rPr>
          <w:sz w:val="26"/>
          <w:szCs w:val="26"/>
          <w:lang w:val="fr-FR"/>
        </w:rPr>
        <w:t xml:space="preserve"> </w:t>
      </w:r>
    </w:p>
    <w:p w:rsidR="00C34C16" w:rsidRPr="00C20435" w:rsidRDefault="00C34C16" w:rsidP="009019FE">
      <w:pPr>
        <w:pStyle w:val="Sansinterligne"/>
        <w:ind w:left="708"/>
        <w:jc w:val="both"/>
        <w:rPr>
          <w:sz w:val="26"/>
          <w:szCs w:val="26"/>
          <w:lang w:val="fr-FR"/>
        </w:rPr>
      </w:pPr>
    </w:p>
    <w:p w:rsidR="00581C1F" w:rsidRPr="00C20435" w:rsidRDefault="00C34C16" w:rsidP="009019FE">
      <w:pPr>
        <w:pStyle w:val="Sansinterligne"/>
        <w:ind w:left="708"/>
        <w:jc w:val="both"/>
        <w:rPr>
          <w:sz w:val="26"/>
          <w:szCs w:val="26"/>
          <w:lang w:val="fr-FR"/>
        </w:rPr>
      </w:pPr>
      <w:r w:rsidRPr="00C20435">
        <w:rPr>
          <w:sz w:val="26"/>
          <w:szCs w:val="26"/>
          <w:lang w:val="fr-FR"/>
        </w:rPr>
        <w:t xml:space="preserve">C’est pour ces mêmes raisons que la Cour de Justice de l’Union Européenne a annulé, en date du 10 décembre 2015, un accord agricole conclu entre le Maroc et l’Union.  </w:t>
      </w:r>
    </w:p>
    <w:p w:rsidR="006322DF" w:rsidRPr="00C20435" w:rsidRDefault="006322DF" w:rsidP="009019FE">
      <w:pPr>
        <w:pStyle w:val="Sansinterligne"/>
        <w:ind w:left="284"/>
        <w:jc w:val="both"/>
        <w:rPr>
          <w:i/>
          <w:iCs/>
          <w:sz w:val="26"/>
          <w:szCs w:val="26"/>
          <w:lang w:val="fr-FR"/>
        </w:rPr>
      </w:pPr>
    </w:p>
    <w:p w:rsidR="006322DF" w:rsidRPr="00C20435" w:rsidRDefault="006322DF" w:rsidP="009019FE">
      <w:pPr>
        <w:pStyle w:val="Sansinterligne"/>
        <w:numPr>
          <w:ilvl w:val="0"/>
          <w:numId w:val="4"/>
        </w:numPr>
        <w:ind w:left="284"/>
        <w:jc w:val="both"/>
        <w:rPr>
          <w:i/>
          <w:iCs/>
          <w:sz w:val="26"/>
          <w:szCs w:val="26"/>
          <w:lang w:val="fr-FR"/>
        </w:rPr>
      </w:pPr>
      <w:r w:rsidRPr="00C20435">
        <w:rPr>
          <w:sz w:val="26"/>
          <w:szCs w:val="26"/>
          <w:lang w:val="fr-FR"/>
        </w:rPr>
        <w:t>Opposer l’</w:t>
      </w:r>
      <w:r w:rsidR="006C381C" w:rsidRPr="00C20435">
        <w:rPr>
          <w:sz w:val="26"/>
          <w:szCs w:val="26"/>
          <w:lang w:val="fr-FR"/>
        </w:rPr>
        <w:t>approche « D</w:t>
      </w:r>
      <w:r w:rsidR="00F27B09" w:rsidRPr="00C20435">
        <w:rPr>
          <w:sz w:val="26"/>
          <w:szCs w:val="26"/>
          <w:lang w:val="fr-FR"/>
        </w:rPr>
        <w:t>éveloppement</w:t>
      </w:r>
      <w:r w:rsidRPr="00C20435">
        <w:rPr>
          <w:sz w:val="26"/>
          <w:szCs w:val="26"/>
          <w:lang w:val="fr-FR"/>
        </w:rPr>
        <w:t>aliste</w:t>
      </w:r>
      <w:r w:rsidR="006C381C" w:rsidRPr="00C20435">
        <w:rPr>
          <w:sz w:val="26"/>
          <w:szCs w:val="26"/>
          <w:lang w:val="fr-FR"/>
        </w:rPr>
        <w:t> »</w:t>
      </w:r>
      <w:r w:rsidRPr="00C20435">
        <w:rPr>
          <w:sz w:val="26"/>
          <w:szCs w:val="26"/>
          <w:lang w:val="fr-FR"/>
        </w:rPr>
        <w:t xml:space="preserve"> </w:t>
      </w:r>
      <w:r w:rsidR="00F27B09" w:rsidRPr="00C20435">
        <w:rPr>
          <w:sz w:val="26"/>
          <w:szCs w:val="26"/>
          <w:lang w:val="fr-FR"/>
        </w:rPr>
        <w:t xml:space="preserve">à </w:t>
      </w:r>
      <w:r w:rsidRPr="00C20435">
        <w:rPr>
          <w:sz w:val="26"/>
          <w:szCs w:val="26"/>
          <w:lang w:val="fr-FR"/>
        </w:rPr>
        <w:t xml:space="preserve">l’approche </w:t>
      </w:r>
      <w:r w:rsidR="006C381C" w:rsidRPr="00C20435">
        <w:rPr>
          <w:sz w:val="26"/>
          <w:szCs w:val="26"/>
          <w:lang w:val="fr-FR"/>
        </w:rPr>
        <w:t>« L</w:t>
      </w:r>
      <w:r w:rsidRPr="00C20435">
        <w:rPr>
          <w:sz w:val="26"/>
          <w:szCs w:val="26"/>
          <w:lang w:val="fr-FR"/>
        </w:rPr>
        <w:t>égaliste</w:t>
      </w:r>
      <w:r w:rsidR="006C381C" w:rsidRPr="00C20435">
        <w:rPr>
          <w:sz w:val="26"/>
          <w:szCs w:val="26"/>
          <w:lang w:val="fr-FR"/>
        </w:rPr>
        <w:t> »</w:t>
      </w:r>
      <w:r w:rsidRPr="00C20435">
        <w:rPr>
          <w:sz w:val="26"/>
          <w:szCs w:val="26"/>
          <w:lang w:val="fr-FR"/>
        </w:rPr>
        <w:t xml:space="preserve"> : Il s’agit d’un autre élément qui renseigne sur la négation du droit du peuple sahraoui à disposer de </w:t>
      </w:r>
      <w:proofErr w:type="spellStart"/>
      <w:r w:rsidRPr="00C20435">
        <w:rPr>
          <w:sz w:val="26"/>
          <w:szCs w:val="26"/>
          <w:lang w:val="fr-FR"/>
        </w:rPr>
        <w:t>lui même</w:t>
      </w:r>
      <w:proofErr w:type="spellEnd"/>
      <w:r w:rsidRPr="00C20435">
        <w:rPr>
          <w:sz w:val="26"/>
          <w:szCs w:val="26"/>
          <w:lang w:val="fr-FR"/>
        </w:rPr>
        <w:t xml:space="preserve">. </w:t>
      </w:r>
    </w:p>
    <w:p w:rsidR="006C381C" w:rsidRPr="00C20435" w:rsidRDefault="006C381C" w:rsidP="009019FE">
      <w:pPr>
        <w:pStyle w:val="Sansinterligne"/>
        <w:ind w:left="284"/>
        <w:jc w:val="both"/>
        <w:rPr>
          <w:sz w:val="26"/>
          <w:szCs w:val="26"/>
          <w:lang w:val="fr-FR"/>
        </w:rPr>
      </w:pPr>
    </w:p>
    <w:p w:rsidR="006C381C" w:rsidRPr="00C20435" w:rsidRDefault="006C381C" w:rsidP="009019FE">
      <w:pPr>
        <w:pStyle w:val="Sansinterligne"/>
        <w:ind w:left="284"/>
        <w:jc w:val="both"/>
        <w:rPr>
          <w:sz w:val="26"/>
          <w:szCs w:val="26"/>
          <w:lang w:val="fr-FR"/>
        </w:rPr>
      </w:pPr>
      <w:r w:rsidRPr="00C20435">
        <w:rPr>
          <w:sz w:val="26"/>
          <w:szCs w:val="26"/>
          <w:lang w:val="fr-FR"/>
        </w:rPr>
        <w:t>Le Royaume du Maroc a toujours œuvré à répondre aux aspirations du peuple sahraoui pour l’autodétermination par une politique orientée vers des projets de développement, dont l’impact sur la population locale reste à vérifier</w:t>
      </w:r>
      <w:r>
        <w:rPr>
          <w:rStyle w:val="Appelnotedebasdep"/>
          <w:sz w:val="26"/>
          <w:szCs w:val="26"/>
        </w:rPr>
        <w:footnoteReference w:id="22"/>
      </w:r>
      <w:r w:rsidRPr="00C20435">
        <w:rPr>
          <w:sz w:val="26"/>
          <w:szCs w:val="26"/>
          <w:lang w:val="fr-FR"/>
        </w:rPr>
        <w:t xml:space="preserve">.  </w:t>
      </w:r>
    </w:p>
    <w:p w:rsidR="006C381C" w:rsidRPr="00C20435" w:rsidRDefault="006C381C" w:rsidP="009019FE">
      <w:pPr>
        <w:pStyle w:val="Sansinterligne"/>
        <w:ind w:left="284"/>
        <w:jc w:val="both"/>
        <w:rPr>
          <w:sz w:val="26"/>
          <w:szCs w:val="26"/>
          <w:lang w:val="fr-FR"/>
        </w:rPr>
      </w:pPr>
    </w:p>
    <w:p w:rsidR="006C381C" w:rsidRPr="00C20435" w:rsidRDefault="006C381C" w:rsidP="009019FE">
      <w:pPr>
        <w:pStyle w:val="Sansinterligne"/>
        <w:ind w:left="284"/>
        <w:jc w:val="both"/>
        <w:rPr>
          <w:sz w:val="26"/>
          <w:szCs w:val="26"/>
          <w:lang w:val="fr-FR"/>
        </w:rPr>
      </w:pPr>
      <w:r w:rsidRPr="00C20435">
        <w:rPr>
          <w:sz w:val="26"/>
          <w:szCs w:val="26"/>
          <w:lang w:val="fr-FR"/>
        </w:rPr>
        <w:t xml:space="preserve">En dépit de ses effets bénéfiques potentiels sur la population locale, la conception d’une politique développementaliste comme alternative à l’autodétermination du peuple sahraoui souffre de beaucoup d’incohérences. </w:t>
      </w:r>
    </w:p>
    <w:p w:rsidR="006C381C" w:rsidRPr="00C20435" w:rsidRDefault="006C381C" w:rsidP="009019FE">
      <w:pPr>
        <w:pStyle w:val="Sansinterligne"/>
        <w:ind w:left="284"/>
        <w:jc w:val="both"/>
        <w:rPr>
          <w:sz w:val="26"/>
          <w:szCs w:val="26"/>
          <w:lang w:val="fr-FR"/>
        </w:rPr>
      </w:pPr>
    </w:p>
    <w:p w:rsidR="006C381C" w:rsidRPr="00C20435" w:rsidRDefault="00F834CF" w:rsidP="00F834CF">
      <w:pPr>
        <w:pStyle w:val="Sansinterligne"/>
        <w:ind w:left="284"/>
        <w:jc w:val="both"/>
        <w:rPr>
          <w:sz w:val="26"/>
          <w:szCs w:val="26"/>
          <w:lang w:val="fr-FR"/>
        </w:rPr>
      </w:pPr>
      <w:r w:rsidRPr="00C20435">
        <w:rPr>
          <w:sz w:val="26"/>
          <w:szCs w:val="26"/>
          <w:lang w:val="fr-FR"/>
        </w:rPr>
        <w:t>Comme partout dans le monde, la souveraineté sur un territoire ne se consolide pas par l’engagement de projets de développement socioéconomiques. De même, l</w:t>
      </w:r>
      <w:r w:rsidR="006C381C" w:rsidRPr="00C20435">
        <w:rPr>
          <w:sz w:val="26"/>
          <w:szCs w:val="26"/>
          <w:lang w:val="fr-FR"/>
        </w:rPr>
        <w:t>e Sahara ne peut pas être</w:t>
      </w:r>
      <w:r w:rsidRPr="00C20435">
        <w:rPr>
          <w:sz w:val="26"/>
          <w:szCs w:val="26"/>
          <w:lang w:val="fr-FR"/>
        </w:rPr>
        <w:t xml:space="preserve"> </w:t>
      </w:r>
      <w:proofErr w:type="gramStart"/>
      <w:r w:rsidR="0067503D" w:rsidRPr="00C20435">
        <w:rPr>
          <w:sz w:val="26"/>
          <w:szCs w:val="26"/>
          <w:lang w:val="fr-FR"/>
        </w:rPr>
        <w:t>considéré</w:t>
      </w:r>
      <w:proofErr w:type="gramEnd"/>
      <w:r w:rsidR="0067503D" w:rsidRPr="00C20435">
        <w:rPr>
          <w:sz w:val="26"/>
          <w:szCs w:val="26"/>
          <w:lang w:val="fr-FR"/>
        </w:rPr>
        <w:t xml:space="preserve"> comme</w:t>
      </w:r>
      <w:r w:rsidRPr="00C20435">
        <w:rPr>
          <w:sz w:val="26"/>
          <w:szCs w:val="26"/>
          <w:lang w:val="fr-FR"/>
        </w:rPr>
        <w:t xml:space="preserve">, forcément </w:t>
      </w:r>
      <w:r w:rsidR="0067503D" w:rsidRPr="00C20435">
        <w:rPr>
          <w:sz w:val="26"/>
          <w:szCs w:val="26"/>
          <w:lang w:val="fr-FR"/>
        </w:rPr>
        <w:t>« M</w:t>
      </w:r>
      <w:r w:rsidR="006C381C" w:rsidRPr="00C20435">
        <w:rPr>
          <w:sz w:val="26"/>
          <w:szCs w:val="26"/>
          <w:lang w:val="fr-FR"/>
        </w:rPr>
        <w:t>arocain</w:t>
      </w:r>
      <w:r w:rsidR="0067503D" w:rsidRPr="00C20435">
        <w:rPr>
          <w:sz w:val="26"/>
          <w:szCs w:val="26"/>
          <w:lang w:val="fr-FR"/>
        </w:rPr>
        <w:t> »</w:t>
      </w:r>
      <w:r w:rsidR="006C381C" w:rsidRPr="00C20435">
        <w:rPr>
          <w:sz w:val="26"/>
          <w:szCs w:val="26"/>
          <w:lang w:val="fr-FR"/>
        </w:rPr>
        <w:t xml:space="preserve">, juste </w:t>
      </w:r>
      <w:r w:rsidR="0067503D" w:rsidRPr="00C20435">
        <w:rPr>
          <w:sz w:val="26"/>
          <w:szCs w:val="26"/>
          <w:lang w:val="fr-FR"/>
        </w:rPr>
        <w:t>parce que</w:t>
      </w:r>
      <w:r w:rsidR="006C381C" w:rsidRPr="00C20435">
        <w:rPr>
          <w:sz w:val="26"/>
          <w:szCs w:val="26"/>
          <w:lang w:val="fr-FR"/>
        </w:rPr>
        <w:t xml:space="preserve"> le Royaume du Maroc a engagé des projets socioéconomiques dans ce territoire.        </w:t>
      </w:r>
    </w:p>
    <w:p w:rsidR="006322DF" w:rsidRPr="00C20435" w:rsidRDefault="006322DF" w:rsidP="006322DF">
      <w:pPr>
        <w:pStyle w:val="Sansinterligne"/>
        <w:ind w:left="720"/>
        <w:jc w:val="both"/>
        <w:rPr>
          <w:sz w:val="26"/>
          <w:szCs w:val="26"/>
          <w:lang w:val="fr-FR"/>
        </w:rPr>
      </w:pPr>
    </w:p>
    <w:p w:rsidR="00E70046" w:rsidRPr="00C20435" w:rsidRDefault="00E70046" w:rsidP="006322DF">
      <w:pPr>
        <w:pStyle w:val="Sansinterligne"/>
        <w:ind w:left="720"/>
        <w:jc w:val="both"/>
        <w:rPr>
          <w:sz w:val="26"/>
          <w:szCs w:val="26"/>
          <w:lang w:val="fr-FR"/>
        </w:rPr>
      </w:pPr>
    </w:p>
    <w:p w:rsidR="00FA6F31" w:rsidRPr="00C20435" w:rsidRDefault="00FA6F31" w:rsidP="00FA6F31">
      <w:pPr>
        <w:pStyle w:val="Sansinterligne"/>
        <w:shd w:val="clear" w:color="auto" w:fill="DAEEF3" w:themeFill="accent5" w:themeFillTint="33"/>
        <w:rPr>
          <w:b/>
          <w:bCs/>
          <w:sz w:val="26"/>
          <w:szCs w:val="26"/>
          <w:lang w:val="fr-FR"/>
        </w:rPr>
      </w:pPr>
      <w:r w:rsidRPr="00C20435">
        <w:rPr>
          <w:b/>
          <w:bCs/>
          <w:sz w:val="26"/>
          <w:szCs w:val="26"/>
          <w:lang w:val="fr-FR"/>
        </w:rPr>
        <w:t>Pour une application adaptée et non orientée du droit à l’autodétermination</w:t>
      </w:r>
    </w:p>
    <w:p w:rsidR="00B51E98" w:rsidRPr="00C20435" w:rsidRDefault="00B51E98" w:rsidP="00B13777">
      <w:pPr>
        <w:pStyle w:val="Sansinterligne"/>
        <w:rPr>
          <w:sz w:val="26"/>
          <w:szCs w:val="26"/>
          <w:lang w:val="fr-FR"/>
        </w:rPr>
      </w:pPr>
    </w:p>
    <w:p w:rsidR="00793867" w:rsidRPr="00C20435" w:rsidRDefault="0067503D" w:rsidP="00793867">
      <w:pPr>
        <w:pStyle w:val="Sansinterligne"/>
        <w:jc w:val="both"/>
        <w:rPr>
          <w:sz w:val="26"/>
          <w:szCs w:val="26"/>
          <w:lang w:val="fr-FR"/>
        </w:rPr>
      </w:pPr>
      <w:r w:rsidRPr="00C20435">
        <w:rPr>
          <w:sz w:val="26"/>
          <w:szCs w:val="26"/>
          <w:lang w:val="fr-FR"/>
        </w:rPr>
        <w:t>Il convient de</w:t>
      </w:r>
      <w:r w:rsidR="00793867" w:rsidRPr="00C20435">
        <w:rPr>
          <w:sz w:val="26"/>
          <w:szCs w:val="26"/>
          <w:lang w:val="fr-FR"/>
        </w:rPr>
        <w:t xml:space="preserve"> relever que</w:t>
      </w:r>
      <w:r w:rsidRPr="00C20435">
        <w:rPr>
          <w:sz w:val="26"/>
          <w:szCs w:val="26"/>
          <w:lang w:val="fr-FR"/>
        </w:rPr>
        <w:t>,</w:t>
      </w:r>
      <w:r w:rsidR="00793867" w:rsidRPr="00C20435">
        <w:rPr>
          <w:sz w:val="26"/>
          <w:szCs w:val="26"/>
          <w:lang w:val="fr-FR"/>
        </w:rPr>
        <w:t xml:space="preserve"> déjà en 2004, le Comité des Droits de l’Homme avait exprimé des préoccupations par rapport à la mise en œuvre du droit du peuple sahraoui de disposer de </w:t>
      </w:r>
      <w:proofErr w:type="spellStart"/>
      <w:r w:rsidR="00793867" w:rsidRPr="00C20435">
        <w:rPr>
          <w:sz w:val="26"/>
          <w:szCs w:val="26"/>
          <w:lang w:val="fr-FR"/>
        </w:rPr>
        <w:t>lui même</w:t>
      </w:r>
      <w:proofErr w:type="spellEnd"/>
      <w:r w:rsidR="00793867">
        <w:rPr>
          <w:rStyle w:val="Appelnotedebasdep"/>
          <w:sz w:val="26"/>
          <w:szCs w:val="26"/>
        </w:rPr>
        <w:footnoteReference w:id="23"/>
      </w:r>
      <w:r w:rsidR="00793867" w:rsidRPr="00C20435">
        <w:rPr>
          <w:sz w:val="26"/>
          <w:szCs w:val="26"/>
          <w:lang w:val="fr-FR"/>
        </w:rPr>
        <w:t xml:space="preserve">.  </w:t>
      </w:r>
    </w:p>
    <w:p w:rsidR="00793867" w:rsidRPr="00C20435" w:rsidRDefault="00793867" w:rsidP="00793867">
      <w:pPr>
        <w:pStyle w:val="Sansinterligne"/>
        <w:jc w:val="both"/>
        <w:rPr>
          <w:sz w:val="26"/>
          <w:szCs w:val="26"/>
          <w:lang w:val="fr-FR"/>
        </w:rPr>
      </w:pPr>
    </w:p>
    <w:p w:rsidR="00793867" w:rsidRPr="00C20435" w:rsidRDefault="00793867" w:rsidP="00793867">
      <w:pPr>
        <w:pStyle w:val="Sansinterligne"/>
        <w:jc w:val="both"/>
        <w:rPr>
          <w:sz w:val="26"/>
          <w:szCs w:val="26"/>
          <w:lang w:val="fr-FR"/>
        </w:rPr>
      </w:pPr>
      <w:r w:rsidRPr="00C20435">
        <w:rPr>
          <w:sz w:val="26"/>
          <w:szCs w:val="26"/>
          <w:lang w:val="fr-FR"/>
        </w:rPr>
        <w:t xml:space="preserve">Malheureusement, douze années après, aucune avancée n’a été enregistrée dans le contexte de la mise en œuvre de ce droit. </w:t>
      </w:r>
    </w:p>
    <w:p w:rsidR="00793867" w:rsidRPr="00C20435" w:rsidRDefault="00793867" w:rsidP="00793867">
      <w:pPr>
        <w:pStyle w:val="Sansinterligne"/>
        <w:jc w:val="both"/>
        <w:rPr>
          <w:sz w:val="26"/>
          <w:szCs w:val="26"/>
          <w:lang w:val="fr-FR"/>
        </w:rPr>
      </w:pPr>
    </w:p>
    <w:p w:rsidR="0067503D" w:rsidRPr="00C20435" w:rsidRDefault="00793867" w:rsidP="008A0FFE">
      <w:pPr>
        <w:pStyle w:val="Sansinterligne"/>
        <w:jc w:val="both"/>
        <w:rPr>
          <w:sz w:val="26"/>
          <w:szCs w:val="26"/>
          <w:lang w:val="fr-FR"/>
        </w:rPr>
      </w:pPr>
      <w:r w:rsidRPr="00C20435">
        <w:rPr>
          <w:sz w:val="26"/>
          <w:szCs w:val="26"/>
          <w:lang w:val="fr-FR"/>
        </w:rPr>
        <w:lastRenderedPageBreak/>
        <w:t xml:space="preserve">Bien au contraire, le Royaume du Maroc a multiplié ses tentatives visant à résumer l’exercice du droit du peuple </w:t>
      </w:r>
      <w:r w:rsidR="008A0FFE" w:rsidRPr="00C20435">
        <w:rPr>
          <w:sz w:val="26"/>
          <w:szCs w:val="26"/>
          <w:lang w:val="fr-FR"/>
        </w:rPr>
        <w:t xml:space="preserve">sahraoui </w:t>
      </w:r>
      <w:r w:rsidRPr="00C20435">
        <w:rPr>
          <w:sz w:val="26"/>
          <w:szCs w:val="26"/>
          <w:lang w:val="fr-FR"/>
        </w:rPr>
        <w:t>à l’autodétermination</w:t>
      </w:r>
      <w:r w:rsidR="008A0FFE" w:rsidRPr="00C20435">
        <w:rPr>
          <w:sz w:val="26"/>
          <w:szCs w:val="26"/>
          <w:lang w:val="fr-FR"/>
        </w:rPr>
        <w:t>,</w:t>
      </w:r>
      <w:r w:rsidRPr="00C20435">
        <w:rPr>
          <w:sz w:val="26"/>
          <w:szCs w:val="26"/>
          <w:lang w:val="fr-FR"/>
        </w:rPr>
        <w:t xml:space="preserve"> en</w:t>
      </w:r>
      <w:r w:rsidR="008A0FFE" w:rsidRPr="00C20435">
        <w:rPr>
          <w:sz w:val="26"/>
          <w:szCs w:val="26"/>
          <w:lang w:val="fr-FR"/>
        </w:rPr>
        <w:t xml:space="preserve"> une unique option, celle de l’autonomie, à travers le plan de 2007.</w:t>
      </w:r>
    </w:p>
    <w:p w:rsidR="008A0FFE" w:rsidRPr="00C20435" w:rsidRDefault="008A0FFE" w:rsidP="008A0FFE">
      <w:pPr>
        <w:pStyle w:val="Sansinterligne"/>
        <w:jc w:val="both"/>
        <w:rPr>
          <w:sz w:val="26"/>
          <w:szCs w:val="26"/>
          <w:lang w:val="fr-FR"/>
        </w:rPr>
      </w:pPr>
      <w:r w:rsidRPr="00C20435">
        <w:rPr>
          <w:sz w:val="26"/>
          <w:szCs w:val="26"/>
          <w:lang w:val="fr-FR"/>
        </w:rPr>
        <w:t xml:space="preserve"> </w:t>
      </w:r>
    </w:p>
    <w:p w:rsidR="0067503D" w:rsidRDefault="0067503D" w:rsidP="0067503D">
      <w:pPr>
        <w:pStyle w:val="Sansinterligne"/>
        <w:numPr>
          <w:ilvl w:val="0"/>
          <w:numId w:val="12"/>
        </w:numPr>
        <w:jc w:val="both"/>
        <w:rPr>
          <w:sz w:val="26"/>
          <w:szCs w:val="26"/>
        </w:rPr>
      </w:pPr>
      <w:proofErr w:type="spellStart"/>
      <w:r>
        <w:rPr>
          <w:sz w:val="26"/>
          <w:szCs w:val="26"/>
        </w:rPr>
        <w:t>Quelle</w:t>
      </w:r>
      <w:proofErr w:type="spellEnd"/>
      <w:r>
        <w:rPr>
          <w:sz w:val="26"/>
          <w:szCs w:val="26"/>
        </w:rPr>
        <w:t xml:space="preserve"> </w:t>
      </w:r>
      <w:proofErr w:type="spellStart"/>
      <w:r>
        <w:rPr>
          <w:sz w:val="26"/>
          <w:szCs w:val="26"/>
        </w:rPr>
        <w:t>méthode</w:t>
      </w:r>
      <w:proofErr w:type="spellEnd"/>
      <w:r>
        <w:rPr>
          <w:sz w:val="26"/>
          <w:szCs w:val="26"/>
        </w:rPr>
        <w:t xml:space="preserve"> </w:t>
      </w:r>
      <w:proofErr w:type="spellStart"/>
      <w:proofErr w:type="gramStart"/>
      <w:r>
        <w:rPr>
          <w:sz w:val="26"/>
          <w:szCs w:val="26"/>
        </w:rPr>
        <w:t>adopter</w:t>
      </w:r>
      <w:proofErr w:type="spellEnd"/>
      <w:r>
        <w:rPr>
          <w:sz w:val="26"/>
          <w:szCs w:val="26"/>
        </w:rPr>
        <w:t> ?</w:t>
      </w:r>
      <w:proofErr w:type="gramEnd"/>
    </w:p>
    <w:p w:rsidR="008A0FFE" w:rsidRDefault="0067503D" w:rsidP="0067503D">
      <w:pPr>
        <w:pStyle w:val="Sansinterligne"/>
        <w:ind w:left="720"/>
        <w:jc w:val="both"/>
        <w:rPr>
          <w:sz w:val="26"/>
          <w:szCs w:val="26"/>
        </w:rPr>
      </w:pPr>
      <w:r>
        <w:rPr>
          <w:sz w:val="26"/>
          <w:szCs w:val="26"/>
        </w:rPr>
        <w:t xml:space="preserve"> </w:t>
      </w:r>
    </w:p>
    <w:p w:rsidR="0067503D" w:rsidRPr="00C20435" w:rsidRDefault="004F5937" w:rsidP="008A0FFE">
      <w:pPr>
        <w:pStyle w:val="Sansinterligne"/>
        <w:jc w:val="both"/>
        <w:rPr>
          <w:sz w:val="26"/>
          <w:szCs w:val="26"/>
          <w:lang w:val="fr-FR"/>
        </w:rPr>
      </w:pPr>
      <w:r w:rsidRPr="00C20435">
        <w:rPr>
          <w:sz w:val="26"/>
          <w:szCs w:val="26"/>
          <w:lang w:val="fr-FR"/>
        </w:rPr>
        <w:t>Il va sans dire</w:t>
      </w:r>
      <w:r w:rsidR="0067503D" w:rsidRPr="00C20435">
        <w:rPr>
          <w:sz w:val="26"/>
          <w:szCs w:val="26"/>
          <w:lang w:val="fr-FR"/>
        </w:rPr>
        <w:t xml:space="preserve"> qu’une application réelle et effective de l’article premier commun aux deux Pactes, </w:t>
      </w:r>
      <w:r w:rsidR="0067503D" w:rsidRPr="00C20435">
        <w:rPr>
          <w:i/>
          <w:iCs/>
          <w:sz w:val="26"/>
          <w:szCs w:val="26"/>
          <w:lang w:val="fr-FR"/>
        </w:rPr>
        <w:t>a fortiori</w:t>
      </w:r>
      <w:r w:rsidR="0067503D" w:rsidRPr="00C20435">
        <w:rPr>
          <w:sz w:val="26"/>
          <w:szCs w:val="26"/>
          <w:lang w:val="fr-FR"/>
        </w:rPr>
        <w:t xml:space="preserve"> pour un territoire non autonome, suppose d’adopter une vision inclusive et une approche non discriminatoire.   </w:t>
      </w:r>
    </w:p>
    <w:p w:rsidR="0067503D" w:rsidRPr="00C20435" w:rsidRDefault="0067503D" w:rsidP="008A0FFE">
      <w:pPr>
        <w:pStyle w:val="Sansinterligne"/>
        <w:jc w:val="both"/>
        <w:rPr>
          <w:sz w:val="26"/>
          <w:szCs w:val="26"/>
          <w:lang w:val="fr-FR"/>
        </w:rPr>
      </w:pPr>
    </w:p>
    <w:p w:rsidR="00793867" w:rsidRPr="00C20435" w:rsidRDefault="0067503D" w:rsidP="0067503D">
      <w:pPr>
        <w:pStyle w:val="Sansinterligne"/>
        <w:jc w:val="both"/>
        <w:rPr>
          <w:sz w:val="26"/>
          <w:szCs w:val="26"/>
          <w:lang w:val="fr-FR"/>
        </w:rPr>
      </w:pPr>
      <w:r w:rsidRPr="00C20435">
        <w:rPr>
          <w:sz w:val="26"/>
          <w:szCs w:val="26"/>
          <w:lang w:val="fr-FR"/>
        </w:rPr>
        <w:t>L</w:t>
      </w:r>
      <w:r w:rsidR="008A0FFE" w:rsidRPr="00C20435">
        <w:rPr>
          <w:sz w:val="26"/>
          <w:szCs w:val="26"/>
          <w:lang w:val="fr-FR"/>
        </w:rPr>
        <w:t xml:space="preserve">e meilleur moyen de permettre la réalisation de ce droit </w:t>
      </w:r>
      <w:r w:rsidRPr="00C20435">
        <w:rPr>
          <w:sz w:val="26"/>
          <w:szCs w:val="26"/>
          <w:lang w:val="fr-FR"/>
        </w:rPr>
        <w:t xml:space="preserve">serait </w:t>
      </w:r>
      <w:r w:rsidR="008A0FFE" w:rsidRPr="00C20435">
        <w:rPr>
          <w:sz w:val="26"/>
          <w:szCs w:val="26"/>
          <w:lang w:val="fr-FR"/>
        </w:rPr>
        <w:t>l’organisation d’u</w:t>
      </w:r>
      <w:r w:rsidRPr="00C20435">
        <w:rPr>
          <w:sz w:val="26"/>
          <w:szCs w:val="26"/>
          <w:lang w:val="fr-FR"/>
        </w:rPr>
        <w:t>n</w:t>
      </w:r>
      <w:r w:rsidR="008A0FFE" w:rsidRPr="00C20435">
        <w:rPr>
          <w:sz w:val="26"/>
          <w:szCs w:val="26"/>
          <w:lang w:val="fr-FR"/>
        </w:rPr>
        <w:t xml:space="preserve"> référendum d’autodétermination</w:t>
      </w:r>
      <w:r w:rsidRPr="00C20435">
        <w:rPr>
          <w:sz w:val="26"/>
          <w:szCs w:val="26"/>
          <w:lang w:val="fr-FR"/>
        </w:rPr>
        <w:t>,</w:t>
      </w:r>
      <w:r w:rsidR="008A0FFE" w:rsidRPr="00C20435">
        <w:rPr>
          <w:sz w:val="26"/>
          <w:szCs w:val="26"/>
          <w:lang w:val="fr-FR"/>
        </w:rPr>
        <w:t xml:space="preserve"> à l’attention du peuple sahraoui, contenant plusieurs choix allant de l’intégration</w:t>
      </w:r>
      <w:r w:rsidRPr="00C20435">
        <w:rPr>
          <w:sz w:val="26"/>
          <w:szCs w:val="26"/>
          <w:lang w:val="fr-FR"/>
        </w:rPr>
        <w:t xml:space="preserve"> au Royaume du Maroc</w:t>
      </w:r>
      <w:r w:rsidR="008A0FFE" w:rsidRPr="00C20435">
        <w:rPr>
          <w:sz w:val="26"/>
          <w:szCs w:val="26"/>
          <w:lang w:val="fr-FR"/>
        </w:rPr>
        <w:t xml:space="preserve"> à l’indépendance.</w:t>
      </w:r>
      <w:r w:rsidRPr="00C20435">
        <w:rPr>
          <w:sz w:val="26"/>
          <w:szCs w:val="26"/>
          <w:lang w:val="fr-FR"/>
        </w:rPr>
        <w:t xml:space="preserve"> De toute logique, c’est la solution la plus démocratique et la plus inclusive. </w:t>
      </w:r>
      <w:r w:rsidR="008A0FFE" w:rsidRPr="00C20435">
        <w:rPr>
          <w:sz w:val="26"/>
          <w:szCs w:val="26"/>
          <w:lang w:val="fr-FR"/>
        </w:rPr>
        <w:t xml:space="preserve">    </w:t>
      </w:r>
      <w:r w:rsidR="00793867" w:rsidRPr="00C20435">
        <w:rPr>
          <w:sz w:val="26"/>
          <w:szCs w:val="26"/>
          <w:lang w:val="fr-FR"/>
        </w:rPr>
        <w:t xml:space="preserve"> </w:t>
      </w:r>
    </w:p>
    <w:p w:rsidR="000D228E" w:rsidRPr="00C20435" w:rsidRDefault="000D228E" w:rsidP="008A0FFE">
      <w:pPr>
        <w:pStyle w:val="Sansinterligne"/>
        <w:jc w:val="both"/>
        <w:rPr>
          <w:sz w:val="26"/>
          <w:szCs w:val="26"/>
          <w:lang w:val="fr-FR"/>
        </w:rPr>
      </w:pPr>
    </w:p>
    <w:p w:rsidR="0067503D" w:rsidRPr="00C20435" w:rsidRDefault="0067503D" w:rsidP="0067503D">
      <w:pPr>
        <w:pStyle w:val="Sansinterligne"/>
        <w:numPr>
          <w:ilvl w:val="0"/>
          <w:numId w:val="12"/>
        </w:numPr>
        <w:jc w:val="both"/>
        <w:rPr>
          <w:i/>
          <w:iCs/>
          <w:sz w:val="26"/>
          <w:szCs w:val="26"/>
          <w:lang w:val="fr-FR"/>
        </w:rPr>
      </w:pPr>
      <w:r w:rsidRPr="00C20435">
        <w:rPr>
          <w:i/>
          <w:iCs/>
          <w:sz w:val="26"/>
          <w:szCs w:val="26"/>
          <w:lang w:val="fr-FR"/>
        </w:rPr>
        <w:t xml:space="preserve">Existe-t-il des obstacles à l’organisation d’un référendum ? </w:t>
      </w:r>
    </w:p>
    <w:p w:rsidR="0067503D" w:rsidRPr="00C20435" w:rsidRDefault="0067503D" w:rsidP="008A0FFE">
      <w:pPr>
        <w:pStyle w:val="Sansinterligne"/>
        <w:jc w:val="both"/>
        <w:rPr>
          <w:sz w:val="26"/>
          <w:szCs w:val="26"/>
          <w:lang w:val="fr-FR"/>
        </w:rPr>
      </w:pPr>
    </w:p>
    <w:p w:rsidR="00F65CE2" w:rsidRPr="00C20435" w:rsidRDefault="000D228E" w:rsidP="008A0FFE">
      <w:pPr>
        <w:pStyle w:val="Sansinterligne"/>
        <w:jc w:val="both"/>
        <w:rPr>
          <w:sz w:val="26"/>
          <w:szCs w:val="26"/>
          <w:lang w:val="fr-FR"/>
        </w:rPr>
      </w:pPr>
      <w:r w:rsidRPr="00C20435">
        <w:rPr>
          <w:sz w:val="26"/>
          <w:szCs w:val="26"/>
          <w:lang w:val="fr-FR"/>
        </w:rPr>
        <w:t>Les obstacles présentés par le Maroc comme rendant impossible la tenue du référendum so</w:t>
      </w:r>
      <w:r w:rsidR="00F834CF" w:rsidRPr="00C20435">
        <w:rPr>
          <w:sz w:val="26"/>
          <w:szCs w:val="26"/>
          <w:lang w:val="fr-FR"/>
        </w:rPr>
        <w:t>nt de notre avis superficiels,</w:t>
      </w:r>
      <w:r w:rsidRPr="00C20435">
        <w:rPr>
          <w:sz w:val="26"/>
          <w:szCs w:val="26"/>
          <w:lang w:val="fr-FR"/>
        </w:rPr>
        <w:t xml:space="preserve"> illogiques</w:t>
      </w:r>
      <w:r w:rsidR="00F834CF" w:rsidRPr="00C20435">
        <w:rPr>
          <w:sz w:val="26"/>
          <w:szCs w:val="26"/>
          <w:lang w:val="fr-FR"/>
        </w:rPr>
        <w:t xml:space="preserve"> et évasifs</w:t>
      </w:r>
      <w:r w:rsidRPr="00C20435">
        <w:rPr>
          <w:sz w:val="26"/>
          <w:szCs w:val="26"/>
          <w:lang w:val="fr-FR"/>
        </w:rPr>
        <w:t>. Le recensement de l’assiette électorale éligible au référendum a été confié à l’organisation des Nations Unies</w:t>
      </w:r>
      <w:r w:rsidR="00F65CE2" w:rsidRPr="00C20435">
        <w:rPr>
          <w:sz w:val="26"/>
          <w:szCs w:val="26"/>
          <w:lang w:val="fr-FR"/>
        </w:rPr>
        <w:t>, qui s’était acquitté convenablement de cette tâche.</w:t>
      </w:r>
    </w:p>
    <w:p w:rsidR="00F834CF" w:rsidRPr="00C20435" w:rsidRDefault="00F834CF" w:rsidP="008A0FFE">
      <w:pPr>
        <w:pStyle w:val="Sansinterligne"/>
        <w:jc w:val="both"/>
        <w:rPr>
          <w:sz w:val="26"/>
          <w:szCs w:val="26"/>
          <w:lang w:val="fr-FR"/>
        </w:rPr>
      </w:pPr>
    </w:p>
    <w:p w:rsidR="00F834CF" w:rsidRPr="00C20435" w:rsidRDefault="00F834CF" w:rsidP="008A0FFE">
      <w:pPr>
        <w:pStyle w:val="Sansinterligne"/>
        <w:jc w:val="both"/>
        <w:rPr>
          <w:sz w:val="26"/>
          <w:szCs w:val="26"/>
          <w:lang w:val="fr-FR"/>
        </w:rPr>
      </w:pPr>
      <w:r w:rsidRPr="00C20435">
        <w:rPr>
          <w:sz w:val="26"/>
          <w:szCs w:val="26"/>
          <w:lang w:val="fr-FR"/>
        </w:rPr>
        <w:t xml:space="preserve">Le seul obstacle identifié, à ce stade, est le manque de volonté politique du Maroc pour aller vers un référendum libre et démocratique.  </w:t>
      </w:r>
    </w:p>
    <w:p w:rsidR="00F65CE2" w:rsidRPr="00C20435" w:rsidRDefault="00F65CE2" w:rsidP="008A0FFE">
      <w:pPr>
        <w:pStyle w:val="Sansinterligne"/>
        <w:jc w:val="both"/>
        <w:rPr>
          <w:sz w:val="26"/>
          <w:szCs w:val="26"/>
          <w:lang w:val="fr-FR"/>
        </w:rPr>
      </w:pPr>
    </w:p>
    <w:p w:rsidR="00F834CF" w:rsidRPr="00F834CF" w:rsidRDefault="00F834CF" w:rsidP="00F834CF">
      <w:pPr>
        <w:pStyle w:val="Sansinterligne"/>
        <w:numPr>
          <w:ilvl w:val="0"/>
          <w:numId w:val="12"/>
        </w:numPr>
        <w:jc w:val="both"/>
        <w:rPr>
          <w:i/>
          <w:iCs/>
          <w:sz w:val="26"/>
          <w:szCs w:val="26"/>
        </w:rPr>
      </w:pPr>
      <w:r w:rsidRPr="00F834CF">
        <w:rPr>
          <w:i/>
          <w:iCs/>
          <w:sz w:val="26"/>
          <w:szCs w:val="26"/>
        </w:rPr>
        <w:t xml:space="preserve">Le </w:t>
      </w:r>
      <w:proofErr w:type="spellStart"/>
      <w:r w:rsidRPr="00F834CF">
        <w:rPr>
          <w:i/>
          <w:iCs/>
          <w:sz w:val="26"/>
          <w:szCs w:val="26"/>
        </w:rPr>
        <w:t>référendum</w:t>
      </w:r>
      <w:proofErr w:type="spellEnd"/>
      <w:r w:rsidRPr="00F834CF">
        <w:rPr>
          <w:i/>
          <w:iCs/>
          <w:sz w:val="26"/>
          <w:szCs w:val="26"/>
        </w:rPr>
        <w:t> :</w:t>
      </w:r>
      <w:r>
        <w:rPr>
          <w:i/>
          <w:iCs/>
          <w:sz w:val="26"/>
          <w:szCs w:val="26"/>
        </w:rPr>
        <w:t xml:space="preserve"> Une </w:t>
      </w:r>
      <w:proofErr w:type="spellStart"/>
      <w:r>
        <w:rPr>
          <w:i/>
          <w:iCs/>
          <w:sz w:val="26"/>
          <w:szCs w:val="26"/>
        </w:rPr>
        <w:t>solution</w:t>
      </w:r>
      <w:proofErr w:type="spellEnd"/>
      <w:r>
        <w:rPr>
          <w:i/>
          <w:iCs/>
          <w:sz w:val="26"/>
          <w:szCs w:val="26"/>
        </w:rPr>
        <w:t xml:space="preserve"> </w:t>
      </w:r>
      <w:proofErr w:type="spellStart"/>
      <w:r>
        <w:rPr>
          <w:i/>
          <w:iCs/>
          <w:sz w:val="26"/>
          <w:szCs w:val="26"/>
        </w:rPr>
        <w:t>réaliste</w:t>
      </w:r>
      <w:proofErr w:type="spellEnd"/>
      <w:r w:rsidRPr="00F834CF">
        <w:rPr>
          <w:i/>
          <w:iCs/>
          <w:sz w:val="26"/>
          <w:szCs w:val="26"/>
        </w:rPr>
        <w:t xml:space="preserve"> </w:t>
      </w:r>
    </w:p>
    <w:p w:rsidR="00F834CF" w:rsidRDefault="00F834CF" w:rsidP="00F834CF">
      <w:pPr>
        <w:pStyle w:val="Sansinterligne"/>
        <w:ind w:left="720"/>
        <w:jc w:val="both"/>
        <w:rPr>
          <w:sz w:val="26"/>
          <w:szCs w:val="26"/>
        </w:rPr>
      </w:pPr>
    </w:p>
    <w:p w:rsidR="00F834CF" w:rsidRPr="00C20435" w:rsidRDefault="00F65CE2" w:rsidP="00F834CF">
      <w:pPr>
        <w:pStyle w:val="Sansinterligne"/>
        <w:jc w:val="both"/>
        <w:rPr>
          <w:sz w:val="26"/>
          <w:szCs w:val="26"/>
          <w:lang w:val="fr-FR"/>
        </w:rPr>
      </w:pPr>
      <w:r w:rsidRPr="00C20435">
        <w:rPr>
          <w:sz w:val="26"/>
          <w:szCs w:val="26"/>
          <w:lang w:val="fr-FR"/>
        </w:rPr>
        <w:t xml:space="preserve">S’agissant du « Réalisme » tant prôné par le Maroc, nous souhaitons réaffirmer le caractère inaliénable du droit à l’autodétermination. </w:t>
      </w:r>
    </w:p>
    <w:p w:rsidR="00F834CF" w:rsidRPr="00C20435" w:rsidRDefault="00F834CF" w:rsidP="00F834CF">
      <w:pPr>
        <w:pStyle w:val="Sansinterligne"/>
        <w:jc w:val="both"/>
        <w:rPr>
          <w:sz w:val="26"/>
          <w:szCs w:val="26"/>
          <w:lang w:val="fr-FR"/>
        </w:rPr>
      </w:pPr>
    </w:p>
    <w:p w:rsidR="00F65CE2" w:rsidRPr="00C20435" w:rsidRDefault="00F65CE2" w:rsidP="00F834CF">
      <w:pPr>
        <w:pStyle w:val="Sansinterligne"/>
        <w:jc w:val="both"/>
        <w:rPr>
          <w:sz w:val="26"/>
          <w:szCs w:val="26"/>
          <w:lang w:val="fr-FR"/>
        </w:rPr>
      </w:pPr>
      <w:r w:rsidRPr="00C20435">
        <w:rPr>
          <w:sz w:val="26"/>
          <w:szCs w:val="26"/>
          <w:lang w:val="fr-FR"/>
        </w:rPr>
        <w:t xml:space="preserve">A notre sens, </w:t>
      </w:r>
      <w:r w:rsidR="00F834CF" w:rsidRPr="00C20435">
        <w:rPr>
          <w:sz w:val="26"/>
          <w:szCs w:val="26"/>
          <w:lang w:val="fr-FR"/>
        </w:rPr>
        <w:t xml:space="preserve">pour le cas du Sahara Occidental, </w:t>
      </w:r>
      <w:r w:rsidRPr="00C20435">
        <w:rPr>
          <w:sz w:val="26"/>
          <w:szCs w:val="26"/>
          <w:lang w:val="fr-FR"/>
        </w:rPr>
        <w:t xml:space="preserve">le réalisme et le fait accompli </w:t>
      </w:r>
      <w:r w:rsidR="00F834CF" w:rsidRPr="00C20435">
        <w:rPr>
          <w:sz w:val="26"/>
          <w:szCs w:val="26"/>
          <w:lang w:val="fr-FR"/>
        </w:rPr>
        <w:t>incarne</w:t>
      </w:r>
      <w:r w:rsidRPr="00C20435">
        <w:rPr>
          <w:sz w:val="26"/>
          <w:szCs w:val="26"/>
          <w:lang w:val="fr-FR"/>
        </w:rPr>
        <w:t xml:space="preserve">nt </w:t>
      </w:r>
      <w:r w:rsidR="00F834CF" w:rsidRPr="00C20435">
        <w:rPr>
          <w:sz w:val="26"/>
          <w:szCs w:val="26"/>
          <w:lang w:val="fr-FR"/>
        </w:rPr>
        <w:t>« L</w:t>
      </w:r>
      <w:r w:rsidRPr="00C20435">
        <w:rPr>
          <w:sz w:val="26"/>
          <w:szCs w:val="26"/>
          <w:lang w:val="fr-FR"/>
        </w:rPr>
        <w:t>e droit de la force</w:t>
      </w:r>
      <w:r w:rsidR="00F834CF" w:rsidRPr="00C20435">
        <w:rPr>
          <w:sz w:val="26"/>
          <w:szCs w:val="26"/>
          <w:lang w:val="fr-FR"/>
        </w:rPr>
        <w:t> »</w:t>
      </w:r>
      <w:r w:rsidRPr="00C20435">
        <w:rPr>
          <w:sz w:val="26"/>
          <w:szCs w:val="26"/>
          <w:lang w:val="fr-FR"/>
        </w:rPr>
        <w:t xml:space="preserve">, alors que l’exercice du droit à l’autodétermination consacrera </w:t>
      </w:r>
      <w:r w:rsidR="00F834CF" w:rsidRPr="00C20435">
        <w:rPr>
          <w:sz w:val="26"/>
          <w:szCs w:val="26"/>
          <w:lang w:val="fr-FR"/>
        </w:rPr>
        <w:t>« L</w:t>
      </w:r>
      <w:r w:rsidRPr="00C20435">
        <w:rPr>
          <w:sz w:val="26"/>
          <w:szCs w:val="26"/>
          <w:lang w:val="fr-FR"/>
        </w:rPr>
        <w:t>a force du droit</w:t>
      </w:r>
      <w:r w:rsidR="00F834CF" w:rsidRPr="00C20435">
        <w:rPr>
          <w:sz w:val="26"/>
          <w:szCs w:val="26"/>
          <w:lang w:val="fr-FR"/>
        </w:rPr>
        <w:t> »</w:t>
      </w:r>
      <w:r w:rsidRPr="00C20435">
        <w:rPr>
          <w:sz w:val="26"/>
          <w:szCs w:val="26"/>
          <w:lang w:val="fr-FR"/>
        </w:rPr>
        <w:t xml:space="preserve">.    </w:t>
      </w:r>
      <w:r w:rsidR="000D228E" w:rsidRPr="00C20435">
        <w:rPr>
          <w:sz w:val="26"/>
          <w:szCs w:val="26"/>
          <w:lang w:val="fr-FR"/>
        </w:rPr>
        <w:t xml:space="preserve">   </w:t>
      </w:r>
    </w:p>
    <w:p w:rsidR="00F834CF" w:rsidRPr="00C20435" w:rsidRDefault="00F834CF" w:rsidP="00F834CF">
      <w:pPr>
        <w:pStyle w:val="Sansinterligne"/>
        <w:rPr>
          <w:sz w:val="26"/>
          <w:szCs w:val="26"/>
          <w:lang w:val="fr-FR"/>
        </w:rPr>
      </w:pPr>
    </w:p>
    <w:p w:rsidR="00F834CF" w:rsidRPr="00C20435" w:rsidRDefault="00F834CF" w:rsidP="00F834CF">
      <w:pPr>
        <w:pStyle w:val="Sansinterligne"/>
        <w:shd w:val="clear" w:color="auto" w:fill="DAEEF3" w:themeFill="accent5" w:themeFillTint="33"/>
        <w:rPr>
          <w:b/>
          <w:bCs/>
          <w:sz w:val="26"/>
          <w:szCs w:val="26"/>
          <w:lang w:val="fr-FR"/>
        </w:rPr>
      </w:pPr>
      <w:r w:rsidRPr="00C20435">
        <w:rPr>
          <w:b/>
          <w:bCs/>
          <w:sz w:val="26"/>
          <w:szCs w:val="26"/>
          <w:lang w:val="fr-FR"/>
        </w:rPr>
        <w:t>Conclusions et recommandations</w:t>
      </w:r>
    </w:p>
    <w:p w:rsidR="00F834CF" w:rsidRPr="00C20435" w:rsidRDefault="00F834CF" w:rsidP="008A0FFE">
      <w:pPr>
        <w:pStyle w:val="Sansinterligne"/>
        <w:jc w:val="both"/>
        <w:rPr>
          <w:sz w:val="26"/>
          <w:szCs w:val="26"/>
          <w:lang w:val="fr-FR"/>
        </w:rPr>
      </w:pPr>
    </w:p>
    <w:p w:rsidR="00F834CF" w:rsidRPr="00C20435" w:rsidRDefault="00F834CF" w:rsidP="00F834CF">
      <w:pPr>
        <w:pStyle w:val="Sansinterligne"/>
        <w:jc w:val="both"/>
        <w:rPr>
          <w:sz w:val="26"/>
          <w:szCs w:val="26"/>
          <w:lang w:val="fr-FR"/>
        </w:rPr>
      </w:pPr>
      <w:r w:rsidRPr="00C20435">
        <w:rPr>
          <w:sz w:val="26"/>
          <w:szCs w:val="26"/>
          <w:lang w:val="fr-FR"/>
        </w:rPr>
        <w:t>En 2016, à l’heure où le monde faite le 50</w:t>
      </w:r>
      <w:r w:rsidRPr="00C20435">
        <w:rPr>
          <w:sz w:val="26"/>
          <w:szCs w:val="26"/>
          <w:vertAlign w:val="superscript"/>
          <w:lang w:val="fr-FR"/>
        </w:rPr>
        <w:t>ème</w:t>
      </w:r>
      <w:r w:rsidRPr="00C20435">
        <w:rPr>
          <w:sz w:val="26"/>
          <w:szCs w:val="26"/>
          <w:lang w:val="fr-FR"/>
        </w:rPr>
        <w:t xml:space="preserve"> anniversaire des deux Pactes des droits de l’Homme en 2016, sous le thème </w:t>
      </w:r>
      <w:r w:rsidRPr="00C20435">
        <w:rPr>
          <w:i/>
          <w:iCs/>
          <w:sz w:val="26"/>
          <w:szCs w:val="26"/>
          <w:lang w:val="fr-FR"/>
        </w:rPr>
        <w:t>« Nos droits, nos libertés, pour toujours »</w:t>
      </w:r>
      <w:r w:rsidRPr="00C20435">
        <w:rPr>
          <w:sz w:val="26"/>
          <w:szCs w:val="26"/>
          <w:lang w:val="fr-FR"/>
        </w:rPr>
        <w:t xml:space="preserve">, nous souhaitons que le monde puisse enfin accorder au règlement du conflit sur le Sahara Occidental toute l’attention qui lui est due. </w:t>
      </w:r>
    </w:p>
    <w:p w:rsidR="00F834CF" w:rsidRPr="00C20435" w:rsidRDefault="00F834CF" w:rsidP="00F834CF">
      <w:pPr>
        <w:pStyle w:val="Sansinterligne"/>
        <w:jc w:val="both"/>
        <w:rPr>
          <w:sz w:val="26"/>
          <w:szCs w:val="26"/>
          <w:lang w:val="fr-FR"/>
        </w:rPr>
      </w:pPr>
    </w:p>
    <w:p w:rsidR="00F834CF" w:rsidRPr="00C20435" w:rsidRDefault="00F834CF" w:rsidP="00F834CF">
      <w:pPr>
        <w:pStyle w:val="Sansinterligne"/>
        <w:jc w:val="both"/>
        <w:rPr>
          <w:sz w:val="26"/>
          <w:szCs w:val="26"/>
          <w:lang w:val="fr-FR"/>
        </w:rPr>
      </w:pPr>
      <w:r w:rsidRPr="00C20435">
        <w:rPr>
          <w:sz w:val="26"/>
          <w:szCs w:val="26"/>
          <w:lang w:val="fr-FR"/>
        </w:rPr>
        <w:t>Le peuple sahraoui, dont une bonne partie a trouvé refuge dans des camps près de</w:t>
      </w:r>
      <w:r w:rsidR="006817CD">
        <w:rPr>
          <w:sz w:val="26"/>
          <w:szCs w:val="26"/>
          <w:lang w:val="fr-FR"/>
        </w:rPr>
        <w:t xml:space="preserve"> Tindouf (e</w:t>
      </w:r>
      <w:r w:rsidRPr="00C20435">
        <w:rPr>
          <w:sz w:val="26"/>
          <w:szCs w:val="26"/>
          <w:lang w:val="fr-FR"/>
        </w:rPr>
        <w:t xml:space="preserve">n Algérie), dans des conditions naturelles et humaines très difficiles, attend </w:t>
      </w:r>
      <w:r w:rsidRPr="00C20435">
        <w:rPr>
          <w:sz w:val="26"/>
          <w:szCs w:val="26"/>
          <w:lang w:val="fr-FR"/>
        </w:rPr>
        <w:lastRenderedPageBreak/>
        <w:t xml:space="preserve">toujours de pouvoir exercer son droit à l’autodétermination, consacré par l’article premier commun aux deux Pactes.    </w:t>
      </w:r>
    </w:p>
    <w:p w:rsidR="00F834CF" w:rsidRPr="00C20435" w:rsidRDefault="00F834CF" w:rsidP="008A0FFE">
      <w:pPr>
        <w:pStyle w:val="Sansinterligne"/>
        <w:jc w:val="both"/>
        <w:rPr>
          <w:sz w:val="26"/>
          <w:szCs w:val="26"/>
          <w:lang w:val="fr-FR"/>
        </w:rPr>
      </w:pPr>
    </w:p>
    <w:p w:rsidR="008A0FFE" w:rsidRPr="00C20435" w:rsidRDefault="008A0FFE" w:rsidP="008A0FFE">
      <w:pPr>
        <w:pStyle w:val="Sansinterligne"/>
        <w:jc w:val="both"/>
        <w:rPr>
          <w:i/>
          <w:iCs/>
          <w:sz w:val="26"/>
          <w:szCs w:val="26"/>
          <w:lang w:val="fr-FR"/>
        </w:rPr>
      </w:pPr>
      <w:r w:rsidRPr="00C20435">
        <w:rPr>
          <w:sz w:val="26"/>
          <w:szCs w:val="26"/>
          <w:lang w:val="fr-FR"/>
        </w:rPr>
        <w:t>Nous partageons également l’</w:t>
      </w:r>
      <w:r w:rsidR="00F834CF" w:rsidRPr="00C20435">
        <w:rPr>
          <w:sz w:val="26"/>
          <w:szCs w:val="26"/>
          <w:lang w:val="fr-FR"/>
        </w:rPr>
        <w:t xml:space="preserve">avis du Comité précisant que </w:t>
      </w:r>
      <w:r w:rsidR="00F834CF" w:rsidRPr="00C20435">
        <w:rPr>
          <w:i/>
          <w:iCs/>
          <w:sz w:val="26"/>
          <w:szCs w:val="26"/>
          <w:lang w:val="fr-FR"/>
        </w:rPr>
        <w:t>« L</w:t>
      </w:r>
      <w:r w:rsidRPr="00C20435">
        <w:rPr>
          <w:i/>
          <w:iCs/>
          <w:sz w:val="26"/>
          <w:szCs w:val="26"/>
          <w:lang w:val="fr-FR"/>
        </w:rPr>
        <w:t>a réalisation et le respect du droit des peuples de disposer d’eux</w:t>
      </w:r>
      <w:r w:rsidRPr="00C20435">
        <w:rPr>
          <w:i/>
          <w:iCs/>
          <w:sz w:val="26"/>
          <w:szCs w:val="26"/>
          <w:lang w:val="fr-FR"/>
        </w:rPr>
        <w:noBreakHyphen/>
        <w:t>mêmes contribuent à l’établissement de relations et d’une coopération amicales entre les États et à la consolidation de la paix et de la compréhension internationales ».</w:t>
      </w:r>
      <w:r w:rsidRPr="00F834CF">
        <w:rPr>
          <w:i/>
          <w:iCs/>
          <w:sz w:val="26"/>
          <w:szCs w:val="26"/>
          <w:vertAlign w:val="superscript"/>
        </w:rPr>
        <w:footnoteReference w:id="24"/>
      </w:r>
    </w:p>
    <w:p w:rsidR="00B13777" w:rsidRPr="00C20435" w:rsidRDefault="00793867" w:rsidP="00B13777">
      <w:pPr>
        <w:pStyle w:val="Sansinterligne"/>
        <w:rPr>
          <w:sz w:val="26"/>
          <w:szCs w:val="26"/>
          <w:lang w:val="fr-FR"/>
        </w:rPr>
      </w:pPr>
      <w:r w:rsidRPr="00C20435">
        <w:rPr>
          <w:sz w:val="26"/>
          <w:szCs w:val="26"/>
          <w:lang w:val="fr-FR"/>
        </w:rPr>
        <w:t xml:space="preserve"> </w:t>
      </w:r>
    </w:p>
    <w:p w:rsidR="008A0FFE" w:rsidRPr="00C20435" w:rsidRDefault="008A0FFE" w:rsidP="00E70046">
      <w:pPr>
        <w:pStyle w:val="Sansinterligne"/>
        <w:jc w:val="both"/>
        <w:rPr>
          <w:sz w:val="26"/>
          <w:szCs w:val="26"/>
          <w:lang w:val="fr-FR"/>
        </w:rPr>
      </w:pPr>
      <w:r w:rsidRPr="00C20435">
        <w:rPr>
          <w:sz w:val="26"/>
          <w:szCs w:val="26"/>
          <w:lang w:val="fr-FR"/>
        </w:rPr>
        <w:t xml:space="preserve">Nous estimons que le Comité des Droits de l’Homme devrait jouer un rôle pas des moindres dans l’interprétation de la manière la mieux indiquée pour la mise en œuvre de l’article premier du Pacte international et permettre au peuple sahraoui d’exercer son droit à l’autodétermination.   </w:t>
      </w:r>
    </w:p>
    <w:p w:rsidR="00F834CF" w:rsidRPr="00C20435" w:rsidRDefault="00F834CF" w:rsidP="00E70046">
      <w:pPr>
        <w:pStyle w:val="Sansinterligne"/>
        <w:jc w:val="both"/>
        <w:rPr>
          <w:sz w:val="26"/>
          <w:szCs w:val="26"/>
          <w:lang w:val="fr-FR"/>
        </w:rPr>
      </w:pPr>
    </w:p>
    <w:p w:rsidR="00FA6F31" w:rsidRDefault="00F834CF" w:rsidP="007E1160">
      <w:pPr>
        <w:pStyle w:val="Sansinterligne"/>
        <w:rPr>
          <w:sz w:val="26"/>
          <w:szCs w:val="26"/>
          <w:lang w:val="fr-FR"/>
        </w:rPr>
      </w:pPr>
      <w:r w:rsidRPr="00C20435">
        <w:rPr>
          <w:sz w:val="26"/>
          <w:szCs w:val="26"/>
          <w:lang w:val="fr-FR"/>
        </w:rPr>
        <w:t xml:space="preserve">A ce titre, </w:t>
      </w:r>
      <w:r w:rsidR="007E1160">
        <w:rPr>
          <w:sz w:val="26"/>
          <w:szCs w:val="26"/>
          <w:lang w:val="fr-FR"/>
        </w:rPr>
        <w:t>le Groupe NOVA s</w:t>
      </w:r>
      <w:r w:rsidRPr="00C20435">
        <w:rPr>
          <w:sz w:val="26"/>
          <w:szCs w:val="26"/>
          <w:lang w:val="fr-FR"/>
        </w:rPr>
        <w:t>ouhaite</w:t>
      </w:r>
      <w:r w:rsidR="00FB1B68" w:rsidRPr="00C20435">
        <w:rPr>
          <w:sz w:val="26"/>
          <w:szCs w:val="26"/>
          <w:lang w:val="fr-FR"/>
        </w:rPr>
        <w:t xml:space="preserve"> présenter au Royaume du Maroc les recommandations suivantes : </w:t>
      </w:r>
      <w:r w:rsidRPr="00C20435">
        <w:rPr>
          <w:sz w:val="26"/>
          <w:szCs w:val="26"/>
          <w:lang w:val="fr-FR"/>
        </w:rPr>
        <w:t xml:space="preserve"> </w:t>
      </w:r>
    </w:p>
    <w:p w:rsidR="007E1160" w:rsidRPr="00EA6EE9" w:rsidRDefault="007E1160" w:rsidP="007E1160">
      <w:pPr>
        <w:pStyle w:val="Sansinterligne"/>
        <w:rPr>
          <w:sz w:val="26"/>
          <w:szCs w:val="26"/>
          <w:lang w:val="fr-FR"/>
        </w:rPr>
      </w:pPr>
    </w:p>
    <w:p w:rsidR="007E1160" w:rsidRPr="00EA6EE9" w:rsidRDefault="00EA6EE9" w:rsidP="00EA6EE9">
      <w:pPr>
        <w:pStyle w:val="Sansinterligne"/>
        <w:numPr>
          <w:ilvl w:val="0"/>
          <w:numId w:val="5"/>
        </w:numPr>
        <w:jc w:val="both"/>
        <w:rPr>
          <w:sz w:val="26"/>
          <w:szCs w:val="26"/>
          <w:lang w:val="fr-FR"/>
        </w:rPr>
      </w:pPr>
      <w:r>
        <w:rPr>
          <w:sz w:val="26"/>
          <w:szCs w:val="26"/>
          <w:lang w:val="fr-FR"/>
        </w:rPr>
        <w:t>Abroger</w:t>
      </w:r>
      <w:r w:rsidR="007E1160" w:rsidRPr="00EA6EE9">
        <w:rPr>
          <w:sz w:val="26"/>
          <w:szCs w:val="26"/>
          <w:lang w:val="fr-FR"/>
        </w:rPr>
        <w:t xml:space="preserve"> toutes les lois marocaines qui violent le droit du peuple sahraoui à l’autodétermination et indépendance, en conformité avec le Pacte Internationale des Droits Civils et Politique  et la légalité internationale en vigueur. </w:t>
      </w:r>
    </w:p>
    <w:p w:rsidR="007E1160" w:rsidRPr="00EA6EE9" w:rsidRDefault="007E1160" w:rsidP="00EA6EE9">
      <w:pPr>
        <w:pStyle w:val="Sansinterligne"/>
        <w:numPr>
          <w:ilvl w:val="0"/>
          <w:numId w:val="5"/>
        </w:numPr>
        <w:jc w:val="both"/>
        <w:rPr>
          <w:sz w:val="26"/>
          <w:szCs w:val="26"/>
          <w:lang w:val="fr-FR"/>
        </w:rPr>
      </w:pPr>
      <w:r w:rsidRPr="00EA6EE9">
        <w:rPr>
          <w:sz w:val="26"/>
          <w:szCs w:val="26"/>
          <w:lang w:val="fr-FR"/>
        </w:rPr>
        <w:t>Mettre fin à tous les obstacles pour la tenue du Référendum d’autodétermination solennellement accepté par les deux parties au conflit dans le Plan de</w:t>
      </w:r>
      <w:r w:rsidR="00EA6EE9">
        <w:rPr>
          <w:sz w:val="26"/>
          <w:szCs w:val="26"/>
          <w:lang w:val="fr-FR"/>
        </w:rPr>
        <w:t xml:space="preserve"> Règlement</w:t>
      </w:r>
      <w:r w:rsidRPr="00EA6EE9">
        <w:rPr>
          <w:sz w:val="26"/>
          <w:szCs w:val="26"/>
          <w:lang w:val="fr-FR"/>
        </w:rPr>
        <w:t xml:space="preserve"> de l’ONU et l’UA </w:t>
      </w:r>
      <w:r w:rsidR="00EA6EE9">
        <w:rPr>
          <w:sz w:val="26"/>
          <w:szCs w:val="26"/>
          <w:lang w:val="fr-FR"/>
        </w:rPr>
        <w:t>tel qu’</w:t>
      </w:r>
      <w:r w:rsidRPr="00EA6EE9">
        <w:rPr>
          <w:sz w:val="26"/>
          <w:szCs w:val="26"/>
          <w:lang w:val="fr-FR"/>
        </w:rPr>
        <w:t xml:space="preserve">approuvé par le Conseil de Sécurité de l’ONU </w:t>
      </w:r>
      <w:r w:rsidR="00EA6EE9">
        <w:rPr>
          <w:sz w:val="26"/>
          <w:szCs w:val="26"/>
          <w:lang w:val="fr-FR"/>
        </w:rPr>
        <w:t xml:space="preserve">dans sa </w:t>
      </w:r>
      <w:r w:rsidRPr="00EA6EE9">
        <w:rPr>
          <w:sz w:val="26"/>
          <w:szCs w:val="26"/>
          <w:lang w:val="fr-FR"/>
        </w:rPr>
        <w:t xml:space="preserve">résolution 690 (1990).  </w:t>
      </w:r>
    </w:p>
    <w:p w:rsidR="007E1160" w:rsidRPr="00EA6EE9" w:rsidRDefault="007E1160" w:rsidP="007E1160">
      <w:pPr>
        <w:pStyle w:val="Sansinterligne"/>
        <w:rPr>
          <w:sz w:val="26"/>
          <w:szCs w:val="26"/>
          <w:lang w:val="fr-FR"/>
        </w:rPr>
      </w:pPr>
    </w:p>
    <w:p w:rsidR="007E1160" w:rsidRPr="00EA6EE9" w:rsidRDefault="007E1160" w:rsidP="007E1160">
      <w:pPr>
        <w:pStyle w:val="Sansinterligne"/>
        <w:rPr>
          <w:sz w:val="26"/>
          <w:szCs w:val="26"/>
          <w:lang w:val="fr-FR"/>
        </w:rPr>
      </w:pPr>
    </w:p>
    <w:p w:rsidR="00F21E04" w:rsidRPr="00C20435" w:rsidRDefault="00F21E04" w:rsidP="00F21E04">
      <w:pPr>
        <w:pStyle w:val="Sansinterligne"/>
        <w:rPr>
          <w:sz w:val="26"/>
          <w:szCs w:val="26"/>
          <w:lang w:val="fr-FR"/>
        </w:rPr>
      </w:pPr>
    </w:p>
    <w:p w:rsidR="00F21E04" w:rsidRPr="00C20435" w:rsidRDefault="00F21E04" w:rsidP="00FA6F31">
      <w:pPr>
        <w:pStyle w:val="Sansinterligne"/>
        <w:rPr>
          <w:sz w:val="26"/>
          <w:szCs w:val="26"/>
          <w:lang w:val="fr-FR"/>
        </w:rPr>
      </w:pPr>
    </w:p>
    <w:p w:rsidR="00F21E04" w:rsidRPr="00C20435" w:rsidRDefault="00F21E04" w:rsidP="004741F7">
      <w:pPr>
        <w:pStyle w:val="Sansinterligne"/>
        <w:jc w:val="both"/>
        <w:rPr>
          <w:sz w:val="26"/>
          <w:szCs w:val="26"/>
          <w:lang w:val="fr-FR"/>
        </w:rPr>
      </w:pPr>
    </w:p>
    <w:sectPr w:rsidR="00F21E04" w:rsidRPr="00C20435" w:rsidSect="003C1D58">
      <w:footerReference w:type="default" r:id="rId13"/>
      <w:pgSz w:w="11906" w:h="16838"/>
      <w:pgMar w:top="1417" w:right="1417" w:bottom="1417" w:left="1417" w:header="708" w:footer="708" w:gutter="0"/>
      <w:pgBorders w:display="firstPage" w:offsetFrom="page">
        <w:top w:val="double" w:sz="4" w:space="24" w:color="auto"/>
        <w:left w:val="double" w:sz="4" w:space="24" w:color="auto"/>
        <w:bottom w:val="double" w:sz="4" w:space="24" w:color="auto"/>
        <w:right w:val="doub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4BA6" w:rsidRDefault="00964BA6" w:rsidP="00AF4EBB">
      <w:pPr>
        <w:spacing w:after="0" w:line="240" w:lineRule="auto"/>
      </w:pPr>
      <w:r>
        <w:separator/>
      </w:r>
    </w:p>
  </w:endnote>
  <w:endnote w:type="continuationSeparator" w:id="0">
    <w:p w:rsidR="00964BA6" w:rsidRDefault="00964BA6" w:rsidP="00AF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 San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2474377"/>
      <w:docPartObj>
        <w:docPartGallery w:val="Page Numbers (Bottom of Page)"/>
        <w:docPartUnique/>
      </w:docPartObj>
    </w:sdtPr>
    <w:sdtEndPr/>
    <w:sdtContent>
      <w:p w:rsidR="008F739B" w:rsidRDefault="008F739B">
        <w:pPr>
          <w:pStyle w:val="Pieddepage"/>
          <w:jc w:val="right"/>
        </w:pPr>
        <w:r>
          <w:fldChar w:fldCharType="begin"/>
        </w:r>
        <w:r>
          <w:instrText>PAGE   \* MERGEFORMAT</w:instrText>
        </w:r>
        <w:r>
          <w:fldChar w:fldCharType="separate"/>
        </w:r>
        <w:r w:rsidR="00511F71" w:rsidRPr="00511F71">
          <w:rPr>
            <w:noProof/>
            <w:lang w:val="fr-FR"/>
          </w:rPr>
          <w:t>13</w:t>
        </w:r>
        <w:r>
          <w:fldChar w:fldCharType="end"/>
        </w:r>
      </w:p>
    </w:sdtContent>
  </w:sdt>
  <w:p w:rsidR="00E70046" w:rsidRDefault="00E7004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4BA6" w:rsidRDefault="00964BA6" w:rsidP="00AF4EBB">
      <w:pPr>
        <w:spacing w:after="0" w:line="240" w:lineRule="auto"/>
      </w:pPr>
      <w:r>
        <w:separator/>
      </w:r>
    </w:p>
  </w:footnote>
  <w:footnote w:type="continuationSeparator" w:id="0">
    <w:p w:rsidR="00964BA6" w:rsidRDefault="00964BA6" w:rsidP="00AF4EBB">
      <w:pPr>
        <w:spacing w:after="0" w:line="240" w:lineRule="auto"/>
      </w:pPr>
      <w:r>
        <w:continuationSeparator/>
      </w:r>
    </w:p>
  </w:footnote>
  <w:footnote w:id="1">
    <w:p w:rsidR="00581C1F" w:rsidRPr="00C20435" w:rsidRDefault="00581C1F" w:rsidP="00876ABD">
      <w:pPr>
        <w:pStyle w:val="Sansinterligne"/>
        <w:jc w:val="both"/>
        <w:rPr>
          <w:sz w:val="20"/>
          <w:szCs w:val="20"/>
          <w:lang w:val="fr-FR"/>
        </w:rPr>
      </w:pPr>
      <w:r w:rsidRPr="00D9649D">
        <w:rPr>
          <w:sz w:val="20"/>
          <w:szCs w:val="20"/>
          <w:vertAlign w:val="superscript"/>
        </w:rPr>
        <w:footnoteRef/>
      </w:r>
      <w:r w:rsidRPr="00C20435">
        <w:rPr>
          <w:sz w:val="20"/>
          <w:szCs w:val="20"/>
          <w:vertAlign w:val="superscript"/>
          <w:lang w:val="fr-FR"/>
        </w:rPr>
        <w:t xml:space="preserve"> </w:t>
      </w:r>
      <w:r w:rsidRPr="00C20435">
        <w:rPr>
          <w:sz w:val="20"/>
          <w:szCs w:val="20"/>
          <w:lang w:val="fr-FR"/>
        </w:rPr>
        <w:t>Premier paragraphe du dispositif (OP1) de la résolution 1514 de l'Assemblée générale des Nations Unies du 14 décembre 1960, contenant : La déclaration sur l'octroi de l'indépendance aux pays et aux peuples coloniaux.</w:t>
      </w:r>
    </w:p>
  </w:footnote>
  <w:footnote w:id="2">
    <w:p w:rsidR="00581C1F" w:rsidRPr="00C20435" w:rsidRDefault="00581C1F" w:rsidP="0016523B">
      <w:pPr>
        <w:pStyle w:val="Notedebasdepage"/>
        <w:rPr>
          <w:lang w:val="fr-FR"/>
        </w:rPr>
      </w:pPr>
      <w:r>
        <w:rPr>
          <w:rStyle w:val="Appelnotedebasdep"/>
        </w:rPr>
        <w:footnoteRef/>
      </w:r>
      <w:r w:rsidRPr="00C20435">
        <w:rPr>
          <w:lang w:val="fr-FR"/>
        </w:rPr>
        <w:t xml:space="preserve"> Observation générale n12, 21</w:t>
      </w:r>
      <w:r w:rsidRPr="00C20435">
        <w:rPr>
          <w:vertAlign w:val="superscript"/>
          <w:lang w:val="fr-FR"/>
        </w:rPr>
        <w:t>ème</w:t>
      </w:r>
      <w:r w:rsidRPr="00C20435">
        <w:rPr>
          <w:lang w:val="fr-FR"/>
        </w:rPr>
        <w:t xml:space="preserve"> session,  1984 </w:t>
      </w:r>
    </w:p>
  </w:footnote>
  <w:footnote w:id="3">
    <w:p w:rsidR="00581C1F" w:rsidRPr="00C20435" w:rsidRDefault="00581C1F">
      <w:pPr>
        <w:pStyle w:val="Notedebasdepage"/>
        <w:rPr>
          <w:lang w:val="fr-FR"/>
        </w:rPr>
      </w:pPr>
      <w:r>
        <w:rPr>
          <w:rStyle w:val="Appelnotedebasdep"/>
        </w:rPr>
        <w:footnoteRef/>
      </w:r>
      <w:r w:rsidRPr="00C20435">
        <w:rPr>
          <w:lang w:val="fr-FR"/>
        </w:rPr>
        <w:t xml:space="preserve"> Le Comité des 24 identifie le Sahara Occidental comme étant le seul et l’unique territoire non autonome du Continent Africain </w:t>
      </w:r>
      <w:hyperlink r:id="rId1" w:history="1">
        <w:r w:rsidRPr="00C20435">
          <w:rPr>
            <w:rStyle w:val="Lienhypertexte"/>
            <w:lang w:val="fr-FR"/>
          </w:rPr>
          <w:t>http://www.un.org/en/decolonization/nonselfgovterritories.shtml</w:t>
        </w:r>
      </w:hyperlink>
      <w:r w:rsidRPr="00C20435">
        <w:rPr>
          <w:lang w:val="fr-FR"/>
        </w:rPr>
        <w:t xml:space="preserve">  </w:t>
      </w:r>
    </w:p>
  </w:footnote>
  <w:footnote w:id="4">
    <w:p w:rsidR="00581C1F" w:rsidRPr="00C20435" w:rsidRDefault="00581C1F" w:rsidP="00876ABD">
      <w:pPr>
        <w:pStyle w:val="Notedebasdepage"/>
        <w:jc w:val="both"/>
        <w:rPr>
          <w:lang w:val="fr-FR"/>
        </w:rPr>
      </w:pPr>
      <w:r>
        <w:rPr>
          <w:rStyle w:val="Appelnotedebasdep"/>
        </w:rPr>
        <w:footnoteRef/>
      </w:r>
      <w:r w:rsidRPr="00C20435">
        <w:rPr>
          <w:lang w:val="fr-FR"/>
        </w:rPr>
        <w:t xml:space="preserve"> A titre d’exemple, le paragraphe 31 du 6</w:t>
      </w:r>
      <w:r w:rsidRPr="00C20435">
        <w:rPr>
          <w:vertAlign w:val="superscript"/>
          <w:lang w:val="fr-FR"/>
        </w:rPr>
        <w:t>ème</w:t>
      </w:r>
      <w:r w:rsidRPr="00C20435">
        <w:rPr>
          <w:lang w:val="fr-FR"/>
        </w:rPr>
        <w:t xml:space="preserve"> rapport périodique du Maroc stipule « Le Sahara fait partie intégrante du Royaume du Maroc depuis les temps immémoriaux ».    </w:t>
      </w:r>
    </w:p>
  </w:footnote>
  <w:footnote w:id="5">
    <w:p w:rsidR="00330E18" w:rsidRPr="00C20435" w:rsidRDefault="00330E18">
      <w:pPr>
        <w:pStyle w:val="Notedebasdepage"/>
        <w:rPr>
          <w:lang w:val="fr-FR"/>
        </w:rPr>
      </w:pPr>
      <w:r>
        <w:rPr>
          <w:rStyle w:val="Appelnotedebasdep"/>
        </w:rPr>
        <w:footnoteRef/>
      </w:r>
      <w:r w:rsidRPr="00C20435">
        <w:rPr>
          <w:lang w:val="fr-FR"/>
        </w:rPr>
        <w:t xml:space="preserve"> Un mur de sable long de 2800 KM construit par le Maroc. Ce mur sépare le Sahara Occidental en deux parties. Il est qualifié de « Mur de défense » par le Maroc et de « Mur de la honte » par le Front Polisario.   </w:t>
      </w:r>
    </w:p>
  </w:footnote>
  <w:footnote w:id="6">
    <w:p w:rsidR="00581C1F" w:rsidRDefault="00581C1F">
      <w:pPr>
        <w:pStyle w:val="Notedebasdepage"/>
        <w:rPr>
          <w:rtl/>
          <w:lang w:bidi="ar-DZ"/>
        </w:rPr>
      </w:pPr>
      <w:r>
        <w:rPr>
          <w:rStyle w:val="Appelnotedebasdep"/>
        </w:rPr>
        <w:footnoteRef/>
      </w:r>
      <w:r w:rsidRPr="00C20435">
        <w:rPr>
          <w:lang w:val="fr-FR"/>
        </w:rPr>
        <w:t xml:space="preserve"> Premier paragraphe du dispositif de la résolution 379 du 02 novembre 1975. </w:t>
      </w:r>
    </w:p>
  </w:footnote>
  <w:footnote w:id="7">
    <w:p w:rsidR="00581C1F" w:rsidRPr="006C381C" w:rsidRDefault="00581C1F" w:rsidP="00ED0F3B">
      <w:pPr>
        <w:pStyle w:val="Notedebasdepage"/>
        <w:rPr>
          <w:rFonts w:cstheme="majorBidi"/>
          <w:rtl/>
          <w:lang w:bidi="ar-DZ"/>
        </w:rPr>
      </w:pPr>
      <w:r w:rsidRPr="006C381C">
        <w:rPr>
          <w:rStyle w:val="Appelnotedebasdep"/>
          <w:rFonts w:cstheme="majorBidi"/>
        </w:rPr>
        <w:footnoteRef/>
      </w:r>
      <w:r w:rsidRPr="00C20435">
        <w:rPr>
          <w:rFonts w:cstheme="majorBidi"/>
          <w:lang w:val="fr-FR"/>
        </w:rPr>
        <w:t xml:space="preserve"> Premier paragraphe du dispositif de la résolution 3</w:t>
      </w:r>
      <w:r w:rsidRPr="006C381C">
        <w:rPr>
          <w:rFonts w:cstheme="majorBidi"/>
          <w:rtl/>
        </w:rPr>
        <w:t>80</w:t>
      </w:r>
      <w:r w:rsidRPr="00C20435">
        <w:rPr>
          <w:rFonts w:cstheme="majorBidi"/>
          <w:lang w:val="fr-FR"/>
        </w:rPr>
        <w:t xml:space="preserve"> du 0</w:t>
      </w:r>
      <w:r w:rsidRPr="006C381C">
        <w:rPr>
          <w:rFonts w:cstheme="majorBidi"/>
          <w:rtl/>
        </w:rPr>
        <w:t>6</w:t>
      </w:r>
      <w:r w:rsidRPr="00C20435">
        <w:rPr>
          <w:rFonts w:cstheme="majorBidi"/>
          <w:lang w:val="fr-FR"/>
        </w:rPr>
        <w:t xml:space="preserve"> novembre 1975. </w:t>
      </w:r>
    </w:p>
  </w:footnote>
  <w:footnote w:id="8">
    <w:p w:rsidR="00581C1F" w:rsidRPr="006C381C" w:rsidRDefault="00581C1F" w:rsidP="0065282F">
      <w:pPr>
        <w:pStyle w:val="Notedebasdepage"/>
        <w:rPr>
          <w:rFonts w:cstheme="majorBidi"/>
          <w:rtl/>
          <w:lang w:bidi="ar-DZ"/>
        </w:rPr>
      </w:pPr>
      <w:r w:rsidRPr="006C381C">
        <w:rPr>
          <w:rStyle w:val="Appelnotedebasdep"/>
          <w:rFonts w:cstheme="majorBidi"/>
        </w:rPr>
        <w:footnoteRef/>
      </w:r>
      <w:r w:rsidRPr="00C20435">
        <w:rPr>
          <w:rFonts w:cstheme="majorBidi"/>
          <w:lang w:val="fr-FR"/>
        </w:rPr>
        <w:t xml:space="preserve"> Deuxième paragraphe du dispositif de la résolution 3</w:t>
      </w:r>
      <w:r w:rsidRPr="006C381C">
        <w:rPr>
          <w:rFonts w:cstheme="majorBidi"/>
          <w:rtl/>
        </w:rPr>
        <w:t>80</w:t>
      </w:r>
      <w:r w:rsidRPr="00C20435">
        <w:rPr>
          <w:rFonts w:cstheme="majorBidi"/>
          <w:lang w:val="fr-FR"/>
        </w:rPr>
        <w:t xml:space="preserve"> du 0</w:t>
      </w:r>
      <w:r w:rsidRPr="006C381C">
        <w:rPr>
          <w:rFonts w:cstheme="majorBidi"/>
          <w:rtl/>
        </w:rPr>
        <w:t>6</w:t>
      </w:r>
      <w:r w:rsidRPr="00C20435">
        <w:rPr>
          <w:rFonts w:cstheme="majorBidi"/>
          <w:lang w:val="fr-FR"/>
        </w:rPr>
        <w:t xml:space="preserve"> novembre 1975. </w:t>
      </w:r>
    </w:p>
  </w:footnote>
  <w:footnote w:id="9">
    <w:p w:rsidR="007051A5" w:rsidRPr="00C20435" w:rsidRDefault="007051A5" w:rsidP="007051A5">
      <w:pPr>
        <w:pStyle w:val="Notedebasdepage"/>
        <w:jc w:val="both"/>
        <w:rPr>
          <w:rFonts w:cstheme="majorBidi"/>
          <w:lang w:val="fr-FR"/>
        </w:rPr>
      </w:pPr>
      <w:r w:rsidRPr="006C381C">
        <w:rPr>
          <w:rStyle w:val="Appelnotedebasdep"/>
          <w:rFonts w:cstheme="majorBidi"/>
        </w:rPr>
        <w:footnoteRef/>
      </w:r>
      <w:r w:rsidRPr="00C20435">
        <w:rPr>
          <w:rFonts w:cstheme="majorBidi"/>
          <w:lang w:val="fr-FR"/>
        </w:rPr>
        <w:t xml:space="preserve"> Voir la déclaration du Secrétaire Général des Nations Unies sur le Sahara Occidental du 04 novembre 2015 disponible sur le lien suivant : </w:t>
      </w:r>
    </w:p>
    <w:p w:rsidR="007051A5" w:rsidRPr="00C20435" w:rsidRDefault="00094056" w:rsidP="007051A5">
      <w:pPr>
        <w:pStyle w:val="Notedebasdepage"/>
        <w:rPr>
          <w:rFonts w:cstheme="majorBidi"/>
          <w:lang w:val="fr-FR"/>
        </w:rPr>
      </w:pPr>
      <w:hyperlink r:id="rId2" w:history="1">
        <w:r w:rsidR="007051A5" w:rsidRPr="00C20435">
          <w:rPr>
            <w:rStyle w:val="Lienhypertexte"/>
            <w:rFonts w:cstheme="majorBidi"/>
            <w:lang w:val="fr-FR"/>
          </w:rPr>
          <w:t>http://www.un.org/sg/statements/index.asp?nid=9218</w:t>
        </w:r>
      </w:hyperlink>
      <w:r w:rsidR="007051A5" w:rsidRPr="00C20435">
        <w:rPr>
          <w:rFonts w:cstheme="majorBidi"/>
          <w:lang w:val="fr-FR"/>
        </w:rPr>
        <w:t xml:space="preserve"> </w:t>
      </w:r>
    </w:p>
  </w:footnote>
  <w:footnote w:id="10">
    <w:p w:rsidR="00581C1F" w:rsidRPr="00C20435" w:rsidRDefault="00581C1F" w:rsidP="00AF4EBB">
      <w:pPr>
        <w:pStyle w:val="Notedebasdepage"/>
        <w:rPr>
          <w:rFonts w:cstheme="majorBidi"/>
          <w:lang w:val="fr-FR"/>
        </w:rPr>
      </w:pPr>
      <w:r w:rsidRPr="006C381C">
        <w:rPr>
          <w:rStyle w:val="Appelnotedebasdep"/>
          <w:rFonts w:cstheme="majorBidi"/>
        </w:rPr>
        <w:footnoteRef/>
      </w:r>
      <w:r w:rsidRPr="00C20435">
        <w:rPr>
          <w:rFonts w:cstheme="majorBidi"/>
          <w:lang w:val="fr-FR"/>
        </w:rPr>
        <w:t xml:space="preserve"> Voir le site du Comité spécial de décolonisation (Comité des 24) </w:t>
      </w:r>
      <w:hyperlink r:id="rId3" w:history="1">
        <w:r w:rsidRPr="00C20435">
          <w:rPr>
            <w:rStyle w:val="Lienhypertexte"/>
            <w:rFonts w:cstheme="majorBidi"/>
            <w:lang w:val="fr-FR"/>
          </w:rPr>
          <w:t>http://www.un.org/en/decolonization/nonselfgovterritories.shtml</w:t>
        </w:r>
      </w:hyperlink>
      <w:r w:rsidRPr="00C20435">
        <w:rPr>
          <w:rFonts w:cstheme="majorBidi"/>
          <w:lang w:val="fr-FR"/>
        </w:rPr>
        <w:t xml:space="preserve"> </w:t>
      </w:r>
    </w:p>
  </w:footnote>
  <w:footnote w:id="11">
    <w:p w:rsidR="00EE1C30" w:rsidRPr="00D80802" w:rsidRDefault="00EE1C30">
      <w:pPr>
        <w:pStyle w:val="Notedebasdepage"/>
      </w:pPr>
      <w:r>
        <w:rPr>
          <w:rStyle w:val="Appelnotedebasdep"/>
        </w:rPr>
        <w:footnoteRef/>
      </w:r>
      <w:r w:rsidRPr="00EE1C30">
        <w:rPr>
          <w:lang w:val="fr-FR"/>
        </w:rPr>
        <w:t xml:space="preserve"> </w:t>
      </w:r>
      <w:r>
        <w:rPr>
          <w:lang w:val="fr-FR"/>
        </w:rPr>
        <w:t xml:space="preserve">Accord tripartite entre l’Espagne, le Maroc et la Mauritanie. </w:t>
      </w:r>
      <w:r w:rsidR="00254A2B">
        <w:rPr>
          <w:lang w:val="fr-FR"/>
        </w:rPr>
        <w:t xml:space="preserve">La résolution 3458A de l’Assemblée Générale a réaffirmé la responsabilité de l’Espagne en tant que puissance </w:t>
      </w:r>
      <w:proofErr w:type="spellStart"/>
      <w:r w:rsidR="00254A2B">
        <w:rPr>
          <w:lang w:val="fr-FR"/>
        </w:rPr>
        <w:t>administrante</w:t>
      </w:r>
      <w:proofErr w:type="spellEnd"/>
      <w:r w:rsidR="00254A2B">
        <w:rPr>
          <w:lang w:val="fr-FR"/>
        </w:rPr>
        <w:t xml:space="preserve">. </w:t>
      </w:r>
      <w:hyperlink r:id="rId4" w:history="1">
        <w:r w:rsidR="00254A2B" w:rsidRPr="00D80802">
          <w:rPr>
            <w:rStyle w:val="Lienhypertexte"/>
          </w:rPr>
          <w:t>http://www.un.org/french/documents/view_doc.asp?symbol=A/RES/3458(XXX)&amp;Lang=F</w:t>
        </w:r>
      </w:hyperlink>
      <w:r w:rsidR="00254A2B" w:rsidRPr="00D80802">
        <w:t xml:space="preserve"> </w:t>
      </w:r>
    </w:p>
  </w:footnote>
  <w:footnote w:id="12">
    <w:p w:rsidR="00467827" w:rsidRPr="00467827" w:rsidRDefault="00467827">
      <w:pPr>
        <w:pStyle w:val="Notedebasdepage"/>
        <w:rPr>
          <w:lang w:val="fr-FR"/>
        </w:rPr>
      </w:pPr>
      <w:r>
        <w:rPr>
          <w:rStyle w:val="Appelnotedebasdep"/>
        </w:rPr>
        <w:footnoteRef/>
      </w:r>
      <w:r w:rsidRPr="00467827">
        <w:rPr>
          <w:lang w:val="fr-FR"/>
        </w:rPr>
        <w:t xml:space="preserve"> </w:t>
      </w:r>
      <w:r>
        <w:rPr>
          <w:lang w:val="fr-FR"/>
        </w:rPr>
        <w:t xml:space="preserve">Par. 6 Lettre au Président du Conseil de Sécurité </w:t>
      </w:r>
      <w:hyperlink r:id="rId5" w:history="1">
        <w:r w:rsidRPr="00EA0A9A">
          <w:rPr>
            <w:rStyle w:val="Lienhypertexte"/>
            <w:lang w:val="fr-FR"/>
          </w:rPr>
          <w:t>http://www.wsrw.org/files/dated/2009-05-21/avis_corell_2002.pdf</w:t>
        </w:r>
      </w:hyperlink>
      <w:r>
        <w:rPr>
          <w:lang w:val="fr-FR"/>
        </w:rPr>
        <w:t xml:space="preserve"> </w:t>
      </w:r>
    </w:p>
  </w:footnote>
  <w:footnote w:id="13">
    <w:p w:rsidR="00467827" w:rsidRPr="00467827" w:rsidRDefault="00467827" w:rsidP="00C47531">
      <w:pPr>
        <w:pStyle w:val="Notedebasdepage"/>
        <w:rPr>
          <w:lang w:val="fr-FR"/>
        </w:rPr>
      </w:pPr>
      <w:r>
        <w:rPr>
          <w:rStyle w:val="Appelnotedebasdep"/>
        </w:rPr>
        <w:footnoteRef/>
      </w:r>
      <w:r w:rsidR="00C47531">
        <w:rPr>
          <w:lang w:val="fr-FR"/>
        </w:rPr>
        <w:t xml:space="preserve"> Y compris dans la plainte pour </w:t>
      </w:r>
      <w:proofErr w:type="spellStart"/>
      <w:r w:rsidR="00C47531">
        <w:rPr>
          <w:lang w:val="fr-FR"/>
        </w:rPr>
        <w:t>genocide</w:t>
      </w:r>
      <w:proofErr w:type="spellEnd"/>
      <w:r w:rsidR="00C47531">
        <w:rPr>
          <w:lang w:val="fr-FR"/>
        </w:rPr>
        <w:t xml:space="preserve"> devant l’Audience Nationale espagnole. </w:t>
      </w:r>
      <w:hyperlink r:id="rId6" w:history="1">
        <w:r w:rsidR="00C47531" w:rsidRPr="006A2F44">
          <w:rPr>
            <w:rStyle w:val="Lienhypertexte"/>
            <w:lang w:val="fr-FR"/>
          </w:rPr>
          <w:t>http://www.elmundo.es/espana/2014/04/11/53479ae122601db37f8b456f.html</w:t>
        </w:r>
      </w:hyperlink>
      <w:r w:rsidR="00C47531">
        <w:rPr>
          <w:lang w:val="fr-FR"/>
        </w:rPr>
        <w:t xml:space="preserve"> </w:t>
      </w:r>
      <w:r w:rsidRPr="00467827">
        <w:rPr>
          <w:lang w:val="fr-FR"/>
        </w:rPr>
        <w:t xml:space="preserve"> </w:t>
      </w:r>
    </w:p>
  </w:footnote>
  <w:footnote w:id="14">
    <w:p w:rsidR="00254A2B" w:rsidRPr="00254A2B" w:rsidRDefault="00254A2B">
      <w:pPr>
        <w:pStyle w:val="Notedebasdepage"/>
        <w:rPr>
          <w:lang w:val="fr-FR"/>
        </w:rPr>
      </w:pPr>
      <w:r>
        <w:rPr>
          <w:rStyle w:val="Appelnotedebasdep"/>
        </w:rPr>
        <w:footnoteRef/>
      </w:r>
      <w:r w:rsidRPr="00254A2B">
        <w:rPr>
          <w:lang w:val="fr-FR"/>
        </w:rPr>
        <w:t xml:space="preserve"> </w:t>
      </w:r>
      <w:r>
        <w:rPr>
          <w:lang w:val="fr-FR"/>
        </w:rPr>
        <w:t xml:space="preserve">Le Royaume du Maroc et le Front Polisario sont parties aux Conventions de Genève. </w:t>
      </w:r>
    </w:p>
  </w:footnote>
  <w:footnote w:id="15">
    <w:p w:rsidR="005849AA" w:rsidRPr="00C20435" w:rsidRDefault="005849AA" w:rsidP="005849AA">
      <w:pPr>
        <w:pStyle w:val="Notedebasdepage"/>
        <w:rPr>
          <w:sz w:val="26"/>
          <w:szCs w:val="26"/>
          <w:lang w:val="fr-FR"/>
        </w:rPr>
      </w:pPr>
      <w:r>
        <w:rPr>
          <w:rStyle w:val="Appelnotedebasdep"/>
        </w:rPr>
        <w:footnoteRef/>
      </w:r>
      <w:r w:rsidRPr="00C20435">
        <w:rPr>
          <w:lang w:val="fr-FR"/>
        </w:rPr>
        <w:t xml:space="preserve"> Avis consultatif du 16 octobre 1975 sur le Sahara Occidental.</w:t>
      </w:r>
    </w:p>
  </w:footnote>
  <w:footnote w:id="16">
    <w:p w:rsidR="00581C1F" w:rsidRPr="00C20435" w:rsidRDefault="00581C1F" w:rsidP="00056C66">
      <w:pPr>
        <w:pStyle w:val="Notedebasdepage"/>
        <w:jc w:val="both"/>
        <w:rPr>
          <w:lang w:val="fr-FR"/>
        </w:rPr>
      </w:pPr>
      <w:r>
        <w:rPr>
          <w:rStyle w:val="Appelnotedebasdep"/>
        </w:rPr>
        <w:footnoteRef/>
      </w:r>
      <w:r w:rsidRPr="00C20435">
        <w:rPr>
          <w:lang w:val="fr-FR"/>
        </w:rPr>
        <w:t xml:space="preserve"> Résolution intitulée : « Principes qui doivent guider les États membres pour déterminer si l’obligation de communiquer des renseignements prévue à l’alinéa e de l’article 73 de la Charte leur est applicable ou non ». Le Principe IV évoque les trois options susmentionnées.   </w:t>
      </w:r>
    </w:p>
  </w:footnote>
  <w:footnote w:id="17">
    <w:p w:rsidR="00581C1F" w:rsidRPr="00C20435" w:rsidRDefault="00581C1F" w:rsidP="0086322F">
      <w:pPr>
        <w:pStyle w:val="Notedebasdepage"/>
        <w:rPr>
          <w:lang w:val="fr-FR"/>
        </w:rPr>
      </w:pPr>
      <w:r>
        <w:rPr>
          <w:rStyle w:val="Appelnotedebasdep"/>
        </w:rPr>
        <w:footnoteRef/>
      </w:r>
      <w:r w:rsidRPr="00C20435">
        <w:rPr>
          <w:lang w:val="fr-FR"/>
        </w:rPr>
        <w:t xml:space="preserve"> Deuxième paragraphe de l’Observation générale n12, 21</w:t>
      </w:r>
      <w:r w:rsidRPr="00C20435">
        <w:rPr>
          <w:vertAlign w:val="superscript"/>
          <w:lang w:val="fr-FR"/>
        </w:rPr>
        <w:t>ème</w:t>
      </w:r>
      <w:r w:rsidRPr="00C20435">
        <w:rPr>
          <w:lang w:val="fr-FR"/>
        </w:rPr>
        <w:t xml:space="preserve"> session,  1984</w:t>
      </w:r>
      <w:r w:rsidR="005849AA" w:rsidRPr="00C20435">
        <w:rPr>
          <w:lang w:val="fr-FR"/>
        </w:rPr>
        <w:t>.</w:t>
      </w:r>
      <w:r w:rsidRPr="00C20435">
        <w:rPr>
          <w:lang w:val="fr-FR"/>
        </w:rPr>
        <w:t xml:space="preserve"> </w:t>
      </w:r>
    </w:p>
  </w:footnote>
  <w:footnote w:id="18">
    <w:p w:rsidR="00581C1F" w:rsidRPr="00C20435" w:rsidRDefault="00581C1F" w:rsidP="00D16F53">
      <w:pPr>
        <w:pStyle w:val="Notedebasdepage"/>
        <w:rPr>
          <w:lang w:val="fr-FR"/>
        </w:rPr>
      </w:pPr>
      <w:r>
        <w:rPr>
          <w:rStyle w:val="Appelnotedebasdep"/>
        </w:rPr>
        <w:footnoteRef/>
      </w:r>
      <w:r w:rsidRPr="00C20435">
        <w:rPr>
          <w:lang w:val="fr-FR"/>
        </w:rPr>
        <w:t xml:space="preserve"> Deuxième article de la déclaration sur l’octroi de l’indépendance aux pays et aux peuples coloniaux (Résolution 1514 du 14 décembre 1960).     </w:t>
      </w:r>
    </w:p>
  </w:footnote>
  <w:footnote w:id="19">
    <w:p w:rsidR="00C34C16" w:rsidRPr="00D80802" w:rsidRDefault="00C34C16">
      <w:pPr>
        <w:pStyle w:val="Notedebasdepage"/>
        <w:rPr>
          <w:rFonts w:cstheme="majorBidi"/>
          <w:lang w:val="fr-FR"/>
        </w:rPr>
      </w:pPr>
      <w:r w:rsidRPr="006C381C">
        <w:rPr>
          <w:rStyle w:val="Appelnotedebasdep"/>
          <w:rFonts w:cstheme="majorBidi"/>
        </w:rPr>
        <w:footnoteRef/>
      </w:r>
      <w:r w:rsidRPr="00D80802">
        <w:rPr>
          <w:rFonts w:cstheme="majorBidi"/>
          <w:lang w:val="fr-FR"/>
        </w:rPr>
        <w:t xml:space="preserve"> </w:t>
      </w:r>
      <w:r w:rsidRPr="002401CE">
        <w:rPr>
          <w:rFonts w:cstheme="majorBidi"/>
          <w:lang w:val="fr-FR"/>
        </w:rPr>
        <w:t>Document : S/2016/355 du 19 avril 2016.</w:t>
      </w:r>
    </w:p>
  </w:footnote>
  <w:footnote w:id="20">
    <w:p w:rsidR="00C34C16" w:rsidRPr="00C20435" w:rsidRDefault="00C34C16">
      <w:pPr>
        <w:pStyle w:val="Notedebasdepage"/>
        <w:rPr>
          <w:rFonts w:cstheme="majorBidi"/>
          <w:lang w:val="fr-FR"/>
        </w:rPr>
      </w:pPr>
      <w:r w:rsidRPr="006C381C">
        <w:rPr>
          <w:rStyle w:val="Appelnotedebasdep"/>
          <w:rFonts w:cstheme="majorBidi"/>
        </w:rPr>
        <w:footnoteRef/>
      </w:r>
      <w:r w:rsidRPr="00C20435">
        <w:rPr>
          <w:rFonts w:cstheme="majorBidi"/>
          <w:lang w:val="fr-FR"/>
        </w:rPr>
        <w:t xml:space="preserve"> Dans </w:t>
      </w:r>
      <w:proofErr w:type="spellStart"/>
      <w:r w:rsidRPr="00C20435">
        <w:rPr>
          <w:rFonts w:cstheme="majorBidi"/>
          <w:lang w:val="fr-FR"/>
        </w:rPr>
        <w:t>le dit</w:t>
      </w:r>
      <w:proofErr w:type="spellEnd"/>
      <w:r w:rsidRPr="00C20435">
        <w:rPr>
          <w:rFonts w:cstheme="majorBidi"/>
          <w:lang w:val="fr-FR"/>
        </w:rPr>
        <w:t xml:space="preserve"> rapport, Ban Ki Moon précise : « À </w:t>
      </w:r>
      <w:proofErr w:type="spellStart"/>
      <w:r w:rsidRPr="00C20435">
        <w:rPr>
          <w:rFonts w:cstheme="majorBidi"/>
          <w:lang w:val="fr-FR"/>
        </w:rPr>
        <w:t>Rabouni</w:t>
      </w:r>
      <w:proofErr w:type="spellEnd"/>
      <w:r w:rsidRPr="00C20435">
        <w:rPr>
          <w:rFonts w:cstheme="majorBidi"/>
          <w:lang w:val="fr-FR"/>
        </w:rPr>
        <w:t xml:space="preserve">, mon Envoyé personnel a rencontré M. Abdelaziz en octobre 2015 (…) </w:t>
      </w:r>
      <w:r w:rsidRPr="00C20435">
        <w:rPr>
          <w:rFonts w:cstheme="majorBidi"/>
          <w:u w:val="single"/>
          <w:lang w:val="fr-FR"/>
        </w:rPr>
        <w:t>et indiqué que l’ONU et les principaux acteurs internationaux avaient noté avec satisfaction l’intention déclarée du Front Polisario d’engager des négociations sur une base plus souple</w:t>
      </w:r>
      <w:r w:rsidRPr="00C20435">
        <w:rPr>
          <w:rFonts w:cstheme="majorBidi"/>
          <w:lang w:val="fr-FR"/>
        </w:rPr>
        <w:t xml:space="preserve"> et d’abandonner l’idée d’un référendum immédiat, à condition que le Maroc fasse également des compromis ». </w:t>
      </w:r>
    </w:p>
    <w:p w:rsidR="00C34C16" w:rsidRPr="00C20435" w:rsidRDefault="00C34C16" w:rsidP="00C34C16">
      <w:pPr>
        <w:pStyle w:val="Default"/>
        <w:jc w:val="both"/>
        <w:rPr>
          <w:rFonts w:asciiTheme="minorHAnsi" w:hAnsiTheme="minorHAnsi" w:cstheme="majorBidi"/>
          <w:color w:val="auto"/>
          <w:sz w:val="20"/>
          <w:szCs w:val="20"/>
          <w:lang w:val="fr-FR"/>
        </w:rPr>
      </w:pPr>
      <w:r w:rsidRPr="00C20435">
        <w:rPr>
          <w:rFonts w:asciiTheme="minorHAnsi" w:hAnsiTheme="minorHAnsi" w:cstheme="majorBidi"/>
          <w:color w:val="auto"/>
          <w:sz w:val="20"/>
          <w:szCs w:val="20"/>
          <w:lang w:val="fr-FR"/>
        </w:rPr>
        <w:t xml:space="preserve">Le rapport indique « Les interlocuteurs marocains de mon Envoyé personnel ont présenté </w:t>
      </w:r>
      <w:r w:rsidRPr="00C20435">
        <w:rPr>
          <w:rFonts w:asciiTheme="minorHAnsi" w:hAnsiTheme="minorHAnsi" w:cstheme="majorBidi"/>
          <w:color w:val="auto"/>
          <w:sz w:val="20"/>
          <w:szCs w:val="20"/>
          <w:u w:val="single"/>
          <w:lang w:val="fr-FR"/>
        </w:rPr>
        <w:t>deux positions défendues par le Maroc</w:t>
      </w:r>
      <w:r w:rsidRPr="00C20435">
        <w:rPr>
          <w:rFonts w:asciiTheme="minorHAnsi" w:hAnsiTheme="minorHAnsi" w:cstheme="majorBidi"/>
          <w:color w:val="auto"/>
          <w:sz w:val="20"/>
          <w:szCs w:val="20"/>
          <w:lang w:val="fr-FR"/>
        </w:rPr>
        <w:t xml:space="preserve"> (Conditions préalables) amener l’Algérie à participer officiellement aux négociations (…) promouvoir un échange de vues sur l’autodétermination ». </w:t>
      </w:r>
    </w:p>
    <w:p w:rsidR="00C34C16" w:rsidRPr="00C20435" w:rsidRDefault="00C34C16">
      <w:pPr>
        <w:pStyle w:val="Notedebasdepage"/>
        <w:rPr>
          <w:rFonts w:cstheme="majorBidi"/>
          <w:lang w:val="fr-FR"/>
        </w:rPr>
      </w:pPr>
    </w:p>
  </w:footnote>
  <w:footnote w:id="21">
    <w:p w:rsidR="007E1160" w:rsidRPr="007E1160" w:rsidRDefault="007E1160" w:rsidP="00DA2717">
      <w:pPr>
        <w:pStyle w:val="Notedebasdepage"/>
        <w:rPr>
          <w:lang w:val="fr-FR"/>
        </w:rPr>
      </w:pPr>
      <w:r>
        <w:rPr>
          <w:rStyle w:val="Appelnotedebasdep"/>
        </w:rPr>
        <w:footnoteRef/>
      </w:r>
      <w:r w:rsidRPr="007E1160">
        <w:rPr>
          <w:lang w:val="fr-FR"/>
        </w:rPr>
        <w:t xml:space="preserve"> </w:t>
      </w:r>
      <w:r w:rsidR="00DA2717" w:rsidRPr="00DA2717">
        <w:rPr>
          <w:lang w:val="fr-FR"/>
        </w:rPr>
        <w:t xml:space="preserve">  Rapport du Secrétaire général sur la situation concernant le Sahara occidental S/2016/355</w:t>
      </w:r>
      <w:r w:rsidR="00DA2717">
        <w:rPr>
          <w:lang w:val="fr-FR"/>
        </w:rPr>
        <w:t>. par.77 :</w:t>
      </w:r>
      <w:r w:rsidR="00DA2717" w:rsidRPr="00DA2717">
        <w:rPr>
          <w:lang w:val="fr-FR"/>
        </w:rPr>
        <w:t xml:space="preserve"> </w:t>
      </w:r>
      <w:r w:rsidR="00DA2717">
        <w:rPr>
          <w:lang w:val="fr-FR"/>
        </w:rPr>
        <w:t xml:space="preserve">« … </w:t>
      </w:r>
      <w:r w:rsidR="00DA2717" w:rsidRPr="00DA2717">
        <w:rPr>
          <w:lang w:val="fr-FR"/>
        </w:rPr>
        <w:t>La situation humanitaire catastrophique associée à l’absence d’accès aux richesses et aux ressources naturelles à l’ouest du mur de sable empêch</w:t>
      </w:r>
      <w:r w:rsidR="00DA2717">
        <w:rPr>
          <w:lang w:val="fr-FR"/>
        </w:rPr>
        <w:t>e</w:t>
      </w:r>
      <w:r w:rsidR="00DA2717" w:rsidRPr="00DA2717">
        <w:rPr>
          <w:lang w:val="fr-FR"/>
        </w:rPr>
        <w:t xml:space="preserve"> </w:t>
      </w:r>
      <w:proofErr w:type="gramStart"/>
      <w:r w:rsidR="00DA2717" w:rsidRPr="00DA2717">
        <w:rPr>
          <w:lang w:val="fr-FR"/>
        </w:rPr>
        <w:t>les Sahraouis vivant</w:t>
      </w:r>
      <w:proofErr w:type="gramEnd"/>
      <w:r w:rsidR="00DA2717" w:rsidRPr="00DA2717">
        <w:rPr>
          <w:lang w:val="fr-FR"/>
        </w:rPr>
        <w:t xml:space="preserve"> dans les camps de jouir de leurs droits économiques, sociaux et culturels.</w:t>
      </w:r>
      <w:r w:rsidR="00DA2717">
        <w:rPr>
          <w:lang w:val="fr-FR"/>
        </w:rPr>
        <w:t> »</w:t>
      </w:r>
      <w:r w:rsidR="00DA2717" w:rsidRPr="00DA2717">
        <w:rPr>
          <w:lang w:val="fr-FR"/>
        </w:rPr>
        <w:t xml:space="preserve">  </w:t>
      </w:r>
    </w:p>
  </w:footnote>
  <w:footnote w:id="22">
    <w:p w:rsidR="006C381C" w:rsidRPr="00C20435" w:rsidRDefault="006C381C">
      <w:pPr>
        <w:pStyle w:val="Notedebasdepage"/>
        <w:rPr>
          <w:lang w:val="fr-FR"/>
        </w:rPr>
      </w:pPr>
      <w:r>
        <w:rPr>
          <w:rStyle w:val="Appelnotedebasdep"/>
        </w:rPr>
        <w:footnoteRef/>
      </w:r>
      <w:r w:rsidRPr="00C20435">
        <w:rPr>
          <w:lang w:val="fr-FR"/>
        </w:rPr>
        <w:t xml:space="preserve"> L’année 2016 a connu des manifestations intenses dans la majorité des villes du Sahara Occidental, pour réclamer la mise en œuvre du d</w:t>
      </w:r>
      <w:r w:rsidR="00DA2717">
        <w:rPr>
          <w:lang w:val="fr-FR"/>
        </w:rPr>
        <w:t>r</w:t>
      </w:r>
      <w:r w:rsidRPr="00C20435">
        <w:rPr>
          <w:lang w:val="fr-FR"/>
        </w:rPr>
        <w:t xml:space="preserve">oit au travail et de bénéficier des revenus des ressources naturelles du territoire.   </w:t>
      </w:r>
    </w:p>
  </w:footnote>
  <w:footnote w:id="23">
    <w:p w:rsidR="00793867" w:rsidRPr="00C20435" w:rsidRDefault="00793867" w:rsidP="00793867">
      <w:pPr>
        <w:autoSpaceDE w:val="0"/>
        <w:autoSpaceDN w:val="0"/>
        <w:adjustRightInd w:val="0"/>
        <w:spacing w:after="0" w:line="240" w:lineRule="auto"/>
        <w:jc w:val="both"/>
        <w:rPr>
          <w:rFonts w:cs="TimesNewRoman"/>
          <w:sz w:val="20"/>
          <w:szCs w:val="20"/>
          <w:lang w:val="fr-FR"/>
        </w:rPr>
      </w:pPr>
      <w:r>
        <w:rPr>
          <w:rStyle w:val="Appelnotedebasdep"/>
        </w:rPr>
        <w:footnoteRef/>
      </w:r>
      <w:r w:rsidRPr="00C20435">
        <w:rPr>
          <w:lang w:val="fr-FR"/>
        </w:rPr>
        <w:t xml:space="preserve"> </w:t>
      </w:r>
      <w:r w:rsidRPr="00C20435">
        <w:rPr>
          <w:rFonts w:cs="TimesNewRoman"/>
          <w:sz w:val="20"/>
          <w:szCs w:val="20"/>
          <w:lang w:val="fr-FR"/>
        </w:rPr>
        <w:t>Le 8</w:t>
      </w:r>
      <w:r w:rsidRPr="00C20435">
        <w:rPr>
          <w:rFonts w:cs="TimesNewRoman"/>
          <w:sz w:val="20"/>
          <w:szCs w:val="20"/>
          <w:vertAlign w:val="superscript"/>
          <w:lang w:val="fr-FR"/>
        </w:rPr>
        <w:t>ème</w:t>
      </w:r>
      <w:r w:rsidRPr="00C20435">
        <w:rPr>
          <w:rFonts w:cs="TimesNewRoman"/>
          <w:sz w:val="20"/>
          <w:szCs w:val="20"/>
          <w:lang w:val="fr-FR"/>
        </w:rPr>
        <w:t xml:space="preserve"> paragraphe du document CCPR/CO/82/MAR du 1</w:t>
      </w:r>
      <w:r w:rsidRPr="00C20435">
        <w:rPr>
          <w:rFonts w:cs="TimesNewRoman"/>
          <w:sz w:val="20"/>
          <w:szCs w:val="20"/>
          <w:vertAlign w:val="superscript"/>
          <w:lang w:val="fr-FR"/>
        </w:rPr>
        <w:t>er</w:t>
      </w:r>
      <w:r w:rsidRPr="00C20435">
        <w:rPr>
          <w:rFonts w:cs="TimesNewRoman"/>
          <w:sz w:val="20"/>
          <w:szCs w:val="20"/>
          <w:lang w:val="fr-FR"/>
        </w:rPr>
        <w:t xml:space="preserve"> décembre 2004, portant observations finales du Comité des Droits de l’Homme, stipule : « Le Comité demeure préoccupé par l’absence d’avancées de la question de l’application du droit à l’autodétermination du peuple du Sahara occidental</w:t>
      </w:r>
    </w:p>
  </w:footnote>
  <w:footnote w:id="24">
    <w:p w:rsidR="008A0FFE" w:rsidRPr="00C20435" w:rsidRDefault="008A0FFE" w:rsidP="008A0FFE">
      <w:pPr>
        <w:pStyle w:val="Notedebasdepage"/>
        <w:jc w:val="both"/>
        <w:rPr>
          <w:lang w:val="fr-FR"/>
        </w:rPr>
      </w:pPr>
      <w:r>
        <w:rPr>
          <w:rStyle w:val="Appelnotedebasdep"/>
        </w:rPr>
        <w:footnoteRef/>
      </w:r>
      <w:r w:rsidRPr="00C20435">
        <w:rPr>
          <w:lang w:val="fr-FR"/>
        </w:rPr>
        <w:t xml:space="preserve"> Observation générale n12, 21</w:t>
      </w:r>
      <w:r w:rsidRPr="00C20435">
        <w:rPr>
          <w:vertAlign w:val="superscript"/>
          <w:lang w:val="fr-FR"/>
        </w:rPr>
        <w:t>ème</w:t>
      </w:r>
      <w:r w:rsidRPr="00C20435">
        <w:rPr>
          <w:lang w:val="fr-FR"/>
        </w:rPr>
        <w:t xml:space="preserve"> session,  1984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89C"/>
    <w:multiLevelType w:val="hybridMultilevel"/>
    <w:tmpl w:val="E2AEE878"/>
    <w:lvl w:ilvl="0" w:tplc="CCCAF6E4">
      <w:start w:val="84"/>
      <w:numFmt w:val="bullet"/>
      <w:lvlText w:val="-"/>
      <w:lvlJc w:val="left"/>
      <w:pPr>
        <w:ind w:left="720" w:hanging="360"/>
      </w:pPr>
      <w:rPr>
        <w:rFonts w:ascii="Open Sans" w:eastAsiaTheme="minorHAnsi" w:hAnsi="Open Sans" w:cs="Arial" w:hint="default"/>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7905E8C"/>
    <w:multiLevelType w:val="hybridMultilevel"/>
    <w:tmpl w:val="4A167EF2"/>
    <w:lvl w:ilvl="0" w:tplc="A014C594">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2AD79FD"/>
    <w:multiLevelType w:val="hybridMultilevel"/>
    <w:tmpl w:val="4900E480"/>
    <w:lvl w:ilvl="0" w:tplc="1194A4C2">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0B7167C"/>
    <w:multiLevelType w:val="hybridMultilevel"/>
    <w:tmpl w:val="B42A6268"/>
    <w:lvl w:ilvl="0" w:tplc="A0AC68B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2A17772"/>
    <w:multiLevelType w:val="hybridMultilevel"/>
    <w:tmpl w:val="4692E382"/>
    <w:lvl w:ilvl="0" w:tplc="9E468C0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6B12908"/>
    <w:multiLevelType w:val="hybridMultilevel"/>
    <w:tmpl w:val="E0E2E43E"/>
    <w:lvl w:ilvl="0" w:tplc="0224962E">
      <w:numFmt w:val="bullet"/>
      <w:lvlText w:val=""/>
      <w:lvlJc w:val="left"/>
      <w:pPr>
        <w:ind w:left="390" w:hanging="360"/>
      </w:pPr>
      <w:rPr>
        <w:rFonts w:ascii="Symbol" w:eastAsiaTheme="minorHAnsi" w:hAnsi="Symbol" w:cstheme="minorBidi" w:hint="default"/>
      </w:rPr>
    </w:lvl>
    <w:lvl w:ilvl="1" w:tplc="040C0003" w:tentative="1">
      <w:start w:val="1"/>
      <w:numFmt w:val="bullet"/>
      <w:lvlText w:val="o"/>
      <w:lvlJc w:val="left"/>
      <w:pPr>
        <w:ind w:left="1110" w:hanging="360"/>
      </w:pPr>
      <w:rPr>
        <w:rFonts w:ascii="Courier New" w:hAnsi="Courier New" w:cs="Courier New" w:hint="default"/>
      </w:rPr>
    </w:lvl>
    <w:lvl w:ilvl="2" w:tplc="040C0005" w:tentative="1">
      <w:start w:val="1"/>
      <w:numFmt w:val="bullet"/>
      <w:lvlText w:val=""/>
      <w:lvlJc w:val="left"/>
      <w:pPr>
        <w:ind w:left="1830" w:hanging="360"/>
      </w:pPr>
      <w:rPr>
        <w:rFonts w:ascii="Wingdings" w:hAnsi="Wingdings" w:hint="default"/>
      </w:rPr>
    </w:lvl>
    <w:lvl w:ilvl="3" w:tplc="040C0001" w:tentative="1">
      <w:start w:val="1"/>
      <w:numFmt w:val="bullet"/>
      <w:lvlText w:val=""/>
      <w:lvlJc w:val="left"/>
      <w:pPr>
        <w:ind w:left="2550" w:hanging="360"/>
      </w:pPr>
      <w:rPr>
        <w:rFonts w:ascii="Symbol" w:hAnsi="Symbol" w:hint="default"/>
      </w:rPr>
    </w:lvl>
    <w:lvl w:ilvl="4" w:tplc="040C0003" w:tentative="1">
      <w:start w:val="1"/>
      <w:numFmt w:val="bullet"/>
      <w:lvlText w:val="o"/>
      <w:lvlJc w:val="left"/>
      <w:pPr>
        <w:ind w:left="3270" w:hanging="360"/>
      </w:pPr>
      <w:rPr>
        <w:rFonts w:ascii="Courier New" w:hAnsi="Courier New" w:cs="Courier New" w:hint="default"/>
      </w:rPr>
    </w:lvl>
    <w:lvl w:ilvl="5" w:tplc="040C0005" w:tentative="1">
      <w:start w:val="1"/>
      <w:numFmt w:val="bullet"/>
      <w:lvlText w:val=""/>
      <w:lvlJc w:val="left"/>
      <w:pPr>
        <w:ind w:left="3990" w:hanging="360"/>
      </w:pPr>
      <w:rPr>
        <w:rFonts w:ascii="Wingdings" w:hAnsi="Wingdings" w:hint="default"/>
      </w:rPr>
    </w:lvl>
    <w:lvl w:ilvl="6" w:tplc="040C0001" w:tentative="1">
      <w:start w:val="1"/>
      <w:numFmt w:val="bullet"/>
      <w:lvlText w:val=""/>
      <w:lvlJc w:val="left"/>
      <w:pPr>
        <w:ind w:left="4710" w:hanging="360"/>
      </w:pPr>
      <w:rPr>
        <w:rFonts w:ascii="Symbol" w:hAnsi="Symbol" w:hint="default"/>
      </w:rPr>
    </w:lvl>
    <w:lvl w:ilvl="7" w:tplc="040C0003" w:tentative="1">
      <w:start w:val="1"/>
      <w:numFmt w:val="bullet"/>
      <w:lvlText w:val="o"/>
      <w:lvlJc w:val="left"/>
      <w:pPr>
        <w:ind w:left="5430" w:hanging="360"/>
      </w:pPr>
      <w:rPr>
        <w:rFonts w:ascii="Courier New" w:hAnsi="Courier New" w:cs="Courier New" w:hint="default"/>
      </w:rPr>
    </w:lvl>
    <w:lvl w:ilvl="8" w:tplc="040C0005" w:tentative="1">
      <w:start w:val="1"/>
      <w:numFmt w:val="bullet"/>
      <w:lvlText w:val=""/>
      <w:lvlJc w:val="left"/>
      <w:pPr>
        <w:ind w:left="6150" w:hanging="360"/>
      </w:pPr>
      <w:rPr>
        <w:rFonts w:ascii="Wingdings" w:hAnsi="Wingdings" w:hint="default"/>
      </w:rPr>
    </w:lvl>
  </w:abstractNum>
  <w:abstractNum w:abstractNumId="6">
    <w:nsid w:val="4A9D1C33"/>
    <w:multiLevelType w:val="hybridMultilevel"/>
    <w:tmpl w:val="6020210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AE57E47"/>
    <w:multiLevelType w:val="hybridMultilevel"/>
    <w:tmpl w:val="6B5886A4"/>
    <w:lvl w:ilvl="0" w:tplc="BC244DC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FD97C20"/>
    <w:multiLevelType w:val="hybridMultilevel"/>
    <w:tmpl w:val="1CECD10C"/>
    <w:lvl w:ilvl="0" w:tplc="72B4F6E4">
      <w:start w:val="16"/>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50E31C8"/>
    <w:multiLevelType w:val="hybridMultilevel"/>
    <w:tmpl w:val="F2F43BB4"/>
    <w:lvl w:ilvl="0" w:tplc="B81206F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88C43F3"/>
    <w:multiLevelType w:val="hybridMultilevel"/>
    <w:tmpl w:val="90B28510"/>
    <w:lvl w:ilvl="0" w:tplc="5CF6AC28">
      <w:start w:val="1"/>
      <w:numFmt w:val="decimal"/>
      <w:lvlText w:val="%1."/>
      <w:lvlJc w:val="left"/>
      <w:pPr>
        <w:ind w:left="720" w:hanging="360"/>
      </w:pPr>
      <w:rPr>
        <w:rFonts w:asciiTheme="minorHAnsi" w:eastAsiaTheme="minorHAnsi" w:hAnsiTheme="minorHAnsi" w:cstheme="minorBidi"/>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D4273CC"/>
    <w:multiLevelType w:val="hybridMultilevel"/>
    <w:tmpl w:val="BC2684F6"/>
    <w:lvl w:ilvl="0" w:tplc="BBAEB5B6">
      <w:start w:val="2"/>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E646C89"/>
    <w:multiLevelType w:val="hybridMultilevel"/>
    <w:tmpl w:val="47888E6C"/>
    <w:lvl w:ilvl="0" w:tplc="0AD4E498">
      <w:start w:val="2"/>
      <w:numFmt w:val="bullet"/>
      <w:lvlText w:val=""/>
      <w:lvlJc w:val="left"/>
      <w:pPr>
        <w:ind w:left="750" w:hanging="360"/>
      </w:pPr>
      <w:rPr>
        <w:rFonts w:ascii="Symbol" w:eastAsiaTheme="minorHAnsi" w:hAnsi="Symbol" w:cstheme="minorBidi"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abstractNum w:abstractNumId="13">
    <w:nsid w:val="678C41D3"/>
    <w:multiLevelType w:val="hybridMultilevel"/>
    <w:tmpl w:val="6288620E"/>
    <w:lvl w:ilvl="0" w:tplc="8348F2E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5"/>
  </w:num>
  <w:num w:numId="4">
    <w:abstractNumId w:val="10"/>
  </w:num>
  <w:num w:numId="5">
    <w:abstractNumId w:val="3"/>
  </w:num>
  <w:num w:numId="6">
    <w:abstractNumId w:val="4"/>
  </w:num>
  <w:num w:numId="7">
    <w:abstractNumId w:val="6"/>
  </w:num>
  <w:num w:numId="8">
    <w:abstractNumId w:val="1"/>
  </w:num>
  <w:num w:numId="9">
    <w:abstractNumId w:val="12"/>
  </w:num>
  <w:num w:numId="10">
    <w:abstractNumId w:val="2"/>
  </w:num>
  <w:num w:numId="11">
    <w:abstractNumId w:val="11"/>
  </w:num>
  <w:num w:numId="12">
    <w:abstractNumId w:val="9"/>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6C07"/>
    <w:rsid w:val="00056C66"/>
    <w:rsid w:val="00066CF2"/>
    <w:rsid w:val="00094056"/>
    <w:rsid w:val="000A2824"/>
    <w:rsid w:val="000D228E"/>
    <w:rsid w:val="000E2DBB"/>
    <w:rsid w:val="000E4968"/>
    <w:rsid w:val="00101BE2"/>
    <w:rsid w:val="001528EF"/>
    <w:rsid w:val="0016523B"/>
    <w:rsid w:val="00196C74"/>
    <w:rsid w:val="001D52D5"/>
    <w:rsid w:val="001E64A9"/>
    <w:rsid w:val="002401CE"/>
    <w:rsid w:val="00254A2B"/>
    <w:rsid w:val="00274BDE"/>
    <w:rsid w:val="002B4547"/>
    <w:rsid w:val="00330E18"/>
    <w:rsid w:val="003820B1"/>
    <w:rsid w:val="003A6838"/>
    <w:rsid w:val="003C1D58"/>
    <w:rsid w:val="003C6B7F"/>
    <w:rsid w:val="003D1E8C"/>
    <w:rsid w:val="00444CFE"/>
    <w:rsid w:val="00467827"/>
    <w:rsid w:val="004741F7"/>
    <w:rsid w:val="004E751C"/>
    <w:rsid w:val="004F5937"/>
    <w:rsid w:val="00511F71"/>
    <w:rsid w:val="00514CD2"/>
    <w:rsid w:val="0052731D"/>
    <w:rsid w:val="00553DC1"/>
    <w:rsid w:val="00581C1F"/>
    <w:rsid w:val="005849AA"/>
    <w:rsid w:val="00595BAA"/>
    <w:rsid w:val="005A088A"/>
    <w:rsid w:val="00620E02"/>
    <w:rsid w:val="006322DF"/>
    <w:rsid w:val="006362DF"/>
    <w:rsid w:val="0065282F"/>
    <w:rsid w:val="0067503D"/>
    <w:rsid w:val="006817CD"/>
    <w:rsid w:val="006C381C"/>
    <w:rsid w:val="006C5C28"/>
    <w:rsid w:val="007051A5"/>
    <w:rsid w:val="00733FA6"/>
    <w:rsid w:val="00770172"/>
    <w:rsid w:val="00793867"/>
    <w:rsid w:val="007E1160"/>
    <w:rsid w:val="0080555D"/>
    <w:rsid w:val="00816FDD"/>
    <w:rsid w:val="0086322F"/>
    <w:rsid w:val="00876ABD"/>
    <w:rsid w:val="00890E99"/>
    <w:rsid w:val="008A0FFE"/>
    <w:rsid w:val="008A5623"/>
    <w:rsid w:val="008D154F"/>
    <w:rsid w:val="008F33F7"/>
    <w:rsid w:val="008F5D00"/>
    <w:rsid w:val="008F739B"/>
    <w:rsid w:val="009019FE"/>
    <w:rsid w:val="00916C07"/>
    <w:rsid w:val="009339B4"/>
    <w:rsid w:val="00952CDB"/>
    <w:rsid w:val="00964BA6"/>
    <w:rsid w:val="009C400C"/>
    <w:rsid w:val="009E1E1C"/>
    <w:rsid w:val="009E20CF"/>
    <w:rsid w:val="009F34C6"/>
    <w:rsid w:val="00A426DD"/>
    <w:rsid w:val="00A945AA"/>
    <w:rsid w:val="00AA4B20"/>
    <w:rsid w:val="00AF4EBB"/>
    <w:rsid w:val="00B02F3C"/>
    <w:rsid w:val="00B13777"/>
    <w:rsid w:val="00B370A0"/>
    <w:rsid w:val="00B51E98"/>
    <w:rsid w:val="00B6682F"/>
    <w:rsid w:val="00B826A7"/>
    <w:rsid w:val="00B944B6"/>
    <w:rsid w:val="00BE2D20"/>
    <w:rsid w:val="00BF7634"/>
    <w:rsid w:val="00C20435"/>
    <w:rsid w:val="00C2372E"/>
    <w:rsid w:val="00C34C16"/>
    <w:rsid w:val="00C47531"/>
    <w:rsid w:val="00C8143B"/>
    <w:rsid w:val="00CA574A"/>
    <w:rsid w:val="00CE2A67"/>
    <w:rsid w:val="00D16F53"/>
    <w:rsid w:val="00D60A19"/>
    <w:rsid w:val="00D639F2"/>
    <w:rsid w:val="00D80802"/>
    <w:rsid w:val="00D84BC3"/>
    <w:rsid w:val="00D9649D"/>
    <w:rsid w:val="00DA2717"/>
    <w:rsid w:val="00E2724E"/>
    <w:rsid w:val="00E57EA9"/>
    <w:rsid w:val="00E70046"/>
    <w:rsid w:val="00EA6EE9"/>
    <w:rsid w:val="00EB3E1E"/>
    <w:rsid w:val="00EC018E"/>
    <w:rsid w:val="00ED0F3B"/>
    <w:rsid w:val="00ED7F7F"/>
    <w:rsid w:val="00EE1C30"/>
    <w:rsid w:val="00EE442C"/>
    <w:rsid w:val="00EF231D"/>
    <w:rsid w:val="00F21E04"/>
    <w:rsid w:val="00F25B5F"/>
    <w:rsid w:val="00F25C4F"/>
    <w:rsid w:val="00F27B09"/>
    <w:rsid w:val="00F63F23"/>
    <w:rsid w:val="00F65CE2"/>
    <w:rsid w:val="00F834CF"/>
    <w:rsid w:val="00FA6F31"/>
    <w:rsid w:val="00FB1B6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D964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5">
    <w:name w:val="heading 5"/>
    <w:basedOn w:val="Normal"/>
    <w:link w:val="Titre5Car"/>
    <w:uiPriority w:val="9"/>
    <w:qFormat/>
    <w:rsid w:val="00D9649D"/>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16C07"/>
    <w:pPr>
      <w:ind w:left="720"/>
      <w:contextualSpacing/>
    </w:pPr>
  </w:style>
  <w:style w:type="paragraph" w:styleId="Notedebasdepage">
    <w:name w:val="footnote text"/>
    <w:basedOn w:val="Normal"/>
    <w:link w:val="NotedebasdepageCar"/>
    <w:uiPriority w:val="99"/>
    <w:unhideWhenUsed/>
    <w:rsid w:val="00AF4EBB"/>
    <w:pPr>
      <w:spacing w:after="0" w:line="240" w:lineRule="auto"/>
    </w:pPr>
    <w:rPr>
      <w:sz w:val="20"/>
      <w:szCs w:val="20"/>
    </w:rPr>
  </w:style>
  <w:style w:type="character" w:customStyle="1" w:styleId="NotedebasdepageCar">
    <w:name w:val="Note de bas de page Car"/>
    <w:basedOn w:val="Policepardfaut"/>
    <w:link w:val="Notedebasdepage"/>
    <w:uiPriority w:val="99"/>
    <w:rsid w:val="00AF4EBB"/>
    <w:rPr>
      <w:sz w:val="20"/>
      <w:szCs w:val="20"/>
    </w:rPr>
  </w:style>
  <w:style w:type="character" w:styleId="Appelnotedebasdep">
    <w:name w:val="footnote reference"/>
    <w:basedOn w:val="Policepardfaut"/>
    <w:uiPriority w:val="99"/>
    <w:semiHidden/>
    <w:unhideWhenUsed/>
    <w:rsid w:val="00AF4EBB"/>
    <w:rPr>
      <w:vertAlign w:val="superscript"/>
    </w:rPr>
  </w:style>
  <w:style w:type="character" w:styleId="Lienhypertexte">
    <w:name w:val="Hyperlink"/>
    <w:basedOn w:val="Policepardfaut"/>
    <w:uiPriority w:val="99"/>
    <w:unhideWhenUsed/>
    <w:rsid w:val="00AF4EBB"/>
    <w:rPr>
      <w:color w:val="0000FF" w:themeColor="hyperlink"/>
      <w:u w:val="single"/>
    </w:rPr>
  </w:style>
  <w:style w:type="paragraph" w:styleId="Sansinterligne">
    <w:name w:val="No Spacing"/>
    <w:link w:val="SansinterligneCar"/>
    <w:uiPriority w:val="1"/>
    <w:qFormat/>
    <w:rsid w:val="00AF4EBB"/>
    <w:pPr>
      <w:spacing w:after="0" w:line="240" w:lineRule="auto"/>
    </w:pPr>
  </w:style>
  <w:style w:type="character" w:customStyle="1" w:styleId="Titre5Car">
    <w:name w:val="Titre 5 Car"/>
    <w:basedOn w:val="Policepardfaut"/>
    <w:link w:val="Titre5"/>
    <w:uiPriority w:val="9"/>
    <w:rsid w:val="00D9649D"/>
    <w:rPr>
      <w:rFonts w:ascii="Times New Roman" w:eastAsia="Times New Roman" w:hAnsi="Times New Roman" w:cs="Times New Roman"/>
      <w:b/>
      <w:bCs/>
      <w:sz w:val="20"/>
      <w:szCs w:val="20"/>
      <w:lang w:eastAsia="fr-FR"/>
    </w:rPr>
  </w:style>
  <w:style w:type="character" w:customStyle="1" w:styleId="Titre2Car">
    <w:name w:val="Titre 2 Car"/>
    <w:basedOn w:val="Policepardfaut"/>
    <w:link w:val="Titre2"/>
    <w:uiPriority w:val="9"/>
    <w:semiHidden/>
    <w:rsid w:val="00D9649D"/>
    <w:rPr>
      <w:rFonts w:asciiTheme="majorHAnsi" w:eastAsiaTheme="majorEastAsia" w:hAnsiTheme="majorHAnsi" w:cstheme="majorBidi"/>
      <w:b/>
      <w:bCs/>
      <w:color w:val="4F81BD" w:themeColor="accent1"/>
      <w:sz w:val="26"/>
      <w:szCs w:val="26"/>
    </w:rPr>
  </w:style>
  <w:style w:type="paragraph" w:styleId="Notedefin">
    <w:name w:val="endnote text"/>
    <w:basedOn w:val="Normal"/>
    <w:link w:val="NotedefinCar"/>
    <w:uiPriority w:val="99"/>
    <w:semiHidden/>
    <w:unhideWhenUsed/>
    <w:rsid w:val="007051A5"/>
    <w:pPr>
      <w:spacing w:after="0" w:line="240" w:lineRule="auto"/>
    </w:pPr>
    <w:rPr>
      <w:sz w:val="20"/>
      <w:szCs w:val="20"/>
    </w:rPr>
  </w:style>
  <w:style w:type="character" w:customStyle="1" w:styleId="NotedefinCar">
    <w:name w:val="Note de fin Car"/>
    <w:basedOn w:val="Policepardfaut"/>
    <w:link w:val="Notedefin"/>
    <w:uiPriority w:val="99"/>
    <w:semiHidden/>
    <w:rsid w:val="007051A5"/>
    <w:rPr>
      <w:sz w:val="20"/>
      <w:szCs w:val="20"/>
    </w:rPr>
  </w:style>
  <w:style w:type="character" w:styleId="Appeldenotedefin">
    <w:name w:val="endnote reference"/>
    <w:basedOn w:val="Policepardfaut"/>
    <w:uiPriority w:val="99"/>
    <w:semiHidden/>
    <w:unhideWhenUsed/>
    <w:rsid w:val="007051A5"/>
    <w:rPr>
      <w:vertAlign w:val="superscript"/>
    </w:rPr>
  </w:style>
  <w:style w:type="paragraph" w:customStyle="1" w:styleId="Default">
    <w:name w:val="Default"/>
    <w:rsid w:val="00C34C16"/>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6C381C"/>
    <w:pPr>
      <w:tabs>
        <w:tab w:val="center" w:pos="4536"/>
        <w:tab w:val="right" w:pos="9072"/>
      </w:tabs>
      <w:spacing w:after="0" w:line="240" w:lineRule="auto"/>
    </w:pPr>
  </w:style>
  <w:style w:type="character" w:customStyle="1" w:styleId="En-tteCar">
    <w:name w:val="En-tête Car"/>
    <w:basedOn w:val="Policepardfaut"/>
    <w:link w:val="En-tte"/>
    <w:uiPriority w:val="99"/>
    <w:rsid w:val="006C381C"/>
  </w:style>
  <w:style w:type="paragraph" w:styleId="Pieddepage">
    <w:name w:val="footer"/>
    <w:basedOn w:val="Normal"/>
    <w:link w:val="PieddepageCar"/>
    <w:uiPriority w:val="99"/>
    <w:unhideWhenUsed/>
    <w:rsid w:val="006C381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C381C"/>
  </w:style>
  <w:style w:type="character" w:customStyle="1" w:styleId="SansinterligneCar">
    <w:name w:val="Sans interligne Car"/>
    <w:basedOn w:val="Policepardfaut"/>
    <w:link w:val="Sansinterligne"/>
    <w:uiPriority w:val="1"/>
    <w:rsid w:val="003C1D58"/>
  </w:style>
  <w:style w:type="paragraph" w:styleId="Textedebulles">
    <w:name w:val="Balloon Text"/>
    <w:basedOn w:val="Normal"/>
    <w:link w:val="TextedebullesCar"/>
    <w:uiPriority w:val="99"/>
    <w:semiHidden/>
    <w:unhideWhenUsed/>
    <w:rsid w:val="003C1D5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1D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next w:val="Normal"/>
    <w:link w:val="Titre2Car"/>
    <w:uiPriority w:val="9"/>
    <w:semiHidden/>
    <w:unhideWhenUsed/>
    <w:qFormat/>
    <w:rsid w:val="00D964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5">
    <w:name w:val="heading 5"/>
    <w:basedOn w:val="Normal"/>
    <w:link w:val="Titre5Car"/>
    <w:uiPriority w:val="9"/>
    <w:qFormat/>
    <w:rsid w:val="00D9649D"/>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16C07"/>
    <w:pPr>
      <w:ind w:left="720"/>
      <w:contextualSpacing/>
    </w:pPr>
  </w:style>
  <w:style w:type="paragraph" w:styleId="Notedebasdepage">
    <w:name w:val="footnote text"/>
    <w:basedOn w:val="Normal"/>
    <w:link w:val="NotedebasdepageCar"/>
    <w:uiPriority w:val="99"/>
    <w:unhideWhenUsed/>
    <w:rsid w:val="00AF4EBB"/>
    <w:pPr>
      <w:spacing w:after="0" w:line="240" w:lineRule="auto"/>
    </w:pPr>
    <w:rPr>
      <w:sz w:val="20"/>
      <w:szCs w:val="20"/>
    </w:rPr>
  </w:style>
  <w:style w:type="character" w:customStyle="1" w:styleId="NotedebasdepageCar">
    <w:name w:val="Note de bas de page Car"/>
    <w:basedOn w:val="Policepardfaut"/>
    <w:link w:val="Notedebasdepage"/>
    <w:uiPriority w:val="99"/>
    <w:rsid w:val="00AF4EBB"/>
    <w:rPr>
      <w:sz w:val="20"/>
      <w:szCs w:val="20"/>
    </w:rPr>
  </w:style>
  <w:style w:type="character" w:styleId="Appelnotedebasdep">
    <w:name w:val="footnote reference"/>
    <w:basedOn w:val="Policepardfaut"/>
    <w:uiPriority w:val="99"/>
    <w:semiHidden/>
    <w:unhideWhenUsed/>
    <w:rsid w:val="00AF4EBB"/>
    <w:rPr>
      <w:vertAlign w:val="superscript"/>
    </w:rPr>
  </w:style>
  <w:style w:type="character" w:styleId="Lienhypertexte">
    <w:name w:val="Hyperlink"/>
    <w:basedOn w:val="Policepardfaut"/>
    <w:uiPriority w:val="99"/>
    <w:unhideWhenUsed/>
    <w:rsid w:val="00AF4EBB"/>
    <w:rPr>
      <w:color w:val="0000FF" w:themeColor="hyperlink"/>
      <w:u w:val="single"/>
    </w:rPr>
  </w:style>
  <w:style w:type="paragraph" w:styleId="Sansinterligne">
    <w:name w:val="No Spacing"/>
    <w:link w:val="SansinterligneCar"/>
    <w:uiPriority w:val="1"/>
    <w:qFormat/>
    <w:rsid w:val="00AF4EBB"/>
    <w:pPr>
      <w:spacing w:after="0" w:line="240" w:lineRule="auto"/>
    </w:pPr>
  </w:style>
  <w:style w:type="character" w:customStyle="1" w:styleId="Titre5Car">
    <w:name w:val="Titre 5 Car"/>
    <w:basedOn w:val="Policepardfaut"/>
    <w:link w:val="Titre5"/>
    <w:uiPriority w:val="9"/>
    <w:rsid w:val="00D9649D"/>
    <w:rPr>
      <w:rFonts w:ascii="Times New Roman" w:eastAsia="Times New Roman" w:hAnsi="Times New Roman" w:cs="Times New Roman"/>
      <w:b/>
      <w:bCs/>
      <w:sz w:val="20"/>
      <w:szCs w:val="20"/>
      <w:lang w:eastAsia="fr-FR"/>
    </w:rPr>
  </w:style>
  <w:style w:type="character" w:customStyle="1" w:styleId="Titre2Car">
    <w:name w:val="Titre 2 Car"/>
    <w:basedOn w:val="Policepardfaut"/>
    <w:link w:val="Titre2"/>
    <w:uiPriority w:val="9"/>
    <w:semiHidden/>
    <w:rsid w:val="00D9649D"/>
    <w:rPr>
      <w:rFonts w:asciiTheme="majorHAnsi" w:eastAsiaTheme="majorEastAsia" w:hAnsiTheme="majorHAnsi" w:cstheme="majorBidi"/>
      <w:b/>
      <w:bCs/>
      <w:color w:val="4F81BD" w:themeColor="accent1"/>
      <w:sz w:val="26"/>
      <w:szCs w:val="26"/>
    </w:rPr>
  </w:style>
  <w:style w:type="paragraph" w:styleId="Notedefin">
    <w:name w:val="endnote text"/>
    <w:basedOn w:val="Normal"/>
    <w:link w:val="NotedefinCar"/>
    <w:uiPriority w:val="99"/>
    <w:semiHidden/>
    <w:unhideWhenUsed/>
    <w:rsid w:val="007051A5"/>
    <w:pPr>
      <w:spacing w:after="0" w:line="240" w:lineRule="auto"/>
    </w:pPr>
    <w:rPr>
      <w:sz w:val="20"/>
      <w:szCs w:val="20"/>
    </w:rPr>
  </w:style>
  <w:style w:type="character" w:customStyle="1" w:styleId="NotedefinCar">
    <w:name w:val="Note de fin Car"/>
    <w:basedOn w:val="Policepardfaut"/>
    <w:link w:val="Notedefin"/>
    <w:uiPriority w:val="99"/>
    <w:semiHidden/>
    <w:rsid w:val="007051A5"/>
    <w:rPr>
      <w:sz w:val="20"/>
      <w:szCs w:val="20"/>
    </w:rPr>
  </w:style>
  <w:style w:type="character" w:styleId="Appeldenotedefin">
    <w:name w:val="endnote reference"/>
    <w:basedOn w:val="Policepardfaut"/>
    <w:uiPriority w:val="99"/>
    <w:semiHidden/>
    <w:unhideWhenUsed/>
    <w:rsid w:val="007051A5"/>
    <w:rPr>
      <w:vertAlign w:val="superscript"/>
    </w:rPr>
  </w:style>
  <w:style w:type="paragraph" w:customStyle="1" w:styleId="Default">
    <w:name w:val="Default"/>
    <w:rsid w:val="00C34C16"/>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6C381C"/>
    <w:pPr>
      <w:tabs>
        <w:tab w:val="center" w:pos="4536"/>
        <w:tab w:val="right" w:pos="9072"/>
      </w:tabs>
      <w:spacing w:after="0" w:line="240" w:lineRule="auto"/>
    </w:pPr>
  </w:style>
  <w:style w:type="character" w:customStyle="1" w:styleId="En-tteCar">
    <w:name w:val="En-tête Car"/>
    <w:basedOn w:val="Policepardfaut"/>
    <w:link w:val="En-tte"/>
    <w:uiPriority w:val="99"/>
    <w:rsid w:val="006C381C"/>
  </w:style>
  <w:style w:type="paragraph" w:styleId="Pieddepage">
    <w:name w:val="footer"/>
    <w:basedOn w:val="Normal"/>
    <w:link w:val="PieddepageCar"/>
    <w:uiPriority w:val="99"/>
    <w:unhideWhenUsed/>
    <w:rsid w:val="006C381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C381C"/>
  </w:style>
  <w:style w:type="character" w:customStyle="1" w:styleId="SansinterligneCar">
    <w:name w:val="Sans interligne Car"/>
    <w:basedOn w:val="Policepardfaut"/>
    <w:link w:val="Sansinterligne"/>
    <w:uiPriority w:val="1"/>
    <w:rsid w:val="003C1D58"/>
  </w:style>
  <w:style w:type="paragraph" w:styleId="Textedebulles">
    <w:name w:val="Balloon Text"/>
    <w:basedOn w:val="Normal"/>
    <w:link w:val="TextedebullesCar"/>
    <w:uiPriority w:val="99"/>
    <w:semiHidden/>
    <w:unhideWhenUsed/>
    <w:rsid w:val="003C1D5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1D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90468">
      <w:bodyDiv w:val="1"/>
      <w:marLeft w:val="0"/>
      <w:marRight w:val="0"/>
      <w:marTop w:val="0"/>
      <w:marBottom w:val="0"/>
      <w:divBdr>
        <w:top w:val="none" w:sz="0" w:space="0" w:color="auto"/>
        <w:left w:val="none" w:sz="0" w:space="0" w:color="auto"/>
        <w:bottom w:val="none" w:sz="0" w:space="0" w:color="auto"/>
        <w:right w:val="none" w:sz="0" w:space="0" w:color="auto"/>
      </w:divBdr>
    </w:div>
    <w:div w:id="305555470">
      <w:bodyDiv w:val="1"/>
      <w:marLeft w:val="0"/>
      <w:marRight w:val="0"/>
      <w:marTop w:val="0"/>
      <w:marBottom w:val="0"/>
      <w:divBdr>
        <w:top w:val="none" w:sz="0" w:space="0" w:color="auto"/>
        <w:left w:val="none" w:sz="0" w:space="0" w:color="auto"/>
        <w:bottom w:val="none" w:sz="0" w:space="0" w:color="auto"/>
        <w:right w:val="none" w:sz="0" w:space="0" w:color="auto"/>
      </w:divBdr>
    </w:div>
    <w:div w:id="984427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novasaharaoccidental@gmail.co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ovasaharaoccidental@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org/en/decolonization/nonselfgovterritories.shtml" TargetMode="External"/><Relationship Id="rId2" Type="http://schemas.openxmlformats.org/officeDocument/2006/relationships/hyperlink" Target="http://www.un.org/sg/statements/index.asp?nid=9218" TargetMode="External"/><Relationship Id="rId1" Type="http://schemas.openxmlformats.org/officeDocument/2006/relationships/hyperlink" Target="http://www.un.org/en/decolonization/nonselfgovterritories.shtml" TargetMode="External"/><Relationship Id="rId6" Type="http://schemas.openxmlformats.org/officeDocument/2006/relationships/hyperlink" Target="http://www.elmundo.es/espana/2014/04/11/53479ae122601db37f8b456f.html" TargetMode="External"/><Relationship Id="rId5" Type="http://schemas.openxmlformats.org/officeDocument/2006/relationships/hyperlink" Target="http://www.wsrw.org/files/dated/2009-05-21/avis_corell_2002.pdf" TargetMode="External"/><Relationship Id="rId4" Type="http://schemas.openxmlformats.org/officeDocument/2006/relationships/hyperlink" Target="http://www.un.org/french/documents/view_doc.asp?symbol=A/RES/3458(XXX)&amp;Lang=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FDF2E-A073-42DF-907C-1B8AEC15917D}"/>
</file>

<file path=customXml/itemProps2.xml><?xml version="1.0" encoding="utf-8"?>
<ds:datastoreItem xmlns:ds="http://schemas.openxmlformats.org/officeDocument/2006/customXml" ds:itemID="{8CD24807-275A-4285-B523-32FF4F29AA4C}"/>
</file>

<file path=customXml/itemProps3.xml><?xml version="1.0" encoding="utf-8"?>
<ds:datastoreItem xmlns:ds="http://schemas.openxmlformats.org/officeDocument/2006/customXml" ds:itemID="{41BD9BFC-C8FF-4BAA-BF9E-4E5CD51A038D}"/>
</file>

<file path=customXml/itemProps4.xml><?xml version="1.0" encoding="utf-8"?>
<ds:datastoreItem xmlns:ds="http://schemas.openxmlformats.org/officeDocument/2006/customXml" ds:itemID="{C3B27366-C5A2-456C-89FE-5A61AB09A4AD}"/>
</file>

<file path=docProps/app.xml><?xml version="1.0" encoding="utf-8"?>
<Properties xmlns="http://schemas.openxmlformats.org/officeDocument/2006/extended-properties" xmlns:vt="http://schemas.openxmlformats.org/officeDocument/2006/docPropsVTypes">
  <Template>Normal</Template>
  <TotalTime>1</TotalTime>
  <Pages>13</Pages>
  <Words>3287</Words>
  <Characters>18079</Characters>
  <Application>Microsoft Office Word</Application>
  <DocSecurity>0</DocSecurity>
  <Lines>150</Lines>
  <Paragraphs>42</Paragraphs>
  <ScaleCrop>false</ScaleCrop>
  <HeadingPairs>
    <vt:vector size="2" baseType="variant">
      <vt:variant>
        <vt:lpstr>Titre</vt:lpstr>
      </vt:variant>
      <vt:variant>
        <vt:i4>1</vt:i4>
      </vt:variant>
    </vt:vector>
  </HeadingPairs>
  <TitlesOfParts>
    <vt:vector size="1" baseType="lpstr">
      <vt:lpstr>Mise en œuvre du Droit à l’autodétermination au Sahara Occidental</vt:lpstr>
    </vt:vector>
  </TitlesOfParts>
  <Company>Hewlett-Packard</Company>
  <LinksUpToDate>false</LinksUpToDate>
  <CharactersWithSpaces>21324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Mise en œuvre du Droit à l’autodétermination au Sahara Occidental</dc:title>
  <dc:subject>Rapport alternatif au 6ème rapport périodique du Royaume du Maroc sur la mise en œuvre du Pacte International des droits Civils et Politiques</dc:subject>
  <dc:creator>Contact et Date</dc:creator>
  <cp:lastModifiedBy>Abdeslem Omar Lahcen</cp:lastModifiedBy>
  <cp:revision>2</cp:revision>
  <dcterms:created xsi:type="dcterms:W3CDTF">2016-09-05T16:05:00Z</dcterms:created>
  <dcterms:modified xsi:type="dcterms:W3CDTF">2016-09-05T16:05:00Z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