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315388601"/>
        <w:docPartObj>
          <w:docPartGallery w:val="Cover Pages"/>
          <w:docPartUnique/>
        </w:docPartObj>
      </w:sdtPr>
      <w:sdtEndPr/>
      <w:sdtContent>
        <w:p w14:paraId="4BC6589C" w14:textId="1CEC46A0" w:rsidR="007E2CEA" w:rsidRDefault="007E2CEA"/>
        <w:tbl>
          <w:tblPr>
            <w:tblpPr w:leftFromText="187" w:rightFromText="187" w:horzAnchor="margin" w:tblpXSpec="center" w:tblpYSpec="bottom"/>
            <w:tblW w:w="3857" w:type="pct"/>
            <w:tblLook w:val="04A0" w:firstRow="1" w:lastRow="0" w:firstColumn="1" w:lastColumn="0" w:noHBand="0" w:noVBand="1"/>
          </w:tblPr>
          <w:tblGrid>
            <w:gridCol w:w="7176"/>
          </w:tblGrid>
          <w:tr w:rsidR="007E2CEA" w:rsidRPr="009D1EA8" w14:paraId="6808F992" w14:textId="77777777" w:rsidTr="00E23813">
            <w:tc>
              <w:tcPr>
                <w:tcW w:w="7176" w:type="dxa"/>
                <w:tcMar>
                  <w:top w:w="216" w:type="dxa"/>
                  <w:left w:w="115" w:type="dxa"/>
                  <w:bottom w:w="216" w:type="dxa"/>
                  <w:right w:w="115" w:type="dxa"/>
                </w:tcMar>
              </w:tcPr>
              <w:p w14:paraId="1EA367A9" w14:textId="77777777" w:rsidR="00E23813" w:rsidRDefault="00E23813" w:rsidP="003F2E71">
                <w:pPr>
                  <w:jc w:val="center"/>
                  <w:rPr>
                    <w:rFonts w:asciiTheme="majorHAnsi" w:eastAsia="Times New Roman" w:hAnsiTheme="majorHAnsi" w:cstheme="majorHAnsi"/>
                    <w:bCs/>
                    <w:color w:val="808080" w:themeColor="background1" w:themeShade="80"/>
                    <w:lang w:val="en-US" w:eastAsia="fr-FR"/>
                  </w:rPr>
                </w:pPr>
              </w:p>
              <w:p w14:paraId="7DCC8C17" w14:textId="77777777" w:rsidR="00E23813" w:rsidRDefault="00E23813" w:rsidP="003F2E71">
                <w:pPr>
                  <w:jc w:val="center"/>
                  <w:rPr>
                    <w:rFonts w:asciiTheme="majorHAnsi" w:eastAsia="Times New Roman" w:hAnsiTheme="majorHAnsi" w:cstheme="majorHAnsi"/>
                    <w:bCs/>
                    <w:color w:val="808080" w:themeColor="background1" w:themeShade="80"/>
                    <w:lang w:val="en-US" w:eastAsia="fr-FR"/>
                  </w:rPr>
                </w:pPr>
              </w:p>
              <w:p w14:paraId="2B275C6C" w14:textId="77777777" w:rsidR="00E23813" w:rsidRDefault="00E23813" w:rsidP="003F2E71">
                <w:pPr>
                  <w:jc w:val="center"/>
                  <w:rPr>
                    <w:rFonts w:asciiTheme="majorHAnsi" w:eastAsia="Times New Roman" w:hAnsiTheme="majorHAnsi" w:cstheme="majorHAnsi"/>
                    <w:bCs/>
                    <w:color w:val="808080" w:themeColor="background1" w:themeShade="80"/>
                    <w:lang w:val="en-US" w:eastAsia="fr-FR"/>
                  </w:rPr>
                </w:pPr>
              </w:p>
              <w:p w14:paraId="7A91B622" w14:textId="4FD722A0" w:rsidR="003F2E71" w:rsidRPr="00BA4B11" w:rsidRDefault="003F2E71" w:rsidP="003F2E71">
                <w:pPr>
                  <w:jc w:val="center"/>
                  <w:rPr>
                    <w:rFonts w:asciiTheme="majorHAnsi" w:eastAsia="Times New Roman" w:hAnsiTheme="majorHAnsi" w:cstheme="majorHAnsi"/>
                    <w:color w:val="808080" w:themeColor="background1" w:themeShade="80"/>
                    <w:lang w:val="en-US" w:eastAsia="fr-FR"/>
                  </w:rPr>
                </w:pPr>
                <w:r w:rsidRPr="00BA4B11">
                  <w:rPr>
                    <w:rFonts w:asciiTheme="majorHAnsi" w:eastAsia="Times New Roman" w:hAnsiTheme="majorHAnsi" w:cstheme="majorHAnsi"/>
                    <w:bCs/>
                    <w:color w:val="808080" w:themeColor="background1" w:themeShade="80"/>
                    <w:lang w:val="en-US" w:eastAsia="fr-FR"/>
                  </w:rPr>
                  <w:t>Special Consultative Status with the Econ</w:t>
                </w:r>
                <w:r w:rsidRPr="00BA4B11">
                  <w:rPr>
                    <w:rFonts w:asciiTheme="majorHAnsi" w:eastAsia="Times New Roman" w:hAnsiTheme="majorHAnsi" w:cstheme="majorHAnsi"/>
                    <w:color w:val="808080" w:themeColor="background1" w:themeShade="80"/>
                    <w:lang w:val="en-US" w:eastAsia="fr-FR"/>
                  </w:rPr>
                  <w:t>omic and Social Council</w:t>
                </w:r>
              </w:p>
              <w:p w14:paraId="1DD3F920" w14:textId="3A04F5CD" w:rsidR="007E2CEA" w:rsidRPr="00BA4B11" w:rsidRDefault="007E2CEA">
                <w:pPr>
                  <w:pStyle w:val="NoSpacing"/>
                  <w:rPr>
                    <w:color w:val="4F81BD" w:themeColor="accent1"/>
                    <w:lang w:val="en-US"/>
                  </w:rPr>
                </w:pPr>
              </w:p>
            </w:tc>
          </w:tr>
        </w:tbl>
        <w:p w14:paraId="1D2AA73B" w14:textId="77777777" w:rsidR="007146A0" w:rsidRPr="00BA4B11" w:rsidRDefault="007146A0">
          <w:pPr>
            <w:rPr>
              <w:noProof/>
              <w:lang w:val="en-US"/>
            </w:rPr>
          </w:pPr>
        </w:p>
        <w:p w14:paraId="31C3B932" w14:textId="4F331C41" w:rsidR="007146A0" w:rsidRDefault="00A95618"/>
      </w:sdtContent>
    </w:sdt>
    <w:p w14:paraId="1DED57AA" w14:textId="77777777" w:rsidR="00777A88" w:rsidRDefault="00777A88" w:rsidP="005801D1">
      <w:pPr>
        <w:pStyle w:val="Heading2"/>
        <w:ind w:firstLine="708"/>
        <w:rPr>
          <w:b/>
          <w:bCs/>
        </w:rPr>
      </w:pPr>
    </w:p>
    <w:p w14:paraId="4419B8C3" w14:textId="77777777" w:rsidR="00777A88" w:rsidRDefault="00777A88" w:rsidP="004D3C92">
      <w:pPr>
        <w:pStyle w:val="Heading2"/>
        <w:rPr>
          <w:b/>
          <w:bCs/>
        </w:rPr>
      </w:pPr>
    </w:p>
    <w:p w14:paraId="7580E2BE" w14:textId="77777777" w:rsidR="00777A88" w:rsidRDefault="00777A88" w:rsidP="005801D1">
      <w:pPr>
        <w:pStyle w:val="Heading2"/>
        <w:ind w:firstLine="708"/>
        <w:rPr>
          <w:b/>
          <w:bCs/>
        </w:rPr>
      </w:pPr>
    </w:p>
    <w:p w14:paraId="2592C790" w14:textId="77777777" w:rsidR="00777A88" w:rsidRDefault="00777A88" w:rsidP="005801D1">
      <w:pPr>
        <w:pStyle w:val="Heading2"/>
        <w:ind w:firstLine="708"/>
        <w:rPr>
          <w:b/>
          <w:bCs/>
        </w:rPr>
      </w:pPr>
    </w:p>
    <w:tbl>
      <w:tblPr>
        <w:tblpPr w:leftFromText="187" w:rightFromText="187" w:vertAnchor="page" w:horzAnchor="margin" w:tblpXSpec="right" w:tblpY="4818"/>
        <w:tblW w:w="4000" w:type="pct"/>
        <w:tblBorders>
          <w:left w:val="single" w:sz="12" w:space="0" w:color="4F81BD" w:themeColor="accent1"/>
        </w:tblBorders>
        <w:tblCellMar>
          <w:left w:w="144" w:type="dxa"/>
          <w:right w:w="115" w:type="dxa"/>
        </w:tblCellMar>
        <w:tblLook w:val="04A0" w:firstRow="1" w:lastRow="0" w:firstColumn="1" w:lastColumn="0" w:noHBand="0" w:noVBand="1"/>
      </w:tblPr>
      <w:tblGrid>
        <w:gridCol w:w="7442"/>
      </w:tblGrid>
      <w:tr w:rsidR="00E23813" w14:paraId="31AE63D4" w14:textId="77777777" w:rsidTr="00E23813">
        <w:tc>
          <w:tcPr>
            <w:tcW w:w="7442" w:type="dxa"/>
            <w:tcMar>
              <w:top w:w="216" w:type="dxa"/>
              <w:left w:w="115" w:type="dxa"/>
              <w:bottom w:w="216" w:type="dxa"/>
              <w:right w:w="115" w:type="dxa"/>
            </w:tcMar>
          </w:tcPr>
          <w:p w14:paraId="71F3D139" w14:textId="77777777" w:rsidR="00E23813" w:rsidRPr="004D3C92" w:rsidRDefault="00E23813" w:rsidP="00E23813">
            <w:pPr>
              <w:pStyle w:val="NoSpacing"/>
              <w:rPr>
                <w:color w:val="808080" w:themeColor="background1" w:themeShade="80"/>
                <w:sz w:val="24"/>
              </w:rPr>
            </w:pPr>
          </w:p>
        </w:tc>
      </w:tr>
      <w:tr w:rsidR="00E23813" w14:paraId="57B10EB3" w14:textId="77777777" w:rsidTr="00E23813">
        <w:trPr>
          <w:trHeight w:val="3692"/>
        </w:trPr>
        <w:tc>
          <w:tcPr>
            <w:tcW w:w="7442" w:type="dxa"/>
          </w:tcPr>
          <w:p w14:paraId="0A389A0E" w14:textId="77777777" w:rsidR="00E23813" w:rsidRPr="004D3C92" w:rsidRDefault="00E23813" w:rsidP="00E23813">
            <w:pPr>
              <w:pStyle w:val="NoSpacing"/>
              <w:spacing w:line="216" w:lineRule="auto"/>
              <w:rPr>
                <w:rFonts w:asciiTheme="majorHAnsi" w:eastAsiaTheme="majorEastAsia" w:hAnsiTheme="majorHAnsi" w:cstheme="majorBidi"/>
                <w:color w:val="808080" w:themeColor="background1" w:themeShade="80"/>
                <w:sz w:val="72"/>
                <w:szCs w:val="72"/>
              </w:rPr>
            </w:pPr>
            <w:r w:rsidRPr="004D3C92">
              <w:rPr>
                <w:rFonts w:asciiTheme="majorHAnsi" w:eastAsiaTheme="majorEastAsia" w:hAnsiTheme="majorHAnsi" w:cstheme="majorBidi"/>
                <w:color w:val="808080" w:themeColor="background1" w:themeShade="80"/>
                <w:sz w:val="72"/>
                <w:szCs w:val="72"/>
              </w:rPr>
              <w:t>Down syndrome in France: State Discriminations</w:t>
            </w:r>
          </w:p>
          <w:p w14:paraId="387ABCFD" w14:textId="77777777" w:rsidR="00E23813" w:rsidRPr="004D3C92" w:rsidRDefault="00E23813" w:rsidP="00E23813">
            <w:pPr>
              <w:pStyle w:val="NoSpacing"/>
              <w:spacing w:line="216" w:lineRule="auto"/>
              <w:jc w:val="center"/>
              <w:rPr>
                <w:rFonts w:asciiTheme="majorHAnsi" w:eastAsiaTheme="majorEastAsia" w:hAnsiTheme="majorHAnsi" w:cstheme="majorBidi"/>
                <w:color w:val="808080" w:themeColor="background1" w:themeShade="80"/>
                <w:sz w:val="88"/>
                <w:szCs w:val="88"/>
              </w:rPr>
            </w:pPr>
          </w:p>
        </w:tc>
      </w:tr>
      <w:tr w:rsidR="00E23813" w:rsidRPr="00BA4B11" w14:paraId="60E0E027" w14:textId="77777777" w:rsidTr="00E23813">
        <w:sdt>
          <w:sdtPr>
            <w:rPr>
              <w:rFonts w:asciiTheme="majorHAnsi" w:hAnsiTheme="majorHAnsi" w:cstheme="majorHAnsi"/>
              <w:color w:val="808080" w:themeColor="background1" w:themeShade="80"/>
              <w:sz w:val="32"/>
              <w:szCs w:val="32"/>
              <w:lang w:val="en-US"/>
            </w:rPr>
            <w:alias w:val="Sous-titre"/>
            <w:id w:val="13406923"/>
            <w:showingPlcHdr/>
            <w:dataBinding w:prefixMappings="xmlns:ns0='http://schemas.openxmlformats.org/package/2006/metadata/core-properties' xmlns:ns1='http://purl.org/dc/elements/1.1/'" w:xpath="/ns0:coreProperties[1]/ns1:subject[1]" w:storeItemID="{6C3C8BC8-F283-45AE-878A-BAB7291924A1}"/>
            <w:text/>
          </w:sdtPr>
          <w:sdtEndPr/>
          <w:sdtContent>
            <w:tc>
              <w:tcPr>
                <w:tcW w:w="7442" w:type="dxa"/>
                <w:tcMar>
                  <w:top w:w="216" w:type="dxa"/>
                  <w:left w:w="115" w:type="dxa"/>
                  <w:bottom w:w="216" w:type="dxa"/>
                  <w:right w:w="115" w:type="dxa"/>
                </w:tcMar>
              </w:tcPr>
              <w:p w14:paraId="3E8DCC3C" w14:textId="77777777" w:rsidR="00E23813" w:rsidRPr="004D3C92" w:rsidRDefault="00E23813" w:rsidP="00E23813">
                <w:pPr>
                  <w:pStyle w:val="NoSpacing"/>
                  <w:rPr>
                    <w:color w:val="808080" w:themeColor="background1" w:themeShade="80"/>
                    <w:sz w:val="24"/>
                    <w:lang w:val="en-US"/>
                  </w:rPr>
                </w:pPr>
                <w:r>
                  <w:rPr>
                    <w:rFonts w:asciiTheme="majorHAnsi" w:hAnsiTheme="majorHAnsi" w:cstheme="majorHAnsi"/>
                    <w:color w:val="808080" w:themeColor="background1" w:themeShade="80"/>
                    <w:sz w:val="32"/>
                    <w:szCs w:val="32"/>
                    <w:lang w:val="en-US"/>
                  </w:rPr>
                  <w:t xml:space="preserve">     </w:t>
                </w:r>
              </w:p>
            </w:tc>
          </w:sdtContent>
        </w:sdt>
      </w:tr>
    </w:tbl>
    <w:p w14:paraId="685FA6DB" w14:textId="77777777" w:rsidR="00777A88" w:rsidRDefault="00777A88" w:rsidP="005801D1">
      <w:pPr>
        <w:pStyle w:val="Heading2"/>
        <w:ind w:firstLine="708"/>
        <w:rPr>
          <w:b/>
          <w:bCs/>
        </w:rPr>
      </w:pPr>
    </w:p>
    <w:p w14:paraId="5E7549C8" w14:textId="77777777" w:rsidR="00D76E6C" w:rsidRDefault="00D76E6C">
      <w:bookmarkStart w:id="0" w:name="_30j0zll" w:colFirst="0" w:colLast="0"/>
      <w:bookmarkEnd w:id="0"/>
    </w:p>
    <w:p w14:paraId="549C75B1" w14:textId="77777777" w:rsidR="00D76E6C" w:rsidRDefault="00D76E6C"/>
    <w:p w14:paraId="115BE0B2" w14:textId="77777777" w:rsidR="00D76E6C" w:rsidRDefault="00D76E6C"/>
    <w:p w14:paraId="0CC7B488" w14:textId="77777777" w:rsidR="00D76E6C" w:rsidRDefault="00D76E6C"/>
    <w:p w14:paraId="64656ACB" w14:textId="77777777" w:rsidR="00D76E6C" w:rsidRDefault="00D76E6C"/>
    <w:p w14:paraId="21BEE017" w14:textId="77777777" w:rsidR="00D76E6C" w:rsidRDefault="00D76E6C"/>
    <w:p w14:paraId="32A78CE0" w14:textId="77777777" w:rsidR="00D76E6C" w:rsidRDefault="00D76E6C"/>
    <w:p w14:paraId="60D441E4" w14:textId="77777777" w:rsidR="00D76E6C" w:rsidRDefault="00D76E6C"/>
    <w:p w14:paraId="49F0C3D6" w14:textId="77777777" w:rsidR="00D76E6C" w:rsidRDefault="00D76E6C"/>
    <w:p w14:paraId="3495B3D2" w14:textId="77777777" w:rsidR="00D76E6C" w:rsidRDefault="00D76E6C"/>
    <w:p w14:paraId="6E205947" w14:textId="62FA531F" w:rsidR="00D76E6C" w:rsidRDefault="00D76E6C"/>
    <w:p w14:paraId="2AF4E691" w14:textId="77777777" w:rsidR="00FA7F07" w:rsidRDefault="00FA7F07" w:rsidP="00FA7F07">
      <w:pPr>
        <w:jc w:val="right"/>
        <w:rPr>
          <w:noProof/>
          <w:color w:val="808080" w:themeColor="background1" w:themeShade="80"/>
          <w:lang w:val="fr-FR" w:eastAsia="fr-FR"/>
        </w:rPr>
      </w:pPr>
    </w:p>
    <w:p w14:paraId="35A8CE36" w14:textId="77777777" w:rsidR="00FA7F07" w:rsidRDefault="00FA7F07" w:rsidP="00FA7F07">
      <w:pPr>
        <w:jc w:val="right"/>
        <w:rPr>
          <w:noProof/>
          <w:color w:val="808080" w:themeColor="background1" w:themeShade="80"/>
          <w:lang w:val="fr-FR" w:eastAsia="fr-FR"/>
        </w:rPr>
      </w:pPr>
    </w:p>
    <w:p w14:paraId="7EB921C5" w14:textId="27FBBA0C" w:rsidR="00777A88" w:rsidRPr="00FA7F07" w:rsidRDefault="00FA7F07" w:rsidP="00FA7F07">
      <w:pPr>
        <w:jc w:val="right"/>
        <w:rPr>
          <w:noProof/>
          <w:color w:val="808080" w:themeColor="background1" w:themeShade="80"/>
          <w:lang w:val="fr-FR" w:eastAsia="fr-FR"/>
        </w:rPr>
      </w:pPr>
      <w:r w:rsidRPr="00FA7F07">
        <w:rPr>
          <w:noProof/>
          <w:color w:val="808080" w:themeColor="background1" w:themeShade="80"/>
          <w:lang w:val="fr-FR" w:eastAsia="fr-FR"/>
        </w:rPr>
        <w:t>June 2021</w:t>
      </w:r>
    </w:p>
    <w:p w14:paraId="2F5E1F93" w14:textId="662B4ED8" w:rsidR="00BB600D" w:rsidRDefault="00E23813">
      <w:r>
        <w:rPr>
          <w:noProof/>
          <w:lang w:val="en-GB" w:eastAsia="en-GB"/>
        </w:rPr>
        <w:drawing>
          <wp:anchor distT="0" distB="0" distL="114300" distR="114300" simplePos="0" relativeHeight="251664384" behindDoc="0" locked="0" layoutInCell="1" hidden="0" allowOverlap="1" wp14:anchorId="589DE6F9" wp14:editId="267CACBB">
            <wp:simplePos x="0" y="0"/>
            <wp:positionH relativeFrom="margin">
              <wp:posOffset>1160780</wp:posOffset>
            </wp:positionH>
            <wp:positionV relativeFrom="paragraph">
              <wp:posOffset>229870</wp:posOffset>
            </wp:positionV>
            <wp:extent cx="3464560" cy="1350645"/>
            <wp:effectExtent l="0" t="0" r="2540" b="0"/>
            <wp:wrapNone/>
            <wp:docPr id="2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rotWithShape="1">
                    <a:blip r:embed="rId9"/>
                    <a:srcRect t="-36304" b="-22055"/>
                    <a:stretch/>
                  </pic:blipFill>
                  <pic:spPr bwMode="auto">
                    <a:xfrm>
                      <a:off x="0" y="0"/>
                      <a:ext cx="3464560" cy="13506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3C578E" w14:textId="723E96C7" w:rsidR="003F2E71" w:rsidRDefault="003F2E71" w:rsidP="003F2E71">
      <w:pPr>
        <w:pStyle w:val="Heading2"/>
        <w:rPr>
          <w:color w:val="auto"/>
          <w:sz w:val="22"/>
          <w:szCs w:val="22"/>
        </w:rPr>
      </w:pPr>
      <w:bookmarkStart w:id="1" w:name="_Toc41750515"/>
    </w:p>
    <w:p w14:paraId="6E48CFA7" w14:textId="5E5B1B01" w:rsidR="003F2E71" w:rsidRDefault="003F2E71">
      <w:pPr>
        <w:rPr>
          <w:bCs/>
          <w:i/>
        </w:rPr>
      </w:pPr>
      <w:r>
        <w:rPr>
          <w:bCs/>
          <w:i/>
        </w:rPr>
        <w:br w:type="page"/>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9212"/>
      </w:tblGrid>
      <w:tr w:rsidR="0058787B" w:rsidRPr="0058787B" w14:paraId="1A28F092" w14:textId="77777777" w:rsidTr="0058787B">
        <w:tc>
          <w:tcPr>
            <w:tcW w:w="9212" w:type="dxa"/>
          </w:tcPr>
          <w:p w14:paraId="6BF14E24" w14:textId="77777777" w:rsidR="00186EEE" w:rsidRPr="0058787B" w:rsidRDefault="00186EEE" w:rsidP="00186EEE">
            <w:pPr>
              <w:pStyle w:val="Heading2"/>
              <w:jc w:val="center"/>
              <w:outlineLvl w:val="1"/>
              <w:rPr>
                <w:bCs/>
                <w:i/>
                <w:color w:val="595959" w:themeColor="text1" w:themeTint="A6"/>
                <w:sz w:val="22"/>
                <w:szCs w:val="22"/>
                <w:lang w:val="en-US"/>
              </w:rPr>
            </w:pPr>
          </w:p>
          <w:p w14:paraId="2FA1C437" w14:textId="5B4E2BBC" w:rsidR="00186EEE" w:rsidRPr="00391897" w:rsidRDefault="004B0E35" w:rsidP="00186EEE">
            <w:pPr>
              <w:pStyle w:val="Heading2"/>
              <w:jc w:val="center"/>
              <w:outlineLvl w:val="1"/>
              <w:rPr>
                <w:bCs/>
                <w:i/>
                <w:color w:val="595959" w:themeColor="text1" w:themeTint="A6"/>
                <w:sz w:val="24"/>
                <w:szCs w:val="24"/>
                <w:lang w:val="en-US"/>
              </w:rPr>
            </w:pPr>
            <w:r w:rsidRPr="00391897">
              <w:rPr>
                <w:bCs/>
                <w:i/>
                <w:color w:val="595959" w:themeColor="text1" w:themeTint="A6"/>
                <w:sz w:val="24"/>
                <w:szCs w:val="24"/>
                <w:lang w:val="en-US"/>
              </w:rPr>
              <w:t xml:space="preserve">Introduction </w:t>
            </w:r>
            <w:r w:rsidR="00186EEE" w:rsidRPr="00391897">
              <w:rPr>
                <w:bCs/>
                <w:i/>
                <w:color w:val="595959" w:themeColor="text1" w:themeTint="A6"/>
                <w:sz w:val="24"/>
                <w:szCs w:val="24"/>
                <w:lang w:val="en-US"/>
              </w:rPr>
              <w:t>in English</w:t>
            </w:r>
            <w:r w:rsidR="009416FF" w:rsidRPr="00391897">
              <w:rPr>
                <w:bCs/>
                <w:i/>
                <w:color w:val="595959" w:themeColor="text1" w:themeTint="A6"/>
                <w:sz w:val="24"/>
                <w:szCs w:val="24"/>
                <w:lang w:val="en-US"/>
              </w:rPr>
              <w:t xml:space="preserve"> (page 1 to 4</w:t>
            </w:r>
            <w:r w:rsidR="00186EEE" w:rsidRPr="00391897">
              <w:rPr>
                <w:bCs/>
                <w:i/>
                <w:color w:val="595959" w:themeColor="text1" w:themeTint="A6"/>
                <w:sz w:val="24"/>
                <w:szCs w:val="24"/>
                <w:lang w:val="en-US"/>
              </w:rPr>
              <w:t xml:space="preserve">) – Developments in French (page </w:t>
            </w:r>
            <w:r w:rsidR="009416FF" w:rsidRPr="00391897">
              <w:rPr>
                <w:bCs/>
                <w:i/>
                <w:color w:val="595959" w:themeColor="text1" w:themeTint="A6"/>
                <w:sz w:val="24"/>
                <w:szCs w:val="24"/>
                <w:lang w:val="en-US"/>
              </w:rPr>
              <w:t>5</w:t>
            </w:r>
            <w:r w:rsidR="00186EEE" w:rsidRPr="00391897">
              <w:rPr>
                <w:bCs/>
                <w:i/>
                <w:color w:val="595959" w:themeColor="text1" w:themeTint="A6"/>
                <w:sz w:val="24"/>
                <w:szCs w:val="24"/>
                <w:lang w:val="en-US"/>
              </w:rPr>
              <w:t xml:space="preserve"> to 1</w:t>
            </w:r>
            <w:r w:rsidR="009416FF" w:rsidRPr="00391897">
              <w:rPr>
                <w:bCs/>
                <w:i/>
                <w:color w:val="595959" w:themeColor="text1" w:themeTint="A6"/>
                <w:sz w:val="24"/>
                <w:szCs w:val="24"/>
                <w:lang w:val="en-US"/>
              </w:rPr>
              <w:t>8</w:t>
            </w:r>
            <w:r w:rsidR="00186EEE" w:rsidRPr="00391897">
              <w:rPr>
                <w:bCs/>
                <w:i/>
                <w:color w:val="595959" w:themeColor="text1" w:themeTint="A6"/>
                <w:sz w:val="24"/>
                <w:szCs w:val="24"/>
                <w:lang w:val="en-US"/>
              </w:rPr>
              <w:t>).</w:t>
            </w:r>
          </w:p>
          <w:p w14:paraId="76043317" w14:textId="77777777" w:rsidR="00186EEE" w:rsidRPr="0058787B" w:rsidRDefault="00186EEE" w:rsidP="003F2E71">
            <w:pPr>
              <w:rPr>
                <w:color w:val="595959" w:themeColor="text1" w:themeTint="A6"/>
                <w:lang w:val="en-US"/>
              </w:rPr>
            </w:pPr>
          </w:p>
        </w:tc>
      </w:tr>
    </w:tbl>
    <w:p w14:paraId="2839458F" w14:textId="77777777" w:rsidR="003F2E71" w:rsidRDefault="003F2E71" w:rsidP="003F2E71">
      <w:pPr>
        <w:rPr>
          <w:lang w:val="en-US"/>
        </w:rPr>
      </w:pPr>
    </w:p>
    <w:p w14:paraId="3A774EC3" w14:textId="77777777" w:rsidR="009416FF" w:rsidRPr="00BA4B11" w:rsidRDefault="009416FF" w:rsidP="003F2E71">
      <w:pPr>
        <w:rPr>
          <w:lang w:val="en-US"/>
        </w:rPr>
      </w:pPr>
    </w:p>
    <w:bookmarkEnd w:id="1"/>
    <w:p w14:paraId="7645FC29" w14:textId="672369A0" w:rsidR="00C15AA3" w:rsidRPr="00BA4B11" w:rsidRDefault="004D3C92" w:rsidP="00C15AA3">
      <w:pPr>
        <w:pStyle w:val="Heading2"/>
        <w:ind w:firstLine="708"/>
        <w:rPr>
          <w:b/>
          <w:bCs/>
          <w:lang w:val="en-US"/>
        </w:rPr>
      </w:pPr>
      <w:r>
        <w:rPr>
          <w:b/>
          <w:bCs/>
          <w:lang w:val="en-US"/>
        </w:rPr>
        <w:t>INTRODUCTION</w:t>
      </w:r>
    </w:p>
    <w:p w14:paraId="75E7AE8C" w14:textId="77777777" w:rsidR="00C15AA3" w:rsidRPr="00BA4B11" w:rsidRDefault="00C15AA3" w:rsidP="00C15AA3">
      <w:pPr>
        <w:rPr>
          <w:lang w:val="en-US"/>
        </w:rPr>
      </w:pPr>
      <w:r w:rsidRPr="00BA4B11">
        <w:rPr>
          <w:lang w:val="en-US"/>
        </w:rPr>
        <w:t xml:space="preserve"> </w:t>
      </w:r>
    </w:p>
    <w:p w14:paraId="7BE5F04D" w14:textId="4F3E335C" w:rsidR="00C15AA3" w:rsidRPr="00BA4B11" w:rsidRDefault="00C15AA3" w:rsidP="00C15AA3">
      <w:pPr>
        <w:jc w:val="both"/>
        <w:rPr>
          <w:lang w:val="en-US"/>
        </w:rPr>
      </w:pPr>
      <w:r w:rsidRPr="00BA4B11">
        <w:rPr>
          <w:lang w:val="en-US"/>
        </w:rPr>
        <w:t xml:space="preserve">The Jérôme Lejeune Foundation is a medical and research foundation located in France. Created in 1995, after the death of Professor Jérôme Lejeune, the doctor who </w:t>
      </w:r>
      <w:r w:rsidR="00451A09">
        <w:rPr>
          <w:lang w:val="en-US"/>
        </w:rPr>
        <w:t>co-</w:t>
      </w:r>
      <w:r w:rsidRPr="00BA4B11">
        <w:rPr>
          <w:lang w:val="en-US"/>
        </w:rPr>
        <w:t xml:space="preserve">discovered the chromosomal origin of Down syndrome, it has been </w:t>
      </w:r>
      <w:proofErr w:type="spellStart"/>
      <w:r w:rsidRPr="00BA4B11">
        <w:rPr>
          <w:lang w:val="en-US"/>
        </w:rPr>
        <w:t>recognised</w:t>
      </w:r>
      <w:proofErr w:type="spellEnd"/>
      <w:r w:rsidRPr="00BA4B11">
        <w:rPr>
          <w:lang w:val="en-US"/>
        </w:rPr>
        <w:t xml:space="preserve"> as </w:t>
      </w:r>
      <w:r w:rsidRPr="00BA4B11">
        <w:rPr>
          <w:bCs/>
          <w:lang w:val="en-US"/>
        </w:rPr>
        <w:t xml:space="preserve">an </w:t>
      </w:r>
      <w:proofErr w:type="spellStart"/>
      <w:r w:rsidRPr="00BA4B11">
        <w:rPr>
          <w:bCs/>
          <w:lang w:val="en-US"/>
        </w:rPr>
        <w:t>organisation</w:t>
      </w:r>
      <w:proofErr w:type="spellEnd"/>
      <w:r w:rsidRPr="00BA4B11">
        <w:rPr>
          <w:bCs/>
          <w:lang w:val="en-US"/>
        </w:rPr>
        <w:t xml:space="preserve"> of public benefit</w:t>
      </w:r>
      <w:r w:rsidR="007A2F55">
        <w:rPr>
          <w:rStyle w:val="FootnoteReference"/>
          <w:bCs/>
          <w:lang w:val="en-US"/>
        </w:rPr>
        <w:footnoteReference w:id="1"/>
      </w:r>
      <w:r w:rsidRPr="00BA4B11">
        <w:rPr>
          <w:b/>
          <w:bCs/>
          <w:lang w:val="en-US"/>
        </w:rPr>
        <w:t xml:space="preserve"> </w:t>
      </w:r>
      <w:r w:rsidRPr="00BA4B11">
        <w:rPr>
          <w:lang w:val="en-US"/>
        </w:rPr>
        <w:t>since 1996</w:t>
      </w:r>
      <w:r w:rsidR="007A2F55">
        <w:rPr>
          <w:lang w:val="en-US"/>
        </w:rPr>
        <w:t xml:space="preserve">. The Jérôme Lejeune Foundation </w:t>
      </w:r>
      <w:r w:rsidR="005F1CE0" w:rsidRPr="00BA4B11">
        <w:rPr>
          <w:lang w:val="en-US"/>
        </w:rPr>
        <w:t>work</w:t>
      </w:r>
      <w:r w:rsidR="007A2F55">
        <w:rPr>
          <w:lang w:val="en-US"/>
        </w:rPr>
        <w:t>s</w:t>
      </w:r>
      <w:r w:rsidR="005F1CE0" w:rsidRPr="00BA4B11">
        <w:rPr>
          <w:lang w:val="en-US"/>
        </w:rPr>
        <w:t xml:space="preserve"> for disabilities </w:t>
      </w:r>
      <w:r w:rsidRPr="00BA4B11">
        <w:rPr>
          <w:lang w:val="en-US"/>
        </w:rPr>
        <w:t xml:space="preserve">marked by intellectual deficiencies of genetic origin: Fragile X, </w:t>
      </w:r>
      <w:proofErr w:type="spellStart"/>
      <w:r w:rsidRPr="00BA4B11">
        <w:rPr>
          <w:lang w:val="en-US"/>
        </w:rPr>
        <w:t>Rett</w:t>
      </w:r>
      <w:proofErr w:type="spellEnd"/>
      <w:r w:rsidRPr="00BA4B11">
        <w:rPr>
          <w:lang w:val="en-US"/>
        </w:rPr>
        <w:t xml:space="preserve"> and </w:t>
      </w:r>
      <w:proofErr w:type="spellStart"/>
      <w:r w:rsidRPr="00BA4B11">
        <w:rPr>
          <w:lang w:val="en-US"/>
        </w:rPr>
        <w:t>Angelman</w:t>
      </w:r>
      <w:proofErr w:type="spellEnd"/>
      <w:r w:rsidRPr="00BA4B11">
        <w:rPr>
          <w:lang w:val="en-US"/>
        </w:rPr>
        <w:t xml:space="preserve"> syndromes, etc. The most common and best known is </w:t>
      </w:r>
      <w:r w:rsidR="00801F5F" w:rsidRPr="00BA4B11">
        <w:rPr>
          <w:lang w:val="en-US"/>
        </w:rPr>
        <w:t xml:space="preserve">Down syndrome (also called </w:t>
      </w:r>
      <w:r w:rsidRPr="00BA4B11">
        <w:rPr>
          <w:lang w:val="en-US"/>
        </w:rPr>
        <w:t>trisomy 21</w:t>
      </w:r>
      <w:r w:rsidR="00801F5F" w:rsidRPr="00BA4B11">
        <w:rPr>
          <w:lang w:val="en-US"/>
        </w:rPr>
        <w:t>)</w:t>
      </w:r>
      <w:r w:rsidRPr="00BA4B11">
        <w:rPr>
          <w:lang w:val="en-US"/>
        </w:rPr>
        <w:t xml:space="preserve">. The </w:t>
      </w:r>
      <w:r w:rsidR="00801F5F" w:rsidRPr="00BA4B11">
        <w:rPr>
          <w:lang w:val="en-US"/>
        </w:rPr>
        <w:t>Jérôme Lejeune F</w:t>
      </w:r>
      <w:r w:rsidRPr="00BA4B11">
        <w:rPr>
          <w:lang w:val="en-US"/>
        </w:rPr>
        <w:t xml:space="preserve">oundation has three missions: </w:t>
      </w:r>
    </w:p>
    <w:p w14:paraId="3F40B275" w14:textId="1F955EE9" w:rsidR="00C15AA3" w:rsidRPr="00BA4B11" w:rsidRDefault="00C15AA3" w:rsidP="00784443">
      <w:pPr>
        <w:ind w:firstLine="720"/>
        <w:jc w:val="both"/>
        <w:rPr>
          <w:lang w:val="en-US"/>
        </w:rPr>
      </w:pPr>
      <w:r w:rsidRPr="00BA4B11">
        <w:rPr>
          <w:lang w:val="en-US"/>
        </w:rPr>
        <w:t xml:space="preserve">- </w:t>
      </w:r>
      <w:r w:rsidR="007437BB" w:rsidRPr="00BA4B11">
        <w:rPr>
          <w:lang w:val="en-US"/>
        </w:rPr>
        <w:t xml:space="preserve">medical research to </w:t>
      </w:r>
      <w:r w:rsidRPr="00BA4B11">
        <w:rPr>
          <w:lang w:val="en-US"/>
        </w:rPr>
        <w:t>find treatments</w:t>
      </w:r>
      <w:r w:rsidR="007437BB" w:rsidRPr="00BA4B11">
        <w:rPr>
          <w:lang w:val="en-US"/>
        </w:rPr>
        <w:t xml:space="preserve"> which facilitate the daily life of persons </w:t>
      </w:r>
      <w:r w:rsidRPr="00BA4B11">
        <w:rPr>
          <w:lang w:val="en-US"/>
        </w:rPr>
        <w:t>with disabilities</w:t>
      </w:r>
      <w:r w:rsidR="000F53DB" w:rsidRPr="00BA4B11">
        <w:rPr>
          <w:lang w:val="en-US"/>
        </w:rPr>
        <w:t>.</w:t>
      </w:r>
      <w:r w:rsidRPr="00BA4B11">
        <w:rPr>
          <w:lang w:val="en-US"/>
        </w:rPr>
        <w:t xml:space="preserve"> </w:t>
      </w:r>
      <w:r w:rsidR="000F53DB" w:rsidRPr="00BA4B11">
        <w:rPr>
          <w:lang w:val="en-US"/>
        </w:rPr>
        <w:t>T</w:t>
      </w:r>
      <w:r w:rsidRPr="00BA4B11">
        <w:rPr>
          <w:lang w:val="en-US"/>
        </w:rPr>
        <w:t>he Foundation is the leading funder in France and Europe of research on Down</w:t>
      </w:r>
      <w:r w:rsidR="00801F5F" w:rsidRPr="00BA4B11">
        <w:rPr>
          <w:lang w:val="en-US"/>
        </w:rPr>
        <w:t xml:space="preserve"> s</w:t>
      </w:r>
      <w:r w:rsidRPr="00BA4B11">
        <w:rPr>
          <w:lang w:val="en-US"/>
        </w:rPr>
        <w:t>yndrome, having funded more than 700 research projects since its creation.</w:t>
      </w:r>
    </w:p>
    <w:p w14:paraId="300B0F57" w14:textId="2918CAEF" w:rsidR="00C15AA3" w:rsidRPr="00BA4B11" w:rsidRDefault="00C15AA3" w:rsidP="00784443">
      <w:pPr>
        <w:ind w:firstLine="720"/>
        <w:jc w:val="both"/>
        <w:rPr>
          <w:lang w:val="en-US"/>
        </w:rPr>
      </w:pPr>
      <w:r w:rsidRPr="00BA4B11">
        <w:rPr>
          <w:lang w:val="en-US"/>
        </w:rPr>
        <w:t xml:space="preserve">- </w:t>
      </w:r>
      <w:r w:rsidR="00044714" w:rsidRPr="00BA4B11">
        <w:rPr>
          <w:lang w:val="en-US"/>
        </w:rPr>
        <w:t xml:space="preserve">taking care of persons with intellectual disabilities </w:t>
      </w:r>
      <w:r w:rsidRPr="00BA4B11">
        <w:rPr>
          <w:lang w:val="en-US"/>
        </w:rPr>
        <w:t xml:space="preserve">thanks to a </w:t>
      </w:r>
      <w:proofErr w:type="spellStart"/>
      <w:r w:rsidRPr="00BA4B11">
        <w:rPr>
          <w:lang w:val="en-US"/>
        </w:rPr>
        <w:t>specialised</w:t>
      </w:r>
      <w:proofErr w:type="spellEnd"/>
      <w:r w:rsidRPr="00BA4B11">
        <w:rPr>
          <w:lang w:val="en-US"/>
        </w:rPr>
        <w:t xml:space="preserve"> medical consultation (the Jérôme Lejeune Institute), which </w:t>
      </w:r>
      <w:r w:rsidR="00044714" w:rsidRPr="00BA4B11">
        <w:rPr>
          <w:lang w:val="en-US"/>
        </w:rPr>
        <w:t xml:space="preserve">welcomes </w:t>
      </w:r>
      <w:r w:rsidR="007A2F55">
        <w:rPr>
          <w:lang w:val="en-US"/>
        </w:rPr>
        <w:t>more than 10,000 patients.</w:t>
      </w:r>
    </w:p>
    <w:p w14:paraId="33585878" w14:textId="36BDD921" w:rsidR="00C15AA3" w:rsidRPr="00BA4B11" w:rsidRDefault="00C15AA3" w:rsidP="00784443">
      <w:pPr>
        <w:ind w:firstLine="720"/>
        <w:jc w:val="both"/>
        <w:rPr>
          <w:lang w:val="en-US"/>
        </w:rPr>
      </w:pPr>
      <w:r w:rsidRPr="00BA4B11">
        <w:rPr>
          <w:lang w:val="en-US"/>
        </w:rPr>
        <w:t xml:space="preserve">- </w:t>
      </w:r>
      <w:r w:rsidR="000F53DB" w:rsidRPr="00BA4B11">
        <w:rPr>
          <w:lang w:val="en-US"/>
        </w:rPr>
        <w:t xml:space="preserve">to </w:t>
      </w:r>
      <w:r w:rsidRPr="00BA4B11">
        <w:rPr>
          <w:lang w:val="en-US"/>
        </w:rPr>
        <w:t xml:space="preserve">defend the </w:t>
      </w:r>
      <w:r w:rsidR="00451A09">
        <w:rPr>
          <w:lang w:val="en-US"/>
        </w:rPr>
        <w:t xml:space="preserve">life and </w:t>
      </w:r>
      <w:r w:rsidRPr="00BA4B11">
        <w:rPr>
          <w:lang w:val="en-US"/>
        </w:rPr>
        <w:t>dignity of p</w:t>
      </w:r>
      <w:r w:rsidR="00044714" w:rsidRPr="00BA4B11">
        <w:rPr>
          <w:lang w:val="en-US"/>
        </w:rPr>
        <w:t>ersons</w:t>
      </w:r>
      <w:r w:rsidRPr="00BA4B11">
        <w:rPr>
          <w:lang w:val="en-US"/>
        </w:rPr>
        <w:t xml:space="preserve"> </w:t>
      </w:r>
      <w:r w:rsidR="00044714" w:rsidRPr="00BA4B11">
        <w:rPr>
          <w:lang w:val="en-US"/>
        </w:rPr>
        <w:t>with</w:t>
      </w:r>
      <w:r w:rsidRPr="00BA4B11">
        <w:rPr>
          <w:lang w:val="en-US"/>
        </w:rPr>
        <w:t xml:space="preserve"> disabilities.</w:t>
      </w:r>
    </w:p>
    <w:p w14:paraId="491296DE" w14:textId="678D574F" w:rsidR="00307A9F" w:rsidRPr="00BA4B11" w:rsidRDefault="007A2F55" w:rsidP="00307A9F">
      <w:pPr>
        <w:jc w:val="both"/>
        <w:rPr>
          <w:lang w:val="en-US"/>
        </w:rPr>
      </w:pPr>
      <w:r>
        <w:rPr>
          <w:lang w:val="en-US"/>
        </w:rPr>
        <w:t>A</w:t>
      </w:r>
      <w:r w:rsidR="00307A9F" w:rsidRPr="00BA4B11">
        <w:rPr>
          <w:lang w:val="en-US"/>
        </w:rPr>
        <w:t xml:space="preserve">round 6 to 10 million people in the world are currently living with Down syndrome, including 50,000 in France. Down syndrome, due to the presence of a third chromosome </w:t>
      </w:r>
      <w:r w:rsidRPr="00BA4B11">
        <w:rPr>
          <w:lang w:val="en-US"/>
        </w:rPr>
        <w:t>21</w:t>
      </w:r>
      <w:r>
        <w:rPr>
          <w:lang w:val="en-US"/>
        </w:rPr>
        <w:t>,</w:t>
      </w:r>
      <w:r w:rsidR="00307A9F" w:rsidRPr="00BA4B11">
        <w:rPr>
          <w:lang w:val="en-US"/>
        </w:rPr>
        <w:t xml:space="preserve"> is the leading </w:t>
      </w:r>
      <w:r w:rsidR="00307A9F" w:rsidRPr="00BA4B11">
        <w:rPr>
          <w:lang w:val="en-US"/>
        </w:rPr>
        <w:lastRenderedPageBreak/>
        <w:t xml:space="preserve">cause of </w:t>
      </w:r>
      <w:r w:rsidR="005F1CE0" w:rsidRPr="00BA4B11">
        <w:rPr>
          <w:lang w:val="en-US"/>
        </w:rPr>
        <w:t>intellectual</w:t>
      </w:r>
      <w:r w:rsidR="00307A9F" w:rsidRPr="00BA4B11">
        <w:rPr>
          <w:lang w:val="en-US"/>
        </w:rPr>
        <w:t xml:space="preserve"> deficiency of genetic origin: this disability affects 1 baby out of 650-700 conceived. Down syndrome is therefore not a rare condition. </w:t>
      </w:r>
    </w:p>
    <w:p w14:paraId="6932A9D3" w14:textId="48F0BABB" w:rsidR="00307A9F" w:rsidRPr="00BA4B11" w:rsidRDefault="00307A9F" w:rsidP="00307A9F">
      <w:pPr>
        <w:jc w:val="both"/>
        <w:rPr>
          <w:b/>
          <w:lang w:val="en-US"/>
        </w:rPr>
      </w:pPr>
      <w:r w:rsidRPr="00BA4B11">
        <w:rPr>
          <w:b/>
          <w:lang w:val="en-US"/>
        </w:rPr>
        <w:t xml:space="preserve">Down syndrome is an emblematic disability for several reasons. </w:t>
      </w:r>
    </w:p>
    <w:p w14:paraId="57A9E210" w14:textId="2C3F925E" w:rsidR="00307A9F" w:rsidRPr="00BA4B11" w:rsidRDefault="00307A9F" w:rsidP="00307A9F">
      <w:pPr>
        <w:jc w:val="both"/>
        <w:rPr>
          <w:lang w:val="en-US"/>
        </w:rPr>
      </w:pPr>
      <w:r w:rsidRPr="00BA4B11">
        <w:rPr>
          <w:lang w:val="en-US"/>
        </w:rPr>
        <w:t>Firstly, it is visible</w:t>
      </w:r>
      <w:r w:rsidR="005F1CE0" w:rsidRPr="00BA4B11">
        <w:rPr>
          <w:lang w:val="en-US"/>
        </w:rPr>
        <w:t>:</w:t>
      </w:r>
      <w:r w:rsidRPr="00BA4B11">
        <w:rPr>
          <w:lang w:val="en-US"/>
        </w:rPr>
        <w:t xml:space="preserve"> it marks the physical appearance of the person, particularly his face. </w:t>
      </w:r>
      <w:r w:rsidRPr="00BA4B11">
        <w:rPr>
          <w:b/>
          <w:lang w:val="en-US"/>
        </w:rPr>
        <w:t>Disabilities that affect the physical appearance are difficult to accept in a society that excessively values a certain conception of beauty</w:t>
      </w:r>
      <w:r w:rsidRPr="00BA4B11">
        <w:rPr>
          <w:lang w:val="en-US"/>
        </w:rPr>
        <w:t xml:space="preserve">. </w:t>
      </w:r>
    </w:p>
    <w:p w14:paraId="1082B623" w14:textId="6E6C1449" w:rsidR="00307A9F" w:rsidRPr="00BA4B11" w:rsidRDefault="00307A9F" w:rsidP="00307A9F">
      <w:pPr>
        <w:jc w:val="both"/>
        <w:rPr>
          <w:lang w:val="en-US"/>
        </w:rPr>
      </w:pPr>
      <w:r w:rsidRPr="00BA4B11">
        <w:rPr>
          <w:lang w:val="en-US"/>
        </w:rPr>
        <w:t>Then, beyond the health complications that can be treated by medicine (e.g. cardiac malformations)</w:t>
      </w:r>
      <w:r w:rsidR="00AA7FE9" w:rsidRPr="00BA4B11">
        <w:rPr>
          <w:lang w:val="en-US"/>
        </w:rPr>
        <w:t xml:space="preserve">, </w:t>
      </w:r>
      <w:r w:rsidRPr="00BA4B11">
        <w:rPr>
          <w:lang w:val="en-US"/>
        </w:rPr>
        <w:t>with supporting re-education (</w:t>
      </w:r>
      <w:r w:rsidR="000F53DB" w:rsidRPr="00BA4B11">
        <w:rPr>
          <w:lang w:val="en-US"/>
        </w:rPr>
        <w:t xml:space="preserve">e.g. </w:t>
      </w:r>
      <w:r w:rsidRPr="00BA4B11">
        <w:rPr>
          <w:lang w:val="en-US"/>
        </w:rPr>
        <w:t>speech therapy, psycho</w:t>
      </w:r>
      <w:r w:rsidR="00EB7A1E" w:rsidRPr="00BA4B11">
        <w:rPr>
          <w:lang w:val="en-US"/>
        </w:rPr>
        <w:t>motricity), a person with Down</w:t>
      </w:r>
      <w:r w:rsidRPr="00BA4B11">
        <w:rPr>
          <w:lang w:val="en-US"/>
        </w:rPr>
        <w:t xml:space="preserve"> </w:t>
      </w:r>
      <w:r w:rsidR="00EB7A1E" w:rsidRPr="00BA4B11">
        <w:rPr>
          <w:lang w:val="en-US"/>
        </w:rPr>
        <w:t>s</w:t>
      </w:r>
      <w:r w:rsidRPr="00BA4B11">
        <w:rPr>
          <w:lang w:val="en-US"/>
        </w:rPr>
        <w:t xml:space="preserve">yndrome suffers from intellectual </w:t>
      </w:r>
      <w:r w:rsidR="00EB7A1E" w:rsidRPr="00BA4B11">
        <w:rPr>
          <w:lang w:val="en-US"/>
        </w:rPr>
        <w:t>disability</w:t>
      </w:r>
      <w:r w:rsidRPr="00BA4B11">
        <w:rPr>
          <w:lang w:val="en-US"/>
        </w:rPr>
        <w:t xml:space="preserve">, the most </w:t>
      </w:r>
      <w:r w:rsidR="00EB7A1E" w:rsidRPr="00BA4B11">
        <w:rPr>
          <w:lang w:val="en-US"/>
        </w:rPr>
        <w:t xml:space="preserve">striking consequence of the 3rd </w:t>
      </w:r>
      <w:r w:rsidRPr="00BA4B11">
        <w:rPr>
          <w:lang w:val="en-US"/>
        </w:rPr>
        <w:t xml:space="preserve">chromosome 21. </w:t>
      </w:r>
      <w:r w:rsidRPr="00BA4B11">
        <w:rPr>
          <w:b/>
          <w:lang w:val="en-US"/>
        </w:rPr>
        <w:t xml:space="preserve">Disabilities that affect intelligence are difficult to accept in a society where performance is </w:t>
      </w:r>
      <w:r w:rsidR="00A7221B">
        <w:rPr>
          <w:b/>
          <w:lang w:val="en-US"/>
        </w:rPr>
        <w:t>a</w:t>
      </w:r>
      <w:r w:rsidRPr="00BA4B11">
        <w:rPr>
          <w:b/>
          <w:lang w:val="en-US"/>
        </w:rPr>
        <w:t xml:space="preserve"> dominant value</w:t>
      </w:r>
      <w:r w:rsidRPr="00BA4B11">
        <w:rPr>
          <w:lang w:val="en-US"/>
        </w:rPr>
        <w:t xml:space="preserve">. </w:t>
      </w:r>
    </w:p>
    <w:p w14:paraId="669F71B9" w14:textId="1A6464EB" w:rsidR="007C22BB" w:rsidRPr="00BA4B11" w:rsidRDefault="00307A9F" w:rsidP="00307A9F">
      <w:pPr>
        <w:jc w:val="both"/>
        <w:rPr>
          <w:lang w:val="en-US"/>
        </w:rPr>
      </w:pPr>
      <w:r w:rsidRPr="00BA4B11">
        <w:rPr>
          <w:lang w:val="en-US"/>
        </w:rPr>
        <w:t>E.g. in France</w:t>
      </w:r>
      <w:r w:rsidR="007C22BB" w:rsidRPr="00BA4B11">
        <w:rPr>
          <w:lang w:val="en-US"/>
        </w:rPr>
        <w:t>,</w:t>
      </w:r>
      <w:r w:rsidRPr="00BA4B11">
        <w:rPr>
          <w:lang w:val="en-US"/>
        </w:rPr>
        <w:t xml:space="preserve"> </w:t>
      </w:r>
      <w:r w:rsidR="00777EB5" w:rsidRPr="00BA4B11">
        <w:rPr>
          <w:lang w:val="en-US"/>
        </w:rPr>
        <w:t>special jobs</w:t>
      </w:r>
      <w:r w:rsidRPr="00BA4B11">
        <w:rPr>
          <w:lang w:val="en-US"/>
        </w:rPr>
        <w:t xml:space="preserve"> have been created to allow persons with intellectual disabilities to work. Today, in the context of profitability concerns, </w:t>
      </w:r>
      <w:r w:rsidR="00777EB5" w:rsidRPr="00BA4B11">
        <w:rPr>
          <w:lang w:val="en-US"/>
        </w:rPr>
        <w:t>these special jobs are less and less for</w:t>
      </w:r>
      <w:r w:rsidRPr="00BA4B11">
        <w:rPr>
          <w:lang w:val="en-US"/>
        </w:rPr>
        <w:t xml:space="preserve"> persons with Down syndrome </w:t>
      </w:r>
      <w:r w:rsidR="00F74A06" w:rsidRPr="00BA4B11">
        <w:rPr>
          <w:lang w:val="en-US"/>
        </w:rPr>
        <w:t>but rather for</w:t>
      </w:r>
      <w:r w:rsidRPr="00BA4B11">
        <w:rPr>
          <w:lang w:val="en-US"/>
        </w:rPr>
        <w:t xml:space="preserve"> persons who have disabilities that are </w:t>
      </w:r>
      <w:r w:rsidR="009E39FA" w:rsidRPr="00BA4B11">
        <w:rPr>
          <w:lang w:val="en-US"/>
        </w:rPr>
        <w:t xml:space="preserve">seen as </w:t>
      </w:r>
      <w:r w:rsidRPr="00BA4B11">
        <w:rPr>
          <w:lang w:val="en-US"/>
        </w:rPr>
        <w:t>more compatible with the economic performance required in these times.</w:t>
      </w:r>
      <w:r w:rsidR="009E39FA" w:rsidRPr="00BA4B11">
        <w:rPr>
          <w:lang w:val="en-US"/>
        </w:rPr>
        <w:t xml:space="preserve"> This </w:t>
      </w:r>
      <w:proofErr w:type="spellStart"/>
      <w:r w:rsidR="009E39FA" w:rsidRPr="00BA4B11">
        <w:rPr>
          <w:lang w:val="en-US"/>
        </w:rPr>
        <w:t>jeopardises</w:t>
      </w:r>
      <w:proofErr w:type="spellEnd"/>
      <w:r w:rsidR="009E39FA" w:rsidRPr="00BA4B11">
        <w:rPr>
          <w:lang w:val="en-US"/>
        </w:rPr>
        <w:t xml:space="preserve"> </w:t>
      </w:r>
      <w:r w:rsidR="009E39FA" w:rsidRPr="003E5F1F">
        <w:rPr>
          <w:b/>
          <w:lang w:val="en-US"/>
        </w:rPr>
        <w:t>the right to the opportunity to gain a living by work</w:t>
      </w:r>
      <w:r w:rsidR="009E39FA" w:rsidRPr="00BA4B11">
        <w:rPr>
          <w:lang w:val="en-US"/>
        </w:rPr>
        <w:t xml:space="preserve"> guaranteed to persons with Down syndrome </w:t>
      </w:r>
      <w:r w:rsidR="009E39FA" w:rsidRPr="00186EEE">
        <w:rPr>
          <w:b/>
          <w:lang w:val="en-US"/>
        </w:rPr>
        <w:t>by article 27 of the Convention on the Rights of Persons with Disabilities</w:t>
      </w:r>
      <w:r w:rsidR="009E39FA" w:rsidRPr="00BA4B11">
        <w:rPr>
          <w:lang w:val="en-US"/>
        </w:rPr>
        <w:t>.</w:t>
      </w:r>
    </w:p>
    <w:p w14:paraId="6640D8FB" w14:textId="2544708C" w:rsidR="00120260" w:rsidRPr="00BA4B11" w:rsidRDefault="00120260" w:rsidP="00120260">
      <w:pPr>
        <w:jc w:val="both"/>
        <w:rPr>
          <w:lang w:val="en-US"/>
        </w:rPr>
      </w:pPr>
      <w:r w:rsidRPr="00BA4B11">
        <w:rPr>
          <w:lang w:val="en-US"/>
        </w:rPr>
        <w:t xml:space="preserve">Finally, Down syndrome is </w:t>
      </w:r>
      <w:r w:rsidRPr="00BA4B11">
        <w:rPr>
          <w:b/>
          <w:lang w:val="en-US"/>
        </w:rPr>
        <w:t xml:space="preserve">the </w:t>
      </w:r>
      <w:r w:rsidR="007D5CA3">
        <w:rPr>
          <w:b/>
          <w:lang w:val="en-US"/>
        </w:rPr>
        <w:t>only</w:t>
      </w:r>
      <w:r w:rsidRPr="00BA4B11">
        <w:rPr>
          <w:b/>
          <w:lang w:val="en-US"/>
        </w:rPr>
        <w:t xml:space="preserve"> pathology of genetic origin that is the subject of a public health policy in France establishing </w:t>
      </w:r>
      <w:proofErr w:type="spellStart"/>
      <w:r w:rsidRPr="00BA4B11">
        <w:rPr>
          <w:b/>
          <w:lang w:val="en-US"/>
        </w:rPr>
        <w:t>generalised</w:t>
      </w:r>
      <w:proofErr w:type="spellEnd"/>
      <w:r w:rsidRPr="00BA4B11">
        <w:rPr>
          <w:b/>
          <w:lang w:val="en-US"/>
        </w:rPr>
        <w:t xml:space="preserve"> prenatal screening</w:t>
      </w:r>
      <w:r w:rsidR="007D5CA3">
        <w:rPr>
          <w:b/>
          <w:lang w:val="en-US"/>
        </w:rPr>
        <w:t xml:space="preserve"> for all pregnant women</w:t>
      </w:r>
      <w:r w:rsidRPr="00BA4B11">
        <w:rPr>
          <w:lang w:val="en-US"/>
        </w:rPr>
        <w:t>. This policy, initiated in 1996 and regularly expanded (the latest development took place in 2017 with the inclusion of new prenatal screening techniques in the health system), leads to:</w:t>
      </w:r>
    </w:p>
    <w:p w14:paraId="60D114A3" w14:textId="3B88F356" w:rsidR="00120260" w:rsidRPr="00BA4B11" w:rsidRDefault="00262349" w:rsidP="00120260">
      <w:pPr>
        <w:ind w:firstLine="720"/>
        <w:jc w:val="both"/>
        <w:rPr>
          <w:lang w:val="en-US"/>
        </w:rPr>
      </w:pPr>
      <w:r w:rsidRPr="00BA4B11">
        <w:rPr>
          <w:lang w:val="en-US"/>
        </w:rPr>
        <w:t xml:space="preserve">- </w:t>
      </w:r>
      <w:r w:rsidR="00C03A27" w:rsidRPr="00BA4B11">
        <w:rPr>
          <w:lang w:val="en-US"/>
        </w:rPr>
        <w:t xml:space="preserve">prevent </w:t>
      </w:r>
      <w:r w:rsidRPr="00BA4B11">
        <w:rPr>
          <w:lang w:val="en-US"/>
        </w:rPr>
        <w:t xml:space="preserve">a group of human beings </w:t>
      </w:r>
      <w:r w:rsidR="00283247" w:rsidRPr="00BA4B11">
        <w:rPr>
          <w:lang w:val="en-US"/>
        </w:rPr>
        <w:t xml:space="preserve">from being born </w:t>
      </w:r>
      <w:r w:rsidRPr="00BA4B11">
        <w:rPr>
          <w:lang w:val="en-US"/>
        </w:rPr>
        <w:t>on the basis of their genome</w:t>
      </w:r>
      <w:r w:rsidR="00120260" w:rsidRPr="00BA4B11">
        <w:rPr>
          <w:lang w:val="en-US"/>
        </w:rPr>
        <w:t>,</w:t>
      </w:r>
    </w:p>
    <w:p w14:paraId="501189EE" w14:textId="5B35F644" w:rsidR="00120260" w:rsidRPr="00BA4B11" w:rsidRDefault="00120260" w:rsidP="00120260">
      <w:pPr>
        <w:ind w:firstLine="720"/>
        <w:jc w:val="both"/>
        <w:rPr>
          <w:lang w:val="en-US"/>
        </w:rPr>
      </w:pPr>
      <w:r w:rsidRPr="00BA4B11">
        <w:rPr>
          <w:lang w:val="en-US"/>
        </w:rPr>
        <w:t>- to aggravate the negative perception of this disability,</w:t>
      </w:r>
    </w:p>
    <w:p w14:paraId="4BE54BB2" w14:textId="77777777" w:rsidR="00120260" w:rsidRPr="00BA4B11" w:rsidRDefault="00120260" w:rsidP="00120260">
      <w:pPr>
        <w:ind w:firstLine="720"/>
        <w:jc w:val="both"/>
        <w:rPr>
          <w:lang w:val="en-US"/>
        </w:rPr>
      </w:pPr>
      <w:r w:rsidRPr="00BA4B11">
        <w:rPr>
          <w:lang w:val="en-US"/>
        </w:rPr>
        <w:t>- and to forge a collective unconscious intolerant of this disability.</w:t>
      </w:r>
    </w:p>
    <w:p w14:paraId="3695DC82" w14:textId="6C790883" w:rsidR="00120260" w:rsidRPr="00BA4B11" w:rsidRDefault="00685A5A" w:rsidP="00120260">
      <w:pPr>
        <w:jc w:val="both"/>
        <w:rPr>
          <w:lang w:val="en-US"/>
        </w:rPr>
      </w:pPr>
      <w:r w:rsidRPr="00BA4B11">
        <w:rPr>
          <w:lang w:val="en-US"/>
        </w:rPr>
        <w:lastRenderedPageBreak/>
        <w:t xml:space="preserve">During the long </w:t>
      </w:r>
      <w:r w:rsidR="00451A09">
        <w:rPr>
          <w:lang w:val="en-US"/>
        </w:rPr>
        <w:t xml:space="preserve">period </w:t>
      </w:r>
      <w:r w:rsidR="00451A09" w:rsidRPr="00451A09">
        <w:rPr>
          <w:lang w:val="en-US"/>
        </w:rPr>
        <w:t xml:space="preserve">of the </w:t>
      </w:r>
      <w:proofErr w:type="spellStart"/>
      <w:r w:rsidR="00451A09" w:rsidRPr="00186EEE">
        <w:rPr>
          <w:b/>
          <w:lang w:val="en-US"/>
        </w:rPr>
        <w:t>Covid</w:t>
      </w:r>
      <w:proofErr w:type="spellEnd"/>
      <w:r w:rsidR="00451A09" w:rsidRPr="00186EEE">
        <w:rPr>
          <w:b/>
          <w:lang w:val="en-US"/>
        </w:rPr>
        <w:t xml:space="preserve"> health crisis</w:t>
      </w:r>
      <w:r w:rsidR="00451A09" w:rsidRPr="00451A09">
        <w:rPr>
          <w:lang w:val="en-US"/>
        </w:rPr>
        <w:t xml:space="preserve"> </w:t>
      </w:r>
      <w:r w:rsidR="00585120" w:rsidRPr="00BA4B11">
        <w:rPr>
          <w:lang w:val="en-US"/>
        </w:rPr>
        <w:t>and especially in 2020</w:t>
      </w:r>
      <w:r w:rsidRPr="00BA4B11">
        <w:rPr>
          <w:lang w:val="en-US"/>
        </w:rPr>
        <w:t>, persons with disabilities were sometimes not treated like others</w:t>
      </w:r>
      <w:r w:rsidR="00451A09">
        <w:rPr>
          <w:lang w:val="en-US"/>
        </w:rPr>
        <w:t xml:space="preserve">. </w:t>
      </w:r>
      <w:r w:rsidR="00451A09" w:rsidRPr="00451A09">
        <w:rPr>
          <w:lang w:val="en-US"/>
        </w:rPr>
        <w:t>At the beginning of this crisis, warnings were sounded to highlight serious discrimination:</w:t>
      </w:r>
      <w:r w:rsidRPr="00BA4B11">
        <w:rPr>
          <w:lang w:val="en-US"/>
        </w:rPr>
        <w:t xml:space="preserve"> "</w:t>
      </w:r>
      <w:r w:rsidRPr="00BA4B11">
        <w:rPr>
          <w:i/>
          <w:lang w:val="en-US"/>
        </w:rPr>
        <w:t>Do not resuscitate</w:t>
      </w:r>
      <w:r w:rsidRPr="00BA4B11">
        <w:rPr>
          <w:lang w:val="en-US"/>
        </w:rPr>
        <w:t>" notes on medical records</w:t>
      </w:r>
      <w:r>
        <w:rPr>
          <w:rStyle w:val="FootnoteReference"/>
        </w:rPr>
        <w:footnoteReference w:id="2"/>
      </w:r>
      <w:r w:rsidRPr="00BA4B11">
        <w:rPr>
          <w:lang w:val="en-US"/>
        </w:rPr>
        <w:t>, refusal of admission to hospitals</w:t>
      </w:r>
      <w:r w:rsidR="0018370C">
        <w:rPr>
          <w:rStyle w:val="FootnoteReference"/>
        </w:rPr>
        <w:footnoteReference w:id="3"/>
      </w:r>
      <w:r w:rsidRPr="00BA4B11">
        <w:rPr>
          <w:lang w:val="en-US"/>
        </w:rPr>
        <w:t>, discrimination in medical care</w:t>
      </w:r>
      <w:r w:rsidR="002F2488">
        <w:rPr>
          <w:rStyle w:val="FootnoteReference"/>
          <w:lang w:val="en-US"/>
        </w:rPr>
        <w:footnoteReference w:id="4"/>
      </w:r>
      <w:r w:rsidRPr="00BA4B11">
        <w:rPr>
          <w:lang w:val="en-US"/>
        </w:rPr>
        <w:t xml:space="preserve">, etc. These </w:t>
      </w:r>
      <w:r w:rsidR="0018370C" w:rsidRPr="00BA4B11">
        <w:rPr>
          <w:lang w:val="en-US"/>
        </w:rPr>
        <w:t xml:space="preserve">practices </w:t>
      </w:r>
      <w:r w:rsidRPr="00BA4B11">
        <w:rPr>
          <w:lang w:val="en-US"/>
        </w:rPr>
        <w:t>reflect a perception that the lives of persons with disabilities are less valuable than the lives of persons without disabilities.</w:t>
      </w:r>
      <w:r w:rsidR="007F01AB" w:rsidRPr="00BA4B11">
        <w:rPr>
          <w:lang w:val="en-US"/>
        </w:rPr>
        <w:t xml:space="preserve"> How could it be otherwise </w:t>
      </w:r>
      <w:r w:rsidR="00451A09" w:rsidRPr="00451A09">
        <w:rPr>
          <w:lang w:val="en-US"/>
        </w:rPr>
        <w:t xml:space="preserve">as a </w:t>
      </w:r>
      <w:proofErr w:type="spellStart"/>
      <w:r w:rsidR="00451A09" w:rsidRPr="00451A09">
        <w:rPr>
          <w:lang w:val="en-US"/>
        </w:rPr>
        <w:t>generalised</w:t>
      </w:r>
      <w:proofErr w:type="spellEnd"/>
      <w:r w:rsidR="0049132B">
        <w:rPr>
          <w:lang w:val="en-US"/>
        </w:rPr>
        <w:t xml:space="preserve"> prenatal screening </w:t>
      </w:r>
      <w:proofErr w:type="spellStart"/>
      <w:r w:rsidR="0049132B">
        <w:rPr>
          <w:lang w:val="en-US"/>
        </w:rPr>
        <w:t>programme</w:t>
      </w:r>
      <w:proofErr w:type="spellEnd"/>
      <w:r w:rsidR="0049132B">
        <w:rPr>
          <w:lang w:val="en-US"/>
        </w:rPr>
        <w:t xml:space="preserve">, </w:t>
      </w:r>
      <w:r w:rsidR="0049132B" w:rsidRPr="0049132B">
        <w:rPr>
          <w:lang w:val="en-US"/>
        </w:rPr>
        <w:t xml:space="preserve">set up by the </w:t>
      </w:r>
      <w:r w:rsidR="0049132B">
        <w:rPr>
          <w:lang w:val="en-US"/>
        </w:rPr>
        <w:t>S</w:t>
      </w:r>
      <w:r w:rsidR="0049132B" w:rsidRPr="0049132B">
        <w:rPr>
          <w:lang w:val="en-US"/>
        </w:rPr>
        <w:t>tate,</w:t>
      </w:r>
      <w:r w:rsidR="0049132B">
        <w:rPr>
          <w:lang w:val="en-US"/>
        </w:rPr>
        <w:t xml:space="preserve"> </w:t>
      </w:r>
      <w:r w:rsidR="001A5E71">
        <w:rPr>
          <w:lang w:val="en-US"/>
        </w:rPr>
        <w:t>suggests</w:t>
      </w:r>
      <w:r w:rsidR="007F01AB" w:rsidRPr="00BA4B11">
        <w:rPr>
          <w:lang w:val="en-US"/>
        </w:rPr>
        <w:t xml:space="preserve"> that a person with Down syndrome is </w:t>
      </w:r>
      <w:r w:rsidR="00E4247F" w:rsidRPr="00BA4B11">
        <w:rPr>
          <w:lang w:val="en-US"/>
        </w:rPr>
        <w:t>an individual with less value who</w:t>
      </w:r>
      <w:r w:rsidR="0018370C" w:rsidRPr="00BA4B11">
        <w:rPr>
          <w:lang w:val="en-US"/>
        </w:rPr>
        <w:t xml:space="preserve"> </w:t>
      </w:r>
      <w:r w:rsidR="00E4247F" w:rsidRPr="00BA4B11">
        <w:rPr>
          <w:lang w:val="en-US"/>
        </w:rPr>
        <w:t>has escaped the control of medicine</w:t>
      </w:r>
      <w:r w:rsidR="007F01AB" w:rsidRPr="00BA4B11">
        <w:rPr>
          <w:lang w:val="en-US"/>
        </w:rPr>
        <w:t>?</w:t>
      </w:r>
    </w:p>
    <w:p w14:paraId="14654B59" w14:textId="778EC061" w:rsidR="00C15AA3" w:rsidRPr="007E7856" w:rsidRDefault="008132D8" w:rsidP="00C15AA3">
      <w:pPr>
        <w:jc w:val="both"/>
        <w:rPr>
          <w:lang w:val="en-US"/>
        </w:rPr>
      </w:pPr>
      <w:r w:rsidRPr="00BA4B11">
        <w:rPr>
          <w:lang w:val="en-US"/>
        </w:rPr>
        <w:t xml:space="preserve">During this review </w:t>
      </w:r>
      <w:r w:rsidRPr="007E7856">
        <w:rPr>
          <w:lang w:val="en-US"/>
        </w:rPr>
        <w:t xml:space="preserve">of France, the Jérôme Lejeune Foundation </w:t>
      </w:r>
      <w:r w:rsidR="00C1514C" w:rsidRPr="007E7856">
        <w:rPr>
          <w:lang w:val="en-US"/>
        </w:rPr>
        <w:t xml:space="preserve">would like </w:t>
      </w:r>
      <w:r w:rsidR="00C1514C" w:rsidRPr="00A025D2">
        <w:rPr>
          <w:b/>
          <w:lang w:val="en-US"/>
        </w:rPr>
        <w:t>to provide input on</w:t>
      </w:r>
      <w:r w:rsidR="00C1514C" w:rsidRPr="007E7856">
        <w:rPr>
          <w:lang w:val="en-US"/>
        </w:rPr>
        <w:t xml:space="preserve"> </w:t>
      </w:r>
      <w:r w:rsidR="005E7F97" w:rsidRPr="007E7856">
        <w:rPr>
          <w:b/>
          <w:lang w:val="en-US"/>
        </w:rPr>
        <w:t xml:space="preserve">paragraph </w:t>
      </w:r>
      <w:r w:rsidR="00C1514C" w:rsidRPr="007E7856">
        <w:rPr>
          <w:b/>
          <w:lang w:val="en-US"/>
        </w:rPr>
        <w:t>3</w:t>
      </w:r>
      <w:r w:rsidR="00231C99" w:rsidRPr="007E7856">
        <w:rPr>
          <w:b/>
          <w:lang w:val="en-US"/>
        </w:rPr>
        <w:t xml:space="preserve"> (</w:t>
      </w:r>
      <w:r w:rsidR="00C1514C" w:rsidRPr="007E7856">
        <w:rPr>
          <w:b/>
          <w:lang w:val="en-US"/>
        </w:rPr>
        <w:t>b) of the List of Issues (</w:t>
      </w:r>
      <w:r w:rsidR="007E7856" w:rsidRPr="007E7856">
        <w:rPr>
          <w:b/>
          <w:lang w:val="en-US"/>
        </w:rPr>
        <w:t>e</w:t>
      </w:r>
      <w:r w:rsidR="00B61FFA" w:rsidRPr="007E7856">
        <w:rPr>
          <w:b/>
          <w:lang w:val="en-US"/>
        </w:rPr>
        <w:t xml:space="preserve">quality and </w:t>
      </w:r>
      <w:r w:rsidR="00AA4462" w:rsidRPr="007E7856">
        <w:rPr>
          <w:b/>
          <w:lang w:val="en-US"/>
        </w:rPr>
        <w:t>non-discr</w:t>
      </w:r>
      <w:r w:rsidR="00C1514C" w:rsidRPr="007E7856">
        <w:rPr>
          <w:b/>
          <w:lang w:val="en-US"/>
        </w:rPr>
        <w:t xml:space="preserve">imination - </w:t>
      </w:r>
      <w:r w:rsidR="00AA4462" w:rsidRPr="007E7856">
        <w:rPr>
          <w:b/>
          <w:lang w:val="en-US"/>
        </w:rPr>
        <w:t xml:space="preserve">article </w:t>
      </w:r>
      <w:r w:rsidR="00B61FFA" w:rsidRPr="007E7856">
        <w:rPr>
          <w:b/>
          <w:lang w:val="en-US"/>
        </w:rPr>
        <w:t>5)</w:t>
      </w:r>
      <w:r w:rsidR="00B61FFA" w:rsidRPr="007E7856">
        <w:rPr>
          <w:lang w:val="en-US"/>
        </w:rPr>
        <w:t xml:space="preserve">, </w:t>
      </w:r>
      <w:r w:rsidR="00231E6A" w:rsidRPr="007E7856">
        <w:rPr>
          <w:b/>
          <w:lang w:val="en-US"/>
        </w:rPr>
        <w:t xml:space="preserve">paragraph </w:t>
      </w:r>
      <w:r w:rsidR="00231E6A" w:rsidRPr="007E7856">
        <w:rPr>
          <w:b/>
          <w:bCs/>
        </w:rPr>
        <w:t>6 of the List of Issues (</w:t>
      </w:r>
      <w:proofErr w:type="spellStart"/>
      <w:r w:rsidR="007E7856" w:rsidRPr="007E7856">
        <w:rPr>
          <w:b/>
          <w:bCs/>
        </w:rPr>
        <w:t>a</w:t>
      </w:r>
      <w:r w:rsidR="00231E6A" w:rsidRPr="007E7856">
        <w:rPr>
          <w:b/>
          <w:bCs/>
        </w:rPr>
        <w:t>wareness-raising</w:t>
      </w:r>
      <w:proofErr w:type="spellEnd"/>
      <w:r w:rsidR="00231E6A" w:rsidRPr="007E7856">
        <w:rPr>
          <w:b/>
          <w:bCs/>
        </w:rPr>
        <w:t xml:space="preserve"> - article 8) </w:t>
      </w:r>
      <w:r w:rsidR="007E7856" w:rsidRPr="007E7856">
        <w:rPr>
          <w:lang w:val="en-US"/>
        </w:rPr>
        <w:t xml:space="preserve">and </w:t>
      </w:r>
      <w:r w:rsidR="007E7856" w:rsidRPr="007E7856">
        <w:rPr>
          <w:b/>
          <w:lang w:val="en-US"/>
        </w:rPr>
        <w:t>paragraph 25 of the List of I</w:t>
      </w:r>
      <w:r w:rsidR="009416FF">
        <w:rPr>
          <w:b/>
          <w:lang w:val="en-US"/>
        </w:rPr>
        <w:t>s</w:t>
      </w:r>
      <w:r w:rsidR="007E7856" w:rsidRPr="007E7856">
        <w:rPr>
          <w:b/>
          <w:lang w:val="en-US"/>
        </w:rPr>
        <w:t>sues (ri</w:t>
      </w:r>
      <w:r w:rsidR="00CE7EDE" w:rsidRPr="007E7856">
        <w:rPr>
          <w:b/>
          <w:lang w:val="en-US"/>
        </w:rPr>
        <w:t xml:space="preserve">ght to education </w:t>
      </w:r>
      <w:r w:rsidR="007E7856" w:rsidRPr="007E7856">
        <w:rPr>
          <w:b/>
          <w:lang w:val="en-US"/>
        </w:rPr>
        <w:t xml:space="preserve">- </w:t>
      </w:r>
      <w:r w:rsidR="00CE7EDE" w:rsidRPr="007E7856">
        <w:rPr>
          <w:b/>
          <w:lang w:val="en-US"/>
        </w:rPr>
        <w:t>article 24)</w:t>
      </w:r>
      <w:r w:rsidRPr="007E7856">
        <w:rPr>
          <w:lang w:val="en-US"/>
        </w:rPr>
        <w:t>.</w:t>
      </w:r>
    </w:p>
    <w:p w14:paraId="08121177" w14:textId="440BD998" w:rsidR="008132D8" w:rsidRPr="00BA4B11" w:rsidRDefault="00435D3E" w:rsidP="008132D8">
      <w:pPr>
        <w:jc w:val="both"/>
        <w:rPr>
          <w:u w:val="single"/>
          <w:lang w:val="en-US"/>
        </w:rPr>
      </w:pPr>
      <w:r w:rsidRPr="00BA4B11">
        <w:rPr>
          <w:u w:val="single"/>
          <w:lang w:val="en-US"/>
        </w:rPr>
        <w:t>Ableism</w:t>
      </w:r>
      <w:r w:rsidR="008132D8" w:rsidRPr="00BA4B11">
        <w:rPr>
          <w:u w:val="single"/>
          <w:lang w:val="en-US"/>
        </w:rPr>
        <w:t>: a vision that is a source of discrimination</w:t>
      </w:r>
    </w:p>
    <w:p w14:paraId="3834B75B" w14:textId="6D8B6C80" w:rsidR="008132D8" w:rsidRPr="00BA4B11" w:rsidRDefault="008132D8" w:rsidP="008132D8">
      <w:pPr>
        <w:jc w:val="both"/>
        <w:rPr>
          <w:lang w:val="en-US"/>
        </w:rPr>
      </w:pPr>
      <w:r w:rsidRPr="00BA4B11">
        <w:rPr>
          <w:lang w:val="en-US"/>
        </w:rPr>
        <w:t>Despite the progress made in the recognition of the rights of pe</w:t>
      </w:r>
      <w:r w:rsidR="00E4247F" w:rsidRPr="00BA4B11">
        <w:rPr>
          <w:lang w:val="en-US"/>
        </w:rPr>
        <w:t>rsons with Down</w:t>
      </w:r>
      <w:r w:rsidRPr="00BA4B11">
        <w:rPr>
          <w:lang w:val="en-US"/>
        </w:rPr>
        <w:t xml:space="preserve"> syndrome, they still suffer the deleterious consequences of a negative perception of t</w:t>
      </w:r>
      <w:r w:rsidR="00A7519F" w:rsidRPr="00BA4B11">
        <w:rPr>
          <w:lang w:val="en-US"/>
        </w:rPr>
        <w:t>hem in France. Marked by ableism</w:t>
      </w:r>
      <w:r w:rsidR="00E4247F" w:rsidRPr="00BA4B11">
        <w:rPr>
          <w:lang w:val="en-US"/>
        </w:rPr>
        <w:t>,</w:t>
      </w:r>
      <w:r w:rsidRPr="00BA4B11">
        <w:rPr>
          <w:lang w:val="en-US"/>
        </w:rPr>
        <w:t xml:space="preserve"> our society only </w:t>
      </w:r>
      <w:proofErr w:type="spellStart"/>
      <w:r w:rsidRPr="00BA4B11">
        <w:rPr>
          <w:lang w:val="en-US"/>
        </w:rPr>
        <w:t>recognises</w:t>
      </w:r>
      <w:proofErr w:type="spellEnd"/>
      <w:r w:rsidRPr="00BA4B11">
        <w:rPr>
          <w:lang w:val="en-US"/>
        </w:rPr>
        <w:t xml:space="preserve"> the full value of people who do not suffer from a disability.</w:t>
      </w:r>
    </w:p>
    <w:p w14:paraId="4B8C9A66" w14:textId="0859907D" w:rsidR="00435D3E" w:rsidRPr="00BA4B11" w:rsidRDefault="008132D8" w:rsidP="008132D8">
      <w:pPr>
        <w:jc w:val="both"/>
        <w:rPr>
          <w:lang w:val="en-US"/>
        </w:rPr>
      </w:pPr>
      <w:r w:rsidRPr="00BA4B11">
        <w:rPr>
          <w:lang w:val="en-US"/>
        </w:rPr>
        <w:t xml:space="preserve">In this </w:t>
      </w:r>
      <w:r w:rsidR="00DA493C">
        <w:rPr>
          <w:lang w:val="en-US"/>
        </w:rPr>
        <w:t>contribution</w:t>
      </w:r>
      <w:r w:rsidRPr="00BA4B11">
        <w:rPr>
          <w:lang w:val="en-US"/>
        </w:rPr>
        <w:t xml:space="preserve">, we consider ableism as defined by </w:t>
      </w:r>
      <w:proofErr w:type="spellStart"/>
      <w:r w:rsidR="00D93FDC">
        <w:rPr>
          <w:lang w:val="en-US"/>
        </w:rPr>
        <w:t>Ms</w:t>
      </w:r>
      <w:proofErr w:type="spellEnd"/>
      <w:r w:rsidR="00D93FDC">
        <w:rPr>
          <w:lang w:val="en-US"/>
        </w:rPr>
        <w:t xml:space="preserve"> </w:t>
      </w:r>
      <w:proofErr w:type="spellStart"/>
      <w:r w:rsidR="00D93FDC">
        <w:rPr>
          <w:lang w:val="en-US"/>
        </w:rPr>
        <w:t>Devandas</w:t>
      </w:r>
      <w:proofErr w:type="spellEnd"/>
      <w:r w:rsidR="00D93FDC">
        <w:rPr>
          <w:lang w:val="en-US"/>
        </w:rPr>
        <w:t xml:space="preserve"> Aguilar,</w:t>
      </w:r>
      <w:r w:rsidRPr="00BA4B11">
        <w:rPr>
          <w:lang w:val="en-US"/>
        </w:rPr>
        <w:t xml:space="preserve"> Special Rapporteur on Disability </w:t>
      </w:r>
      <w:r w:rsidR="00E4247F" w:rsidRPr="00BA4B11">
        <w:rPr>
          <w:lang w:val="en-US"/>
        </w:rPr>
        <w:t xml:space="preserve">(2014-2020) </w:t>
      </w:r>
      <w:r w:rsidRPr="00BA4B11">
        <w:rPr>
          <w:lang w:val="en-US"/>
        </w:rPr>
        <w:t>in her annual report: "</w:t>
      </w:r>
      <w:r w:rsidR="00435D3E" w:rsidRPr="00BA4B11">
        <w:rPr>
          <w:i/>
          <w:lang w:val="en-US"/>
        </w:rPr>
        <w:t xml:space="preserve">a value system that considers certain typical characteristics of body and mind as essential for living a life of value. Based on strict standards </w:t>
      </w:r>
      <w:r w:rsidR="00435D3E" w:rsidRPr="00BA4B11">
        <w:rPr>
          <w:i/>
          <w:lang w:val="en-US"/>
        </w:rPr>
        <w:lastRenderedPageBreak/>
        <w:t xml:space="preserve">of appearance, functioning and </w:t>
      </w:r>
      <w:proofErr w:type="spellStart"/>
      <w:r w:rsidR="00435D3E" w:rsidRPr="00BA4B11">
        <w:rPr>
          <w:i/>
          <w:lang w:val="en-US"/>
        </w:rPr>
        <w:t>behaviour</w:t>
      </w:r>
      <w:proofErr w:type="spellEnd"/>
      <w:r w:rsidR="00435D3E" w:rsidRPr="00BA4B11">
        <w:rPr>
          <w:i/>
          <w:lang w:val="en-US"/>
        </w:rPr>
        <w:t xml:space="preserve">, </w:t>
      </w:r>
      <w:proofErr w:type="spellStart"/>
      <w:r w:rsidR="00435D3E" w:rsidRPr="00BA4B11">
        <w:rPr>
          <w:i/>
          <w:lang w:val="en-US"/>
        </w:rPr>
        <w:t>ableist</w:t>
      </w:r>
      <w:proofErr w:type="spellEnd"/>
      <w:r w:rsidR="00435D3E" w:rsidRPr="00BA4B11">
        <w:rPr>
          <w:i/>
          <w:lang w:val="en-US"/>
        </w:rPr>
        <w:t xml:space="preserve"> ways of thinking consider the disability experience as a misfortune that leads to suffering and disadvantage and invariably devalues human life.</w:t>
      </w:r>
      <w:r w:rsidR="00435D3E" w:rsidRPr="00BA4B11">
        <w:rPr>
          <w:lang w:val="en-US"/>
        </w:rPr>
        <w:t>"</w:t>
      </w:r>
      <w:r w:rsidR="00435D3E">
        <w:rPr>
          <w:rStyle w:val="FootnoteReference"/>
        </w:rPr>
        <w:footnoteReference w:id="5"/>
      </w:r>
      <w:r w:rsidRPr="00BA4B11">
        <w:rPr>
          <w:lang w:val="en-US"/>
        </w:rPr>
        <w:t xml:space="preserve"> </w:t>
      </w:r>
    </w:p>
    <w:p w14:paraId="64EDD7A1" w14:textId="626018D4" w:rsidR="008132D8" w:rsidRPr="00BA4B11" w:rsidRDefault="008132D8" w:rsidP="008132D8">
      <w:pPr>
        <w:jc w:val="both"/>
        <w:rPr>
          <w:lang w:val="en-US"/>
        </w:rPr>
      </w:pPr>
      <w:r w:rsidRPr="00BA4B11">
        <w:rPr>
          <w:lang w:val="en-US"/>
        </w:rPr>
        <w:t>The negative perception of ableism leads to persistent social prejudices that result in discrimination against people with disabilities. People with disabilities are excluded from societ</w:t>
      </w:r>
      <w:r w:rsidR="001F29A6" w:rsidRPr="00BA4B11">
        <w:rPr>
          <w:lang w:val="en-US"/>
        </w:rPr>
        <w:t>y, especially people with Down</w:t>
      </w:r>
      <w:r w:rsidRPr="00BA4B11">
        <w:rPr>
          <w:lang w:val="en-US"/>
        </w:rPr>
        <w:t xml:space="preserve"> syndrome</w:t>
      </w:r>
      <w:r w:rsidR="00FD0772">
        <w:rPr>
          <w:lang w:val="en-US"/>
        </w:rPr>
        <w:t xml:space="preserve"> who experience </w:t>
      </w:r>
      <w:r w:rsidR="00FD0772" w:rsidRPr="00186EEE">
        <w:rPr>
          <w:b/>
          <w:lang w:val="en-US"/>
        </w:rPr>
        <w:t>chromosomal racism</w:t>
      </w:r>
      <w:r w:rsidRPr="00BA4B11">
        <w:rPr>
          <w:lang w:val="en-US"/>
        </w:rPr>
        <w:t xml:space="preserve">. </w:t>
      </w:r>
    </w:p>
    <w:p w14:paraId="70F5A7C9" w14:textId="7A34F27A" w:rsidR="0044281C" w:rsidRPr="00922D7E" w:rsidRDefault="00231C99" w:rsidP="008132D8">
      <w:pPr>
        <w:jc w:val="both"/>
        <w:rPr>
          <w:u w:val="single"/>
          <w:lang w:val="en-US"/>
        </w:rPr>
      </w:pPr>
      <w:r w:rsidRPr="00922D7E">
        <w:rPr>
          <w:u w:val="single"/>
          <w:lang w:val="en-US"/>
        </w:rPr>
        <w:t>Paragraph 3 (b)</w:t>
      </w:r>
      <w:r w:rsidR="00C1514C" w:rsidRPr="00922D7E">
        <w:rPr>
          <w:u w:val="single"/>
          <w:lang w:val="en-US"/>
        </w:rPr>
        <w:t xml:space="preserve"> of the List of Issues (</w:t>
      </w:r>
      <w:r w:rsidR="0044281C" w:rsidRPr="00922D7E">
        <w:rPr>
          <w:u w:val="single"/>
          <w:lang w:val="en-US"/>
        </w:rPr>
        <w:t>E</w:t>
      </w:r>
      <w:r w:rsidR="00C1514C" w:rsidRPr="00922D7E">
        <w:rPr>
          <w:u w:val="single"/>
          <w:lang w:val="en-US"/>
        </w:rPr>
        <w:t xml:space="preserve">quality and non-discrimination - </w:t>
      </w:r>
      <w:r w:rsidR="0044281C" w:rsidRPr="00922D7E">
        <w:rPr>
          <w:u w:val="single"/>
          <w:lang w:val="en-US"/>
        </w:rPr>
        <w:t>arti</w:t>
      </w:r>
      <w:r w:rsidR="00B61FFA" w:rsidRPr="00922D7E">
        <w:rPr>
          <w:u w:val="single"/>
          <w:lang w:val="en-US"/>
        </w:rPr>
        <w:t xml:space="preserve">cle </w:t>
      </w:r>
      <w:r w:rsidR="0044281C" w:rsidRPr="00922D7E">
        <w:rPr>
          <w:u w:val="single"/>
          <w:lang w:val="en-US"/>
        </w:rPr>
        <w:t>5)</w:t>
      </w:r>
      <w:r w:rsidR="00C1514C" w:rsidRPr="00922D7E">
        <w:rPr>
          <w:u w:val="single"/>
          <w:lang w:val="en-US"/>
        </w:rPr>
        <w:t>:</w:t>
      </w:r>
    </w:p>
    <w:p w14:paraId="7C034979" w14:textId="30EE1DBE" w:rsidR="00187A8A" w:rsidRDefault="00C1514C" w:rsidP="008132D8">
      <w:pPr>
        <w:jc w:val="both"/>
        <w:rPr>
          <w:lang w:val="en-US"/>
        </w:rPr>
      </w:pPr>
      <w:r>
        <w:rPr>
          <w:lang w:val="en-US"/>
        </w:rPr>
        <w:t>Discrimination is direct</w:t>
      </w:r>
      <w:r w:rsidR="008132D8" w:rsidRPr="00BA4B11">
        <w:rPr>
          <w:lang w:val="en-US"/>
        </w:rPr>
        <w:t xml:space="preserve"> when it comes to detecting a maximu</w:t>
      </w:r>
      <w:r w:rsidR="001F29A6" w:rsidRPr="00BA4B11">
        <w:rPr>
          <w:lang w:val="en-US"/>
        </w:rPr>
        <w:t xml:space="preserve">m number of </w:t>
      </w:r>
      <w:proofErr w:type="spellStart"/>
      <w:r w:rsidR="001F29A6" w:rsidRPr="00BA4B11">
        <w:rPr>
          <w:lang w:val="en-US"/>
        </w:rPr>
        <w:t>foetuses</w:t>
      </w:r>
      <w:proofErr w:type="spellEnd"/>
      <w:r w:rsidR="001F29A6" w:rsidRPr="00BA4B11">
        <w:rPr>
          <w:lang w:val="en-US"/>
        </w:rPr>
        <w:t xml:space="preserve"> with Down</w:t>
      </w:r>
      <w:r w:rsidR="008132D8" w:rsidRPr="00BA4B11">
        <w:rPr>
          <w:lang w:val="en-US"/>
        </w:rPr>
        <w:t xml:space="preserve"> syndrome before birth. It sends out </w:t>
      </w:r>
      <w:r w:rsidR="008132D8" w:rsidRPr="00186EEE">
        <w:rPr>
          <w:b/>
          <w:lang w:val="en-US"/>
        </w:rPr>
        <w:t>a deplorable image of a disability that must be "</w:t>
      </w:r>
      <w:r w:rsidR="00723A4E" w:rsidRPr="00186EEE">
        <w:rPr>
          <w:b/>
          <w:lang w:val="en-US"/>
        </w:rPr>
        <w:t>prevented</w:t>
      </w:r>
      <w:r w:rsidR="008132D8" w:rsidRPr="00186EEE">
        <w:rPr>
          <w:b/>
          <w:lang w:val="en-US"/>
        </w:rPr>
        <w:t>"</w:t>
      </w:r>
      <w:r w:rsidR="008132D8" w:rsidRPr="00BA4B11">
        <w:rPr>
          <w:lang w:val="en-US"/>
        </w:rPr>
        <w:t>.</w:t>
      </w:r>
      <w:r w:rsidR="00A025D2">
        <w:rPr>
          <w:rStyle w:val="FootnoteReference"/>
          <w:lang w:val="en-US"/>
        </w:rPr>
        <w:footnoteReference w:id="6"/>
      </w:r>
      <w:r w:rsidR="008132D8" w:rsidRPr="00BA4B11">
        <w:rPr>
          <w:lang w:val="en-US"/>
        </w:rPr>
        <w:t xml:space="preserve"> </w:t>
      </w:r>
    </w:p>
    <w:p w14:paraId="7882E58A" w14:textId="356FACA7" w:rsidR="00B61FFA" w:rsidRDefault="008132D8" w:rsidP="008132D8">
      <w:pPr>
        <w:jc w:val="both"/>
        <w:rPr>
          <w:lang w:val="en-US"/>
        </w:rPr>
      </w:pPr>
      <w:r w:rsidRPr="00BA4B11">
        <w:rPr>
          <w:lang w:val="en-US"/>
        </w:rPr>
        <w:t>Dis</w:t>
      </w:r>
      <w:r w:rsidR="00C1514C">
        <w:rPr>
          <w:lang w:val="en-US"/>
        </w:rPr>
        <w:t>crimination is also indirect</w:t>
      </w:r>
      <w:r w:rsidRPr="00BA4B11">
        <w:rPr>
          <w:lang w:val="en-US"/>
        </w:rPr>
        <w:t xml:space="preserve">: </w:t>
      </w:r>
      <w:r w:rsidRPr="00186EEE">
        <w:rPr>
          <w:b/>
          <w:lang w:val="en-US"/>
        </w:rPr>
        <w:t>under the guise of neutrality, prenatal screeni</w:t>
      </w:r>
      <w:r w:rsidR="0044281C">
        <w:rPr>
          <w:b/>
          <w:lang w:val="en-US"/>
        </w:rPr>
        <w:t xml:space="preserve">ng informs parents by providing </w:t>
      </w:r>
      <w:r w:rsidRPr="00186EEE">
        <w:rPr>
          <w:b/>
          <w:lang w:val="en-US"/>
        </w:rPr>
        <w:t xml:space="preserve">negative information imbued with </w:t>
      </w:r>
      <w:proofErr w:type="spellStart"/>
      <w:r w:rsidRPr="00186EEE">
        <w:rPr>
          <w:b/>
          <w:lang w:val="en-US"/>
        </w:rPr>
        <w:t>ableist</w:t>
      </w:r>
      <w:proofErr w:type="spellEnd"/>
      <w:r w:rsidRPr="00186EEE">
        <w:rPr>
          <w:b/>
          <w:lang w:val="en-US"/>
        </w:rPr>
        <w:t xml:space="preserve"> thinking</w:t>
      </w:r>
      <w:r w:rsidRPr="00BA4B11">
        <w:rPr>
          <w:lang w:val="en-US"/>
        </w:rPr>
        <w:t>.</w:t>
      </w:r>
      <w:r w:rsidR="00A025D2">
        <w:rPr>
          <w:rStyle w:val="FootnoteReference"/>
          <w:lang w:val="en-US"/>
        </w:rPr>
        <w:footnoteReference w:id="7"/>
      </w:r>
      <w:r w:rsidRPr="00BA4B11">
        <w:rPr>
          <w:lang w:val="en-US"/>
        </w:rPr>
        <w:t xml:space="preserve"> </w:t>
      </w:r>
    </w:p>
    <w:p w14:paraId="660389C4" w14:textId="377BEB66" w:rsidR="00231E6A" w:rsidRDefault="008132D8" w:rsidP="00231E6A">
      <w:pPr>
        <w:jc w:val="both"/>
        <w:rPr>
          <w:lang w:val="en-US"/>
        </w:rPr>
      </w:pPr>
      <w:r w:rsidRPr="00BA4B11">
        <w:rPr>
          <w:lang w:val="en-US"/>
        </w:rPr>
        <w:t>Discr</w:t>
      </w:r>
      <w:r w:rsidR="00C1514C">
        <w:rPr>
          <w:lang w:val="en-US"/>
        </w:rPr>
        <w:t>imination is also associated</w:t>
      </w:r>
      <w:r w:rsidRPr="00BA4B11">
        <w:rPr>
          <w:lang w:val="en-US"/>
        </w:rPr>
        <w:t xml:space="preserve"> when it comes to discriminating against </w:t>
      </w:r>
      <w:r w:rsidR="00187A8A">
        <w:rPr>
          <w:lang w:val="en-US"/>
        </w:rPr>
        <w:t xml:space="preserve">pregnant </w:t>
      </w:r>
      <w:r w:rsidR="00187A8A" w:rsidRPr="00D60754">
        <w:rPr>
          <w:lang w:val="en-US"/>
        </w:rPr>
        <w:t xml:space="preserve">women </w:t>
      </w:r>
      <w:r w:rsidR="00D60754" w:rsidRPr="00D60754">
        <w:rPr>
          <w:lang w:val="en-US"/>
        </w:rPr>
        <w:t>registered in a national file without their consent af</w:t>
      </w:r>
      <w:r w:rsidR="00922D7E">
        <w:rPr>
          <w:lang w:val="en-US"/>
        </w:rPr>
        <w:t>ter prenatal screening of Down</w:t>
      </w:r>
      <w:r w:rsidR="00D60754" w:rsidRPr="00D60754">
        <w:rPr>
          <w:lang w:val="en-US"/>
        </w:rPr>
        <w:t xml:space="preserve"> syndrome</w:t>
      </w:r>
      <w:r w:rsidR="00A025D2">
        <w:rPr>
          <w:lang w:val="en-US"/>
        </w:rPr>
        <w:t>.</w:t>
      </w:r>
      <w:r w:rsidR="00EF2142">
        <w:rPr>
          <w:rStyle w:val="FootnoteReference"/>
          <w:lang w:val="en-US"/>
        </w:rPr>
        <w:footnoteReference w:id="8"/>
      </w:r>
      <w:r w:rsidRPr="00BA4B11">
        <w:rPr>
          <w:lang w:val="en-US"/>
        </w:rPr>
        <w:t xml:space="preserve"> </w:t>
      </w:r>
    </w:p>
    <w:p w14:paraId="405708DA" w14:textId="2DDD0E98" w:rsidR="00231E6A" w:rsidRPr="00231E6A" w:rsidRDefault="00231E6A" w:rsidP="00231E6A">
      <w:pPr>
        <w:jc w:val="both"/>
        <w:rPr>
          <w:b/>
          <w:lang w:val="en-US"/>
        </w:rPr>
      </w:pPr>
      <w:r w:rsidRPr="00231E6A">
        <w:rPr>
          <w:b/>
          <w:lang w:val="en-US"/>
        </w:rPr>
        <w:t>Key figures</w:t>
      </w:r>
      <w:r>
        <w:rPr>
          <w:b/>
          <w:lang w:val="en-US"/>
        </w:rPr>
        <w:t>:</w:t>
      </w:r>
    </w:p>
    <w:p w14:paraId="7C6918D2" w14:textId="65FB7653" w:rsidR="003C69C7" w:rsidRPr="002B782A" w:rsidRDefault="003C69C7" w:rsidP="003C69C7">
      <w:pPr>
        <w:jc w:val="both"/>
        <w:rPr>
          <w:b/>
          <w:lang w:val="en-US"/>
        </w:rPr>
      </w:pPr>
      <w:r>
        <w:rPr>
          <w:lang w:val="en-US"/>
        </w:rPr>
        <w:t>“</w:t>
      </w:r>
      <w:r w:rsidRPr="000D43C7">
        <w:rPr>
          <w:i/>
          <w:lang w:val="en-US"/>
        </w:rPr>
        <w:t>Parents' views on French</w:t>
      </w:r>
      <w:r>
        <w:rPr>
          <w:i/>
          <w:lang w:val="en-US"/>
        </w:rPr>
        <w:t xml:space="preserve"> health professionals and Down s</w:t>
      </w:r>
      <w:r w:rsidRPr="000D43C7">
        <w:rPr>
          <w:i/>
          <w:lang w:val="en-US"/>
        </w:rPr>
        <w:t>yndrome</w:t>
      </w:r>
      <w:r>
        <w:rPr>
          <w:lang w:val="en-US"/>
        </w:rPr>
        <w:t xml:space="preserve">”, a recent survey </w:t>
      </w:r>
      <w:r w:rsidRPr="00824A84">
        <w:rPr>
          <w:bCs/>
          <w:lang w:val="en-US"/>
        </w:rPr>
        <w:t>carried out by IFOP</w:t>
      </w:r>
      <w:r>
        <w:rPr>
          <w:rStyle w:val="FootnoteReference"/>
          <w:bCs/>
        </w:rPr>
        <w:footnoteReference w:id="9"/>
      </w:r>
      <w:r w:rsidRPr="00824A84">
        <w:rPr>
          <w:bCs/>
          <w:lang w:val="en-US"/>
        </w:rPr>
        <w:t xml:space="preserve"> in </w:t>
      </w:r>
      <w:r w:rsidRPr="002B782A">
        <w:rPr>
          <w:b/>
          <w:lang w:val="en-US"/>
        </w:rPr>
        <w:t xml:space="preserve">May 2021, highlights: </w:t>
      </w:r>
    </w:p>
    <w:p w14:paraId="08BE86F7" w14:textId="75FA1162" w:rsidR="002B782A" w:rsidRPr="002B782A" w:rsidRDefault="003C69C7" w:rsidP="002B782A">
      <w:pPr>
        <w:pStyle w:val="ListParagraph"/>
        <w:numPr>
          <w:ilvl w:val="0"/>
          <w:numId w:val="25"/>
        </w:numPr>
        <w:jc w:val="both"/>
        <w:rPr>
          <w:bCs/>
        </w:rPr>
      </w:pPr>
      <w:r w:rsidRPr="008C25CD">
        <w:rPr>
          <w:lang w:val="en-US"/>
        </w:rPr>
        <w:lastRenderedPageBreak/>
        <w:t>The</w:t>
      </w:r>
      <w:r w:rsidRPr="002B782A">
        <w:rPr>
          <w:bCs/>
          <w:lang w:val="en-US"/>
        </w:rPr>
        <w:t xml:space="preserve"> dangerous </w:t>
      </w:r>
      <w:proofErr w:type="spellStart"/>
      <w:r w:rsidRPr="002B782A">
        <w:rPr>
          <w:bCs/>
          <w:lang w:val="en-US"/>
        </w:rPr>
        <w:t>banalisation</w:t>
      </w:r>
      <w:proofErr w:type="spellEnd"/>
      <w:r w:rsidRPr="002B782A">
        <w:rPr>
          <w:bCs/>
          <w:lang w:val="en-US"/>
        </w:rPr>
        <w:t xml:space="preserve"> and </w:t>
      </w:r>
      <w:proofErr w:type="spellStart"/>
      <w:r w:rsidRPr="002B782A">
        <w:rPr>
          <w:bCs/>
          <w:lang w:val="en-US"/>
        </w:rPr>
        <w:t>routinisation</w:t>
      </w:r>
      <w:proofErr w:type="spellEnd"/>
      <w:r w:rsidRPr="002B782A">
        <w:rPr>
          <w:bCs/>
          <w:lang w:val="en-US"/>
        </w:rPr>
        <w:t xml:space="preserve"> of prenatal screening:</w:t>
      </w:r>
      <w:r w:rsidRPr="002B782A">
        <w:rPr>
          <w:lang w:val="en-US"/>
        </w:rPr>
        <w:t xml:space="preserve"> </w:t>
      </w:r>
      <w:r w:rsidRPr="002B782A">
        <w:rPr>
          <w:b/>
          <w:lang w:val="en-US"/>
        </w:rPr>
        <w:t>today, for 55% of parents, screening tests have been presented or scheduled as just another pregnancy check-up without being specifically explained by health professionals</w:t>
      </w:r>
      <w:r w:rsidRPr="002B782A">
        <w:rPr>
          <w:lang w:val="en-US"/>
        </w:rPr>
        <w:t xml:space="preserve">. </w:t>
      </w:r>
      <w:proofErr w:type="spellStart"/>
      <w:r w:rsidRPr="009E4E8A">
        <w:t>Twenty</w:t>
      </w:r>
      <w:proofErr w:type="spellEnd"/>
      <w:r w:rsidRPr="009E4E8A">
        <w:t xml:space="preserve"> </w:t>
      </w:r>
      <w:proofErr w:type="spellStart"/>
      <w:r w:rsidRPr="009E4E8A">
        <w:t>years</w:t>
      </w:r>
      <w:proofErr w:type="spellEnd"/>
      <w:r w:rsidRPr="009E4E8A">
        <w:t xml:space="preserve"> </w:t>
      </w:r>
      <w:proofErr w:type="spellStart"/>
      <w:r w:rsidRPr="009E4E8A">
        <w:t>ago</w:t>
      </w:r>
      <w:proofErr w:type="spellEnd"/>
      <w:r w:rsidRPr="009E4E8A">
        <w:t xml:space="preserve">, </w:t>
      </w:r>
      <w:proofErr w:type="spellStart"/>
      <w:r w:rsidRPr="009E4E8A">
        <w:t>this</w:t>
      </w:r>
      <w:proofErr w:type="spellEnd"/>
      <w:r w:rsidRPr="009E4E8A">
        <w:t xml:space="preserve"> drift </w:t>
      </w:r>
      <w:proofErr w:type="spellStart"/>
      <w:r w:rsidRPr="009E4E8A">
        <w:t>was</w:t>
      </w:r>
      <w:proofErr w:type="spellEnd"/>
      <w:r w:rsidRPr="009E4E8A">
        <w:t xml:space="preserve"> </w:t>
      </w:r>
      <w:proofErr w:type="spellStart"/>
      <w:r w:rsidRPr="009E4E8A">
        <w:t>less</w:t>
      </w:r>
      <w:proofErr w:type="spellEnd"/>
      <w:r w:rsidRPr="009E4E8A">
        <w:t xml:space="preserve"> </w:t>
      </w:r>
      <w:proofErr w:type="spellStart"/>
      <w:r w:rsidRPr="009E4E8A">
        <w:t>noted</w:t>
      </w:r>
      <w:proofErr w:type="spellEnd"/>
      <w:r w:rsidRPr="009E4E8A">
        <w:t xml:space="preserve"> (36%).</w:t>
      </w:r>
    </w:p>
    <w:p w14:paraId="6A2C4518" w14:textId="77777777" w:rsidR="002B782A" w:rsidRPr="002B782A" w:rsidRDefault="002B782A" w:rsidP="002B782A">
      <w:pPr>
        <w:pStyle w:val="ListParagraph"/>
        <w:jc w:val="both"/>
        <w:rPr>
          <w:bCs/>
          <w:sz w:val="16"/>
          <w:szCs w:val="16"/>
          <w:lang w:val="en-US"/>
        </w:rPr>
      </w:pPr>
    </w:p>
    <w:p w14:paraId="3DE94AD6" w14:textId="77777777" w:rsidR="003C69C7" w:rsidRPr="00824A84" w:rsidRDefault="003C69C7" w:rsidP="003C69C7">
      <w:pPr>
        <w:pStyle w:val="ListParagraph"/>
        <w:numPr>
          <w:ilvl w:val="0"/>
          <w:numId w:val="25"/>
        </w:numPr>
        <w:jc w:val="both"/>
        <w:rPr>
          <w:bCs/>
          <w:lang w:val="en-US"/>
        </w:rPr>
      </w:pPr>
      <w:r w:rsidRPr="00824A84">
        <w:rPr>
          <w:bCs/>
          <w:lang w:val="en-US"/>
        </w:rPr>
        <w:t xml:space="preserve">Down syndrome is presented to expecting parents in an extremely negative way that is out of step with reality: </w:t>
      </w:r>
      <w:r w:rsidRPr="00824A84">
        <w:rPr>
          <w:b/>
          <w:lang w:val="en-US"/>
        </w:rPr>
        <w:t>for 62% of parents, life with their child with Down syndrome is less dark than they were told by health professionals</w:t>
      </w:r>
      <w:r w:rsidRPr="00824A84">
        <w:rPr>
          <w:lang w:val="en-US"/>
        </w:rPr>
        <w:t>.</w:t>
      </w:r>
    </w:p>
    <w:p w14:paraId="6662D54E" w14:textId="77777777" w:rsidR="002B782A" w:rsidRPr="002B782A" w:rsidRDefault="002B782A" w:rsidP="002B782A">
      <w:pPr>
        <w:pStyle w:val="ListParagraph"/>
        <w:jc w:val="both"/>
        <w:rPr>
          <w:bCs/>
          <w:sz w:val="16"/>
          <w:szCs w:val="16"/>
          <w:lang w:val="en-US"/>
        </w:rPr>
      </w:pPr>
    </w:p>
    <w:p w14:paraId="39E8C6EA" w14:textId="77777777" w:rsidR="003C69C7" w:rsidRPr="00824A84" w:rsidRDefault="003C69C7" w:rsidP="003C69C7">
      <w:pPr>
        <w:pStyle w:val="ListParagraph"/>
        <w:numPr>
          <w:ilvl w:val="0"/>
          <w:numId w:val="25"/>
        </w:numPr>
        <w:jc w:val="both"/>
        <w:rPr>
          <w:bCs/>
          <w:lang w:val="en-US"/>
        </w:rPr>
      </w:pPr>
      <w:r w:rsidRPr="00824A84">
        <w:rPr>
          <w:bCs/>
          <w:lang w:val="en-US"/>
        </w:rPr>
        <w:t xml:space="preserve">The image of Down syndrome is so bad that </w:t>
      </w:r>
      <w:r w:rsidRPr="00824A84">
        <w:rPr>
          <w:b/>
          <w:color w:val="000000"/>
          <w:lang w:val="en-US"/>
        </w:rPr>
        <w:t>when parents announce their intention to continue the pregnancy after a diagnosis of Down syndrome, in 45% of cases health professionals express a negative reaction such as annoyance, incomprehension, embarrassment, guilt or pressure for abortion</w:t>
      </w:r>
      <w:r w:rsidRPr="00824A84">
        <w:rPr>
          <w:color w:val="000000"/>
          <w:lang w:val="en-US"/>
        </w:rPr>
        <w:t xml:space="preserve">. In addition, </w:t>
      </w:r>
      <w:r w:rsidRPr="00824A84">
        <w:rPr>
          <w:b/>
          <w:color w:val="000000"/>
          <w:lang w:val="en-US"/>
        </w:rPr>
        <w:t>when a baby with Down syndrome is born, in 1 out of 3 cases the health professional suggests to the parents to abandon their child</w:t>
      </w:r>
      <w:r w:rsidRPr="00824A84">
        <w:rPr>
          <w:color w:val="000000"/>
          <w:lang w:val="en-US"/>
        </w:rPr>
        <w:t>.</w:t>
      </w:r>
      <w:r w:rsidRPr="00824A84">
        <w:rPr>
          <w:b/>
          <w:color w:val="000000"/>
          <w:lang w:val="en-US"/>
        </w:rPr>
        <w:t xml:space="preserve"> </w:t>
      </w:r>
    </w:p>
    <w:p w14:paraId="789E089E" w14:textId="77777777" w:rsidR="002B782A" w:rsidRPr="002B782A" w:rsidRDefault="002B782A" w:rsidP="002B782A">
      <w:pPr>
        <w:pStyle w:val="ListParagraph"/>
        <w:jc w:val="both"/>
        <w:rPr>
          <w:sz w:val="16"/>
          <w:szCs w:val="16"/>
          <w:lang w:val="en-US"/>
        </w:rPr>
      </w:pPr>
    </w:p>
    <w:p w14:paraId="0AE1E40F" w14:textId="1210ABD2" w:rsidR="003C69C7" w:rsidRPr="00C33AC4" w:rsidRDefault="003C69C7" w:rsidP="008132D8">
      <w:pPr>
        <w:pStyle w:val="ListParagraph"/>
        <w:numPr>
          <w:ilvl w:val="0"/>
          <w:numId w:val="25"/>
        </w:numPr>
        <w:jc w:val="both"/>
        <w:rPr>
          <w:lang w:val="en-US"/>
        </w:rPr>
      </w:pPr>
      <w:r w:rsidRPr="00B000E8">
        <w:rPr>
          <w:lang w:val="en-US"/>
        </w:rPr>
        <w:t>Everythi</w:t>
      </w:r>
      <w:r>
        <w:rPr>
          <w:lang w:val="en-US"/>
        </w:rPr>
        <w:t xml:space="preserve">ng is done to discourage </w:t>
      </w:r>
      <w:r w:rsidRPr="001E404A">
        <w:rPr>
          <w:lang w:val="en-US"/>
        </w:rPr>
        <w:t xml:space="preserve">expecting parents: </w:t>
      </w:r>
      <w:r w:rsidRPr="001004CF">
        <w:rPr>
          <w:b/>
          <w:lang w:val="en-US"/>
        </w:rPr>
        <w:t xml:space="preserve">after the diagnosis of their unborn child, 64% of parents are not offered to contact families or </w:t>
      </w:r>
      <w:r>
        <w:rPr>
          <w:b/>
          <w:lang w:val="en-US"/>
        </w:rPr>
        <w:t>NGOs</w:t>
      </w:r>
      <w:r w:rsidRPr="001E404A">
        <w:rPr>
          <w:lang w:val="en-US"/>
        </w:rPr>
        <w:t>.</w:t>
      </w:r>
      <w:r>
        <w:rPr>
          <w:lang w:val="en-US"/>
        </w:rPr>
        <w:t xml:space="preserve"> Moreover, </w:t>
      </w:r>
      <w:r w:rsidRPr="004D33C9">
        <w:rPr>
          <w:b/>
          <w:lang w:val="en-US"/>
        </w:rPr>
        <w:t>one parent in two feels extremely lonely</w:t>
      </w:r>
      <w:r w:rsidRPr="001004CF">
        <w:rPr>
          <w:b/>
          <w:lang w:val="en-US"/>
        </w:rPr>
        <w:t>, not surrounded and not accompanied when the diagnosis is announced</w:t>
      </w:r>
      <w:r w:rsidRPr="001E404A">
        <w:rPr>
          <w:lang w:val="en-US"/>
        </w:rPr>
        <w:t xml:space="preserve">. </w:t>
      </w:r>
    </w:p>
    <w:p w14:paraId="024DBC5A" w14:textId="105485AD" w:rsidR="00714183" w:rsidRDefault="00D60754" w:rsidP="00714183">
      <w:pPr>
        <w:jc w:val="both"/>
        <w:rPr>
          <w:lang w:val="en-US"/>
        </w:rPr>
      </w:pPr>
      <w:r>
        <w:rPr>
          <w:lang w:val="en-US"/>
        </w:rPr>
        <w:t xml:space="preserve">Concerning </w:t>
      </w:r>
      <w:r w:rsidRPr="00D60754">
        <w:rPr>
          <w:lang w:val="en-US"/>
        </w:rPr>
        <w:t>systematic prenatal screening</w:t>
      </w:r>
      <w:r w:rsidRPr="00FE3E95">
        <w:rPr>
          <w:lang w:val="en-US"/>
        </w:rPr>
        <w:t xml:space="preserve"> </w:t>
      </w:r>
      <w:r>
        <w:rPr>
          <w:lang w:val="en-US"/>
        </w:rPr>
        <w:t>of Down syndrome, a</w:t>
      </w:r>
      <w:r w:rsidR="007572E2" w:rsidRPr="00FE3E95">
        <w:rPr>
          <w:lang w:val="en-US"/>
        </w:rPr>
        <w:t xml:space="preserve">s the </w:t>
      </w:r>
      <w:proofErr w:type="spellStart"/>
      <w:r w:rsidR="007572E2" w:rsidRPr="007064E4">
        <w:rPr>
          <w:i/>
          <w:lang w:val="en-US"/>
        </w:rPr>
        <w:t>Conseil</w:t>
      </w:r>
      <w:proofErr w:type="spellEnd"/>
      <w:r w:rsidR="007572E2" w:rsidRPr="007064E4">
        <w:rPr>
          <w:i/>
          <w:lang w:val="en-US"/>
        </w:rPr>
        <w:t xml:space="preserve"> </w:t>
      </w:r>
      <w:proofErr w:type="spellStart"/>
      <w:r w:rsidR="007572E2" w:rsidRPr="007064E4">
        <w:rPr>
          <w:i/>
          <w:lang w:val="en-US"/>
        </w:rPr>
        <w:t>d’Etat</w:t>
      </w:r>
      <w:proofErr w:type="spellEnd"/>
      <w:r w:rsidR="007572E2" w:rsidRPr="00FE3E95">
        <w:rPr>
          <w:lang w:val="en-US"/>
        </w:rPr>
        <w:t xml:space="preserve"> </w:t>
      </w:r>
      <w:r w:rsidR="003D53FB" w:rsidRPr="00FE3E95">
        <w:rPr>
          <w:lang w:val="en-US"/>
        </w:rPr>
        <w:t>wrote it</w:t>
      </w:r>
      <w:r w:rsidR="007572E2" w:rsidRPr="00FE3E95">
        <w:rPr>
          <w:lang w:val="en-US"/>
        </w:rPr>
        <w:t xml:space="preserve">: </w:t>
      </w:r>
      <w:r w:rsidR="006D2759" w:rsidRPr="00FE3E95">
        <w:rPr>
          <w:lang w:val="en-US"/>
        </w:rPr>
        <w:t>“</w:t>
      </w:r>
      <w:r w:rsidR="006D2759" w:rsidRPr="00FE3E95">
        <w:rPr>
          <w:i/>
          <w:lang w:val="en-US"/>
        </w:rPr>
        <w:t xml:space="preserve">Public health policy should not contribute, by systemic effect, to </w:t>
      </w:r>
      <w:proofErr w:type="spellStart"/>
      <w:r w:rsidR="006D2759" w:rsidRPr="00D60754">
        <w:rPr>
          <w:i/>
          <w:lang w:val="en-US"/>
        </w:rPr>
        <w:t>favouring</w:t>
      </w:r>
      <w:proofErr w:type="spellEnd"/>
      <w:r w:rsidR="006D2759" w:rsidRPr="00D60754">
        <w:rPr>
          <w:i/>
          <w:lang w:val="en-US"/>
        </w:rPr>
        <w:t xml:space="preserve"> such collective </w:t>
      </w:r>
      <w:proofErr w:type="spellStart"/>
      <w:r w:rsidR="006D2759" w:rsidRPr="00D60754">
        <w:rPr>
          <w:i/>
          <w:lang w:val="en-US"/>
        </w:rPr>
        <w:t>behaviour</w:t>
      </w:r>
      <w:proofErr w:type="spellEnd"/>
      <w:r w:rsidR="006D2759" w:rsidRPr="00D60754">
        <w:rPr>
          <w:i/>
          <w:lang w:val="en-US"/>
        </w:rPr>
        <w:t>, but rather allow for a better support of disability</w:t>
      </w:r>
      <w:r w:rsidR="006D2759" w:rsidRPr="00714183">
        <w:rPr>
          <w:lang w:val="en-US"/>
        </w:rPr>
        <w:t>.</w:t>
      </w:r>
      <w:r w:rsidR="006D2759" w:rsidRPr="00FE3E95">
        <w:rPr>
          <w:lang w:val="en-US"/>
        </w:rPr>
        <w:t>”</w:t>
      </w:r>
      <w:r w:rsidR="00186EEE">
        <w:rPr>
          <w:rStyle w:val="FootnoteReference"/>
          <w:lang w:val="en-US"/>
        </w:rPr>
        <w:footnoteReference w:id="10"/>
      </w:r>
      <w:r w:rsidR="006D2759" w:rsidRPr="00FE3E95">
        <w:rPr>
          <w:lang w:val="en-US"/>
        </w:rPr>
        <w:t xml:space="preserve"> </w:t>
      </w:r>
    </w:p>
    <w:p w14:paraId="40D62AD7" w14:textId="77777777" w:rsidR="00375CAE" w:rsidRDefault="00375CAE" w:rsidP="00714183">
      <w:pPr>
        <w:jc w:val="both"/>
        <w:rPr>
          <w:u w:val="single"/>
          <w:lang w:val="en-US"/>
        </w:rPr>
      </w:pPr>
    </w:p>
    <w:p w14:paraId="5987EC8E" w14:textId="77777777" w:rsidR="00375CAE" w:rsidRDefault="00231C99" w:rsidP="00714183">
      <w:pPr>
        <w:jc w:val="both"/>
        <w:rPr>
          <w:u w:val="single"/>
          <w:lang w:val="en-US"/>
        </w:rPr>
      </w:pPr>
      <w:r w:rsidRPr="008F2762">
        <w:rPr>
          <w:u w:val="single"/>
          <w:lang w:val="en-US"/>
        </w:rPr>
        <w:t>Paragraph</w:t>
      </w:r>
      <w:r w:rsidR="005E7F97" w:rsidRPr="008F2762">
        <w:rPr>
          <w:u w:val="single"/>
          <w:lang w:val="en-US"/>
        </w:rPr>
        <w:t xml:space="preserve"> </w:t>
      </w:r>
      <w:r w:rsidR="004B0E35" w:rsidRPr="008F2762">
        <w:rPr>
          <w:u w:val="single"/>
          <w:lang w:val="en-US"/>
        </w:rPr>
        <w:t xml:space="preserve">25 of the List of Issues (Education – article 24): </w:t>
      </w:r>
    </w:p>
    <w:p w14:paraId="6A992697" w14:textId="4E8AE092" w:rsidR="00714183" w:rsidRPr="00375CAE" w:rsidRDefault="0024652C" w:rsidP="00714183">
      <w:pPr>
        <w:jc w:val="both"/>
        <w:rPr>
          <w:u w:val="single"/>
          <w:lang w:val="en-US"/>
        </w:rPr>
      </w:pPr>
      <w:r w:rsidRPr="00FE3E95">
        <w:rPr>
          <w:lang w:val="en-US"/>
        </w:rPr>
        <w:t>In terms of support, t</w:t>
      </w:r>
      <w:r w:rsidR="006D2759" w:rsidRPr="00FE3E95">
        <w:rPr>
          <w:lang w:val="en-US"/>
        </w:rPr>
        <w:t xml:space="preserve">here is still progress to be made, for example, in the field of </w:t>
      </w:r>
      <w:r w:rsidR="006D2759" w:rsidRPr="00186EEE">
        <w:rPr>
          <w:b/>
          <w:lang w:val="en-US"/>
        </w:rPr>
        <w:t>schooling</w:t>
      </w:r>
      <w:r w:rsidR="006D2759" w:rsidRPr="00FE3E95">
        <w:rPr>
          <w:lang w:val="en-US"/>
        </w:rPr>
        <w:t xml:space="preserve">: </w:t>
      </w:r>
      <w:r w:rsidR="006D2759" w:rsidRPr="00186EEE">
        <w:rPr>
          <w:b/>
          <w:lang w:val="en-US"/>
        </w:rPr>
        <w:t>6% of children with Down syndrome have no schooling at all</w:t>
      </w:r>
      <w:r w:rsidR="00186EEE">
        <w:rPr>
          <w:rStyle w:val="FootnoteReference"/>
          <w:lang w:val="en-US"/>
        </w:rPr>
        <w:footnoteReference w:id="11"/>
      </w:r>
      <w:r w:rsidR="006D2759" w:rsidRPr="00FE3E95">
        <w:rPr>
          <w:lang w:val="en-US"/>
        </w:rPr>
        <w:t>.</w:t>
      </w:r>
      <w:r w:rsidR="007064E4">
        <w:rPr>
          <w:lang w:val="en-US"/>
        </w:rPr>
        <w:t xml:space="preserve"> </w:t>
      </w:r>
      <w:r w:rsidR="006D2759" w:rsidRPr="00291E15">
        <w:rPr>
          <w:b/>
          <w:lang w:val="en-US"/>
        </w:rPr>
        <w:t xml:space="preserve">20% of children with Down syndrome have to attend school </w:t>
      </w:r>
      <w:r w:rsidRPr="00291E15">
        <w:rPr>
          <w:b/>
          <w:lang w:val="en-US"/>
        </w:rPr>
        <w:t xml:space="preserve">only </w:t>
      </w:r>
      <w:r w:rsidR="006D2759" w:rsidRPr="00291E15">
        <w:rPr>
          <w:b/>
          <w:lang w:val="en-US"/>
        </w:rPr>
        <w:t xml:space="preserve">on </w:t>
      </w:r>
      <w:r w:rsidR="00DD06BD" w:rsidRPr="00291E15">
        <w:rPr>
          <w:b/>
          <w:lang w:val="en-US"/>
        </w:rPr>
        <w:t>a</w:t>
      </w:r>
      <w:r w:rsidR="006D2759" w:rsidRPr="00291E15">
        <w:rPr>
          <w:b/>
          <w:lang w:val="en-US"/>
        </w:rPr>
        <w:t xml:space="preserve"> part-time basis</w:t>
      </w:r>
      <w:r w:rsidR="00DD06BD" w:rsidRPr="00291E15">
        <w:rPr>
          <w:b/>
          <w:lang w:val="en-US"/>
        </w:rPr>
        <w:t xml:space="preserve"> (imposed part-time)</w:t>
      </w:r>
      <w:r w:rsidR="00186EEE">
        <w:rPr>
          <w:rStyle w:val="FootnoteReference"/>
          <w:lang w:val="en-US"/>
        </w:rPr>
        <w:footnoteReference w:id="12"/>
      </w:r>
      <w:r w:rsidRPr="00FE3E95">
        <w:rPr>
          <w:lang w:val="en-US"/>
        </w:rPr>
        <w:t>.</w:t>
      </w:r>
    </w:p>
    <w:p w14:paraId="47BF294D" w14:textId="77777777" w:rsidR="009C3A10" w:rsidRDefault="009C3A10" w:rsidP="00777A88">
      <w:pPr>
        <w:pStyle w:val="Heading2"/>
        <w:rPr>
          <w:color w:val="auto"/>
          <w:sz w:val="22"/>
          <w:szCs w:val="22"/>
          <w:lang w:val="en-US"/>
        </w:rPr>
      </w:pPr>
    </w:p>
    <w:p w14:paraId="701CDE65" w14:textId="5A397C35" w:rsidR="004D7D15" w:rsidRPr="008F2762" w:rsidRDefault="00231C99" w:rsidP="00027308">
      <w:pPr>
        <w:jc w:val="both"/>
        <w:rPr>
          <w:bCs/>
          <w:u w:val="single"/>
        </w:rPr>
      </w:pPr>
      <w:proofErr w:type="spellStart"/>
      <w:r w:rsidRPr="008F2762">
        <w:rPr>
          <w:bCs/>
          <w:u w:val="single"/>
        </w:rPr>
        <w:t>Paragraph</w:t>
      </w:r>
      <w:proofErr w:type="spellEnd"/>
      <w:r w:rsidRPr="008F2762">
        <w:rPr>
          <w:bCs/>
          <w:u w:val="single"/>
        </w:rPr>
        <w:t xml:space="preserve"> 6 of the List of Issues (</w:t>
      </w:r>
      <w:proofErr w:type="spellStart"/>
      <w:r w:rsidRPr="008F2762">
        <w:rPr>
          <w:bCs/>
          <w:u w:val="single"/>
        </w:rPr>
        <w:t>Awareness-raising</w:t>
      </w:r>
      <w:proofErr w:type="spellEnd"/>
      <w:r w:rsidRPr="008F2762">
        <w:rPr>
          <w:bCs/>
          <w:u w:val="single"/>
        </w:rPr>
        <w:t xml:space="preserve"> - article 8): </w:t>
      </w:r>
    </w:p>
    <w:p w14:paraId="4ABA6687" w14:textId="12AC0094" w:rsidR="00EA60D3" w:rsidRPr="008F2762" w:rsidRDefault="00CA5D0D" w:rsidP="00027308">
      <w:pPr>
        <w:jc w:val="both"/>
        <w:rPr>
          <w:lang w:val="en-US"/>
        </w:rPr>
      </w:pPr>
      <w:r w:rsidRPr="008F2762">
        <w:rPr>
          <w:lang w:val="en-US"/>
        </w:rPr>
        <w:t>In France, there are too few campaigns to raise awareness on intellectual disability</w:t>
      </w:r>
      <w:r w:rsidR="009E4877" w:rsidRPr="008F2762">
        <w:rPr>
          <w:lang w:val="en-US"/>
        </w:rPr>
        <w:t xml:space="preserve"> and promote a positive perception of persons. </w:t>
      </w:r>
      <w:r w:rsidR="00231E6A" w:rsidRPr="008F2762">
        <w:rPr>
          <w:lang w:val="en-US"/>
        </w:rPr>
        <w:t xml:space="preserve">The hit video </w:t>
      </w:r>
      <w:hyperlink r:id="rId10" w:history="1">
        <w:r w:rsidR="00231E6A" w:rsidRPr="008F2762">
          <w:rPr>
            <w:rStyle w:val="Hyperlink"/>
            <w:i/>
            <w:lang w:val="en-US"/>
          </w:rPr>
          <w:t>Dear Future Mom</w:t>
        </w:r>
      </w:hyperlink>
      <w:r w:rsidR="00231E6A" w:rsidRPr="008F2762">
        <w:rPr>
          <w:lang w:val="en-US"/>
        </w:rPr>
        <w:t xml:space="preserve">, seen by more than 8 million people worldwide, let young persons with Down syndrome reassure a pregnant woman about the future and possible happiness of her child with Down syndrome. </w:t>
      </w:r>
      <w:r w:rsidR="009E4877" w:rsidRPr="008F2762">
        <w:rPr>
          <w:lang w:val="en-US"/>
        </w:rPr>
        <w:t xml:space="preserve">This video, cosigned by several European NGOs, was censored in 2014 by the </w:t>
      </w:r>
      <w:proofErr w:type="spellStart"/>
      <w:r w:rsidR="009E4877" w:rsidRPr="008F2762">
        <w:rPr>
          <w:i/>
          <w:lang w:val="en-US"/>
        </w:rPr>
        <w:t>Conseil</w:t>
      </w:r>
      <w:proofErr w:type="spellEnd"/>
      <w:r w:rsidR="009E4877" w:rsidRPr="008F2762">
        <w:rPr>
          <w:i/>
          <w:lang w:val="en-US"/>
        </w:rPr>
        <w:t xml:space="preserve"> </w:t>
      </w:r>
      <w:proofErr w:type="spellStart"/>
      <w:r w:rsidR="009E4877" w:rsidRPr="008F2762">
        <w:rPr>
          <w:i/>
          <w:lang w:val="en-US"/>
        </w:rPr>
        <w:t>Supérieur</w:t>
      </w:r>
      <w:proofErr w:type="spellEnd"/>
      <w:r w:rsidR="009E4877" w:rsidRPr="008F2762">
        <w:rPr>
          <w:i/>
          <w:lang w:val="en-US"/>
        </w:rPr>
        <w:t xml:space="preserve"> de </w:t>
      </w:r>
      <w:proofErr w:type="spellStart"/>
      <w:r w:rsidR="009E4877" w:rsidRPr="008F2762">
        <w:rPr>
          <w:i/>
          <w:lang w:val="en-US"/>
        </w:rPr>
        <w:t>l'Audiovisuel</w:t>
      </w:r>
      <w:proofErr w:type="spellEnd"/>
      <w:r w:rsidR="009E4877" w:rsidRPr="008F2762">
        <w:rPr>
          <w:lang w:val="en-US"/>
        </w:rPr>
        <w:t xml:space="preserve"> on the grounds that it does not generate </w:t>
      </w:r>
      <w:r w:rsidR="00922D7E" w:rsidRPr="008F2762">
        <w:rPr>
          <w:lang w:val="en-US"/>
        </w:rPr>
        <w:t xml:space="preserve">a </w:t>
      </w:r>
      <w:r w:rsidR="009E4877" w:rsidRPr="008F2762">
        <w:rPr>
          <w:lang w:val="en-US"/>
        </w:rPr>
        <w:t>"</w:t>
      </w:r>
      <w:r w:rsidR="009E4877" w:rsidRPr="008F2762">
        <w:rPr>
          <w:i/>
          <w:lang w:val="en-US"/>
        </w:rPr>
        <w:t xml:space="preserve">spontaneous and consensual </w:t>
      </w:r>
      <w:r w:rsidR="00922D7E" w:rsidRPr="008F2762">
        <w:rPr>
          <w:i/>
          <w:lang w:val="en-US"/>
        </w:rPr>
        <w:t>adhesion</w:t>
      </w:r>
      <w:r w:rsidR="009E4877" w:rsidRPr="008F2762">
        <w:rPr>
          <w:lang w:val="en-US"/>
        </w:rPr>
        <w:t xml:space="preserve">". </w:t>
      </w:r>
      <w:r w:rsidR="00231E6A" w:rsidRPr="008F2762">
        <w:rPr>
          <w:lang w:val="en-US"/>
        </w:rPr>
        <w:t xml:space="preserve">The censorship, </w:t>
      </w:r>
      <w:r w:rsidR="00231E6A" w:rsidRPr="008F2762">
        <w:rPr>
          <w:b/>
          <w:lang w:val="en-US"/>
        </w:rPr>
        <w:t>which threatens the freedom of expression of people with Down syndrome</w:t>
      </w:r>
      <w:r w:rsidR="00231E6A" w:rsidRPr="008F2762">
        <w:rPr>
          <w:lang w:val="en-US"/>
        </w:rPr>
        <w:t>, is currently being examined by the European Court of Human Rights.</w:t>
      </w:r>
      <w:r w:rsidR="00A025D2">
        <w:rPr>
          <w:rStyle w:val="FootnoteReference"/>
          <w:lang w:val="en-US"/>
        </w:rPr>
        <w:footnoteReference w:id="13"/>
      </w:r>
    </w:p>
    <w:p w14:paraId="4B1BF7C1" w14:textId="77777777" w:rsidR="00E63EFC" w:rsidRDefault="00E63EFC" w:rsidP="00BA4B11">
      <w:pPr>
        <w:rPr>
          <w:lang w:val="en-US"/>
        </w:rPr>
      </w:pPr>
    </w:p>
    <w:p w14:paraId="066726FE" w14:textId="2E028822" w:rsidR="000B78B5" w:rsidRPr="00824A84" w:rsidRDefault="000B78B5">
      <w:pPr>
        <w:rPr>
          <w:b/>
          <w:bCs/>
          <w:color w:val="2F5496"/>
          <w:sz w:val="26"/>
          <w:szCs w:val="26"/>
          <w:lang w:val="en-US"/>
        </w:rPr>
      </w:pPr>
    </w:p>
    <w:p w14:paraId="38CF945C" w14:textId="77777777" w:rsidR="00291E15" w:rsidRDefault="00291E15">
      <w:pPr>
        <w:rPr>
          <w:b/>
          <w:bCs/>
          <w:color w:val="2F5496"/>
          <w:sz w:val="26"/>
          <w:szCs w:val="26"/>
        </w:rPr>
      </w:pPr>
      <w:r>
        <w:rPr>
          <w:b/>
          <w:bCs/>
        </w:rPr>
        <w:br w:type="page"/>
      </w:r>
    </w:p>
    <w:p w14:paraId="2D5BAB01" w14:textId="0840CB9A" w:rsidR="00777A88" w:rsidRDefault="00777A88" w:rsidP="00777A88">
      <w:pPr>
        <w:pStyle w:val="Heading2"/>
        <w:rPr>
          <w:b/>
          <w:bCs/>
        </w:rPr>
      </w:pPr>
      <w:r w:rsidRPr="00777A88">
        <w:rPr>
          <w:b/>
          <w:bCs/>
        </w:rPr>
        <w:lastRenderedPageBreak/>
        <w:t>TABLE DE MATIÈRES</w:t>
      </w:r>
    </w:p>
    <w:sdt>
      <w:sdtPr>
        <w:rPr>
          <w:b w:val="0"/>
          <w:bCs w:val="0"/>
        </w:rPr>
        <w:id w:val="1635217926"/>
        <w:docPartObj>
          <w:docPartGallery w:val="Table of Contents"/>
          <w:docPartUnique/>
        </w:docPartObj>
      </w:sdtPr>
      <w:sdtEndPr/>
      <w:sdtContent>
        <w:p w14:paraId="1F56290B" w14:textId="77777777" w:rsidR="00927C65" w:rsidRDefault="00927C65" w:rsidP="00405868">
          <w:pPr>
            <w:pStyle w:val="TOC1"/>
          </w:pPr>
        </w:p>
        <w:p w14:paraId="3E4F8D2E" w14:textId="77777777" w:rsidR="000B78B5" w:rsidRPr="000B78B5" w:rsidRDefault="000B78B5" w:rsidP="000B78B5"/>
        <w:p w14:paraId="56A79601" w14:textId="0426FF1E" w:rsidR="00777A88" w:rsidRPr="00405868" w:rsidRDefault="00777A88" w:rsidP="00405868">
          <w:pPr>
            <w:pStyle w:val="TOC1"/>
          </w:pPr>
          <w:r w:rsidRPr="00405868">
            <w:t xml:space="preserve">INTRODUCTION - </w:t>
          </w:r>
          <w:r w:rsidR="00927C65" w:rsidRPr="00405868">
            <w:t xml:space="preserve"> </w:t>
          </w:r>
          <w:r w:rsidR="00E5298D" w:rsidRPr="00405868">
            <w:t>p.1</w:t>
          </w:r>
        </w:p>
        <w:p w14:paraId="76328145" w14:textId="0AA083EC" w:rsidR="00777A88" w:rsidRDefault="00405868" w:rsidP="000E45CE">
          <w:pPr>
            <w:jc w:val="both"/>
            <w:rPr>
              <w:bCs/>
            </w:rPr>
          </w:pPr>
          <w:r>
            <w:t xml:space="preserve">Le </w:t>
          </w:r>
          <w:proofErr w:type="spellStart"/>
          <w:r>
            <w:t>capacitisme</w:t>
          </w:r>
          <w:proofErr w:type="spellEnd"/>
          <w:r>
            <w:t xml:space="preserve"> </w:t>
          </w:r>
          <w:r w:rsidRPr="00405868">
            <w:rPr>
              <w:bCs/>
            </w:rPr>
            <w:t xml:space="preserve">est un travers visant à considérer que sans certaines capacités physiques ou intellectuelles, la vie d’une personne </w:t>
          </w:r>
          <w:r w:rsidR="000E45CE">
            <w:rPr>
              <w:bCs/>
            </w:rPr>
            <w:t>est de moindre</w:t>
          </w:r>
          <w:r w:rsidRPr="00405868">
            <w:rPr>
              <w:bCs/>
            </w:rPr>
            <w:t xml:space="preserve"> valeur</w:t>
          </w:r>
          <w:r>
            <w:rPr>
              <w:bCs/>
            </w:rPr>
            <w:t>.</w:t>
          </w:r>
        </w:p>
        <w:p w14:paraId="6715E029" w14:textId="77777777" w:rsidR="00405868" w:rsidRPr="00B21054" w:rsidRDefault="00405868" w:rsidP="00777A88"/>
        <w:p w14:paraId="0A963D44" w14:textId="347A3854" w:rsidR="00777A88" w:rsidRPr="005A130A" w:rsidRDefault="00777A88" w:rsidP="00777A88">
          <w:pPr>
            <w:pStyle w:val="ListParagraph"/>
            <w:numPr>
              <w:ilvl w:val="0"/>
              <w:numId w:val="22"/>
            </w:numPr>
            <w:rPr>
              <w:b/>
              <w:bCs/>
            </w:rPr>
          </w:pPr>
          <w:r w:rsidRPr="005A130A">
            <w:rPr>
              <w:b/>
              <w:bCs/>
            </w:rPr>
            <w:t xml:space="preserve">DISCRIMINATION DIRECTE : </w:t>
          </w:r>
          <w:r w:rsidR="006B4B28">
            <w:rPr>
              <w:b/>
              <w:bCs/>
            </w:rPr>
            <w:t xml:space="preserve">la disparition d’une communauté sur la base de son patrimoine génétique suite </w:t>
          </w:r>
          <w:r w:rsidR="006B4B28" w:rsidRPr="006E6B25">
            <w:rPr>
              <w:b/>
              <w:bCs/>
            </w:rPr>
            <w:t>à</w:t>
          </w:r>
          <w:r w:rsidRPr="006E6B25">
            <w:rPr>
              <w:b/>
            </w:rPr>
            <w:t xml:space="preserve"> la généralisation du dépistage prénatal</w:t>
          </w:r>
          <w:r w:rsidRPr="005A130A">
            <w:rPr>
              <w:b/>
              <w:bCs/>
            </w:rPr>
            <w:t xml:space="preserve"> – p.</w:t>
          </w:r>
          <w:r w:rsidR="009416FF">
            <w:rPr>
              <w:b/>
              <w:bCs/>
            </w:rPr>
            <w:t>6</w:t>
          </w:r>
        </w:p>
        <w:p w14:paraId="40B8FD4B" w14:textId="77777777" w:rsidR="00777A88" w:rsidRPr="005A130A" w:rsidRDefault="00777A88" w:rsidP="00777A88">
          <w:pPr>
            <w:pStyle w:val="ListParagraph"/>
            <w:rPr>
              <w:b/>
              <w:bCs/>
            </w:rPr>
          </w:pPr>
        </w:p>
        <w:p w14:paraId="13DA0ACE" w14:textId="6F96F020" w:rsidR="00777A88" w:rsidRDefault="00777A88" w:rsidP="00777A88">
          <w:pPr>
            <w:pStyle w:val="ListParagraph"/>
            <w:numPr>
              <w:ilvl w:val="1"/>
              <w:numId w:val="22"/>
            </w:numPr>
          </w:pPr>
          <w:r>
            <w:t>Un chiffre - p.</w:t>
          </w:r>
          <w:r w:rsidR="009416FF">
            <w:t>6</w:t>
          </w:r>
        </w:p>
        <w:p w14:paraId="2EDD2B2C" w14:textId="320D3F0A" w:rsidR="00777A88" w:rsidRDefault="00777A88" w:rsidP="00777A88">
          <w:pPr>
            <w:pStyle w:val="ListParagraph"/>
            <w:numPr>
              <w:ilvl w:val="1"/>
              <w:numId w:val="22"/>
            </w:numPr>
          </w:pPr>
          <w:r>
            <w:t>Une politique d’Etat - p.</w:t>
          </w:r>
          <w:r w:rsidR="009416FF">
            <w:t>6</w:t>
          </w:r>
        </w:p>
        <w:p w14:paraId="75CE0282" w14:textId="23107B2D" w:rsidR="00777A88" w:rsidRPr="008132D8" w:rsidRDefault="008132D8" w:rsidP="008132D8">
          <w:pPr>
            <w:pStyle w:val="ListParagraph"/>
            <w:numPr>
              <w:ilvl w:val="1"/>
              <w:numId w:val="22"/>
            </w:numPr>
            <w:pBdr>
              <w:top w:val="nil"/>
              <w:left w:val="nil"/>
              <w:bottom w:val="nil"/>
              <w:right w:val="nil"/>
              <w:between w:val="nil"/>
            </w:pBdr>
            <w:spacing w:after="0" w:line="240" w:lineRule="auto"/>
            <w:jc w:val="both"/>
          </w:pPr>
          <w:r w:rsidRPr="008132D8">
            <w:t xml:space="preserve">Contrer l’image négative de la trisomie 21 </w:t>
          </w:r>
          <w:r w:rsidR="00777A88">
            <w:t xml:space="preserve"> - p.</w:t>
          </w:r>
          <w:r w:rsidR="009416FF">
            <w:t>7</w:t>
          </w:r>
        </w:p>
        <w:p w14:paraId="6C5470F0" w14:textId="50C136C6" w:rsidR="00777A88" w:rsidRDefault="00777A88" w:rsidP="00777A88">
          <w:pPr>
            <w:pStyle w:val="ListParagraph"/>
            <w:numPr>
              <w:ilvl w:val="1"/>
              <w:numId w:val="22"/>
            </w:numPr>
          </w:pPr>
          <w:r>
            <w:t>Harcèlement - p.</w:t>
          </w:r>
          <w:r w:rsidR="009416FF">
            <w:t>8</w:t>
          </w:r>
        </w:p>
        <w:p w14:paraId="7E7D8A3D" w14:textId="77777777" w:rsidR="00777A88" w:rsidRDefault="00777A88" w:rsidP="00777A88">
          <w:pPr>
            <w:pStyle w:val="ListParagraph"/>
          </w:pPr>
        </w:p>
        <w:p w14:paraId="312D4B75" w14:textId="31C3EC20" w:rsidR="00777A88" w:rsidRPr="00350F04" w:rsidRDefault="00777A88" w:rsidP="00777A88">
          <w:pPr>
            <w:pStyle w:val="ListParagraph"/>
            <w:numPr>
              <w:ilvl w:val="0"/>
              <w:numId w:val="22"/>
            </w:numPr>
            <w:rPr>
              <w:b/>
              <w:bCs/>
            </w:rPr>
          </w:pPr>
          <w:r w:rsidRPr="00350F04">
            <w:rPr>
              <w:b/>
              <w:bCs/>
            </w:rPr>
            <w:t>DISCRIMINATIN INDIRECTE</w:t>
          </w:r>
          <w:r w:rsidR="004D33C9">
            <w:rPr>
              <w:b/>
              <w:bCs/>
            </w:rPr>
            <w:t xml:space="preserve"> : Sous une apparente neutralité, l’information fournie aux parents est extrêmement négative </w:t>
          </w:r>
          <w:r w:rsidR="00375CAE">
            <w:rPr>
              <w:b/>
              <w:bCs/>
            </w:rPr>
            <w:t>– p.10</w:t>
          </w:r>
          <w:r w:rsidR="004D33C9">
            <w:rPr>
              <w:b/>
              <w:bCs/>
            </w:rPr>
            <w:t xml:space="preserve"> </w:t>
          </w:r>
        </w:p>
        <w:p w14:paraId="31B4A6BD" w14:textId="77777777" w:rsidR="00777A88" w:rsidRDefault="00777A88" w:rsidP="00777A88">
          <w:pPr>
            <w:pStyle w:val="ListParagraph"/>
          </w:pPr>
        </w:p>
        <w:p w14:paraId="7A6D7553" w14:textId="573070C7" w:rsidR="00777A88" w:rsidRDefault="008132D8" w:rsidP="00777A88">
          <w:pPr>
            <w:pStyle w:val="ListParagraph"/>
            <w:numPr>
              <w:ilvl w:val="1"/>
              <w:numId w:val="22"/>
            </w:numPr>
          </w:pPr>
          <w:r w:rsidRPr="008132D8">
            <w:t xml:space="preserve">Un </w:t>
          </w:r>
          <w:r w:rsidR="00BA4B11">
            <w:t xml:space="preserve">objectif présenté comme </w:t>
          </w:r>
          <w:r w:rsidRPr="008132D8">
            <w:t>neutre : informer</w:t>
          </w:r>
          <w:r w:rsidR="00777A88">
            <w:t xml:space="preserve"> </w:t>
          </w:r>
          <w:r w:rsidR="00927C65">
            <w:t xml:space="preserve">- </w:t>
          </w:r>
          <w:r w:rsidR="00E85A53">
            <w:t>p.</w:t>
          </w:r>
          <w:r w:rsidR="00375CAE">
            <w:t>10</w:t>
          </w:r>
        </w:p>
        <w:p w14:paraId="543AFB18" w14:textId="18566491" w:rsidR="00777A88" w:rsidRDefault="00777A88" w:rsidP="00777A88">
          <w:pPr>
            <w:pStyle w:val="ListParagraph"/>
            <w:numPr>
              <w:ilvl w:val="1"/>
              <w:numId w:val="22"/>
            </w:numPr>
          </w:pPr>
          <w:r>
            <w:t xml:space="preserve">Les moyens d’information : adaptés ? </w:t>
          </w:r>
          <w:r w:rsidR="00927C65">
            <w:t xml:space="preserve">- </w:t>
          </w:r>
          <w:r>
            <w:t>p.1</w:t>
          </w:r>
          <w:r w:rsidR="00375CAE">
            <w:t>2</w:t>
          </w:r>
        </w:p>
        <w:p w14:paraId="75BFB0FD" w14:textId="155FC383" w:rsidR="00777A88" w:rsidRDefault="00777A88" w:rsidP="00777A88">
          <w:pPr>
            <w:pStyle w:val="ListParagraph"/>
            <w:numPr>
              <w:ilvl w:val="1"/>
              <w:numId w:val="22"/>
            </w:numPr>
          </w:pPr>
          <w:r>
            <w:t>Des comparaisons pour mesurer l’ampleur de l’enjeu</w:t>
          </w:r>
          <w:r w:rsidR="00927C65">
            <w:t xml:space="preserve"> -</w:t>
          </w:r>
          <w:r>
            <w:t xml:space="preserve"> p.1</w:t>
          </w:r>
          <w:r w:rsidR="00375CAE">
            <w:t>2</w:t>
          </w:r>
        </w:p>
        <w:p w14:paraId="55F5E1FB" w14:textId="77777777" w:rsidR="00777A88" w:rsidRDefault="00777A88" w:rsidP="00777A88">
          <w:pPr>
            <w:pStyle w:val="ListParagraph"/>
          </w:pPr>
        </w:p>
        <w:p w14:paraId="54EB2EA0" w14:textId="3B56D10E" w:rsidR="00777A88" w:rsidRPr="00350F04" w:rsidRDefault="00777A88" w:rsidP="00777A88">
          <w:pPr>
            <w:pStyle w:val="ListParagraph"/>
            <w:numPr>
              <w:ilvl w:val="0"/>
              <w:numId w:val="22"/>
            </w:numPr>
            <w:rPr>
              <w:b/>
              <w:bCs/>
            </w:rPr>
          </w:pPr>
          <w:r w:rsidRPr="00350F04">
            <w:rPr>
              <w:b/>
              <w:bCs/>
            </w:rPr>
            <w:t>DISCRIMINATION ASSOCIEE</w:t>
          </w:r>
          <w:r>
            <w:rPr>
              <w:b/>
              <w:bCs/>
            </w:rPr>
            <w:t xml:space="preserve"> – p.1</w:t>
          </w:r>
          <w:r w:rsidR="00375CAE">
            <w:rPr>
              <w:b/>
              <w:bCs/>
            </w:rPr>
            <w:t>3</w:t>
          </w:r>
        </w:p>
        <w:p w14:paraId="5D68A529" w14:textId="77777777" w:rsidR="00777A88" w:rsidRDefault="00777A88" w:rsidP="00777A88">
          <w:pPr>
            <w:pStyle w:val="ListParagraph"/>
          </w:pPr>
        </w:p>
        <w:p w14:paraId="12950B76" w14:textId="69B4D741" w:rsidR="00777A88" w:rsidRDefault="00777A88" w:rsidP="00777A88">
          <w:pPr>
            <w:pStyle w:val="ListParagraph"/>
            <w:numPr>
              <w:ilvl w:val="1"/>
              <w:numId w:val="22"/>
            </w:numPr>
          </w:pPr>
          <w:r>
            <w:t xml:space="preserve">Les femmes enceintes </w:t>
          </w:r>
          <w:r w:rsidR="00E85A53">
            <w:t xml:space="preserve">- </w:t>
          </w:r>
          <w:r>
            <w:t>p.1</w:t>
          </w:r>
          <w:r w:rsidR="00EF2142">
            <w:t>4</w:t>
          </w:r>
        </w:p>
        <w:p w14:paraId="7AE5611D" w14:textId="39B983B0" w:rsidR="00777A88" w:rsidRDefault="006E6B4A" w:rsidP="00777A88">
          <w:pPr>
            <w:pStyle w:val="ListParagraph"/>
            <w:numPr>
              <w:ilvl w:val="1"/>
              <w:numId w:val="22"/>
            </w:numPr>
          </w:pPr>
          <w:r w:rsidRPr="006E6B4A">
            <w:t>Censure d’une vidéo visant à rassurer les mères</w:t>
          </w:r>
          <w:r w:rsidR="00777A88">
            <w:t xml:space="preserve"> </w:t>
          </w:r>
          <w:r w:rsidR="00E85A53">
            <w:t xml:space="preserve">- </w:t>
          </w:r>
          <w:r w:rsidR="00777A88">
            <w:t>p.1</w:t>
          </w:r>
          <w:r w:rsidR="00EF2142">
            <w:t>7</w:t>
          </w:r>
        </w:p>
        <w:p w14:paraId="4CCB9F07" w14:textId="77777777" w:rsidR="00777A88" w:rsidRPr="002161C7" w:rsidRDefault="00777A88" w:rsidP="00777A88">
          <w:pPr>
            <w:pStyle w:val="ListParagraph"/>
          </w:pPr>
        </w:p>
        <w:p w14:paraId="6925271A" w14:textId="0616BD24" w:rsidR="00405868" w:rsidRDefault="00777A88" w:rsidP="00777A88">
          <w:pPr>
            <w:rPr>
              <w:b/>
              <w:bCs/>
            </w:rPr>
          </w:pPr>
          <w:r>
            <w:rPr>
              <w:b/>
            </w:rPr>
            <w:t>C</w:t>
          </w:r>
          <w:r w:rsidR="00927C65">
            <w:rPr>
              <w:b/>
            </w:rPr>
            <w:t>ONCLUSION</w:t>
          </w:r>
          <w:r w:rsidR="00C45EEE">
            <w:rPr>
              <w:b/>
            </w:rPr>
            <w:t xml:space="preserve"> : </w:t>
          </w:r>
          <w:r w:rsidR="00C45EEE" w:rsidRPr="00405868">
            <w:rPr>
              <w:bCs/>
            </w:rPr>
            <w:t>Re</w:t>
          </w:r>
          <w:r w:rsidR="00C45EEE">
            <w:rPr>
              <w:bCs/>
            </w:rPr>
            <w:t xml:space="preserve">mettre en cause « l’ordre établi » et la pensée </w:t>
          </w:r>
          <w:proofErr w:type="spellStart"/>
          <w:r w:rsidR="00C45EEE">
            <w:rPr>
              <w:bCs/>
            </w:rPr>
            <w:t>capacitiste</w:t>
          </w:r>
          <w:proofErr w:type="spellEnd"/>
          <w:r w:rsidR="00C45EEE">
            <w:rPr>
              <w:b/>
            </w:rPr>
            <w:t xml:space="preserve"> </w:t>
          </w:r>
          <w:r>
            <w:rPr>
              <w:b/>
            </w:rPr>
            <w:t>– p.1</w:t>
          </w:r>
          <w:r w:rsidR="009416FF">
            <w:rPr>
              <w:b/>
            </w:rPr>
            <w:t>8</w:t>
          </w:r>
        </w:p>
        <w:p w14:paraId="31271354" w14:textId="7BBCAD9C" w:rsidR="00777A88" w:rsidRPr="00405868" w:rsidRDefault="00A95618" w:rsidP="00777A88">
          <w:pPr>
            <w:rPr>
              <w:bCs/>
            </w:rPr>
          </w:pPr>
        </w:p>
      </w:sdtContent>
    </w:sdt>
    <w:p w14:paraId="66943948" w14:textId="77777777" w:rsidR="00777A88" w:rsidRDefault="00777A88"/>
    <w:p w14:paraId="28293230" w14:textId="3D11952A" w:rsidR="00B721FA" w:rsidRDefault="00AA58E8" w:rsidP="00927C65">
      <w:pPr>
        <w:spacing w:line="480" w:lineRule="auto"/>
      </w:pPr>
      <w:r>
        <w:br w:type="page"/>
      </w:r>
    </w:p>
    <w:p w14:paraId="409FF4F0" w14:textId="562D45B2" w:rsidR="00986A65" w:rsidRDefault="00986A65">
      <w:pPr>
        <w:jc w:val="both"/>
        <w:rPr>
          <w:lang w:val="fr-FR"/>
        </w:rPr>
      </w:pPr>
      <w:r>
        <w:rPr>
          <w:lang w:val="fr-FR"/>
        </w:rPr>
        <w:lastRenderedPageBreak/>
        <w:t xml:space="preserve">Le </w:t>
      </w:r>
      <w:r w:rsidRPr="00A6358C">
        <w:rPr>
          <w:b/>
          <w:lang w:val="fr-FR"/>
        </w:rPr>
        <w:t xml:space="preserve">paragraphe 3 (b) de la </w:t>
      </w:r>
      <w:r w:rsidRPr="00A6358C">
        <w:rPr>
          <w:b/>
          <w:i/>
          <w:lang w:val="fr-FR"/>
        </w:rPr>
        <w:t>List of Issues</w:t>
      </w:r>
      <w:r>
        <w:rPr>
          <w:lang w:val="fr-FR"/>
        </w:rPr>
        <w:t xml:space="preserve"> invite à l</w:t>
      </w:r>
      <w:r w:rsidRPr="008E4915">
        <w:rPr>
          <w:lang w:val="fr-FR"/>
        </w:rPr>
        <w:t>a prise en compte des fo</w:t>
      </w:r>
      <w:r>
        <w:rPr>
          <w:lang w:val="fr-FR"/>
        </w:rPr>
        <w:t xml:space="preserve">rmes multiples </w:t>
      </w:r>
      <w:r w:rsidRPr="008E4915">
        <w:rPr>
          <w:lang w:val="fr-FR"/>
        </w:rPr>
        <w:t>de discrimination</w:t>
      </w:r>
      <w:r>
        <w:rPr>
          <w:lang w:val="fr-FR"/>
        </w:rPr>
        <w:t xml:space="preserve">. Discrimination directe, discrimination indirecte et discrimination associée sont ici exposées. </w:t>
      </w:r>
    </w:p>
    <w:p w14:paraId="6851E36C" w14:textId="53848429" w:rsidR="00B721FA" w:rsidRDefault="00986A65">
      <w:pPr>
        <w:jc w:val="both"/>
      </w:pPr>
      <w:r>
        <w:rPr>
          <w:lang w:val="fr-FR"/>
        </w:rPr>
        <w:t xml:space="preserve"> </w:t>
      </w:r>
    </w:p>
    <w:p w14:paraId="288E9EDF" w14:textId="139D6ED5" w:rsidR="00B721FA" w:rsidRPr="00E04B09" w:rsidRDefault="00B53B3F" w:rsidP="00E04B09">
      <w:pPr>
        <w:pStyle w:val="Heading2"/>
        <w:numPr>
          <w:ilvl w:val="0"/>
          <w:numId w:val="1"/>
        </w:numPr>
        <w:pBdr>
          <w:top w:val="single" w:sz="4" w:space="1" w:color="auto"/>
          <w:bottom w:val="single" w:sz="4" w:space="1" w:color="auto"/>
        </w:pBdr>
        <w:rPr>
          <w:b/>
          <w:bCs/>
        </w:rPr>
      </w:pPr>
      <w:bookmarkStart w:id="2" w:name="_Toc41750516"/>
      <w:r w:rsidRPr="00E04B09">
        <w:rPr>
          <w:b/>
          <w:bCs/>
        </w:rPr>
        <w:t>D</w:t>
      </w:r>
      <w:r w:rsidR="00F50216">
        <w:rPr>
          <w:b/>
          <w:bCs/>
        </w:rPr>
        <w:t>ISCRIMINATION DIRECTE</w:t>
      </w:r>
      <w:r w:rsidR="00F84C0E" w:rsidRPr="00E04B09">
        <w:rPr>
          <w:b/>
          <w:bCs/>
        </w:rPr>
        <w:t xml:space="preserve"> </w:t>
      </w:r>
      <w:r w:rsidRPr="00E04B09">
        <w:rPr>
          <w:b/>
          <w:bCs/>
        </w:rPr>
        <w:t xml:space="preserve">: </w:t>
      </w:r>
      <w:r w:rsidR="004173DE">
        <w:rPr>
          <w:b/>
          <w:bCs/>
        </w:rPr>
        <w:t xml:space="preserve">la disparition d’une communauté sur la base de son patrimoine génétique </w:t>
      </w:r>
      <w:r w:rsidR="006B4B28">
        <w:rPr>
          <w:b/>
          <w:bCs/>
        </w:rPr>
        <w:t xml:space="preserve">suite à </w:t>
      </w:r>
      <w:r w:rsidR="00760620">
        <w:rPr>
          <w:b/>
          <w:bCs/>
        </w:rPr>
        <w:t xml:space="preserve">la généralisation du </w:t>
      </w:r>
      <w:r w:rsidR="001E44DE" w:rsidRPr="00E04B09">
        <w:rPr>
          <w:b/>
          <w:bCs/>
        </w:rPr>
        <w:t>dépistage prénata</w:t>
      </w:r>
      <w:r w:rsidR="009A2A4A" w:rsidRPr="00E04B09">
        <w:rPr>
          <w:b/>
          <w:bCs/>
        </w:rPr>
        <w:t>l</w:t>
      </w:r>
      <w:bookmarkEnd w:id="2"/>
      <w:r w:rsidR="00460878" w:rsidRPr="00E04B09">
        <w:rPr>
          <w:b/>
          <w:bCs/>
        </w:rPr>
        <w:t xml:space="preserve"> </w:t>
      </w:r>
    </w:p>
    <w:p w14:paraId="74C6615C" w14:textId="77777777" w:rsidR="00756F2F" w:rsidRDefault="00756F2F">
      <w:pPr>
        <w:pBdr>
          <w:top w:val="nil"/>
          <w:left w:val="nil"/>
          <w:bottom w:val="nil"/>
          <w:right w:val="nil"/>
          <w:between w:val="nil"/>
        </w:pBdr>
        <w:spacing w:after="0" w:line="240" w:lineRule="auto"/>
        <w:jc w:val="both"/>
      </w:pPr>
    </w:p>
    <w:p w14:paraId="053DDF08" w14:textId="6E718516" w:rsidR="00D17779" w:rsidRPr="000950BA" w:rsidRDefault="00C45EEE">
      <w:pPr>
        <w:pBdr>
          <w:top w:val="nil"/>
          <w:left w:val="nil"/>
          <w:bottom w:val="nil"/>
          <w:right w:val="nil"/>
          <w:between w:val="nil"/>
        </w:pBdr>
        <w:spacing w:after="0" w:line="240" w:lineRule="auto"/>
        <w:jc w:val="both"/>
        <w:rPr>
          <w:b/>
          <w:bCs/>
          <w:i/>
          <w:iCs/>
          <w:color w:val="000000"/>
        </w:rPr>
      </w:pPr>
      <w:r>
        <w:rPr>
          <w:b/>
          <w:bCs/>
          <w:color w:val="000000"/>
        </w:rPr>
        <w:t>L</w:t>
      </w:r>
      <w:r w:rsidR="00D17779" w:rsidRPr="000950BA">
        <w:rPr>
          <w:b/>
          <w:bCs/>
          <w:color w:val="000000"/>
        </w:rPr>
        <w:t>’article 5</w:t>
      </w:r>
      <w:r w:rsidR="000950BA" w:rsidRPr="000950BA">
        <w:rPr>
          <w:b/>
          <w:bCs/>
          <w:color w:val="000000"/>
        </w:rPr>
        <w:t>.1</w:t>
      </w:r>
      <w:r w:rsidR="00D17779" w:rsidRPr="000950BA">
        <w:rPr>
          <w:b/>
          <w:bCs/>
          <w:color w:val="000000"/>
        </w:rPr>
        <w:t xml:space="preserve"> de la </w:t>
      </w:r>
      <w:r w:rsidR="00756F2F" w:rsidRPr="00AA4462">
        <w:rPr>
          <w:b/>
          <w:bCs/>
          <w:color w:val="000000"/>
        </w:rPr>
        <w:t>C</w:t>
      </w:r>
      <w:r w:rsidR="00D17779" w:rsidRPr="00AA4462">
        <w:rPr>
          <w:b/>
          <w:bCs/>
          <w:color w:val="000000"/>
        </w:rPr>
        <w:t xml:space="preserve">onvention </w:t>
      </w:r>
      <w:r w:rsidR="00452F14" w:rsidRPr="00AA4462">
        <w:rPr>
          <w:b/>
          <w:bCs/>
          <w:color w:val="000000"/>
        </w:rPr>
        <w:t>relative aux droits des personnes handicapées</w:t>
      </w:r>
      <w:r w:rsidR="00452F14" w:rsidRPr="00452F14">
        <w:rPr>
          <w:b/>
          <w:bCs/>
          <w:color w:val="000000"/>
        </w:rPr>
        <w:t xml:space="preserve"> </w:t>
      </w:r>
      <w:r w:rsidR="00D17779" w:rsidRPr="000950BA">
        <w:rPr>
          <w:b/>
          <w:bCs/>
          <w:color w:val="000000"/>
        </w:rPr>
        <w:t>protège les personnes handica</w:t>
      </w:r>
      <w:r w:rsidR="00947C38" w:rsidRPr="000950BA">
        <w:rPr>
          <w:b/>
          <w:bCs/>
          <w:color w:val="000000"/>
        </w:rPr>
        <w:t>p</w:t>
      </w:r>
      <w:r w:rsidR="00D17779" w:rsidRPr="000950BA">
        <w:rPr>
          <w:b/>
          <w:bCs/>
          <w:color w:val="000000"/>
        </w:rPr>
        <w:t xml:space="preserve">ées contre toute discrimination directe : </w:t>
      </w:r>
      <w:r w:rsidR="00452F14">
        <w:rPr>
          <w:b/>
          <w:bCs/>
          <w:i/>
          <w:iCs/>
          <w:color w:val="000000"/>
        </w:rPr>
        <w:t>« </w:t>
      </w:r>
      <w:r w:rsidR="00D17779" w:rsidRPr="000950BA">
        <w:rPr>
          <w:b/>
          <w:bCs/>
          <w:i/>
          <w:iCs/>
          <w:color w:val="000000"/>
        </w:rPr>
        <w:t>toutes les personnes sont égales devant la loi et en vertu de celle-ci</w:t>
      </w:r>
      <w:r w:rsidR="00853AF1">
        <w:rPr>
          <w:b/>
          <w:bCs/>
          <w:i/>
          <w:iCs/>
          <w:color w:val="000000"/>
        </w:rPr>
        <w:t>,</w:t>
      </w:r>
      <w:r w:rsidR="00D17779" w:rsidRPr="000950BA">
        <w:rPr>
          <w:b/>
          <w:bCs/>
          <w:i/>
          <w:iCs/>
          <w:color w:val="000000"/>
        </w:rPr>
        <w:t xml:space="preserve"> et ont droit sans discrimination à l’égale protection et à l’égal bénéfice de la loi ».</w:t>
      </w:r>
    </w:p>
    <w:p w14:paraId="6B06B371" w14:textId="77777777" w:rsidR="00D17779" w:rsidRDefault="00D17779">
      <w:pPr>
        <w:pBdr>
          <w:top w:val="nil"/>
          <w:left w:val="nil"/>
          <w:bottom w:val="nil"/>
          <w:right w:val="nil"/>
          <w:between w:val="nil"/>
        </w:pBdr>
        <w:spacing w:after="0" w:line="240" w:lineRule="auto"/>
        <w:jc w:val="both"/>
        <w:rPr>
          <w:color w:val="000000"/>
        </w:rPr>
      </w:pPr>
    </w:p>
    <w:p w14:paraId="0F3F4C15" w14:textId="1C303E37" w:rsidR="00BE66A3" w:rsidRDefault="00947C38">
      <w:pPr>
        <w:pBdr>
          <w:top w:val="nil"/>
          <w:left w:val="nil"/>
          <w:bottom w:val="nil"/>
          <w:right w:val="nil"/>
          <w:between w:val="nil"/>
        </w:pBdr>
        <w:spacing w:after="0" w:line="240" w:lineRule="auto"/>
        <w:jc w:val="both"/>
        <w:rPr>
          <w:color w:val="000000"/>
        </w:rPr>
      </w:pPr>
      <w:r>
        <w:rPr>
          <w:color w:val="000000"/>
        </w:rPr>
        <w:t>S</w:t>
      </w:r>
      <w:r w:rsidR="00AA58E8">
        <w:rPr>
          <w:color w:val="000000"/>
        </w:rPr>
        <w:t xml:space="preserve">elon le droit européen, une discrimination directe se produit « </w:t>
      </w:r>
      <w:r w:rsidR="00AA58E8" w:rsidRPr="00D80B5F">
        <w:rPr>
          <w:i/>
          <w:iCs/>
          <w:color w:val="000000"/>
        </w:rPr>
        <w:t>lorsqu'une personne est traitée de manière moins favorable qu'une autre ne l'est, ne l'a été ou ne le serait dans une situation comparable</w:t>
      </w:r>
      <w:r w:rsidR="00AA58E8" w:rsidRPr="00947C38">
        <w:rPr>
          <w:rStyle w:val="FootnoteReference"/>
        </w:rPr>
        <w:footnoteReference w:id="14"/>
      </w:r>
      <w:r w:rsidR="00AA58E8">
        <w:rPr>
          <w:color w:val="000000"/>
        </w:rPr>
        <w:t xml:space="preserve"> ». </w:t>
      </w:r>
      <w:r w:rsidR="00AA58E8" w:rsidRPr="00C45EEE">
        <w:rPr>
          <w:b/>
          <w:color w:val="000000"/>
        </w:rPr>
        <w:t>L</w:t>
      </w:r>
      <w:r w:rsidR="00382FAD" w:rsidRPr="00C45EEE">
        <w:rPr>
          <w:b/>
          <w:color w:val="000000"/>
        </w:rPr>
        <w:t xml:space="preserve">a politique de santé publique </w:t>
      </w:r>
      <w:r w:rsidR="004F189F" w:rsidRPr="00C45EEE">
        <w:rPr>
          <w:b/>
          <w:color w:val="000000"/>
        </w:rPr>
        <w:t xml:space="preserve">liée au dépistage prénatal </w:t>
      </w:r>
      <w:r w:rsidR="00E65989" w:rsidRPr="00C45EEE">
        <w:rPr>
          <w:b/>
          <w:color w:val="000000"/>
        </w:rPr>
        <w:t xml:space="preserve">développée en France </w:t>
      </w:r>
      <w:r w:rsidR="004F189F" w:rsidRPr="00C45EEE">
        <w:rPr>
          <w:b/>
          <w:color w:val="000000"/>
        </w:rPr>
        <w:t>cré</w:t>
      </w:r>
      <w:r w:rsidR="00F95313" w:rsidRPr="00C45EEE">
        <w:rPr>
          <w:b/>
          <w:color w:val="000000"/>
        </w:rPr>
        <w:t>e</w:t>
      </w:r>
      <w:r w:rsidR="004F189F" w:rsidRPr="00C45EEE">
        <w:rPr>
          <w:b/>
          <w:color w:val="000000"/>
        </w:rPr>
        <w:t xml:space="preserve"> </w:t>
      </w:r>
      <w:r w:rsidR="00C10483" w:rsidRPr="00C45EEE">
        <w:rPr>
          <w:b/>
          <w:color w:val="000000"/>
        </w:rPr>
        <w:t>des représentations collectives</w:t>
      </w:r>
      <w:r w:rsidR="00AA58E8" w:rsidRPr="00C45EEE">
        <w:rPr>
          <w:b/>
          <w:color w:val="000000"/>
        </w:rPr>
        <w:t xml:space="preserve"> </w:t>
      </w:r>
      <w:r w:rsidR="000818DF" w:rsidRPr="00C45EEE">
        <w:rPr>
          <w:b/>
          <w:color w:val="000000"/>
        </w:rPr>
        <w:t>défavorable</w:t>
      </w:r>
      <w:r w:rsidR="00177E91" w:rsidRPr="00C45EEE">
        <w:rPr>
          <w:b/>
          <w:color w:val="000000"/>
        </w:rPr>
        <w:t>s</w:t>
      </w:r>
      <w:r w:rsidR="000818DF" w:rsidRPr="00C45EEE">
        <w:rPr>
          <w:b/>
          <w:color w:val="000000"/>
        </w:rPr>
        <w:t xml:space="preserve"> aux</w:t>
      </w:r>
      <w:r w:rsidR="00AA58E8" w:rsidRPr="00C45EEE">
        <w:rPr>
          <w:b/>
          <w:color w:val="000000"/>
        </w:rPr>
        <w:t xml:space="preserve"> personnes </w:t>
      </w:r>
      <w:r w:rsidR="003A0A38" w:rsidRPr="00C45EEE">
        <w:rPr>
          <w:b/>
          <w:color w:val="000000"/>
        </w:rPr>
        <w:t>porteuses de trisomie 21</w:t>
      </w:r>
      <w:r w:rsidR="00AA58E8">
        <w:rPr>
          <w:color w:val="000000"/>
        </w:rPr>
        <w:t xml:space="preserve">. Il ne s’agit pas d’une discrimination </w:t>
      </w:r>
      <w:r w:rsidR="00676DCB">
        <w:rPr>
          <w:color w:val="000000"/>
        </w:rPr>
        <w:t xml:space="preserve">envers </w:t>
      </w:r>
      <w:r w:rsidR="00AA58E8">
        <w:rPr>
          <w:color w:val="000000"/>
        </w:rPr>
        <w:t xml:space="preserve">une personne en particulier mais </w:t>
      </w:r>
      <w:r w:rsidR="004173DE">
        <w:rPr>
          <w:color w:val="000000"/>
        </w:rPr>
        <w:t>envers un groupe de personnes ayant des traits génétiques communs,</w:t>
      </w:r>
      <w:r w:rsidR="003A0A38">
        <w:rPr>
          <w:color w:val="000000"/>
        </w:rPr>
        <w:t xml:space="preserve"> et</w:t>
      </w:r>
      <w:r w:rsidR="004173DE">
        <w:rPr>
          <w:color w:val="000000"/>
        </w:rPr>
        <w:t xml:space="preserve"> </w:t>
      </w:r>
      <w:r w:rsidR="00AA58E8">
        <w:rPr>
          <w:color w:val="000000"/>
        </w:rPr>
        <w:t>de la création d</w:t>
      </w:r>
      <w:r w:rsidR="00C10483">
        <w:rPr>
          <w:color w:val="000000"/>
        </w:rPr>
        <w:t>’un environnement</w:t>
      </w:r>
      <w:r w:rsidR="00AA58E8">
        <w:rPr>
          <w:color w:val="000000"/>
        </w:rPr>
        <w:t xml:space="preserve"> </w:t>
      </w:r>
      <w:r w:rsidR="00C10483">
        <w:rPr>
          <w:color w:val="000000"/>
        </w:rPr>
        <w:t xml:space="preserve">globalement </w:t>
      </w:r>
      <w:r w:rsidR="00AA58E8">
        <w:rPr>
          <w:color w:val="000000"/>
        </w:rPr>
        <w:t xml:space="preserve">négatif </w:t>
      </w:r>
      <w:r w:rsidR="00B75EB4">
        <w:rPr>
          <w:color w:val="000000"/>
        </w:rPr>
        <w:t>qui rend</w:t>
      </w:r>
      <w:r w:rsidR="00AA58E8">
        <w:rPr>
          <w:color w:val="000000"/>
        </w:rPr>
        <w:t xml:space="preserve"> l’inclusion plus difficile et la</w:t>
      </w:r>
      <w:r w:rsidR="00A97DD2">
        <w:rPr>
          <w:color w:val="000000"/>
        </w:rPr>
        <w:t xml:space="preserve"> </w:t>
      </w:r>
      <w:r w:rsidR="00AA58E8">
        <w:rPr>
          <w:color w:val="000000"/>
        </w:rPr>
        <w:t>ségrégation normalisé</w:t>
      </w:r>
      <w:r w:rsidR="008D669E">
        <w:rPr>
          <w:color w:val="000000"/>
        </w:rPr>
        <w:t>e.</w:t>
      </w:r>
    </w:p>
    <w:p w14:paraId="69980E7C" w14:textId="30C75664" w:rsidR="00A73DC2" w:rsidRDefault="00A73DC2">
      <w:pPr>
        <w:pBdr>
          <w:top w:val="nil"/>
          <w:left w:val="nil"/>
          <w:bottom w:val="nil"/>
          <w:right w:val="nil"/>
          <w:between w:val="nil"/>
        </w:pBdr>
        <w:spacing w:after="0" w:line="240" w:lineRule="auto"/>
        <w:jc w:val="both"/>
        <w:rPr>
          <w:color w:val="000000"/>
        </w:rPr>
      </w:pPr>
    </w:p>
    <w:p w14:paraId="6A4A1032" w14:textId="32CC0E36" w:rsidR="00992918" w:rsidRPr="00154A9B" w:rsidRDefault="00992918" w:rsidP="00154A9B">
      <w:pPr>
        <w:pStyle w:val="ListParagraph"/>
        <w:numPr>
          <w:ilvl w:val="1"/>
          <w:numId w:val="17"/>
        </w:numPr>
        <w:pBdr>
          <w:top w:val="nil"/>
          <w:left w:val="nil"/>
          <w:bottom w:val="nil"/>
          <w:right w:val="nil"/>
          <w:between w:val="nil"/>
        </w:pBdr>
        <w:spacing w:after="0" w:line="240" w:lineRule="auto"/>
        <w:jc w:val="both"/>
        <w:rPr>
          <w:b/>
          <w:bCs/>
          <w:color w:val="2F5496"/>
          <w:sz w:val="26"/>
          <w:szCs w:val="26"/>
        </w:rPr>
      </w:pPr>
      <w:r w:rsidRPr="00154A9B">
        <w:rPr>
          <w:b/>
          <w:bCs/>
          <w:color w:val="2F5496"/>
          <w:sz w:val="26"/>
          <w:szCs w:val="26"/>
        </w:rPr>
        <w:t>Un chiffre</w:t>
      </w:r>
    </w:p>
    <w:p w14:paraId="3CFFD85E" w14:textId="77777777" w:rsidR="00C944FA" w:rsidRDefault="00C944FA" w:rsidP="004A5AB7">
      <w:pPr>
        <w:pStyle w:val="Subheading"/>
        <w:spacing w:before="0" w:line="240" w:lineRule="auto"/>
        <w:rPr>
          <w:rFonts w:asciiTheme="majorHAnsi" w:hAnsiTheme="majorHAnsi" w:cstheme="majorHAnsi"/>
          <w:i w:val="0"/>
          <w:iCs/>
          <w:color w:val="000000"/>
          <w:lang w:val="fr-BE"/>
        </w:rPr>
      </w:pPr>
    </w:p>
    <w:p w14:paraId="03615576" w14:textId="41F21A7A" w:rsidR="006E5422" w:rsidRDefault="00C944FA" w:rsidP="004A5AB7">
      <w:pPr>
        <w:pStyle w:val="Subheading"/>
        <w:spacing w:before="0" w:line="240" w:lineRule="auto"/>
        <w:rPr>
          <w:rFonts w:asciiTheme="majorHAnsi" w:hAnsiTheme="majorHAnsi" w:cstheme="majorHAnsi"/>
          <w:i w:val="0"/>
          <w:iCs/>
          <w:color w:val="000000"/>
          <w:lang w:val="fr-FR"/>
        </w:rPr>
      </w:pPr>
      <w:r>
        <w:rPr>
          <w:rFonts w:asciiTheme="majorHAnsi" w:hAnsiTheme="majorHAnsi" w:cstheme="majorHAnsi"/>
          <w:i w:val="0"/>
          <w:iCs/>
          <w:color w:val="000000"/>
          <w:lang w:val="fr-BE"/>
        </w:rPr>
        <w:lastRenderedPageBreak/>
        <w:t>Il</w:t>
      </w:r>
      <w:r w:rsidR="00A73DC2" w:rsidRPr="007E2097">
        <w:rPr>
          <w:rFonts w:asciiTheme="majorHAnsi" w:hAnsiTheme="majorHAnsi" w:cstheme="majorHAnsi"/>
          <w:i w:val="0"/>
          <w:iCs/>
          <w:color w:val="000000"/>
          <w:lang w:val="fr-FR"/>
        </w:rPr>
        <w:t xml:space="preserve"> permet de saisir l’ampleur de la dérive : </w:t>
      </w:r>
      <w:r w:rsidR="004B5346" w:rsidRPr="004173DE">
        <w:rPr>
          <w:rFonts w:asciiTheme="majorHAnsi" w:hAnsiTheme="majorHAnsi" w:cstheme="majorHAnsi"/>
          <w:b/>
          <w:i w:val="0"/>
          <w:iCs/>
          <w:color w:val="000000"/>
          <w:lang w:val="fr-FR"/>
        </w:rPr>
        <w:t>a</w:t>
      </w:r>
      <w:r w:rsidR="00717630" w:rsidRPr="007E2097">
        <w:rPr>
          <w:rFonts w:asciiTheme="majorHAnsi" w:hAnsiTheme="majorHAnsi" w:cstheme="majorHAnsi"/>
          <w:b/>
          <w:i w:val="0"/>
          <w:iCs/>
          <w:szCs w:val="22"/>
          <w:lang w:val="fr-FR"/>
        </w:rPr>
        <w:t xml:space="preserve">ujourd’hui en France </w:t>
      </w:r>
      <w:r w:rsidR="00717630" w:rsidRPr="007E2097">
        <w:rPr>
          <w:rFonts w:asciiTheme="majorHAnsi" w:eastAsiaTheme="minorHAnsi" w:hAnsiTheme="majorHAnsi" w:cstheme="majorHAnsi"/>
          <w:b/>
          <w:i w:val="0"/>
          <w:iCs/>
          <w:szCs w:val="22"/>
          <w:lang w:val="fr-FR"/>
        </w:rPr>
        <w:t>96%</w:t>
      </w:r>
      <w:r w:rsidR="00717630" w:rsidRPr="007E2097">
        <w:rPr>
          <w:rFonts w:asciiTheme="majorHAnsi" w:eastAsiaTheme="minorHAnsi" w:hAnsiTheme="majorHAnsi" w:cstheme="majorHAnsi"/>
          <w:b/>
          <w:i w:val="0"/>
          <w:iCs/>
          <w:szCs w:val="22"/>
          <w:vertAlign w:val="superscript"/>
        </w:rPr>
        <w:footnoteReference w:id="15"/>
      </w:r>
      <w:r w:rsidR="00717630" w:rsidRPr="007E2097">
        <w:rPr>
          <w:rFonts w:asciiTheme="majorHAnsi" w:hAnsiTheme="majorHAnsi" w:cstheme="majorHAnsi"/>
          <w:b/>
          <w:i w:val="0"/>
          <w:iCs/>
          <w:szCs w:val="22"/>
          <w:lang w:val="fr-FR"/>
        </w:rPr>
        <w:t xml:space="preserve"> des </w:t>
      </w:r>
      <w:r w:rsidR="00527399">
        <w:rPr>
          <w:rFonts w:asciiTheme="majorHAnsi" w:hAnsiTheme="majorHAnsi" w:cstheme="majorHAnsi"/>
          <w:b/>
          <w:i w:val="0"/>
          <w:iCs/>
          <w:szCs w:val="22"/>
          <w:lang w:val="fr-FR"/>
        </w:rPr>
        <w:t xml:space="preserve">enfants en gestation </w:t>
      </w:r>
      <w:r w:rsidR="00717630" w:rsidRPr="007E2097">
        <w:rPr>
          <w:rFonts w:asciiTheme="majorHAnsi" w:hAnsiTheme="majorHAnsi" w:cstheme="majorHAnsi"/>
          <w:b/>
          <w:i w:val="0"/>
          <w:iCs/>
          <w:szCs w:val="22"/>
          <w:lang w:val="fr-FR"/>
        </w:rPr>
        <w:t xml:space="preserve">diagnostiqués trisomiques sont avortés. </w:t>
      </w:r>
      <w:r w:rsidR="00154B7A">
        <w:rPr>
          <w:rFonts w:asciiTheme="majorHAnsi" w:hAnsiTheme="majorHAnsi" w:cstheme="majorHAnsi"/>
          <w:i w:val="0"/>
          <w:iCs/>
          <w:color w:val="000000"/>
          <w:lang w:val="fr-FR"/>
        </w:rPr>
        <w:t xml:space="preserve">Ce chiffre </w:t>
      </w:r>
      <w:r w:rsidR="001C6817">
        <w:rPr>
          <w:rFonts w:asciiTheme="majorHAnsi" w:hAnsiTheme="majorHAnsi" w:cstheme="majorHAnsi"/>
          <w:i w:val="0"/>
          <w:iCs/>
          <w:color w:val="000000"/>
          <w:lang w:val="fr-FR"/>
        </w:rPr>
        <w:t xml:space="preserve">résulte </w:t>
      </w:r>
      <w:r w:rsidR="001D657F">
        <w:rPr>
          <w:rFonts w:asciiTheme="majorHAnsi" w:hAnsiTheme="majorHAnsi" w:cstheme="majorHAnsi"/>
          <w:i w:val="0"/>
          <w:iCs/>
          <w:color w:val="000000"/>
          <w:lang w:val="fr-FR"/>
        </w:rPr>
        <w:t xml:space="preserve">de l’organisation du système de dépistage mis en place par la puissance publique française depuis </w:t>
      </w:r>
      <w:r w:rsidR="009E7DA2">
        <w:rPr>
          <w:rFonts w:asciiTheme="majorHAnsi" w:hAnsiTheme="majorHAnsi" w:cstheme="majorHAnsi"/>
          <w:i w:val="0"/>
          <w:iCs/>
          <w:color w:val="000000"/>
          <w:lang w:val="fr-FR"/>
        </w:rPr>
        <w:t xml:space="preserve">plus de </w:t>
      </w:r>
      <w:r w:rsidR="001D657F">
        <w:rPr>
          <w:rFonts w:asciiTheme="majorHAnsi" w:hAnsiTheme="majorHAnsi" w:cstheme="majorHAnsi"/>
          <w:i w:val="0"/>
          <w:iCs/>
          <w:color w:val="000000"/>
          <w:lang w:val="fr-FR"/>
        </w:rPr>
        <w:t xml:space="preserve">20 ans. </w:t>
      </w:r>
    </w:p>
    <w:p w14:paraId="48CF045A" w14:textId="77777777" w:rsidR="00B721FA" w:rsidRDefault="00B721FA">
      <w:pPr>
        <w:pBdr>
          <w:top w:val="nil"/>
          <w:left w:val="nil"/>
          <w:bottom w:val="nil"/>
          <w:right w:val="nil"/>
          <w:between w:val="nil"/>
        </w:pBdr>
        <w:spacing w:after="0" w:line="240" w:lineRule="auto"/>
        <w:jc w:val="both"/>
        <w:rPr>
          <w:color w:val="000000"/>
        </w:rPr>
      </w:pPr>
    </w:p>
    <w:p w14:paraId="31B2D6D6" w14:textId="1EC79096" w:rsidR="00002182" w:rsidRPr="00154A9B" w:rsidRDefault="00370A15" w:rsidP="00154A9B">
      <w:pPr>
        <w:pStyle w:val="ListParagraph"/>
        <w:numPr>
          <w:ilvl w:val="1"/>
          <w:numId w:val="17"/>
        </w:numPr>
        <w:pBdr>
          <w:top w:val="nil"/>
          <w:left w:val="nil"/>
          <w:bottom w:val="nil"/>
          <w:right w:val="nil"/>
          <w:between w:val="nil"/>
        </w:pBdr>
        <w:spacing w:after="0" w:line="240" w:lineRule="auto"/>
        <w:jc w:val="both"/>
        <w:rPr>
          <w:b/>
          <w:bCs/>
          <w:color w:val="2F5496"/>
          <w:sz w:val="26"/>
          <w:szCs w:val="26"/>
        </w:rPr>
      </w:pPr>
      <w:r w:rsidRPr="00154A9B">
        <w:rPr>
          <w:b/>
          <w:bCs/>
          <w:color w:val="2F5496"/>
          <w:sz w:val="26"/>
          <w:szCs w:val="26"/>
        </w:rPr>
        <w:t>Une politique d’Etat</w:t>
      </w:r>
    </w:p>
    <w:p w14:paraId="11BEB794" w14:textId="77777777" w:rsidR="00F15D52" w:rsidRDefault="00F15D52">
      <w:pPr>
        <w:pBdr>
          <w:top w:val="nil"/>
          <w:left w:val="nil"/>
          <w:bottom w:val="nil"/>
          <w:right w:val="nil"/>
          <w:between w:val="nil"/>
        </w:pBdr>
        <w:spacing w:after="0" w:line="240" w:lineRule="auto"/>
        <w:jc w:val="both"/>
        <w:rPr>
          <w:color w:val="000000"/>
        </w:rPr>
      </w:pPr>
    </w:p>
    <w:p w14:paraId="42D7C6EB" w14:textId="6F8F77A6" w:rsidR="00663517" w:rsidRDefault="00336EFC">
      <w:pPr>
        <w:pBdr>
          <w:top w:val="nil"/>
          <w:left w:val="nil"/>
          <w:bottom w:val="nil"/>
          <w:right w:val="nil"/>
          <w:between w:val="nil"/>
        </w:pBdr>
        <w:spacing w:after="0" w:line="240" w:lineRule="auto"/>
        <w:jc w:val="both"/>
        <w:rPr>
          <w:color w:val="000000"/>
        </w:rPr>
      </w:pPr>
      <w:r>
        <w:rPr>
          <w:color w:val="000000"/>
        </w:rPr>
        <w:t xml:space="preserve">En France, pays centralisé, le rôle de l’Etat est essentiel </w:t>
      </w:r>
      <w:r w:rsidR="003F1D35">
        <w:rPr>
          <w:color w:val="000000"/>
        </w:rPr>
        <w:t>dans l’organisation de</w:t>
      </w:r>
      <w:r w:rsidR="00A54FB2">
        <w:rPr>
          <w:color w:val="000000"/>
        </w:rPr>
        <w:t xml:space="preserve"> </w:t>
      </w:r>
      <w:r w:rsidR="00836F47">
        <w:rPr>
          <w:color w:val="000000"/>
        </w:rPr>
        <w:t>la</w:t>
      </w:r>
      <w:r w:rsidR="00A54FB2">
        <w:rPr>
          <w:color w:val="000000"/>
        </w:rPr>
        <w:t xml:space="preserve"> société</w:t>
      </w:r>
      <w:r w:rsidR="00FA3B22">
        <w:rPr>
          <w:color w:val="000000"/>
        </w:rPr>
        <w:t xml:space="preserve">, </w:t>
      </w:r>
      <w:r w:rsidR="003F1D35">
        <w:rPr>
          <w:color w:val="000000"/>
        </w:rPr>
        <w:t>la construction</w:t>
      </w:r>
      <w:r w:rsidR="00FA3B22">
        <w:rPr>
          <w:color w:val="000000"/>
        </w:rPr>
        <w:t xml:space="preserve"> des représentations</w:t>
      </w:r>
      <w:r w:rsidR="00836F47">
        <w:rPr>
          <w:color w:val="000000"/>
        </w:rPr>
        <w:t xml:space="preserve"> normatives</w:t>
      </w:r>
      <w:r w:rsidR="00FA3B22">
        <w:rPr>
          <w:color w:val="000000"/>
        </w:rPr>
        <w:t xml:space="preserve">, </w:t>
      </w:r>
      <w:r w:rsidR="006D32D4">
        <w:rPr>
          <w:color w:val="000000"/>
        </w:rPr>
        <w:t xml:space="preserve">et </w:t>
      </w:r>
      <w:r w:rsidR="003F1D35">
        <w:rPr>
          <w:color w:val="000000"/>
        </w:rPr>
        <w:t>l’élaboration de l’</w:t>
      </w:r>
      <w:r w:rsidR="000136C6">
        <w:rPr>
          <w:color w:val="000000"/>
        </w:rPr>
        <w:t>imaginaire collectif</w:t>
      </w:r>
      <w:r w:rsidR="001039C4">
        <w:rPr>
          <w:color w:val="000000"/>
        </w:rPr>
        <w:t xml:space="preserve"> des citoyens. </w:t>
      </w:r>
    </w:p>
    <w:p w14:paraId="66268A2B" w14:textId="77777777" w:rsidR="006D32D4" w:rsidRDefault="006D32D4">
      <w:pPr>
        <w:pBdr>
          <w:top w:val="nil"/>
          <w:left w:val="nil"/>
          <w:bottom w:val="nil"/>
          <w:right w:val="nil"/>
          <w:between w:val="nil"/>
        </w:pBdr>
        <w:spacing w:after="0" w:line="240" w:lineRule="auto"/>
        <w:jc w:val="both"/>
        <w:rPr>
          <w:color w:val="000000"/>
        </w:rPr>
      </w:pPr>
    </w:p>
    <w:p w14:paraId="1AFD8CA7" w14:textId="77777777" w:rsidR="006D32D4" w:rsidRDefault="0033391D">
      <w:pPr>
        <w:pBdr>
          <w:top w:val="nil"/>
          <w:left w:val="nil"/>
          <w:bottom w:val="nil"/>
          <w:right w:val="nil"/>
          <w:between w:val="nil"/>
        </w:pBdr>
        <w:spacing w:after="0" w:line="240" w:lineRule="auto"/>
        <w:jc w:val="both"/>
        <w:rPr>
          <w:color w:val="000000"/>
        </w:rPr>
      </w:pPr>
      <w:r>
        <w:rPr>
          <w:color w:val="000000"/>
        </w:rPr>
        <w:t>L</w:t>
      </w:r>
      <w:r w:rsidR="00133641">
        <w:rPr>
          <w:color w:val="000000"/>
        </w:rPr>
        <w:t xml:space="preserve">’extension du dépistage prénatal de la trisomie 21 à toutes les femmes </w:t>
      </w:r>
      <w:r w:rsidR="00264396" w:rsidRPr="00C45EEE">
        <w:rPr>
          <w:color w:val="000000"/>
        </w:rPr>
        <w:t>(</w:t>
      </w:r>
      <w:r w:rsidR="00C45EEE" w:rsidRPr="00C45EEE">
        <w:rPr>
          <w:color w:val="000000"/>
        </w:rPr>
        <w:t>par</w:t>
      </w:r>
      <w:r w:rsidR="00361C23">
        <w:rPr>
          <w:color w:val="000000"/>
        </w:rPr>
        <w:t xml:space="preserve"> un</w:t>
      </w:r>
      <w:r w:rsidR="0063768A">
        <w:rPr>
          <w:color w:val="000000"/>
        </w:rPr>
        <w:t xml:space="preserve"> arrêté </w:t>
      </w:r>
      <w:r w:rsidR="00361C23">
        <w:rPr>
          <w:color w:val="000000"/>
        </w:rPr>
        <w:t>en</w:t>
      </w:r>
      <w:r w:rsidR="0063768A">
        <w:rPr>
          <w:color w:val="000000"/>
        </w:rPr>
        <w:t xml:space="preserve"> </w:t>
      </w:r>
      <w:r w:rsidR="00264396">
        <w:rPr>
          <w:color w:val="000000"/>
        </w:rPr>
        <w:t>1997</w:t>
      </w:r>
      <w:r w:rsidR="00C45EEE">
        <w:rPr>
          <w:rStyle w:val="FootnoteReference"/>
          <w:color w:val="000000"/>
        </w:rPr>
        <w:footnoteReference w:id="16"/>
      </w:r>
      <w:r w:rsidR="00264396">
        <w:rPr>
          <w:color w:val="000000"/>
        </w:rPr>
        <w:t>)</w:t>
      </w:r>
      <w:r>
        <w:rPr>
          <w:color w:val="000000"/>
        </w:rPr>
        <w:t xml:space="preserve"> </w:t>
      </w:r>
      <w:r w:rsidR="006F5DA2">
        <w:rPr>
          <w:color w:val="000000"/>
        </w:rPr>
        <w:t xml:space="preserve">véhicule l’idée que la vie d’une personne </w:t>
      </w:r>
      <w:r w:rsidR="00C45EEE">
        <w:rPr>
          <w:color w:val="000000"/>
        </w:rPr>
        <w:t xml:space="preserve">porteuse de </w:t>
      </w:r>
      <w:r w:rsidR="006F5DA2">
        <w:rPr>
          <w:color w:val="000000"/>
        </w:rPr>
        <w:t xml:space="preserve">trisomie 21 ne vaut pas la peine d’être vécue. </w:t>
      </w:r>
    </w:p>
    <w:p w14:paraId="69C5D919" w14:textId="77777777" w:rsidR="006D32D4" w:rsidRDefault="006D32D4">
      <w:pPr>
        <w:pBdr>
          <w:top w:val="nil"/>
          <w:left w:val="nil"/>
          <w:bottom w:val="nil"/>
          <w:right w:val="nil"/>
          <w:between w:val="nil"/>
        </w:pBdr>
        <w:spacing w:after="0" w:line="240" w:lineRule="auto"/>
        <w:jc w:val="both"/>
        <w:rPr>
          <w:color w:val="000000"/>
        </w:rPr>
      </w:pPr>
    </w:p>
    <w:p w14:paraId="50E59533" w14:textId="0C09A9DA" w:rsidR="00542CFB" w:rsidRDefault="00A31415">
      <w:pPr>
        <w:pBdr>
          <w:top w:val="nil"/>
          <w:left w:val="nil"/>
          <w:bottom w:val="nil"/>
          <w:right w:val="nil"/>
          <w:between w:val="nil"/>
        </w:pBdr>
        <w:spacing w:after="0" w:line="240" w:lineRule="auto"/>
        <w:jc w:val="both"/>
        <w:rPr>
          <w:color w:val="000000"/>
        </w:rPr>
      </w:pPr>
      <w:r>
        <w:rPr>
          <w:color w:val="000000"/>
        </w:rPr>
        <w:t>Depuis 2011</w:t>
      </w:r>
      <w:r w:rsidR="00154B7A">
        <w:rPr>
          <w:color w:val="000000"/>
        </w:rPr>
        <w:t>,</w:t>
      </w:r>
      <w:r w:rsidR="00AA58E8">
        <w:rPr>
          <w:color w:val="000000"/>
        </w:rPr>
        <w:t xml:space="preserve"> la loi impose d’informer toutes</w:t>
      </w:r>
      <w:r w:rsidR="0069088C">
        <w:rPr>
          <w:color w:val="000000"/>
        </w:rPr>
        <w:t xml:space="preserve"> </w:t>
      </w:r>
      <w:r w:rsidR="00AA58E8">
        <w:rPr>
          <w:color w:val="000000"/>
        </w:rPr>
        <w:t xml:space="preserve">les femmes enceintes sur les tests </w:t>
      </w:r>
      <w:r w:rsidR="004A2236">
        <w:rPr>
          <w:color w:val="000000"/>
        </w:rPr>
        <w:t>disponibles</w:t>
      </w:r>
      <w:r w:rsidR="0069088C">
        <w:rPr>
          <w:color w:val="000000"/>
        </w:rPr>
        <w:t xml:space="preserve">, </w:t>
      </w:r>
      <w:r w:rsidR="00EC5C17">
        <w:rPr>
          <w:color w:val="000000"/>
        </w:rPr>
        <w:t xml:space="preserve">sans tenir compte de </w:t>
      </w:r>
      <w:r w:rsidR="00755AC8">
        <w:rPr>
          <w:color w:val="000000"/>
        </w:rPr>
        <w:t xml:space="preserve">la condition personnelle de </w:t>
      </w:r>
      <w:r w:rsidR="009F7C3E">
        <w:rPr>
          <w:color w:val="000000"/>
        </w:rPr>
        <w:t>chacune</w:t>
      </w:r>
      <w:r w:rsidR="00755AC8">
        <w:rPr>
          <w:color w:val="000000"/>
        </w:rPr>
        <w:t xml:space="preserve"> notamment son âge</w:t>
      </w:r>
      <w:r w:rsidR="009F7C3E">
        <w:rPr>
          <w:color w:val="000000"/>
        </w:rPr>
        <w:t>, auquel le risque de trisomie 21 est lié</w:t>
      </w:r>
      <w:r w:rsidR="00755AC8">
        <w:rPr>
          <w:color w:val="000000"/>
        </w:rPr>
        <w:t xml:space="preserve">. </w:t>
      </w:r>
      <w:r w:rsidR="008F1F24">
        <w:rPr>
          <w:color w:val="000000"/>
        </w:rPr>
        <w:t>Cette évolution législative</w:t>
      </w:r>
      <w:r w:rsidR="006D5357">
        <w:rPr>
          <w:color w:val="000000"/>
        </w:rPr>
        <w:t xml:space="preserve">, </w:t>
      </w:r>
      <w:r w:rsidR="009766AF">
        <w:rPr>
          <w:color w:val="000000"/>
        </w:rPr>
        <w:t xml:space="preserve">de prime abord acceptable car présentant </w:t>
      </w:r>
      <w:r w:rsidR="009E5C83">
        <w:rPr>
          <w:color w:val="000000"/>
        </w:rPr>
        <w:t xml:space="preserve">l’apparence de </w:t>
      </w:r>
      <w:r w:rsidR="001039C4">
        <w:rPr>
          <w:color w:val="000000"/>
        </w:rPr>
        <w:t>la</w:t>
      </w:r>
      <w:r w:rsidR="009E5C83">
        <w:rPr>
          <w:color w:val="000000"/>
        </w:rPr>
        <w:t xml:space="preserve"> liberté, </w:t>
      </w:r>
      <w:r w:rsidR="007618D6">
        <w:rPr>
          <w:color w:val="000000"/>
        </w:rPr>
        <w:t>a</w:t>
      </w:r>
      <w:r w:rsidR="009E5C83">
        <w:rPr>
          <w:color w:val="000000"/>
        </w:rPr>
        <w:t xml:space="preserve"> dans la réalité</w:t>
      </w:r>
      <w:r w:rsidR="007618D6">
        <w:rPr>
          <w:color w:val="000000"/>
        </w:rPr>
        <w:t xml:space="preserve"> aggravé la situation</w:t>
      </w:r>
      <w:r w:rsidR="00154B7A">
        <w:rPr>
          <w:color w:val="000000"/>
        </w:rPr>
        <w:t>.</w:t>
      </w:r>
      <w:r w:rsidR="007618D6">
        <w:rPr>
          <w:color w:val="000000"/>
        </w:rPr>
        <w:t xml:space="preserve"> </w:t>
      </w:r>
      <w:r w:rsidR="008E6C24">
        <w:rPr>
          <w:color w:val="000000"/>
        </w:rPr>
        <w:t xml:space="preserve">La formulation est impérative et </w:t>
      </w:r>
      <w:r w:rsidR="00A05791">
        <w:rPr>
          <w:color w:val="000000"/>
        </w:rPr>
        <w:t>l’information de dépistage devient une obligation pour le médecin. Ce</w:t>
      </w:r>
      <w:r w:rsidR="00DF7EAA">
        <w:rPr>
          <w:color w:val="000000"/>
        </w:rPr>
        <w:t>tte</w:t>
      </w:r>
      <w:r w:rsidR="00A05791">
        <w:rPr>
          <w:color w:val="000000"/>
        </w:rPr>
        <w:t xml:space="preserve"> disposition </w:t>
      </w:r>
      <w:r w:rsidR="00DF7EAA">
        <w:rPr>
          <w:color w:val="000000"/>
        </w:rPr>
        <w:t>a</w:t>
      </w:r>
      <w:r w:rsidR="00A05791">
        <w:rPr>
          <w:color w:val="000000"/>
        </w:rPr>
        <w:t xml:space="preserve"> </w:t>
      </w:r>
      <w:r w:rsidR="00470DC9">
        <w:rPr>
          <w:color w:val="000000"/>
        </w:rPr>
        <w:t xml:space="preserve">institutionnalisé </w:t>
      </w:r>
      <w:r w:rsidR="00470DC9" w:rsidRPr="00452F14">
        <w:rPr>
          <w:b/>
          <w:color w:val="000000"/>
        </w:rPr>
        <w:t>la</w:t>
      </w:r>
      <w:r w:rsidR="00A05791" w:rsidRPr="00452F14">
        <w:rPr>
          <w:b/>
          <w:color w:val="000000"/>
        </w:rPr>
        <w:t xml:space="preserve"> systématisation du dépistage prénatal de la trisomie 21</w:t>
      </w:r>
      <w:r w:rsidR="00A05791">
        <w:rPr>
          <w:color w:val="000000"/>
        </w:rPr>
        <w:t xml:space="preserve">. </w:t>
      </w:r>
      <w:r w:rsidR="007D5C89">
        <w:rPr>
          <w:color w:val="000000"/>
        </w:rPr>
        <w:t xml:space="preserve">« L’information systématique » a été traduite comme « proposition systématique » </w:t>
      </w:r>
      <w:r w:rsidR="00DE7785">
        <w:rPr>
          <w:color w:val="000000"/>
        </w:rPr>
        <w:t>voire</w:t>
      </w:r>
      <w:r w:rsidR="00ED4382">
        <w:rPr>
          <w:color w:val="000000"/>
        </w:rPr>
        <w:t xml:space="preserve"> dans de nombreux cas</w:t>
      </w:r>
      <w:r w:rsidR="00F70183">
        <w:rPr>
          <w:color w:val="000000"/>
        </w:rPr>
        <w:t xml:space="preserve"> comme</w:t>
      </w:r>
      <w:r w:rsidR="006827D2">
        <w:rPr>
          <w:color w:val="000000"/>
        </w:rPr>
        <w:t xml:space="preserve"> « </w:t>
      </w:r>
      <w:r w:rsidR="00A6021E">
        <w:rPr>
          <w:color w:val="000000"/>
        </w:rPr>
        <w:t>prescription</w:t>
      </w:r>
      <w:r w:rsidR="006827D2">
        <w:rPr>
          <w:color w:val="000000"/>
        </w:rPr>
        <w:t xml:space="preserve"> systématique » dans la pratique médicale. </w:t>
      </w:r>
    </w:p>
    <w:p w14:paraId="7653C61E" w14:textId="77777777" w:rsidR="00624F76" w:rsidRDefault="00624F76">
      <w:pPr>
        <w:pBdr>
          <w:top w:val="nil"/>
          <w:left w:val="nil"/>
          <w:bottom w:val="nil"/>
          <w:right w:val="nil"/>
          <w:between w:val="nil"/>
        </w:pBdr>
        <w:spacing w:after="0" w:line="240" w:lineRule="auto"/>
        <w:jc w:val="both"/>
        <w:rPr>
          <w:color w:val="000000"/>
        </w:rPr>
      </w:pPr>
    </w:p>
    <w:p w14:paraId="551664E3" w14:textId="0284CFA0" w:rsidR="00131A56" w:rsidRDefault="00EE33D1">
      <w:pPr>
        <w:pBdr>
          <w:top w:val="nil"/>
          <w:left w:val="nil"/>
          <w:bottom w:val="nil"/>
          <w:right w:val="nil"/>
          <w:between w:val="nil"/>
        </w:pBdr>
        <w:spacing w:after="0" w:line="240" w:lineRule="auto"/>
        <w:jc w:val="both"/>
        <w:rPr>
          <w:color w:val="000000"/>
        </w:rPr>
      </w:pPr>
      <w:r w:rsidRPr="00F63068">
        <w:rPr>
          <w:color w:val="000000"/>
        </w:rPr>
        <w:t>Le dépistage est devenu un « </w:t>
      </w:r>
      <w:r w:rsidRPr="00F63068">
        <w:rPr>
          <w:i/>
          <w:color w:val="000000"/>
        </w:rPr>
        <w:t>automatisme</w:t>
      </w:r>
      <w:r w:rsidRPr="00F63068">
        <w:rPr>
          <w:color w:val="000000"/>
        </w:rPr>
        <w:t xml:space="preserve"> », selon les mots du Pr Didier Sicard, </w:t>
      </w:r>
      <w:r w:rsidRPr="00F63068">
        <w:t>ancien président du Comité consultatif national d'éthique</w:t>
      </w:r>
      <w:r w:rsidR="00600FFE">
        <w:rPr>
          <w:rStyle w:val="FootnoteReference"/>
        </w:rPr>
        <w:footnoteReference w:id="17"/>
      </w:r>
      <w:r w:rsidR="00EF0B0A" w:rsidRPr="00F63068">
        <w:t>, et « </w:t>
      </w:r>
      <w:r w:rsidR="00EF0B0A" w:rsidRPr="00F63068">
        <w:rPr>
          <w:rFonts w:asciiTheme="majorHAnsi" w:eastAsiaTheme="minorHAnsi" w:hAnsiTheme="majorHAnsi" w:cstheme="majorHAnsi"/>
          <w:i/>
          <w:lang w:val="fr-FR"/>
        </w:rPr>
        <w:t>vise à la suppression et non pas au traitement »</w:t>
      </w:r>
      <w:r w:rsidR="00EF0B0A" w:rsidRPr="00F63068">
        <w:rPr>
          <w:rStyle w:val="FootnoteReference"/>
          <w:rFonts w:asciiTheme="majorHAnsi" w:eastAsiaTheme="minorHAnsi" w:hAnsiTheme="majorHAnsi" w:cstheme="majorHAnsi"/>
          <w:i/>
          <w:lang w:val="fr-FR"/>
        </w:rPr>
        <w:footnoteReference w:id="18"/>
      </w:r>
      <w:r w:rsidR="00EF0B0A" w:rsidRPr="00F63068">
        <w:rPr>
          <w:color w:val="000000"/>
        </w:rPr>
        <w:t>.</w:t>
      </w:r>
      <w:r w:rsidR="00A85571">
        <w:rPr>
          <w:color w:val="000000"/>
        </w:rPr>
        <w:t xml:space="preserve"> </w:t>
      </w:r>
    </w:p>
    <w:p w14:paraId="63676167" w14:textId="77777777" w:rsidR="00131A56" w:rsidRDefault="00131A56">
      <w:pPr>
        <w:pBdr>
          <w:top w:val="nil"/>
          <w:left w:val="nil"/>
          <w:bottom w:val="nil"/>
          <w:right w:val="nil"/>
          <w:between w:val="nil"/>
        </w:pBdr>
        <w:spacing w:after="0" w:line="240" w:lineRule="auto"/>
        <w:jc w:val="both"/>
        <w:rPr>
          <w:color w:val="000000"/>
        </w:rPr>
      </w:pPr>
    </w:p>
    <w:p w14:paraId="07550888" w14:textId="60AAD1A0" w:rsidR="001621F4" w:rsidRDefault="00FF19E2">
      <w:pPr>
        <w:pBdr>
          <w:top w:val="nil"/>
          <w:left w:val="nil"/>
          <w:bottom w:val="nil"/>
          <w:right w:val="nil"/>
          <w:between w:val="nil"/>
        </w:pBdr>
        <w:spacing w:after="0" w:line="240" w:lineRule="auto"/>
        <w:jc w:val="both"/>
        <w:rPr>
          <w:color w:val="000000"/>
        </w:rPr>
      </w:pPr>
      <w:r>
        <w:rPr>
          <w:color w:val="000000"/>
        </w:rPr>
        <w:t xml:space="preserve">A l’occasion d’une </w:t>
      </w:r>
      <w:r w:rsidR="006D32D4">
        <w:rPr>
          <w:color w:val="000000"/>
        </w:rPr>
        <w:t xml:space="preserve">récente </w:t>
      </w:r>
      <w:r>
        <w:rPr>
          <w:color w:val="000000"/>
        </w:rPr>
        <w:t>émission</w:t>
      </w:r>
      <w:r w:rsidR="00624F76">
        <w:rPr>
          <w:rStyle w:val="FootnoteReference"/>
          <w:color w:val="000000"/>
        </w:rPr>
        <w:footnoteReference w:id="19"/>
      </w:r>
      <w:r>
        <w:rPr>
          <w:color w:val="000000"/>
        </w:rPr>
        <w:t xml:space="preserve"> </w:t>
      </w:r>
      <w:r w:rsidR="00EA3078">
        <w:rPr>
          <w:color w:val="000000"/>
        </w:rPr>
        <w:t>sur une r</w:t>
      </w:r>
      <w:r>
        <w:rPr>
          <w:color w:val="000000"/>
        </w:rPr>
        <w:t>adio grand public</w:t>
      </w:r>
      <w:r w:rsidR="00EA3078">
        <w:rPr>
          <w:color w:val="000000"/>
        </w:rPr>
        <w:t xml:space="preserve"> (RTL</w:t>
      </w:r>
      <w:r>
        <w:rPr>
          <w:color w:val="000000"/>
        </w:rPr>
        <w:t>) consacrée au thème « </w:t>
      </w:r>
      <w:r w:rsidRPr="00F63068">
        <w:rPr>
          <w:i/>
          <w:color w:val="000000"/>
        </w:rPr>
        <w:t>Trisomie : les chemins de l’acceptation d’un enfant différent</w:t>
      </w:r>
      <w:r>
        <w:rPr>
          <w:color w:val="000000"/>
        </w:rPr>
        <w:t xml:space="preserve"> », la philosophe Danièle </w:t>
      </w:r>
      <w:proofErr w:type="spellStart"/>
      <w:r>
        <w:rPr>
          <w:color w:val="000000"/>
        </w:rPr>
        <w:t>Moyse</w:t>
      </w:r>
      <w:proofErr w:type="spellEnd"/>
      <w:r w:rsidR="00F63068">
        <w:rPr>
          <w:color w:val="000000"/>
        </w:rPr>
        <w:t>,</w:t>
      </w:r>
      <w:r>
        <w:rPr>
          <w:color w:val="000000"/>
        </w:rPr>
        <w:t xml:space="preserve"> </w:t>
      </w:r>
      <w:r w:rsidR="006D32D4">
        <w:rPr>
          <w:color w:val="000000"/>
        </w:rPr>
        <w:t>auteur du</w:t>
      </w:r>
      <w:r w:rsidR="00601DFB">
        <w:rPr>
          <w:color w:val="000000"/>
        </w:rPr>
        <w:t xml:space="preserve"> livre « </w:t>
      </w:r>
      <w:r w:rsidR="00601DFB" w:rsidRPr="00F63068">
        <w:rPr>
          <w:i/>
          <w:color w:val="000000"/>
        </w:rPr>
        <w:t xml:space="preserve">Handicap : </w:t>
      </w:r>
      <w:r w:rsidR="003E56D5" w:rsidRPr="00F63068">
        <w:rPr>
          <w:i/>
          <w:color w:val="000000"/>
        </w:rPr>
        <w:t>pour une révolution du regard</w:t>
      </w:r>
      <w:r w:rsidR="003E56D5">
        <w:rPr>
          <w:color w:val="000000"/>
        </w:rPr>
        <w:t> »</w:t>
      </w:r>
      <w:r w:rsidR="00F63068">
        <w:rPr>
          <w:color w:val="000000"/>
        </w:rPr>
        <w:t>,</w:t>
      </w:r>
      <w:r w:rsidR="003E56D5">
        <w:rPr>
          <w:color w:val="000000"/>
        </w:rPr>
        <w:t xml:space="preserve"> </w:t>
      </w:r>
      <w:r>
        <w:rPr>
          <w:color w:val="000000"/>
        </w:rPr>
        <w:t xml:space="preserve">a dénoncé </w:t>
      </w:r>
      <w:r w:rsidR="004E7B0D">
        <w:rPr>
          <w:color w:val="000000"/>
        </w:rPr>
        <w:t xml:space="preserve">cette </w:t>
      </w:r>
      <w:r>
        <w:rPr>
          <w:color w:val="000000"/>
        </w:rPr>
        <w:t xml:space="preserve">particularité du système de santé français qui </w:t>
      </w:r>
      <w:r w:rsidR="001A3792">
        <w:rPr>
          <w:color w:val="000000"/>
        </w:rPr>
        <w:t>crée</w:t>
      </w:r>
      <w:r>
        <w:rPr>
          <w:color w:val="000000"/>
        </w:rPr>
        <w:t xml:space="preserve"> un contexte </w:t>
      </w:r>
      <w:r w:rsidR="001A3792">
        <w:rPr>
          <w:color w:val="000000"/>
        </w:rPr>
        <w:t xml:space="preserve">toxique pour </w:t>
      </w:r>
      <w:r>
        <w:rPr>
          <w:color w:val="000000"/>
        </w:rPr>
        <w:t>la naissance d</w:t>
      </w:r>
      <w:r w:rsidR="001A3792">
        <w:rPr>
          <w:color w:val="000000"/>
        </w:rPr>
        <w:t>’</w:t>
      </w:r>
      <w:r>
        <w:rPr>
          <w:color w:val="000000"/>
        </w:rPr>
        <w:t>enfants </w:t>
      </w:r>
      <w:r w:rsidR="001A3792">
        <w:rPr>
          <w:color w:val="000000"/>
        </w:rPr>
        <w:t xml:space="preserve">porteurs de trisomie 21 </w:t>
      </w:r>
      <w:r w:rsidR="00F63068">
        <w:rPr>
          <w:color w:val="000000"/>
        </w:rPr>
        <w:t>aujourd’hui :</w:t>
      </w:r>
      <w:r>
        <w:rPr>
          <w:color w:val="000000"/>
        </w:rPr>
        <w:t xml:space="preserve"> « </w:t>
      </w:r>
      <w:r w:rsidR="00F63068" w:rsidRPr="00F63068">
        <w:rPr>
          <w:i/>
          <w:color w:val="000000"/>
        </w:rPr>
        <w:t>L</w:t>
      </w:r>
      <w:r w:rsidRPr="00F63068">
        <w:rPr>
          <w:i/>
          <w:color w:val="000000"/>
        </w:rPr>
        <w:t>e dépistage tous azimuts fait que l’implicite dans la tête des gens</w:t>
      </w:r>
      <w:r w:rsidR="00F63068" w:rsidRPr="00F63068">
        <w:rPr>
          <w:i/>
          <w:color w:val="000000"/>
        </w:rPr>
        <w:t>,</w:t>
      </w:r>
      <w:r w:rsidRPr="00F63068">
        <w:rPr>
          <w:i/>
          <w:color w:val="000000"/>
        </w:rPr>
        <w:t xml:space="preserve"> c’est que l’enfant n’aurait pas dû naître</w:t>
      </w:r>
      <w:r w:rsidR="00F63068" w:rsidRPr="00F63068">
        <w:rPr>
          <w:i/>
          <w:color w:val="000000"/>
        </w:rPr>
        <w:t>.</w:t>
      </w:r>
      <w:r w:rsidR="00624F76">
        <w:rPr>
          <w:color w:val="000000"/>
        </w:rPr>
        <w:t> »</w:t>
      </w:r>
    </w:p>
    <w:p w14:paraId="5A1D160B" w14:textId="28E38F5F" w:rsidR="008A4F5F" w:rsidRDefault="008A4F5F">
      <w:pPr>
        <w:pBdr>
          <w:top w:val="nil"/>
          <w:left w:val="nil"/>
          <w:bottom w:val="nil"/>
          <w:right w:val="nil"/>
          <w:between w:val="nil"/>
        </w:pBdr>
        <w:spacing w:after="0" w:line="240" w:lineRule="auto"/>
        <w:jc w:val="both"/>
        <w:rPr>
          <w:color w:val="000000"/>
        </w:rPr>
      </w:pPr>
    </w:p>
    <w:p w14:paraId="7D94F669" w14:textId="77777777" w:rsidR="00624F76" w:rsidRDefault="007645FF" w:rsidP="00624F76">
      <w:pPr>
        <w:jc w:val="both"/>
        <w:rPr>
          <w:color w:val="000000"/>
        </w:rPr>
      </w:pPr>
      <w:r>
        <w:t xml:space="preserve">Jean-Marie Le Méné, président de la </w:t>
      </w:r>
      <w:r w:rsidR="00F63068">
        <w:t>F</w:t>
      </w:r>
      <w:r>
        <w:t>ondation Jérôme Lejeune</w:t>
      </w:r>
      <w:r w:rsidR="00F63068">
        <w:t>,</w:t>
      </w:r>
      <w:r>
        <w:t xml:space="preserve"> </w:t>
      </w:r>
      <w:r w:rsidR="00AB50EE">
        <w:t>pointait en 20</w:t>
      </w:r>
      <w:r w:rsidR="00F63068">
        <w:t>16</w:t>
      </w:r>
      <w:r w:rsidR="0059380E">
        <w:t xml:space="preserve"> </w:t>
      </w:r>
      <w:r w:rsidR="00526238">
        <w:t>un acteur central d</w:t>
      </w:r>
      <w:r w:rsidR="00CB4889">
        <w:t xml:space="preserve">u système, </w:t>
      </w:r>
      <w:r w:rsidR="0059380E">
        <w:t>« </w:t>
      </w:r>
      <w:r w:rsidR="003B7581" w:rsidRPr="004E7B0D">
        <w:rPr>
          <w:i/>
        </w:rPr>
        <w:t>l</w:t>
      </w:r>
      <w:r w:rsidRPr="004E7B0D">
        <w:rPr>
          <w:i/>
        </w:rPr>
        <w:t>es centres pluridisciplinaires de diagnostic prénatal (CPDPN) qui sont les autorités collégiales censées autoriser (ou refuser) les interruptions de grossesses pour raisons médicales</w:t>
      </w:r>
      <w:r w:rsidR="000B6B5B" w:rsidRPr="004E7B0D">
        <w:rPr>
          <w:i/>
        </w:rPr>
        <w:t xml:space="preserve"> : ils </w:t>
      </w:r>
      <w:r w:rsidRPr="004E7B0D">
        <w:rPr>
          <w:i/>
        </w:rPr>
        <w:t>n’examinent jamais les demandes relatives à la trisomie 21 mais les autorisent systématiquement. (…) Ils font comme s’il n’y avait jamais de « pourquoi » à formuler dans l’élimination normale, de droit, des fœtus trisomiques</w:t>
      </w:r>
      <w:r>
        <w:t>.</w:t>
      </w:r>
      <w:r w:rsidR="0059380E">
        <w:t> »</w:t>
      </w:r>
      <w:r w:rsidR="0059380E">
        <w:rPr>
          <w:rStyle w:val="FootnoteReference"/>
        </w:rPr>
        <w:footnoteReference w:id="20"/>
      </w:r>
      <w:r>
        <w:t xml:space="preserve"> </w:t>
      </w:r>
    </w:p>
    <w:p w14:paraId="48E6DC4B" w14:textId="56BE27D5" w:rsidR="00B721FA" w:rsidRDefault="004B7ABB" w:rsidP="00624F76">
      <w:pPr>
        <w:jc w:val="both"/>
        <w:rPr>
          <w:color w:val="000000"/>
        </w:rPr>
      </w:pPr>
      <w:r>
        <w:rPr>
          <w:color w:val="000000"/>
        </w:rPr>
        <w:t xml:space="preserve">Ainsi </w:t>
      </w:r>
      <w:r w:rsidR="006B32F3">
        <w:rPr>
          <w:color w:val="000000"/>
        </w:rPr>
        <w:t>l’</w:t>
      </w:r>
      <w:r w:rsidR="005F4226">
        <w:rPr>
          <w:color w:val="000000"/>
        </w:rPr>
        <w:t>Etat</w:t>
      </w:r>
      <w:r w:rsidR="00AA58E8">
        <w:rPr>
          <w:color w:val="000000"/>
        </w:rPr>
        <w:t xml:space="preserve"> transmet à </w:t>
      </w:r>
      <w:r w:rsidR="00BE6B2B">
        <w:rPr>
          <w:color w:val="000000"/>
        </w:rPr>
        <w:t>l’ensemble de</w:t>
      </w:r>
      <w:r w:rsidR="00AA58E8">
        <w:rPr>
          <w:color w:val="000000"/>
        </w:rPr>
        <w:t xml:space="preserve"> la population française une image dramatique de la trisomie </w:t>
      </w:r>
      <w:r w:rsidR="00C15915">
        <w:rPr>
          <w:color w:val="000000"/>
        </w:rPr>
        <w:t>21, éloignée</w:t>
      </w:r>
      <w:r w:rsidR="00AA58E8">
        <w:rPr>
          <w:color w:val="000000"/>
        </w:rPr>
        <w:t xml:space="preserve"> de la réalité, comme une maladie contre laquelle il fau</w:t>
      </w:r>
      <w:r w:rsidR="00C15915">
        <w:rPr>
          <w:color w:val="000000"/>
        </w:rPr>
        <w:t>drait</w:t>
      </w:r>
      <w:r w:rsidR="00AA58E8">
        <w:rPr>
          <w:color w:val="000000"/>
        </w:rPr>
        <w:t xml:space="preserve"> se protéger par tous les moyens.</w:t>
      </w:r>
    </w:p>
    <w:p w14:paraId="18553934" w14:textId="77777777" w:rsidR="00C365E3" w:rsidRDefault="00C365E3">
      <w:pPr>
        <w:pBdr>
          <w:top w:val="nil"/>
          <w:left w:val="nil"/>
          <w:bottom w:val="nil"/>
          <w:right w:val="nil"/>
          <w:between w:val="nil"/>
        </w:pBdr>
        <w:spacing w:after="0" w:line="240" w:lineRule="auto"/>
        <w:jc w:val="both"/>
        <w:rPr>
          <w:color w:val="000000"/>
        </w:rPr>
      </w:pPr>
    </w:p>
    <w:tbl>
      <w:tblPr>
        <w:tblStyle w:val="TableGrid"/>
        <w:tblW w:w="0" w:type="auto"/>
        <w:tblLook w:val="04A0" w:firstRow="1" w:lastRow="0" w:firstColumn="1" w:lastColumn="0" w:noHBand="0" w:noVBand="1"/>
      </w:tblPr>
      <w:tblGrid>
        <w:gridCol w:w="9212"/>
      </w:tblGrid>
      <w:tr w:rsidR="00C365E3" w14:paraId="0E1C3EBD" w14:textId="77777777" w:rsidTr="00C365E3">
        <w:tc>
          <w:tcPr>
            <w:tcW w:w="9212" w:type="dxa"/>
          </w:tcPr>
          <w:p w14:paraId="2CB225EA" w14:textId="5D6351A2" w:rsidR="00C365E3" w:rsidRPr="008132D8" w:rsidRDefault="00C365E3">
            <w:pPr>
              <w:jc w:val="both"/>
              <w:rPr>
                <w:i/>
                <w:color w:val="000000"/>
              </w:rPr>
            </w:pPr>
            <w:r w:rsidRPr="008132D8">
              <w:rPr>
                <w:i/>
                <w:color w:val="000000"/>
              </w:rPr>
              <w:t>Proposition</w:t>
            </w:r>
            <w:r w:rsidR="00493F05">
              <w:rPr>
                <w:i/>
                <w:color w:val="000000"/>
              </w:rPr>
              <w:t>s</w:t>
            </w:r>
            <w:r w:rsidRPr="008132D8">
              <w:rPr>
                <w:i/>
                <w:color w:val="000000"/>
              </w:rPr>
              <w:t xml:space="preserve"> : </w:t>
            </w:r>
          </w:p>
          <w:p w14:paraId="132BE199" w14:textId="77777777" w:rsidR="00C365E3" w:rsidRDefault="00C365E3">
            <w:pPr>
              <w:jc w:val="both"/>
              <w:rPr>
                <w:color w:val="000000"/>
              </w:rPr>
            </w:pPr>
          </w:p>
          <w:p w14:paraId="34DF0945" w14:textId="6D9E038C" w:rsidR="00F27903" w:rsidRDefault="00C365E3" w:rsidP="002E6698">
            <w:pPr>
              <w:jc w:val="both"/>
              <w:rPr>
                <w:lang w:val="fr-FR"/>
              </w:rPr>
            </w:pPr>
            <w:r w:rsidRPr="00AC282F">
              <w:t>Réforme du</w:t>
            </w:r>
            <w:r w:rsidRPr="00AC282F">
              <w:rPr>
                <w:bCs/>
                <w:lang w:val="fr-FR"/>
              </w:rPr>
              <w:t xml:space="preserve"> dépistage</w:t>
            </w:r>
            <w:r w:rsidRPr="00AC282F">
              <w:rPr>
                <w:lang w:val="fr-FR"/>
              </w:rPr>
              <w:t xml:space="preserve"> génétique prénatal afin de le rendre compatible avec les </w:t>
            </w:r>
            <w:r w:rsidRPr="00AC282F">
              <w:rPr>
                <w:bCs/>
                <w:lang w:val="fr-FR"/>
              </w:rPr>
              <w:t>principes</w:t>
            </w:r>
            <w:r w:rsidRPr="00AC282F">
              <w:rPr>
                <w:lang w:val="fr-FR"/>
              </w:rPr>
              <w:t xml:space="preserve"> définis dans la </w:t>
            </w:r>
            <w:r w:rsidRPr="00AC282F">
              <w:rPr>
                <w:bCs/>
                <w:lang w:val="fr-FR"/>
              </w:rPr>
              <w:t xml:space="preserve">Déclaration universelle </w:t>
            </w:r>
            <w:r w:rsidRPr="00AC282F">
              <w:rPr>
                <w:lang w:val="fr-FR"/>
              </w:rPr>
              <w:t xml:space="preserve">sur le génome humain et </w:t>
            </w:r>
            <w:r w:rsidRPr="00AC282F">
              <w:rPr>
                <w:bCs/>
                <w:lang w:val="fr-FR"/>
              </w:rPr>
              <w:t xml:space="preserve">les droits de l’Homme </w:t>
            </w:r>
            <w:r w:rsidR="002E6698">
              <w:rPr>
                <w:bCs/>
                <w:lang w:val="fr-FR"/>
              </w:rPr>
              <w:t>(article</w:t>
            </w:r>
            <w:r w:rsidRPr="004A78F9">
              <w:rPr>
                <w:bCs/>
                <w:lang w:val="fr-FR"/>
              </w:rPr>
              <w:t xml:space="preserve"> 1</w:t>
            </w:r>
            <w:r w:rsidR="002E6698">
              <w:rPr>
                <w:bCs/>
                <w:lang w:val="fr-FR"/>
              </w:rPr>
              <w:t xml:space="preserve"> sur la diversité du génome humain</w:t>
            </w:r>
            <w:r w:rsidRPr="004A78F9">
              <w:rPr>
                <w:bCs/>
                <w:lang w:val="fr-FR"/>
              </w:rPr>
              <w:t xml:space="preserve">, </w:t>
            </w:r>
            <w:r w:rsidR="002E6698">
              <w:rPr>
                <w:bCs/>
                <w:lang w:val="fr-FR"/>
              </w:rPr>
              <w:t xml:space="preserve">article </w:t>
            </w:r>
            <w:r w:rsidRPr="004A78F9">
              <w:rPr>
                <w:bCs/>
                <w:lang w:val="fr-FR"/>
              </w:rPr>
              <w:t>2</w:t>
            </w:r>
            <w:r w:rsidR="002E6698">
              <w:rPr>
                <w:bCs/>
                <w:lang w:val="fr-FR"/>
              </w:rPr>
              <w:t xml:space="preserve"> sur le respect des caractéristiques génétiques diverses</w:t>
            </w:r>
            <w:r w:rsidRPr="004A78F9">
              <w:rPr>
                <w:bCs/>
                <w:lang w:val="fr-FR"/>
              </w:rPr>
              <w:t xml:space="preserve"> et </w:t>
            </w:r>
            <w:r w:rsidR="002E6698">
              <w:rPr>
                <w:bCs/>
                <w:lang w:val="fr-FR"/>
              </w:rPr>
              <w:t xml:space="preserve">article </w:t>
            </w:r>
            <w:r w:rsidRPr="004A78F9">
              <w:rPr>
                <w:bCs/>
                <w:lang w:val="fr-FR"/>
              </w:rPr>
              <w:t>3</w:t>
            </w:r>
            <w:r w:rsidR="002E6698">
              <w:rPr>
                <w:bCs/>
                <w:lang w:val="fr-FR"/>
              </w:rPr>
              <w:t xml:space="preserve"> sur les potentialités de chaque génome humain</w:t>
            </w:r>
            <w:r w:rsidRPr="004A78F9">
              <w:rPr>
                <w:bCs/>
                <w:lang w:val="fr-FR"/>
              </w:rPr>
              <w:t>)</w:t>
            </w:r>
            <w:r w:rsidR="00375CAE">
              <w:rPr>
                <w:bCs/>
                <w:lang w:val="fr-FR"/>
              </w:rPr>
              <w:t xml:space="preserve"> et dans la Convention relative aux droits des personnes handicapées (article 5 et article 8)</w:t>
            </w:r>
            <w:r w:rsidR="008C13DB">
              <w:rPr>
                <w:lang w:val="fr-FR"/>
              </w:rPr>
              <w:t>.</w:t>
            </w:r>
          </w:p>
          <w:p w14:paraId="45572FC9" w14:textId="77777777" w:rsidR="00F27903" w:rsidRDefault="00F27903" w:rsidP="002E6698">
            <w:pPr>
              <w:jc w:val="both"/>
              <w:rPr>
                <w:lang w:val="fr-FR"/>
              </w:rPr>
            </w:pPr>
          </w:p>
          <w:p w14:paraId="0F215DE8" w14:textId="473171C9" w:rsidR="00493F05" w:rsidRPr="004E7B0D" w:rsidRDefault="00493F05" w:rsidP="006D32D4">
            <w:pPr>
              <w:jc w:val="both"/>
              <w:rPr>
                <w:color w:val="000000"/>
              </w:rPr>
            </w:pPr>
            <w:r>
              <w:rPr>
                <w:lang w:val="fr-FR"/>
              </w:rPr>
              <w:t>Supprimer le</w:t>
            </w:r>
            <w:r w:rsidR="00F04E0D">
              <w:rPr>
                <w:lang w:val="fr-FR"/>
              </w:rPr>
              <w:t>s</w:t>
            </w:r>
            <w:r>
              <w:rPr>
                <w:lang w:val="fr-FR"/>
              </w:rPr>
              <w:t xml:space="preserve"> caractère</w:t>
            </w:r>
            <w:r w:rsidR="00F04E0D">
              <w:rPr>
                <w:lang w:val="fr-FR"/>
              </w:rPr>
              <w:t>s</w:t>
            </w:r>
            <w:r>
              <w:rPr>
                <w:lang w:val="fr-FR"/>
              </w:rPr>
              <w:t xml:space="preserve"> généralisé </w:t>
            </w:r>
            <w:r w:rsidR="00F04E0D">
              <w:rPr>
                <w:lang w:val="fr-FR"/>
              </w:rPr>
              <w:t xml:space="preserve">et systématisé </w:t>
            </w:r>
            <w:r>
              <w:rPr>
                <w:lang w:val="fr-FR"/>
              </w:rPr>
              <w:t xml:space="preserve">du dépistage prénatal de la trisomie 21 </w:t>
            </w:r>
            <w:r w:rsidR="0082577B">
              <w:rPr>
                <w:lang w:val="fr-FR"/>
              </w:rPr>
              <w:t>et</w:t>
            </w:r>
            <w:r w:rsidR="006D32D4">
              <w:rPr>
                <w:lang w:val="fr-FR"/>
              </w:rPr>
              <w:t xml:space="preserve"> inscrire </w:t>
            </w:r>
            <w:r w:rsidR="0082577B">
              <w:rPr>
                <w:lang w:val="fr-FR"/>
              </w:rPr>
              <w:t>comme objectif de santé publique l’</w:t>
            </w:r>
            <w:r>
              <w:rPr>
                <w:color w:val="000000"/>
              </w:rPr>
              <w:t>augment</w:t>
            </w:r>
            <w:r w:rsidR="0082577B">
              <w:rPr>
                <w:color w:val="000000"/>
              </w:rPr>
              <w:t>ation</w:t>
            </w:r>
            <w:r>
              <w:rPr>
                <w:color w:val="000000"/>
              </w:rPr>
              <w:t xml:space="preserve"> </w:t>
            </w:r>
            <w:r w:rsidR="0082577B">
              <w:rPr>
                <w:color w:val="000000"/>
              </w:rPr>
              <w:t>du</w:t>
            </w:r>
            <w:r>
              <w:rPr>
                <w:color w:val="000000"/>
              </w:rPr>
              <w:t xml:space="preserve"> nombre de naissance</w:t>
            </w:r>
            <w:r w:rsidR="00824A84">
              <w:rPr>
                <w:color w:val="000000"/>
              </w:rPr>
              <w:t>s</w:t>
            </w:r>
            <w:r>
              <w:rPr>
                <w:color w:val="000000"/>
              </w:rPr>
              <w:t xml:space="preserve"> d’enfants porteurs de trisomie 21</w:t>
            </w:r>
            <w:r w:rsidR="00273EBA">
              <w:rPr>
                <w:color w:val="000000"/>
              </w:rPr>
              <w:t xml:space="preserve"> témoignant de l’ouverture de la France à la différence</w:t>
            </w:r>
            <w:r w:rsidR="0082577B">
              <w:rPr>
                <w:color w:val="000000"/>
              </w:rPr>
              <w:t>.</w:t>
            </w:r>
            <w:r>
              <w:rPr>
                <w:color w:val="000000"/>
              </w:rPr>
              <w:t xml:space="preserve"> </w:t>
            </w:r>
          </w:p>
        </w:tc>
      </w:tr>
    </w:tbl>
    <w:p w14:paraId="18803B29" w14:textId="77777777" w:rsidR="00C365E3" w:rsidRDefault="00C365E3">
      <w:pPr>
        <w:pBdr>
          <w:top w:val="nil"/>
          <w:left w:val="nil"/>
          <w:bottom w:val="nil"/>
          <w:right w:val="nil"/>
          <w:between w:val="nil"/>
        </w:pBdr>
        <w:spacing w:after="0" w:line="240" w:lineRule="auto"/>
        <w:jc w:val="both"/>
        <w:rPr>
          <w:color w:val="000000"/>
        </w:rPr>
      </w:pPr>
    </w:p>
    <w:p w14:paraId="5B9DFCCA" w14:textId="77777777" w:rsidR="00B721FA" w:rsidRPr="00452F14" w:rsidRDefault="00B721FA">
      <w:pPr>
        <w:pBdr>
          <w:top w:val="nil"/>
          <w:left w:val="nil"/>
          <w:bottom w:val="nil"/>
          <w:right w:val="nil"/>
          <w:between w:val="nil"/>
        </w:pBdr>
        <w:spacing w:after="0" w:line="240" w:lineRule="auto"/>
        <w:jc w:val="both"/>
        <w:rPr>
          <w:b/>
          <w:color w:val="000000"/>
        </w:rPr>
      </w:pPr>
    </w:p>
    <w:p w14:paraId="71189292" w14:textId="60CEA6CF" w:rsidR="00C1471B" w:rsidRPr="00154A9B" w:rsidRDefault="00A41CC4" w:rsidP="00154A9B">
      <w:pPr>
        <w:pStyle w:val="ListParagraph"/>
        <w:numPr>
          <w:ilvl w:val="1"/>
          <w:numId w:val="17"/>
        </w:numPr>
        <w:pBdr>
          <w:top w:val="nil"/>
          <w:left w:val="nil"/>
          <w:bottom w:val="nil"/>
          <w:right w:val="nil"/>
          <w:between w:val="nil"/>
        </w:pBdr>
        <w:spacing w:after="0" w:line="240" w:lineRule="auto"/>
        <w:jc w:val="both"/>
        <w:rPr>
          <w:b/>
          <w:bCs/>
          <w:color w:val="2F5496"/>
          <w:sz w:val="26"/>
          <w:szCs w:val="26"/>
        </w:rPr>
      </w:pPr>
      <w:r>
        <w:rPr>
          <w:b/>
          <w:bCs/>
          <w:color w:val="2F5496"/>
          <w:sz w:val="26"/>
          <w:szCs w:val="26"/>
        </w:rPr>
        <w:t>Contrer l’image négative de la trisomie 21</w:t>
      </w:r>
      <w:r w:rsidR="007305BD" w:rsidRPr="00154A9B">
        <w:rPr>
          <w:b/>
          <w:bCs/>
          <w:color w:val="2F5496"/>
          <w:sz w:val="26"/>
          <w:szCs w:val="26"/>
        </w:rPr>
        <w:t xml:space="preserve"> </w:t>
      </w:r>
    </w:p>
    <w:p w14:paraId="4F74A21C" w14:textId="77777777" w:rsidR="00F15D52" w:rsidRDefault="00F15D52">
      <w:pPr>
        <w:pBdr>
          <w:top w:val="nil"/>
          <w:left w:val="nil"/>
          <w:bottom w:val="nil"/>
          <w:right w:val="nil"/>
          <w:between w:val="nil"/>
        </w:pBdr>
        <w:spacing w:after="0" w:line="240" w:lineRule="auto"/>
        <w:jc w:val="both"/>
      </w:pPr>
    </w:p>
    <w:p w14:paraId="05083A9C" w14:textId="08C853C5" w:rsidR="00B36E32" w:rsidRDefault="00B36E32" w:rsidP="00B36E32">
      <w:pPr>
        <w:pBdr>
          <w:top w:val="nil"/>
          <w:left w:val="nil"/>
          <w:bottom w:val="nil"/>
          <w:right w:val="nil"/>
          <w:between w:val="nil"/>
        </w:pBdr>
        <w:spacing w:after="0" w:line="240" w:lineRule="auto"/>
        <w:jc w:val="both"/>
        <w:rPr>
          <w:b/>
          <w:bCs/>
        </w:rPr>
      </w:pPr>
      <w:r w:rsidRPr="00B36E32">
        <w:rPr>
          <w:b/>
          <w:bCs/>
        </w:rPr>
        <w:t xml:space="preserve">La France, s’est engagée à « </w:t>
      </w:r>
      <w:r w:rsidRPr="00B36E32">
        <w:rPr>
          <w:b/>
          <w:bCs/>
          <w:i/>
          <w:iCs/>
        </w:rPr>
        <w:t>combattre les stéréotypes, les préjugés et les pratiques dangereuses conc</w:t>
      </w:r>
      <w:r w:rsidR="00452F14">
        <w:rPr>
          <w:b/>
          <w:bCs/>
          <w:i/>
          <w:iCs/>
        </w:rPr>
        <w:t>ernant les personnes handicapé</w:t>
      </w:r>
      <w:r w:rsidR="00452F14">
        <w:rPr>
          <w:b/>
          <w:bCs/>
        </w:rPr>
        <w:t>es</w:t>
      </w:r>
      <w:r w:rsidRPr="00B36E32">
        <w:rPr>
          <w:b/>
          <w:bCs/>
        </w:rPr>
        <w:t xml:space="preserve"> » </w:t>
      </w:r>
      <w:r w:rsidR="003F3108">
        <w:rPr>
          <w:b/>
          <w:bCs/>
        </w:rPr>
        <w:t>en vertu de l’</w:t>
      </w:r>
      <w:r w:rsidR="003F3108" w:rsidRPr="00B4214F">
        <w:rPr>
          <w:b/>
          <w:bCs/>
        </w:rPr>
        <w:t>article 8.1.b</w:t>
      </w:r>
      <w:r w:rsidR="003F3108" w:rsidRPr="00B36E32">
        <w:rPr>
          <w:b/>
          <w:bCs/>
        </w:rPr>
        <w:t xml:space="preserve"> </w:t>
      </w:r>
      <w:r w:rsidR="003F3108">
        <w:rPr>
          <w:b/>
          <w:bCs/>
        </w:rPr>
        <w:t>de</w:t>
      </w:r>
      <w:r w:rsidRPr="00B36E32">
        <w:rPr>
          <w:b/>
          <w:bCs/>
        </w:rPr>
        <w:t xml:space="preserve"> la </w:t>
      </w:r>
      <w:r w:rsidR="00D1388E">
        <w:rPr>
          <w:b/>
          <w:bCs/>
        </w:rPr>
        <w:t>C</w:t>
      </w:r>
      <w:r w:rsidRPr="00B36E32">
        <w:rPr>
          <w:b/>
          <w:bCs/>
        </w:rPr>
        <w:t>onvention</w:t>
      </w:r>
      <w:r w:rsidR="003F3108">
        <w:rPr>
          <w:b/>
          <w:bCs/>
        </w:rPr>
        <w:t xml:space="preserve"> </w:t>
      </w:r>
      <w:r w:rsidR="003F3108" w:rsidRPr="003F3108">
        <w:rPr>
          <w:b/>
          <w:bCs/>
        </w:rPr>
        <w:t>relative aux droits des personnes handicapées</w:t>
      </w:r>
      <w:r w:rsidRPr="00B36E32">
        <w:rPr>
          <w:b/>
          <w:bCs/>
        </w:rPr>
        <w:t xml:space="preserve">. Par conséquent, une réforme du système de dépistage de la trisomie 21 est nécessaire afin de le rendre conforme à l’article 8 de la </w:t>
      </w:r>
      <w:r w:rsidR="00D1388E">
        <w:rPr>
          <w:b/>
          <w:bCs/>
        </w:rPr>
        <w:t>C</w:t>
      </w:r>
      <w:r w:rsidRPr="00B36E32">
        <w:rPr>
          <w:b/>
          <w:bCs/>
        </w:rPr>
        <w:t>onvention en transmettant une « </w:t>
      </w:r>
      <w:r w:rsidRPr="00B36E32">
        <w:rPr>
          <w:b/>
          <w:bCs/>
          <w:i/>
          <w:iCs/>
        </w:rPr>
        <w:t>perception positive des personnes handicapées</w:t>
      </w:r>
      <w:r w:rsidRPr="00B36E32">
        <w:rPr>
          <w:b/>
          <w:bCs/>
        </w:rPr>
        <w:t> </w:t>
      </w:r>
      <w:r w:rsidRPr="00452F14">
        <w:rPr>
          <w:b/>
          <w:bCs/>
        </w:rPr>
        <w:t>»</w:t>
      </w:r>
      <w:r w:rsidR="00452F14" w:rsidRPr="00452F14">
        <w:rPr>
          <w:b/>
          <w:bCs/>
        </w:rPr>
        <w:t xml:space="preserve"> (</w:t>
      </w:r>
      <w:r w:rsidR="00452F14" w:rsidRPr="00452F14">
        <w:rPr>
          <w:rFonts w:asciiTheme="majorHAnsi" w:hAnsiTheme="majorHAnsi" w:cstheme="majorHAnsi"/>
          <w:b/>
          <w:color w:val="000000"/>
        </w:rPr>
        <w:t>article 8.2.a.ii)</w:t>
      </w:r>
      <w:r w:rsidRPr="00452F14">
        <w:rPr>
          <w:b/>
          <w:bCs/>
        </w:rPr>
        <w:t>.</w:t>
      </w:r>
    </w:p>
    <w:p w14:paraId="491CDA3B" w14:textId="77777777" w:rsidR="00A025D2" w:rsidRDefault="00A025D2">
      <w:pPr>
        <w:pBdr>
          <w:top w:val="nil"/>
          <w:left w:val="nil"/>
          <w:bottom w:val="nil"/>
          <w:right w:val="nil"/>
          <w:between w:val="nil"/>
        </w:pBdr>
        <w:spacing w:after="0" w:line="240" w:lineRule="auto"/>
        <w:jc w:val="both"/>
      </w:pPr>
    </w:p>
    <w:p w14:paraId="773345C3" w14:textId="76C6C4B4" w:rsidR="00B36E32" w:rsidRDefault="00B4214F">
      <w:pPr>
        <w:pBdr>
          <w:top w:val="nil"/>
          <w:left w:val="nil"/>
          <w:bottom w:val="nil"/>
          <w:right w:val="nil"/>
          <w:between w:val="nil"/>
        </w:pBdr>
        <w:spacing w:after="0" w:line="240" w:lineRule="auto"/>
        <w:jc w:val="both"/>
      </w:pPr>
      <w:r>
        <w:t>Le</w:t>
      </w:r>
      <w:r w:rsidR="00B36E32">
        <w:t xml:space="preserve"> système de dépistage de la trisomie 21 transmet une image négative du handicap et de la trisomie. Cette image transmise par une politique publique est incompatible avec le respect de l’article 8 de la </w:t>
      </w:r>
      <w:r w:rsidR="00D1388E">
        <w:t>C</w:t>
      </w:r>
      <w:r w:rsidR="00B36E32">
        <w:t>onvention</w:t>
      </w:r>
      <w:r w:rsidR="00EC77C1">
        <w:t xml:space="preserve"> relative aux droits des personnes handicapées</w:t>
      </w:r>
      <w:r w:rsidR="00B36E32">
        <w:t>.</w:t>
      </w:r>
    </w:p>
    <w:p w14:paraId="5F35D668" w14:textId="77777777" w:rsidR="00B36E32" w:rsidRDefault="00B36E32">
      <w:pPr>
        <w:pBdr>
          <w:top w:val="nil"/>
          <w:left w:val="nil"/>
          <w:bottom w:val="nil"/>
          <w:right w:val="nil"/>
          <w:between w:val="nil"/>
        </w:pBdr>
        <w:spacing w:after="0" w:line="240" w:lineRule="auto"/>
        <w:jc w:val="both"/>
      </w:pPr>
    </w:p>
    <w:p w14:paraId="48CAF8EA" w14:textId="55B90220" w:rsidR="00B54656" w:rsidRPr="001853C8" w:rsidRDefault="00AA58E8">
      <w:pPr>
        <w:pBdr>
          <w:top w:val="nil"/>
          <w:left w:val="nil"/>
          <w:bottom w:val="nil"/>
          <w:right w:val="nil"/>
          <w:between w:val="nil"/>
        </w:pBdr>
        <w:spacing w:after="0" w:line="240" w:lineRule="auto"/>
        <w:jc w:val="both"/>
      </w:pPr>
      <w:r w:rsidRPr="001853C8">
        <w:t xml:space="preserve">Cette image négative est </w:t>
      </w:r>
      <w:r w:rsidR="004F0A3A" w:rsidRPr="001853C8">
        <w:t>relayée</w:t>
      </w:r>
      <w:r w:rsidRPr="001853C8">
        <w:t xml:space="preserve"> par des</w:t>
      </w:r>
      <w:r w:rsidR="00C57956" w:rsidRPr="001853C8">
        <w:t xml:space="preserve"> </w:t>
      </w:r>
      <w:r w:rsidR="007305BD" w:rsidRPr="001853C8">
        <w:t>prescripteurs</w:t>
      </w:r>
      <w:r w:rsidR="004F0A3A" w:rsidRPr="001853C8">
        <w:t xml:space="preserve"> influents</w:t>
      </w:r>
      <w:r w:rsidRPr="001853C8">
        <w:t xml:space="preserve"> : </w:t>
      </w:r>
      <w:r w:rsidR="00703C83" w:rsidRPr="001853C8">
        <w:t>le</w:t>
      </w:r>
      <w:r w:rsidR="004F0A3A" w:rsidRPr="001853C8">
        <w:t xml:space="preserve">s professionnels de santé. </w:t>
      </w:r>
      <w:r w:rsidR="00703C83" w:rsidRPr="001853C8">
        <w:t xml:space="preserve">De trop nombreux médecins ont </w:t>
      </w:r>
      <w:r w:rsidR="00543C8C" w:rsidRPr="001853C8">
        <w:t>traduit</w:t>
      </w:r>
      <w:r w:rsidR="00703C83" w:rsidRPr="001853C8">
        <w:t xml:space="preserve"> </w:t>
      </w:r>
      <w:r w:rsidR="00B801D1" w:rsidRPr="001853C8">
        <w:t xml:space="preserve">la politique de dépistage prénatal comme une injonction. </w:t>
      </w:r>
      <w:r w:rsidR="00904CE6" w:rsidRPr="001853C8">
        <w:t>Il y a quelques années</w:t>
      </w:r>
      <w:r w:rsidR="00AD6924">
        <w:t>,</w:t>
      </w:r>
      <w:r w:rsidR="00904CE6" w:rsidRPr="001853C8">
        <w:t xml:space="preserve"> u</w:t>
      </w:r>
      <w:r w:rsidR="00703C83" w:rsidRPr="001853C8">
        <w:t>n</w:t>
      </w:r>
      <w:r w:rsidR="00525747" w:rsidRPr="001853C8">
        <w:t xml:space="preserve"> gynécologue a fait part à la </w:t>
      </w:r>
      <w:r w:rsidR="00B4214F">
        <w:t>F</w:t>
      </w:r>
      <w:r w:rsidR="00525747" w:rsidRPr="001853C8">
        <w:t xml:space="preserve">ondation Jérôme Lejeune </w:t>
      </w:r>
      <w:r w:rsidR="00EC6621" w:rsidRPr="001853C8">
        <w:t>d’</w:t>
      </w:r>
      <w:r w:rsidR="00FB54EE" w:rsidRPr="001853C8">
        <w:t>un ordre</w:t>
      </w:r>
      <w:r w:rsidR="00EC6621" w:rsidRPr="001853C8">
        <w:t xml:space="preserve"> qui lui a été donné par son chef de service : objectif zéro naissance d’enfant trisomique dans son service. </w:t>
      </w:r>
      <w:r w:rsidRPr="001853C8">
        <w:t>Ce</w:t>
      </w:r>
      <w:r w:rsidR="00C1471B" w:rsidRPr="001853C8">
        <w:t xml:space="preserve"> relai</w:t>
      </w:r>
      <w:r w:rsidRPr="001853C8">
        <w:t xml:space="preserve"> </w:t>
      </w:r>
      <w:r w:rsidR="00C0377A" w:rsidRPr="001853C8">
        <w:t>aggrave</w:t>
      </w:r>
      <w:r w:rsidRPr="001853C8">
        <w:t xml:space="preserve"> les stéréotypes négatifs créés par le système de dépistage généralisé de l’Etat </w:t>
      </w:r>
      <w:r w:rsidR="00154B7A">
        <w:t>f</w:t>
      </w:r>
      <w:r w:rsidRPr="001853C8">
        <w:t xml:space="preserve">rançais. </w:t>
      </w:r>
    </w:p>
    <w:p w14:paraId="56F7BF87" w14:textId="375F1F06" w:rsidR="00B721FA" w:rsidRDefault="00F70FE3">
      <w:pPr>
        <w:pBdr>
          <w:top w:val="nil"/>
          <w:left w:val="nil"/>
          <w:bottom w:val="nil"/>
          <w:right w:val="nil"/>
          <w:between w:val="nil"/>
        </w:pBdr>
        <w:spacing w:after="0" w:line="240" w:lineRule="auto"/>
        <w:jc w:val="both"/>
      </w:pPr>
      <w:r w:rsidRPr="00274131">
        <w:t xml:space="preserve">Cette aggravation est encore renforcée par le fait </w:t>
      </w:r>
      <w:r w:rsidR="00C04393" w:rsidRPr="00274131">
        <w:t xml:space="preserve">que </w:t>
      </w:r>
      <w:r w:rsidR="00AA58E8" w:rsidRPr="00274131">
        <w:t xml:space="preserve">« </w:t>
      </w:r>
      <w:r w:rsidR="00C04393" w:rsidRPr="00274131">
        <w:rPr>
          <w:i/>
          <w:iCs/>
        </w:rPr>
        <w:t>d</w:t>
      </w:r>
      <w:r w:rsidR="00AA58E8" w:rsidRPr="00274131">
        <w:rPr>
          <w:i/>
          <w:iCs/>
        </w:rPr>
        <w:t xml:space="preserve">e nombreuses personnes n’ont jamais eu de contact direct avec des personnes handicapées, en </w:t>
      </w:r>
      <w:r w:rsidR="00AA58E8" w:rsidRPr="00AD6924">
        <w:rPr>
          <w:rFonts w:asciiTheme="majorHAnsi" w:hAnsiTheme="majorHAnsi" w:cstheme="majorHAnsi"/>
          <w:i/>
          <w:iCs/>
        </w:rPr>
        <w:t>raison des pratiques bien établies de la ségrégation et du placement en institution</w:t>
      </w:r>
      <w:r w:rsidR="00AA58E8" w:rsidRPr="00AD6924">
        <w:rPr>
          <w:rStyle w:val="FootnoteReference"/>
          <w:rFonts w:asciiTheme="majorHAnsi" w:hAnsiTheme="majorHAnsi" w:cstheme="majorHAnsi"/>
        </w:rPr>
        <w:footnoteReference w:id="21"/>
      </w:r>
      <w:r w:rsidR="00AA58E8" w:rsidRPr="00AD6924">
        <w:rPr>
          <w:rFonts w:asciiTheme="majorHAnsi" w:hAnsiTheme="majorHAnsi" w:cstheme="majorHAnsi"/>
        </w:rPr>
        <w:t> »</w:t>
      </w:r>
      <w:r w:rsidR="005B311F" w:rsidRPr="00AD6924">
        <w:rPr>
          <w:rFonts w:asciiTheme="majorHAnsi" w:hAnsiTheme="majorHAnsi" w:cstheme="majorHAnsi"/>
        </w:rPr>
        <w:t>.</w:t>
      </w:r>
      <w:r w:rsidR="00C04393" w:rsidRPr="00AD6924">
        <w:rPr>
          <w:rFonts w:asciiTheme="majorHAnsi" w:hAnsiTheme="majorHAnsi" w:cstheme="majorHAnsi"/>
        </w:rPr>
        <w:t xml:space="preserve"> </w:t>
      </w:r>
      <w:r w:rsidR="005B311F" w:rsidRPr="00AD6924">
        <w:rPr>
          <w:rFonts w:asciiTheme="majorHAnsi" w:hAnsiTheme="majorHAnsi" w:cstheme="majorHAnsi"/>
        </w:rPr>
        <w:t>E</w:t>
      </w:r>
      <w:r w:rsidR="00C04393" w:rsidRPr="00AD6924">
        <w:rPr>
          <w:rFonts w:asciiTheme="majorHAnsi" w:hAnsiTheme="majorHAnsi" w:cstheme="majorHAnsi"/>
        </w:rPr>
        <w:t xml:space="preserve">n </w:t>
      </w:r>
      <w:r w:rsidR="00273EBA" w:rsidRPr="00AD6924">
        <w:rPr>
          <w:rFonts w:asciiTheme="majorHAnsi" w:hAnsiTheme="majorHAnsi" w:cstheme="majorHAnsi"/>
        </w:rPr>
        <w:t>France,</w:t>
      </w:r>
      <w:r w:rsidR="00031014" w:rsidRPr="00AD6924">
        <w:rPr>
          <w:rFonts w:asciiTheme="majorHAnsi" w:hAnsiTheme="majorHAnsi" w:cstheme="majorHAnsi"/>
        </w:rPr>
        <w:t xml:space="preserve"> </w:t>
      </w:r>
      <w:r w:rsidR="00AD6924" w:rsidRPr="00AD6924">
        <w:rPr>
          <w:rFonts w:asciiTheme="majorHAnsi" w:hAnsiTheme="majorHAnsi" w:cstheme="majorHAnsi"/>
          <w:iCs/>
        </w:rPr>
        <w:t>en raison de la sélection des bébés à naître sur la base du handicap</w:t>
      </w:r>
      <w:r w:rsidR="00154B7A" w:rsidRPr="00AD6924">
        <w:rPr>
          <w:rFonts w:asciiTheme="majorHAnsi" w:hAnsiTheme="majorHAnsi" w:cstheme="majorHAnsi"/>
        </w:rPr>
        <w:t>,</w:t>
      </w:r>
      <w:r w:rsidR="002A3C8F" w:rsidRPr="00AD6924">
        <w:rPr>
          <w:rFonts w:asciiTheme="majorHAnsi" w:hAnsiTheme="majorHAnsi" w:cstheme="majorHAnsi"/>
        </w:rPr>
        <w:t xml:space="preserve"> peu de personnes </w:t>
      </w:r>
      <w:r w:rsidR="00B40774" w:rsidRPr="00AD6924">
        <w:rPr>
          <w:rFonts w:asciiTheme="majorHAnsi" w:hAnsiTheme="majorHAnsi" w:cstheme="majorHAnsi"/>
        </w:rPr>
        <w:t>porteuses de trisomie 21</w:t>
      </w:r>
      <w:r w:rsidR="002A3C8F" w:rsidRPr="00AD6924">
        <w:rPr>
          <w:rFonts w:asciiTheme="majorHAnsi" w:hAnsiTheme="majorHAnsi" w:cstheme="majorHAnsi"/>
        </w:rPr>
        <w:t xml:space="preserve"> sont</w:t>
      </w:r>
      <w:r w:rsidR="004A18E2" w:rsidRPr="00AD6924">
        <w:rPr>
          <w:rFonts w:asciiTheme="majorHAnsi" w:hAnsiTheme="majorHAnsi" w:cstheme="majorHAnsi"/>
        </w:rPr>
        <w:t xml:space="preserve"> présentes,</w:t>
      </w:r>
      <w:r w:rsidR="002A3C8F" w:rsidRPr="00AD6924">
        <w:rPr>
          <w:rFonts w:asciiTheme="majorHAnsi" w:hAnsiTheme="majorHAnsi" w:cstheme="majorHAnsi"/>
        </w:rPr>
        <w:t xml:space="preserve"> visibles dans la société</w:t>
      </w:r>
      <w:r w:rsidR="005B311F" w:rsidRPr="00AD6924">
        <w:rPr>
          <w:rFonts w:asciiTheme="majorHAnsi" w:hAnsiTheme="majorHAnsi" w:cstheme="majorHAnsi"/>
        </w:rPr>
        <w:t>.</w:t>
      </w:r>
      <w:r w:rsidR="005E6D72" w:rsidRPr="00AD6924">
        <w:rPr>
          <w:rFonts w:asciiTheme="majorHAnsi" w:hAnsiTheme="majorHAnsi" w:cstheme="majorHAnsi"/>
        </w:rPr>
        <w:t xml:space="preserve"> </w:t>
      </w:r>
      <w:r w:rsidR="005B311F" w:rsidRPr="00AD6924">
        <w:rPr>
          <w:rFonts w:asciiTheme="majorHAnsi" w:hAnsiTheme="majorHAnsi" w:cstheme="majorHAnsi"/>
        </w:rPr>
        <w:t>P</w:t>
      </w:r>
      <w:r w:rsidR="005E6D72" w:rsidRPr="00AD6924">
        <w:rPr>
          <w:rFonts w:asciiTheme="majorHAnsi" w:hAnsiTheme="majorHAnsi" w:cstheme="majorHAnsi"/>
        </w:rPr>
        <w:t>our la très grande majorité des citoyens</w:t>
      </w:r>
      <w:r w:rsidR="00154B7A" w:rsidRPr="00AD6924">
        <w:rPr>
          <w:rFonts w:asciiTheme="majorHAnsi" w:hAnsiTheme="majorHAnsi" w:cstheme="majorHAnsi"/>
        </w:rPr>
        <w:t>,</w:t>
      </w:r>
      <w:r w:rsidR="005E6D72" w:rsidRPr="00AD6924">
        <w:rPr>
          <w:rFonts w:asciiTheme="majorHAnsi" w:hAnsiTheme="majorHAnsi" w:cstheme="majorHAnsi"/>
        </w:rPr>
        <w:t xml:space="preserve"> le</w:t>
      </w:r>
      <w:r w:rsidR="005E6D72" w:rsidRPr="001853C8">
        <w:t xml:space="preserve"> seul contact avec la trisomie </w:t>
      </w:r>
      <w:r w:rsidR="005E6D72" w:rsidRPr="001853C8">
        <w:lastRenderedPageBreak/>
        <w:t>21</w:t>
      </w:r>
      <w:r w:rsidR="003A5E5A" w:rsidRPr="001853C8">
        <w:t xml:space="preserve"> </w:t>
      </w:r>
      <w:r w:rsidR="005E6D72" w:rsidRPr="001853C8">
        <w:t>sera</w:t>
      </w:r>
      <w:r w:rsidR="00AA58E8" w:rsidRPr="001853C8">
        <w:t xml:space="preserve"> le test de dépistage pendant l</w:t>
      </w:r>
      <w:r w:rsidR="005E6D72" w:rsidRPr="001853C8">
        <w:t>a</w:t>
      </w:r>
      <w:r w:rsidR="00D1388E">
        <w:t xml:space="preserve"> grossesse mêlé à des peurs et </w:t>
      </w:r>
      <w:r w:rsidR="00154B7A" w:rsidRPr="001853C8">
        <w:t>des sentiments anxiogènes</w:t>
      </w:r>
      <w:r w:rsidR="00154B7A">
        <w:t>,</w:t>
      </w:r>
      <w:r w:rsidR="00154B7A" w:rsidRPr="001853C8">
        <w:t xml:space="preserve"> </w:t>
      </w:r>
      <w:r w:rsidR="00AA58E8" w:rsidRPr="001853C8">
        <w:t xml:space="preserve">comme </w:t>
      </w:r>
      <w:r w:rsidR="00B54656" w:rsidRPr="001853C8">
        <w:t>s’</w:t>
      </w:r>
      <w:r w:rsidR="00D1388E">
        <w:t xml:space="preserve">en </w:t>
      </w:r>
      <w:r w:rsidR="00B54656" w:rsidRPr="001853C8">
        <w:t>inquiète</w:t>
      </w:r>
      <w:r w:rsidR="00AA58E8" w:rsidRPr="001853C8">
        <w:t xml:space="preserve"> le </w:t>
      </w:r>
      <w:r w:rsidR="00154B7A">
        <w:t>C</w:t>
      </w:r>
      <w:r w:rsidR="00AA58E8" w:rsidRPr="001853C8">
        <w:t>omité international de bioéthique de l’UNESCO</w:t>
      </w:r>
      <w:r w:rsidR="00AA58E8" w:rsidRPr="001853C8">
        <w:rPr>
          <w:rStyle w:val="FootnoteReference"/>
        </w:rPr>
        <w:footnoteReference w:id="22"/>
      </w:r>
      <w:r w:rsidR="00AA58E8" w:rsidRPr="001853C8">
        <w:t>.</w:t>
      </w:r>
    </w:p>
    <w:p w14:paraId="45C0E8CB" w14:textId="14AF7D7B" w:rsidR="00927C65" w:rsidRDefault="00927C65">
      <w:pPr>
        <w:pBdr>
          <w:top w:val="nil"/>
          <w:left w:val="nil"/>
          <w:bottom w:val="nil"/>
          <w:right w:val="nil"/>
          <w:between w:val="nil"/>
        </w:pBdr>
        <w:spacing w:after="0" w:line="240" w:lineRule="auto"/>
        <w:jc w:val="both"/>
      </w:pPr>
    </w:p>
    <w:p w14:paraId="18D863DD" w14:textId="616650EA" w:rsidR="00927C65" w:rsidRDefault="00927C65" w:rsidP="00927C65">
      <w:pPr>
        <w:pBdr>
          <w:top w:val="nil"/>
          <w:left w:val="nil"/>
          <w:bottom w:val="nil"/>
          <w:right w:val="nil"/>
          <w:between w:val="nil"/>
        </w:pBdr>
        <w:spacing w:after="0" w:line="240" w:lineRule="auto"/>
        <w:jc w:val="both"/>
      </w:pPr>
      <w:r>
        <w:t xml:space="preserve">Un rapport de la </w:t>
      </w:r>
      <w:r w:rsidR="00D1388E">
        <w:t>C</w:t>
      </w:r>
      <w:r>
        <w:t>our de comptes a estimé le coût annuel  du système de dépistage de la trisomie 21 à 97.48 millions d’euros</w:t>
      </w:r>
      <w:r>
        <w:rPr>
          <w:rStyle w:val="FootnoteReference"/>
        </w:rPr>
        <w:footnoteReference w:id="23"/>
      </w:r>
      <w:r w:rsidR="00D1388E">
        <w:t xml:space="preserve"> en 1999.</w:t>
      </w:r>
      <w:r>
        <w:t xml:space="preserve"> Après actualisation avec le taux d'inflation on peut dire que la France dépense </w:t>
      </w:r>
      <w:r w:rsidR="00D1388E">
        <w:t>au minimum</w:t>
      </w:r>
      <w:r w:rsidR="0065760E">
        <w:t xml:space="preserve"> 130 millions d'euros en 2020</w:t>
      </w:r>
      <w:r>
        <w:rPr>
          <w:rStyle w:val="FootnoteReference"/>
        </w:rPr>
        <w:footnoteReference w:id="24"/>
      </w:r>
      <w:r w:rsidR="00D1388E">
        <w:t xml:space="preserve"> pour dépister la trisomie 21</w:t>
      </w:r>
      <w:r>
        <w:t xml:space="preserve">. </w:t>
      </w:r>
      <w:r w:rsidR="00D1388E">
        <w:t>« </w:t>
      </w:r>
      <w:r>
        <w:t>Au minimum</w:t>
      </w:r>
      <w:r w:rsidR="00D1388E">
        <w:t> »</w:t>
      </w:r>
      <w:r>
        <w:t xml:space="preserve"> car depuis 1999 le dépistage devenu généralisé et systématisé touche plus de femmes </w:t>
      </w:r>
      <w:r w:rsidR="00D1388E">
        <w:t>enceintes et les techniques</w:t>
      </w:r>
      <w:r>
        <w:t xml:space="preserve"> utilisées coûtent plus cher. </w:t>
      </w:r>
    </w:p>
    <w:p w14:paraId="407BCE02" w14:textId="77777777" w:rsidR="00927C65" w:rsidRDefault="00927C65" w:rsidP="00927C65">
      <w:pPr>
        <w:pBdr>
          <w:top w:val="nil"/>
          <w:left w:val="nil"/>
          <w:bottom w:val="nil"/>
          <w:right w:val="nil"/>
          <w:between w:val="nil"/>
        </w:pBdr>
        <w:spacing w:after="0" w:line="240" w:lineRule="auto"/>
        <w:jc w:val="both"/>
      </w:pPr>
    </w:p>
    <w:tbl>
      <w:tblPr>
        <w:tblStyle w:val="TableGrid"/>
        <w:tblW w:w="0" w:type="auto"/>
        <w:tblLook w:val="04A0" w:firstRow="1" w:lastRow="0" w:firstColumn="1" w:lastColumn="0" w:noHBand="0" w:noVBand="1"/>
      </w:tblPr>
      <w:tblGrid>
        <w:gridCol w:w="9212"/>
      </w:tblGrid>
      <w:tr w:rsidR="00452F14" w14:paraId="088895CA" w14:textId="77777777" w:rsidTr="00452F14">
        <w:tc>
          <w:tcPr>
            <w:tcW w:w="9212" w:type="dxa"/>
          </w:tcPr>
          <w:p w14:paraId="7AE72B8A" w14:textId="53961A96" w:rsidR="00452F14" w:rsidRPr="00452F14" w:rsidRDefault="006E0BA4" w:rsidP="00452F14">
            <w:pPr>
              <w:pBdr>
                <w:top w:val="nil"/>
                <w:left w:val="nil"/>
                <w:bottom w:val="nil"/>
                <w:right w:val="nil"/>
                <w:between w:val="nil"/>
              </w:pBdr>
              <w:jc w:val="both"/>
              <w:rPr>
                <w:i/>
              </w:rPr>
            </w:pPr>
            <w:r>
              <w:rPr>
                <w:i/>
              </w:rPr>
              <w:t>Proposition</w:t>
            </w:r>
            <w:r w:rsidR="00452F14" w:rsidRPr="00452F14">
              <w:rPr>
                <w:i/>
              </w:rPr>
              <w:t xml:space="preserve"> : </w:t>
            </w:r>
          </w:p>
          <w:p w14:paraId="117E4013" w14:textId="77777777" w:rsidR="00452F14" w:rsidRDefault="00452F14" w:rsidP="00452F14">
            <w:pPr>
              <w:pBdr>
                <w:top w:val="nil"/>
                <w:left w:val="nil"/>
                <w:bottom w:val="nil"/>
                <w:right w:val="nil"/>
                <w:between w:val="nil"/>
              </w:pBdr>
              <w:jc w:val="both"/>
            </w:pPr>
          </w:p>
          <w:p w14:paraId="15117814" w14:textId="5A3848A4" w:rsidR="002F6A05" w:rsidRDefault="00452F14" w:rsidP="00452F14">
            <w:pPr>
              <w:pBdr>
                <w:top w:val="nil"/>
                <w:left w:val="nil"/>
                <w:bottom w:val="nil"/>
                <w:right w:val="nil"/>
                <w:between w:val="nil"/>
              </w:pBdr>
              <w:jc w:val="both"/>
            </w:pPr>
            <w:r>
              <w:t>Pour contrer l'image négative de la trisomie 21</w:t>
            </w:r>
            <w:r w:rsidR="00FE2E65">
              <w:t xml:space="preserve"> forgée par le dépistage prénatal de masse,</w:t>
            </w:r>
            <w:r>
              <w:t xml:space="preserve"> </w:t>
            </w:r>
            <w:r w:rsidR="006630C9">
              <w:t>la France doit</w:t>
            </w:r>
            <w:r>
              <w:t xml:space="preserve"> s'engager à promouvoir tous les ans des campagnes de sensibilisation positive</w:t>
            </w:r>
            <w:r w:rsidR="00FE2E65">
              <w:t>s</w:t>
            </w:r>
            <w:r>
              <w:t xml:space="preserve"> sur la trisomie 21 à hauteur minimum de 130 millions d'euros. </w:t>
            </w:r>
          </w:p>
          <w:p w14:paraId="21E27AAA" w14:textId="2090785D" w:rsidR="00452F14" w:rsidRDefault="00493F05" w:rsidP="00452F14">
            <w:pPr>
              <w:pBdr>
                <w:top w:val="nil"/>
                <w:left w:val="nil"/>
                <w:bottom w:val="nil"/>
                <w:right w:val="nil"/>
                <w:between w:val="nil"/>
              </w:pBdr>
              <w:jc w:val="both"/>
            </w:pPr>
            <w:r>
              <w:t xml:space="preserve">Ces campagnes doivent tenir compte du déficit « d’image de marque » historique qui est infligé </w:t>
            </w:r>
            <w:r w:rsidR="004E7B0D">
              <w:t xml:space="preserve">aux personnes porteuses de </w:t>
            </w:r>
            <w:r>
              <w:t>trisomie 21 en France depuis plus de 20 ans.</w:t>
            </w:r>
          </w:p>
        </w:tc>
      </w:tr>
    </w:tbl>
    <w:p w14:paraId="74FC49EB" w14:textId="77777777" w:rsidR="00C4575C" w:rsidRDefault="00C4575C" w:rsidP="00FD2E2D">
      <w:pPr>
        <w:pBdr>
          <w:top w:val="nil"/>
          <w:left w:val="nil"/>
          <w:bottom w:val="nil"/>
          <w:right w:val="nil"/>
          <w:between w:val="nil"/>
        </w:pBdr>
        <w:spacing w:after="0" w:line="240" w:lineRule="auto"/>
        <w:jc w:val="both"/>
      </w:pPr>
    </w:p>
    <w:p w14:paraId="06FD5B7B" w14:textId="77777777" w:rsidR="00A77D2F" w:rsidRDefault="00A77D2F" w:rsidP="00AD4A70">
      <w:pPr>
        <w:pBdr>
          <w:top w:val="nil"/>
          <w:left w:val="nil"/>
          <w:bottom w:val="nil"/>
          <w:right w:val="nil"/>
          <w:between w:val="nil"/>
        </w:pBdr>
        <w:spacing w:after="0" w:line="240" w:lineRule="auto"/>
        <w:jc w:val="both"/>
      </w:pPr>
    </w:p>
    <w:p w14:paraId="7F1FDFCA" w14:textId="7E4F9142" w:rsidR="00B721FA" w:rsidRPr="00F84E33" w:rsidRDefault="00493F05" w:rsidP="00F84E33">
      <w:pPr>
        <w:pStyle w:val="ListParagraph"/>
        <w:numPr>
          <w:ilvl w:val="1"/>
          <w:numId w:val="17"/>
        </w:numPr>
        <w:pBdr>
          <w:top w:val="nil"/>
          <w:left w:val="nil"/>
          <w:bottom w:val="nil"/>
          <w:right w:val="nil"/>
          <w:between w:val="nil"/>
        </w:pBdr>
        <w:spacing w:after="0" w:line="240" w:lineRule="auto"/>
        <w:rPr>
          <w:b/>
          <w:bCs/>
          <w:color w:val="2F5496"/>
          <w:sz w:val="26"/>
          <w:szCs w:val="26"/>
        </w:rPr>
      </w:pPr>
      <w:r>
        <w:rPr>
          <w:b/>
          <w:bCs/>
          <w:color w:val="2F5496"/>
          <w:sz w:val="26"/>
          <w:szCs w:val="26"/>
        </w:rPr>
        <w:t>Le h</w:t>
      </w:r>
      <w:r w:rsidR="00AA58E8" w:rsidRPr="00F84E33">
        <w:rPr>
          <w:b/>
          <w:bCs/>
          <w:color w:val="2F5496"/>
          <w:sz w:val="26"/>
          <w:szCs w:val="26"/>
        </w:rPr>
        <w:t>arcèlement</w:t>
      </w:r>
      <w:r>
        <w:rPr>
          <w:b/>
          <w:bCs/>
          <w:color w:val="2F5496"/>
          <w:sz w:val="26"/>
          <w:szCs w:val="26"/>
        </w:rPr>
        <w:t>, un</w:t>
      </w:r>
      <w:r w:rsidR="00BA5E30">
        <w:rPr>
          <w:b/>
          <w:bCs/>
          <w:color w:val="2F5496"/>
          <w:sz w:val="26"/>
          <w:szCs w:val="26"/>
        </w:rPr>
        <w:t>e</w:t>
      </w:r>
      <w:r>
        <w:rPr>
          <w:b/>
          <w:bCs/>
          <w:color w:val="2F5496"/>
          <w:sz w:val="26"/>
          <w:szCs w:val="26"/>
        </w:rPr>
        <w:t xml:space="preserve"> discrimination directe</w:t>
      </w:r>
    </w:p>
    <w:p w14:paraId="5C90F989" w14:textId="77777777" w:rsidR="004013A3" w:rsidRDefault="004013A3" w:rsidP="004013A3">
      <w:pPr>
        <w:pBdr>
          <w:top w:val="nil"/>
          <w:left w:val="nil"/>
          <w:bottom w:val="nil"/>
          <w:right w:val="nil"/>
          <w:between w:val="nil"/>
        </w:pBdr>
        <w:spacing w:after="0" w:line="240" w:lineRule="auto"/>
        <w:ind w:left="2160"/>
        <w:jc w:val="both"/>
      </w:pPr>
    </w:p>
    <w:p w14:paraId="03C3899E" w14:textId="77777777" w:rsidR="00375CAE" w:rsidRDefault="0010085D">
      <w:pPr>
        <w:pBdr>
          <w:top w:val="nil"/>
          <w:left w:val="nil"/>
          <w:bottom w:val="nil"/>
          <w:right w:val="nil"/>
          <w:between w:val="nil"/>
        </w:pBdr>
        <w:spacing w:after="0" w:line="240" w:lineRule="auto"/>
        <w:jc w:val="both"/>
        <w:rPr>
          <w:b/>
          <w:bCs/>
          <w:color w:val="000000"/>
        </w:rPr>
      </w:pPr>
      <w:r w:rsidRPr="0010085D">
        <w:rPr>
          <w:b/>
          <w:color w:val="000000"/>
        </w:rPr>
        <w:t>Les Nations-Unies protègent les personnes handicapées contre la discrimination mais aussi contre le harcèlement qui est considéré comme</w:t>
      </w:r>
      <w:r>
        <w:rPr>
          <w:color w:val="000000"/>
        </w:rPr>
        <w:t xml:space="preserve"> </w:t>
      </w:r>
      <w:r w:rsidR="004013A3" w:rsidRPr="00285BCE">
        <w:rPr>
          <w:b/>
          <w:bCs/>
          <w:i/>
          <w:iCs/>
          <w:color w:val="000000"/>
        </w:rPr>
        <w:t>« une forme de discrimination lorsqu’un comportement indésirable lié au handicap ou à d’autres motifs interdits a pour but ou pour effet de porter atteinte à la dignité de la personne et de créer un environnement intimidant, hostile, dégradant, humiliant ou blessant</w:t>
      </w:r>
      <w:r w:rsidR="001837F2">
        <w:rPr>
          <w:b/>
          <w:bCs/>
          <w:i/>
          <w:iCs/>
          <w:color w:val="000000"/>
        </w:rPr>
        <w:t> »</w:t>
      </w:r>
      <w:r w:rsidR="001837F2" w:rsidRPr="001837F2">
        <w:rPr>
          <w:bCs/>
          <w:i/>
          <w:iCs/>
          <w:color w:val="000000"/>
        </w:rPr>
        <w:t>.</w:t>
      </w:r>
      <w:r w:rsidR="004013A3" w:rsidRPr="001837F2">
        <w:rPr>
          <w:rStyle w:val="FootnoteReference"/>
          <w:bCs/>
          <w:i/>
          <w:iCs/>
          <w:color w:val="000000"/>
        </w:rPr>
        <w:footnoteReference w:id="25"/>
      </w:r>
      <w:r w:rsidR="004013A3" w:rsidRPr="00285BCE">
        <w:rPr>
          <w:b/>
          <w:bCs/>
          <w:i/>
          <w:iCs/>
          <w:color w:val="000000"/>
        </w:rPr>
        <w:t> </w:t>
      </w:r>
    </w:p>
    <w:p w14:paraId="47BF2F44" w14:textId="7F8316E3" w:rsidR="00897323" w:rsidRPr="00375CAE" w:rsidRDefault="00D24D69">
      <w:pPr>
        <w:pBdr>
          <w:top w:val="nil"/>
          <w:left w:val="nil"/>
          <w:bottom w:val="nil"/>
          <w:right w:val="nil"/>
          <w:between w:val="nil"/>
        </w:pBdr>
        <w:spacing w:after="0" w:line="240" w:lineRule="auto"/>
        <w:jc w:val="both"/>
        <w:rPr>
          <w:b/>
          <w:bCs/>
          <w:color w:val="000000"/>
        </w:rPr>
      </w:pPr>
      <w:r>
        <w:rPr>
          <w:color w:val="000000"/>
        </w:rPr>
        <w:lastRenderedPageBreak/>
        <w:t>L</w:t>
      </w:r>
      <w:r w:rsidR="00C92D80">
        <w:rPr>
          <w:color w:val="000000"/>
        </w:rPr>
        <w:t xml:space="preserve">’Etat français </w:t>
      </w:r>
      <w:r w:rsidR="00CB6CD2">
        <w:rPr>
          <w:color w:val="000000"/>
        </w:rPr>
        <w:t xml:space="preserve">crée un environnement </w:t>
      </w:r>
      <w:r w:rsidR="006732CB">
        <w:rPr>
          <w:color w:val="000000"/>
        </w:rPr>
        <w:t>hostile</w:t>
      </w:r>
      <w:r w:rsidR="00E16EDB">
        <w:rPr>
          <w:color w:val="000000"/>
        </w:rPr>
        <w:t xml:space="preserve"> et dégradant à l’égard des personnes porteuses de trisomie 21 </w:t>
      </w:r>
      <w:r w:rsidR="002B59A9">
        <w:rPr>
          <w:color w:val="000000"/>
        </w:rPr>
        <w:t>à cause de</w:t>
      </w:r>
      <w:r w:rsidR="00E16EDB">
        <w:rPr>
          <w:color w:val="000000"/>
        </w:rPr>
        <w:t xml:space="preserve"> sa politique de santé </w:t>
      </w:r>
      <w:r w:rsidR="004B6368">
        <w:rPr>
          <w:color w:val="000000"/>
        </w:rPr>
        <w:t>qui organise un dépistage prénatal systématisé des bébé</w:t>
      </w:r>
      <w:r w:rsidR="00875C83">
        <w:rPr>
          <w:color w:val="000000"/>
        </w:rPr>
        <w:t>s</w:t>
      </w:r>
      <w:r w:rsidR="004B6368">
        <w:rPr>
          <w:color w:val="000000"/>
        </w:rPr>
        <w:t xml:space="preserve"> </w:t>
      </w:r>
      <w:r w:rsidR="004073ED">
        <w:rPr>
          <w:color w:val="000000"/>
        </w:rPr>
        <w:t>porteurs de trisomie 21</w:t>
      </w:r>
      <w:r w:rsidR="00897323">
        <w:rPr>
          <w:color w:val="000000"/>
        </w:rPr>
        <w:t xml:space="preserve"> et permet l’</w:t>
      </w:r>
      <w:r w:rsidR="00C300B1">
        <w:rPr>
          <w:color w:val="000000"/>
        </w:rPr>
        <w:t>I</w:t>
      </w:r>
      <w:r w:rsidR="00897323">
        <w:rPr>
          <w:color w:val="000000"/>
        </w:rPr>
        <w:t>nterruption médicale de grossesse</w:t>
      </w:r>
      <w:r w:rsidR="00C300B1">
        <w:rPr>
          <w:color w:val="000000"/>
        </w:rPr>
        <w:t xml:space="preserve"> (IMG)</w:t>
      </w:r>
      <w:r w:rsidR="00BC0056">
        <w:rPr>
          <w:color w:val="000000"/>
        </w:rPr>
        <w:t xml:space="preserve"> pour cause de handicap</w:t>
      </w:r>
      <w:r w:rsidR="0033184A">
        <w:rPr>
          <w:color w:val="000000"/>
        </w:rPr>
        <w:t>.</w:t>
      </w:r>
    </w:p>
    <w:p w14:paraId="3FE40E83" w14:textId="77777777" w:rsidR="00C300B1" w:rsidRDefault="00C300B1">
      <w:pPr>
        <w:pBdr>
          <w:top w:val="nil"/>
          <w:left w:val="nil"/>
          <w:bottom w:val="nil"/>
          <w:right w:val="nil"/>
          <w:between w:val="nil"/>
        </w:pBdr>
        <w:spacing w:after="0" w:line="240" w:lineRule="auto"/>
        <w:jc w:val="both"/>
        <w:rPr>
          <w:color w:val="000000"/>
        </w:rPr>
      </w:pPr>
    </w:p>
    <w:p w14:paraId="25FBB55F" w14:textId="4B53F54B" w:rsidR="006732CB" w:rsidRDefault="00C300B1">
      <w:pPr>
        <w:pBdr>
          <w:top w:val="nil"/>
          <w:left w:val="nil"/>
          <w:bottom w:val="nil"/>
          <w:right w:val="nil"/>
          <w:between w:val="nil"/>
        </w:pBdr>
        <w:spacing w:after="0" w:line="240" w:lineRule="auto"/>
        <w:jc w:val="both"/>
        <w:rPr>
          <w:color w:val="000000"/>
        </w:rPr>
      </w:pPr>
      <w:r>
        <w:rPr>
          <w:rFonts w:asciiTheme="majorHAnsi" w:hAnsiTheme="majorHAnsi" w:cstheme="majorHAnsi"/>
          <w:lang w:val="fr-FR"/>
        </w:rPr>
        <w:t>L’évocation de l’IMG est l’occasion d’attirer l’attention sur une différence de traitement incompatible avec le principe de non-discrimination prévu à l’article 3 de la Convention relative aux droits des personnes handicapées : e</w:t>
      </w:r>
      <w:r>
        <w:rPr>
          <w:rFonts w:asciiTheme="majorHAnsi" w:hAnsiTheme="majorHAnsi" w:cstheme="majorHAnsi"/>
        </w:rPr>
        <w:t xml:space="preserve">n France, il est possible d’effectuer une Interruption volontaire de grossesse (IVG) jusqu’à la fin de la douzième semaine de </w:t>
      </w:r>
      <w:r>
        <w:rPr>
          <w:rFonts w:asciiTheme="majorHAnsi" w:hAnsiTheme="majorHAnsi" w:cstheme="majorHAnsi"/>
          <w:lang w:val="fr-FR"/>
        </w:rPr>
        <w:t>grossesse</w:t>
      </w:r>
      <w:r w:rsidR="00EA26EA">
        <w:rPr>
          <w:rStyle w:val="FootnoteReference"/>
          <w:rFonts w:asciiTheme="majorHAnsi" w:hAnsiTheme="majorHAnsi" w:cstheme="majorHAnsi"/>
          <w:lang w:val="fr-FR"/>
        </w:rPr>
        <w:footnoteReference w:id="26"/>
      </w:r>
      <w:r>
        <w:rPr>
          <w:rFonts w:asciiTheme="majorHAnsi" w:hAnsiTheme="majorHAnsi" w:cstheme="majorHAnsi"/>
          <w:lang w:val="fr-FR"/>
        </w:rPr>
        <w:t>, m</w:t>
      </w:r>
      <w:r>
        <w:rPr>
          <w:rFonts w:asciiTheme="majorHAnsi" w:hAnsiTheme="majorHAnsi" w:cstheme="majorHAnsi"/>
        </w:rPr>
        <w:t>ais un enfant porteur de trisomie 21 (ou d’</w:t>
      </w:r>
      <w:r w:rsidR="00295A4B">
        <w:rPr>
          <w:rFonts w:asciiTheme="majorHAnsi" w:hAnsiTheme="majorHAnsi" w:cstheme="majorHAnsi"/>
        </w:rPr>
        <w:t xml:space="preserve">un </w:t>
      </w:r>
      <w:r>
        <w:rPr>
          <w:rFonts w:asciiTheme="majorHAnsi" w:hAnsiTheme="majorHAnsi" w:cstheme="majorHAnsi"/>
        </w:rPr>
        <w:t xml:space="preserve">autre handicap perçu comme « sévère ») pourra quant à lui être avorté jusqu’au jour de </w:t>
      </w:r>
      <w:r>
        <w:rPr>
          <w:rFonts w:asciiTheme="majorHAnsi" w:hAnsiTheme="majorHAnsi" w:cstheme="majorHAnsi"/>
          <w:lang w:val="fr-FR"/>
        </w:rPr>
        <w:t xml:space="preserve">sa </w:t>
      </w:r>
      <w:r>
        <w:rPr>
          <w:rFonts w:asciiTheme="majorHAnsi" w:hAnsiTheme="majorHAnsi" w:cstheme="majorHAnsi"/>
        </w:rPr>
        <w:t>naissance</w:t>
      </w:r>
      <w:r w:rsidR="006D4067">
        <w:rPr>
          <w:rStyle w:val="FootnoteReference"/>
          <w:rFonts w:asciiTheme="majorHAnsi" w:hAnsiTheme="majorHAnsi" w:cstheme="majorHAnsi"/>
        </w:rPr>
        <w:footnoteReference w:id="27"/>
      </w:r>
      <w:r>
        <w:rPr>
          <w:rFonts w:asciiTheme="majorHAnsi" w:hAnsiTheme="majorHAnsi" w:cstheme="majorHAnsi"/>
          <w:lang w:val="fr-FR"/>
        </w:rPr>
        <w:t>.</w:t>
      </w:r>
      <w:r>
        <w:rPr>
          <w:rFonts w:asciiTheme="majorHAnsi" w:hAnsiTheme="majorHAnsi" w:cstheme="majorHAnsi"/>
        </w:rPr>
        <w:t xml:space="preserve"> Cette différence de traitement constitue une discrimination extrêmement grave à l’égard des personnes porteuses de trisomie 21</w:t>
      </w:r>
      <w:r w:rsidR="001837F2">
        <w:rPr>
          <w:rFonts w:asciiTheme="majorHAnsi" w:hAnsiTheme="majorHAnsi" w:cstheme="majorHAnsi"/>
        </w:rPr>
        <w:t> : elle</w:t>
      </w:r>
      <w:r>
        <w:rPr>
          <w:rFonts w:asciiTheme="majorHAnsi" w:hAnsiTheme="majorHAnsi" w:cstheme="majorHAnsi"/>
        </w:rPr>
        <w:t xml:space="preserve"> </w:t>
      </w:r>
      <w:r>
        <w:rPr>
          <w:rFonts w:asciiTheme="majorHAnsi" w:hAnsiTheme="majorHAnsi" w:cstheme="majorHAnsi"/>
          <w:lang w:val="fr-FR"/>
        </w:rPr>
        <w:t>implique</w:t>
      </w:r>
      <w:r>
        <w:rPr>
          <w:rFonts w:asciiTheme="majorHAnsi" w:hAnsiTheme="majorHAnsi" w:cstheme="majorHAnsi"/>
        </w:rPr>
        <w:t xml:space="preserve"> que les enfants porteurs de trisomie 21 n’ont pas la même valeur que les autres.</w:t>
      </w:r>
      <w:r w:rsidR="0033184A">
        <w:rPr>
          <w:color w:val="000000"/>
        </w:rPr>
        <w:t xml:space="preserve"> </w:t>
      </w:r>
    </w:p>
    <w:p w14:paraId="47B9DADD" w14:textId="77777777" w:rsidR="0033184A" w:rsidRDefault="0033184A" w:rsidP="00C10A5C">
      <w:pPr>
        <w:pBdr>
          <w:top w:val="nil"/>
          <w:left w:val="nil"/>
          <w:bottom w:val="nil"/>
          <w:right w:val="nil"/>
          <w:between w:val="nil"/>
        </w:pBdr>
        <w:spacing w:after="0" w:line="240" w:lineRule="auto"/>
        <w:jc w:val="both"/>
        <w:rPr>
          <w:color w:val="000000"/>
        </w:rPr>
      </w:pPr>
    </w:p>
    <w:p w14:paraId="11A85D3E" w14:textId="341EF9A2" w:rsidR="00C10A5C" w:rsidRDefault="004073ED" w:rsidP="00C10A5C">
      <w:pPr>
        <w:pBdr>
          <w:top w:val="nil"/>
          <w:left w:val="nil"/>
          <w:bottom w:val="nil"/>
          <w:right w:val="nil"/>
          <w:between w:val="nil"/>
        </w:pBdr>
        <w:spacing w:after="0" w:line="240" w:lineRule="auto"/>
        <w:jc w:val="both"/>
        <w:rPr>
          <w:color w:val="000000"/>
        </w:rPr>
      </w:pPr>
      <w:r>
        <w:rPr>
          <w:color w:val="000000"/>
        </w:rPr>
        <w:t xml:space="preserve">Mme </w:t>
      </w:r>
      <w:proofErr w:type="spellStart"/>
      <w:r>
        <w:rPr>
          <w:color w:val="000000"/>
        </w:rPr>
        <w:t>Devendas-Aguilar</w:t>
      </w:r>
      <w:proofErr w:type="spellEnd"/>
      <w:r>
        <w:rPr>
          <w:color w:val="000000"/>
        </w:rPr>
        <w:t xml:space="preserve">, </w:t>
      </w:r>
      <w:r w:rsidR="00E20AAA">
        <w:rPr>
          <w:color w:val="000000"/>
        </w:rPr>
        <w:t>R</w:t>
      </w:r>
      <w:r w:rsidR="00C10A5C">
        <w:rPr>
          <w:color w:val="000000"/>
        </w:rPr>
        <w:t xml:space="preserve">apporteuse spéciale sur les droits des personnes handicapées </w:t>
      </w:r>
      <w:r>
        <w:rPr>
          <w:color w:val="000000"/>
        </w:rPr>
        <w:t xml:space="preserve">en </w:t>
      </w:r>
      <w:r w:rsidR="00E20AAA">
        <w:rPr>
          <w:color w:val="000000"/>
        </w:rPr>
        <w:t xml:space="preserve">2014-2020, </w:t>
      </w:r>
      <w:r w:rsidR="00C10A5C">
        <w:rPr>
          <w:color w:val="000000"/>
        </w:rPr>
        <w:t xml:space="preserve">pointe du doigt cette </w:t>
      </w:r>
      <w:r w:rsidR="00D27FE3">
        <w:rPr>
          <w:color w:val="000000"/>
        </w:rPr>
        <w:t xml:space="preserve">dérive </w:t>
      </w:r>
      <w:r w:rsidR="00C10A5C">
        <w:rPr>
          <w:color w:val="000000"/>
        </w:rPr>
        <w:t xml:space="preserve">dans son rapport </w:t>
      </w:r>
      <w:r w:rsidR="00B07E49">
        <w:rPr>
          <w:color w:val="000000"/>
        </w:rPr>
        <w:t>de 2020</w:t>
      </w:r>
      <w:r w:rsidR="00C10A5C">
        <w:rPr>
          <w:color w:val="000000"/>
        </w:rPr>
        <w:t> : « </w:t>
      </w:r>
      <w:r w:rsidR="00C10A5C" w:rsidRPr="009824C6">
        <w:rPr>
          <w:i/>
          <w:iCs/>
          <w:color w:val="000000"/>
        </w:rPr>
        <w:t>Par ailleurs, de nombreux programmes de prévention ne font qu’aggraver les préjugés et la stigmatisation auxquels se heurtent les personnes handicapées en propageant l’idée que la vie avec un handicap ne vaut pas la peine d’être vécue</w:t>
      </w:r>
      <w:r w:rsidR="00C10A5C" w:rsidRPr="00947C38">
        <w:rPr>
          <w:rStyle w:val="FootnoteReference"/>
        </w:rPr>
        <w:footnoteReference w:id="28"/>
      </w:r>
      <w:r w:rsidR="00C10A5C">
        <w:rPr>
          <w:color w:val="000000"/>
        </w:rPr>
        <w:t> ».</w:t>
      </w:r>
    </w:p>
    <w:p w14:paraId="09C625E4" w14:textId="77777777" w:rsidR="00C10A5C" w:rsidRDefault="00C10A5C">
      <w:pPr>
        <w:pBdr>
          <w:top w:val="nil"/>
          <w:left w:val="nil"/>
          <w:bottom w:val="nil"/>
          <w:right w:val="nil"/>
          <w:between w:val="nil"/>
        </w:pBdr>
        <w:spacing w:after="0" w:line="240" w:lineRule="auto"/>
        <w:jc w:val="both"/>
        <w:rPr>
          <w:color w:val="000000"/>
        </w:rPr>
      </w:pPr>
    </w:p>
    <w:p w14:paraId="419824E2" w14:textId="5BAEAED7" w:rsidR="00B721FA" w:rsidRDefault="00F1417E">
      <w:pPr>
        <w:pBdr>
          <w:top w:val="nil"/>
          <w:left w:val="nil"/>
          <w:bottom w:val="nil"/>
          <w:right w:val="nil"/>
          <w:between w:val="nil"/>
        </w:pBdr>
        <w:spacing w:after="0" w:line="240" w:lineRule="auto"/>
        <w:jc w:val="both"/>
        <w:rPr>
          <w:color w:val="000000"/>
        </w:rPr>
      </w:pPr>
      <w:r>
        <w:rPr>
          <w:color w:val="000000"/>
        </w:rPr>
        <w:t>L’Etat français</w:t>
      </w:r>
      <w:r w:rsidR="00AA58E8">
        <w:rPr>
          <w:color w:val="000000"/>
        </w:rPr>
        <w:t xml:space="preserve"> est coupable de harcèlement </w:t>
      </w:r>
      <w:r w:rsidR="004F674F">
        <w:rPr>
          <w:color w:val="000000"/>
        </w:rPr>
        <w:t>concernant</w:t>
      </w:r>
      <w:r w:rsidR="00AA58E8">
        <w:rPr>
          <w:color w:val="000000"/>
        </w:rPr>
        <w:t xml:space="preserve"> la trisomie </w:t>
      </w:r>
      <w:r w:rsidR="00563E83">
        <w:rPr>
          <w:color w:val="000000"/>
        </w:rPr>
        <w:t>puisqu’il organise</w:t>
      </w:r>
      <w:r w:rsidR="0003175F">
        <w:rPr>
          <w:color w:val="000000"/>
        </w:rPr>
        <w:t xml:space="preserve"> un d</w:t>
      </w:r>
      <w:r w:rsidR="00AA58E8">
        <w:rPr>
          <w:color w:val="000000"/>
        </w:rPr>
        <w:t xml:space="preserve">épistage systématique </w:t>
      </w:r>
      <w:r w:rsidR="0003175F">
        <w:rPr>
          <w:color w:val="000000"/>
        </w:rPr>
        <w:t>qui véhicule</w:t>
      </w:r>
      <w:r w:rsidR="00AA58E8">
        <w:rPr>
          <w:color w:val="000000"/>
        </w:rPr>
        <w:t xml:space="preserve"> </w:t>
      </w:r>
      <w:r w:rsidR="00AA58E8" w:rsidRPr="0091550A">
        <w:rPr>
          <w:b/>
          <w:color w:val="000000"/>
        </w:rPr>
        <w:t>u</w:t>
      </w:r>
      <w:r w:rsidR="00AA58E8" w:rsidRPr="00C4575C">
        <w:rPr>
          <w:b/>
          <w:color w:val="000000"/>
        </w:rPr>
        <w:t xml:space="preserve">ne image déformée, </w:t>
      </w:r>
      <w:r w:rsidR="00FF7154" w:rsidRPr="00C4575C">
        <w:rPr>
          <w:b/>
          <w:color w:val="000000"/>
        </w:rPr>
        <w:t>négati</w:t>
      </w:r>
      <w:r w:rsidR="00F56667" w:rsidRPr="00C4575C">
        <w:rPr>
          <w:b/>
          <w:color w:val="000000"/>
        </w:rPr>
        <w:t>v</w:t>
      </w:r>
      <w:r w:rsidR="00FF7154" w:rsidRPr="00C4575C">
        <w:rPr>
          <w:b/>
          <w:color w:val="000000"/>
        </w:rPr>
        <w:t xml:space="preserve">e, </w:t>
      </w:r>
      <w:r w:rsidR="00AA58E8" w:rsidRPr="00C4575C">
        <w:rPr>
          <w:b/>
          <w:color w:val="000000"/>
        </w:rPr>
        <w:t xml:space="preserve">de souffrance à </w:t>
      </w:r>
      <w:r w:rsidR="0003175F" w:rsidRPr="00C4575C">
        <w:rPr>
          <w:b/>
          <w:color w:val="000000"/>
        </w:rPr>
        <w:t>l’ensemble de</w:t>
      </w:r>
      <w:r w:rsidR="00AA58E8" w:rsidRPr="00C4575C">
        <w:rPr>
          <w:b/>
          <w:color w:val="000000"/>
        </w:rPr>
        <w:t xml:space="preserve"> la population française</w:t>
      </w:r>
      <w:r w:rsidR="0003175F">
        <w:rPr>
          <w:color w:val="000000"/>
        </w:rPr>
        <w:t xml:space="preserve">, et </w:t>
      </w:r>
      <w:r w:rsidR="009F10C7">
        <w:rPr>
          <w:color w:val="000000"/>
        </w:rPr>
        <w:t>cela</w:t>
      </w:r>
      <w:r w:rsidR="00AA58E8">
        <w:rPr>
          <w:color w:val="000000"/>
        </w:rPr>
        <w:t xml:space="preserve"> sans même réfléchir à des mesures correctives.</w:t>
      </w:r>
      <w:r w:rsidR="00E30957">
        <w:rPr>
          <w:color w:val="000000"/>
        </w:rPr>
        <w:t xml:space="preserve"> </w:t>
      </w:r>
      <w:r w:rsidR="00540E2B">
        <w:rPr>
          <w:color w:val="000000"/>
        </w:rPr>
        <w:t xml:space="preserve">Cela a </w:t>
      </w:r>
      <w:r w:rsidR="004C70B2">
        <w:rPr>
          <w:color w:val="000000"/>
        </w:rPr>
        <w:t>contribué à cré</w:t>
      </w:r>
      <w:r w:rsidR="003C39CE">
        <w:rPr>
          <w:color w:val="000000"/>
        </w:rPr>
        <w:t>er</w:t>
      </w:r>
      <w:r w:rsidR="004C70B2">
        <w:rPr>
          <w:color w:val="000000"/>
        </w:rPr>
        <w:t xml:space="preserve"> </w:t>
      </w:r>
      <w:r w:rsidR="004C70B2" w:rsidRPr="00C4575C">
        <w:rPr>
          <w:b/>
          <w:color w:val="000000"/>
        </w:rPr>
        <w:t>un inconscient collectif intolérant</w:t>
      </w:r>
      <w:r w:rsidR="003B35EE" w:rsidRPr="00C4575C">
        <w:rPr>
          <w:b/>
          <w:color w:val="000000"/>
        </w:rPr>
        <w:t xml:space="preserve"> à ce handicap</w:t>
      </w:r>
      <w:r w:rsidR="003B35EE">
        <w:rPr>
          <w:color w:val="000000"/>
        </w:rPr>
        <w:t>.</w:t>
      </w:r>
    </w:p>
    <w:p w14:paraId="172A8F67" w14:textId="504A33B6" w:rsidR="00DE52C4" w:rsidRDefault="00DE52C4">
      <w:pPr>
        <w:pBdr>
          <w:top w:val="nil"/>
          <w:left w:val="nil"/>
          <w:bottom w:val="nil"/>
          <w:right w:val="nil"/>
          <w:between w:val="nil"/>
        </w:pBdr>
        <w:spacing w:after="0" w:line="240" w:lineRule="auto"/>
        <w:jc w:val="both"/>
        <w:rPr>
          <w:color w:val="000000"/>
        </w:rPr>
      </w:pPr>
    </w:p>
    <w:p w14:paraId="49AEBCFC" w14:textId="1F5F2AE4" w:rsidR="005C6C27" w:rsidRDefault="005C6C27">
      <w:pPr>
        <w:pBdr>
          <w:top w:val="nil"/>
          <w:left w:val="nil"/>
          <w:bottom w:val="nil"/>
          <w:right w:val="nil"/>
          <w:between w:val="nil"/>
        </w:pBdr>
        <w:spacing w:after="0" w:line="240" w:lineRule="auto"/>
        <w:jc w:val="both"/>
        <w:rPr>
          <w:color w:val="000000"/>
        </w:rPr>
      </w:pPr>
      <w:r>
        <w:rPr>
          <w:color w:val="000000"/>
        </w:rPr>
        <w:lastRenderedPageBreak/>
        <w:t xml:space="preserve">L’enquête </w:t>
      </w:r>
      <w:r w:rsidR="00600AEA">
        <w:rPr>
          <w:color w:val="000000"/>
        </w:rPr>
        <w:t>« </w:t>
      </w:r>
      <w:r w:rsidR="00600AEA" w:rsidRPr="00BC0056">
        <w:rPr>
          <w:i/>
          <w:color w:val="000000"/>
        </w:rPr>
        <w:t>Regards de parents sur les professionnels de santé français et la trisomie 21</w:t>
      </w:r>
      <w:r w:rsidR="00600AEA">
        <w:rPr>
          <w:color w:val="000000"/>
        </w:rPr>
        <w:t> » (</w:t>
      </w:r>
      <w:r w:rsidR="004E6240">
        <w:rPr>
          <w:color w:val="000000"/>
        </w:rPr>
        <w:t>m</w:t>
      </w:r>
      <w:r w:rsidR="00600AEA">
        <w:rPr>
          <w:color w:val="000000"/>
        </w:rPr>
        <w:t>ai 2021)</w:t>
      </w:r>
      <w:r w:rsidR="00431C05">
        <w:rPr>
          <w:color w:val="000000"/>
        </w:rPr>
        <w:t xml:space="preserve"> </w:t>
      </w:r>
      <w:r>
        <w:rPr>
          <w:color w:val="000000"/>
        </w:rPr>
        <w:t xml:space="preserve">réalisée par l’institut de sondage IFOP </w:t>
      </w:r>
      <w:r w:rsidR="00000BB9">
        <w:rPr>
          <w:color w:val="000000"/>
        </w:rPr>
        <w:t xml:space="preserve">révèle </w:t>
      </w:r>
      <w:r w:rsidR="00E84E9D">
        <w:rPr>
          <w:color w:val="000000"/>
        </w:rPr>
        <w:t xml:space="preserve">des chiffres </w:t>
      </w:r>
      <w:r w:rsidR="00E63EFC">
        <w:rPr>
          <w:color w:val="000000"/>
        </w:rPr>
        <w:t>marqu</w:t>
      </w:r>
      <w:r w:rsidR="00512280">
        <w:rPr>
          <w:color w:val="000000"/>
        </w:rPr>
        <w:t>ants</w:t>
      </w:r>
      <w:r w:rsidR="00000BB9">
        <w:rPr>
          <w:color w:val="000000"/>
        </w:rPr>
        <w:t xml:space="preserve"> : </w:t>
      </w:r>
    </w:p>
    <w:p w14:paraId="3EE89485" w14:textId="77777777" w:rsidR="00000BB9" w:rsidRDefault="00000BB9">
      <w:pPr>
        <w:pBdr>
          <w:top w:val="nil"/>
          <w:left w:val="nil"/>
          <w:bottom w:val="nil"/>
          <w:right w:val="nil"/>
          <w:between w:val="nil"/>
        </w:pBdr>
        <w:spacing w:after="0" w:line="240" w:lineRule="auto"/>
        <w:jc w:val="both"/>
        <w:rPr>
          <w:color w:val="000000"/>
        </w:rPr>
      </w:pPr>
    </w:p>
    <w:p w14:paraId="02918128" w14:textId="0DD7563A" w:rsidR="00333CC7" w:rsidRPr="002B782A" w:rsidRDefault="007513EB" w:rsidP="002B782A">
      <w:pPr>
        <w:pStyle w:val="ListParagraph"/>
        <w:numPr>
          <w:ilvl w:val="0"/>
          <w:numId w:val="25"/>
        </w:numPr>
        <w:pBdr>
          <w:top w:val="nil"/>
          <w:left w:val="nil"/>
          <w:bottom w:val="nil"/>
          <w:right w:val="nil"/>
          <w:between w:val="nil"/>
        </w:pBdr>
        <w:spacing w:after="0" w:line="240" w:lineRule="auto"/>
        <w:jc w:val="both"/>
        <w:rPr>
          <w:color w:val="000000"/>
        </w:rPr>
      </w:pPr>
      <w:r w:rsidRPr="00A8081F">
        <w:rPr>
          <w:b/>
          <w:color w:val="000000"/>
        </w:rPr>
        <w:t>L</w:t>
      </w:r>
      <w:r w:rsidR="00333CC7" w:rsidRPr="00A8081F">
        <w:rPr>
          <w:b/>
          <w:color w:val="000000"/>
        </w:rPr>
        <w:t xml:space="preserve">orsqu’un parent annonce son intention de poursuivre la grossesse après un diagnostic de trisomie 21, </w:t>
      </w:r>
      <w:r w:rsidR="00D76432" w:rsidRPr="00A8081F">
        <w:rPr>
          <w:b/>
          <w:color w:val="000000"/>
        </w:rPr>
        <w:t xml:space="preserve">dans 45 % des cas </w:t>
      </w:r>
      <w:r w:rsidR="00333CC7" w:rsidRPr="00A8081F">
        <w:rPr>
          <w:b/>
          <w:color w:val="000000"/>
        </w:rPr>
        <w:t xml:space="preserve">les professionnels de santé </w:t>
      </w:r>
      <w:r w:rsidR="008C0AFD" w:rsidRPr="00A8081F">
        <w:rPr>
          <w:b/>
          <w:color w:val="000000"/>
        </w:rPr>
        <w:t xml:space="preserve">expriment une réaction négative </w:t>
      </w:r>
      <w:r w:rsidR="00BC0056" w:rsidRPr="00A8081F">
        <w:rPr>
          <w:b/>
          <w:color w:val="000000"/>
        </w:rPr>
        <w:t xml:space="preserve">telle que de la </w:t>
      </w:r>
      <w:r w:rsidR="008C0AFD" w:rsidRPr="00A8081F">
        <w:rPr>
          <w:b/>
          <w:color w:val="000000"/>
        </w:rPr>
        <w:t xml:space="preserve">contrariété, </w:t>
      </w:r>
      <w:r w:rsidR="00BC0056" w:rsidRPr="00A8081F">
        <w:rPr>
          <w:b/>
          <w:color w:val="000000"/>
        </w:rPr>
        <w:t>de l’</w:t>
      </w:r>
      <w:r w:rsidRPr="00A8081F">
        <w:rPr>
          <w:b/>
          <w:color w:val="000000"/>
        </w:rPr>
        <w:t xml:space="preserve">incompréhension, </w:t>
      </w:r>
      <w:r w:rsidR="00BC0056" w:rsidRPr="00A8081F">
        <w:rPr>
          <w:b/>
          <w:color w:val="000000"/>
        </w:rPr>
        <w:t xml:space="preserve">de la </w:t>
      </w:r>
      <w:r w:rsidRPr="00A8081F">
        <w:rPr>
          <w:b/>
          <w:color w:val="000000"/>
        </w:rPr>
        <w:t xml:space="preserve">gêne, </w:t>
      </w:r>
      <w:r w:rsidR="00BC0056" w:rsidRPr="00A8081F">
        <w:rPr>
          <w:b/>
          <w:color w:val="000000"/>
        </w:rPr>
        <w:t xml:space="preserve">une </w:t>
      </w:r>
      <w:r w:rsidR="008C0AFD" w:rsidRPr="00A8081F">
        <w:rPr>
          <w:b/>
          <w:color w:val="000000"/>
        </w:rPr>
        <w:t>culpa</w:t>
      </w:r>
      <w:r w:rsidR="00BC0056" w:rsidRPr="00A8081F">
        <w:rPr>
          <w:b/>
          <w:color w:val="000000"/>
        </w:rPr>
        <w:t xml:space="preserve">bilisation ou une </w:t>
      </w:r>
      <w:r w:rsidRPr="00A8081F">
        <w:rPr>
          <w:b/>
          <w:color w:val="000000"/>
        </w:rPr>
        <w:t>pression pour l’avortement</w:t>
      </w:r>
      <w:r w:rsidR="00BC0056" w:rsidRPr="00A8081F">
        <w:rPr>
          <w:b/>
          <w:color w:val="000000"/>
        </w:rPr>
        <w:t>.</w:t>
      </w:r>
      <w:r w:rsidR="00E56409" w:rsidRPr="00A8081F">
        <w:rPr>
          <w:b/>
          <w:color w:val="000000"/>
        </w:rPr>
        <w:t xml:space="preserve"> </w:t>
      </w:r>
    </w:p>
    <w:p w14:paraId="72E5E0F7" w14:textId="77777777" w:rsidR="002B782A" w:rsidRPr="002B782A" w:rsidRDefault="002B782A" w:rsidP="002B782A">
      <w:pPr>
        <w:pStyle w:val="ListParagraph"/>
        <w:pBdr>
          <w:top w:val="nil"/>
          <w:left w:val="nil"/>
          <w:bottom w:val="nil"/>
          <w:right w:val="nil"/>
          <w:between w:val="nil"/>
        </w:pBdr>
        <w:spacing w:after="0" w:line="240" w:lineRule="auto"/>
        <w:jc w:val="both"/>
        <w:rPr>
          <w:color w:val="000000"/>
        </w:rPr>
      </w:pPr>
    </w:p>
    <w:p w14:paraId="2DE709E6" w14:textId="4D167DD3" w:rsidR="00D80B5F" w:rsidRPr="002B782A" w:rsidRDefault="00DE52C4" w:rsidP="003B2085">
      <w:pPr>
        <w:pStyle w:val="ListParagraph"/>
        <w:numPr>
          <w:ilvl w:val="0"/>
          <w:numId w:val="25"/>
        </w:numPr>
        <w:pBdr>
          <w:top w:val="nil"/>
          <w:left w:val="nil"/>
          <w:bottom w:val="nil"/>
          <w:right w:val="nil"/>
          <w:between w:val="nil"/>
        </w:pBdr>
        <w:spacing w:after="0" w:line="240" w:lineRule="auto"/>
        <w:jc w:val="both"/>
        <w:rPr>
          <w:color w:val="000000"/>
        </w:rPr>
      </w:pPr>
      <w:r w:rsidRPr="00A8081F">
        <w:rPr>
          <w:color w:val="000000"/>
        </w:rPr>
        <w:t xml:space="preserve">L’image négative de la trisomie 21 véhiculée est si prégnante que </w:t>
      </w:r>
      <w:r w:rsidRPr="00A8081F">
        <w:rPr>
          <w:b/>
          <w:color w:val="000000"/>
        </w:rPr>
        <w:t xml:space="preserve">lorsqu’un bébé porteur de trisomie 21 naît, </w:t>
      </w:r>
      <w:r w:rsidR="00402CC8" w:rsidRPr="00A8081F">
        <w:rPr>
          <w:b/>
          <w:color w:val="000000"/>
        </w:rPr>
        <w:t>dans 1 cas sur 3 l</w:t>
      </w:r>
      <w:r w:rsidR="005B14CE" w:rsidRPr="00A8081F">
        <w:rPr>
          <w:b/>
          <w:color w:val="000000"/>
        </w:rPr>
        <w:t>e professionnel de santé propose au parent d’abandonner son enfant</w:t>
      </w:r>
      <w:r w:rsidR="00824A84" w:rsidRPr="00A8081F">
        <w:rPr>
          <w:b/>
          <w:color w:val="000000"/>
        </w:rPr>
        <w:t>.</w:t>
      </w:r>
      <w:r w:rsidR="005B14CE" w:rsidRPr="00A8081F">
        <w:rPr>
          <w:b/>
          <w:color w:val="000000"/>
        </w:rPr>
        <w:t xml:space="preserve"> </w:t>
      </w:r>
    </w:p>
    <w:p w14:paraId="77F45159" w14:textId="77777777" w:rsidR="002B782A" w:rsidRDefault="002B782A" w:rsidP="002B782A">
      <w:pPr>
        <w:pStyle w:val="ListParagraph"/>
        <w:pBdr>
          <w:top w:val="nil"/>
          <w:left w:val="nil"/>
          <w:bottom w:val="nil"/>
          <w:right w:val="nil"/>
          <w:between w:val="nil"/>
        </w:pBdr>
        <w:spacing w:after="0"/>
        <w:jc w:val="both"/>
      </w:pPr>
    </w:p>
    <w:p w14:paraId="557DE379" w14:textId="19E9555D" w:rsidR="009323CB" w:rsidRDefault="008F7E1E" w:rsidP="00A8081F">
      <w:pPr>
        <w:pStyle w:val="ListParagraph"/>
        <w:numPr>
          <w:ilvl w:val="0"/>
          <w:numId w:val="25"/>
        </w:numPr>
        <w:pBdr>
          <w:top w:val="nil"/>
          <w:left w:val="nil"/>
          <w:bottom w:val="nil"/>
          <w:right w:val="nil"/>
          <w:between w:val="nil"/>
        </w:pBdr>
        <w:spacing w:after="0"/>
        <w:jc w:val="both"/>
      </w:pPr>
      <w:r>
        <w:t>Il existe un décalage entre ce que comprennent les parents de la trisomie 21 à partir des explications des professionnels de santé et la réalité</w:t>
      </w:r>
      <w:r w:rsidR="001048F3">
        <w:t xml:space="preserve">. </w:t>
      </w:r>
      <w:r w:rsidR="001048F3" w:rsidRPr="00824A84">
        <w:rPr>
          <w:b/>
        </w:rPr>
        <w:t>Pour 62% des parents</w:t>
      </w:r>
      <w:r w:rsidR="007B1636" w:rsidRPr="00824A84">
        <w:rPr>
          <w:b/>
        </w:rPr>
        <w:t>,</w:t>
      </w:r>
      <w:r w:rsidR="001048F3" w:rsidRPr="00824A84">
        <w:rPr>
          <w:b/>
        </w:rPr>
        <w:t xml:space="preserve"> la vie avec leur enfant trisomique </w:t>
      </w:r>
      <w:r w:rsidR="00BD0B17" w:rsidRPr="00824A84">
        <w:rPr>
          <w:b/>
        </w:rPr>
        <w:t>est moins noire que ce que les professionnels de santé leur avai</w:t>
      </w:r>
      <w:r w:rsidR="00824A84">
        <w:rPr>
          <w:b/>
        </w:rPr>
        <w:t>en</w:t>
      </w:r>
      <w:r w:rsidR="00BD0B17" w:rsidRPr="00824A84">
        <w:rPr>
          <w:b/>
        </w:rPr>
        <w:t>t annoncé</w:t>
      </w:r>
      <w:r w:rsidR="00BD0B17">
        <w:t xml:space="preserve">. </w:t>
      </w:r>
    </w:p>
    <w:p w14:paraId="7E0577CB" w14:textId="77777777" w:rsidR="009323CB" w:rsidRDefault="009323CB" w:rsidP="003B2085">
      <w:pPr>
        <w:pBdr>
          <w:top w:val="nil"/>
          <w:left w:val="nil"/>
          <w:bottom w:val="nil"/>
          <w:right w:val="nil"/>
          <w:between w:val="nil"/>
        </w:pBdr>
        <w:spacing w:after="0"/>
        <w:jc w:val="both"/>
      </w:pPr>
    </w:p>
    <w:tbl>
      <w:tblPr>
        <w:tblStyle w:val="TableGrid"/>
        <w:tblW w:w="0" w:type="auto"/>
        <w:tblLook w:val="04A0" w:firstRow="1" w:lastRow="0" w:firstColumn="1" w:lastColumn="0" w:noHBand="0" w:noVBand="1"/>
      </w:tblPr>
      <w:tblGrid>
        <w:gridCol w:w="9212"/>
      </w:tblGrid>
      <w:tr w:rsidR="003B2085" w14:paraId="5EE6B908" w14:textId="77777777" w:rsidTr="003B2085">
        <w:tc>
          <w:tcPr>
            <w:tcW w:w="9212" w:type="dxa"/>
          </w:tcPr>
          <w:p w14:paraId="005A62F8" w14:textId="26936836" w:rsidR="003B2085" w:rsidRPr="003B2085" w:rsidRDefault="003B2085" w:rsidP="003B2085">
            <w:pPr>
              <w:jc w:val="both"/>
              <w:rPr>
                <w:i/>
              </w:rPr>
            </w:pPr>
            <w:r w:rsidRPr="003B2085">
              <w:rPr>
                <w:i/>
              </w:rPr>
              <w:t xml:space="preserve">Proposition : </w:t>
            </w:r>
          </w:p>
          <w:p w14:paraId="0011A83A" w14:textId="77777777" w:rsidR="003B2085" w:rsidRDefault="003B2085" w:rsidP="003B2085">
            <w:pPr>
              <w:jc w:val="both"/>
            </w:pPr>
          </w:p>
          <w:p w14:paraId="48383196" w14:textId="77777777" w:rsidR="003B2085" w:rsidRDefault="003B2085" w:rsidP="003B2085">
            <w:r w:rsidRPr="004A78F9">
              <w:t xml:space="preserve">Suivant les recommandations de la </w:t>
            </w:r>
            <w:r>
              <w:t>R</w:t>
            </w:r>
            <w:r w:rsidRPr="004A78F9">
              <w:t xml:space="preserve">apporteuse spéciale : « </w:t>
            </w:r>
            <w:r w:rsidRPr="00507970">
              <w:rPr>
                <w:i/>
              </w:rPr>
              <w:t>promouvoir et dispenser une formation sur les droits et la valeur des personnes handicapées dans les facultés de médecine et de sciences au sein des universités</w:t>
            </w:r>
            <w:r w:rsidRPr="004A78F9">
              <w:rPr>
                <w:rStyle w:val="FootnoteReference"/>
              </w:rPr>
              <w:footnoteReference w:id="29"/>
            </w:r>
            <w:r w:rsidRPr="004A78F9">
              <w:t> ».</w:t>
            </w:r>
          </w:p>
          <w:p w14:paraId="2ED332A4" w14:textId="77777777" w:rsidR="00C300B1" w:rsidRDefault="00C300B1" w:rsidP="003B2085"/>
          <w:p w14:paraId="63B2D6C9" w14:textId="142263B3" w:rsidR="00C300B1" w:rsidRDefault="00C300B1" w:rsidP="00507970">
            <w:pPr>
              <w:jc w:val="both"/>
            </w:pPr>
            <w:r>
              <w:t>Supprimer les différences de traitement établies dans la loi française en</w:t>
            </w:r>
            <w:r w:rsidR="00507970">
              <w:t xml:space="preserve">tre les fœtus handicapés et </w:t>
            </w:r>
            <w:r>
              <w:t>non</w:t>
            </w:r>
            <w:r w:rsidR="00507970">
              <w:t>-</w:t>
            </w:r>
            <w:r>
              <w:t>handicapés. Retirer le handicap comme critère permettant l’accès à un avortement tardif.</w:t>
            </w:r>
          </w:p>
        </w:tc>
      </w:tr>
    </w:tbl>
    <w:p w14:paraId="24CB04FA" w14:textId="77777777" w:rsidR="003B2085" w:rsidRPr="00D80B5F" w:rsidRDefault="003B2085" w:rsidP="003B2085">
      <w:pPr>
        <w:pBdr>
          <w:top w:val="nil"/>
          <w:left w:val="nil"/>
          <w:bottom w:val="nil"/>
          <w:right w:val="nil"/>
          <w:between w:val="nil"/>
        </w:pBdr>
        <w:spacing w:after="0"/>
        <w:jc w:val="both"/>
      </w:pPr>
    </w:p>
    <w:p w14:paraId="17585F04" w14:textId="77777777" w:rsidR="00E04B09" w:rsidRDefault="00E04B09">
      <w:pPr>
        <w:pBdr>
          <w:top w:val="nil"/>
          <w:left w:val="nil"/>
          <w:bottom w:val="nil"/>
          <w:right w:val="nil"/>
          <w:between w:val="nil"/>
        </w:pBdr>
        <w:spacing w:after="0" w:line="240" w:lineRule="auto"/>
        <w:jc w:val="both"/>
        <w:rPr>
          <w:color w:val="000000"/>
        </w:rPr>
      </w:pPr>
    </w:p>
    <w:p w14:paraId="72ECDD93" w14:textId="77777777" w:rsidR="00A025D2" w:rsidRDefault="00A025D2">
      <w:pPr>
        <w:pBdr>
          <w:top w:val="nil"/>
          <w:left w:val="nil"/>
          <w:bottom w:val="nil"/>
          <w:right w:val="nil"/>
          <w:between w:val="nil"/>
        </w:pBdr>
        <w:spacing w:after="0" w:line="240" w:lineRule="auto"/>
        <w:jc w:val="both"/>
        <w:rPr>
          <w:color w:val="000000"/>
        </w:rPr>
      </w:pPr>
    </w:p>
    <w:p w14:paraId="79620B0E" w14:textId="15116219" w:rsidR="00B721FA" w:rsidRPr="00E04B09" w:rsidRDefault="00F50216" w:rsidP="00E04B09">
      <w:pPr>
        <w:pStyle w:val="Heading2"/>
        <w:numPr>
          <w:ilvl w:val="0"/>
          <w:numId w:val="1"/>
        </w:numPr>
        <w:pBdr>
          <w:top w:val="single" w:sz="4" w:space="1" w:color="auto"/>
          <w:bottom w:val="single" w:sz="4" w:space="1" w:color="auto"/>
        </w:pBdr>
        <w:rPr>
          <w:b/>
          <w:bCs/>
        </w:rPr>
      </w:pPr>
      <w:r>
        <w:rPr>
          <w:b/>
          <w:bCs/>
        </w:rPr>
        <w:lastRenderedPageBreak/>
        <w:t>DISCRIMINATION INDIRECTE</w:t>
      </w:r>
      <w:r w:rsidR="009578F0">
        <w:rPr>
          <w:b/>
          <w:bCs/>
        </w:rPr>
        <w:t> : Sous une apparente neutralité, l’information fournie aux parents est extrêmement négative</w:t>
      </w:r>
    </w:p>
    <w:p w14:paraId="414F0B1A" w14:textId="77777777" w:rsidR="00B721FA" w:rsidRDefault="00B721FA">
      <w:pPr>
        <w:pBdr>
          <w:top w:val="nil"/>
          <w:left w:val="nil"/>
          <w:bottom w:val="nil"/>
          <w:right w:val="nil"/>
          <w:between w:val="nil"/>
        </w:pBdr>
        <w:spacing w:after="0" w:line="240" w:lineRule="auto"/>
        <w:ind w:left="2880"/>
        <w:rPr>
          <w:color w:val="000000"/>
        </w:rPr>
      </w:pPr>
    </w:p>
    <w:p w14:paraId="27374791" w14:textId="7786840E" w:rsidR="002C45A2" w:rsidRDefault="00B57075">
      <w:pPr>
        <w:pBdr>
          <w:top w:val="nil"/>
          <w:left w:val="nil"/>
          <w:bottom w:val="nil"/>
          <w:right w:val="nil"/>
          <w:between w:val="nil"/>
        </w:pBdr>
        <w:spacing w:after="0" w:line="240" w:lineRule="auto"/>
        <w:jc w:val="both"/>
        <w:rPr>
          <w:color w:val="000000"/>
        </w:rPr>
      </w:pPr>
      <w:r>
        <w:rPr>
          <w:color w:val="000000"/>
        </w:rPr>
        <w:t xml:space="preserve">Après la discrimination directe subie par les fœtus trisomiques, </w:t>
      </w:r>
      <w:r w:rsidR="00AA58E8">
        <w:rPr>
          <w:color w:val="000000"/>
        </w:rPr>
        <w:t>nous allons examiner la discrimination indirecte</w:t>
      </w:r>
      <w:r w:rsidR="001955E5">
        <w:rPr>
          <w:color w:val="000000"/>
        </w:rPr>
        <w:t xml:space="preserve"> qui les </w:t>
      </w:r>
      <w:r w:rsidR="00756911">
        <w:rPr>
          <w:color w:val="000000"/>
        </w:rPr>
        <w:t>touche</w:t>
      </w:r>
      <w:r>
        <w:rPr>
          <w:color w:val="000000"/>
        </w:rPr>
        <w:t xml:space="preserve">. La discrimination indirecte </w:t>
      </w:r>
      <w:r w:rsidR="00AA58E8">
        <w:rPr>
          <w:color w:val="000000"/>
        </w:rPr>
        <w:t>est un concept plus large qui ne s’intéresse pas à l’intentionnalité de l’acte</w:t>
      </w:r>
      <w:r w:rsidR="008A26D7">
        <w:rPr>
          <w:color w:val="000000"/>
        </w:rPr>
        <w:t>, souvent</w:t>
      </w:r>
      <w:r w:rsidR="00AA58E8">
        <w:rPr>
          <w:color w:val="000000"/>
        </w:rPr>
        <w:t xml:space="preserve"> difficile à prouver. </w:t>
      </w:r>
    </w:p>
    <w:p w14:paraId="29A591B5" w14:textId="77777777" w:rsidR="002C45A2" w:rsidRDefault="002C45A2">
      <w:pPr>
        <w:pBdr>
          <w:top w:val="nil"/>
          <w:left w:val="nil"/>
          <w:bottom w:val="nil"/>
          <w:right w:val="nil"/>
          <w:between w:val="nil"/>
        </w:pBdr>
        <w:spacing w:after="0" w:line="240" w:lineRule="auto"/>
        <w:jc w:val="both"/>
        <w:rPr>
          <w:color w:val="000000"/>
        </w:rPr>
      </w:pPr>
    </w:p>
    <w:p w14:paraId="1811D174" w14:textId="5F378B88" w:rsidR="002635CD" w:rsidRPr="00285BCE" w:rsidRDefault="002635CD">
      <w:pPr>
        <w:pBdr>
          <w:top w:val="nil"/>
          <w:left w:val="nil"/>
          <w:bottom w:val="nil"/>
          <w:right w:val="nil"/>
          <w:between w:val="nil"/>
        </w:pBdr>
        <w:spacing w:after="0" w:line="240" w:lineRule="auto"/>
        <w:jc w:val="both"/>
        <w:rPr>
          <w:b/>
          <w:bCs/>
          <w:color w:val="000000"/>
        </w:rPr>
      </w:pPr>
      <w:r w:rsidRPr="00E6272F">
        <w:rPr>
          <w:b/>
          <w:bCs/>
          <w:color w:val="000000"/>
        </w:rPr>
        <w:t xml:space="preserve">Le deuxième paragraphe de l’article 5 de la </w:t>
      </w:r>
      <w:r w:rsidR="002C45A2">
        <w:rPr>
          <w:b/>
          <w:bCs/>
          <w:color w:val="000000"/>
        </w:rPr>
        <w:t>C</w:t>
      </w:r>
      <w:r w:rsidRPr="00E6272F">
        <w:rPr>
          <w:b/>
          <w:bCs/>
          <w:color w:val="000000"/>
        </w:rPr>
        <w:t xml:space="preserve">onvention </w:t>
      </w:r>
      <w:r w:rsidR="001837F2">
        <w:rPr>
          <w:b/>
          <w:bCs/>
          <w:color w:val="000000"/>
        </w:rPr>
        <w:t xml:space="preserve">relative aux droits des personnes handicapées </w:t>
      </w:r>
      <w:r w:rsidRPr="00E6272F">
        <w:rPr>
          <w:b/>
          <w:bCs/>
          <w:color w:val="000000"/>
        </w:rPr>
        <w:t>spécifie l’</w:t>
      </w:r>
      <w:r w:rsidR="002C7069">
        <w:rPr>
          <w:b/>
          <w:bCs/>
          <w:color w:val="000000"/>
        </w:rPr>
        <w:t>obligation</w:t>
      </w:r>
      <w:r w:rsidR="00A07979">
        <w:rPr>
          <w:b/>
          <w:bCs/>
          <w:color w:val="000000"/>
        </w:rPr>
        <w:t xml:space="preserve"> pour les Etats</w:t>
      </w:r>
      <w:r w:rsidRPr="00E6272F">
        <w:rPr>
          <w:b/>
          <w:bCs/>
          <w:color w:val="000000"/>
        </w:rPr>
        <w:t xml:space="preserve"> de</w:t>
      </w:r>
      <w:r w:rsidR="00FB23C6">
        <w:rPr>
          <w:b/>
          <w:bCs/>
          <w:color w:val="000000"/>
        </w:rPr>
        <w:t xml:space="preserve"> prosc</w:t>
      </w:r>
      <w:r w:rsidR="002C7069">
        <w:rPr>
          <w:b/>
          <w:bCs/>
          <w:color w:val="000000"/>
        </w:rPr>
        <w:t>rire</w:t>
      </w:r>
      <w:r w:rsidRPr="00E6272F">
        <w:rPr>
          <w:b/>
          <w:bCs/>
          <w:color w:val="000000"/>
        </w:rPr>
        <w:t xml:space="preserve"> </w:t>
      </w:r>
      <w:r w:rsidRPr="00285BCE">
        <w:rPr>
          <w:b/>
          <w:bCs/>
          <w:i/>
          <w:iCs/>
          <w:color w:val="000000"/>
        </w:rPr>
        <w:t>« toutes les discriminations fondées sur le handicap</w:t>
      </w:r>
      <w:r w:rsidR="009778C7">
        <w:rPr>
          <w:b/>
          <w:bCs/>
          <w:i/>
          <w:iCs/>
          <w:color w:val="000000"/>
        </w:rPr>
        <w:t> »</w:t>
      </w:r>
      <w:r w:rsidR="009778C7" w:rsidRPr="00065FF5">
        <w:rPr>
          <w:b/>
          <w:bCs/>
          <w:i/>
          <w:iCs/>
          <w:color w:val="000000"/>
        </w:rPr>
        <w:t xml:space="preserve"> </w:t>
      </w:r>
      <w:r w:rsidR="009778C7" w:rsidRPr="00065FF5">
        <w:rPr>
          <w:b/>
          <w:bCs/>
          <w:color w:val="000000"/>
        </w:rPr>
        <w:t xml:space="preserve">et </w:t>
      </w:r>
      <w:r w:rsidR="00452A7F" w:rsidRPr="00065FF5">
        <w:rPr>
          <w:b/>
          <w:bCs/>
          <w:color w:val="000000"/>
        </w:rPr>
        <w:t xml:space="preserve">de </w:t>
      </w:r>
      <w:r w:rsidRPr="00065FF5">
        <w:rPr>
          <w:b/>
          <w:bCs/>
          <w:color w:val="000000"/>
        </w:rPr>
        <w:t>garanti</w:t>
      </w:r>
      <w:r w:rsidR="00452A7F" w:rsidRPr="00065FF5">
        <w:rPr>
          <w:b/>
          <w:bCs/>
          <w:color w:val="000000"/>
        </w:rPr>
        <w:t>r</w:t>
      </w:r>
      <w:r w:rsidRPr="00285BCE">
        <w:rPr>
          <w:b/>
          <w:bCs/>
          <w:i/>
          <w:iCs/>
          <w:color w:val="000000"/>
        </w:rPr>
        <w:t xml:space="preserve"> </w:t>
      </w:r>
      <w:r w:rsidR="00452A7F">
        <w:rPr>
          <w:b/>
          <w:bCs/>
          <w:i/>
          <w:iCs/>
          <w:color w:val="000000"/>
        </w:rPr>
        <w:t>« </w:t>
      </w:r>
      <w:r w:rsidRPr="00285BCE">
        <w:rPr>
          <w:b/>
          <w:bCs/>
          <w:i/>
          <w:iCs/>
          <w:color w:val="000000"/>
        </w:rPr>
        <w:t xml:space="preserve">aux personnes handicapées une égale et effective protection juridique contre toute discrimination, </w:t>
      </w:r>
      <w:r w:rsidRPr="00FB23C6">
        <w:rPr>
          <w:b/>
          <w:bCs/>
          <w:i/>
          <w:iCs/>
          <w:color w:val="000000"/>
          <w:u w:val="single"/>
        </w:rPr>
        <w:t>quel qu’en soit le fondement</w:t>
      </w:r>
      <w:r w:rsidRPr="00285BCE">
        <w:rPr>
          <w:b/>
          <w:bCs/>
          <w:i/>
          <w:iCs/>
          <w:color w:val="000000"/>
        </w:rPr>
        <w:t xml:space="preserve"> ». </w:t>
      </w:r>
    </w:p>
    <w:p w14:paraId="160B4CF1" w14:textId="5ACD88D1" w:rsidR="002635CD" w:rsidRDefault="002635CD">
      <w:pPr>
        <w:pBdr>
          <w:top w:val="nil"/>
          <w:left w:val="nil"/>
          <w:bottom w:val="nil"/>
          <w:right w:val="nil"/>
          <w:between w:val="nil"/>
        </w:pBdr>
        <w:spacing w:after="0" w:line="240" w:lineRule="auto"/>
        <w:jc w:val="both"/>
        <w:rPr>
          <w:color w:val="000000"/>
        </w:rPr>
      </w:pPr>
    </w:p>
    <w:p w14:paraId="00454CFD" w14:textId="77777777" w:rsidR="00E85094" w:rsidRDefault="00587BB5" w:rsidP="00E85094">
      <w:pPr>
        <w:pBdr>
          <w:top w:val="nil"/>
          <w:left w:val="nil"/>
          <w:bottom w:val="nil"/>
          <w:right w:val="nil"/>
          <w:between w:val="nil"/>
        </w:pBdr>
        <w:spacing w:after="0" w:line="240" w:lineRule="auto"/>
        <w:jc w:val="both"/>
      </w:pPr>
      <w:r>
        <w:t>Selon la jurisprudence européenne</w:t>
      </w:r>
      <w:r w:rsidR="007B67BB">
        <w:t>,</w:t>
      </w:r>
      <w:r>
        <w:t xml:space="preserve"> il est établi qu’une discrimination indirecte « </w:t>
      </w:r>
      <w:r w:rsidRPr="007F009D">
        <w:rPr>
          <w:i/>
          <w:iCs/>
        </w:rPr>
        <w:t xml:space="preserve">se produit lorsqu'une disposition, un critère ou une pratique </w:t>
      </w:r>
      <w:r w:rsidRPr="001E4882">
        <w:rPr>
          <w:b/>
          <w:i/>
          <w:iCs/>
        </w:rPr>
        <w:t>apparemment neutre</w:t>
      </w:r>
      <w:r w:rsidRPr="007F009D">
        <w:rPr>
          <w:i/>
          <w:iCs/>
        </w:rPr>
        <w:t xml:space="preserve"> est susceptible d'entraîner un désavantage particulier pour des personnes d'une religion ou de convictions, d'un handicap, d'un âge ou d'une orientation sexuelle donnés, par rapport à d'autres personnes</w:t>
      </w:r>
      <w:r w:rsidRPr="00947C38">
        <w:rPr>
          <w:rStyle w:val="FootnoteReference"/>
        </w:rPr>
        <w:footnoteReference w:id="30"/>
      </w:r>
      <w:r>
        <w:t>».</w:t>
      </w:r>
    </w:p>
    <w:p w14:paraId="1581E36C" w14:textId="77777777" w:rsidR="00E85094" w:rsidRDefault="00E85094" w:rsidP="00E85094">
      <w:pPr>
        <w:pBdr>
          <w:top w:val="nil"/>
          <w:left w:val="nil"/>
          <w:bottom w:val="nil"/>
          <w:right w:val="nil"/>
          <w:between w:val="nil"/>
        </w:pBdr>
        <w:spacing w:after="0" w:line="240" w:lineRule="auto"/>
        <w:jc w:val="both"/>
      </w:pPr>
    </w:p>
    <w:p w14:paraId="1EBCEEEE" w14:textId="12428874" w:rsidR="00E85094" w:rsidRDefault="00E85094" w:rsidP="00E85094">
      <w:pPr>
        <w:pBdr>
          <w:top w:val="nil"/>
          <w:left w:val="nil"/>
          <w:bottom w:val="nil"/>
          <w:right w:val="nil"/>
          <w:between w:val="nil"/>
        </w:pBdr>
        <w:spacing w:after="0" w:line="240" w:lineRule="auto"/>
        <w:jc w:val="both"/>
      </w:pPr>
      <w:r>
        <w:t>Le dépistage n’est acceptable que s’il poursuit un objectif justifié</w:t>
      </w:r>
      <w:r w:rsidR="00157E10">
        <w:t xml:space="preserve"> et que les moyens employés sont adaptés à cet objectif</w:t>
      </w:r>
      <w:r w:rsidRPr="00947C38">
        <w:rPr>
          <w:rStyle w:val="FootnoteReference"/>
        </w:rPr>
        <w:footnoteReference w:id="31"/>
      </w:r>
      <w:r>
        <w:t>. Si ces conditions ne sont pas remplies, la mesure (le dépistage) doit être corrigée par le gouvernement car doit alors être considérée comme une discrimination indirecte.</w:t>
      </w:r>
    </w:p>
    <w:p w14:paraId="177C11C5" w14:textId="0DC27ABA" w:rsidR="005E4172" w:rsidRDefault="005E4172">
      <w:pPr>
        <w:pBdr>
          <w:top w:val="nil"/>
          <w:left w:val="nil"/>
          <w:bottom w:val="nil"/>
          <w:right w:val="nil"/>
          <w:between w:val="nil"/>
        </w:pBdr>
        <w:spacing w:after="0" w:line="240" w:lineRule="auto"/>
        <w:jc w:val="both"/>
      </w:pPr>
    </w:p>
    <w:p w14:paraId="3688052E" w14:textId="0572A709" w:rsidR="00F84E33" w:rsidRPr="00154A9B" w:rsidRDefault="00F84E33">
      <w:pPr>
        <w:pBdr>
          <w:top w:val="nil"/>
          <w:left w:val="nil"/>
          <w:bottom w:val="nil"/>
          <w:right w:val="nil"/>
          <w:between w:val="nil"/>
        </w:pBdr>
        <w:spacing w:after="0" w:line="240" w:lineRule="auto"/>
        <w:jc w:val="both"/>
        <w:rPr>
          <w:b/>
          <w:bCs/>
          <w:color w:val="2F5496"/>
          <w:sz w:val="26"/>
          <w:szCs w:val="26"/>
        </w:rPr>
      </w:pPr>
      <w:r>
        <w:rPr>
          <w:b/>
          <w:bCs/>
          <w:color w:val="2F5496"/>
          <w:sz w:val="26"/>
          <w:szCs w:val="26"/>
        </w:rPr>
        <w:t xml:space="preserve">2.1. </w:t>
      </w:r>
      <w:r w:rsidR="00E85094">
        <w:rPr>
          <w:b/>
          <w:bCs/>
          <w:color w:val="2F5496"/>
          <w:sz w:val="26"/>
          <w:szCs w:val="26"/>
        </w:rPr>
        <w:t xml:space="preserve">Un </w:t>
      </w:r>
      <w:r w:rsidR="00921B6B">
        <w:rPr>
          <w:b/>
          <w:bCs/>
          <w:color w:val="2F5496"/>
          <w:sz w:val="26"/>
          <w:szCs w:val="26"/>
        </w:rPr>
        <w:t>objectif présenté comme</w:t>
      </w:r>
      <w:r w:rsidR="00310411">
        <w:rPr>
          <w:b/>
          <w:bCs/>
          <w:color w:val="2F5496"/>
          <w:sz w:val="26"/>
          <w:szCs w:val="26"/>
        </w:rPr>
        <w:t xml:space="preserve"> </w:t>
      </w:r>
      <w:r w:rsidR="00E85094">
        <w:rPr>
          <w:b/>
          <w:bCs/>
          <w:color w:val="2F5496"/>
          <w:sz w:val="26"/>
          <w:szCs w:val="26"/>
        </w:rPr>
        <w:t>neutre : i</w:t>
      </w:r>
      <w:r w:rsidR="00F617D7" w:rsidRPr="00154A9B">
        <w:rPr>
          <w:b/>
          <w:bCs/>
          <w:color w:val="2F5496"/>
          <w:sz w:val="26"/>
          <w:szCs w:val="26"/>
        </w:rPr>
        <w:t>nformer</w:t>
      </w:r>
    </w:p>
    <w:p w14:paraId="57A5285F" w14:textId="77777777" w:rsidR="00B721FA" w:rsidRDefault="00B721FA">
      <w:pPr>
        <w:pBdr>
          <w:top w:val="nil"/>
          <w:left w:val="nil"/>
          <w:bottom w:val="nil"/>
          <w:right w:val="nil"/>
          <w:between w:val="nil"/>
        </w:pBdr>
        <w:spacing w:after="0" w:line="240" w:lineRule="auto"/>
        <w:rPr>
          <w:color w:val="000000"/>
        </w:rPr>
      </w:pPr>
    </w:p>
    <w:p w14:paraId="7C882F71" w14:textId="7C416945" w:rsidR="007C79C4" w:rsidRDefault="00E6777C">
      <w:pPr>
        <w:jc w:val="both"/>
      </w:pPr>
      <w:r>
        <w:lastRenderedPageBreak/>
        <w:t>Depuis 20 ans</w:t>
      </w:r>
      <w:r w:rsidR="00D24A57">
        <w:t xml:space="preserve"> l</w:t>
      </w:r>
      <w:r w:rsidR="00AA58E8">
        <w:t>a motivation affichée</w:t>
      </w:r>
      <w:r>
        <w:t xml:space="preserve"> par l</w:t>
      </w:r>
      <w:r w:rsidR="00ED7C5D">
        <w:t>’Eta</w:t>
      </w:r>
      <w:r>
        <w:t>t</w:t>
      </w:r>
      <w:r w:rsidR="00D24A57">
        <w:t xml:space="preserve"> </w:t>
      </w:r>
      <w:r w:rsidR="00E10A30">
        <w:t xml:space="preserve">français </w:t>
      </w:r>
      <w:r w:rsidR="00D24A57">
        <w:t>pour justifier le dépistage prénatal généralisé et systématisé de la trisomie 21</w:t>
      </w:r>
      <w:r w:rsidR="00AA58E8">
        <w:t xml:space="preserve"> est le </w:t>
      </w:r>
      <w:r w:rsidR="00157E10">
        <w:t xml:space="preserve">besoin d’informer les parents </w:t>
      </w:r>
      <w:r w:rsidR="00AA58E8">
        <w:t>avant la naissance</w:t>
      </w:r>
      <w:r w:rsidR="00A54AB6">
        <w:t>.</w:t>
      </w:r>
    </w:p>
    <w:p w14:paraId="29DDD4BB" w14:textId="6CB42962" w:rsidR="00B327CF" w:rsidRPr="00E85094" w:rsidRDefault="00E85094">
      <w:pPr>
        <w:jc w:val="both"/>
      </w:pPr>
      <w:r w:rsidRPr="00E85094">
        <w:t>Mais ce besoin d’inform</w:t>
      </w:r>
      <w:r w:rsidR="004E7B0D">
        <w:t>er</w:t>
      </w:r>
      <w:r w:rsidRPr="00E85094">
        <w:t xml:space="preserve"> suffit-il à rendre la politique de dépistage généralisé légitime ? </w:t>
      </w:r>
    </w:p>
    <w:p w14:paraId="5889C842" w14:textId="37C8B53E" w:rsidR="00680ACC" w:rsidRPr="00680ACC" w:rsidRDefault="00680ACC">
      <w:pPr>
        <w:jc w:val="both"/>
        <w:rPr>
          <w:u w:val="single"/>
        </w:rPr>
      </w:pPr>
      <w:r w:rsidRPr="00680ACC">
        <w:rPr>
          <w:u w:val="single"/>
        </w:rPr>
        <w:t>Dépister à condition de pouvoir traiter</w:t>
      </w:r>
    </w:p>
    <w:p w14:paraId="534813BB" w14:textId="3141A4D5" w:rsidR="00AD0D79" w:rsidRDefault="00AD0D79" w:rsidP="00AD0D79">
      <w:pPr>
        <w:pBdr>
          <w:top w:val="nil"/>
          <w:left w:val="nil"/>
          <w:bottom w:val="nil"/>
          <w:right w:val="nil"/>
          <w:between w:val="nil"/>
        </w:pBdr>
        <w:spacing w:after="0" w:line="240" w:lineRule="auto"/>
        <w:jc w:val="both"/>
        <w:rPr>
          <w:color w:val="000000"/>
        </w:rPr>
      </w:pPr>
      <w:r>
        <w:rPr>
          <w:color w:val="000000"/>
        </w:rPr>
        <w:t xml:space="preserve">Selon la </w:t>
      </w:r>
      <w:r w:rsidR="002565E9">
        <w:rPr>
          <w:color w:val="000000"/>
        </w:rPr>
        <w:t>C</w:t>
      </w:r>
      <w:r>
        <w:rPr>
          <w:color w:val="000000"/>
        </w:rPr>
        <w:t>onvention d’Oviedo, ratifiée par la France, « </w:t>
      </w:r>
      <w:r w:rsidRPr="000411BB">
        <w:rPr>
          <w:i/>
          <w:iCs/>
          <w:color w:val="000000"/>
        </w:rPr>
        <w:t xml:space="preserve">Il ne pourra être procédé à des tests prédictifs de maladies génétiques ou permettant soit d'identifier le sujet comme porteur d'un gène responsable d'une maladie soit de détecter une prédisposition ou une susceptibilité génétique à une maladie </w:t>
      </w:r>
      <w:r w:rsidRPr="00FF207F">
        <w:rPr>
          <w:i/>
          <w:iCs/>
          <w:color w:val="000000"/>
          <w:u w:val="single"/>
        </w:rPr>
        <w:t>qu'à des</w:t>
      </w:r>
      <w:r w:rsidRPr="000411BB">
        <w:rPr>
          <w:i/>
          <w:iCs/>
          <w:color w:val="000000"/>
        </w:rPr>
        <w:t xml:space="preserve"> </w:t>
      </w:r>
      <w:r w:rsidRPr="00FF207F">
        <w:rPr>
          <w:i/>
          <w:iCs/>
          <w:color w:val="000000"/>
          <w:u w:val="single"/>
        </w:rPr>
        <w:t>fins médicale</w:t>
      </w:r>
      <w:r w:rsidRPr="00947C38">
        <w:rPr>
          <w:rStyle w:val="FootnoteReference"/>
        </w:rPr>
        <w:footnoteReference w:id="32"/>
      </w:r>
      <w:r>
        <w:rPr>
          <w:color w:val="000000"/>
        </w:rPr>
        <w:t> ».</w:t>
      </w:r>
    </w:p>
    <w:p w14:paraId="7FEA2016" w14:textId="77777777" w:rsidR="00AD0D79" w:rsidRDefault="00AD0D79" w:rsidP="00AD0D79">
      <w:pPr>
        <w:pBdr>
          <w:top w:val="nil"/>
          <w:left w:val="nil"/>
          <w:bottom w:val="nil"/>
          <w:right w:val="nil"/>
          <w:between w:val="nil"/>
        </w:pBdr>
        <w:spacing w:after="0" w:line="240" w:lineRule="auto"/>
        <w:jc w:val="both"/>
        <w:rPr>
          <w:color w:val="000000"/>
        </w:rPr>
      </w:pPr>
    </w:p>
    <w:p w14:paraId="53DDE42D" w14:textId="5EB1E5B1" w:rsidR="00AD0D79" w:rsidRDefault="000E45CE" w:rsidP="00AD0D79">
      <w:pPr>
        <w:pBdr>
          <w:top w:val="nil"/>
          <w:left w:val="nil"/>
          <w:bottom w:val="nil"/>
          <w:right w:val="nil"/>
          <w:between w:val="nil"/>
        </w:pBdr>
        <w:spacing w:after="0" w:line="240" w:lineRule="auto"/>
        <w:jc w:val="both"/>
        <w:rPr>
          <w:color w:val="000000"/>
        </w:rPr>
      </w:pPr>
      <w:r>
        <w:rPr>
          <w:color w:val="000000"/>
        </w:rPr>
        <w:t>U</w:t>
      </w:r>
      <w:r w:rsidR="00AD0D79">
        <w:rPr>
          <w:color w:val="000000"/>
        </w:rPr>
        <w:t xml:space="preserve">n document de l’Organisation Mondiale de la Santé </w:t>
      </w:r>
      <w:r w:rsidR="00CD358A">
        <w:rPr>
          <w:color w:val="000000"/>
        </w:rPr>
        <w:t xml:space="preserve">(OMS) </w:t>
      </w:r>
      <w:r>
        <w:rPr>
          <w:color w:val="000000"/>
        </w:rPr>
        <w:t xml:space="preserve">demande </w:t>
      </w:r>
      <w:r w:rsidR="00E85094">
        <w:rPr>
          <w:color w:val="000000"/>
        </w:rPr>
        <w:t>q</w:t>
      </w:r>
      <w:r w:rsidR="00AD0D79">
        <w:rPr>
          <w:color w:val="000000"/>
        </w:rPr>
        <w:t xml:space="preserve">ue tout dépistage </w:t>
      </w:r>
      <w:r>
        <w:rPr>
          <w:color w:val="000000"/>
        </w:rPr>
        <w:t>suiv</w:t>
      </w:r>
      <w:r w:rsidR="00AD0D79">
        <w:rPr>
          <w:color w:val="000000"/>
        </w:rPr>
        <w:t>e certains principes</w:t>
      </w:r>
      <w:r w:rsidR="006129D9">
        <w:rPr>
          <w:color w:val="000000"/>
        </w:rPr>
        <w:t>,</w:t>
      </w:r>
      <w:r w:rsidR="00AD0D79">
        <w:rPr>
          <w:color w:val="000000"/>
        </w:rPr>
        <w:t xml:space="preserve"> notamment</w:t>
      </w:r>
      <w:r w:rsidR="006129D9">
        <w:rPr>
          <w:color w:val="000000"/>
        </w:rPr>
        <w:t xml:space="preserve"> : </w:t>
      </w:r>
      <w:r w:rsidR="00AD0D79">
        <w:rPr>
          <w:color w:val="000000"/>
        </w:rPr>
        <w:t xml:space="preserve">la pathologie dépistée doit </w:t>
      </w:r>
      <w:r w:rsidR="00A1254C">
        <w:rPr>
          <w:color w:val="000000"/>
        </w:rPr>
        <w:t>« </w:t>
      </w:r>
      <w:r w:rsidR="00AD0D79" w:rsidRPr="00336498">
        <w:rPr>
          <w:i/>
          <w:iCs/>
          <w:color w:val="000000"/>
        </w:rPr>
        <w:t>pouvoir faire l’objet d’un traitement acceptable pour le patient atteint</w:t>
      </w:r>
      <w:r w:rsidR="00AD0D79">
        <w:rPr>
          <w:rStyle w:val="FootnoteReference"/>
          <w:color w:val="000000"/>
        </w:rPr>
        <w:footnoteReference w:id="33"/>
      </w:r>
      <w:r w:rsidR="00AD0D79" w:rsidRPr="00C83D13">
        <w:rPr>
          <w:color w:val="000000"/>
        </w:rPr>
        <w:t xml:space="preserve"> »</w:t>
      </w:r>
      <w:r w:rsidR="00AD0D79">
        <w:rPr>
          <w:color w:val="000000"/>
        </w:rPr>
        <w:t>.</w:t>
      </w:r>
    </w:p>
    <w:p w14:paraId="028779AE" w14:textId="77777777" w:rsidR="00AD0D79" w:rsidRDefault="00AD0D79" w:rsidP="00AD0D79">
      <w:pPr>
        <w:pBdr>
          <w:top w:val="nil"/>
          <w:left w:val="nil"/>
          <w:bottom w:val="nil"/>
          <w:right w:val="nil"/>
          <w:between w:val="nil"/>
        </w:pBdr>
        <w:spacing w:after="0" w:line="240" w:lineRule="auto"/>
        <w:jc w:val="both"/>
        <w:rPr>
          <w:color w:val="000000"/>
        </w:rPr>
      </w:pPr>
    </w:p>
    <w:p w14:paraId="2253A7D5" w14:textId="2B85FA31" w:rsidR="00AD0D79" w:rsidRDefault="00AD0D79" w:rsidP="00AD0D79">
      <w:pPr>
        <w:pBdr>
          <w:top w:val="nil"/>
          <w:left w:val="nil"/>
          <w:bottom w:val="nil"/>
          <w:right w:val="nil"/>
          <w:between w:val="nil"/>
        </w:pBdr>
        <w:spacing w:after="0" w:line="240" w:lineRule="auto"/>
        <w:jc w:val="both"/>
        <w:rPr>
          <w:color w:val="000000"/>
        </w:rPr>
      </w:pPr>
      <w:r>
        <w:rPr>
          <w:color w:val="000000"/>
        </w:rPr>
        <w:t xml:space="preserve">Selon les critères de la </w:t>
      </w:r>
      <w:r w:rsidR="007B67BB">
        <w:rPr>
          <w:color w:val="000000"/>
        </w:rPr>
        <w:t>C</w:t>
      </w:r>
      <w:r w:rsidR="006129D9">
        <w:rPr>
          <w:color w:val="000000"/>
        </w:rPr>
        <w:t>onvention d’Oviedo</w:t>
      </w:r>
      <w:r w:rsidR="00E35807">
        <w:rPr>
          <w:color w:val="000000"/>
        </w:rPr>
        <w:t xml:space="preserve"> </w:t>
      </w:r>
      <w:r w:rsidR="006129D9">
        <w:rPr>
          <w:color w:val="000000"/>
        </w:rPr>
        <w:t>et de l’OMS</w:t>
      </w:r>
      <w:r>
        <w:rPr>
          <w:color w:val="000000"/>
        </w:rPr>
        <w:t>, la trisomie 21, maladie sans traitement à ce jour, ne devrait pas faire l’objet d’un dépistage génétique prénatal généralisé.</w:t>
      </w:r>
    </w:p>
    <w:p w14:paraId="7E5A62E1" w14:textId="77777777" w:rsidR="00AD0D79" w:rsidRDefault="00AD0D79" w:rsidP="00AD0D79">
      <w:pPr>
        <w:pBdr>
          <w:top w:val="nil"/>
          <w:left w:val="nil"/>
          <w:bottom w:val="nil"/>
          <w:right w:val="nil"/>
          <w:between w:val="nil"/>
        </w:pBdr>
        <w:spacing w:after="0" w:line="240" w:lineRule="auto"/>
        <w:jc w:val="both"/>
        <w:rPr>
          <w:color w:val="000000"/>
        </w:rPr>
      </w:pPr>
    </w:p>
    <w:p w14:paraId="33DE2AB1" w14:textId="77777777" w:rsidR="0059414B" w:rsidRPr="00383A60" w:rsidRDefault="0059414B" w:rsidP="0059414B">
      <w:pPr>
        <w:pBdr>
          <w:top w:val="nil"/>
          <w:left w:val="nil"/>
          <w:bottom w:val="nil"/>
          <w:right w:val="nil"/>
          <w:between w:val="nil"/>
        </w:pBdr>
        <w:spacing w:after="0" w:line="240" w:lineRule="auto"/>
        <w:jc w:val="both"/>
        <w:rPr>
          <w:iCs/>
          <w:color w:val="000000"/>
        </w:rPr>
      </w:pPr>
      <w:r>
        <w:rPr>
          <w:color w:val="000000"/>
        </w:rPr>
        <w:t xml:space="preserve">C’est au contraire dans le financement de la recherche à visée thérapeutique pour améliorer la vie quotidienne des personnes porteuses de trisomie 21 que la France devrait investir. En effet, </w:t>
      </w:r>
      <w:r w:rsidRPr="0059414B">
        <w:rPr>
          <w:color w:val="000000"/>
        </w:rPr>
        <w:t>l</w:t>
      </w:r>
      <w:r w:rsidR="00BA00C2" w:rsidRPr="0059414B">
        <w:rPr>
          <w:iCs/>
          <w:color w:val="000000"/>
        </w:rPr>
        <w:t xml:space="preserve">e professeur Jean-François </w:t>
      </w:r>
      <w:proofErr w:type="spellStart"/>
      <w:r w:rsidR="00BA00C2" w:rsidRPr="0059414B">
        <w:rPr>
          <w:iCs/>
          <w:color w:val="000000"/>
        </w:rPr>
        <w:t>Mattéi</w:t>
      </w:r>
      <w:proofErr w:type="spellEnd"/>
      <w:r w:rsidR="00BA00C2" w:rsidRPr="0059414B">
        <w:rPr>
          <w:iCs/>
          <w:color w:val="000000"/>
        </w:rPr>
        <w:t xml:space="preserve">, généticien, </w:t>
      </w:r>
      <w:r w:rsidR="00CA2496" w:rsidRPr="0059414B">
        <w:rPr>
          <w:iCs/>
          <w:color w:val="000000"/>
        </w:rPr>
        <w:t xml:space="preserve">dans son rapport de 1996 sur la généralisation du dépistage de la trisomie 21, avait </w:t>
      </w:r>
      <w:r w:rsidRPr="0059414B">
        <w:rPr>
          <w:iCs/>
          <w:color w:val="000000"/>
        </w:rPr>
        <w:t>demandé que</w:t>
      </w:r>
      <w:r w:rsidR="00CA2496" w:rsidRPr="0059414B">
        <w:rPr>
          <w:iCs/>
          <w:color w:val="000000"/>
        </w:rPr>
        <w:t xml:space="preserve"> l’Etat </w:t>
      </w:r>
      <w:r w:rsidRPr="0059414B">
        <w:rPr>
          <w:iCs/>
          <w:color w:val="000000"/>
        </w:rPr>
        <w:t xml:space="preserve">consente </w:t>
      </w:r>
      <w:r w:rsidR="00CD5809" w:rsidRPr="0059414B">
        <w:rPr>
          <w:iCs/>
          <w:color w:val="000000"/>
        </w:rPr>
        <w:t xml:space="preserve">un effort de recherche à visée thérapeutique </w:t>
      </w:r>
      <w:r w:rsidRPr="0059414B">
        <w:rPr>
          <w:iCs/>
          <w:color w:val="000000"/>
        </w:rPr>
        <w:t>pour</w:t>
      </w:r>
      <w:r w:rsidR="00CD5809" w:rsidRPr="0059414B">
        <w:rPr>
          <w:iCs/>
          <w:color w:val="000000"/>
        </w:rPr>
        <w:t xml:space="preserve"> la trisomie </w:t>
      </w:r>
      <w:r w:rsidRPr="0059414B">
        <w:rPr>
          <w:iCs/>
          <w:color w:val="000000"/>
        </w:rPr>
        <w:t>21 au moins équivalent au financement du dépistage, «</w:t>
      </w:r>
      <w:r>
        <w:rPr>
          <w:i/>
          <w:iCs/>
          <w:color w:val="000000"/>
        </w:rPr>
        <w:t> </w:t>
      </w:r>
      <w:r w:rsidR="00CD5809" w:rsidRPr="00CA159B">
        <w:rPr>
          <w:i/>
          <w:iCs/>
          <w:color w:val="000000"/>
        </w:rPr>
        <w:t xml:space="preserve">sauf à croire que le choix est fait de l’élimination plutôt que de la compréhension </w:t>
      </w:r>
      <w:r w:rsidR="003375E4" w:rsidRPr="00CA159B">
        <w:rPr>
          <w:i/>
          <w:iCs/>
          <w:color w:val="000000"/>
        </w:rPr>
        <w:t>des causes de l’affection dans le but de mieux prévenir</w:t>
      </w:r>
      <w:r w:rsidRPr="0059414B">
        <w:rPr>
          <w:iCs/>
          <w:color w:val="000000"/>
        </w:rPr>
        <w:t> »</w:t>
      </w:r>
      <w:r w:rsidR="003375E4" w:rsidRPr="0059414B">
        <w:rPr>
          <w:iCs/>
          <w:color w:val="000000"/>
        </w:rPr>
        <w:t>.</w:t>
      </w:r>
      <w:r w:rsidR="003375E4" w:rsidRPr="00CA159B">
        <w:rPr>
          <w:i/>
          <w:iCs/>
          <w:color w:val="000000"/>
        </w:rPr>
        <w:t xml:space="preserve"> </w:t>
      </w:r>
    </w:p>
    <w:p w14:paraId="6346F183" w14:textId="55B00733" w:rsidR="00F81D39" w:rsidRPr="00383A60" w:rsidRDefault="000E45CE" w:rsidP="0059414B">
      <w:pPr>
        <w:pBdr>
          <w:top w:val="nil"/>
          <w:left w:val="nil"/>
          <w:bottom w:val="nil"/>
          <w:right w:val="nil"/>
          <w:between w:val="nil"/>
        </w:pBdr>
        <w:spacing w:after="0" w:line="240" w:lineRule="auto"/>
        <w:jc w:val="both"/>
        <w:rPr>
          <w:iCs/>
          <w:color w:val="000000"/>
        </w:rPr>
      </w:pPr>
      <w:r>
        <w:rPr>
          <w:iCs/>
          <w:color w:val="000000"/>
        </w:rPr>
        <w:lastRenderedPageBreak/>
        <w:t>Mais a</w:t>
      </w:r>
      <w:r w:rsidR="00116ADD" w:rsidRPr="00383A60">
        <w:rPr>
          <w:iCs/>
          <w:color w:val="000000"/>
        </w:rPr>
        <w:t xml:space="preserve">ujourd’hui </w:t>
      </w:r>
      <w:r w:rsidR="0059414B" w:rsidRPr="00383A60">
        <w:rPr>
          <w:iCs/>
          <w:color w:val="000000"/>
        </w:rPr>
        <w:t xml:space="preserve">encore, </w:t>
      </w:r>
      <w:r w:rsidR="00383A60" w:rsidRPr="00383A60">
        <w:rPr>
          <w:iCs/>
          <w:color w:val="000000"/>
        </w:rPr>
        <w:t>l</w:t>
      </w:r>
      <w:r w:rsidR="0059414B" w:rsidRPr="00383A60">
        <w:rPr>
          <w:iCs/>
          <w:color w:val="000000"/>
        </w:rPr>
        <w:t>es</w:t>
      </w:r>
      <w:r w:rsidR="001F6695" w:rsidRPr="00383A60">
        <w:rPr>
          <w:iCs/>
          <w:color w:val="000000"/>
        </w:rPr>
        <w:t xml:space="preserve"> recherches qui sont soutenues p</w:t>
      </w:r>
      <w:r w:rsidR="0059414B" w:rsidRPr="00383A60">
        <w:rPr>
          <w:iCs/>
          <w:color w:val="000000"/>
        </w:rPr>
        <w:t xml:space="preserve">ar l’Etat sur la trisomie 21 </w:t>
      </w:r>
      <w:r w:rsidR="001F6695" w:rsidRPr="00383A60">
        <w:rPr>
          <w:iCs/>
          <w:color w:val="000000"/>
        </w:rPr>
        <w:t xml:space="preserve">concernent </w:t>
      </w:r>
      <w:r w:rsidR="005F69D2">
        <w:rPr>
          <w:iCs/>
          <w:color w:val="000000"/>
        </w:rPr>
        <w:t>le développement</w:t>
      </w:r>
      <w:r w:rsidR="005F69D2" w:rsidRPr="00383A60">
        <w:rPr>
          <w:iCs/>
          <w:color w:val="000000"/>
        </w:rPr>
        <w:t xml:space="preserve"> </w:t>
      </w:r>
      <w:r w:rsidR="001F6695" w:rsidRPr="00383A60">
        <w:rPr>
          <w:iCs/>
          <w:color w:val="000000"/>
        </w:rPr>
        <w:t>des techniques de dépistage</w:t>
      </w:r>
      <w:r w:rsidR="00383A60" w:rsidRPr="00383A60">
        <w:rPr>
          <w:iCs/>
          <w:color w:val="000000"/>
        </w:rPr>
        <w:t>, pendant</w:t>
      </w:r>
      <w:r w:rsidR="00FA6874" w:rsidRPr="00383A60">
        <w:rPr>
          <w:iCs/>
          <w:color w:val="000000"/>
        </w:rPr>
        <w:t xml:space="preserve"> </w:t>
      </w:r>
      <w:r w:rsidR="00383A60" w:rsidRPr="00383A60">
        <w:rPr>
          <w:iCs/>
          <w:color w:val="000000"/>
        </w:rPr>
        <w:t>que l</w:t>
      </w:r>
      <w:r w:rsidR="00FA6874" w:rsidRPr="00383A60">
        <w:rPr>
          <w:iCs/>
          <w:color w:val="000000"/>
        </w:rPr>
        <w:t xml:space="preserve">es recherches à visée thérapeutique </w:t>
      </w:r>
      <w:r w:rsidR="00383A60" w:rsidRPr="00383A60">
        <w:rPr>
          <w:iCs/>
          <w:color w:val="000000"/>
        </w:rPr>
        <w:t>sont financées</w:t>
      </w:r>
      <w:r w:rsidR="00FA6874" w:rsidRPr="00383A60">
        <w:rPr>
          <w:iCs/>
          <w:color w:val="000000"/>
        </w:rPr>
        <w:t xml:space="preserve"> par des fonds privés</w:t>
      </w:r>
      <w:r w:rsidR="005F69D2">
        <w:rPr>
          <w:iCs/>
          <w:color w:val="000000"/>
        </w:rPr>
        <w:t xml:space="preserve"> (principalement par la Fondation Jérôme Lejeune en France)</w:t>
      </w:r>
      <w:r w:rsidR="00FA6874" w:rsidRPr="00383A60">
        <w:rPr>
          <w:iCs/>
          <w:color w:val="000000"/>
        </w:rPr>
        <w:t>.</w:t>
      </w:r>
    </w:p>
    <w:p w14:paraId="57B6782A" w14:textId="77777777" w:rsidR="00B327CF" w:rsidRDefault="00B327CF">
      <w:pPr>
        <w:jc w:val="both"/>
        <w:rPr>
          <w:u w:val="single"/>
        </w:rPr>
      </w:pPr>
    </w:p>
    <w:tbl>
      <w:tblPr>
        <w:tblStyle w:val="TableGrid"/>
        <w:tblW w:w="0" w:type="auto"/>
        <w:tblLook w:val="04A0" w:firstRow="1" w:lastRow="0" w:firstColumn="1" w:lastColumn="0" w:noHBand="0" w:noVBand="1"/>
      </w:tblPr>
      <w:tblGrid>
        <w:gridCol w:w="9212"/>
      </w:tblGrid>
      <w:tr w:rsidR="005619A4" w14:paraId="7D4A7629" w14:textId="77777777" w:rsidTr="005619A4">
        <w:tc>
          <w:tcPr>
            <w:tcW w:w="9212" w:type="dxa"/>
          </w:tcPr>
          <w:p w14:paraId="2CA410E3" w14:textId="77777777" w:rsidR="005619A4" w:rsidRPr="005619A4" w:rsidRDefault="005619A4" w:rsidP="005619A4">
            <w:pPr>
              <w:jc w:val="both"/>
              <w:rPr>
                <w:i/>
                <w:u w:val="single"/>
              </w:rPr>
            </w:pPr>
            <w:r w:rsidRPr="005619A4">
              <w:rPr>
                <w:i/>
                <w:u w:val="single"/>
              </w:rPr>
              <w:t xml:space="preserve">Proposition : </w:t>
            </w:r>
          </w:p>
          <w:p w14:paraId="5E87E249" w14:textId="77777777" w:rsidR="005619A4" w:rsidRDefault="005619A4" w:rsidP="005619A4">
            <w:pPr>
              <w:spacing w:line="254" w:lineRule="auto"/>
            </w:pPr>
          </w:p>
          <w:p w14:paraId="7B8A2215" w14:textId="0AA19D42" w:rsidR="005619A4" w:rsidRPr="005619A4" w:rsidRDefault="005619A4" w:rsidP="005619A4">
            <w:pPr>
              <w:spacing w:line="254" w:lineRule="auto"/>
            </w:pPr>
            <w:r>
              <w:t>Conformément au principe reconnu par l’OMS, le dépistage prénatal doit être limité aux pathologies qui peuvent faire l’objet d’un traitement médical</w:t>
            </w:r>
            <w:r>
              <w:rPr>
                <w:vertAlign w:val="superscript"/>
              </w:rPr>
              <w:footnoteReference w:id="34"/>
            </w:r>
            <w:r w:rsidR="00981D2D">
              <w:t>.</w:t>
            </w:r>
          </w:p>
        </w:tc>
      </w:tr>
    </w:tbl>
    <w:p w14:paraId="7E304CA7" w14:textId="77777777" w:rsidR="005619A4" w:rsidRDefault="005619A4">
      <w:pPr>
        <w:jc w:val="both"/>
        <w:rPr>
          <w:u w:val="single"/>
        </w:rPr>
      </w:pPr>
    </w:p>
    <w:p w14:paraId="62491336" w14:textId="757E4C4D" w:rsidR="00A249EC" w:rsidRPr="00AA3D47" w:rsidRDefault="00157E10" w:rsidP="00AA3D47">
      <w:pPr>
        <w:pBdr>
          <w:top w:val="nil"/>
          <w:left w:val="nil"/>
          <w:bottom w:val="nil"/>
          <w:right w:val="nil"/>
          <w:between w:val="nil"/>
        </w:pBdr>
        <w:spacing w:after="0" w:line="240" w:lineRule="auto"/>
        <w:jc w:val="both"/>
        <w:rPr>
          <w:color w:val="000000"/>
          <w:u w:val="single"/>
        </w:rPr>
      </w:pPr>
      <w:r w:rsidRPr="00AA3D47">
        <w:rPr>
          <w:color w:val="000000"/>
          <w:u w:val="single"/>
        </w:rPr>
        <w:t>Informer pour préparer à l’accueil de l’enfant porteur de trisomie 21 ?</w:t>
      </w:r>
    </w:p>
    <w:p w14:paraId="1C21C708" w14:textId="77777777" w:rsidR="00AA3D47" w:rsidRDefault="00AA3D47" w:rsidP="00AA3D47">
      <w:pPr>
        <w:pBdr>
          <w:top w:val="nil"/>
          <w:left w:val="nil"/>
          <w:bottom w:val="nil"/>
          <w:right w:val="nil"/>
          <w:between w:val="nil"/>
        </w:pBdr>
        <w:spacing w:after="0" w:line="240" w:lineRule="auto"/>
        <w:jc w:val="both"/>
        <w:rPr>
          <w:color w:val="000000"/>
        </w:rPr>
      </w:pPr>
    </w:p>
    <w:p w14:paraId="19D15A59" w14:textId="2AF9FFE6" w:rsidR="00AA3D47" w:rsidRDefault="00FA7CC0" w:rsidP="00AA3D47">
      <w:pPr>
        <w:pBdr>
          <w:top w:val="nil"/>
          <w:left w:val="nil"/>
          <w:bottom w:val="nil"/>
          <w:right w:val="nil"/>
          <w:between w:val="nil"/>
        </w:pBdr>
        <w:spacing w:after="0" w:line="240" w:lineRule="auto"/>
        <w:jc w:val="both"/>
        <w:rPr>
          <w:color w:val="000000"/>
        </w:rPr>
      </w:pPr>
      <w:r w:rsidRPr="00AA3D47">
        <w:rPr>
          <w:color w:val="000000"/>
        </w:rPr>
        <w:t>En 2011</w:t>
      </w:r>
      <w:r w:rsidR="00AA3D47">
        <w:rPr>
          <w:color w:val="000000"/>
        </w:rPr>
        <w:t>,</w:t>
      </w:r>
      <w:r w:rsidRPr="00AA3D47">
        <w:rPr>
          <w:color w:val="000000"/>
        </w:rPr>
        <w:t xml:space="preserve"> au </w:t>
      </w:r>
      <w:r w:rsidR="00D458A2" w:rsidRPr="00AA3D47">
        <w:rPr>
          <w:color w:val="000000"/>
        </w:rPr>
        <w:t>cœur</w:t>
      </w:r>
      <w:r w:rsidRPr="00AA3D47">
        <w:rPr>
          <w:color w:val="000000"/>
        </w:rPr>
        <w:t xml:space="preserve"> de la </w:t>
      </w:r>
      <w:r w:rsidR="00853B4D" w:rsidRPr="00AA3D47">
        <w:rPr>
          <w:color w:val="000000"/>
        </w:rPr>
        <w:t>2</w:t>
      </w:r>
      <w:r w:rsidRPr="00AA3D47">
        <w:rPr>
          <w:color w:val="000000"/>
        </w:rPr>
        <w:t>ème révision de la loi bioéthique</w:t>
      </w:r>
      <w:r w:rsidR="00AA3D47">
        <w:rPr>
          <w:color w:val="000000"/>
        </w:rPr>
        <w:t>,</w:t>
      </w:r>
      <w:r w:rsidRPr="00AA3D47">
        <w:rPr>
          <w:color w:val="000000"/>
        </w:rPr>
        <w:t xml:space="preserve"> </w:t>
      </w:r>
      <w:r w:rsidR="00837EB1" w:rsidRPr="00AA3D47">
        <w:rPr>
          <w:color w:val="000000"/>
        </w:rPr>
        <w:t>à l’occasion d’</w:t>
      </w:r>
      <w:r w:rsidRPr="00AA3D47">
        <w:rPr>
          <w:color w:val="000000"/>
        </w:rPr>
        <w:t xml:space="preserve">un article </w:t>
      </w:r>
      <w:r w:rsidR="004C1632" w:rsidRPr="00AA3D47">
        <w:rPr>
          <w:color w:val="000000"/>
        </w:rPr>
        <w:t>concerna</w:t>
      </w:r>
      <w:r w:rsidR="00837EB1" w:rsidRPr="00AA3D47">
        <w:rPr>
          <w:color w:val="000000"/>
        </w:rPr>
        <w:t>nt</w:t>
      </w:r>
      <w:r w:rsidR="004C1632" w:rsidRPr="00AA3D47">
        <w:rPr>
          <w:color w:val="000000"/>
        </w:rPr>
        <w:t xml:space="preserve"> le dépistage prénatal de la trisomie 21, </w:t>
      </w:r>
      <w:r w:rsidR="004B7A71" w:rsidRPr="00AA3D47">
        <w:rPr>
          <w:color w:val="000000"/>
        </w:rPr>
        <w:t xml:space="preserve">des députés de la majorité ont demandé au gouvernement </w:t>
      </w:r>
      <w:r w:rsidR="004938C1" w:rsidRPr="00AA3D47">
        <w:rPr>
          <w:color w:val="000000"/>
        </w:rPr>
        <w:t xml:space="preserve">d’insérer dans la loi l’obligation pour les médecins </w:t>
      </w:r>
      <w:r w:rsidR="00B02A6C" w:rsidRPr="00AA3D47">
        <w:rPr>
          <w:color w:val="000000"/>
        </w:rPr>
        <w:t xml:space="preserve">de transmettre aux </w:t>
      </w:r>
      <w:r w:rsidR="00747076" w:rsidRPr="00AA3D47">
        <w:rPr>
          <w:color w:val="000000"/>
        </w:rPr>
        <w:t>femmes enceintes d’un enfant diagno</w:t>
      </w:r>
      <w:r w:rsidR="008E45A2" w:rsidRPr="00AA3D47">
        <w:rPr>
          <w:color w:val="000000"/>
        </w:rPr>
        <w:t>s</w:t>
      </w:r>
      <w:r w:rsidR="00747076" w:rsidRPr="00AA3D47">
        <w:rPr>
          <w:color w:val="000000"/>
        </w:rPr>
        <w:t xml:space="preserve">tiqué trisomique </w:t>
      </w:r>
      <w:r w:rsidR="00D30CCC" w:rsidRPr="00AA3D47">
        <w:rPr>
          <w:color w:val="000000"/>
        </w:rPr>
        <w:t>une liste d’associations de familles ayant des enfants avec ce handicap</w:t>
      </w:r>
      <w:r w:rsidR="00C34554" w:rsidRPr="00AA3D47">
        <w:rPr>
          <w:color w:val="000000"/>
        </w:rPr>
        <w:t xml:space="preserve"> pour qu’elles puissent </w:t>
      </w:r>
      <w:r w:rsidR="009D3ADC" w:rsidRPr="00AA3D47">
        <w:rPr>
          <w:color w:val="000000"/>
        </w:rPr>
        <w:t>échanger avec elles</w:t>
      </w:r>
      <w:r w:rsidR="008E45A2" w:rsidRPr="00AA3D47">
        <w:rPr>
          <w:color w:val="000000"/>
        </w:rPr>
        <w:t xml:space="preserve">. </w:t>
      </w:r>
      <w:r w:rsidR="00B86A38" w:rsidRPr="00AA3D47">
        <w:rPr>
          <w:color w:val="000000"/>
        </w:rPr>
        <w:t xml:space="preserve">La demande était d’autant plus justifiée </w:t>
      </w:r>
      <w:r w:rsidR="008217C8" w:rsidRPr="00AA3D47">
        <w:rPr>
          <w:color w:val="000000"/>
        </w:rPr>
        <w:t>dans le contexte</w:t>
      </w:r>
      <w:r w:rsidR="00017887" w:rsidRPr="00AA3D47">
        <w:rPr>
          <w:color w:val="000000"/>
        </w:rPr>
        <w:t xml:space="preserve"> français</w:t>
      </w:r>
      <w:r w:rsidR="008217C8" w:rsidRPr="00AA3D47">
        <w:rPr>
          <w:color w:val="000000"/>
        </w:rPr>
        <w:t xml:space="preserve"> : le </w:t>
      </w:r>
      <w:r w:rsidR="00E84D98" w:rsidRPr="00AA3D47">
        <w:rPr>
          <w:color w:val="000000"/>
        </w:rPr>
        <w:t xml:space="preserve">recul de 15 ans de politique de santé marquée par l’élimination en masse des enfants trisomiques </w:t>
      </w:r>
      <w:r w:rsidR="00755323" w:rsidRPr="00AA3D47">
        <w:rPr>
          <w:color w:val="000000"/>
        </w:rPr>
        <w:t>avait</w:t>
      </w:r>
      <w:r w:rsidR="00350D8D" w:rsidRPr="00AA3D47">
        <w:rPr>
          <w:color w:val="000000"/>
        </w:rPr>
        <w:t xml:space="preserve"> suscité </w:t>
      </w:r>
      <w:r w:rsidR="008217C8" w:rsidRPr="00AA3D47">
        <w:rPr>
          <w:color w:val="000000"/>
        </w:rPr>
        <w:t xml:space="preserve">déjà </w:t>
      </w:r>
      <w:r w:rsidR="00350D8D" w:rsidRPr="00AA3D47">
        <w:rPr>
          <w:color w:val="000000"/>
        </w:rPr>
        <w:t>plusieurs alertes de personnalités et d’experts</w:t>
      </w:r>
      <w:r w:rsidR="00755323" w:rsidRPr="00AA3D47">
        <w:rPr>
          <w:color w:val="000000"/>
        </w:rPr>
        <w:t xml:space="preserve">. </w:t>
      </w:r>
      <w:r w:rsidR="008E45A2" w:rsidRPr="00AA3D47">
        <w:rPr>
          <w:color w:val="000000"/>
        </w:rPr>
        <w:t>Le gouvernement a refusé cette évolution simple</w:t>
      </w:r>
      <w:r w:rsidR="00AE3131" w:rsidRPr="00AA3D47">
        <w:rPr>
          <w:color w:val="000000"/>
        </w:rPr>
        <w:t xml:space="preserve"> </w:t>
      </w:r>
      <w:r w:rsidR="00F45C30" w:rsidRPr="00AA3D47">
        <w:rPr>
          <w:color w:val="000000"/>
        </w:rPr>
        <w:t xml:space="preserve">de nature à </w:t>
      </w:r>
      <w:r w:rsidR="00ED680A" w:rsidRPr="00AA3D47">
        <w:rPr>
          <w:color w:val="000000"/>
        </w:rPr>
        <w:t xml:space="preserve">rassurer </w:t>
      </w:r>
      <w:r w:rsidR="00AE3131" w:rsidRPr="00AA3D47">
        <w:rPr>
          <w:color w:val="000000"/>
        </w:rPr>
        <w:t>l</w:t>
      </w:r>
      <w:r w:rsidR="00ED680A" w:rsidRPr="00AA3D47">
        <w:rPr>
          <w:color w:val="000000"/>
        </w:rPr>
        <w:t xml:space="preserve">es parents </w:t>
      </w:r>
      <w:r w:rsidR="00C34607" w:rsidRPr="00AA3D47">
        <w:rPr>
          <w:color w:val="000000"/>
        </w:rPr>
        <w:t xml:space="preserve">soucieux de connaître </w:t>
      </w:r>
      <w:r w:rsidR="005F69D2" w:rsidRPr="00AA3D47">
        <w:rPr>
          <w:color w:val="000000"/>
        </w:rPr>
        <w:t xml:space="preserve">la vie et le bonheur possible dans une famille </w:t>
      </w:r>
      <w:r w:rsidR="00ED680A" w:rsidRPr="00AA3D47">
        <w:rPr>
          <w:color w:val="000000"/>
        </w:rPr>
        <w:t xml:space="preserve">avec un enfant </w:t>
      </w:r>
      <w:r w:rsidR="007C0615" w:rsidRPr="00AA3D47">
        <w:rPr>
          <w:color w:val="000000"/>
        </w:rPr>
        <w:t>porteur de trisomie 21</w:t>
      </w:r>
      <w:r w:rsidR="00ED680A" w:rsidRPr="00AA3D47">
        <w:rPr>
          <w:color w:val="000000"/>
        </w:rPr>
        <w:t xml:space="preserve">. </w:t>
      </w:r>
      <w:r w:rsidR="007C0615" w:rsidRPr="00AA3D47">
        <w:rPr>
          <w:color w:val="000000"/>
        </w:rPr>
        <w:t xml:space="preserve">Cela a été refusé </w:t>
      </w:r>
      <w:r w:rsidR="00B24ED4" w:rsidRPr="00AA3D47">
        <w:rPr>
          <w:color w:val="000000"/>
        </w:rPr>
        <w:t>au motif qu</w:t>
      </w:r>
      <w:r w:rsidR="00C34CD2" w:rsidRPr="00AA3D47">
        <w:rPr>
          <w:color w:val="000000"/>
        </w:rPr>
        <w:t>’elle</w:t>
      </w:r>
      <w:r w:rsidR="00B24ED4" w:rsidRPr="00AA3D47">
        <w:rPr>
          <w:color w:val="000000"/>
        </w:rPr>
        <w:t xml:space="preserve"> consisterait à exerc</w:t>
      </w:r>
      <w:r w:rsidR="00AA3D47">
        <w:rPr>
          <w:color w:val="000000"/>
        </w:rPr>
        <w:t xml:space="preserve">er une pression sur les femmes. </w:t>
      </w:r>
      <w:r w:rsidR="009A5443" w:rsidRPr="00AA3D47">
        <w:rPr>
          <w:color w:val="000000"/>
        </w:rPr>
        <w:t xml:space="preserve">Personne ne peut </w:t>
      </w:r>
      <w:r w:rsidR="000952F9" w:rsidRPr="00AA3D47">
        <w:rPr>
          <w:color w:val="000000"/>
        </w:rPr>
        <w:t>croire sincèrement que t</w:t>
      </w:r>
      <w:r w:rsidR="00971439" w:rsidRPr="00AA3D47">
        <w:rPr>
          <w:color w:val="000000"/>
        </w:rPr>
        <w:t>ransmettre une liste d’association</w:t>
      </w:r>
      <w:r w:rsidR="000952F9" w:rsidRPr="00AA3D47">
        <w:rPr>
          <w:color w:val="000000"/>
        </w:rPr>
        <w:t>s revient à faire pression</w:t>
      </w:r>
      <w:r w:rsidR="009A5443" w:rsidRPr="00AA3D47">
        <w:rPr>
          <w:color w:val="000000"/>
        </w:rPr>
        <w:t>.</w:t>
      </w:r>
      <w:r w:rsidR="00971439" w:rsidRPr="00AA3D47">
        <w:rPr>
          <w:color w:val="000000"/>
        </w:rPr>
        <w:t xml:space="preserve"> </w:t>
      </w:r>
    </w:p>
    <w:p w14:paraId="53DAE435" w14:textId="77777777" w:rsidR="00AA3D47" w:rsidRDefault="00AA3D47" w:rsidP="00AA3D47">
      <w:pPr>
        <w:pBdr>
          <w:top w:val="nil"/>
          <w:left w:val="nil"/>
          <w:bottom w:val="nil"/>
          <w:right w:val="nil"/>
          <w:between w:val="nil"/>
        </w:pBdr>
        <w:spacing w:after="0" w:line="240" w:lineRule="auto"/>
        <w:jc w:val="both"/>
        <w:rPr>
          <w:color w:val="000000"/>
        </w:rPr>
      </w:pPr>
    </w:p>
    <w:p w14:paraId="3171D46C" w14:textId="0F83C819" w:rsidR="00EB583B" w:rsidRPr="00AA3D47" w:rsidRDefault="005D5F52" w:rsidP="00AA3D47">
      <w:pPr>
        <w:pBdr>
          <w:top w:val="nil"/>
          <w:left w:val="nil"/>
          <w:bottom w:val="nil"/>
          <w:right w:val="nil"/>
          <w:between w:val="nil"/>
        </w:pBdr>
        <w:spacing w:after="0" w:line="240" w:lineRule="auto"/>
        <w:jc w:val="both"/>
        <w:rPr>
          <w:color w:val="000000"/>
        </w:rPr>
      </w:pPr>
      <w:r w:rsidRPr="00AA3D47">
        <w:rPr>
          <w:color w:val="000000"/>
        </w:rPr>
        <w:t>Cet épisode conf</w:t>
      </w:r>
      <w:r w:rsidR="00D643FB" w:rsidRPr="00AA3D47">
        <w:rPr>
          <w:color w:val="000000"/>
        </w:rPr>
        <w:t>orte</w:t>
      </w:r>
      <w:r w:rsidRPr="00AA3D47">
        <w:rPr>
          <w:color w:val="000000"/>
        </w:rPr>
        <w:t xml:space="preserve"> </w:t>
      </w:r>
      <w:r w:rsidR="00853B4D" w:rsidRPr="00AA3D47">
        <w:rPr>
          <w:color w:val="000000"/>
        </w:rPr>
        <w:t xml:space="preserve">le point de vue </w:t>
      </w:r>
      <w:r w:rsidRPr="00AA3D47">
        <w:rPr>
          <w:color w:val="000000"/>
        </w:rPr>
        <w:t>selon l</w:t>
      </w:r>
      <w:r w:rsidR="00853B4D" w:rsidRPr="00AA3D47">
        <w:rPr>
          <w:color w:val="000000"/>
        </w:rPr>
        <w:t>e</w:t>
      </w:r>
      <w:r w:rsidRPr="00AA3D47">
        <w:rPr>
          <w:color w:val="000000"/>
        </w:rPr>
        <w:t xml:space="preserve">quel l’information n’est pas l’objectif principal </w:t>
      </w:r>
      <w:r w:rsidR="00D643FB" w:rsidRPr="00AA3D47">
        <w:rPr>
          <w:color w:val="000000"/>
        </w:rPr>
        <w:t xml:space="preserve">que l’Etat français </w:t>
      </w:r>
      <w:r w:rsidRPr="00AA3D47">
        <w:rPr>
          <w:color w:val="000000"/>
        </w:rPr>
        <w:t>vis</w:t>
      </w:r>
      <w:r w:rsidR="00D643FB" w:rsidRPr="00AA3D47">
        <w:rPr>
          <w:color w:val="000000"/>
        </w:rPr>
        <w:t>e</w:t>
      </w:r>
      <w:r w:rsidRPr="00AA3D47">
        <w:rPr>
          <w:color w:val="000000"/>
        </w:rPr>
        <w:t xml:space="preserve"> </w:t>
      </w:r>
      <w:r w:rsidR="00D643FB" w:rsidRPr="00AA3D47">
        <w:rPr>
          <w:color w:val="000000"/>
        </w:rPr>
        <w:t>avec</w:t>
      </w:r>
      <w:r w:rsidRPr="00AA3D47">
        <w:rPr>
          <w:color w:val="000000"/>
        </w:rPr>
        <w:t xml:space="preserve"> le dépistage prénatal de la trisomie 21. </w:t>
      </w:r>
    </w:p>
    <w:p w14:paraId="72C7CD9F" w14:textId="77777777" w:rsidR="00AA3D47" w:rsidRDefault="00AA3D47" w:rsidP="00EB583B">
      <w:pPr>
        <w:spacing w:line="240" w:lineRule="auto"/>
        <w:jc w:val="both"/>
        <w:rPr>
          <w:b/>
          <w:bCs/>
          <w:color w:val="2F5496"/>
          <w:sz w:val="26"/>
          <w:szCs w:val="26"/>
        </w:rPr>
      </w:pPr>
    </w:p>
    <w:p w14:paraId="6958837F" w14:textId="0AAA2522" w:rsidR="00010F62" w:rsidRPr="00154A9B" w:rsidRDefault="00F84E33" w:rsidP="00EB583B">
      <w:pPr>
        <w:spacing w:line="240" w:lineRule="auto"/>
        <w:jc w:val="both"/>
        <w:rPr>
          <w:b/>
          <w:bCs/>
          <w:color w:val="2F5496"/>
          <w:sz w:val="26"/>
          <w:szCs w:val="26"/>
        </w:rPr>
      </w:pPr>
      <w:r>
        <w:rPr>
          <w:b/>
          <w:bCs/>
          <w:color w:val="2F5496"/>
          <w:sz w:val="26"/>
          <w:szCs w:val="26"/>
        </w:rPr>
        <w:lastRenderedPageBreak/>
        <w:t xml:space="preserve">2.2. </w:t>
      </w:r>
      <w:r w:rsidR="00010F62" w:rsidRPr="00154A9B">
        <w:rPr>
          <w:b/>
          <w:bCs/>
          <w:color w:val="2F5496"/>
          <w:sz w:val="26"/>
          <w:szCs w:val="26"/>
        </w:rPr>
        <w:t xml:space="preserve">Les moyens d’informer : adaptés ? </w:t>
      </w:r>
    </w:p>
    <w:p w14:paraId="4990E795" w14:textId="146208B4" w:rsidR="005F28AE" w:rsidRDefault="00CA6223">
      <w:pPr>
        <w:jc w:val="both"/>
      </w:pPr>
      <w:r>
        <w:t xml:space="preserve">Quelle que soit la légitimité attribuée à </w:t>
      </w:r>
      <w:r w:rsidR="007E2A2A">
        <w:t>l’</w:t>
      </w:r>
      <w:r w:rsidR="00AA58E8">
        <w:t xml:space="preserve">objectif </w:t>
      </w:r>
      <w:r w:rsidR="004E6240">
        <w:t>d’informer</w:t>
      </w:r>
      <w:r w:rsidR="00AA58E8">
        <w:t xml:space="preserve">, </w:t>
      </w:r>
      <w:r w:rsidR="00BA67A8">
        <w:t xml:space="preserve">le constat sur </w:t>
      </w:r>
      <w:r w:rsidR="00AA58E8">
        <w:t xml:space="preserve">les moyens employés </w:t>
      </w:r>
      <w:r w:rsidR="00CA5A58">
        <w:t xml:space="preserve">est clair : ils </w:t>
      </w:r>
      <w:r w:rsidR="00AA58E8">
        <w:t xml:space="preserve">sont contre productifs car, </w:t>
      </w:r>
      <w:r w:rsidR="00AA58E8" w:rsidRPr="00C365E3">
        <w:t>après avoir reçu</w:t>
      </w:r>
      <w:r w:rsidR="000B052D" w:rsidRPr="00C365E3">
        <w:t xml:space="preserve"> l’</w:t>
      </w:r>
      <w:r w:rsidR="00AA58E8" w:rsidRPr="00C365E3">
        <w:t xml:space="preserve">information, 96% des </w:t>
      </w:r>
      <w:r w:rsidR="008D1706" w:rsidRPr="00C365E3">
        <w:t>parents ne</w:t>
      </w:r>
      <w:r w:rsidR="00AA58E8" w:rsidRPr="00C365E3">
        <w:t xml:space="preserve"> s’estiment pas prêts à accueillir </w:t>
      </w:r>
      <w:r w:rsidR="005F69D2">
        <w:t xml:space="preserve">l’enfant touché par </w:t>
      </w:r>
      <w:r w:rsidR="00AA58E8" w:rsidRPr="00C365E3">
        <w:t>le handicap visé</w:t>
      </w:r>
      <w:r w:rsidR="00EB583B">
        <w:t xml:space="preserve"> et optent pour l’IMG</w:t>
      </w:r>
      <w:r w:rsidR="00AA58E8">
        <w:t>. Si le gouvernement français vis</w:t>
      </w:r>
      <w:r w:rsidR="000B052D">
        <w:t>ait</w:t>
      </w:r>
      <w:r w:rsidR="00AA58E8">
        <w:t xml:space="preserve"> l’objectif de l’information des parents, alors les moyens employés </w:t>
      </w:r>
      <w:r w:rsidR="00BA2FE9">
        <w:t>seraient</w:t>
      </w:r>
      <w:r w:rsidR="00AA58E8">
        <w:t xml:space="preserve"> adaptés.</w:t>
      </w:r>
      <w:r w:rsidR="00AF4D1F">
        <w:t xml:space="preserve"> Les associations de parents de</w:t>
      </w:r>
      <w:r w:rsidR="00AA58E8">
        <w:t xml:space="preserve"> personnes atteintes </w:t>
      </w:r>
      <w:r w:rsidR="00CB4F83">
        <w:t>de</w:t>
      </w:r>
      <w:r w:rsidR="00AA58E8">
        <w:t xml:space="preserve"> trisomie 21 devraient être incluses dans le processus d’information.</w:t>
      </w:r>
      <w:r w:rsidR="00D77379">
        <w:t xml:space="preserve"> </w:t>
      </w:r>
    </w:p>
    <w:p w14:paraId="433F7ABB" w14:textId="2EC08659" w:rsidR="00B721FA" w:rsidRDefault="00D77379">
      <w:pPr>
        <w:jc w:val="both"/>
      </w:pPr>
      <w:r>
        <w:t>Or selon l</w:t>
      </w:r>
      <w:r w:rsidR="00AE2B39">
        <w:t>’enquête</w:t>
      </w:r>
      <w:r>
        <w:t xml:space="preserve"> IFOP « </w:t>
      </w:r>
      <w:r w:rsidR="00AE2B39" w:rsidRPr="00AD5EA3">
        <w:rPr>
          <w:i/>
        </w:rPr>
        <w:t>Regards de parents sur les professionnels de santé et la trisomie 21</w:t>
      </w:r>
      <w:r w:rsidR="00AD5EA3">
        <w:t> »</w:t>
      </w:r>
      <w:r w:rsidR="00AE2B39">
        <w:t xml:space="preserve"> (mai 2021)</w:t>
      </w:r>
      <w:r w:rsidR="004A0765">
        <w:t xml:space="preserve">, </w:t>
      </w:r>
      <w:r w:rsidR="00A60B36">
        <w:t>après le diagnostic</w:t>
      </w:r>
      <w:r w:rsidR="004A0765">
        <w:t xml:space="preserve"> de la trisomie 21 de leur enfant</w:t>
      </w:r>
      <w:r w:rsidR="00A60B36">
        <w:t xml:space="preserve"> en gestation</w:t>
      </w:r>
      <w:r w:rsidR="004E6240">
        <w:t xml:space="preserve">, </w:t>
      </w:r>
      <w:r w:rsidRPr="00157E10">
        <w:rPr>
          <w:b/>
        </w:rPr>
        <w:t xml:space="preserve">64% des </w:t>
      </w:r>
      <w:r w:rsidR="00A60B36">
        <w:rPr>
          <w:b/>
        </w:rPr>
        <w:t>parents</w:t>
      </w:r>
      <w:r w:rsidR="00A60B36" w:rsidRPr="00157E10">
        <w:rPr>
          <w:b/>
        </w:rPr>
        <w:t xml:space="preserve"> </w:t>
      </w:r>
      <w:r w:rsidRPr="00157E10">
        <w:rPr>
          <w:b/>
        </w:rPr>
        <w:t>ne s</w:t>
      </w:r>
      <w:r w:rsidR="00157E10">
        <w:rPr>
          <w:b/>
        </w:rPr>
        <w:t>e sont pas vu</w:t>
      </w:r>
      <w:r w:rsidRPr="00157E10">
        <w:rPr>
          <w:b/>
        </w:rPr>
        <w:t xml:space="preserve">s proposer de contacter des </w:t>
      </w:r>
      <w:r w:rsidR="009273D0">
        <w:rPr>
          <w:b/>
        </w:rPr>
        <w:t xml:space="preserve">familles </w:t>
      </w:r>
      <w:r w:rsidR="00EF2771">
        <w:rPr>
          <w:b/>
        </w:rPr>
        <w:t xml:space="preserve">ou </w:t>
      </w:r>
      <w:r w:rsidRPr="00157E10">
        <w:rPr>
          <w:b/>
        </w:rPr>
        <w:t xml:space="preserve">associations au moment du diagnostic </w:t>
      </w:r>
      <w:r w:rsidR="00157E10">
        <w:rPr>
          <w:b/>
        </w:rPr>
        <w:t xml:space="preserve">de trisomie 21 </w:t>
      </w:r>
      <w:r w:rsidRPr="00157E10">
        <w:rPr>
          <w:b/>
        </w:rPr>
        <w:t>pendant la grossesse</w:t>
      </w:r>
      <w:r>
        <w:t xml:space="preserve">. </w:t>
      </w:r>
      <w:r w:rsidR="005D28B5" w:rsidRPr="00EF2142">
        <w:rPr>
          <w:b/>
        </w:rPr>
        <w:t>49% des parents se sont sentis extrêmement seuls, pas entourés et pas accompagnés lors de l’annonce du diagnostic</w:t>
      </w:r>
      <w:r w:rsidR="005D28B5">
        <w:t xml:space="preserve">. </w:t>
      </w:r>
    </w:p>
    <w:p w14:paraId="2F20D8AE" w14:textId="735EB9AF" w:rsidR="006C5A90" w:rsidRDefault="00AA58E8">
      <w:pPr>
        <w:jc w:val="both"/>
      </w:pPr>
      <w:r>
        <w:t xml:space="preserve">L’objectif d’informer les futurs parents </w:t>
      </w:r>
      <w:r w:rsidR="001A5C06">
        <w:t>est</w:t>
      </w:r>
      <w:r>
        <w:t xml:space="preserve"> réalisé </w:t>
      </w:r>
      <w:r w:rsidR="001A5C06">
        <w:t>depuis</w:t>
      </w:r>
      <w:r>
        <w:t xml:space="preserve"> plus de </w:t>
      </w:r>
      <w:r w:rsidR="00AD1A40">
        <w:t>20</w:t>
      </w:r>
      <w:r>
        <w:t xml:space="preserve"> ans avec des moyens inadaptés et des effets tellement contre productifs </w:t>
      </w:r>
      <w:r w:rsidR="001A5C06">
        <w:t xml:space="preserve">– sans </w:t>
      </w:r>
      <w:r>
        <w:t>changement dans les orientations politiques</w:t>
      </w:r>
      <w:r w:rsidR="001A5C06">
        <w:t xml:space="preserve"> –</w:t>
      </w:r>
      <w:r>
        <w:t xml:space="preserve"> qu’on </w:t>
      </w:r>
      <w:r w:rsidR="00DA3CC1">
        <w:t xml:space="preserve">peut légitimement penser que l’affichage de cet objectif </w:t>
      </w:r>
      <w:r>
        <w:t>est un</w:t>
      </w:r>
      <w:r w:rsidR="00B949C1">
        <w:t xml:space="preserve">e </w:t>
      </w:r>
      <w:r>
        <w:t xml:space="preserve">façon acceptable de </w:t>
      </w:r>
      <w:r w:rsidRPr="001A5C06">
        <w:t xml:space="preserve">dissimuler </w:t>
      </w:r>
      <w:r w:rsidR="00E07771">
        <w:rPr>
          <w:b/>
        </w:rPr>
        <w:t xml:space="preserve">une discrimination </w:t>
      </w:r>
      <w:r w:rsidRPr="001A5C06">
        <w:rPr>
          <w:b/>
        </w:rPr>
        <w:t xml:space="preserve">chromosomique de nature </w:t>
      </w:r>
      <w:proofErr w:type="spellStart"/>
      <w:r w:rsidRPr="001A5C06">
        <w:rPr>
          <w:b/>
        </w:rPr>
        <w:t>capacitiste</w:t>
      </w:r>
      <w:proofErr w:type="spellEnd"/>
      <w:r>
        <w:t xml:space="preserve">. </w:t>
      </w:r>
    </w:p>
    <w:p w14:paraId="0C19648C" w14:textId="77777777" w:rsidR="009B5D64" w:rsidRDefault="009B5D64">
      <w:pPr>
        <w:pBdr>
          <w:top w:val="nil"/>
          <w:left w:val="nil"/>
          <w:bottom w:val="nil"/>
          <w:right w:val="nil"/>
          <w:between w:val="nil"/>
        </w:pBdr>
        <w:spacing w:after="0" w:line="240" w:lineRule="auto"/>
        <w:jc w:val="both"/>
        <w:rPr>
          <w:color w:val="000000"/>
        </w:rPr>
      </w:pPr>
    </w:p>
    <w:tbl>
      <w:tblPr>
        <w:tblStyle w:val="TableGrid"/>
        <w:tblW w:w="0" w:type="auto"/>
        <w:tblLook w:val="04A0" w:firstRow="1" w:lastRow="0" w:firstColumn="1" w:lastColumn="0" w:noHBand="0" w:noVBand="1"/>
      </w:tblPr>
      <w:tblGrid>
        <w:gridCol w:w="9212"/>
      </w:tblGrid>
      <w:tr w:rsidR="00F539FC" w14:paraId="58500B5F" w14:textId="77777777" w:rsidTr="00F539FC">
        <w:tc>
          <w:tcPr>
            <w:tcW w:w="9212" w:type="dxa"/>
          </w:tcPr>
          <w:p w14:paraId="1262AF9C" w14:textId="57DB9E66" w:rsidR="00F539FC" w:rsidRPr="00AF4D1F" w:rsidRDefault="00F539FC" w:rsidP="00D95E45">
            <w:pPr>
              <w:rPr>
                <w:i/>
                <w:color w:val="000000"/>
                <w:u w:val="single"/>
              </w:rPr>
            </w:pPr>
            <w:r w:rsidRPr="00AF4D1F">
              <w:rPr>
                <w:i/>
                <w:color w:val="000000"/>
                <w:u w:val="single"/>
              </w:rPr>
              <w:t xml:space="preserve">Proposition : </w:t>
            </w:r>
          </w:p>
          <w:p w14:paraId="059540E0" w14:textId="77777777" w:rsidR="00F539FC" w:rsidRDefault="00F539FC" w:rsidP="00D95E45"/>
          <w:p w14:paraId="41B1AD3E" w14:textId="2CAD5A50" w:rsidR="00F539FC" w:rsidRPr="00F539FC" w:rsidRDefault="00F539FC" w:rsidP="00295A4B">
            <w:pPr>
              <w:jc w:val="both"/>
            </w:pPr>
            <w:r>
              <w:t>L</w:t>
            </w:r>
            <w:r w:rsidRPr="004A78F9">
              <w:t xml:space="preserve">’inclusion des associations de parents </w:t>
            </w:r>
            <w:r w:rsidR="00853B4D">
              <w:t>d’enfants</w:t>
            </w:r>
            <w:r w:rsidRPr="004A78F9">
              <w:t xml:space="preserve"> porteurs de la trisomie 21 dans le processus d’information des femmes enceintes</w:t>
            </w:r>
            <w:r>
              <w:t>.</w:t>
            </w:r>
          </w:p>
        </w:tc>
      </w:tr>
    </w:tbl>
    <w:p w14:paraId="74975C0D" w14:textId="77777777" w:rsidR="00225C92" w:rsidRDefault="00225C92" w:rsidP="00D95E45">
      <w:pPr>
        <w:pBdr>
          <w:top w:val="nil"/>
          <w:left w:val="nil"/>
          <w:bottom w:val="nil"/>
          <w:right w:val="nil"/>
          <w:between w:val="nil"/>
        </w:pBdr>
        <w:rPr>
          <w:color w:val="000000"/>
          <w:u w:val="single"/>
        </w:rPr>
      </w:pPr>
    </w:p>
    <w:p w14:paraId="6B7B9962" w14:textId="59A5D21B" w:rsidR="00B721FA" w:rsidRPr="00154A9B" w:rsidRDefault="00F84E33" w:rsidP="00D95E45">
      <w:pPr>
        <w:pBdr>
          <w:top w:val="nil"/>
          <w:left w:val="nil"/>
          <w:bottom w:val="nil"/>
          <w:right w:val="nil"/>
          <w:between w:val="nil"/>
        </w:pBdr>
        <w:rPr>
          <w:b/>
          <w:bCs/>
          <w:color w:val="2F5496"/>
          <w:sz w:val="26"/>
          <w:szCs w:val="26"/>
        </w:rPr>
      </w:pPr>
      <w:r>
        <w:rPr>
          <w:b/>
          <w:bCs/>
          <w:color w:val="2F5496"/>
          <w:sz w:val="26"/>
          <w:szCs w:val="26"/>
        </w:rPr>
        <w:t xml:space="preserve">2.3. </w:t>
      </w:r>
      <w:r w:rsidR="00D95E45" w:rsidRPr="00154A9B">
        <w:rPr>
          <w:b/>
          <w:bCs/>
          <w:color w:val="2F5496"/>
          <w:sz w:val="26"/>
          <w:szCs w:val="26"/>
        </w:rPr>
        <w:t xml:space="preserve">Des comparaisons </w:t>
      </w:r>
      <w:r w:rsidR="00F617D7" w:rsidRPr="00154A9B">
        <w:rPr>
          <w:b/>
          <w:bCs/>
          <w:color w:val="2F5496"/>
          <w:sz w:val="26"/>
          <w:szCs w:val="26"/>
        </w:rPr>
        <w:t>pour</w:t>
      </w:r>
      <w:r w:rsidR="00D95E45" w:rsidRPr="00154A9B">
        <w:rPr>
          <w:b/>
          <w:bCs/>
          <w:color w:val="2F5496"/>
          <w:sz w:val="26"/>
          <w:szCs w:val="26"/>
        </w:rPr>
        <w:t xml:space="preserve"> </w:t>
      </w:r>
      <w:r w:rsidR="00225C92" w:rsidRPr="00154A9B">
        <w:rPr>
          <w:b/>
          <w:bCs/>
          <w:color w:val="2F5496"/>
          <w:sz w:val="26"/>
          <w:szCs w:val="26"/>
        </w:rPr>
        <w:t>mesurer</w:t>
      </w:r>
      <w:r w:rsidR="00D95E45" w:rsidRPr="00154A9B">
        <w:rPr>
          <w:b/>
          <w:bCs/>
          <w:color w:val="2F5496"/>
          <w:sz w:val="26"/>
          <w:szCs w:val="26"/>
        </w:rPr>
        <w:t xml:space="preserve"> l</w:t>
      </w:r>
      <w:r w:rsidR="00F617D7" w:rsidRPr="00154A9B">
        <w:rPr>
          <w:b/>
          <w:bCs/>
          <w:color w:val="2F5496"/>
          <w:sz w:val="26"/>
          <w:szCs w:val="26"/>
        </w:rPr>
        <w:t>’ampleur</w:t>
      </w:r>
      <w:r w:rsidR="00D95E45" w:rsidRPr="00154A9B">
        <w:rPr>
          <w:b/>
          <w:bCs/>
          <w:color w:val="2F5496"/>
          <w:sz w:val="26"/>
          <w:szCs w:val="26"/>
        </w:rPr>
        <w:t xml:space="preserve"> de l’enjeu</w:t>
      </w:r>
    </w:p>
    <w:p w14:paraId="58DE7F7B" w14:textId="1EB79F65" w:rsidR="00B721FA" w:rsidRPr="001F3E45" w:rsidRDefault="00AA58E8" w:rsidP="001F3E45">
      <w:pPr>
        <w:pBdr>
          <w:top w:val="nil"/>
          <w:left w:val="nil"/>
          <w:bottom w:val="nil"/>
          <w:right w:val="nil"/>
          <w:between w:val="nil"/>
        </w:pBdr>
        <w:spacing w:after="0" w:line="240" w:lineRule="auto"/>
        <w:jc w:val="both"/>
        <w:rPr>
          <w:color w:val="000000"/>
        </w:rPr>
      </w:pPr>
      <w:r>
        <w:rPr>
          <w:color w:val="000000"/>
        </w:rPr>
        <w:t xml:space="preserve">La pratique habituelle requiert </w:t>
      </w:r>
      <w:r w:rsidR="00225C92">
        <w:rPr>
          <w:color w:val="000000"/>
        </w:rPr>
        <w:t>d’</w:t>
      </w:r>
      <w:r>
        <w:rPr>
          <w:color w:val="000000"/>
        </w:rPr>
        <w:t>établir des comparaisons pour montrer la discrimination comme un traitement « </w:t>
      </w:r>
      <w:r w:rsidRPr="00AF4D1F">
        <w:rPr>
          <w:i/>
          <w:color w:val="000000"/>
        </w:rPr>
        <w:t>d'une façon différente des situations comparables, entraînant un désa</w:t>
      </w:r>
      <w:r w:rsidRPr="00AF4D1F">
        <w:rPr>
          <w:i/>
          <w:color w:val="000000"/>
        </w:rPr>
        <w:lastRenderedPageBreak/>
        <w:t>vantage pour certains sujets par rapport à d'autres</w:t>
      </w:r>
      <w:r w:rsidRPr="00947C38">
        <w:rPr>
          <w:rStyle w:val="FootnoteReference"/>
        </w:rPr>
        <w:footnoteReference w:id="35"/>
      </w:r>
      <w:r>
        <w:rPr>
          <w:color w:val="000000"/>
        </w:rPr>
        <w:t xml:space="preserve"> ». </w:t>
      </w:r>
      <w:r w:rsidR="00D75D17">
        <w:rPr>
          <w:color w:val="000000"/>
        </w:rPr>
        <w:t xml:space="preserve">Au sein même de l’ensemble des personnes handicapées, </w:t>
      </w:r>
      <w:r>
        <w:rPr>
          <w:color w:val="000000"/>
        </w:rPr>
        <w:t>l</w:t>
      </w:r>
      <w:r w:rsidR="000B173E">
        <w:rPr>
          <w:color w:val="000000"/>
        </w:rPr>
        <w:t xml:space="preserve">a </w:t>
      </w:r>
      <w:r>
        <w:rPr>
          <w:color w:val="000000"/>
        </w:rPr>
        <w:t xml:space="preserve">trisomie </w:t>
      </w:r>
      <w:r w:rsidR="001F3E45">
        <w:rPr>
          <w:color w:val="000000"/>
        </w:rPr>
        <w:t xml:space="preserve">21 fait l’objet d’une </w:t>
      </w:r>
      <w:r>
        <w:rPr>
          <w:color w:val="000000"/>
        </w:rPr>
        <w:t>discrimin</w:t>
      </w:r>
      <w:r w:rsidR="001F3E45">
        <w:rPr>
          <w:color w:val="000000"/>
        </w:rPr>
        <w:t>ation</w:t>
      </w:r>
      <w:r w:rsidR="000263FB">
        <w:rPr>
          <w:color w:val="000000"/>
        </w:rPr>
        <w:t> </w:t>
      </w:r>
      <w:r w:rsidR="001F3E45">
        <w:rPr>
          <w:color w:val="000000"/>
        </w:rPr>
        <w:t>spécifique, qui pourrait malheureusement bien s’étendre à d’autres handicaps...</w:t>
      </w:r>
    </w:p>
    <w:p w14:paraId="48293025" w14:textId="68193851" w:rsidR="00742BAE" w:rsidRDefault="00742BAE" w:rsidP="00097801">
      <w:pPr>
        <w:pBdr>
          <w:top w:val="nil"/>
          <w:left w:val="nil"/>
          <w:bottom w:val="nil"/>
          <w:right w:val="nil"/>
          <w:between w:val="nil"/>
        </w:pBdr>
        <w:spacing w:after="0" w:line="240" w:lineRule="auto"/>
        <w:jc w:val="both"/>
        <w:rPr>
          <w:color w:val="000000"/>
        </w:rPr>
      </w:pPr>
    </w:p>
    <w:p w14:paraId="2A52E2FA" w14:textId="4DD7C8A7" w:rsidR="008531F3" w:rsidRDefault="003C05BD">
      <w:pPr>
        <w:pBdr>
          <w:top w:val="nil"/>
          <w:left w:val="nil"/>
          <w:bottom w:val="nil"/>
          <w:right w:val="nil"/>
          <w:between w:val="nil"/>
        </w:pBdr>
        <w:spacing w:after="0" w:line="240" w:lineRule="auto"/>
        <w:jc w:val="both"/>
        <w:rPr>
          <w:color w:val="00B050"/>
        </w:rPr>
      </w:pPr>
      <w:r>
        <w:rPr>
          <w:color w:val="000000"/>
        </w:rPr>
        <w:t>La</w:t>
      </w:r>
      <w:r w:rsidR="008531F3">
        <w:rPr>
          <w:color w:val="000000"/>
        </w:rPr>
        <w:t xml:space="preserve"> mobilisation récente d’un collectif de personnes atteintes d’autisme contre la sélection prénatale </w:t>
      </w:r>
      <w:r w:rsidR="002C0C4C">
        <w:rPr>
          <w:color w:val="000000"/>
        </w:rPr>
        <w:t>mérite d’être</w:t>
      </w:r>
      <w:r w:rsidR="00ED1F4C">
        <w:rPr>
          <w:color w:val="000000"/>
        </w:rPr>
        <w:t xml:space="preserve"> prise en </w:t>
      </w:r>
      <w:r w:rsidR="00ED1F4C" w:rsidRPr="002B0C9F">
        <w:t xml:space="preserve">considération. </w:t>
      </w:r>
      <w:r w:rsidR="00A950BA" w:rsidRPr="002B0C9F">
        <w:t>Dans un</w:t>
      </w:r>
      <w:r w:rsidR="0078465C" w:rsidRPr="002B0C9F">
        <w:t>e tribune intitulée « </w:t>
      </w:r>
      <w:r w:rsidR="0078465C" w:rsidRPr="002B0C9F">
        <w:rPr>
          <w:i/>
          <w:iCs/>
        </w:rPr>
        <w:t xml:space="preserve">Nous </w:t>
      </w:r>
      <w:proofErr w:type="spellStart"/>
      <w:r w:rsidR="0078465C" w:rsidRPr="002B0C9F">
        <w:rPr>
          <w:i/>
          <w:iCs/>
        </w:rPr>
        <w:t>handi</w:t>
      </w:r>
      <w:proofErr w:type="spellEnd"/>
      <w:r w:rsidR="0078465C" w:rsidRPr="002B0C9F">
        <w:rPr>
          <w:i/>
          <w:iCs/>
        </w:rPr>
        <w:t>(e)</w:t>
      </w:r>
      <w:r w:rsidR="00EA1CCE" w:rsidRPr="002B0C9F">
        <w:rPr>
          <w:i/>
          <w:iCs/>
        </w:rPr>
        <w:t xml:space="preserve"> nous voulons vivre</w:t>
      </w:r>
      <w:r w:rsidR="00EA1CCE" w:rsidRPr="002B0C9F">
        <w:t> » publiée en mars 2019</w:t>
      </w:r>
      <w:r w:rsidR="005935C7" w:rsidRPr="002B0C9F">
        <w:t>,</w:t>
      </w:r>
      <w:r w:rsidR="00EA1CCE" w:rsidRPr="002B0C9F">
        <w:t xml:space="preserve"> </w:t>
      </w:r>
      <w:r w:rsidR="00A950BA" w:rsidRPr="002B0C9F">
        <w:t xml:space="preserve">ce collectif </w:t>
      </w:r>
      <w:r w:rsidR="00EA1CCE" w:rsidRPr="002B0C9F">
        <w:t xml:space="preserve">attire l’attention </w:t>
      </w:r>
      <w:r w:rsidR="00CF15FA" w:rsidRPr="002B0C9F">
        <w:t>sur l</w:t>
      </w:r>
      <w:r w:rsidR="00A950BA" w:rsidRPr="002B0C9F">
        <w:t xml:space="preserve">’ensemble des </w:t>
      </w:r>
      <w:r w:rsidR="00CF15FA" w:rsidRPr="002B0C9F">
        <w:t>discriminations</w:t>
      </w:r>
      <w:r w:rsidR="00EE486F" w:rsidRPr="002B0C9F">
        <w:t xml:space="preserve"> et violences subies par les personne</w:t>
      </w:r>
      <w:r w:rsidR="00F80B6D" w:rsidRPr="002B0C9F">
        <w:t>s</w:t>
      </w:r>
      <w:r w:rsidR="00EE486F" w:rsidRPr="002B0C9F">
        <w:t xml:space="preserve"> handicapées en France</w:t>
      </w:r>
      <w:r w:rsidR="00F80B6D" w:rsidRPr="002B0C9F">
        <w:t xml:space="preserve"> : </w:t>
      </w:r>
      <w:r w:rsidR="00F80B6D" w:rsidRPr="002B0C9F">
        <w:rPr>
          <w:shd w:val="clear" w:color="auto" w:fill="FFFFFF"/>
        </w:rPr>
        <w:t>« </w:t>
      </w:r>
      <w:r w:rsidR="0069678C" w:rsidRPr="002B0C9F">
        <w:rPr>
          <w:i/>
          <w:iCs/>
          <w:shd w:val="clear" w:color="auto" w:fill="FFFFFF"/>
        </w:rPr>
        <w:t xml:space="preserve">Nous dénonçons les difficultés lorsqu'ils </w:t>
      </w:r>
      <w:r w:rsidR="00765B1E" w:rsidRPr="002B0C9F">
        <w:rPr>
          <w:i/>
          <w:iCs/>
          <w:shd w:val="clear" w:color="auto" w:fill="FFFFFF"/>
        </w:rPr>
        <w:t xml:space="preserve">[les parents] </w:t>
      </w:r>
      <w:r w:rsidR="0069678C" w:rsidRPr="002B0C9F">
        <w:rPr>
          <w:i/>
          <w:iCs/>
          <w:shd w:val="clear" w:color="auto" w:fill="FFFFFF"/>
        </w:rPr>
        <w:t>veulent garder leurs enfants en famille, l'inaccessibilité de l'assistance et les embûches à la scolarisation. Nous dénonçons surtout la façon dont le corps médica</w:t>
      </w:r>
      <w:r w:rsidR="00227971" w:rsidRPr="002B0C9F">
        <w:rPr>
          <w:i/>
          <w:iCs/>
          <w:shd w:val="clear" w:color="auto" w:fill="FFFFFF"/>
        </w:rPr>
        <w:t>l aborde la maladie d'un enfant :</w:t>
      </w:r>
      <w:r w:rsidR="0069678C" w:rsidRPr="002B0C9F">
        <w:rPr>
          <w:i/>
          <w:iCs/>
          <w:shd w:val="clear" w:color="auto" w:fill="FFFFFF"/>
        </w:rPr>
        <w:t xml:space="preserve"> depuis le diagnostic prénatal contraint, en passant par les injonctions à avorter en cas de diagnostic positif, jusqu'aux affirmations souvent sans fondement que l'enfant est “de toute façon condamné” à mourir jeune. De nombreux médecins voient une maladie incurable comme l'échec de la médecine, à contenir et éradiquer à tout prix. Nous dénonçons ce </w:t>
      </w:r>
      <w:proofErr w:type="spellStart"/>
      <w:r w:rsidR="0069678C" w:rsidRPr="002B0C9F">
        <w:rPr>
          <w:i/>
          <w:iCs/>
          <w:shd w:val="clear" w:color="auto" w:fill="FFFFFF"/>
        </w:rPr>
        <w:t>validisme</w:t>
      </w:r>
      <w:proofErr w:type="spellEnd"/>
      <w:r w:rsidR="0069678C" w:rsidRPr="002B0C9F">
        <w:rPr>
          <w:i/>
          <w:iCs/>
          <w:shd w:val="clear" w:color="auto" w:fill="FFFFFF"/>
        </w:rPr>
        <w:t xml:space="preserve"> social et médical</w:t>
      </w:r>
      <w:r w:rsidR="005110ED" w:rsidRPr="002B0C9F">
        <w:rPr>
          <w:rStyle w:val="FootnoteReference"/>
          <w:i/>
          <w:iCs/>
          <w:shd w:val="clear" w:color="auto" w:fill="FFFFFF"/>
        </w:rPr>
        <w:footnoteReference w:id="36"/>
      </w:r>
      <w:r w:rsidR="00F80B6D" w:rsidRPr="002B0C9F">
        <w:rPr>
          <w:shd w:val="clear" w:color="auto" w:fill="FFFFFF"/>
        </w:rPr>
        <w:t> »</w:t>
      </w:r>
      <w:r w:rsidR="005110ED" w:rsidRPr="002B0C9F">
        <w:rPr>
          <w:shd w:val="clear" w:color="auto" w:fill="FFFFFF"/>
        </w:rPr>
        <w:t>.</w:t>
      </w:r>
    </w:p>
    <w:p w14:paraId="24B98789" w14:textId="7C914964" w:rsidR="006A40B7" w:rsidRDefault="006A40B7">
      <w:pPr>
        <w:pBdr>
          <w:top w:val="nil"/>
          <w:left w:val="nil"/>
          <w:bottom w:val="nil"/>
          <w:right w:val="nil"/>
          <w:between w:val="nil"/>
        </w:pBdr>
        <w:spacing w:after="0" w:line="240" w:lineRule="auto"/>
        <w:jc w:val="both"/>
        <w:rPr>
          <w:color w:val="00B050"/>
        </w:rPr>
      </w:pPr>
    </w:p>
    <w:p w14:paraId="7488B57C" w14:textId="2A1000BB" w:rsidR="004D3CA6" w:rsidRPr="004D3CA6" w:rsidRDefault="0014232A">
      <w:pPr>
        <w:pBdr>
          <w:top w:val="nil"/>
          <w:left w:val="nil"/>
          <w:bottom w:val="nil"/>
          <w:right w:val="nil"/>
          <w:between w:val="nil"/>
        </w:pBdr>
        <w:spacing w:after="0" w:line="240" w:lineRule="auto"/>
        <w:jc w:val="both"/>
        <w:rPr>
          <w:color w:val="000000"/>
          <w:lang w:val="fr-FR"/>
        </w:rPr>
      </w:pPr>
      <w:r>
        <w:rPr>
          <w:color w:val="000000"/>
        </w:rPr>
        <w:t>Q</w:t>
      </w:r>
      <w:r w:rsidR="00DE3C28">
        <w:rPr>
          <w:color w:val="000000"/>
        </w:rPr>
        <w:t xml:space="preserve">uelques mois plus tôt </w:t>
      </w:r>
      <w:r w:rsidR="00875E74">
        <w:rPr>
          <w:color w:val="000000"/>
        </w:rPr>
        <w:t>c</w:t>
      </w:r>
      <w:r w:rsidR="00DE3C28">
        <w:rPr>
          <w:color w:val="000000"/>
        </w:rPr>
        <w:t xml:space="preserve">e collectif </w:t>
      </w:r>
      <w:r w:rsidR="00451799">
        <w:rPr>
          <w:color w:val="000000"/>
        </w:rPr>
        <w:t xml:space="preserve">s’insurgeait </w:t>
      </w:r>
      <w:r w:rsidR="00862136">
        <w:rPr>
          <w:color w:val="000000"/>
        </w:rPr>
        <w:t>contre</w:t>
      </w:r>
      <w:r w:rsidR="00682628">
        <w:rPr>
          <w:color w:val="000000"/>
        </w:rPr>
        <w:t xml:space="preserve"> l’émergence d</w:t>
      </w:r>
      <w:r w:rsidR="00C2683B">
        <w:rPr>
          <w:color w:val="000000"/>
        </w:rPr>
        <w:t xml:space="preserve">’un dépistage prénatal </w:t>
      </w:r>
      <w:r w:rsidR="00B05C55">
        <w:rPr>
          <w:color w:val="000000"/>
        </w:rPr>
        <w:t xml:space="preserve">fondé sur </w:t>
      </w:r>
      <w:r w:rsidR="00B05C55" w:rsidRPr="009B22FD">
        <w:rPr>
          <w:color w:val="000000"/>
        </w:rPr>
        <w:t>les « </w:t>
      </w:r>
      <w:r w:rsidR="00B05C55" w:rsidRPr="00B67879">
        <w:rPr>
          <w:i/>
          <w:iCs/>
          <w:color w:val="000000"/>
        </w:rPr>
        <w:t>progrès de la génétique de l’autisme</w:t>
      </w:r>
      <w:r w:rsidR="00B05C55" w:rsidRPr="009B22FD">
        <w:rPr>
          <w:color w:val="000000"/>
        </w:rPr>
        <w:t> »</w:t>
      </w:r>
      <w:r w:rsidR="007C7B02">
        <w:rPr>
          <w:color w:val="000000"/>
        </w:rPr>
        <w:t xml:space="preserve"> en utilisant le terme </w:t>
      </w:r>
      <w:r w:rsidR="00BC002D">
        <w:rPr>
          <w:color w:val="000000"/>
        </w:rPr>
        <w:t>« </w:t>
      </w:r>
      <w:proofErr w:type="spellStart"/>
      <w:r w:rsidR="00BC002D" w:rsidRPr="00B67879">
        <w:rPr>
          <w:i/>
          <w:iCs/>
          <w:color w:val="000000"/>
        </w:rPr>
        <w:t>auticide</w:t>
      </w:r>
      <w:proofErr w:type="spellEnd"/>
      <w:r w:rsidR="009578F0">
        <w:rPr>
          <w:color w:val="000000"/>
        </w:rPr>
        <w:t> »</w:t>
      </w:r>
      <w:r w:rsidR="005110ED">
        <w:rPr>
          <w:rStyle w:val="FootnoteReference"/>
          <w:i/>
          <w:iCs/>
          <w:color w:val="000000"/>
        </w:rPr>
        <w:footnoteReference w:id="37"/>
      </w:r>
      <w:r w:rsidR="005110ED">
        <w:rPr>
          <w:color w:val="000000"/>
        </w:rPr>
        <w:t>.</w:t>
      </w:r>
    </w:p>
    <w:p w14:paraId="32353440" w14:textId="77777777" w:rsidR="009929DB" w:rsidRDefault="009929DB">
      <w:pPr>
        <w:pBdr>
          <w:top w:val="nil"/>
          <w:left w:val="nil"/>
          <w:bottom w:val="nil"/>
          <w:right w:val="nil"/>
          <w:between w:val="nil"/>
        </w:pBdr>
        <w:spacing w:after="0" w:line="240" w:lineRule="auto"/>
        <w:jc w:val="both"/>
        <w:rPr>
          <w:color w:val="000000"/>
        </w:rPr>
      </w:pPr>
    </w:p>
    <w:p w14:paraId="6899A335" w14:textId="6F054A19" w:rsidR="00B721FA" w:rsidRDefault="008531F3">
      <w:pPr>
        <w:pBdr>
          <w:top w:val="nil"/>
          <w:left w:val="nil"/>
          <w:bottom w:val="nil"/>
          <w:right w:val="nil"/>
          <w:between w:val="nil"/>
        </w:pBdr>
        <w:spacing w:after="0" w:line="240" w:lineRule="auto"/>
        <w:jc w:val="both"/>
        <w:rPr>
          <w:color w:val="000000"/>
        </w:rPr>
      </w:pPr>
      <w:r>
        <w:rPr>
          <w:color w:val="000000"/>
        </w:rPr>
        <w:t xml:space="preserve">Au-delà de l’autisme, </w:t>
      </w:r>
      <w:r w:rsidR="00D471FD">
        <w:rPr>
          <w:color w:val="000000"/>
        </w:rPr>
        <w:t>certains t</w:t>
      </w:r>
      <w:r w:rsidR="00AA58E8">
        <w:rPr>
          <w:color w:val="000000"/>
        </w:rPr>
        <w:t>ypes de diabète</w:t>
      </w:r>
      <w:r w:rsidR="006F4A32">
        <w:rPr>
          <w:color w:val="000000"/>
        </w:rPr>
        <w:t>s</w:t>
      </w:r>
      <w:r w:rsidR="00AA58E8">
        <w:rPr>
          <w:color w:val="000000"/>
        </w:rPr>
        <w:t xml:space="preserve"> qui sont héréditaires pourraient aussi être détectés pendant la grossesse avec des tests non invasifs. Ces tests n’ont même pas été développés car ces diabètes n’ont pas de traitement </w:t>
      </w:r>
      <w:r w:rsidR="00AA58E8" w:rsidRPr="001F5580">
        <w:rPr>
          <w:i/>
          <w:iCs/>
          <w:color w:val="000000"/>
        </w:rPr>
        <w:t xml:space="preserve">in </w:t>
      </w:r>
      <w:r w:rsidR="001F5580" w:rsidRPr="001F5580">
        <w:rPr>
          <w:i/>
          <w:iCs/>
          <w:color w:val="000000"/>
        </w:rPr>
        <w:t>u</w:t>
      </w:r>
      <w:r w:rsidR="00AA58E8" w:rsidRPr="001F5580">
        <w:rPr>
          <w:i/>
          <w:iCs/>
          <w:color w:val="000000"/>
        </w:rPr>
        <w:t>tero</w:t>
      </w:r>
      <w:r w:rsidR="00AA58E8">
        <w:rPr>
          <w:color w:val="000000"/>
        </w:rPr>
        <w:t xml:space="preserve"> et si 96% des embryons diabétiques étaient écartés avant leur naissance il y aurait une réaction forte de la part de la société. </w:t>
      </w:r>
      <w:r w:rsidR="00821504">
        <w:rPr>
          <w:color w:val="000000"/>
        </w:rPr>
        <w:t>L’Etat n’a pas eu cette précaution à l’égard de</w:t>
      </w:r>
      <w:r w:rsidR="00AA58E8">
        <w:rPr>
          <w:color w:val="000000"/>
        </w:rPr>
        <w:t xml:space="preserve"> la </w:t>
      </w:r>
      <w:r w:rsidR="007977A4">
        <w:rPr>
          <w:color w:val="000000"/>
        </w:rPr>
        <w:t>t</w:t>
      </w:r>
      <w:r w:rsidR="00AA58E8">
        <w:rPr>
          <w:color w:val="000000"/>
        </w:rPr>
        <w:t xml:space="preserve">risomie </w:t>
      </w:r>
      <w:r w:rsidR="001F5580">
        <w:rPr>
          <w:color w:val="000000"/>
        </w:rPr>
        <w:t>21</w:t>
      </w:r>
      <w:r w:rsidR="00AA58E8">
        <w:rPr>
          <w:color w:val="000000"/>
        </w:rPr>
        <w:t>.</w:t>
      </w:r>
    </w:p>
    <w:p w14:paraId="69171A5E" w14:textId="77777777" w:rsidR="00B721FA" w:rsidRDefault="00B721FA">
      <w:pPr>
        <w:pBdr>
          <w:top w:val="nil"/>
          <w:left w:val="nil"/>
          <w:bottom w:val="nil"/>
          <w:right w:val="nil"/>
          <w:between w:val="nil"/>
        </w:pBdr>
        <w:spacing w:after="0" w:line="240" w:lineRule="auto"/>
        <w:jc w:val="both"/>
        <w:rPr>
          <w:color w:val="000000"/>
        </w:rPr>
      </w:pPr>
    </w:p>
    <w:p w14:paraId="365B7A7D" w14:textId="4B457615" w:rsidR="00B721FA" w:rsidRDefault="00802B9A">
      <w:pPr>
        <w:pBdr>
          <w:top w:val="nil"/>
          <w:left w:val="nil"/>
          <w:bottom w:val="nil"/>
          <w:right w:val="nil"/>
          <w:between w:val="nil"/>
        </w:pBdr>
        <w:spacing w:after="0" w:line="240" w:lineRule="auto"/>
        <w:jc w:val="both"/>
        <w:rPr>
          <w:color w:val="000000"/>
        </w:rPr>
      </w:pPr>
      <w:r>
        <w:rPr>
          <w:color w:val="000000"/>
        </w:rPr>
        <w:lastRenderedPageBreak/>
        <w:t>Même raisonnement</w:t>
      </w:r>
      <w:r w:rsidR="00062957">
        <w:rPr>
          <w:color w:val="000000"/>
        </w:rPr>
        <w:t xml:space="preserve"> s’agissant de</w:t>
      </w:r>
      <w:r>
        <w:rPr>
          <w:color w:val="000000"/>
        </w:rPr>
        <w:t xml:space="preserve"> l’albinisme, en raison de sa cause génétique et </w:t>
      </w:r>
      <w:r w:rsidR="00F92B74">
        <w:rPr>
          <w:color w:val="000000"/>
        </w:rPr>
        <w:t xml:space="preserve">l’aversion dont il est l’objet dans certains pays. </w:t>
      </w:r>
      <w:r w:rsidR="00792A0D">
        <w:rPr>
          <w:color w:val="000000"/>
        </w:rPr>
        <w:t>La</w:t>
      </w:r>
      <w:r w:rsidR="00AA58E8">
        <w:rPr>
          <w:color w:val="000000"/>
        </w:rPr>
        <w:t xml:space="preserve"> situation des personnes albinos </w:t>
      </w:r>
      <w:r w:rsidR="009578F0">
        <w:rPr>
          <w:color w:val="000000"/>
        </w:rPr>
        <w:t>est souvent</w:t>
      </w:r>
      <w:r w:rsidR="00AA58E8">
        <w:rPr>
          <w:color w:val="000000"/>
        </w:rPr>
        <w:t xml:space="preserve"> dramatique</w:t>
      </w:r>
      <w:r w:rsidR="009578F0">
        <w:rPr>
          <w:color w:val="000000"/>
        </w:rPr>
        <w:t xml:space="preserve"> : stigmatisations, </w:t>
      </w:r>
      <w:r w:rsidR="00AA58E8">
        <w:rPr>
          <w:color w:val="000000"/>
        </w:rPr>
        <w:t>persécution</w:t>
      </w:r>
      <w:r w:rsidR="00BA6B74">
        <w:rPr>
          <w:color w:val="000000"/>
        </w:rPr>
        <w:t>s</w:t>
      </w:r>
      <w:r w:rsidR="00DF25BA">
        <w:rPr>
          <w:color w:val="000000"/>
        </w:rPr>
        <w:t xml:space="preserve"> et</w:t>
      </w:r>
      <w:r w:rsidR="009578F0">
        <w:rPr>
          <w:color w:val="000000"/>
        </w:rPr>
        <w:t xml:space="preserve"> même </w:t>
      </w:r>
      <w:r w:rsidR="00AA58E8">
        <w:rPr>
          <w:color w:val="000000"/>
        </w:rPr>
        <w:t>assassinats. En 2013</w:t>
      </w:r>
      <w:r w:rsidR="009578F0">
        <w:rPr>
          <w:color w:val="000000"/>
        </w:rPr>
        <w:t>,</w:t>
      </w:r>
      <w:r w:rsidR="00AA58E8">
        <w:rPr>
          <w:color w:val="000000"/>
        </w:rPr>
        <w:t xml:space="preserve"> il y a eu 129 assassinats d’Albinos</w:t>
      </w:r>
      <w:r w:rsidR="00AA58E8" w:rsidRPr="00947C38">
        <w:rPr>
          <w:rStyle w:val="FootnoteReference"/>
        </w:rPr>
        <w:footnoteReference w:id="38"/>
      </w:r>
      <w:r w:rsidR="009578F0">
        <w:rPr>
          <w:color w:val="000000"/>
        </w:rPr>
        <w:t xml:space="preserve"> principalement en Afrique.</w:t>
      </w:r>
      <w:r w:rsidR="00AA58E8">
        <w:rPr>
          <w:color w:val="000000"/>
        </w:rPr>
        <w:t xml:space="preserve"> </w:t>
      </w:r>
      <w:r w:rsidR="009578F0">
        <w:rPr>
          <w:color w:val="000000"/>
        </w:rPr>
        <w:t>L</w:t>
      </w:r>
      <w:r w:rsidR="00AA58E8">
        <w:rPr>
          <w:color w:val="000000"/>
        </w:rPr>
        <w:t>a réaction internationale a été globale et forte avec la dénonciation de la part des Nations Unies</w:t>
      </w:r>
      <w:r w:rsidR="00AA58E8" w:rsidRPr="00947C38">
        <w:rPr>
          <w:rStyle w:val="FootnoteReference"/>
        </w:rPr>
        <w:footnoteReference w:id="39"/>
      </w:r>
      <w:r w:rsidR="00AA58E8">
        <w:rPr>
          <w:color w:val="000000"/>
        </w:rPr>
        <w:t>, du Parlement Européen</w:t>
      </w:r>
      <w:r w:rsidR="00AA58E8" w:rsidRPr="00947C38">
        <w:rPr>
          <w:rStyle w:val="FootnoteReference"/>
        </w:rPr>
        <w:footnoteReference w:id="40"/>
      </w:r>
      <w:r w:rsidR="00AA58E8">
        <w:rPr>
          <w:color w:val="000000"/>
        </w:rPr>
        <w:t xml:space="preserve">, le Congrès américain ainsi qu’une </w:t>
      </w:r>
      <w:r w:rsidR="009578F0">
        <w:rPr>
          <w:color w:val="000000"/>
        </w:rPr>
        <w:t>grande</w:t>
      </w:r>
      <w:r w:rsidR="00AA58E8">
        <w:rPr>
          <w:color w:val="000000"/>
        </w:rPr>
        <w:t xml:space="preserve"> partie des dirigeants africains. Dans le contexte actuel</w:t>
      </w:r>
      <w:r w:rsidR="009578F0">
        <w:rPr>
          <w:color w:val="000000"/>
        </w:rPr>
        <w:t>,</w:t>
      </w:r>
      <w:r w:rsidR="00AA58E8">
        <w:rPr>
          <w:color w:val="000000"/>
        </w:rPr>
        <w:t xml:space="preserve"> il serait impensable d’approuver une loi en Tanzanie ou</w:t>
      </w:r>
      <w:r w:rsidR="009578F0">
        <w:rPr>
          <w:color w:val="000000"/>
        </w:rPr>
        <w:t xml:space="preserve"> au</w:t>
      </w:r>
      <w:r w:rsidR="00AA58E8">
        <w:rPr>
          <w:color w:val="000000"/>
        </w:rPr>
        <w:t xml:space="preserve"> Malawi</w:t>
      </w:r>
      <w:r w:rsidR="00AA58E8" w:rsidRPr="00947C38">
        <w:rPr>
          <w:rStyle w:val="FootnoteReference"/>
        </w:rPr>
        <w:footnoteReference w:id="41"/>
      </w:r>
      <w:r w:rsidR="00AA58E8">
        <w:rPr>
          <w:color w:val="000000"/>
        </w:rPr>
        <w:t xml:space="preserve"> qui permett</w:t>
      </w:r>
      <w:r w:rsidR="00BA6B74">
        <w:rPr>
          <w:color w:val="000000"/>
        </w:rPr>
        <w:t>rait</w:t>
      </w:r>
      <w:r w:rsidR="00AA58E8">
        <w:rPr>
          <w:color w:val="000000"/>
        </w:rPr>
        <w:t xml:space="preserve"> </w:t>
      </w:r>
      <w:r w:rsidR="009578F0">
        <w:rPr>
          <w:color w:val="000000"/>
        </w:rPr>
        <w:t>le dépistage prénatal</w:t>
      </w:r>
      <w:r w:rsidR="00AA58E8">
        <w:rPr>
          <w:color w:val="000000"/>
        </w:rPr>
        <w:t xml:space="preserve"> des embryons albinos</w:t>
      </w:r>
      <w:r w:rsidR="00BA6B74">
        <w:rPr>
          <w:color w:val="000000"/>
        </w:rPr>
        <w:t xml:space="preserve"> : </w:t>
      </w:r>
      <w:r w:rsidR="00AA58E8">
        <w:rPr>
          <w:color w:val="000000"/>
        </w:rPr>
        <w:t xml:space="preserve">cela serait </w:t>
      </w:r>
      <w:r w:rsidR="00BA6B74">
        <w:rPr>
          <w:color w:val="000000"/>
        </w:rPr>
        <w:t>compris, à raison, comme</w:t>
      </w:r>
      <w:r w:rsidR="00AA58E8">
        <w:rPr>
          <w:color w:val="000000"/>
        </w:rPr>
        <w:t xml:space="preserve"> une façon d</w:t>
      </w:r>
      <w:r w:rsidR="001338AC">
        <w:rPr>
          <w:color w:val="000000"/>
        </w:rPr>
        <w:t>’exprimer, en la camouflant,</w:t>
      </w:r>
      <w:r w:rsidR="008A7F94">
        <w:rPr>
          <w:color w:val="000000"/>
        </w:rPr>
        <w:t xml:space="preserve"> une forme de racisme</w:t>
      </w:r>
      <w:r w:rsidR="00AA58E8">
        <w:rPr>
          <w:color w:val="000000"/>
        </w:rPr>
        <w:t>.</w:t>
      </w:r>
    </w:p>
    <w:p w14:paraId="43A3109D" w14:textId="77777777" w:rsidR="00E11B30" w:rsidRDefault="00E11B30">
      <w:pPr>
        <w:pBdr>
          <w:top w:val="nil"/>
          <w:left w:val="nil"/>
          <w:bottom w:val="nil"/>
          <w:right w:val="nil"/>
          <w:between w:val="nil"/>
        </w:pBdr>
        <w:spacing w:after="0" w:line="240" w:lineRule="auto"/>
        <w:jc w:val="both"/>
        <w:rPr>
          <w:color w:val="000000"/>
        </w:rPr>
      </w:pPr>
    </w:p>
    <w:p w14:paraId="3B5D5E50" w14:textId="3B05BB0D" w:rsidR="005B677B" w:rsidRPr="00D80B5F" w:rsidRDefault="00451EB8" w:rsidP="00D80B5F">
      <w:pPr>
        <w:pBdr>
          <w:top w:val="nil"/>
          <w:left w:val="nil"/>
          <w:bottom w:val="nil"/>
          <w:right w:val="nil"/>
          <w:between w:val="nil"/>
        </w:pBdr>
        <w:spacing w:after="0" w:line="240" w:lineRule="auto"/>
        <w:jc w:val="both"/>
        <w:rPr>
          <w:color w:val="000000"/>
        </w:rPr>
      </w:pPr>
      <w:r>
        <w:rPr>
          <w:color w:val="000000"/>
        </w:rPr>
        <w:t>Ainsi</w:t>
      </w:r>
      <w:r w:rsidR="008252C9">
        <w:rPr>
          <w:color w:val="000000"/>
        </w:rPr>
        <w:t xml:space="preserve"> l</w:t>
      </w:r>
      <w:r w:rsidR="00AA58E8">
        <w:rPr>
          <w:color w:val="000000"/>
        </w:rPr>
        <w:t xml:space="preserve">es tests prénataux suivis d’avortements </w:t>
      </w:r>
      <w:r w:rsidR="009578F0">
        <w:rPr>
          <w:color w:val="000000"/>
        </w:rPr>
        <w:t>sélectifs</w:t>
      </w:r>
      <w:r w:rsidR="00AA58E8">
        <w:rPr>
          <w:color w:val="000000"/>
        </w:rPr>
        <w:t xml:space="preserve"> sont impensables pour d’autres catégories </w:t>
      </w:r>
      <w:r w:rsidR="00E92DBB">
        <w:rPr>
          <w:color w:val="000000"/>
        </w:rPr>
        <w:t>souffrant de mauvaise réputation dans</w:t>
      </w:r>
      <w:r w:rsidR="00AA58E8">
        <w:rPr>
          <w:color w:val="000000"/>
        </w:rPr>
        <w:t xml:space="preserve"> la population</w:t>
      </w:r>
      <w:r w:rsidR="00FC641F">
        <w:rPr>
          <w:color w:val="000000"/>
        </w:rPr>
        <w:t>.</w:t>
      </w:r>
      <w:r w:rsidR="00AA58E8">
        <w:rPr>
          <w:color w:val="000000"/>
        </w:rPr>
        <w:t xml:space="preserve"> Ce qui serait impensable pour d’autres conditions médicales comme le diabète ou l’albinisme est monnaie courante pour l</w:t>
      </w:r>
      <w:r>
        <w:rPr>
          <w:color w:val="000000"/>
        </w:rPr>
        <w:t>a trisomie 21</w:t>
      </w:r>
      <w:r w:rsidR="00AA58E8">
        <w:rPr>
          <w:color w:val="000000"/>
        </w:rPr>
        <w:t xml:space="preserve">. </w:t>
      </w:r>
      <w:bookmarkStart w:id="3" w:name="_Toc41750518"/>
    </w:p>
    <w:p w14:paraId="74EE6437" w14:textId="77777777" w:rsidR="00375CAE" w:rsidRDefault="00375CAE" w:rsidP="005B677B"/>
    <w:p w14:paraId="12BD998A" w14:textId="77777777" w:rsidR="006D67DF" w:rsidRDefault="006D67DF" w:rsidP="005B677B"/>
    <w:p w14:paraId="0EB805AC" w14:textId="77777777" w:rsidR="006D67DF" w:rsidRPr="005B677B" w:rsidRDefault="006D67DF" w:rsidP="005B677B"/>
    <w:p w14:paraId="764F9C75" w14:textId="419EF8CD" w:rsidR="00B721FA" w:rsidRPr="00C079FF" w:rsidRDefault="00AA58E8" w:rsidP="00C079FF">
      <w:pPr>
        <w:pStyle w:val="Heading2"/>
        <w:numPr>
          <w:ilvl w:val="0"/>
          <w:numId w:val="1"/>
        </w:numPr>
        <w:pBdr>
          <w:top w:val="single" w:sz="4" w:space="1" w:color="auto"/>
          <w:bottom w:val="single" w:sz="4" w:space="1" w:color="auto"/>
        </w:pBdr>
        <w:rPr>
          <w:b/>
          <w:bCs/>
        </w:rPr>
      </w:pPr>
      <w:r w:rsidRPr="00C079FF">
        <w:rPr>
          <w:b/>
          <w:bCs/>
        </w:rPr>
        <w:t>D</w:t>
      </w:r>
      <w:bookmarkEnd w:id="3"/>
      <w:r w:rsidR="00F50216">
        <w:rPr>
          <w:b/>
          <w:bCs/>
        </w:rPr>
        <w:t>ISCRIMINATION ASSOCIEE</w:t>
      </w:r>
    </w:p>
    <w:p w14:paraId="06A5DC67" w14:textId="77777777" w:rsidR="006D3871" w:rsidRDefault="006D3871">
      <w:pPr>
        <w:pBdr>
          <w:top w:val="nil"/>
          <w:left w:val="nil"/>
          <w:bottom w:val="nil"/>
          <w:right w:val="nil"/>
          <w:between w:val="nil"/>
        </w:pBdr>
        <w:spacing w:after="0" w:line="240" w:lineRule="auto"/>
        <w:rPr>
          <w:color w:val="000000"/>
        </w:rPr>
      </w:pPr>
    </w:p>
    <w:p w14:paraId="67322C03" w14:textId="7BD48D28" w:rsidR="00B721FA" w:rsidRDefault="00231C01" w:rsidP="00B77BB7">
      <w:pPr>
        <w:pBdr>
          <w:top w:val="nil"/>
          <w:left w:val="nil"/>
          <w:bottom w:val="nil"/>
          <w:right w:val="nil"/>
          <w:between w:val="nil"/>
        </w:pBdr>
        <w:spacing w:after="0" w:line="240" w:lineRule="auto"/>
        <w:jc w:val="both"/>
        <w:rPr>
          <w:color w:val="000000"/>
        </w:rPr>
      </w:pPr>
      <w:r>
        <w:rPr>
          <w:color w:val="000000"/>
        </w:rPr>
        <w:t>Après la discrimination directe</w:t>
      </w:r>
      <w:r w:rsidR="006D3871">
        <w:rPr>
          <w:color w:val="000000"/>
        </w:rPr>
        <w:t xml:space="preserve"> et </w:t>
      </w:r>
      <w:r>
        <w:rPr>
          <w:color w:val="000000"/>
        </w:rPr>
        <w:t>la di</w:t>
      </w:r>
      <w:r w:rsidR="006D3871">
        <w:rPr>
          <w:color w:val="000000"/>
        </w:rPr>
        <w:t>scrimination indirecte</w:t>
      </w:r>
      <w:r w:rsidR="003C41E8">
        <w:rPr>
          <w:color w:val="000000"/>
        </w:rPr>
        <w:t>,</w:t>
      </w:r>
      <w:r w:rsidR="006D3871">
        <w:rPr>
          <w:color w:val="000000"/>
        </w:rPr>
        <w:t xml:space="preserve"> </w:t>
      </w:r>
      <w:r w:rsidR="00B92AAE">
        <w:rPr>
          <w:color w:val="000000"/>
        </w:rPr>
        <w:t xml:space="preserve">deux types de discriminations </w:t>
      </w:r>
      <w:r w:rsidR="006D3871">
        <w:rPr>
          <w:color w:val="000000"/>
        </w:rPr>
        <w:t xml:space="preserve">subies par les </w:t>
      </w:r>
      <w:r w:rsidR="00B77BB7">
        <w:rPr>
          <w:color w:val="000000"/>
        </w:rPr>
        <w:t xml:space="preserve">bébés </w:t>
      </w:r>
      <w:r w:rsidR="009578F0" w:rsidRPr="009578F0">
        <w:rPr>
          <w:i/>
          <w:color w:val="000000"/>
        </w:rPr>
        <w:t>in utero</w:t>
      </w:r>
      <w:r w:rsidR="009578F0">
        <w:rPr>
          <w:color w:val="000000"/>
        </w:rPr>
        <w:t xml:space="preserve"> porteurs de trisomie 21</w:t>
      </w:r>
      <w:r w:rsidR="00B77BB7">
        <w:rPr>
          <w:color w:val="000000"/>
        </w:rPr>
        <w:t>, il convient d’aborder un troisième type de discrimination : la discrimination associée.</w:t>
      </w:r>
    </w:p>
    <w:p w14:paraId="58541378" w14:textId="77777777" w:rsidR="00231C01" w:rsidRDefault="00231C01" w:rsidP="00AD4A70">
      <w:pPr>
        <w:pBdr>
          <w:top w:val="nil"/>
          <w:left w:val="nil"/>
          <w:bottom w:val="nil"/>
          <w:right w:val="nil"/>
          <w:between w:val="nil"/>
        </w:pBdr>
        <w:spacing w:after="0" w:line="240" w:lineRule="auto"/>
        <w:jc w:val="both"/>
        <w:rPr>
          <w:b/>
          <w:bCs/>
          <w:color w:val="000000"/>
        </w:rPr>
      </w:pPr>
    </w:p>
    <w:p w14:paraId="3DC4F4F1" w14:textId="0FC88CAA" w:rsidR="00910128" w:rsidRPr="00AD4A70" w:rsidRDefault="00B77BB7" w:rsidP="00AD4A70">
      <w:pPr>
        <w:pBdr>
          <w:top w:val="nil"/>
          <w:left w:val="nil"/>
          <w:bottom w:val="nil"/>
          <w:right w:val="nil"/>
          <w:between w:val="nil"/>
        </w:pBdr>
        <w:spacing w:after="0" w:line="240" w:lineRule="auto"/>
        <w:jc w:val="both"/>
        <w:rPr>
          <w:b/>
          <w:bCs/>
          <w:color w:val="000000"/>
        </w:rPr>
      </w:pPr>
      <w:r>
        <w:rPr>
          <w:b/>
          <w:bCs/>
          <w:color w:val="000000"/>
        </w:rPr>
        <w:lastRenderedPageBreak/>
        <w:t>L</w:t>
      </w:r>
      <w:r w:rsidR="00AD4A70" w:rsidRPr="00E6272F">
        <w:rPr>
          <w:b/>
          <w:bCs/>
          <w:color w:val="000000"/>
        </w:rPr>
        <w:t xml:space="preserve">e concept de </w:t>
      </w:r>
      <w:r w:rsidR="00875D88">
        <w:rPr>
          <w:b/>
          <w:bCs/>
          <w:color w:val="000000"/>
        </w:rPr>
        <w:t>« </w:t>
      </w:r>
      <w:r w:rsidR="00AD4A70" w:rsidRPr="00E6272F">
        <w:rPr>
          <w:b/>
          <w:bCs/>
          <w:color w:val="000000"/>
        </w:rPr>
        <w:t>discrimination associé</w:t>
      </w:r>
      <w:r w:rsidR="00875D88">
        <w:rPr>
          <w:b/>
          <w:bCs/>
          <w:color w:val="000000"/>
        </w:rPr>
        <w:t>e »</w:t>
      </w:r>
      <w:r w:rsidR="00AD4A70" w:rsidRPr="00E6272F">
        <w:rPr>
          <w:b/>
          <w:bCs/>
          <w:color w:val="000000"/>
        </w:rPr>
        <w:t xml:space="preserve"> est </w:t>
      </w:r>
      <w:r w:rsidR="00344F7C">
        <w:rPr>
          <w:b/>
          <w:bCs/>
          <w:color w:val="000000"/>
        </w:rPr>
        <w:t xml:space="preserve">tiré de </w:t>
      </w:r>
      <w:r w:rsidR="00344F7C" w:rsidRPr="00E6272F">
        <w:rPr>
          <w:b/>
          <w:bCs/>
          <w:color w:val="000000"/>
        </w:rPr>
        <w:t>l’article 5.2</w:t>
      </w:r>
      <w:r w:rsidR="00344F7C">
        <w:rPr>
          <w:b/>
          <w:bCs/>
          <w:color w:val="000000"/>
        </w:rPr>
        <w:t xml:space="preserve"> de</w:t>
      </w:r>
      <w:r w:rsidR="009E64E3">
        <w:rPr>
          <w:b/>
          <w:bCs/>
          <w:color w:val="000000"/>
        </w:rPr>
        <w:t xml:space="preserve"> </w:t>
      </w:r>
      <w:r w:rsidR="00AD4A70" w:rsidRPr="00E6272F">
        <w:rPr>
          <w:b/>
          <w:bCs/>
          <w:color w:val="000000"/>
        </w:rPr>
        <w:t xml:space="preserve">la Convention </w:t>
      </w:r>
      <w:r w:rsidR="001A5C06" w:rsidRPr="001A5C06">
        <w:rPr>
          <w:b/>
          <w:bCs/>
          <w:color w:val="000000"/>
        </w:rPr>
        <w:t>relative aux droits des personnes handicapées</w:t>
      </w:r>
      <w:r w:rsidR="00AD4A70" w:rsidRPr="00E6272F">
        <w:rPr>
          <w:b/>
          <w:bCs/>
          <w:color w:val="000000"/>
        </w:rPr>
        <w:t xml:space="preserve"> qu</w:t>
      </w:r>
      <w:r w:rsidR="009578F0">
        <w:rPr>
          <w:b/>
          <w:bCs/>
          <w:color w:val="000000"/>
        </w:rPr>
        <w:t>i</w:t>
      </w:r>
      <w:r w:rsidR="00AD4A70" w:rsidRPr="00E6272F">
        <w:rPr>
          <w:b/>
          <w:bCs/>
          <w:color w:val="000000"/>
        </w:rPr>
        <w:t xml:space="preserve"> interdit « </w:t>
      </w:r>
      <w:r w:rsidR="00AD4A70" w:rsidRPr="004219AC">
        <w:rPr>
          <w:b/>
          <w:bCs/>
          <w:i/>
          <w:iCs/>
          <w:color w:val="000000"/>
        </w:rPr>
        <w:t xml:space="preserve">toutes les discriminations </w:t>
      </w:r>
      <w:r w:rsidR="00AD4A70" w:rsidRPr="004219AC">
        <w:rPr>
          <w:b/>
          <w:bCs/>
          <w:i/>
          <w:iCs/>
          <w:color w:val="000000"/>
          <w:u w:val="single"/>
        </w:rPr>
        <w:t>fondées</w:t>
      </w:r>
      <w:r w:rsidR="00AD4A70" w:rsidRPr="004219AC">
        <w:rPr>
          <w:b/>
          <w:bCs/>
          <w:i/>
          <w:iCs/>
          <w:color w:val="000000"/>
        </w:rPr>
        <w:t xml:space="preserve"> sur le handicap</w:t>
      </w:r>
      <w:r w:rsidR="00AD4A70" w:rsidRPr="00E6272F">
        <w:rPr>
          <w:b/>
          <w:bCs/>
          <w:color w:val="000000"/>
        </w:rPr>
        <w:t> » et pas seulement celles qui touchent les personnes handicapé</w:t>
      </w:r>
      <w:r w:rsidR="004219AC">
        <w:rPr>
          <w:b/>
          <w:bCs/>
          <w:color w:val="000000"/>
        </w:rPr>
        <w:t>e</w:t>
      </w:r>
      <w:r w:rsidR="00AD4A70" w:rsidRPr="00E6272F">
        <w:rPr>
          <w:b/>
          <w:bCs/>
          <w:color w:val="000000"/>
        </w:rPr>
        <w:t>s elles-mêmes. L’</w:t>
      </w:r>
      <w:r w:rsidR="009578F0">
        <w:rPr>
          <w:b/>
          <w:bCs/>
          <w:color w:val="000000"/>
        </w:rPr>
        <w:t>O</w:t>
      </w:r>
      <w:r w:rsidR="00AD4A70" w:rsidRPr="00E6272F">
        <w:rPr>
          <w:b/>
          <w:bCs/>
          <w:color w:val="000000"/>
        </w:rPr>
        <w:t xml:space="preserve">bservation générale sur l’article 5 le spécifie d’ailleurs </w:t>
      </w:r>
      <w:r w:rsidR="00AD4A70" w:rsidRPr="00AD4A70">
        <w:rPr>
          <w:b/>
          <w:bCs/>
          <w:i/>
          <w:iCs/>
          <w:color w:val="000000"/>
        </w:rPr>
        <w:t xml:space="preserve">« La discrimination « fondée sur le handicap » peut viser des personnes qui ont un handicap, qui ont eu un handicap, qui sont prédisposées à avoir un handicap plus tard dans leur existence, dont on suppose qu’elles ont un handicap, </w:t>
      </w:r>
      <w:r w:rsidR="00AD4A70" w:rsidRPr="0007041E">
        <w:rPr>
          <w:b/>
          <w:bCs/>
          <w:i/>
          <w:iCs/>
          <w:color w:val="000000"/>
          <w:u w:val="single"/>
        </w:rPr>
        <w:t>ainsi que les personnes qui sont associées à une personne handicapée</w:t>
      </w:r>
      <w:r w:rsidR="00AD4A70" w:rsidRPr="00AD4A70">
        <w:rPr>
          <w:rStyle w:val="FootnoteReference"/>
          <w:b/>
          <w:bCs/>
          <w:i/>
          <w:iCs/>
        </w:rPr>
        <w:footnoteReference w:id="42"/>
      </w:r>
      <w:r w:rsidR="00AD4A70" w:rsidRPr="00AD4A70">
        <w:rPr>
          <w:b/>
          <w:bCs/>
          <w:i/>
          <w:iCs/>
          <w:color w:val="000000"/>
        </w:rPr>
        <w:t> ».</w:t>
      </w:r>
    </w:p>
    <w:p w14:paraId="05165652" w14:textId="77777777" w:rsidR="00AD4A70" w:rsidRDefault="00AD4A70">
      <w:pPr>
        <w:pBdr>
          <w:top w:val="nil"/>
          <w:left w:val="nil"/>
          <w:bottom w:val="nil"/>
          <w:right w:val="nil"/>
          <w:between w:val="nil"/>
        </w:pBdr>
        <w:spacing w:after="0" w:line="240" w:lineRule="auto"/>
        <w:rPr>
          <w:color w:val="000000"/>
        </w:rPr>
      </w:pPr>
    </w:p>
    <w:p w14:paraId="45737D0C" w14:textId="4EFC887B" w:rsidR="00A0001B" w:rsidRPr="00805FA9" w:rsidRDefault="00805FA9" w:rsidP="00805FA9">
      <w:pPr>
        <w:pBdr>
          <w:top w:val="nil"/>
          <w:left w:val="nil"/>
          <w:bottom w:val="nil"/>
          <w:right w:val="nil"/>
          <w:between w:val="nil"/>
        </w:pBdr>
        <w:spacing w:after="0" w:line="240" w:lineRule="auto"/>
        <w:jc w:val="both"/>
        <w:rPr>
          <w:b/>
          <w:bCs/>
          <w:color w:val="2F5496"/>
          <w:sz w:val="26"/>
          <w:szCs w:val="26"/>
        </w:rPr>
      </w:pPr>
      <w:r w:rsidRPr="00805FA9">
        <w:rPr>
          <w:b/>
          <w:bCs/>
          <w:color w:val="2F5496"/>
          <w:sz w:val="26"/>
          <w:szCs w:val="26"/>
        </w:rPr>
        <w:t xml:space="preserve">3.1. </w:t>
      </w:r>
      <w:r w:rsidR="00A0001B" w:rsidRPr="00805FA9">
        <w:rPr>
          <w:b/>
          <w:bCs/>
          <w:color w:val="2F5496"/>
          <w:sz w:val="26"/>
          <w:szCs w:val="26"/>
        </w:rPr>
        <w:t>Les femmes enceintes</w:t>
      </w:r>
    </w:p>
    <w:p w14:paraId="4EA8E1FE" w14:textId="77777777" w:rsidR="00A0001B" w:rsidRDefault="00A0001B">
      <w:pPr>
        <w:pBdr>
          <w:top w:val="nil"/>
          <w:left w:val="nil"/>
          <w:bottom w:val="nil"/>
          <w:right w:val="nil"/>
          <w:between w:val="nil"/>
        </w:pBdr>
        <w:spacing w:after="0" w:line="240" w:lineRule="auto"/>
        <w:jc w:val="both"/>
        <w:rPr>
          <w:color w:val="000000"/>
        </w:rPr>
      </w:pPr>
    </w:p>
    <w:p w14:paraId="72D9722A" w14:textId="5A515D85" w:rsidR="00F83C22" w:rsidRDefault="002F6A05" w:rsidP="00F83C22">
      <w:pPr>
        <w:pBdr>
          <w:top w:val="nil"/>
          <w:left w:val="nil"/>
          <w:bottom w:val="nil"/>
          <w:right w:val="nil"/>
          <w:between w:val="nil"/>
        </w:pBdr>
        <w:spacing w:after="0" w:line="240" w:lineRule="auto"/>
        <w:jc w:val="both"/>
        <w:rPr>
          <w:b/>
          <w:bCs/>
          <w:color w:val="000000"/>
        </w:rPr>
      </w:pPr>
      <w:r>
        <w:rPr>
          <w:b/>
          <w:bCs/>
          <w:color w:val="000000"/>
        </w:rPr>
        <w:t>L</w:t>
      </w:r>
      <w:r w:rsidR="00F83C22" w:rsidRPr="00AD4A70">
        <w:rPr>
          <w:b/>
          <w:bCs/>
          <w:color w:val="000000"/>
        </w:rPr>
        <w:t>es femmes enceintes d’un enfant handicapé</w:t>
      </w:r>
      <w:r>
        <w:rPr>
          <w:b/>
          <w:bCs/>
          <w:color w:val="000000"/>
        </w:rPr>
        <w:t xml:space="preserve"> ont</w:t>
      </w:r>
      <w:r w:rsidR="00F83C22" w:rsidRPr="00AD4A70">
        <w:rPr>
          <w:b/>
          <w:bCs/>
          <w:color w:val="000000"/>
        </w:rPr>
        <w:t xml:space="preserve"> besoin d’une particulière protection de l’Etat au titre de la discrimination intersectorielle ou discrimination multiple. Les femmes enceintes sont déjà un groupe vulnérable cible de nombreuses discriminations et encore plus quand il s’agit d’une grossesse associée à </w:t>
      </w:r>
      <w:r w:rsidR="00F83C22">
        <w:rPr>
          <w:b/>
          <w:bCs/>
          <w:color w:val="000000"/>
        </w:rPr>
        <w:t>u</w:t>
      </w:r>
      <w:r w:rsidR="00383B3F">
        <w:rPr>
          <w:b/>
          <w:bCs/>
          <w:color w:val="000000"/>
        </w:rPr>
        <w:t>n</w:t>
      </w:r>
      <w:r w:rsidR="00F83C22">
        <w:rPr>
          <w:b/>
          <w:bCs/>
          <w:color w:val="000000"/>
        </w:rPr>
        <w:t xml:space="preserve"> </w:t>
      </w:r>
      <w:r w:rsidR="00B823B0">
        <w:rPr>
          <w:b/>
          <w:bCs/>
          <w:color w:val="000000"/>
        </w:rPr>
        <w:t>handicap.</w:t>
      </w:r>
    </w:p>
    <w:p w14:paraId="2B956EFD" w14:textId="77777777" w:rsidR="00B721FA" w:rsidRDefault="00B721FA">
      <w:pPr>
        <w:pBdr>
          <w:top w:val="nil"/>
          <w:left w:val="nil"/>
          <w:bottom w:val="nil"/>
          <w:right w:val="nil"/>
          <w:between w:val="nil"/>
        </w:pBdr>
        <w:spacing w:after="0" w:line="240" w:lineRule="auto"/>
        <w:rPr>
          <w:color w:val="000000"/>
        </w:rPr>
      </w:pPr>
    </w:p>
    <w:p w14:paraId="28502D72" w14:textId="74E23FF1" w:rsidR="00475D67" w:rsidRPr="00F3685B" w:rsidRDefault="00475D67" w:rsidP="00475D67">
      <w:pPr>
        <w:pBdr>
          <w:top w:val="nil"/>
          <w:left w:val="nil"/>
          <w:bottom w:val="nil"/>
          <w:right w:val="nil"/>
          <w:between w:val="nil"/>
        </w:pBdr>
        <w:spacing w:after="0" w:line="240" w:lineRule="auto"/>
        <w:jc w:val="both"/>
        <w:rPr>
          <w:color w:val="000000"/>
          <w:u w:val="single"/>
        </w:rPr>
      </w:pPr>
      <w:r w:rsidRPr="00F3685B">
        <w:rPr>
          <w:color w:val="000000"/>
          <w:u w:val="single"/>
        </w:rPr>
        <w:t>Infor</w:t>
      </w:r>
      <w:r w:rsidR="00A012CA" w:rsidRPr="00F3685B">
        <w:rPr>
          <w:color w:val="000000"/>
          <w:u w:val="single"/>
        </w:rPr>
        <w:t>mation</w:t>
      </w:r>
      <w:r w:rsidRPr="00F3685B">
        <w:rPr>
          <w:color w:val="000000"/>
          <w:u w:val="single"/>
        </w:rPr>
        <w:t xml:space="preserve"> ? </w:t>
      </w:r>
      <w:r w:rsidR="00F3685B" w:rsidRPr="00F3685B">
        <w:rPr>
          <w:color w:val="000000"/>
          <w:u w:val="single"/>
        </w:rPr>
        <w:t>Incitation ? Obligation ?</w:t>
      </w:r>
    </w:p>
    <w:p w14:paraId="36652556" w14:textId="77777777" w:rsidR="00910128" w:rsidRDefault="00910128" w:rsidP="00475D67">
      <w:pPr>
        <w:pBdr>
          <w:top w:val="nil"/>
          <w:left w:val="nil"/>
          <w:bottom w:val="nil"/>
          <w:right w:val="nil"/>
          <w:between w:val="nil"/>
        </w:pBdr>
        <w:spacing w:after="0" w:line="240" w:lineRule="auto"/>
        <w:jc w:val="both"/>
        <w:rPr>
          <w:color w:val="000000"/>
        </w:rPr>
      </w:pPr>
    </w:p>
    <w:p w14:paraId="1ECFA033" w14:textId="290F2512" w:rsidR="00B721FA" w:rsidRDefault="009E4E8A">
      <w:pPr>
        <w:pBdr>
          <w:top w:val="nil"/>
          <w:left w:val="nil"/>
          <w:bottom w:val="nil"/>
          <w:right w:val="nil"/>
          <w:between w:val="nil"/>
        </w:pBdr>
        <w:spacing w:after="0" w:line="240" w:lineRule="auto"/>
        <w:jc w:val="both"/>
        <w:rPr>
          <w:color w:val="000000"/>
        </w:rPr>
      </w:pPr>
      <w:r>
        <w:rPr>
          <w:color w:val="000000"/>
        </w:rPr>
        <w:t>I</w:t>
      </w:r>
      <w:r w:rsidR="00956646">
        <w:rPr>
          <w:color w:val="000000"/>
        </w:rPr>
        <w:t xml:space="preserve">l est </w:t>
      </w:r>
      <w:r w:rsidR="004B6D38">
        <w:rPr>
          <w:color w:val="000000"/>
        </w:rPr>
        <w:t>d’</w:t>
      </w:r>
      <w:r w:rsidR="00956646">
        <w:rPr>
          <w:color w:val="000000"/>
        </w:rPr>
        <w:t>une particulière gravité</w:t>
      </w:r>
      <w:r w:rsidR="00AA58E8">
        <w:rPr>
          <w:color w:val="000000"/>
        </w:rPr>
        <w:t xml:space="preserve"> que toutes les femmes enceintes soient </w:t>
      </w:r>
      <w:r w:rsidR="00DA2652">
        <w:rPr>
          <w:color w:val="000000"/>
        </w:rPr>
        <w:t xml:space="preserve">incitées à </w:t>
      </w:r>
      <w:r w:rsidR="0045499E">
        <w:rPr>
          <w:color w:val="000000"/>
        </w:rPr>
        <w:t xml:space="preserve">rentrer dans le dispositif anxiogène du </w:t>
      </w:r>
      <w:r w:rsidR="00AA58E8">
        <w:rPr>
          <w:color w:val="000000"/>
        </w:rPr>
        <w:t>dépistage prénatal de la trisomie 21</w:t>
      </w:r>
      <w:r w:rsidR="00A21DA2">
        <w:rPr>
          <w:color w:val="000000"/>
        </w:rPr>
        <w:t xml:space="preserve">, voire </w:t>
      </w:r>
      <w:r w:rsidR="00D86B8B">
        <w:rPr>
          <w:color w:val="000000"/>
        </w:rPr>
        <w:t>qu’</w:t>
      </w:r>
      <w:r w:rsidR="00A21DA2">
        <w:rPr>
          <w:color w:val="000000"/>
        </w:rPr>
        <w:t>elles le subissent sans même l’avoir choisi</w:t>
      </w:r>
      <w:r w:rsidR="00EA0E0F">
        <w:rPr>
          <w:color w:val="000000"/>
        </w:rPr>
        <w:t xml:space="preserve"> : </w:t>
      </w:r>
      <w:r w:rsidR="00AB0F88">
        <w:rPr>
          <w:color w:val="000000"/>
        </w:rPr>
        <w:t>pour</w:t>
      </w:r>
      <w:r w:rsidR="004A0329">
        <w:rPr>
          <w:color w:val="000000"/>
        </w:rPr>
        <w:t xml:space="preserve"> offrir </w:t>
      </w:r>
      <w:r w:rsidR="00DB7D46">
        <w:rPr>
          <w:color w:val="000000"/>
        </w:rPr>
        <w:t>une façade</w:t>
      </w:r>
      <w:r w:rsidR="004A0329">
        <w:rPr>
          <w:color w:val="000000"/>
        </w:rPr>
        <w:t xml:space="preserve"> </w:t>
      </w:r>
      <w:r w:rsidR="00D66E6E">
        <w:rPr>
          <w:color w:val="000000"/>
        </w:rPr>
        <w:t>acceptable</w:t>
      </w:r>
      <w:r w:rsidR="00E429C7">
        <w:rPr>
          <w:color w:val="000000"/>
        </w:rPr>
        <w:t>,</w:t>
      </w:r>
      <w:r w:rsidR="00AB0F88">
        <w:rPr>
          <w:color w:val="000000"/>
        </w:rPr>
        <w:t xml:space="preserve"> </w:t>
      </w:r>
      <w:r w:rsidR="00D65834">
        <w:rPr>
          <w:color w:val="000000"/>
        </w:rPr>
        <w:t>il est dit</w:t>
      </w:r>
      <w:r w:rsidR="005F43BB">
        <w:rPr>
          <w:color w:val="000000"/>
        </w:rPr>
        <w:t xml:space="preserve"> que le médecin se contente d’informer</w:t>
      </w:r>
      <w:r>
        <w:rPr>
          <w:color w:val="000000"/>
        </w:rPr>
        <w:t>.</w:t>
      </w:r>
      <w:r w:rsidR="005F43BB">
        <w:rPr>
          <w:color w:val="000000"/>
        </w:rPr>
        <w:t xml:space="preserve"> </w:t>
      </w:r>
      <w:r>
        <w:rPr>
          <w:color w:val="000000"/>
        </w:rPr>
        <w:t>M</w:t>
      </w:r>
      <w:r w:rsidR="00AB0F88">
        <w:rPr>
          <w:color w:val="000000"/>
        </w:rPr>
        <w:t xml:space="preserve">ais la réalité est </w:t>
      </w:r>
      <w:r w:rsidR="004A0329">
        <w:rPr>
          <w:color w:val="000000"/>
        </w:rPr>
        <w:t xml:space="preserve">le plus </w:t>
      </w:r>
      <w:r w:rsidR="00882CCA">
        <w:rPr>
          <w:color w:val="000000"/>
        </w:rPr>
        <w:t xml:space="preserve">souvent </w:t>
      </w:r>
      <w:r w:rsidR="00AB0F88">
        <w:rPr>
          <w:color w:val="000000"/>
        </w:rPr>
        <w:t>celle de l’incitation voire</w:t>
      </w:r>
      <w:r w:rsidR="00882CCA">
        <w:rPr>
          <w:color w:val="000000"/>
        </w:rPr>
        <w:t xml:space="preserve"> dans certains cas</w:t>
      </w:r>
      <w:r w:rsidR="00AB0F88">
        <w:rPr>
          <w:color w:val="000000"/>
        </w:rPr>
        <w:t xml:space="preserve"> l’obligation</w:t>
      </w:r>
      <w:r>
        <w:rPr>
          <w:color w:val="000000"/>
        </w:rPr>
        <w:t> : o</w:t>
      </w:r>
      <w:r w:rsidR="00EE4D41">
        <w:rPr>
          <w:color w:val="000000"/>
        </w:rPr>
        <w:t>n peut l’affirmer car</w:t>
      </w:r>
      <w:r w:rsidR="00AA58E8">
        <w:rPr>
          <w:color w:val="000000"/>
        </w:rPr>
        <w:t xml:space="preserve"> </w:t>
      </w:r>
      <w:r w:rsidR="007572E2">
        <w:rPr>
          <w:color w:val="000000"/>
        </w:rPr>
        <w:t>« </w:t>
      </w:r>
      <w:r w:rsidR="00AA58E8" w:rsidRPr="007572E2">
        <w:rPr>
          <w:i/>
          <w:color w:val="000000"/>
        </w:rPr>
        <w:t>92% des embryons trisomiques sont détectés in utero, contre 70% en moyenne européenne</w:t>
      </w:r>
      <w:r w:rsidR="007572E2" w:rsidRPr="007572E2">
        <w:rPr>
          <w:i/>
          <w:color w:val="000000"/>
        </w:rPr>
        <w:t>,</w:t>
      </w:r>
      <w:r w:rsidR="00AA58E8" w:rsidRPr="007572E2">
        <w:rPr>
          <w:i/>
          <w:color w:val="000000"/>
        </w:rPr>
        <w:t xml:space="preserve"> et 96% de</w:t>
      </w:r>
      <w:r w:rsidR="007572E2" w:rsidRPr="007572E2">
        <w:rPr>
          <w:i/>
          <w:color w:val="000000"/>
        </w:rPr>
        <w:t>s</w:t>
      </w:r>
      <w:r w:rsidR="00AA58E8" w:rsidRPr="007572E2">
        <w:rPr>
          <w:i/>
          <w:color w:val="000000"/>
        </w:rPr>
        <w:t xml:space="preserve"> embryons </w:t>
      </w:r>
      <w:r w:rsidR="007572E2" w:rsidRPr="007572E2">
        <w:rPr>
          <w:i/>
          <w:color w:val="000000"/>
        </w:rPr>
        <w:t>ainsi détectés donnent lieu à une interruption de grossesse</w:t>
      </w:r>
      <w:r w:rsidR="007572E2">
        <w:rPr>
          <w:color w:val="000000"/>
        </w:rPr>
        <w:t> »</w:t>
      </w:r>
      <w:r w:rsidR="00AA58E8" w:rsidRPr="00947C38">
        <w:rPr>
          <w:rStyle w:val="FootnoteReference"/>
        </w:rPr>
        <w:footnoteReference w:id="43"/>
      </w:r>
      <w:r w:rsidR="00AA58E8">
        <w:rPr>
          <w:color w:val="000000"/>
        </w:rPr>
        <w:t>.</w:t>
      </w:r>
    </w:p>
    <w:p w14:paraId="1E419886" w14:textId="77777777" w:rsidR="00B721FA" w:rsidRDefault="00B721FA">
      <w:pPr>
        <w:pBdr>
          <w:top w:val="nil"/>
          <w:left w:val="nil"/>
          <w:bottom w:val="nil"/>
          <w:right w:val="nil"/>
          <w:between w:val="nil"/>
        </w:pBdr>
        <w:spacing w:after="0" w:line="240" w:lineRule="auto"/>
        <w:jc w:val="both"/>
        <w:rPr>
          <w:color w:val="000000"/>
        </w:rPr>
      </w:pPr>
    </w:p>
    <w:p w14:paraId="558517E8" w14:textId="3DCB1F48" w:rsidR="00B721FA" w:rsidRPr="003C41E8" w:rsidRDefault="00AA58E8">
      <w:pPr>
        <w:pBdr>
          <w:top w:val="nil"/>
          <w:left w:val="nil"/>
          <w:bottom w:val="nil"/>
          <w:right w:val="nil"/>
          <w:between w:val="nil"/>
        </w:pBdr>
        <w:spacing w:after="0" w:line="240" w:lineRule="auto"/>
        <w:jc w:val="both"/>
        <w:rPr>
          <w:color w:val="000000"/>
        </w:rPr>
      </w:pPr>
      <w:r>
        <w:rPr>
          <w:color w:val="000000"/>
        </w:rPr>
        <w:t>Avec 92% des cas de trisomie détectés</w:t>
      </w:r>
      <w:r w:rsidR="00BC29F4">
        <w:rPr>
          <w:color w:val="000000"/>
        </w:rPr>
        <w:t>,</w:t>
      </w:r>
      <w:r>
        <w:rPr>
          <w:color w:val="000000"/>
        </w:rPr>
        <w:t xml:space="preserve"> la France se trouve en plein dans le danger de systématisation qui </w:t>
      </w:r>
      <w:r w:rsidR="00850DFA">
        <w:rPr>
          <w:color w:val="000000"/>
        </w:rPr>
        <w:t>a été</w:t>
      </w:r>
      <w:r>
        <w:rPr>
          <w:color w:val="000000"/>
        </w:rPr>
        <w:t xml:space="preserve"> pointé du doigt par le comité international de bioéthique de l’UNESCO : « </w:t>
      </w:r>
      <w:r w:rsidRPr="006950E1">
        <w:rPr>
          <w:i/>
          <w:iCs/>
          <w:color w:val="000000"/>
        </w:rPr>
        <w:t xml:space="preserve">Les </w:t>
      </w:r>
      <w:r w:rsidRPr="006950E1">
        <w:rPr>
          <w:i/>
          <w:iCs/>
          <w:color w:val="000000"/>
        </w:rPr>
        <w:lastRenderedPageBreak/>
        <w:t>inconvénients éthiques potentiels du D</w:t>
      </w:r>
      <w:r w:rsidR="00F84A2F">
        <w:rPr>
          <w:i/>
          <w:iCs/>
          <w:color w:val="000000"/>
        </w:rPr>
        <w:t xml:space="preserve">épistage </w:t>
      </w:r>
      <w:r w:rsidRPr="006950E1">
        <w:rPr>
          <w:i/>
          <w:iCs/>
          <w:color w:val="000000"/>
        </w:rPr>
        <w:t>P</w:t>
      </w:r>
      <w:r w:rsidR="00F84A2F">
        <w:rPr>
          <w:i/>
          <w:iCs/>
          <w:color w:val="000000"/>
        </w:rPr>
        <w:t xml:space="preserve">rénatal </w:t>
      </w:r>
      <w:r w:rsidRPr="006950E1">
        <w:rPr>
          <w:i/>
          <w:iCs/>
          <w:color w:val="000000"/>
        </w:rPr>
        <w:t>N</w:t>
      </w:r>
      <w:r w:rsidR="00F84A2F">
        <w:rPr>
          <w:i/>
          <w:iCs/>
          <w:color w:val="000000"/>
        </w:rPr>
        <w:t>on-</w:t>
      </w:r>
      <w:r w:rsidRPr="006950E1">
        <w:rPr>
          <w:i/>
          <w:iCs/>
          <w:color w:val="000000"/>
        </w:rPr>
        <w:t>I</w:t>
      </w:r>
      <w:r w:rsidR="00F84A2F">
        <w:rPr>
          <w:i/>
          <w:iCs/>
          <w:color w:val="000000"/>
        </w:rPr>
        <w:t>nvasif</w:t>
      </w:r>
      <w:r w:rsidRPr="006950E1">
        <w:rPr>
          <w:i/>
          <w:iCs/>
          <w:color w:val="000000"/>
        </w:rPr>
        <w:t xml:space="preserve"> peuvent être résumés comme le risque de banalisation et d’institutionnalisation du choix de ne pas faire naître un enfant malade ou handicapé. L’inconvénient d’un test simple et sécurisé peut être qu’y participer soit considéré comme évident et présenté comme tel par les prestataires de soins, en particulier lorsque </w:t>
      </w:r>
      <w:r w:rsidRPr="003C41E8">
        <w:rPr>
          <w:i/>
          <w:iCs/>
          <w:color w:val="000000"/>
        </w:rPr>
        <w:t>les prestations sont financées par l’assurance maladie</w:t>
      </w:r>
      <w:r w:rsidRPr="003C41E8">
        <w:rPr>
          <w:rStyle w:val="FootnoteReference"/>
        </w:rPr>
        <w:footnoteReference w:id="44"/>
      </w:r>
      <w:r w:rsidRPr="003C41E8">
        <w:rPr>
          <w:color w:val="000000"/>
        </w:rPr>
        <w:t> ».</w:t>
      </w:r>
      <w:r w:rsidR="00E62C02" w:rsidRPr="003C41E8">
        <w:rPr>
          <w:color w:val="000000"/>
        </w:rPr>
        <w:t xml:space="preserve"> Ce qui est le cas en France. </w:t>
      </w:r>
    </w:p>
    <w:p w14:paraId="321B7F3F" w14:textId="77777777" w:rsidR="0028131B" w:rsidRPr="003C41E8" w:rsidRDefault="0028131B">
      <w:pPr>
        <w:pBdr>
          <w:top w:val="nil"/>
          <w:left w:val="nil"/>
          <w:bottom w:val="nil"/>
          <w:right w:val="nil"/>
          <w:between w:val="nil"/>
        </w:pBdr>
        <w:spacing w:after="0" w:line="240" w:lineRule="auto"/>
        <w:jc w:val="both"/>
        <w:rPr>
          <w:color w:val="000000"/>
        </w:rPr>
      </w:pPr>
    </w:p>
    <w:p w14:paraId="4DC2F9F8" w14:textId="3C0F1FEA" w:rsidR="0028131B" w:rsidRDefault="0028131B" w:rsidP="0028131B">
      <w:pPr>
        <w:pStyle w:val="Default"/>
        <w:jc w:val="both"/>
        <w:rPr>
          <w:sz w:val="22"/>
          <w:szCs w:val="22"/>
        </w:rPr>
      </w:pPr>
      <w:r w:rsidRPr="003C41E8">
        <w:rPr>
          <w:sz w:val="22"/>
          <w:szCs w:val="22"/>
        </w:rPr>
        <w:t>L’</w:t>
      </w:r>
      <w:r w:rsidR="00B6564A">
        <w:rPr>
          <w:sz w:val="22"/>
          <w:szCs w:val="22"/>
        </w:rPr>
        <w:t>enquête de l’</w:t>
      </w:r>
      <w:r w:rsidRPr="003C41E8">
        <w:rPr>
          <w:sz w:val="22"/>
          <w:szCs w:val="22"/>
        </w:rPr>
        <w:t xml:space="preserve">IFOP </w:t>
      </w:r>
      <w:r w:rsidR="00B6564A">
        <w:rPr>
          <w:sz w:val="22"/>
          <w:szCs w:val="22"/>
        </w:rPr>
        <w:t>« </w:t>
      </w:r>
      <w:r w:rsidR="00B6564A" w:rsidRPr="00D86B8B">
        <w:rPr>
          <w:i/>
          <w:sz w:val="22"/>
          <w:szCs w:val="22"/>
        </w:rPr>
        <w:t>Regards de parents sur les professionnels de santé français et la trisomie 21</w:t>
      </w:r>
      <w:r w:rsidR="00D86B8B">
        <w:rPr>
          <w:sz w:val="22"/>
          <w:szCs w:val="22"/>
        </w:rPr>
        <w:t> »</w:t>
      </w:r>
      <w:r w:rsidR="00B6564A">
        <w:rPr>
          <w:sz w:val="22"/>
          <w:szCs w:val="22"/>
        </w:rPr>
        <w:t xml:space="preserve"> (mai 2021)</w:t>
      </w:r>
      <w:r w:rsidR="00D86B8B">
        <w:rPr>
          <w:sz w:val="22"/>
          <w:szCs w:val="22"/>
        </w:rPr>
        <w:t xml:space="preserve"> confirme</w:t>
      </w:r>
      <w:r w:rsidRPr="003C41E8">
        <w:rPr>
          <w:sz w:val="22"/>
          <w:szCs w:val="22"/>
        </w:rPr>
        <w:t xml:space="preserve"> la</w:t>
      </w:r>
      <w:r w:rsidR="00746BF2">
        <w:rPr>
          <w:sz w:val="22"/>
          <w:szCs w:val="22"/>
        </w:rPr>
        <w:t xml:space="preserve"> dangereuse</w:t>
      </w:r>
      <w:r w:rsidRPr="003C41E8">
        <w:rPr>
          <w:sz w:val="22"/>
          <w:szCs w:val="22"/>
        </w:rPr>
        <w:t xml:space="preserve"> banalisation des tests de dépistage</w:t>
      </w:r>
      <w:r w:rsidR="00D86B8B">
        <w:rPr>
          <w:sz w:val="22"/>
          <w:szCs w:val="22"/>
        </w:rPr>
        <w:t>.</w:t>
      </w:r>
      <w:r w:rsidRPr="003C41E8">
        <w:rPr>
          <w:sz w:val="22"/>
          <w:szCs w:val="22"/>
        </w:rPr>
        <w:t xml:space="preserve"> </w:t>
      </w:r>
      <w:r w:rsidR="00D16A46">
        <w:rPr>
          <w:sz w:val="22"/>
          <w:szCs w:val="22"/>
        </w:rPr>
        <w:t>A</w:t>
      </w:r>
      <w:r w:rsidR="00325AAE">
        <w:rPr>
          <w:sz w:val="22"/>
          <w:szCs w:val="22"/>
        </w:rPr>
        <w:t xml:space="preserve">ujourd’hui </w:t>
      </w:r>
      <w:r w:rsidRPr="003C41E8">
        <w:rPr>
          <w:b/>
          <w:sz w:val="22"/>
          <w:szCs w:val="22"/>
        </w:rPr>
        <w:t xml:space="preserve">pour </w:t>
      </w:r>
      <w:r w:rsidR="00325AAE">
        <w:rPr>
          <w:b/>
          <w:sz w:val="22"/>
          <w:szCs w:val="22"/>
        </w:rPr>
        <w:t>5</w:t>
      </w:r>
      <w:r w:rsidRPr="003C41E8">
        <w:rPr>
          <w:b/>
          <w:sz w:val="22"/>
          <w:szCs w:val="22"/>
        </w:rPr>
        <w:t xml:space="preserve">5% des </w:t>
      </w:r>
      <w:r w:rsidR="00325AAE">
        <w:rPr>
          <w:b/>
          <w:sz w:val="22"/>
          <w:szCs w:val="22"/>
        </w:rPr>
        <w:t>parents</w:t>
      </w:r>
      <w:r w:rsidRPr="003C41E8">
        <w:rPr>
          <w:b/>
          <w:sz w:val="22"/>
          <w:szCs w:val="22"/>
        </w:rPr>
        <w:t>, les test</w:t>
      </w:r>
      <w:r w:rsidR="00961AF3">
        <w:rPr>
          <w:b/>
          <w:sz w:val="22"/>
          <w:szCs w:val="22"/>
        </w:rPr>
        <w:t>s</w:t>
      </w:r>
      <w:r w:rsidRPr="003C41E8">
        <w:rPr>
          <w:b/>
          <w:sz w:val="22"/>
          <w:szCs w:val="22"/>
        </w:rPr>
        <w:t xml:space="preserve"> de dépistage ont été présentés ou programmés comme de simples autres examens de suivi de grossesse </w:t>
      </w:r>
      <w:r w:rsidR="00325AAE">
        <w:rPr>
          <w:sz w:val="22"/>
          <w:szCs w:val="22"/>
        </w:rPr>
        <w:t>sans faire</w:t>
      </w:r>
      <w:r w:rsidR="00961AF3">
        <w:rPr>
          <w:sz w:val="22"/>
          <w:szCs w:val="22"/>
        </w:rPr>
        <w:t xml:space="preserve"> l’objet d’une explication spécifique</w:t>
      </w:r>
      <w:r w:rsidR="000E2D89">
        <w:rPr>
          <w:sz w:val="22"/>
          <w:szCs w:val="22"/>
        </w:rPr>
        <w:t xml:space="preserve"> par les professionnels de santé</w:t>
      </w:r>
      <w:r w:rsidR="00961AF3">
        <w:rPr>
          <w:sz w:val="22"/>
          <w:szCs w:val="22"/>
        </w:rPr>
        <w:t>.</w:t>
      </w:r>
      <w:r w:rsidRPr="003C41E8">
        <w:rPr>
          <w:sz w:val="22"/>
          <w:szCs w:val="22"/>
        </w:rPr>
        <w:t xml:space="preserve"> </w:t>
      </w:r>
      <w:r w:rsidRPr="002F6A05">
        <w:rPr>
          <w:b/>
          <w:sz w:val="22"/>
          <w:szCs w:val="22"/>
        </w:rPr>
        <w:t>Il y a 20 ans,</w:t>
      </w:r>
      <w:r w:rsidR="00646441" w:rsidRPr="002F6A05">
        <w:rPr>
          <w:b/>
          <w:sz w:val="22"/>
          <w:szCs w:val="22"/>
        </w:rPr>
        <w:t xml:space="preserve"> cette dérive était moins constatée (36%)</w:t>
      </w:r>
      <w:r w:rsidR="00853B4D">
        <w:rPr>
          <w:sz w:val="22"/>
          <w:szCs w:val="22"/>
        </w:rPr>
        <w:t>.</w:t>
      </w:r>
    </w:p>
    <w:p w14:paraId="2B4815DF" w14:textId="077BD8E4" w:rsidR="001551CC" w:rsidRDefault="001551CC" w:rsidP="0028131B">
      <w:pPr>
        <w:pStyle w:val="Default"/>
        <w:jc w:val="both"/>
        <w:rPr>
          <w:sz w:val="22"/>
          <w:szCs w:val="22"/>
        </w:rPr>
      </w:pPr>
    </w:p>
    <w:p w14:paraId="68DE67F3" w14:textId="72CB751E" w:rsidR="001551CC" w:rsidRDefault="00CE209A" w:rsidP="001551CC">
      <w:pPr>
        <w:jc w:val="both"/>
      </w:pPr>
      <w:r>
        <w:t>Ce</w:t>
      </w:r>
      <w:r w:rsidR="00C85635">
        <w:t xml:space="preserve"> constat de 2021 est d’autant plus </w:t>
      </w:r>
      <w:r w:rsidR="008252EE">
        <w:t>révoltant</w:t>
      </w:r>
      <w:r w:rsidR="00FF51A5">
        <w:t xml:space="preserve"> que d</w:t>
      </w:r>
      <w:r w:rsidR="001551CC">
        <w:t xml:space="preserve">epuis longtemps des alertes </w:t>
      </w:r>
      <w:r w:rsidR="00D57FB5">
        <w:t>ont été</w:t>
      </w:r>
      <w:r w:rsidR="001551CC">
        <w:t xml:space="preserve"> lancées par des médecins spécialisés de la grossesse. Ainsi le Dr Romain Favre, chef de service au Centre médico-chirurgical obstétrical de Strasbourg</w:t>
      </w:r>
      <w:r w:rsidR="009E4E8A">
        <w:t>,</w:t>
      </w:r>
      <w:r w:rsidR="001551CC">
        <w:t xml:space="preserve"> publiait une étude en 2007 : « </w:t>
      </w:r>
      <w:r w:rsidR="001551CC" w:rsidRPr="009E4E8A">
        <w:rPr>
          <w:i/>
        </w:rPr>
        <w:t xml:space="preserve">En prénatal, l’absence d’information ne permet pas un choix éclairé. </w:t>
      </w:r>
      <w:r w:rsidR="009E4E8A" w:rsidRPr="009E4E8A">
        <w:rPr>
          <w:i/>
        </w:rPr>
        <w:t xml:space="preserve">(…) </w:t>
      </w:r>
      <w:r w:rsidR="001551CC" w:rsidRPr="009E4E8A">
        <w:rPr>
          <w:i/>
        </w:rPr>
        <w:t xml:space="preserve">Quel est le choix individuel, lorsque </w:t>
      </w:r>
      <w:r w:rsidR="009E4E8A" w:rsidRPr="009E4E8A">
        <w:rPr>
          <w:i/>
        </w:rPr>
        <w:t>43</w:t>
      </w:r>
      <w:r w:rsidR="001551CC" w:rsidRPr="009E4E8A">
        <w:rPr>
          <w:i/>
        </w:rPr>
        <w:t xml:space="preserve">% des patientes imaginent que l’amniocentèse est obligatoire lorsque les tests sont </w:t>
      </w:r>
      <w:r w:rsidR="009E4E8A" w:rsidRPr="009E4E8A">
        <w:rPr>
          <w:i/>
        </w:rPr>
        <w:t>a</w:t>
      </w:r>
      <w:r w:rsidR="001551CC" w:rsidRPr="009E4E8A">
        <w:rPr>
          <w:i/>
        </w:rPr>
        <w:t xml:space="preserve">normaux et </w:t>
      </w:r>
      <w:r w:rsidR="009E4E8A" w:rsidRPr="009E4E8A">
        <w:rPr>
          <w:i/>
        </w:rPr>
        <w:t>que</w:t>
      </w:r>
      <w:r w:rsidR="001551CC" w:rsidRPr="009E4E8A">
        <w:rPr>
          <w:i/>
        </w:rPr>
        <w:t xml:space="preserve"> 16% pensent que l’interruption médicale est obligatoire en cas de trisomie 21 ? La relation duelle entre le patient et son médecin n’existe plus. Il y a un troisième partenaire, la société. Cette société fait le choix de l’intolérance. (…) Les pouvoirs publics ont clairement fait le choix d’augmenter l’accès au diagnostic prénatal plutôt que d’améliorer les conditions de prise en charge de ces enfants. Ce d’autant que l’espérance de vie d’un individu trisomique est passée de vingt à plus de cinquante ans en moins de trente ans. Il y a certainement une décision consciente de la part des pouvoirs publics de promouvoir le diagnostic prénatal.</w:t>
      </w:r>
      <w:r w:rsidR="001551CC">
        <w:t xml:space="preserve"> » </w:t>
      </w:r>
    </w:p>
    <w:p w14:paraId="6DF30734" w14:textId="77777777" w:rsidR="00B721FA" w:rsidRDefault="00B721FA">
      <w:pPr>
        <w:pBdr>
          <w:top w:val="nil"/>
          <w:left w:val="nil"/>
          <w:bottom w:val="nil"/>
          <w:right w:val="nil"/>
          <w:between w:val="nil"/>
        </w:pBdr>
        <w:spacing w:after="0" w:line="240" w:lineRule="auto"/>
        <w:jc w:val="both"/>
        <w:rPr>
          <w:color w:val="000000"/>
        </w:rPr>
      </w:pPr>
    </w:p>
    <w:p w14:paraId="6C49B4BD" w14:textId="4216937D" w:rsidR="00A073D7" w:rsidRDefault="00606E1B">
      <w:pPr>
        <w:pBdr>
          <w:top w:val="nil"/>
          <w:left w:val="nil"/>
          <w:bottom w:val="nil"/>
          <w:right w:val="nil"/>
          <w:between w:val="nil"/>
        </w:pBdr>
        <w:spacing w:after="0" w:line="240" w:lineRule="auto"/>
        <w:jc w:val="both"/>
        <w:rPr>
          <w:color w:val="000000"/>
          <w:u w:val="single"/>
        </w:rPr>
      </w:pPr>
      <w:r>
        <w:rPr>
          <w:color w:val="000000"/>
          <w:u w:val="single"/>
        </w:rPr>
        <w:t>Les</w:t>
      </w:r>
      <w:r w:rsidR="00910128" w:rsidRPr="00427952">
        <w:rPr>
          <w:color w:val="000000"/>
          <w:u w:val="single"/>
        </w:rPr>
        <w:t xml:space="preserve"> femmes enceintes </w:t>
      </w:r>
      <w:r>
        <w:rPr>
          <w:color w:val="000000"/>
          <w:u w:val="single"/>
        </w:rPr>
        <w:t xml:space="preserve">fichées </w:t>
      </w:r>
      <w:r w:rsidR="003445E8">
        <w:rPr>
          <w:color w:val="000000"/>
          <w:u w:val="single"/>
        </w:rPr>
        <w:t xml:space="preserve">après </w:t>
      </w:r>
      <w:r w:rsidR="00846370">
        <w:rPr>
          <w:color w:val="000000"/>
          <w:u w:val="single"/>
        </w:rPr>
        <w:t>un</w:t>
      </w:r>
      <w:r w:rsidR="00427952" w:rsidRPr="00427952">
        <w:rPr>
          <w:color w:val="000000"/>
          <w:u w:val="single"/>
        </w:rPr>
        <w:t xml:space="preserve"> dépistage prénatal de la trisomie 21</w:t>
      </w:r>
    </w:p>
    <w:p w14:paraId="6FAAE84A" w14:textId="77777777" w:rsidR="00CA05D0" w:rsidRDefault="00CA05D0">
      <w:pPr>
        <w:pBdr>
          <w:top w:val="nil"/>
          <w:left w:val="nil"/>
          <w:bottom w:val="nil"/>
          <w:right w:val="nil"/>
          <w:between w:val="nil"/>
        </w:pBdr>
        <w:spacing w:after="0" w:line="240" w:lineRule="auto"/>
        <w:jc w:val="both"/>
        <w:rPr>
          <w:color w:val="000000"/>
          <w:u w:val="single"/>
        </w:rPr>
      </w:pPr>
    </w:p>
    <w:p w14:paraId="5BD273AC" w14:textId="2462718D" w:rsidR="00CA05D0" w:rsidRPr="00427952" w:rsidRDefault="00CA05D0">
      <w:pPr>
        <w:pBdr>
          <w:top w:val="nil"/>
          <w:left w:val="nil"/>
          <w:bottom w:val="nil"/>
          <w:right w:val="nil"/>
          <w:between w:val="nil"/>
        </w:pBdr>
        <w:spacing w:after="0" w:line="240" w:lineRule="auto"/>
        <w:jc w:val="both"/>
        <w:rPr>
          <w:color w:val="000000"/>
          <w:u w:val="single"/>
        </w:rPr>
      </w:pPr>
      <w:r>
        <w:rPr>
          <w:color w:val="000000"/>
          <w:u w:val="single"/>
        </w:rPr>
        <w:t xml:space="preserve">Comparaison entre le fichier </w:t>
      </w:r>
      <w:proofErr w:type="spellStart"/>
      <w:r>
        <w:rPr>
          <w:color w:val="000000"/>
          <w:u w:val="single"/>
        </w:rPr>
        <w:t>Covid</w:t>
      </w:r>
      <w:proofErr w:type="spellEnd"/>
      <w:r>
        <w:rPr>
          <w:color w:val="000000"/>
          <w:u w:val="single"/>
        </w:rPr>
        <w:t xml:space="preserve"> et le fichier trisomie 21</w:t>
      </w:r>
    </w:p>
    <w:p w14:paraId="217792C0" w14:textId="77777777" w:rsidR="00BC29F4" w:rsidRDefault="00BC29F4" w:rsidP="00805FA9">
      <w:pPr>
        <w:pBdr>
          <w:top w:val="nil"/>
          <w:left w:val="nil"/>
          <w:bottom w:val="nil"/>
          <w:right w:val="nil"/>
          <w:between w:val="nil"/>
        </w:pBdr>
        <w:spacing w:after="0" w:line="240" w:lineRule="auto"/>
        <w:jc w:val="both"/>
        <w:rPr>
          <w:color w:val="000000"/>
        </w:rPr>
      </w:pPr>
    </w:p>
    <w:p w14:paraId="364443FD" w14:textId="4EF7E391" w:rsidR="00805FA9" w:rsidRDefault="00F4793E" w:rsidP="00805FA9">
      <w:pPr>
        <w:pBdr>
          <w:top w:val="nil"/>
          <w:left w:val="nil"/>
          <w:bottom w:val="nil"/>
          <w:right w:val="nil"/>
          <w:between w:val="nil"/>
        </w:pBdr>
        <w:spacing w:after="0" w:line="240" w:lineRule="auto"/>
        <w:jc w:val="both"/>
        <w:rPr>
          <w:color w:val="000000"/>
        </w:rPr>
      </w:pPr>
      <w:r>
        <w:rPr>
          <w:color w:val="000000"/>
        </w:rPr>
        <w:t xml:space="preserve">Poursuivant </w:t>
      </w:r>
      <w:r w:rsidR="00BE7244">
        <w:rPr>
          <w:color w:val="000000"/>
        </w:rPr>
        <w:t>son</w:t>
      </w:r>
      <w:r>
        <w:rPr>
          <w:color w:val="000000"/>
        </w:rPr>
        <w:t xml:space="preserve"> obsession</w:t>
      </w:r>
      <w:r w:rsidR="00E840AE">
        <w:rPr>
          <w:color w:val="000000"/>
        </w:rPr>
        <w:t>,</w:t>
      </w:r>
      <w:r w:rsidR="000E1C64">
        <w:rPr>
          <w:color w:val="000000"/>
        </w:rPr>
        <w:t xml:space="preserve"> l’Etat a marqué une nouvelle étape en 2016 avec la création d’un fichier des femmes enceintes</w:t>
      </w:r>
      <w:r w:rsidR="00BC29F4">
        <w:rPr>
          <w:color w:val="000000"/>
        </w:rPr>
        <w:t>.</w:t>
      </w:r>
      <w:r w:rsidR="00B06DD3">
        <w:rPr>
          <w:color w:val="000000"/>
        </w:rPr>
        <w:t xml:space="preserve"> Ce dispositif oblige les professionnels de la grossesse à transmettre à l’Agence de la biomédecine (</w:t>
      </w:r>
      <w:r w:rsidR="00CB316F">
        <w:rPr>
          <w:color w:val="000000"/>
        </w:rPr>
        <w:t xml:space="preserve">une </w:t>
      </w:r>
      <w:r w:rsidR="00B06DD3">
        <w:rPr>
          <w:color w:val="000000"/>
        </w:rPr>
        <w:t xml:space="preserve">agence de </w:t>
      </w:r>
      <w:r w:rsidR="00282A9D">
        <w:rPr>
          <w:color w:val="000000"/>
        </w:rPr>
        <w:t>santé de l’Etat</w:t>
      </w:r>
      <w:r w:rsidR="00CB316F">
        <w:rPr>
          <w:color w:val="000000"/>
        </w:rPr>
        <w:t>)</w:t>
      </w:r>
      <w:r w:rsidR="00BD3811">
        <w:rPr>
          <w:color w:val="000000"/>
        </w:rPr>
        <w:t xml:space="preserve"> les données médicales des femmes enceintes </w:t>
      </w:r>
      <w:r w:rsidR="00BF79CD">
        <w:rPr>
          <w:color w:val="000000"/>
        </w:rPr>
        <w:t>relatives au</w:t>
      </w:r>
      <w:r w:rsidR="00EC4F1B">
        <w:rPr>
          <w:color w:val="000000"/>
        </w:rPr>
        <w:t xml:space="preserve"> dépistage de la trisomie 21</w:t>
      </w:r>
      <w:r w:rsidR="00E840AE">
        <w:rPr>
          <w:color w:val="000000"/>
        </w:rPr>
        <w:t xml:space="preserve">, </w:t>
      </w:r>
      <w:r w:rsidR="00EC4F1B">
        <w:rPr>
          <w:color w:val="000000"/>
        </w:rPr>
        <w:t>à savoir </w:t>
      </w:r>
      <w:r w:rsidR="00BF79CD">
        <w:rPr>
          <w:color w:val="000000"/>
        </w:rPr>
        <w:t xml:space="preserve">notamment </w:t>
      </w:r>
      <w:r w:rsidR="00EC4F1B">
        <w:rPr>
          <w:color w:val="000000"/>
        </w:rPr>
        <w:t>: les résultats de marqueurs sériques, le caryot</w:t>
      </w:r>
      <w:r w:rsidR="006C6D30">
        <w:rPr>
          <w:color w:val="000000"/>
        </w:rPr>
        <w:t xml:space="preserve">ype de l’enfant en gestation </w:t>
      </w:r>
      <w:r w:rsidR="00726603">
        <w:rPr>
          <w:color w:val="000000"/>
        </w:rPr>
        <w:t>s’il</w:t>
      </w:r>
      <w:r w:rsidR="006C6D30">
        <w:rPr>
          <w:color w:val="000000"/>
        </w:rPr>
        <w:t xml:space="preserve"> a été réalisé, et les issues de grossesse c’est-à-dire le devenir de l’enfant à l’issue de la grossesse : naissance </w:t>
      </w:r>
      <w:r w:rsidR="00655FFC">
        <w:rPr>
          <w:color w:val="000000"/>
        </w:rPr>
        <w:t xml:space="preserve">ou fausse-couche ou avortement provoqué. </w:t>
      </w:r>
    </w:p>
    <w:p w14:paraId="09CCB81E" w14:textId="3634D1FD" w:rsidR="00D37548" w:rsidRDefault="00D37548" w:rsidP="00805FA9">
      <w:pPr>
        <w:pBdr>
          <w:top w:val="nil"/>
          <w:left w:val="nil"/>
          <w:bottom w:val="nil"/>
          <w:right w:val="nil"/>
          <w:between w:val="nil"/>
        </w:pBdr>
        <w:spacing w:after="0" w:line="240" w:lineRule="auto"/>
        <w:jc w:val="both"/>
        <w:rPr>
          <w:color w:val="000000"/>
        </w:rPr>
      </w:pPr>
    </w:p>
    <w:p w14:paraId="11C3ACD7" w14:textId="421C7E83" w:rsidR="000E1C64" w:rsidRDefault="00831B1B" w:rsidP="00805FA9">
      <w:pPr>
        <w:pBdr>
          <w:top w:val="nil"/>
          <w:left w:val="nil"/>
          <w:bottom w:val="nil"/>
          <w:right w:val="nil"/>
          <w:between w:val="nil"/>
        </w:pBdr>
        <w:spacing w:after="0" w:line="240" w:lineRule="auto"/>
        <w:jc w:val="both"/>
        <w:rPr>
          <w:color w:val="000000"/>
        </w:rPr>
      </w:pPr>
      <w:r>
        <w:rPr>
          <w:color w:val="000000"/>
        </w:rPr>
        <w:t>A</w:t>
      </w:r>
      <w:r w:rsidR="00CE1BF4">
        <w:rPr>
          <w:color w:val="000000"/>
        </w:rPr>
        <w:t xml:space="preserve"> l’occasion de la crise sanitaire du printemps 2020 (épidémie </w:t>
      </w:r>
      <w:r w:rsidR="00726603">
        <w:rPr>
          <w:color w:val="000000"/>
        </w:rPr>
        <w:t xml:space="preserve">coronavirus) la volonté de l’Etat </w:t>
      </w:r>
      <w:r w:rsidR="002725B2">
        <w:rPr>
          <w:color w:val="000000"/>
        </w:rPr>
        <w:t>de ficher</w:t>
      </w:r>
      <w:r w:rsidR="00211E84">
        <w:rPr>
          <w:color w:val="000000"/>
        </w:rPr>
        <w:t xml:space="preserve"> les</w:t>
      </w:r>
      <w:r w:rsidR="002725B2">
        <w:rPr>
          <w:color w:val="000000"/>
        </w:rPr>
        <w:t xml:space="preserve"> patients atteints </w:t>
      </w:r>
      <w:r w:rsidR="00211E84">
        <w:rPr>
          <w:color w:val="000000"/>
        </w:rPr>
        <w:t xml:space="preserve">par Covid-19 </w:t>
      </w:r>
      <w:r w:rsidR="009E43E4">
        <w:rPr>
          <w:color w:val="000000"/>
        </w:rPr>
        <w:t>a généré</w:t>
      </w:r>
      <w:r w:rsidR="000C1E51">
        <w:rPr>
          <w:color w:val="000000"/>
        </w:rPr>
        <w:t xml:space="preserve"> une</w:t>
      </w:r>
      <w:r w:rsidR="009E43E4">
        <w:rPr>
          <w:color w:val="000000"/>
        </w:rPr>
        <w:t xml:space="preserve"> large</w:t>
      </w:r>
      <w:r w:rsidR="0040068B">
        <w:rPr>
          <w:color w:val="000000"/>
        </w:rPr>
        <w:t xml:space="preserve"> et forte</w:t>
      </w:r>
      <w:r w:rsidR="007F4CEC">
        <w:rPr>
          <w:color w:val="000000"/>
        </w:rPr>
        <w:t xml:space="preserve"> </w:t>
      </w:r>
      <w:r w:rsidR="006D143E">
        <w:rPr>
          <w:color w:val="000000"/>
        </w:rPr>
        <w:t xml:space="preserve">contestation de </w:t>
      </w:r>
      <w:r w:rsidR="00437CD4">
        <w:rPr>
          <w:color w:val="000000"/>
        </w:rPr>
        <w:t>citoyens en</w:t>
      </w:r>
      <w:r w:rsidR="007F4CEC">
        <w:rPr>
          <w:color w:val="000000"/>
        </w:rPr>
        <w:t xml:space="preserve"> raison de </w:t>
      </w:r>
      <w:r w:rsidR="00966006">
        <w:rPr>
          <w:color w:val="000000"/>
        </w:rPr>
        <w:t xml:space="preserve">l’extrême sensibilité </w:t>
      </w:r>
      <w:r w:rsidR="00FF370D">
        <w:rPr>
          <w:color w:val="000000"/>
        </w:rPr>
        <w:t xml:space="preserve">du </w:t>
      </w:r>
      <w:r w:rsidR="00437CD4">
        <w:rPr>
          <w:color w:val="000000"/>
        </w:rPr>
        <w:t xml:space="preserve">principe de ficher des </w:t>
      </w:r>
      <w:r w:rsidR="00FF370D">
        <w:rPr>
          <w:color w:val="000000"/>
        </w:rPr>
        <w:t xml:space="preserve">données </w:t>
      </w:r>
      <w:r w:rsidR="00437CD4">
        <w:rPr>
          <w:color w:val="000000"/>
        </w:rPr>
        <w:t xml:space="preserve">liées à la </w:t>
      </w:r>
      <w:r w:rsidR="00FF370D">
        <w:rPr>
          <w:color w:val="000000"/>
        </w:rPr>
        <w:t>santé</w:t>
      </w:r>
      <w:r w:rsidR="006D143E">
        <w:rPr>
          <w:color w:val="000000"/>
        </w:rPr>
        <w:t xml:space="preserve">. </w:t>
      </w:r>
    </w:p>
    <w:p w14:paraId="3C81AAD8" w14:textId="5583E76D" w:rsidR="00427952" w:rsidRDefault="00427952" w:rsidP="00805FA9">
      <w:pPr>
        <w:pBdr>
          <w:top w:val="nil"/>
          <w:left w:val="nil"/>
          <w:bottom w:val="nil"/>
          <w:right w:val="nil"/>
          <w:between w:val="nil"/>
        </w:pBdr>
        <w:spacing w:after="0" w:line="240" w:lineRule="auto"/>
        <w:jc w:val="both"/>
        <w:rPr>
          <w:color w:val="000000"/>
        </w:rPr>
      </w:pPr>
    </w:p>
    <w:p w14:paraId="40521AF6" w14:textId="1548B5EA" w:rsidR="00427952" w:rsidRDefault="005752B7" w:rsidP="00805FA9">
      <w:pPr>
        <w:pBdr>
          <w:top w:val="nil"/>
          <w:left w:val="nil"/>
          <w:bottom w:val="nil"/>
          <w:right w:val="nil"/>
          <w:between w:val="nil"/>
        </w:pBdr>
        <w:spacing w:after="0" w:line="240" w:lineRule="auto"/>
        <w:jc w:val="both"/>
        <w:rPr>
          <w:color w:val="000000"/>
        </w:rPr>
      </w:pPr>
      <w:r>
        <w:rPr>
          <w:color w:val="000000"/>
        </w:rPr>
        <w:t>En revanche</w:t>
      </w:r>
      <w:r w:rsidR="007173DB">
        <w:rPr>
          <w:color w:val="000000"/>
        </w:rPr>
        <w:t xml:space="preserve"> l</w:t>
      </w:r>
      <w:r w:rsidR="004E35BE">
        <w:rPr>
          <w:color w:val="000000"/>
        </w:rPr>
        <w:t>e fichag</w:t>
      </w:r>
      <w:r w:rsidR="00EB7BF5">
        <w:rPr>
          <w:color w:val="000000"/>
        </w:rPr>
        <w:t>e des femmes enceintes lié au dépistage prénatal de la trisomie 21 n’a</w:t>
      </w:r>
      <w:r w:rsidR="00534ECA">
        <w:rPr>
          <w:color w:val="000000"/>
        </w:rPr>
        <w:t xml:space="preserve"> inquiété</w:t>
      </w:r>
      <w:r w:rsidR="00D00A9D">
        <w:rPr>
          <w:color w:val="000000"/>
        </w:rPr>
        <w:t xml:space="preserve"> personne, à part</w:t>
      </w:r>
      <w:r w:rsidR="00EB7BF5">
        <w:rPr>
          <w:color w:val="000000"/>
        </w:rPr>
        <w:t xml:space="preserve"> la </w:t>
      </w:r>
      <w:r w:rsidR="00BC29F4">
        <w:rPr>
          <w:color w:val="000000"/>
        </w:rPr>
        <w:t>F</w:t>
      </w:r>
      <w:r w:rsidR="00EB7BF5">
        <w:rPr>
          <w:color w:val="000000"/>
        </w:rPr>
        <w:t xml:space="preserve">ondation Jérôme Lejeune qui </w:t>
      </w:r>
      <w:r w:rsidR="00534ECA">
        <w:rPr>
          <w:color w:val="000000"/>
        </w:rPr>
        <w:t>a contesté la légalité</w:t>
      </w:r>
      <w:r w:rsidR="007173DB">
        <w:rPr>
          <w:color w:val="000000"/>
        </w:rPr>
        <w:t> </w:t>
      </w:r>
      <w:r w:rsidR="007C162F">
        <w:rPr>
          <w:color w:val="000000"/>
        </w:rPr>
        <w:t>de ce dispositif</w:t>
      </w:r>
      <w:r w:rsidR="00A13101">
        <w:rPr>
          <w:color w:val="000000"/>
        </w:rPr>
        <w:t>,</w:t>
      </w:r>
      <w:r w:rsidR="007C162F">
        <w:rPr>
          <w:color w:val="000000"/>
        </w:rPr>
        <w:t xml:space="preserve"> critiquable à plusieurs titres : </w:t>
      </w:r>
    </w:p>
    <w:p w14:paraId="7C18CB11" w14:textId="5E3338B8" w:rsidR="00642C70" w:rsidRDefault="00642C70" w:rsidP="00805FA9">
      <w:pPr>
        <w:pBdr>
          <w:top w:val="nil"/>
          <w:left w:val="nil"/>
          <w:bottom w:val="nil"/>
          <w:right w:val="nil"/>
          <w:between w:val="nil"/>
        </w:pBdr>
        <w:spacing w:after="0" w:line="240" w:lineRule="auto"/>
        <w:jc w:val="both"/>
        <w:rPr>
          <w:color w:val="000000"/>
        </w:rPr>
      </w:pPr>
    </w:p>
    <w:p w14:paraId="7455C527" w14:textId="347204B4" w:rsidR="00642C70" w:rsidRPr="00642C70" w:rsidRDefault="00642C70" w:rsidP="00642C70">
      <w:pPr>
        <w:pStyle w:val="ListParagraph"/>
        <w:numPr>
          <w:ilvl w:val="0"/>
          <w:numId w:val="3"/>
        </w:numPr>
        <w:pBdr>
          <w:top w:val="nil"/>
          <w:left w:val="nil"/>
          <w:bottom w:val="nil"/>
          <w:right w:val="nil"/>
          <w:between w:val="nil"/>
        </w:pBdr>
        <w:spacing w:after="0" w:line="240" w:lineRule="auto"/>
        <w:jc w:val="both"/>
        <w:rPr>
          <w:color w:val="000000"/>
        </w:rPr>
      </w:pPr>
      <w:r w:rsidRPr="00642C70">
        <w:rPr>
          <w:color w:val="000000"/>
        </w:rPr>
        <w:t>il porte atteinte à la vie privée des femmes à leur insu : la femme enceinte qui réalise le dépistage de la trisomie 21 n’est pas informée de la collecte de ses données médicales et de celles de son enfant,</w:t>
      </w:r>
    </w:p>
    <w:p w14:paraId="197968A0" w14:textId="5DF038ED" w:rsidR="00642C70" w:rsidRPr="00642C70" w:rsidRDefault="00642C70" w:rsidP="00642C70">
      <w:pPr>
        <w:pStyle w:val="ListParagraph"/>
        <w:numPr>
          <w:ilvl w:val="0"/>
          <w:numId w:val="3"/>
        </w:numPr>
        <w:pBdr>
          <w:top w:val="nil"/>
          <w:left w:val="nil"/>
          <w:bottom w:val="nil"/>
          <w:right w:val="nil"/>
          <w:between w:val="nil"/>
        </w:pBdr>
        <w:spacing w:after="0" w:line="240" w:lineRule="auto"/>
        <w:jc w:val="both"/>
        <w:rPr>
          <w:color w:val="000000"/>
        </w:rPr>
      </w:pPr>
      <w:r w:rsidRPr="00642C70">
        <w:rPr>
          <w:color w:val="000000"/>
        </w:rPr>
        <w:t>ce dispositif porte également atteinte à l’indépendance des médecins dès lors contraints de transmettre à l’Etat certaines données sensibles de leurs patientes,</w:t>
      </w:r>
    </w:p>
    <w:p w14:paraId="61AF748D" w14:textId="6875E1C9" w:rsidR="00642C70" w:rsidRPr="00642C70" w:rsidRDefault="00642C70" w:rsidP="00642C70">
      <w:pPr>
        <w:pStyle w:val="ListParagraph"/>
        <w:numPr>
          <w:ilvl w:val="0"/>
          <w:numId w:val="3"/>
        </w:numPr>
        <w:pBdr>
          <w:top w:val="nil"/>
          <w:left w:val="nil"/>
          <w:bottom w:val="nil"/>
          <w:right w:val="nil"/>
          <w:between w:val="nil"/>
        </w:pBdr>
        <w:spacing w:after="0" w:line="240" w:lineRule="auto"/>
        <w:jc w:val="both"/>
        <w:rPr>
          <w:color w:val="000000"/>
        </w:rPr>
      </w:pPr>
      <w:r w:rsidRPr="00642C70">
        <w:rPr>
          <w:color w:val="000000"/>
        </w:rPr>
        <w:t>il porte enfin atteinte à la dignité des personnes porteuses d’une trisomie 21 : il induit l’idée d’une norme hygiéniste qu</w:t>
      </w:r>
      <w:r w:rsidR="000C1E51">
        <w:rPr>
          <w:color w:val="000000"/>
        </w:rPr>
        <w:t xml:space="preserve">’elles </w:t>
      </w:r>
      <w:r w:rsidRPr="00642C70">
        <w:rPr>
          <w:color w:val="000000"/>
        </w:rPr>
        <w:t>ne respecteraient pas.</w:t>
      </w:r>
    </w:p>
    <w:p w14:paraId="6E13DA42" w14:textId="0AA91A01" w:rsidR="00642C70" w:rsidRDefault="00642C70" w:rsidP="00805FA9">
      <w:pPr>
        <w:pBdr>
          <w:top w:val="nil"/>
          <w:left w:val="nil"/>
          <w:bottom w:val="nil"/>
          <w:right w:val="nil"/>
          <w:between w:val="nil"/>
        </w:pBdr>
        <w:spacing w:after="0" w:line="240" w:lineRule="auto"/>
        <w:jc w:val="both"/>
        <w:rPr>
          <w:color w:val="000000"/>
        </w:rPr>
      </w:pPr>
    </w:p>
    <w:p w14:paraId="2637C566" w14:textId="79E90CB9" w:rsidR="00E66683" w:rsidRPr="00E66683" w:rsidRDefault="00BC29F4" w:rsidP="00E66683">
      <w:pPr>
        <w:jc w:val="both"/>
        <w:rPr>
          <w:rFonts w:asciiTheme="majorHAnsi" w:eastAsia="Times New Roman" w:hAnsiTheme="majorHAnsi" w:cstheme="majorHAnsi"/>
          <w:color w:val="333333"/>
          <w:lang w:val="fr-FR" w:eastAsia="fr-FR"/>
        </w:rPr>
      </w:pPr>
      <w:r>
        <w:rPr>
          <w:rFonts w:asciiTheme="majorHAnsi" w:eastAsia="Times New Roman" w:hAnsiTheme="majorHAnsi" w:cstheme="majorHAnsi"/>
          <w:color w:val="333333"/>
          <w:lang w:val="fr-FR" w:eastAsia="fr-FR"/>
        </w:rPr>
        <w:t>L</w:t>
      </w:r>
      <w:r w:rsidR="00E66683" w:rsidRPr="00E66683">
        <w:rPr>
          <w:rFonts w:asciiTheme="majorHAnsi" w:eastAsia="Times New Roman" w:hAnsiTheme="majorHAnsi" w:cstheme="majorHAnsi"/>
          <w:color w:val="333333"/>
          <w:lang w:val="fr-FR" w:eastAsia="fr-FR"/>
        </w:rPr>
        <w:t>e fichage des patients touchés par le Covid-19 poursuit un réel objectif d’intérêt général, à savoir éviter la conta</w:t>
      </w:r>
      <w:r w:rsidR="003E2351">
        <w:rPr>
          <w:rFonts w:asciiTheme="majorHAnsi" w:eastAsia="Times New Roman" w:hAnsiTheme="majorHAnsi" w:cstheme="majorHAnsi"/>
          <w:color w:val="333333"/>
          <w:lang w:val="fr-FR" w:eastAsia="fr-FR"/>
        </w:rPr>
        <w:t>gion</w:t>
      </w:r>
      <w:r w:rsidR="00E66683" w:rsidRPr="00E66683">
        <w:rPr>
          <w:rFonts w:asciiTheme="majorHAnsi" w:eastAsia="Times New Roman" w:hAnsiTheme="majorHAnsi" w:cstheme="majorHAnsi"/>
          <w:color w:val="333333"/>
          <w:lang w:val="fr-FR" w:eastAsia="fr-FR"/>
        </w:rPr>
        <w:t xml:space="preserve"> d’individus sains</w:t>
      </w:r>
      <w:r w:rsidR="000E2E62">
        <w:rPr>
          <w:rFonts w:asciiTheme="majorHAnsi" w:eastAsia="Times New Roman" w:hAnsiTheme="majorHAnsi" w:cstheme="majorHAnsi"/>
          <w:color w:val="333333"/>
          <w:lang w:val="fr-FR" w:eastAsia="fr-FR"/>
        </w:rPr>
        <w:t xml:space="preserve"> par un</w:t>
      </w:r>
      <w:r w:rsidR="003E2351">
        <w:rPr>
          <w:rFonts w:asciiTheme="majorHAnsi" w:eastAsia="Times New Roman" w:hAnsiTheme="majorHAnsi" w:cstheme="majorHAnsi"/>
          <w:color w:val="333333"/>
          <w:lang w:val="fr-FR" w:eastAsia="fr-FR"/>
        </w:rPr>
        <w:t>e maladie potentiellement mortelle</w:t>
      </w:r>
      <w:r w:rsidR="00E66683" w:rsidRPr="00E66683">
        <w:rPr>
          <w:rFonts w:asciiTheme="majorHAnsi" w:eastAsia="Times New Roman" w:hAnsiTheme="majorHAnsi" w:cstheme="majorHAnsi"/>
          <w:color w:val="333333"/>
          <w:lang w:val="fr-FR" w:eastAsia="fr-FR"/>
        </w:rPr>
        <w:t xml:space="preserve"> et prendre en charge les patients infectés</w:t>
      </w:r>
      <w:r>
        <w:rPr>
          <w:rFonts w:asciiTheme="majorHAnsi" w:eastAsia="Times New Roman" w:hAnsiTheme="majorHAnsi" w:cstheme="majorHAnsi"/>
          <w:color w:val="333333"/>
          <w:lang w:val="fr-FR" w:eastAsia="fr-FR"/>
        </w:rPr>
        <w:t>.</w:t>
      </w:r>
      <w:r w:rsidR="0036483E" w:rsidRPr="00E66683">
        <w:rPr>
          <w:rFonts w:asciiTheme="majorHAnsi" w:eastAsia="Times New Roman" w:hAnsiTheme="majorHAnsi" w:cstheme="majorHAnsi"/>
          <w:color w:val="333333"/>
          <w:lang w:val="fr-FR" w:eastAsia="fr-FR"/>
        </w:rPr>
        <w:t xml:space="preserve"> </w:t>
      </w:r>
      <w:r>
        <w:rPr>
          <w:rFonts w:asciiTheme="majorHAnsi" w:eastAsia="Times New Roman" w:hAnsiTheme="majorHAnsi" w:cstheme="majorHAnsi"/>
          <w:color w:val="333333"/>
          <w:lang w:val="fr-FR" w:eastAsia="fr-FR"/>
        </w:rPr>
        <w:t xml:space="preserve">En revanche, </w:t>
      </w:r>
      <w:r w:rsidR="0036483E" w:rsidRPr="00E66683">
        <w:rPr>
          <w:rFonts w:asciiTheme="majorHAnsi" w:eastAsia="Times New Roman" w:hAnsiTheme="majorHAnsi" w:cstheme="majorHAnsi"/>
          <w:color w:val="333333"/>
          <w:lang w:val="fr-FR" w:eastAsia="fr-FR"/>
        </w:rPr>
        <w:t>la</w:t>
      </w:r>
      <w:r w:rsidR="00E66683" w:rsidRPr="00E66683">
        <w:rPr>
          <w:rFonts w:asciiTheme="majorHAnsi" w:eastAsia="Times New Roman" w:hAnsiTheme="majorHAnsi" w:cstheme="majorHAnsi"/>
          <w:color w:val="333333"/>
          <w:lang w:val="fr-FR" w:eastAsia="fr-FR"/>
        </w:rPr>
        <w:t xml:space="preserve"> finalité du fichage relatif à la trisomie 21</w:t>
      </w:r>
      <w:r>
        <w:rPr>
          <w:rFonts w:asciiTheme="majorHAnsi" w:eastAsia="Times New Roman" w:hAnsiTheme="majorHAnsi" w:cstheme="majorHAnsi"/>
          <w:color w:val="333333"/>
          <w:lang w:val="fr-FR" w:eastAsia="fr-FR"/>
        </w:rPr>
        <w:t xml:space="preserve"> est </w:t>
      </w:r>
      <w:r>
        <w:rPr>
          <w:rFonts w:asciiTheme="majorHAnsi" w:eastAsia="Times New Roman" w:hAnsiTheme="majorHAnsi" w:cstheme="majorHAnsi"/>
          <w:color w:val="333333"/>
          <w:lang w:val="fr-FR" w:eastAsia="fr-FR"/>
        </w:rPr>
        <w:lastRenderedPageBreak/>
        <w:t xml:space="preserve">douteuse quand </w:t>
      </w:r>
      <w:r w:rsidR="006C3867">
        <w:rPr>
          <w:rFonts w:asciiTheme="majorHAnsi" w:eastAsia="Times New Roman" w:hAnsiTheme="majorHAnsi" w:cstheme="majorHAnsi"/>
          <w:color w:val="333333"/>
          <w:lang w:val="fr-FR" w:eastAsia="fr-FR"/>
        </w:rPr>
        <w:t xml:space="preserve">le dispositif qu’il </w:t>
      </w:r>
      <w:r w:rsidR="006B785B">
        <w:rPr>
          <w:rFonts w:asciiTheme="majorHAnsi" w:eastAsia="Times New Roman" w:hAnsiTheme="majorHAnsi" w:cstheme="majorHAnsi"/>
          <w:color w:val="333333"/>
          <w:lang w:val="fr-FR" w:eastAsia="fr-FR"/>
        </w:rPr>
        <w:t xml:space="preserve">concerne </w:t>
      </w:r>
      <w:r w:rsidR="005B1027">
        <w:rPr>
          <w:rFonts w:asciiTheme="majorHAnsi" w:eastAsia="Times New Roman" w:hAnsiTheme="majorHAnsi" w:cstheme="majorHAnsi"/>
          <w:color w:val="333333"/>
          <w:lang w:val="fr-FR" w:eastAsia="fr-FR"/>
        </w:rPr>
        <w:t>conduit à l’élimination en masse des enfants trisomiques en gestation.</w:t>
      </w:r>
      <w:r w:rsidR="00E66683" w:rsidRPr="00E66683">
        <w:rPr>
          <w:rFonts w:asciiTheme="majorHAnsi" w:eastAsia="Times New Roman" w:hAnsiTheme="majorHAnsi" w:cstheme="majorHAnsi"/>
          <w:color w:val="333333"/>
          <w:lang w:val="fr-FR" w:eastAsia="fr-FR"/>
        </w:rPr>
        <w:t xml:space="preserve"> </w:t>
      </w:r>
    </w:p>
    <w:p w14:paraId="20BD7478" w14:textId="4D8CB515" w:rsidR="00BC29F4" w:rsidRDefault="00E66683" w:rsidP="00E66683">
      <w:pPr>
        <w:jc w:val="both"/>
        <w:rPr>
          <w:rFonts w:asciiTheme="majorHAnsi" w:eastAsia="Times New Roman" w:hAnsiTheme="majorHAnsi" w:cstheme="majorHAnsi"/>
          <w:color w:val="333333"/>
          <w:lang w:val="fr-FR" w:eastAsia="fr-FR"/>
        </w:rPr>
      </w:pPr>
      <w:r w:rsidRPr="00E66683">
        <w:rPr>
          <w:rFonts w:asciiTheme="majorHAnsi" w:eastAsia="Times New Roman" w:hAnsiTheme="majorHAnsi" w:cstheme="majorHAnsi"/>
          <w:color w:val="333333"/>
          <w:lang w:val="fr-FR" w:eastAsia="fr-FR"/>
        </w:rPr>
        <w:t xml:space="preserve">On constate également une différence notable concernant l’information et le consentement des individus fichés. Même si le consentement des patients </w:t>
      </w:r>
      <w:proofErr w:type="spellStart"/>
      <w:r w:rsidR="00BC29F4">
        <w:rPr>
          <w:rFonts w:asciiTheme="majorHAnsi" w:eastAsia="Times New Roman" w:hAnsiTheme="majorHAnsi" w:cstheme="majorHAnsi"/>
          <w:color w:val="333333"/>
          <w:lang w:val="fr-FR" w:eastAsia="fr-FR"/>
        </w:rPr>
        <w:t>C</w:t>
      </w:r>
      <w:r w:rsidRPr="00E66683">
        <w:rPr>
          <w:rFonts w:asciiTheme="majorHAnsi" w:eastAsia="Times New Roman" w:hAnsiTheme="majorHAnsi" w:cstheme="majorHAnsi"/>
          <w:color w:val="333333"/>
          <w:lang w:val="fr-FR" w:eastAsia="fr-FR"/>
        </w:rPr>
        <w:t>ovid</w:t>
      </w:r>
      <w:proofErr w:type="spellEnd"/>
      <w:r w:rsidRPr="00E66683">
        <w:rPr>
          <w:rFonts w:asciiTheme="majorHAnsi" w:eastAsia="Times New Roman" w:hAnsiTheme="majorHAnsi" w:cstheme="majorHAnsi"/>
          <w:color w:val="333333"/>
          <w:lang w:val="fr-FR" w:eastAsia="fr-FR"/>
        </w:rPr>
        <w:t xml:space="preserve"> positif n’est pas requis pour la collecte de leurs données de santé, il semble que l</w:t>
      </w:r>
      <w:r w:rsidR="00CF1478">
        <w:rPr>
          <w:rFonts w:asciiTheme="majorHAnsi" w:eastAsia="Times New Roman" w:hAnsiTheme="majorHAnsi" w:cstheme="majorHAnsi"/>
          <w:color w:val="333333"/>
          <w:lang w:val="fr-FR" w:eastAsia="fr-FR"/>
        </w:rPr>
        <w:t xml:space="preserve">eur </w:t>
      </w:r>
      <w:r w:rsidRPr="00E66683">
        <w:rPr>
          <w:rFonts w:asciiTheme="majorHAnsi" w:eastAsia="Times New Roman" w:hAnsiTheme="majorHAnsi" w:cstheme="majorHAnsi"/>
          <w:color w:val="333333"/>
          <w:lang w:val="fr-FR" w:eastAsia="fr-FR"/>
        </w:rPr>
        <w:t xml:space="preserve">information </w:t>
      </w:r>
      <w:r w:rsidR="00CF1478">
        <w:rPr>
          <w:rFonts w:asciiTheme="majorHAnsi" w:eastAsia="Times New Roman" w:hAnsiTheme="majorHAnsi" w:cstheme="majorHAnsi"/>
          <w:color w:val="333333"/>
          <w:lang w:val="fr-FR" w:eastAsia="fr-FR"/>
        </w:rPr>
        <w:t>est prévu</w:t>
      </w:r>
      <w:r w:rsidRPr="00E66683">
        <w:rPr>
          <w:rFonts w:asciiTheme="majorHAnsi" w:eastAsia="Times New Roman" w:hAnsiTheme="majorHAnsi" w:cstheme="majorHAnsi"/>
          <w:color w:val="333333"/>
          <w:lang w:val="fr-FR" w:eastAsia="fr-FR"/>
        </w:rPr>
        <w:t xml:space="preserve">e. Pour les </w:t>
      </w:r>
      <w:r w:rsidR="001A4359">
        <w:rPr>
          <w:rFonts w:asciiTheme="majorHAnsi" w:eastAsia="Times New Roman" w:hAnsiTheme="majorHAnsi" w:cstheme="majorHAnsi"/>
          <w:color w:val="333333"/>
          <w:lang w:val="fr-FR" w:eastAsia="fr-FR"/>
        </w:rPr>
        <w:t>personnes qualifiées de « </w:t>
      </w:r>
      <w:r w:rsidRPr="00E66683">
        <w:rPr>
          <w:rFonts w:asciiTheme="majorHAnsi" w:eastAsia="Times New Roman" w:hAnsiTheme="majorHAnsi" w:cstheme="majorHAnsi"/>
          <w:color w:val="333333"/>
          <w:lang w:val="fr-FR" w:eastAsia="fr-FR"/>
        </w:rPr>
        <w:t>cas contact</w:t>
      </w:r>
      <w:r w:rsidR="001A4359">
        <w:rPr>
          <w:rFonts w:asciiTheme="majorHAnsi" w:eastAsia="Times New Roman" w:hAnsiTheme="majorHAnsi" w:cstheme="majorHAnsi"/>
          <w:color w:val="333333"/>
          <w:lang w:val="fr-FR" w:eastAsia="fr-FR"/>
        </w:rPr>
        <w:t> »</w:t>
      </w:r>
      <w:r w:rsidRPr="00E66683">
        <w:rPr>
          <w:rFonts w:asciiTheme="majorHAnsi" w:eastAsia="Times New Roman" w:hAnsiTheme="majorHAnsi" w:cstheme="majorHAnsi"/>
          <w:color w:val="333333"/>
          <w:lang w:val="fr-FR" w:eastAsia="fr-FR"/>
        </w:rPr>
        <w:t xml:space="preserve">, le Conseil constitutionnel </w:t>
      </w:r>
      <w:r w:rsidR="00EF330B">
        <w:rPr>
          <w:rFonts w:asciiTheme="majorHAnsi" w:eastAsia="Times New Roman" w:hAnsiTheme="majorHAnsi" w:cstheme="majorHAnsi"/>
          <w:color w:val="333333"/>
          <w:lang w:val="fr-FR" w:eastAsia="fr-FR"/>
        </w:rPr>
        <w:t>a renforcé</w:t>
      </w:r>
      <w:r w:rsidRPr="00E66683">
        <w:rPr>
          <w:rFonts w:asciiTheme="majorHAnsi" w:eastAsia="Times New Roman" w:hAnsiTheme="majorHAnsi" w:cstheme="majorHAnsi"/>
          <w:color w:val="333333"/>
          <w:lang w:val="fr-FR" w:eastAsia="fr-FR"/>
        </w:rPr>
        <w:t xml:space="preserve"> les garanties de protection en considérant que leur consentement est </w:t>
      </w:r>
      <w:r w:rsidR="005E4569">
        <w:rPr>
          <w:rFonts w:asciiTheme="majorHAnsi" w:eastAsia="Times New Roman" w:hAnsiTheme="majorHAnsi" w:cstheme="majorHAnsi"/>
          <w:color w:val="333333"/>
          <w:lang w:val="fr-FR" w:eastAsia="fr-FR"/>
        </w:rPr>
        <w:t>obligatoire</w:t>
      </w:r>
      <w:r w:rsidRPr="00E66683">
        <w:rPr>
          <w:rFonts w:asciiTheme="majorHAnsi" w:eastAsia="Times New Roman" w:hAnsiTheme="majorHAnsi" w:cstheme="majorHAnsi"/>
          <w:color w:val="333333"/>
          <w:lang w:val="fr-FR" w:eastAsia="fr-FR"/>
        </w:rPr>
        <w:t xml:space="preserve">. </w:t>
      </w:r>
    </w:p>
    <w:p w14:paraId="49C27478" w14:textId="1F29D4DF" w:rsidR="00E66683" w:rsidRPr="00C8057E" w:rsidRDefault="00E66683" w:rsidP="00E66683">
      <w:pPr>
        <w:jc w:val="both"/>
        <w:rPr>
          <w:rFonts w:asciiTheme="majorHAnsi" w:eastAsia="Times New Roman" w:hAnsiTheme="majorHAnsi" w:cstheme="majorHAnsi"/>
          <w:lang w:val="fr-FR" w:eastAsia="fr-FR"/>
        </w:rPr>
      </w:pPr>
      <w:r w:rsidRPr="00C8057E">
        <w:rPr>
          <w:rFonts w:asciiTheme="majorHAnsi" w:eastAsia="Times New Roman" w:hAnsiTheme="majorHAnsi" w:cstheme="majorHAnsi"/>
          <w:lang w:val="fr-FR" w:eastAsia="fr-FR"/>
        </w:rPr>
        <w:t xml:space="preserve">Concernant les femmes enceintes dont les données issues du dépistage de la trisomie 21 sont collectées, leur consentement n’est pas requis alors même que le dispositif ne poursuit aucun objectif d’intérêt général. Le gouvernement </w:t>
      </w:r>
      <w:r w:rsidR="005E4569" w:rsidRPr="00C8057E">
        <w:rPr>
          <w:rFonts w:asciiTheme="majorHAnsi" w:eastAsia="Times New Roman" w:hAnsiTheme="majorHAnsi" w:cstheme="majorHAnsi"/>
          <w:lang w:val="fr-FR" w:eastAsia="fr-FR"/>
        </w:rPr>
        <w:t>est</w:t>
      </w:r>
      <w:r w:rsidRPr="00C8057E">
        <w:rPr>
          <w:rFonts w:asciiTheme="majorHAnsi" w:eastAsia="Times New Roman" w:hAnsiTheme="majorHAnsi" w:cstheme="majorHAnsi"/>
          <w:lang w:val="fr-FR" w:eastAsia="fr-FR"/>
        </w:rPr>
        <w:t xml:space="preserve"> même </w:t>
      </w:r>
      <w:r w:rsidR="001477A7" w:rsidRPr="00C8057E">
        <w:rPr>
          <w:rFonts w:asciiTheme="majorHAnsi" w:eastAsia="Times New Roman" w:hAnsiTheme="majorHAnsi" w:cstheme="majorHAnsi"/>
          <w:lang w:val="fr-FR" w:eastAsia="fr-FR"/>
        </w:rPr>
        <w:t xml:space="preserve">allé </w:t>
      </w:r>
      <w:r w:rsidRPr="00C8057E">
        <w:rPr>
          <w:rFonts w:asciiTheme="majorHAnsi" w:eastAsia="Times New Roman" w:hAnsiTheme="majorHAnsi" w:cstheme="majorHAnsi"/>
          <w:lang w:val="fr-FR" w:eastAsia="fr-FR"/>
        </w:rPr>
        <w:t>au-delà puisqu’elles ne sont pas informées de la collecte de leurs données.</w:t>
      </w:r>
    </w:p>
    <w:p w14:paraId="43FAF1A4" w14:textId="3DE1EFD2" w:rsidR="00E66683" w:rsidRPr="00C8057E" w:rsidRDefault="00E66683" w:rsidP="00E66683">
      <w:pPr>
        <w:jc w:val="both"/>
        <w:rPr>
          <w:rFonts w:asciiTheme="majorHAnsi" w:eastAsia="Times New Roman" w:hAnsiTheme="majorHAnsi" w:cstheme="majorHAnsi"/>
          <w:lang w:val="fr-FR" w:eastAsia="fr-FR"/>
        </w:rPr>
      </w:pPr>
      <w:r w:rsidRPr="00C8057E">
        <w:rPr>
          <w:rFonts w:asciiTheme="majorHAnsi" w:eastAsia="Times New Roman" w:hAnsiTheme="majorHAnsi" w:cstheme="majorHAnsi"/>
          <w:lang w:val="fr-FR" w:eastAsia="fr-FR"/>
        </w:rPr>
        <w:t>De plus, alors même que la loi impose la suppre</w:t>
      </w:r>
      <w:r w:rsidR="00BC29F4" w:rsidRPr="00C8057E">
        <w:rPr>
          <w:rFonts w:asciiTheme="majorHAnsi" w:eastAsia="Times New Roman" w:hAnsiTheme="majorHAnsi" w:cstheme="majorHAnsi"/>
          <w:lang w:val="fr-FR" w:eastAsia="fr-FR"/>
        </w:rPr>
        <w:t xml:space="preserve">ssion des données des patients </w:t>
      </w:r>
      <w:proofErr w:type="spellStart"/>
      <w:r w:rsidR="00BC29F4" w:rsidRPr="00C8057E">
        <w:rPr>
          <w:rFonts w:asciiTheme="majorHAnsi" w:eastAsia="Times New Roman" w:hAnsiTheme="majorHAnsi" w:cstheme="majorHAnsi"/>
          <w:lang w:val="fr-FR" w:eastAsia="fr-FR"/>
        </w:rPr>
        <w:t>C</w:t>
      </w:r>
      <w:r w:rsidRPr="00C8057E">
        <w:rPr>
          <w:rFonts w:asciiTheme="majorHAnsi" w:eastAsia="Times New Roman" w:hAnsiTheme="majorHAnsi" w:cstheme="majorHAnsi"/>
          <w:lang w:val="fr-FR" w:eastAsia="fr-FR"/>
        </w:rPr>
        <w:t>ovid</w:t>
      </w:r>
      <w:proofErr w:type="spellEnd"/>
      <w:r w:rsidRPr="00C8057E">
        <w:rPr>
          <w:rFonts w:asciiTheme="majorHAnsi" w:eastAsia="Times New Roman" w:hAnsiTheme="majorHAnsi" w:cstheme="majorHAnsi"/>
          <w:lang w:val="fr-FR" w:eastAsia="fr-FR"/>
        </w:rPr>
        <w:t xml:space="preserve"> positif trois mois après leur collecte, les textes réglementaires ne prévoient aucun délai concernant les données des femmes enceintes qui réalisent le dépistage de la trisomie 21. </w:t>
      </w:r>
    </w:p>
    <w:p w14:paraId="0D14F673" w14:textId="3FE7DA6C" w:rsidR="00E66683" w:rsidRPr="00C8057E" w:rsidRDefault="00E66683" w:rsidP="00E66683">
      <w:pPr>
        <w:jc w:val="both"/>
        <w:rPr>
          <w:rFonts w:asciiTheme="majorHAnsi" w:eastAsia="Times New Roman" w:hAnsiTheme="majorHAnsi" w:cstheme="majorHAnsi"/>
          <w:lang w:val="fr-FR" w:eastAsia="fr-FR"/>
        </w:rPr>
      </w:pPr>
      <w:r w:rsidRPr="00C8057E">
        <w:rPr>
          <w:rFonts w:asciiTheme="majorHAnsi" w:eastAsia="Times New Roman" w:hAnsiTheme="majorHAnsi" w:cstheme="majorHAnsi"/>
          <w:lang w:val="fr-FR" w:eastAsia="fr-FR"/>
        </w:rPr>
        <w:t xml:space="preserve">Enfin, alors que la CNIL a été consultée préalablement à la mise en place du fichage des patients </w:t>
      </w:r>
      <w:proofErr w:type="spellStart"/>
      <w:r w:rsidR="00BC29F4" w:rsidRPr="00C8057E">
        <w:rPr>
          <w:rFonts w:asciiTheme="majorHAnsi" w:eastAsia="Times New Roman" w:hAnsiTheme="majorHAnsi" w:cstheme="majorHAnsi"/>
          <w:lang w:val="fr-FR" w:eastAsia="fr-FR"/>
        </w:rPr>
        <w:t>C</w:t>
      </w:r>
      <w:r w:rsidRPr="00C8057E">
        <w:rPr>
          <w:rFonts w:asciiTheme="majorHAnsi" w:eastAsia="Times New Roman" w:hAnsiTheme="majorHAnsi" w:cstheme="majorHAnsi"/>
          <w:lang w:val="fr-FR" w:eastAsia="fr-FR"/>
        </w:rPr>
        <w:t>ovid</w:t>
      </w:r>
      <w:proofErr w:type="spellEnd"/>
      <w:r w:rsidRPr="00C8057E">
        <w:rPr>
          <w:rFonts w:asciiTheme="majorHAnsi" w:eastAsia="Times New Roman" w:hAnsiTheme="majorHAnsi" w:cstheme="majorHAnsi"/>
          <w:lang w:val="fr-FR" w:eastAsia="fr-FR"/>
        </w:rPr>
        <w:t xml:space="preserve"> positif et que son avis a été rendu public, le Conseil d’Etat a considéré que le gouvernement n’avait pas l’obligation de consulter la CNIL avant l’adoption du décret relatif au fichage de la trisomie. </w:t>
      </w:r>
    </w:p>
    <w:p w14:paraId="14574DF1" w14:textId="3704C907" w:rsidR="00642C70" w:rsidRDefault="001D4C84" w:rsidP="00D80B5F">
      <w:pPr>
        <w:jc w:val="both"/>
        <w:rPr>
          <w:rFonts w:asciiTheme="majorHAnsi" w:eastAsia="Times New Roman" w:hAnsiTheme="majorHAnsi" w:cstheme="majorHAnsi"/>
          <w:color w:val="333333"/>
          <w:lang w:val="fr-FR" w:eastAsia="fr-FR"/>
        </w:rPr>
      </w:pPr>
      <w:r>
        <w:rPr>
          <w:rFonts w:asciiTheme="majorHAnsi" w:eastAsia="Times New Roman" w:hAnsiTheme="majorHAnsi" w:cstheme="majorHAnsi"/>
          <w:color w:val="333333"/>
          <w:lang w:val="fr-FR" w:eastAsia="fr-FR"/>
        </w:rPr>
        <w:t>C</w:t>
      </w:r>
      <w:r w:rsidR="004B2AD2">
        <w:rPr>
          <w:rFonts w:asciiTheme="majorHAnsi" w:eastAsia="Times New Roman" w:hAnsiTheme="majorHAnsi" w:cstheme="majorHAnsi"/>
          <w:color w:val="333333"/>
          <w:lang w:val="fr-FR" w:eastAsia="fr-FR"/>
        </w:rPr>
        <w:t xml:space="preserve">ette comparaison </w:t>
      </w:r>
      <w:r w:rsidR="004B2AD2" w:rsidRPr="00A40F3D">
        <w:rPr>
          <w:rFonts w:asciiTheme="majorHAnsi" w:eastAsia="Times New Roman" w:hAnsiTheme="majorHAnsi" w:cstheme="majorHAnsi"/>
          <w:color w:val="333333"/>
          <w:lang w:val="fr-FR" w:eastAsia="fr-FR"/>
        </w:rPr>
        <w:t>Fichage trisomie 21 vs Fichage Covid-19</w:t>
      </w:r>
      <w:r w:rsidR="004B2AD2">
        <w:rPr>
          <w:rFonts w:asciiTheme="majorHAnsi" w:eastAsia="Times New Roman" w:hAnsiTheme="majorHAnsi" w:cstheme="majorHAnsi"/>
          <w:color w:val="333333"/>
          <w:lang w:val="fr-FR" w:eastAsia="fr-FR"/>
        </w:rPr>
        <w:t xml:space="preserve"> montre </w:t>
      </w:r>
      <w:r w:rsidR="00E66683" w:rsidRPr="00E66683">
        <w:rPr>
          <w:rFonts w:asciiTheme="majorHAnsi" w:eastAsia="Times New Roman" w:hAnsiTheme="majorHAnsi" w:cstheme="majorHAnsi"/>
          <w:color w:val="333333"/>
          <w:lang w:val="fr-FR" w:eastAsia="fr-FR"/>
        </w:rPr>
        <w:t>que les garanties de protection des individus fichés sont moins importantes pour la trisomie 21 par rapport à celles accordées pour le fichage relatif au Covid-19</w:t>
      </w:r>
      <w:r w:rsidR="001404B9">
        <w:rPr>
          <w:rFonts w:asciiTheme="majorHAnsi" w:eastAsia="Times New Roman" w:hAnsiTheme="majorHAnsi" w:cstheme="majorHAnsi"/>
          <w:color w:val="333333"/>
          <w:lang w:val="fr-FR" w:eastAsia="fr-FR"/>
        </w:rPr>
        <w:t xml:space="preserve"> </w:t>
      </w:r>
      <w:r w:rsidR="00E66683" w:rsidRPr="00E66683">
        <w:rPr>
          <w:rFonts w:asciiTheme="majorHAnsi" w:eastAsia="Times New Roman" w:hAnsiTheme="majorHAnsi" w:cstheme="majorHAnsi"/>
          <w:color w:val="333333"/>
          <w:lang w:val="fr-FR" w:eastAsia="fr-FR"/>
        </w:rPr>
        <w:t xml:space="preserve">; </w:t>
      </w:r>
      <w:r w:rsidR="004646E4">
        <w:rPr>
          <w:rFonts w:asciiTheme="majorHAnsi" w:eastAsia="Times New Roman" w:hAnsiTheme="majorHAnsi" w:cstheme="majorHAnsi"/>
          <w:color w:val="333333"/>
          <w:lang w:val="fr-FR" w:eastAsia="fr-FR"/>
        </w:rPr>
        <w:t>ce qui est paradoxal parce</w:t>
      </w:r>
      <w:r w:rsidR="00E66683" w:rsidRPr="00E66683">
        <w:rPr>
          <w:rFonts w:asciiTheme="majorHAnsi" w:eastAsia="Times New Roman" w:hAnsiTheme="majorHAnsi" w:cstheme="majorHAnsi"/>
          <w:color w:val="333333"/>
          <w:lang w:val="fr-FR" w:eastAsia="fr-FR"/>
        </w:rPr>
        <w:t xml:space="preserve"> que la trisomie 21 n’est </w:t>
      </w:r>
      <w:r w:rsidR="002E50F7">
        <w:rPr>
          <w:rFonts w:asciiTheme="majorHAnsi" w:eastAsia="Times New Roman" w:hAnsiTheme="majorHAnsi" w:cstheme="majorHAnsi"/>
          <w:color w:val="333333"/>
          <w:lang w:val="fr-FR" w:eastAsia="fr-FR"/>
        </w:rPr>
        <w:t>pas</w:t>
      </w:r>
      <w:r w:rsidR="00174732">
        <w:rPr>
          <w:rFonts w:asciiTheme="majorHAnsi" w:eastAsia="Times New Roman" w:hAnsiTheme="majorHAnsi" w:cstheme="majorHAnsi"/>
          <w:color w:val="333333"/>
          <w:lang w:val="fr-FR" w:eastAsia="fr-FR"/>
        </w:rPr>
        <w:t xml:space="preserve"> contagieuse ni </w:t>
      </w:r>
      <w:r w:rsidR="00E66683" w:rsidRPr="00E66683">
        <w:rPr>
          <w:rFonts w:asciiTheme="majorHAnsi" w:eastAsia="Times New Roman" w:hAnsiTheme="majorHAnsi" w:cstheme="majorHAnsi"/>
          <w:color w:val="333333"/>
          <w:lang w:val="fr-FR" w:eastAsia="fr-FR"/>
        </w:rPr>
        <w:t xml:space="preserve">mortelle </w:t>
      </w:r>
      <w:r w:rsidR="00174732">
        <w:rPr>
          <w:rFonts w:asciiTheme="majorHAnsi" w:eastAsia="Times New Roman" w:hAnsiTheme="majorHAnsi" w:cstheme="majorHAnsi"/>
          <w:color w:val="333333"/>
          <w:lang w:val="fr-FR" w:eastAsia="fr-FR"/>
        </w:rPr>
        <w:t xml:space="preserve">à l’inverse du </w:t>
      </w:r>
      <w:r w:rsidR="002E50F7">
        <w:rPr>
          <w:rFonts w:asciiTheme="majorHAnsi" w:eastAsia="Times New Roman" w:hAnsiTheme="majorHAnsi" w:cstheme="majorHAnsi"/>
          <w:color w:val="333333"/>
          <w:lang w:val="fr-FR" w:eastAsia="fr-FR"/>
        </w:rPr>
        <w:t>c</w:t>
      </w:r>
      <w:r w:rsidR="00174732">
        <w:rPr>
          <w:rFonts w:asciiTheme="majorHAnsi" w:eastAsia="Times New Roman" w:hAnsiTheme="majorHAnsi" w:cstheme="majorHAnsi"/>
          <w:color w:val="333333"/>
          <w:lang w:val="fr-FR" w:eastAsia="fr-FR"/>
        </w:rPr>
        <w:t>oronavirus. Ce constat permet d</w:t>
      </w:r>
      <w:r w:rsidR="00CA005F">
        <w:rPr>
          <w:rFonts w:asciiTheme="majorHAnsi" w:eastAsia="Times New Roman" w:hAnsiTheme="majorHAnsi" w:cstheme="majorHAnsi"/>
          <w:color w:val="333333"/>
          <w:lang w:val="fr-FR" w:eastAsia="fr-FR"/>
        </w:rPr>
        <w:t>e conforter l’hypothèse d’un système de traque mis en place par l’Etat pour détecter un maximum de fœtus atteints de trisomie 21</w:t>
      </w:r>
      <w:r w:rsidR="000B0DB3">
        <w:rPr>
          <w:rFonts w:asciiTheme="majorHAnsi" w:eastAsia="Times New Roman" w:hAnsiTheme="majorHAnsi" w:cstheme="majorHAnsi"/>
          <w:color w:val="333333"/>
          <w:lang w:val="fr-FR" w:eastAsia="fr-FR"/>
        </w:rPr>
        <w:t xml:space="preserve">, </w:t>
      </w:r>
      <w:r w:rsidR="00DF1940">
        <w:rPr>
          <w:rFonts w:asciiTheme="majorHAnsi" w:eastAsia="Times New Roman" w:hAnsiTheme="majorHAnsi" w:cstheme="majorHAnsi"/>
          <w:color w:val="333333"/>
          <w:lang w:val="fr-FR" w:eastAsia="fr-FR"/>
        </w:rPr>
        <w:t xml:space="preserve">d’en déduire </w:t>
      </w:r>
      <w:r w:rsidR="002C686D">
        <w:rPr>
          <w:rFonts w:asciiTheme="majorHAnsi" w:eastAsia="Times New Roman" w:hAnsiTheme="majorHAnsi" w:cstheme="majorHAnsi"/>
          <w:color w:val="333333"/>
          <w:lang w:val="fr-FR" w:eastAsia="fr-FR"/>
        </w:rPr>
        <w:t xml:space="preserve">une </w:t>
      </w:r>
      <w:r w:rsidR="003F17F3">
        <w:rPr>
          <w:rFonts w:asciiTheme="majorHAnsi" w:eastAsia="Times New Roman" w:hAnsiTheme="majorHAnsi" w:cstheme="majorHAnsi"/>
          <w:color w:val="333333"/>
          <w:lang w:val="fr-FR" w:eastAsia="fr-FR"/>
        </w:rPr>
        <w:t xml:space="preserve">dévalorisation </w:t>
      </w:r>
      <w:r w:rsidR="000C46FC">
        <w:rPr>
          <w:rFonts w:asciiTheme="majorHAnsi" w:eastAsia="Times New Roman" w:hAnsiTheme="majorHAnsi" w:cstheme="majorHAnsi"/>
          <w:color w:val="333333"/>
          <w:lang w:val="fr-FR" w:eastAsia="fr-FR"/>
        </w:rPr>
        <w:t xml:space="preserve">institutionnelle </w:t>
      </w:r>
      <w:r w:rsidR="002E50F7">
        <w:rPr>
          <w:rFonts w:asciiTheme="majorHAnsi" w:eastAsia="Times New Roman" w:hAnsiTheme="majorHAnsi" w:cstheme="majorHAnsi"/>
          <w:color w:val="333333"/>
          <w:lang w:val="fr-FR" w:eastAsia="fr-FR"/>
        </w:rPr>
        <w:t>de la vie avec une trisomie 21</w:t>
      </w:r>
      <w:r w:rsidR="000B0DB3">
        <w:rPr>
          <w:rFonts w:asciiTheme="majorHAnsi" w:eastAsia="Times New Roman" w:hAnsiTheme="majorHAnsi" w:cstheme="majorHAnsi"/>
          <w:color w:val="333333"/>
          <w:lang w:val="fr-FR" w:eastAsia="fr-FR"/>
        </w:rPr>
        <w:t xml:space="preserve">, </w:t>
      </w:r>
      <w:r w:rsidR="003F17F3">
        <w:rPr>
          <w:rFonts w:asciiTheme="majorHAnsi" w:eastAsia="Times New Roman" w:hAnsiTheme="majorHAnsi" w:cstheme="majorHAnsi"/>
          <w:color w:val="333333"/>
          <w:lang w:val="fr-FR" w:eastAsia="fr-FR"/>
        </w:rPr>
        <w:t xml:space="preserve">mais aussi </w:t>
      </w:r>
      <w:r w:rsidR="000C46FC">
        <w:rPr>
          <w:rFonts w:asciiTheme="majorHAnsi" w:eastAsia="Times New Roman" w:hAnsiTheme="majorHAnsi" w:cstheme="majorHAnsi"/>
          <w:color w:val="333333"/>
          <w:lang w:val="fr-FR" w:eastAsia="fr-FR"/>
        </w:rPr>
        <w:t>u</w:t>
      </w:r>
      <w:r w:rsidR="000B0DB3">
        <w:rPr>
          <w:rFonts w:asciiTheme="majorHAnsi" w:eastAsia="Times New Roman" w:hAnsiTheme="majorHAnsi" w:cstheme="majorHAnsi"/>
          <w:color w:val="333333"/>
          <w:lang w:val="fr-FR" w:eastAsia="fr-FR"/>
        </w:rPr>
        <w:t>n</w:t>
      </w:r>
      <w:r w:rsidR="001622E9">
        <w:rPr>
          <w:rFonts w:asciiTheme="majorHAnsi" w:eastAsia="Times New Roman" w:hAnsiTheme="majorHAnsi" w:cstheme="majorHAnsi"/>
          <w:color w:val="333333"/>
          <w:lang w:val="fr-FR" w:eastAsia="fr-FR"/>
        </w:rPr>
        <w:t xml:space="preserve">e nouvelle source de discrimination pour les femmes enceintes. </w:t>
      </w:r>
    </w:p>
    <w:p w14:paraId="68CDAF0C" w14:textId="77777777" w:rsidR="00CA05D0" w:rsidRDefault="00CA05D0" w:rsidP="00D80B5F">
      <w:pPr>
        <w:jc w:val="both"/>
        <w:rPr>
          <w:rFonts w:asciiTheme="majorHAnsi" w:eastAsia="Times New Roman" w:hAnsiTheme="majorHAnsi" w:cstheme="majorHAnsi"/>
          <w:color w:val="333333"/>
          <w:lang w:val="fr-FR" w:eastAsia="fr-FR"/>
        </w:rPr>
      </w:pPr>
    </w:p>
    <w:tbl>
      <w:tblPr>
        <w:tblStyle w:val="TableGrid"/>
        <w:tblW w:w="0" w:type="auto"/>
        <w:tblLook w:val="04A0" w:firstRow="1" w:lastRow="0" w:firstColumn="1" w:lastColumn="0" w:noHBand="0" w:noVBand="1"/>
      </w:tblPr>
      <w:tblGrid>
        <w:gridCol w:w="9212"/>
      </w:tblGrid>
      <w:tr w:rsidR="00CA05D0" w14:paraId="3644D48A" w14:textId="77777777" w:rsidTr="00CA05D0">
        <w:tc>
          <w:tcPr>
            <w:tcW w:w="9212" w:type="dxa"/>
          </w:tcPr>
          <w:p w14:paraId="099A8036" w14:textId="77777777" w:rsidR="00CA05D0" w:rsidRPr="002C21EA" w:rsidRDefault="00CA05D0" w:rsidP="00CA05D0">
            <w:pPr>
              <w:jc w:val="both"/>
              <w:rPr>
                <w:rFonts w:asciiTheme="majorHAnsi" w:eastAsia="Times New Roman" w:hAnsiTheme="majorHAnsi" w:cstheme="majorHAnsi"/>
                <w:i/>
                <w:color w:val="333333"/>
                <w:lang w:val="fr-FR" w:eastAsia="fr-FR"/>
              </w:rPr>
            </w:pPr>
            <w:r w:rsidRPr="002C21EA">
              <w:rPr>
                <w:rFonts w:asciiTheme="majorHAnsi" w:eastAsia="Times New Roman" w:hAnsiTheme="majorHAnsi" w:cstheme="majorHAnsi"/>
                <w:i/>
                <w:color w:val="333333"/>
                <w:lang w:val="fr-FR" w:eastAsia="fr-FR"/>
              </w:rPr>
              <w:t xml:space="preserve">Proposition : </w:t>
            </w:r>
          </w:p>
          <w:p w14:paraId="07355570" w14:textId="77777777" w:rsidR="00CA05D0" w:rsidRDefault="00CA05D0" w:rsidP="00CA05D0">
            <w:pPr>
              <w:jc w:val="both"/>
              <w:rPr>
                <w:rFonts w:asciiTheme="majorHAnsi" w:eastAsia="Times New Roman" w:hAnsiTheme="majorHAnsi" w:cstheme="majorHAnsi"/>
                <w:color w:val="333333"/>
                <w:lang w:val="fr-FR" w:eastAsia="fr-FR"/>
              </w:rPr>
            </w:pPr>
          </w:p>
          <w:p w14:paraId="28754780" w14:textId="2D312672" w:rsidR="00CA05D0" w:rsidRPr="00CA05D0" w:rsidRDefault="001D4C84" w:rsidP="001D4C84">
            <w:pPr>
              <w:jc w:val="both"/>
              <w:rPr>
                <w:rFonts w:asciiTheme="majorHAnsi" w:eastAsia="Times New Roman" w:hAnsiTheme="majorHAnsi" w:cstheme="majorHAnsi"/>
                <w:color w:val="333333"/>
                <w:lang w:val="fr-FR" w:eastAsia="fr-FR"/>
              </w:rPr>
            </w:pPr>
            <w:r>
              <w:t>Supprimer</w:t>
            </w:r>
            <w:r w:rsidR="00CA05D0" w:rsidRPr="004A78F9">
              <w:t xml:space="preserve"> </w:t>
            </w:r>
            <w:r>
              <w:t>le</w:t>
            </w:r>
            <w:r w:rsidR="00CA05D0" w:rsidRPr="004A78F9">
              <w:t xml:space="preserve"> fichage des femmes enceintes relatif au dépistage prénatal de la trisomie 21.</w:t>
            </w:r>
          </w:p>
        </w:tc>
      </w:tr>
    </w:tbl>
    <w:p w14:paraId="1D6D433A" w14:textId="77777777" w:rsidR="00CA05D0" w:rsidRDefault="00CA05D0" w:rsidP="00D80B5F">
      <w:pPr>
        <w:jc w:val="both"/>
        <w:rPr>
          <w:rFonts w:asciiTheme="majorHAnsi" w:eastAsia="Times New Roman" w:hAnsiTheme="majorHAnsi" w:cstheme="majorHAnsi"/>
          <w:color w:val="333333"/>
          <w:u w:val="single"/>
          <w:lang w:val="fr-FR" w:eastAsia="fr-FR"/>
        </w:rPr>
      </w:pPr>
    </w:p>
    <w:p w14:paraId="2C1E50C0" w14:textId="475E8420" w:rsidR="002E50F7" w:rsidRPr="00CA05D0" w:rsidRDefault="00CA05D0" w:rsidP="00D80B5F">
      <w:pPr>
        <w:jc w:val="both"/>
        <w:rPr>
          <w:rFonts w:asciiTheme="majorHAnsi" w:eastAsia="Times New Roman" w:hAnsiTheme="majorHAnsi" w:cstheme="majorHAnsi"/>
          <w:color w:val="333333"/>
          <w:u w:val="single"/>
          <w:lang w:val="fr-FR" w:eastAsia="fr-FR"/>
        </w:rPr>
      </w:pPr>
      <w:r w:rsidRPr="00CA05D0">
        <w:rPr>
          <w:rFonts w:asciiTheme="majorHAnsi" w:eastAsia="Times New Roman" w:hAnsiTheme="majorHAnsi" w:cstheme="majorHAnsi"/>
          <w:color w:val="333333"/>
          <w:u w:val="single"/>
          <w:lang w:val="fr-FR" w:eastAsia="fr-FR"/>
        </w:rPr>
        <w:t xml:space="preserve">Une décision de justice </w:t>
      </w:r>
      <w:r w:rsidR="00D06EB5">
        <w:rPr>
          <w:rFonts w:asciiTheme="majorHAnsi" w:eastAsia="Times New Roman" w:hAnsiTheme="majorHAnsi" w:cstheme="majorHAnsi"/>
          <w:color w:val="333333"/>
          <w:u w:val="single"/>
          <w:lang w:val="fr-FR" w:eastAsia="fr-FR"/>
        </w:rPr>
        <w:t xml:space="preserve">dont le </w:t>
      </w:r>
      <w:r w:rsidRPr="00CA05D0">
        <w:rPr>
          <w:rFonts w:asciiTheme="majorHAnsi" w:eastAsia="Times New Roman" w:hAnsiTheme="majorHAnsi" w:cstheme="majorHAnsi"/>
          <w:color w:val="333333"/>
          <w:u w:val="single"/>
          <w:lang w:val="fr-FR" w:eastAsia="fr-FR"/>
        </w:rPr>
        <w:t>non-respect</w:t>
      </w:r>
      <w:r w:rsidR="00D06EB5">
        <w:rPr>
          <w:rFonts w:asciiTheme="majorHAnsi" w:eastAsia="Times New Roman" w:hAnsiTheme="majorHAnsi" w:cstheme="majorHAnsi"/>
          <w:color w:val="333333"/>
          <w:u w:val="single"/>
          <w:lang w:val="fr-FR" w:eastAsia="fr-FR"/>
        </w:rPr>
        <w:t xml:space="preserve"> </w:t>
      </w:r>
      <w:r w:rsidR="00A8081F">
        <w:rPr>
          <w:rFonts w:asciiTheme="majorHAnsi" w:eastAsia="Times New Roman" w:hAnsiTheme="majorHAnsi" w:cstheme="majorHAnsi"/>
          <w:color w:val="333333"/>
          <w:u w:val="single"/>
          <w:lang w:val="fr-FR" w:eastAsia="fr-FR"/>
        </w:rPr>
        <w:t xml:space="preserve">marque </w:t>
      </w:r>
      <w:r w:rsidR="004650F5">
        <w:rPr>
          <w:rFonts w:asciiTheme="majorHAnsi" w:eastAsia="Times New Roman" w:hAnsiTheme="majorHAnsi" w:cstheme="majorHAnsi"/>
          <w:color w:val="333333"/>
          <w:u w:val="single"/>
          <w:lang w:val="fr-FR" w:eastAsia="fr-FR"/>
        </w:rPr>
        <w:t>le caractère obsessionnel de la</w:t>
      </w:r>
      <w:r w:rsidR="00D06EB5">
        <w:rPr>
          <w:rFonts w:asciiTheme="majorHAnsi" w:eastAsia="Times New Roman" w:hAnsiTheme="majorHAnsi" w:cstheme="majorHAnsi"/>
          <w:color w:val="333333"/>
          <w:u w:val="single"/>
          <w:lang w:val="fr-FR" w:eastAsia="fr-FR"/>
        </w:rPr>
        <w:t xml:space="preserve"> </w:t>
      </w:r>
      <w:r w:rsidR="00E52CE9">
        <w:rPr>
          <w:rFonts w:asciiTheme="majorHAnsi" w:eastAsia="Times New Roman" w:hAnsiTheme="majorHAnsi" w:cstheme="majorHAnsi"/>
          <w:color w:val="333333"/>
          <w:u w:val="single"/>
          <w:lang w:val="fr-FR" w:eastAsia="fr-FR"/>
        </w:rPr>
        <w:t xml:space="preserve"> traque  de la trisomie 21</w:t>
      </w:r>
    </w:p>
    <w:p w14:paraId="01940A9E" w14:textId="5A72CC5F" w:rsidR="002E50F7" w:rsidRPr="00CA05D0" w:rsidRDefault="00E52CE9" w:rsidP="002E50F7">
      <w:pPr>
        <w:spacing w:before="100" w:beforeAutospacing="1" w:after="100" w:afterAutospacing="1"/>
        <w:jc w:val="both"/>
      </w:pPr>
      <w:r>
        <w:t xml:space="preserve">Suite à un recours en illégalité de la </w:t>
      </w:r>
      <w:r w:rsidR="00835064">
        <w:t>F</w:t>
      </w:r>
      <w:r>
        <w:t xml:space="preserve">ondation Jérôme Lejeune, </w:t>
      </w:r>
      <w:r w:rsidR="001D4C84">
        <w:t>p</w:t>
      </w:r>
      <w:r w:rsidR="002E50F7" w:rsidRPr="00CA05D0">
        <w:t xml:space="preserve">ar un arrêt en date du </w:t>
      </w:r>
      <w:r w:rsidR="002E50F7" w:rsidRPr="00D76F59">
        <w:t>25 octobre 2017, le Conseil d’Etat a annulé une</w:t>
      </w:r>
      <w:r w:rsidR="002E50F7">
        <w:rPr>
          <w:color w:val="0070C0"/>
        </w:rPr>
        <w:t xml:space="preserve"> </w:t>
      </w:r>
      <w:r w:rsidR="002E50F7" w:rsidRPr="00CA05D0">
        <w:t>partie des dispositions de l’arrêté du 11 mai 2016 qui</w:t>
      </w:r>
      <w:r w:rsidR="00CA05D0" w:rsidRPr="00CA05D0">
        <w:t xml:space="preserve"> mettait en place ce fichier trisomie 21. </w:t>
      </w:r>
    </w:p>
    <w:p w14:paraId="27680161" w14:textId="77777777" w:rsidR="002E50F7" w:rsidRPr="00CA05D0" w:rsidRDefault="002E50F7" w:rsidP="002E50F7">
      <w:pPr>
        <w:spacing w:before="100" w:beforeAutospacing="1" w:after="100" w:afterAutospacing="1"/>
        <w:jc w:val="both"/>
      </w:pPr>
      <w:r w:rsidRPr="00CA05D0">
        <w:t>Cet arrêté prévoyait notamment que des données à caractère personnel soient recueillies sur tout le territoire français par l’Agence de la biomédecine (ABM) concernant les femmes ayant eu recours à un dépistage prénatal de la trisomie 21, dans un objectif de « </w:t>
      </w:r>
      <w:r w:rsidRPr="00CA05D0">
        <w:rPr>
          <w:i/>
          <w:iCs/>
        </w:rPr>
        <w:t>contrôle de la qualité et de l’évaluation des résultats</w:t>
      </w:r>
      <w:r w:rsidRPr="00CA05D0">
        <w:t> » de ce dépistage. Ces données devaient, selon cet arrêté, être mises à la disposition de la Fédération française des réseaux de périnatalité, ainsi que de tous les organismes agréés par la Haute autorité de santé (HAS) pour l’accréditation de la qualité de la pratique professionnelle pour les spécialités concernées par le dépistage et le diagnostic prénatal de la trisomie 21.</w:t>
      </w:r>
    </w:p>
    <w:p w14:paraId="5C099FA2" w14:textId="35C15E37" w:rsidR="002E50F7" w:rsidRPr="00CA05D0" w:rsidRDefault="002E50F7" w:rsidP="002E50F7">
      <w:pPr>
        <w:spacing w:before="100" w:beforeAutospacing="1" w:after="100" w:afterAutospacing="1"/>
        <w:jc w:val="both"/>
      </w:pPr>
      <w:r w:rsidRPr="00CA05D0">
        <w:t xml:space="preserve">C’est précisément ce dernier point (mise à disposition </w:t>
      </w:r>
      <w:r w:rsidR="00CA05D0" w:rsidRPr="00CA05D0">
        <w:t>de données à caractère personnel</w:t>
      </w:r>
      <w:r w:rsidRPr="00CA05D0">
        <w:t xml:space="preserve">) qui a été censuré par le Conseil d’Etat. </w:t>
      </w:r>
    </w:p>
    <w:p w14:paraId="783DF46F" w14:textId="6E439072" w:rsidR="002E50F7" w:rsidRPr="00CA05D0" w:rsidRDefault="002E50F7" w:rsidP="002E50F7">
      <w:pPr>
        <w:spacing w:before="100" w:beforeAutospacing="1" w:after="100" w:afterAutospacing="1"/>
        <w:jc w:val="both"/>
      </w:pPr>
      <w:r w:rsidRPr="00CA05D0">
        <w:t xml:space="preserve">Or, malgré cette censure du juge administratif suprême, </w:t>
      </w:r>
      <w:r w:rsidR="00CA05D0" w:rsidRPr="00CA05D0">
        <w:t>les</w:t>
      </w:r>
      <w:r w:rsidRPr="00CA05D0">
        <w:t xml:space="preserve"> données personnelles visées </w:t>
      </w:r>
      <w:r w:rsidR="00CA05D0" w:rsidRPr="00CA05D0">
        <w:t xml:space="preserve">continuent d’être </w:t>
      </w:r>
      <w:r w:rsidRPr="00CA05D0">
        <w:t>transmises</w:t>
      </w:r>
      <w:r w:rsidR="00D86B8B">
        <w:t xml:space="preserve"> par l’ABM aux organismes pourtant évincés par le Conseil d’Etat</w:t>
      </w:r>
      <w:r w:rsidR="00A8081F">
        <w:rPr>
          <w:rStyle w:val="FootnoteReference"/>
        </w:rPr>
        <w:footnoteReference w:id="45"/>
      </w:r>
      <w:r w:rsidR="00A8081F">
        <w:t>.</w:t>
      </w:r>
    </w:p>
    <w:p w14:paraId="666DB67D" w14:textId="5CDA39EA" w:rsidR="00601540" w:rsidRPr="00A8081F" w:rsidRDefault="002E50F7" w:rsidP="00A8081F">
      <w:pPr>
        <w:spacing w:before="100" w:beforeAutospacing="1" w:after="100" w:afterAutospacing="1"/>
        <w:jc w:val="both"/>
      </w:pPr>
      <w:r w:rsidRPr="00CA05D0">
        <w:lastRenderedPageBreak/>
        <w:t xml:space="preserve">En transmettant ces données à caractère personnel, non seulement l’ABM contrevient à une décision du juge français, mais encore cette transgression signifie davantage : elle est de nature à confirmer l’hypothèse selon laquelle les professionnels de santé français depuis la mise en place d’une stratégie de dépistage prénatal généralisé, ont développé une forme d’obsession de la détection prénatale des enfants trisomiques en gestation, au point que cette détection puisse être analysée comme une traque des enfants porteurs de trisomie 21. </w:t>
      </w:r>
    </w:p>
    <w:p w14:paraId="217942F1" w14:textId="77777777" w:rsidR="00CE0D51" w:rsidRPr="00A40F3D" w:rsidRDefault="00CE0D51" w:rsidP="00805FA9">
      <w:pPr>
        <w:pBdr>
          <w:top w:val="nil"/>
          <w:left w:val="nil"/>
          <w:bottom w:val="nil"/>
          <w:right w:val="nil"/>
          <w:between w:val="nil"/>
        </w:pBdr>
        <w:spacing w:after="0" w:line="240" w:lineRule="auto"/>
        <w:jc w:val="both"/>
        <w:rPr>
          <w:rFonts w:asciiTheme="majorHAnsi" w:eastAsia="Times New Roman" w:hAnsiTheme="majorHAnsi" w:cstheme="majorHAnsi"/>
          <w:color w:val="333333"/>
          <w:lang w:val="fr-FR" w:eastAsia="fr-FR"/>
        </w:rPr>
      </w:pPr>
    </w:p>
    <w:p w14:paraId="53D4D400" w14:textId="3A813D48" w:rsidR="00A073D7" w:rsidRPr="00805FA9" w:rsidRDefault="000E06F2" w:rsidP="00805FA9">
      <w:pPr>
        <w:pStyle w:val="ListParagraph"/>
        <w:numPr>
          <w:ilvl w:val="1"/>
          <w:numId w:val="16"/>
        </w:numPr>
        <w:pBdr>
          <w:top w:val="nil"/>
          <w:left w:val="nil"/>
          <w:bottom w:val="nil"/>
          <w:right w:val="nil"/>
          <w:between w:val="nil"/>
        </w:pBdr>
        <w:spacing w:after="0" w:line="240" w:lineRule="auto"/>
        <w:jc w:val="both"/>
        <w:rPr>
          <w:b/>
          <w:bCs/>
          <w:color w:val="2F5496"/>
          <w:sz w:val="26"/>
          <w:szCs w:val="26"/>
        </w:rPr>
      </w:pPr>
      <w:r>
        <w:rPr>
          <w:b/>
          <w:bCs/>
          <w:color w:val="2F5496"/>
          <w:sz w:val="26"/>
          <w:szCs w:val="26"/>
        </w:rPr>
        <w:t>Censure d’une vidéo visant à rassurer les mères</w:t>
      </w:r>
    </w:p>
    <w:p w14:paraId="528221FE" w14:textId="77777777" w:rsidR="008C25CD" w:rsidRDefault="008C25CD"/>
    <w:p w14:paraId="31FB4E8A" w14:textId="2CDA5A19" w:rsidR="00A073D7" w:rsidRDefault="008C25CD" w:rsidP="008C25CD">
      <w:pPr>
        <w:jc w:val="both"/>
      </w:pPr>
      <w:r>
        <w:t xml:space="preserve">En réponse au </w:t>
      </w:r>
      <w:r w:rsidRPr="008C25CD">
        <w:rPr>
          <w:b/>
        </w:rPr>
        <w:t xml:space="preserve">paragraphe 6 de la </w:t>
      </w:r>
      <w:r w:rsidRPr="008C25CD">
        <w:rPr>
          <w:b/>
          <w:i/>
        </w:rPr>
        <w:t>List of Issues</w:t>
      </w:r>
      <w:r>
        <w:t xml:space="preserve">, la Fondation souligne qu’il existe trop peu de campagnes de sensibilisation au handicap intellectuel. Et lorsque la société civile en élabore une, au lieu d’être promue par les instances publiques, elle est censurée. </w:t>
      </w:r>
    </w:p>
    <w:p w14:paraId="50A00125" w14:textId="3043545A" w:rsidR="00830779" w:rsidRPr="00A8081F" w:rsidRDefault="003E2104" w:rsidP="008F0C44">
      <w:pPr>
        <w:shd w:val="clear" w:color="auto" w:fill="FFFFFF"/>
        <w:spacing w:after="0" w:line="240" w:lineRule="auto"/>
        <w:jc w:val="both"/>
        <w:rPr>
          <w:rFonts w:asciiTheme="majorHAnsi" w:eastAsia="Times New Roman" w:hAnsiTheme="majorHAnsi" w:cstheme="majorHAnsi"/>
          <w:lang w:val="fr-FR" w:eastAsia="fr-FR"/>
        </w:rPr>
      </w:pPr>
      <w:r w:rsidRPr="00A8081F">
        <w:rPr>
          <w:rFonts w:asciiTheme="majorHAnsi" w:eastAsia="Times New Roman" w:hAnsiTheme="majorHAnsi" w:cstheme="majorHAnsi"/>
          <w:lang w:val="fr-FR" w:eastAsia="fr-FR"/>
        </w:rPr>
        <w:t>En 2014</w:t>
      </w:r>
      <w:r w:rsidR="00E14A5B" w:rsidRPr="00A8081F">
        <w:rPr>
          <w:rFonts w:asciiTheme="majorHAnsi" w:eastAsia="Times New Roman" w:hAnsiTheme="majorHAnsi" w:cstheme="majorHAnsi"/>
          <w:lang w:val="fr-FR" w:eastAsia="fr-FR"/>
        </w:rPr>
        <w:t>,</w:t>
      </w:r>
      <w:r w:rsidRPr="00A8081F">
        <w:rPr>
          <w:rFonts w:asciiTheme="majorHAnsi" w:eastAsia="Times New Roman" w:hAnsiTheme="majorHAnsi" w:cstheme="majorHAnsi"/>
          <w:lang w:val="fr-FR" w:eastAsia="fr-FR"/>
        </w:rPr>
        <w:t xml:space="preserve"> l’instance officielle</w:t>
      </w:r>
      <w:r w:rsidR="00165849" w:rsidRPr="00A8081F">
        <w:rPr>
          <w:rFonts w:asciiTheme="majorHAnsi" w:eastAsia="Times New Roman" w:hAnsiTheme="majorHAnsi" w:cstheme="majorHAnsi"/>
          <w:lang w:val="fr-FR" w:eastAsia="fr-FR"/>
        </w:rPr>
        <w:t xml:space="preserve"> </w:t>
      </w:r>
      <w:r w:rsidRPr="00A8081F">
        <w:rPr>
          <w:rFonts w:asciiTheme="majorHAnsi" w:eastAsia="Times New Roman" w:hAnsiTheme="majorHAnsi" w:cstheme="majorHAnsi"/>
          <w:lang w:val="fr-FR" w:eastAsia="fr-FR"/>
        </w:rPr>
        <w:t>de régulation des médias</w:t>
      </w:r>
      <w:r w:rsidR="005F03C3" w:rsidRPr="00A8081F">
        <w:rPr>
          <w:rFonts w:asciiTheme="majorHAnsi" w:eastAsia="Times New Roman" w:hAnsiTheme="majorHAnsi" w:cstheme="majorHAnsi"/>
          <w:lang w:val="fr-FR" w:eastAsia="fr-FR"/>
        </w:rPr>
        <w:t xml:space="preserve"> </w:t>
      </w:r>
      <w:r w:rsidR="007361CF" w:rsidRPr="00A8081F">
        <w:rPr>
          <w:rFonts w:asciiTheme="majorHAnsi" w:eastAsia="Times New Roman" w:hAnsiTheme="majorHAnsi" w:cstheme="majorHAnsi"/>
          <w:lang w:val="fr-FR" w:eastAsia="fr-FR"/>
        </w:rPr>
        <w:t>audiovisuels en France,</w:t>
      </w:r>
      <w:r w:rsidR="00835064">
        <w:rPr>
          <w:rFonts w:asciiTheme="majorHAnsi" w:eastAsia="Times New Roman" w:hAnsiTheme="majorHAnsi" w:cstheme="majorHAnsi"/>
          <w:lang w:val="fr-FR" w:eastAsia="fr-FR"/>
        </w:rPr>
        <w:t xml:space="preserve"> le C</w:t>
      </w:r>
      <w:r w:rsidRPr="00A8081F">
        <w:rPr>
          <w:rFonts w:asciiTheme="majorHAnsi" w:eastAsia="Times New Roman" w:hAnsiTheme="majorHAnsi" w:cstheme="majorHAnsi"/>
          <w:lang w:val="fr-FR" w:eastAsia="fr-FR"/>
        </w:rPr>
        <w:t xml:space="preserve">onseil supérieur de l’audiovisuel </w:t>
      </w:r>
      <w:r w:rsidR="008F0C44" w:rsidRPr="00A8081F">
        <w:rPr>
          <w:rFonts w:asciiTheme="majorHAnsi" w:eastAsia="Times New Roman" w:hAnsiTheme="majorHAnsi" w:cstheme="majorHAnsi"/>
          <w:lang w:val="fr-FR" w:eastAsia="fr-FR"/>
        </w:rPr>
        <w:t>(</w:t>
      </w:r>
      <w:r w:rsidRPr="00A8081F">
        <w:rPr>
          <w:rFonts w:asciiTheme="majorHAnsi" w:eastAsia="Times New Roman" w:hAnsiTheme="majorHAnsi" w:cstheme="majorHAnsi"/>
          <w:lang w:val="fr-FR" w:eastAsia="fr-FR"/>
        </w:rPr>
        <w:t>CSA</w:t>
      </w:r>
      <w:r w:rsidR="008F0C44" w:rsidRPr="00A8081F">
        <w:rPr>
          <w:rFonts w:asciiTheme="majorHAnsi" w:eastAsia="Times New Roman" w:hAnsiTheme="majorHAnsi" w:cstheme="majorHAnsi"/>
          <w:lang w:val="fr-FR" w:eastAsia="fr-FR"/>
        </w:rPr>
        <w:t>)</w:t>
      </w:r>
      <w:r w:rsidR="00C8057E">
        <w:rPr>
          <w:rFonts w:asciiTheme="majorHAnsi" w:eastAsia="Times New Roman" w:hAnsiTheme="majorHAnsi" w:cstheme="majorHAnsi"/>
          <w:lang w:val="fr-FR" w:eastAsia="fr-FR"/>
        </w:rPr>
        <w:t>,</w:t>
      </w:r>
      <w:r w:rsidR="008F0C44" w:rsidRPr="00A8081F">
        <w:rPr>
          <w:rFonts w:asciiTheme="majorHAnsi" w:eastAsia="Times New Roman" w:hAnsiTheme="majorHAnsi" w:cstheme="majorHAnsi"/>
          <w:lang w:val="fr-FR" w:eastAsia="fr-FR"/>
        </w:rPr>
        <w:t xml:space="preserve"> a </w:t>
      </w:r>
      <w:r w:rsidRPr="00A8081F">
        <w:rPr>
          <w:rFonts w:asciiTheme="majorHAnsi" w:eastAsia="Times New Roman" w:hAnsiTheme="majorHAnsi" w:cstheme="majorHAnsi"/>
          <w:lang w:val="fr-FR" w:eastAsia="fr-FR"/>
        </w:rPr>
        <w:t>publi</w:t>
      </w:r>
      <w:r w:rsidR="008F0C44" w:rsidRPr="00A8081F">
        <w:rPr>
          <w:rFonts w:asciiTheme="majorHAnsi" w:eastAsia="Times New Roman" w:hAnsiTheme="majorHAnsi" w:cstheme="majorHAnsi"/>
          <w:lang w:val="fr-FR" w:eastAsia="fr-FR"/>
        </w:rPr>
        <w:t>é</w:t>
      </w:r>
      <w:r w:rsidRPr="00A8081F">
        <w:rPr>
          <w:rFonts w:asciiTheme="majorHAnsi" w:eastAsia="Times New Roman" w:hAnsiTheme="majorHAnsi" w:cstheme="majorHAnsi"/>
          <w:lang w:val="fr-FR" w:eastAsia="fr-FR"/>
        </w:rPr>
        <w:t xml:space="preserve"> un avis négatif sur la </w:t>
      </w:r>
      <w:r w:rsidR="008F0C44" w:rsidRPr="00A8081F">
        <w:rPr>
          <w:rFonts w:asciiTheme="majorHAnsi" w:eastAsia="Times New Roman" w:hAnsiTheme="majorHAnsi" w:cstheme="majorHAnsi"/>
          <w:lang w:val="fr-FR" w:eastAsia="fr-FR"/>
        </w:rPr>
        <w:t>vidéo</w:t>
      </w:r>
      <w:r w:rsidRPr="00A8081F">
        <w:rPr>
          <w:rFonts w:asciiTheme="majorHAnsi" w:eastAsia="Times New Roman" w:hAnsiTheme="majorHAnsi" w:cstheme="majorHAnsi"/>
          <w:lang w:val="fr-FR" w:eastAsia="fr-FR"/>
        </w:rPr>
        <w:t xml:space="preserve"> « </w:t>
      </w:r>
      <w:proofErr w:type="spellStart"/>
      <w:r w:rsidR="00C8057E" w:rsidRPr="00C8057E">
        <w:rPr>
          <w:rFonts w:asciiTheme="majorHAnsi" w:eastAsia="Times New Roman" w:hAnsiTheme="majorHAnsi" w:cstheme="majorHAnsi"/>
          <w:i/>
          <w:lang w:val="fr-FR" w:eastAsia="fr-FR"/>
        </w:rPr>
        <w:t>Dear</w:t>
      </w:r>
      <w:proofErr w:type="spellEnd"/>
      <w:r w:rsidR="00C8057E" w:rsidRPr="00C8057E">
        <w:rPr>
          <w:rFonts w:asciiTheme="majorHAnsi" w:eastAsia="Times New Roman" w:hAnsiTheme="majorHAnsi" w:cstheme="majorHAnsi"/>
          <w:i/>
          <w:lang w:val="fr-FR" w:eastAsia="fr-FR"/>
        </w:rPr>
        <w:t xml:space="preserve"> Future </w:t>
      </w:r>
      <w:proofErr w:type="spellStart"/>
      <w:r w:rsidR="00C8057E" w:rsidRPr="00C8057E">
        <w:rPr>
          <w:rFonts w:asciiTheme="majorHAnsi" w:eastAsia="Times New Roman" w:hAnsiTheme="majorHAnsi" w:cstheme="majorHAnsi"/>
          <w:i/>
          <w:lang w:val="fr-FR" w:eastAsia="fr-FR"/>
        </w:rPr>
        <w:t>Mom</w:t>
      </w:r>
      <w:proofErr w:type="spellEnd"/>
      <w:r w:rsidR="00165849" w:rsidRPr="00A8081F">
        <w:rPr>
          <w:rFonts w:asciiTheme="majorHAnsi" w:eastAsia="Times New Roman" w:hAnsiTheme="majorHAnsi" w:cstheme="majorHAnsi"/>
          <w:lang w:val="fr-FR" w:eastAsia="fr-FR"/>
        </w:rPr>
        <w:t> »</w:t>
      </w:r>
      <w:r w:rsidRPr="00A8081F">
        <w:rPr>
          <w:rFonts w:asciiTheme="majorHAnsi" w:eastAsia="Times New Roman" w:hAnsiTheme="majorHAnsi" w:cstheme="majorHAnsi"/>
          <w:lang w:val="fr-FR" w:eastAsia="fr-FR"/>
        </w:rPr>
        <w:t xml:space="preserve"> diffusée à l’occasion de la </w:t>
      </w:r>
      <w:r w:rsidR="00A8081F">
        <w:rPr>
          <w:rFonts w:asciiTheme="majorHAnsi" w:eastAsia="Times New Roman" w:hAnsiTheme="majorHAnsi" w:cstheme="majorHAnsi"/>
          <w:lang w:val="fr-FR" w:eastAsia="fr-FR"/>
        </w:rPr>
        <w:t>J</w:t>
      </w:r>
      <w:r w:rsidRPr="00A8081F">
        <w:rPr>
          <w:rFonts w:asciiTheme="majorHAnsi" w:eastAsia="Times New Roman" w:hAnsiTheme="majorHAnsi" w:cstheme="majorHAnsi"/>
          <w:lang w:val="fr-FR" w:eastAsia="fr-FR"/>
        </w:rPr>
        <w:t>ournée mondiale de la trisomie 21.</w:t>
      </w:r>
      <w:r w:rsidR="0071726D" w:rsidRPr="00A8081F">
        <w:rPr>
          <w:rFonts w:asciiTheme="majorHAnsi" w:eastAsia="Times New Roman" w:hAnsiTheme="majorHAnsi" w:cstheme="majorHAnsi"/>
          <w:lang w:val="fr-FR" w:eastAsia="fr-FR"/>
        </w:rPr>
        <w:t xml:space="preserve"> </w:t>
      </w:r>
      <w:r w:rsidR="00B86C37" w:rsidRPr="00A8081F">
        <w:rPr>
          <w:rFonts w:asciiTheme="majorHAnsi" w:eastAsia="Times New Roman" w:hAnsiTheme="majorHAnsi" w:cstheme="majorHAnsi"/>
          <w:lang w:val="fr-FR" w:eastAsia="fr-FR"/>
        </w:rPr>
        <w:t xml:space="preserve">Ce clip </w:t>
      </w:r>
      <w:r w:rsidR="00783E02" w:rsidRPr="00A8081F">
        <w:rPr>
          <w:rFonts w:asciiTheme="majorHAnsi" w:eastAsia="Times New Roman" w:hAnsiTheme="majorHAnsi" w:cstheme="majorHAnsi"/>
          <w:lang w:val="fr-FR" w:eastAsia="fr-FR"/>
        </w:rPr>
        <w:t xml:space="preserve">était </w:t>
      </w:r>
      <w:r w:rsidR="0071726D" w:rsidRPr="00A8081F">
        <w:rPr>
          <w:rFonts w:asciiTheme="majorHAnsi" w:hAnsiTheme="majorHAnsi" w:cstheme="majorHAnsi"/>
        </w:rPr>
        <w:t xml:space="preserve">le résultat d’un projet international, initié </w:t>
      </w:r>
      <w:r w:rsidR="00C8057E">
        <w:rPr>
          <w:rFonts w:asciiTheme="majorHAnsi" w:hAnsiTheme="majorHAnsi" w:cstheme="majorHAnsi"/>
        </w:rPr>
        <w:t xml:space="preserve">par l’association italienne </w:t>
      </w:r>
      <w:proofErr w:type="spellStart"/>
      <w:r w:rsidR="00C8057E">
        <w:rPr>
          <w:rFonts w:asciiTheme="majorHAnsi" w:hAnsiTheme="majorHAnsi" w:cstheme="majorHAnsi"/>
        </w:rPr>
        <w:t>Coordown</w:t>
      </w:r>
      <w:proofErr w:type="spellEnd"/>
      <w:r w:rsidR="00C8057E">
        <w:rPr>
          <w:rFonts w:asciiTheme="majorHAnsi" w:hAnsiTheme="majorHAnsi" w:cstheme="majorHAnsi"/>
        </w:rPr>
        <w:t xml:space="preserve"> </w:t>
      </w:r>
      <w:r w:rsidR="0071726D" w:rsidRPr="00A8081F">
        <w:rPr>
          <w:rFonts w:asciiTheme="majorHAnsi" w:hAnsiTheme="majorHAnsi" w:cstheme="majorHAnsi"/>
        </w:rPr>
        <w:t xml:space="preserve">et élaboré pour la partie française par la </w:t>
      </w:r>
      <w:r w:rsidR="00C8057E">
        <w:rPr>
          <w:rFonts w:asciiTheme="majorHAnsi" w:hAnsiTheme="majorHAnsi" w:cstheme="majorHAnsi"/>
        </w:rPr>
        <w:t>F</w:t>
      </w:r>
      <w:r w:rsidR="0071726D" w:rsidRPr="00A8081F">
        <w:rPr>
          <w:rFonts w:asciiTheme="majorHAnsi" w:hAnsiTheme="majorHAnsi" w:cstheme="majorHAnsi"/>
        </w:rPr>
        <w:t>ondation Jérôme Lejeune</w:t>
      </w:r>
      <w:r w:rsidR="00783E02" w:rsidRPr="00A8081F">
        <w:rPr>
          <w:rFonts w:asciiTheme="majorHAnsi" w:hAnsiTheme="majorHAnsi" w:cstheme="majorHAnsi"/>
        </w:rPr>
        <w:t>.</w:t>
      </w:r>
      <w:r w:rsidR="00E76DFC" w:rsidRPr="00A8081F">
        <w:rPr>
          <w:rFonts w:asciiTheme="majorHAnsi" w:eastAsia="Times New Roman" w:hAnsiTheme="majorHAnsi" w:cstheme="majorHAnsi"/>
          <w:lang w:val="fr-FR" w:eastAsia="fr-FR"/>
        </w:rPr>
        <w:t xml:space="preserve"> </w:t>
      </w:r>
    </w:p>
    <w:p w14:paraId="5B32FE08" w14:textId="61AAC8EB" w:rsidR="00830779" w:rsidRPr="00A8081F" w:rsidRDefault="00830779" w:rsidP="008F0C44">
      <w:pPr>
        <w:shd w:val="clear" w:color="auto" w:fill="FFFFFF"/>
        <w:spacing w:after="0" w:line="240" w:lineRule="auto"/>
        <w:jc w:val="both"/>
        <w:rPr>
          <w:rFonts w:asciiTheme="majorHAnsi" w:hAnsiTheme="majorHAnsi" w:cstheme="majorHAnsi"/>
        </w:rPr>
      </w:pPr>
      <w:r w:rsidRPr="00A8081F">
        <w:rPr>
          <w:rStyle w:val="Emphasis"/>
          <w:rFonts w:asciiTheme="majorHAnsi" w:hAnsiTheme="majorHAnsi" w:cstheme="majorHAnsi"/>
        </w:rPr>
        <w:t>« Il met en scène trois jeunes français et plusieurs jeunes européens porteurs de trisomie 21 qui rassurent une future maman : malgré leur handicap, ils peuvent vivre, travailler et aimer comme tout le monde »</w:t>
      </w:r>
      <w:r w:rsidRPr="00A8081F">
        <w:rPr>
          <w:rFonts w:asciiTheme="majorHAnsi" w:hAnsiTheme="majorHAnsi" w:cstheme="majorHAnsi"/>
        </w:rPr>
        <w:t xml:space="preserve">. </w:t>
      </w:r>
    </w:p>
    <w:p w14:paraId="6FEAD083" w14:textId="77777777" w:rsidR="00C739EC" w:rsidRPr="003B77A8" w:rsidRDefault="00C739EC" w:rsidP="008F0C44">
      <w:pPr>
        <w:shd w:val="clear" w:color="auto" w:fill="FFFFFF"/>
        <w:spacing w:after="0" w:line="240" w:lineRule="auto"/>
        <w:jc w:val="both"/>
        <w:rPr>
          <w:rFonts w:asciiTheme="majorHAnsi" w:eastAsia="Times New Roman" w:hAnsiTheme="majorHAnsi" w:cstheme="majorHAnsi"/>
          <w:color w:val="333333"/>
          <w:lang w:val="fr-FR" w:eastAsia="fr-FR"/>
        </w:rPr>
      </w:pPr>
    </w:p>
    <w:p w14:paraId="0FC3C06E" w14:textId="58A9E650" w:rsidR="003E2104" w:rsidRPr="003B77A8" w:rsidRDefault="00AF34D4" w:rsidP="008F0C44">
      <w:pPr>
        <w:shd w:val="clear" w:color="auto" w:fill="FFFFFF"/>
        <w:spacing w:after="0" w:line="240" w:lineRule="auto"/>
        <w:jc w:val="both"/>
        <w:rPr>
          <w:rFonts w:asciiTheme="majorHAnsi" w:eastAsia="Times New Roman" w:hAnsiTheme="majorHAnsi" w:cstheme="majorHAnsi"/>
          <w:color w:val="333333"/>
          <w:lang w:val="fr-FR" w:eastAsia="fr-FR"/>
        </w:rPr>
      </w:pPr>
      <w:r>
        <w:rPr>
          <w:rFonts w:asciiTheme="majorHAnsi" w:eastAsia="Times New Roman" w:hAnsiTheme="majorHAnsi" w:cstheme="majorHAnsi"/>
          <w:color w:val="333333"/>
          <w:lang w:val="fr-FR" w:eastAsia="fr-FR"/>
        </w:rPr>
        <w:t>Pour justifier sa censure</w:t>
      </w:r>
      <w:r w:rsidR="00A96366" w:rsidRPr="003B77A8">
        <w:rPr>
          <w:rFonts w:asciiTheme="majorHAnsi" w:eastAsia="Times New Roman" w:hAnsiTheme="majorHAnsi" w:cstheme="majorHAnsi"/>
          <w:color w:val="333333"/>
          <w:lang w:val="fr-FR" w:eastAsia="fr-FR"/>
        </w:rPr>
        <w:t xml:space="preserve"> l</w:t>
      </w:r>
      <w:r w:rsidR="003E2104" w:rsidRPr="003E2104">
        <w:rPr>
          <w:rFonts w:asciiTheme="majorHAnsi" w:eastAsia="Times New Roman" w:hAnsiTheme="majorHAnsi" w:cstheme="majorHAnsi"/>
          <w:color w:val="333333"/>
          <w:lang w:val="fr-FR" w:eastAsia="fr-FR"/>
        </w:rPr>
        <w:t xml:space="preserve">e CSA </w:t>
      </w:r>
      <w:r w:rsidR="00E76DFC" w:rsidRPr="003B77A8">
        <w:rPr>
          <w:rFonts w:asciiTheme="majorHAnsi" w:eastAsia="Times New Roman" w:hAnsiTheme="majorHAnsi" w:cstheme="majorHAnsi"/>
          <w:color w:val="333333"/>
          <w:lang w:val="fr-FR" w:eastAsia="fr-FR"/>
        </w:rPr>
        <w:t xml:space="preserve">a osé affirmer qu’il </w:t>
      </w:r>
      <w:r w:rsidR="003E2104" w:rsidRPr="003E2104">
        <w:rPr>
          <w:rFonts w:asciiTheme="majorHAnsi" w:eastAsia="Times New Roman" w:hAnsiTheme="majorHAnsi" w:cstheme="majorHAnsi"/>
          <w:color w:val="333333"/>
          <w:lang w:val="fr-FR" w:eastAsia="fr-FR"/>
        </w:rPr>
        <w:t>ne reconna</w:t>
      </w:r>
      <w:r w:rsidR="00A96366" w:rsidRPr="003B77A8">
        <w:rPr>
          <w:rFonts w:asciiTheme="majorHAnsi" w:eastAsia="Times New Roman" w:hAnsiTheme="majorHAnsi" w:cstheme="majorHAnsi"/>
          <w:color w:val="333333"/>
          <w:lang w:val="fr-FR" w:eastAsia="fr-FR"/>
        </w:rPr>
        <w:t>issait</w:t>
      </w:r>
      <w:r w:rsidR="003E2104" w:rsidRPr="003E2104">
        <w:rPr>
          <w:rFonts w:asciiTheme="majorHAnsi" w:eastAsia="Times New Roman" w:hAnsiTheme="majorHAnsi" w:cstheme="majorHAnsi"/>
          <w:color w:val="333333"/>
          <w:lang w:val="fr-FR" w:eastAsia="fr-FR"/>
        </w:rPr>
        <w:t xml:space="preserve"> pas le caractère d’intérêt général de </w:t>
      </w:r>
      <w:r w:rsidR="002300AD">
        <w:rPr>
          <w:rFonts w:asciiTheme="majorHAnsi" w:eastAsia="Times New Roman" w:hAnsiTheme="majorHAnsi" w:cstheme="majorHAnsi"/>
          <w:color w:val="333333"/>
          <w:lang w:val="fr-FR" w:eastAsia="fr-FR"/>
        </w:rPr>
        <w:t>la</w:t>
      </w:r>
      <w:r w:rsidR="003E2104" w:rsidRPr="003E2104">
        <w:rPr>
          <w:rFonts w:asciiTheme="majorHAnsi" w:eastAsia="Times New Roman" w:hAnsiTheme="majorHAnsi" w:cstheme="majorHAnsi"/>
          <w:color w:val="333333"/>
          <w:lang w:val="fr-FR" w:eastAsia="fr-FR"/>
        </w:rPr>
        <w:t xml:space="preserve"> campagne, au motif que sa finalité </w:t>
      </w:r>
      <w:r w:rsidR="007B3FA9" w:rsidRPr="003B77A8">
        <w:rPr>
          <w:rFonts w:asciiTheme="majorHAnsi" w:eastAsia="Times New Roman" w:hAnsiTheme="majorHAnsi" w:cstheme="majorHAnsi"/>
          <w:color w:val="333333"/>
          <w:lang w:val="fr-FR" w:eastAsia="fr-FR"/>
        </w:rPr>
        <w:t>aurait été</w:t>
      </w:r>
      <w:r w:rsidR="003E2104" w:rsidRPr="003E2104">
        <w:rPr>
          <w:rFonts w:asciiTheme="majorHAnsi" w:eastAsia="Times New Roman" w:hAnsiTheme="majorHAnsi" w:cstheme="majorHAnsi"/>
          <w:color w:val="333333"/>
          <w:lang w:val="fr-FR" w:eastAsia="fr-FR"/>
        </w:rPr>
        <w:t xml:space="preserve"> « ambigüe »</w:t>
      </w:r>
      <w:r w:rsidR="005236CB">
        <w:rPr>
          <w:rStyle w:val="FootnoteReference"/>
          <w:rFonts w:asciiTheme="majorHAnsi" w:eastAsia="Times New Roman" w:hAnsiTheme="majorHAnsi" w:cstheme="majorHAnsi"/>
          <w:color w:val="333333"/>
          <w:lang w:val="fr-FR" w:eastAsia="fr-FR"/>
        </w:rPr>
        <w:footnoteReference w:id="46"/>
      </w:r>
      <w:r w:rsidR="003E2104" w:rsidRPr="003E2104">
        <w:rPr>
          <w:rFonts w:asciiTheme="majorHAnsi" w:eastAsia="Times New Roman" w:hAnsiTheme="majorHAnsi" w:cstheme="majorHAnsi"/>
          <w:color w:val="333333"/>
          <w:lang w:val="fr-FR" w:eastAsia="fr-FR"/>
        </w:rPr>
        <w:t xml:space="preserve"> et qu’elle ne pou</w:t>
      </w:r>
      <w:r w:rsidR="007B3FA9" w:rsidRPr="003B77A8">
        <w:rPr>
          <w:rFonts w:asciiTheme="majorHAnsi" w:eastAsia="Times New Roman" w:hAnsiTheme="majorHAnsi" w:cstheme="majorHAnsi"/>
          <w:color w:val="333333"/>
          <w:lang w:val="fr-FR" w:eastAsia="fr-FR"/>
        </w:rPr>
        <w:t>vait pas</w:t>
      </w:r>
      <w:r w:rsidR="003E2104" w:rsidRPr="003E2104">
        <w:rPr>
          <w:rFonts w:asciiTheme="majorHAnsi" w:eastAsia="Times New Roman" w:hAnsiTheme="majorHAnsi" w:cstheme="majorHAnsi"/>
          <w:color w:val="333333"/>
          <w:lang w:val="fr-FR" w:eastAsia="fr-FR"/>
        </w:rPr>
        <w:t xml:space="preserve"> « susciter une adhésion spontanée et consensuelle ».</w:t>
      </w:r>
      <w:r w:rsidR="00E76DFC" w:rsidRPr="003B77A8">
        <w:rPr>
          <w:rFonts w:asciiTheme="majorHAnsi" w:eastAsia="Times New Roman" w:hAnsiTheme="majorHAnsi" w:cstheme="majorHAnsi"/>
          <w:color w:val="333333"/>
          <w:lang w:val="fr-FR" w:eastAsia="fr-FR"/>
        </w:rPr>
        <w:t xml:space="preserve"> </w:t>
      </w:r>
      <w:r w:rsidR="003E2104" w:rsidRPr="003E2104">
        <w:rPr>
          <w:rFonts w:asciiTheme="majorHAnsi" w:eastAsia="Times New Roman" w:hAnsiTheme="majorHAnsi" w:cstheme="majorHAnsi"/>
          <w:color w:val="333333"/>
          <w:lang w:val="fr-FR" w:eastAsia="fr-FR"/>
        </w:rPr>
        <w:t xml:space="preserve">Pour rappel, cette vidéo </w:t>
      </w:r>
      <w:hyperlink r:id="rId11" w:history="1">
        <w:r w:rsidR="007B3FA9" w:rsidRPr="003B77A8">
          <w:rPr>
            <w:rStyle w:val="Hyperlink"/>
            <w:rFonts w:asciiTheme="majorHAnsi" w:eastAsia="Times New Roman" w:hAnsiTheme="majorHAnsi" w:cstheme="majorHAnsi"/>
            <w:lang w:val="fr-FR" w:eastAsia="fr-FR"/>
          </w:rPr>
          <w:t>(</w:t>
        </w:r>
        <w:r w:rsidR="00FE1FA5" w:rsidRPr="003B77A8">
          <w:rPr>
            <w:rStyle w:val="Hyperlink"/>
            <w:rFonts w:asciiTheme="majorHAnsi" w:eastAsia="Times New Roman" w:hAnsiTheme="majorHAnsi" w:cstheme="majorHAnsi"/>
            <w:lang w:val="fr-FR" w:eastAsia="fr-FR"/>
          </w:rPr>
          <w:t>mis</w:t>
        </w:r>
        <w:r w:rsidR="00193C1F" w:rsidRPr="003B77A8">
          <w:rPr>
            <w:rStyle w:val="Hyperlink"/>
            <w:rFonts w:asciiTheme="majorHAnsi" w:eastAsia="Times New Roman" w:hAnsiTheme="majorHAnsi" w:cstheme="majorHAnsi"/>
            <w:lang w:val="fr-FR" w:eastAsia="fr-FR"/>
          </w:rPr>
          <w:t>e</w:t>
        </w:r>
        <w:r w:rsidR="00FE1FA5" w:rsidRPr="003B77A8">
          <w:rPr>
            <w:rStyle w:val="Hyperlink"/>
            <w:rFonts w:asciiTheme="majorHAnsi" w:eastAsia="Times New Roman" w:hAnsiTheme="majorHAnsi" w:cstheme="majorHAnsi"/>
            <w:lang w:val="fr-FR" w:eastAsia="fr-FR"/>
          </w:rPr>
          <w:t xml:space="preserve"> en ligne </w:t>
        </w:r>
        <w:r w:rsidR="00FE1FA5" w:rsidRPr="003B77A8">
          <w:rPr>
            <w:rStyle w:val="Hyperlink"/>
            <w:rFonts w:asciiTheme="majorHAnsi" w:eastAsia="Times New Roman" w:hAnsiTheme="majorHAnsi" w:cstheme="majorHAnsi"/>
            <w:lang w:val="fr-FR" w:eastAsia="fr-FR"/>
          </w:rPr>
          <w:lastRenderedPageBreak/>
          <w:t>sur You</w:t>
        </w:r>
        <w:r w:rsidR="00E45FE5">
          <w:rPr>
            <w:rStyle w:val="Hyperlink"/>
            <w:rFonts w:asciiTheme="majorHAnsi" w:eastAsia="Times New Roman" w:hAnsiTheme="majorHAnsi" w:cstheme="majorHAnsi"/>
            <w:lang w:val="fr-FR" w:eastAsia="fr-FR"/>
          </w:rPr>
          <w:t>T</w:t>
        </w:r>
        <w:r w:rsidR="00FE1FA5" w:rsidRPr="003B77A8">
          <w:rPr>
            <w:rStyle w:val="Hyperlink"/>
            <w:rFonts w:asciiTheme="majorHAnsi" w:eastAsia="Times New Roman" w:hAnsiTheme="majorHAnsi" w:cstheme="majorHAnsi"/>
            <w:lang w:val="fr-FR" w:eastAsia="fr-FR"/>
          </w:rPr>
          <w:t>ube)</w:t>
        </w:r>
      </w:hyperlink>
      <w:r w:rsidR="00FE1FA5" w:rsidRPr="003B77A8">
        <w:rPr>
          <w:rFonts w:asciiTheme="majorHAnsi" w:eastAsia="Times New Roman" w:hAnsiTheme="majorHAnsi" w:cstheme="majorHAnsi"/>
          <w:color w:val="333333"/>
          <w:lang w:val="fr-FR" w:eastAsia="fr-FR"/>
        </w:rPr>
        <w:t xml:space="preserve"> </w:t>
      </w:r>
      <w:r w:rsidR="003E2104" w:rsidRPr="003E2104">
        <w:rPr>
          <w:rFonts w:asciiTheme="majorHAnsi" w:eastAsia="Times New Roman" w:hAnsiTheme="majorHAnsi" w:cstheme="majorHAnsi"/>
          <w:color w:val="333333"/>
          <w:lang w:val="fr-FR" w:eastAsia="fr-FR"/>
        </w:rPr>
        <w:t>vis</w:t>
      </w:r>
      <w:r w:rsidR="00FE1019" w:rsidRPr="003B77A8">
        <w:rPr>
          <w:rFonts w:asciiTheme="majorHAnsi" w:eastAsia="Times New Roman" w:hAnsiTheme="majorHAnsi" w:cstheme="majorHAnsi"/>
          <w:color w:val="333333"/>
          <w:lang w:val="fr-FR" w:eastAsia="fr-FR"/>
        </w:rPr>
        <w:t>e</w:t>
      </w:r>
      <w:r w:rsidR="003E2104" w:rsidRPr="003E2104">
        <w:rPr>
          <w:rFonts w:asciiTheme="majorHAnsi" w:eastAsia="Times New Roman" w:hAnsiTheme="majorHAnsi" w:cstheme="majorHAnsi"/>
          <w:color w:val="333333"/>
          <w:lang w:val="fr-FR" w:eastAsia="fr-FR"/>
        </w:rPr>
        <w:t xml:space="preserve"> à rassurer une femme enceinte sur l’avenir et le bonheur possible de son enfant atteint de trisomie 21. La finalité de cette campagne </w:t>
      </w:r>
      <w:r w:rsidR="00A96366" w:rsidRPr="003B77A8">
        <w:rPr>
          <w:rFonts w:asciiTheme="majorHAnsi" w:eastAsia="Times New Roman" w:hAnsiTheme="majorHAnsi" w:cstheme="majorHAnsi"/>
          <w:color w:val="333333"/>
          <w:lang w:val="fr-FR" w:eastAsia="fr-FR"/>
        </w:rPr>
        <w:t>était</w:t>
      </w:r>
      <w:r w:rsidR="003E2104" w:rsidRPr="003E2104">
        <w:rPr>
          <w:rFonts w:asciiTheme="majorHAnsi" w:eastAsia="Times New Roman" w:hAnsiTheme="majorHAnsi" w:cstheme="majorHAnsi"/>
          <w:color w:val="333333"/>
          <w:lang w:val="fr-FR" w:eastAsia="fr-FR"/>
        </w:rPr>
        <w:t xml:space="preserve"> de lutter contre la discrimination et la stigmatisation dont sont victimes les personnes handicapées, et d’encourager leur insertion dans la société.</w:t>
      </w:r>
    </w:p>
    <w:p w14:paraId="47ACCB44" w14:textId="77777777" w:rsidR="00A96366" w:rsidRPr="003E2104" w:rsidRDefault="00A96366" w:rsidP="008F0C44">
      <w:pPr>
        <w:shd w:val="clear" w:color="auto" w:fill="FFFFFF"/>
        <w:spacing w:after="0" w:line="240" w:lineRule="auto"/>
        <w:jc w:val="both"/>
        <w:rPr>
          <w:rFonts w:asciiTheme="majorHAnsi" w:eastAsia="Times New Roman" w:hAnsiTheme="majorHAnsi" w:cstheme="majorHAnsi"/>
          <w:color w:val="333333"/>
          <w:lang w:val="fr-FR" w:eastAsia="fr-FR"/>
        </w:rPr>
      </w:pPr>
    </w:p>
    <w:p w14:paraId="5515BCF3" w14:textId="627B51DC" w:rsidR="00971DB8" w:rsidRPr="003B77A8" w:rsidRDefault="003E6D5F" w:rsidP="008F0C44">
      <w:pPr>
        <w:shd w:val="clear" w:color="auto" w:fill="FFFFFF"/>
        <w:spacing w:after="0" w:line="240" w:lineRule="auto"/>
        <w:jc w:val="both"/>
        <w:rPr>
          <w:rFonts w:asciiTheme="majorHAnsi" w:eastAsia="Times New Roman" w:hAnsiTheme="majorHAnsi" w:cstheme="majorHAnsi"/>
          <w:color w:val="333333"/>
          <w:lang w:val="fr-FR" w:eastAsia="fr-FR"/>
        </w:rPr>
      </w:pPr>
      <w:r w:rsidRPr="003B77A8">
        <w:rPr>
          <w:rFonts w:asciiTheme="majorHAnsi" w:eastAsia="Times New Roman" w:hAnsiTheme="majorHAnsi" w:cstheme="majorHAnsi"/>
          <w:color w:val="333333"/>
          <w:lang w:val="fr-FR" w:eastAsia="fr-FR"/>
        </w:rPr>
        <w:t xml:space="preserve">Cette censure </w:t>
      </w:r>
      <w:r w:rsidR="00F34529" w:rsidRPr="003B77A8">
        <w:rPr>
          <w:rFonts w:asciiTheme="majorHAnsi" w:eastAsia="Times New Roman" w:hAnsiTheme="majorHAnsi" w:cstheme="majorHAnsi"/>
          <w:color w:val="333333"/>
          <w:lang w:val="fr-FR" w:eastAsia="fr-FR"/>
        </w:rPr>
        <w:t xml:space="preserve">du CSA </w:t>
      </w:r>
      <w:r w:rsidRPr="003B77A8">
        <w:rPr>
          <w:rFonts w:asciiTheme="majorHAnsi" w:eastAsia="Times New Roman" w:hAnsiTheme="majorHAnsi" w:cstheme="majorHAnsi"/>
          <w:color w:val="333333"/>
          <w:lang w:val="fr-FR" w:eastAsia="fr-FR"/>
        </w:rPr>
        <w:t xml:space="preserve">a suscité </w:t>
      </w:r>
      <w:r w:rsidR="005177D0" w:rsidRPr="003B77A8">
        <w:rPr>
          <w:rFonts w:asciiTheme="majorHAnsi" w:eastAsia="Times New Roman" w:hAnsiTheme="majorHAnsi" w:cstheme="majorHAnsi"/>
          <w:color w:val="333333"/>
          <w:lang w:val="fr-FR" w:eastAsia="fr-FR"/>
        </w:rPr>
        <w:t xml:space="preserve">l’incompréhension et la protestation </w:t>
      </w:r>
      <w:r w:rsidR="00036A2A" w:rsidRPr="003B77A8">
        <w:rPr>
          <w:rFonts w:asciiTheme="majorHAnsi" w:eastAsia="Times New Roman" w:hAnsiTheme="majorHAnsi" w:cstheme="majorHAnsi"/>
          <w:color w:val="333333"/>
          <w:lang w:val="fr-FR" w:eastAsia="fr-FR"/>
        </w:rPr>
        <w:t xml:space="preserve">de </w:t>
      </w:r>
      <w:r w:rsidR="00F34529" w:rsidRPr="003B77A8">
        <w:rPr>
          <w:rFonts w:asciiTheme="majorHAnsi" w:eastAsia="Times New Roman" w:hAnsiTheme="majorHAnsi" w:cstheme="majorHAnsi"/>
          <w:color w:val="333333"/>
          <w:lang w:val="fr-FR" w:eastAsia="fr-FR"/>
        </w:rPr>
        <w:t>nombreuses</w:t>
      </w:r>
      <w:r w:rsidR="00012B42" w:rsidRPr="003B77A8">
        <w:rPr>
          <w:rFonts w:asciiTheme="majorHAnsi" w:eastAsia="Times New Roman" w:hAnsiTheme="majorHAnsi" w:cstheme="majorHAnsi"/>
          <w:color w:val="333333"/>
          <w:lang w:val="fr-FR" w:eastAsia="fr-FR"/>
        </w:rPr>
        <w:t xml:space="preserve"> familles et</w:t>
      </w:r>
      <w:r w:rsidR="00036A2A" w:rsidRPr="003B77A8">
        <w:rPr>
          <w:rFonts w:asciiTheme="majorHAnsi" w:eastAsia="Times New Roman" w:hAnsiTheme="majorHAnsi" w:cstheme="majorHAnsi"/>
          <w:color w:val="333333"/>
          <w:lang w:val="fr-FR" w:eastAsia="fr-FR"/>
        </w:rPr>
        <w:t xml:space="preserve"> </w:t>
      </w:r>
      <w:r w:rsidR="00012B42" w:rsidRPr="003B77A8">
        <w:rPr>
          <w:rFonts w:asciiTheme="majorHAnsi" w:eastAsia="Times New Roman" w:hAnsiTheme="majorHAnsi" w:cstheme="majorHAnsi"/>
          <w:color w:val="333333"/>
          <w:lang w:val="fr-FR" w:eastAsia="fr-FR"/>
        </w:rPr>
        <w:t>association</w:t>
      </w:r>
      <w:r w:rsidR="005177D0" w:rsidRPr="003B77A8">
        <w:rPr>
          <w:rFonts w:asciiTheme="majorHAnsi" w:eastAsia="Times New Roman" w:hAnsiTheme="majorHAnsi" w:cstheme="majorHAnsi"/>
          <w:color w:val="333333"/>
          <w:lang w:val="fr-FR" w:eastAsia="fr-FR"/>
        </w:rPr>
        <w:t>s</w:t>
      </w:r>
      <w:r w:rsidR="00012B42" w:rsidRPr="003B77A8">
        <w:rPr>
          <w:rFonts w:asciiTheme="majorHAnsi" w:eastAsia="Times New Roman" w:hAnsiTheme="majorHAnsi" w:cstheme="majorHAnsi"/>
          <w:color w:val="333333"/>
          <w:lang w:val="fr-FR" w:eastAsia="fr-FR"/>
        </w:rPr>
        <w:t xml:space="preserve"> </w:t>
      </w:r>
      <w:r w:rsidR="00F044C8" w:rsidRPr="003B77A8">
        <w:rPr>
          <w:rFonts w:asciiTheme="majorHAnsi" w:eastAsia="Times New Roman" w:hAnsiTheme="majorHAnsi" w:cstheme="majorHAnsi"/>
          <w:color w:val="333333"/>
          <w:lang w:val="fr-FR" w:eastAsia="fr-FR"/>
        </w:rPr>
        <w:t xml:space="preserve">pour qui l’adhésion </w:t>
      </w:r>
      <w:r w:rsidR="00C739EC" w:rsidRPr="003B77A8">
        <w:rPr>
          <w:rFonts w:asciiTheme="majorHAnsi" w:eastAsia="Times New Roman" w:hAnsiTheme="majorHAnsi" w:cstheme="majorHAnsi"/>
          <w:color w:val="333333"/>
          <w:lang w:val="fr-FR" w:eastAsia="fr-FR"/>
        </w:rPr>
        <w:t xml:space="preserve">à ce clip </w:t>
      </w:r>
      <w:r w:rsidR="00F044C8" w:rsidRPr="003B77A8">
        <w:rPr>
          <w:rFonts w:asciiTheme="majorHAnsi" w:eastAsia="Times New Roman" w:hAnsiTheme="majorHAnsi" w:cstheme="majorHAnsi"/>
          <w:color w:val="333333"/>
          <w:lang w:val="fr-FR" w:eastAsia="fr-FR"/>
        </w:rPr>
        <w:t>était</w:t>
      </w:r>
      <w:r w:rsidR="004B5126" w:rsidRPr="003B77A8">
        <w:rPr>
          <w:rFonts w:asciiTheme="majorHAnsi" w:eastAsia="Times New Roman" w:hAnsiTheme="majorHAnsi" w:cstheme="majorHAnsi"/>
          <w:color w:val="333333"/>
          <w:lang w:val="fr-FR" w:eastAsia="fr-FR"/>
        </w:rPr>
        <w:t xml:space="preserve"> naturellement</w:t>
      </w:r>
      <w:r w:rsidR="00F044C8" w:rsidRPr="003B77A8">
        <w:rPr>
          <w:rFonts w:asciiTheme="majorHAnsi" w:eastAsia="Times New Roman" w:hAnsiTheme="majorHAnsi" w:cstheme="majorHAnsi"/>
          <w:color w:val="333333"/>
          <w:lang w:val="fr-FR" w:eastAsia="fr-FR"/>
        </w:rPr>
        <w:t xml:space="preserve"> « spontanée et consensuelle ». </w:t>
      </w:r>
      <w:r w:rsidR="00E252AC" w:rsidRPr="003B77A8">
        <w:rPr>
          <w:rFonts w:asciiTheme="majorHAnsi" w:eastAsia="Times New Roman" w:hAnsiTheme="majorHAnsi" w:cstheme="majorHAnsi"/>
          <w:color w:val="333333"/>
          <w:lang w:val="fr-FR" w:eastAsia="fr-FR"/>
        </w:rPr>
        <w:t xml:space="preserve"> Le CSA ne pouvait pas</w:t>
      </w:r>
      <w:r w:rsidR="008F162B" w:rsidRPr="003B77A8">
        <w:rPr>
          <w:rFonts w:asciiTheme="majorHAnsi" w:eastAsia="Times New Roman" w:hAnsiTheme="majorHAnsi" w:cstheme="majorHAnsi"/>
          <w:color w:val="333333"/>
          <w:lang w:val="fr-FR" w:eastAsia="fr-FR"/>
        </w:rPr>
        <w:t xml:space="preserve"> sérieusement censurer cette vidéo</w:t>
      </w:r>
      <w:r w:rsidR="00E252AC" w:rsidRPr="003B77A8">
        <w:rPr>
          <w:rFonts w:asciiTheme="majorHAnsi" w:eastAsia="Times New Roman" w:hAnsiTheme="majorHAnsi" w:cstheme="majorHAnsi"/>
          <w:color w:val="333333"/>
          <w:lang w:val="fr-FR" w:eastAsia="fr-FR"/>
        </w:rPr>
        <w:t xml:space="preserve">, sur </w:t>
      </w:r>
      <w:r w:rsidR="008F162B" w:rsidRPr="003B77A8">
        <w:rPr>
          <w:rFonts w:asciiTheme="majorHAnsi" w:eastAsia="Times New Roman" w:hAnsiTheme="majorHAnsi" w:cstheme="majorHAnsi"/>
          <w:color w:val="333333"/>
          <w:lang w:val="fr-FR" w:eastAsia="fr-FR"/>
        </w:rPr>
        <w:t>la simple base</w:t>
      </w:r>
      <w:r w:rsidR="008F162B">
        <w:rPr>
          <w:rFonts w:asciiTheme="majorHAnsi" w:eastAsia="Times New Roman" w:hAnsiTheme="majorHAnsi" w:cstheme="majorHAnsi"/>
          <w:color w:val="333333"/>
          <w:sz w:val="24"/>
          <w:szCs w:val="24"/>
          <w:lang w:val="fr-FR" w:eastAsia="fr-FR"/>
        </w:rPr>
        <w:t xml:space="preserve"> </w:t>
      </w:r>
      <w:r w:rsidR="008F162B" w:rsidRPr="003B77A8">
        <w:rPr>
          <w:rFonts w:asciiTheme="majorHAnsi" w:eastAsia="Times New Roman" w:hAnsiTheme="majorHAnsi" w:cstheme="majorHAnsi"/>
          <w:color w:val="333333"/>
          <w:lang w:val="fr-FR" w:eastAsia="fr-FR"/>
        </w:rPr>
        <w:t>de son c</w:t>
      </w:r>
      <w:r w:rsidR="00E252AC" w:rsidRPr="003B77A8">
        <w:rPr>
          <w:rFonts w:asciiTheme="majorHAnsi" w:eastAsia="Times New Roman" w:hAnsiTheme="majorHAnsi" w:cstheme="majorHAnsi"/>
          <w:color w:val="333333"/>
          <w:lang w:val="fr-FR" w:eastAsia="fr-FR"/>
        </w:rPr>
        <w:t>ontenu</w:t>
      </w:r>
      <w:r w:rsidR="008F162B" w:rsidRPr="003B77A8">
        <w:rPr>
          <w:rFonts w:asciiTheme="majorHAnsi" w:eastAsia="Times New Roman" w:hAnsiTheme="majorHAnsi" w:cstheme="majorHAnsi"/>
          <w:color w:val="333333"/>
          <w:lang w:val="fr-FR" w:eastAsia="fr-FR"/>
        </w:rPr>
        <w:t xml:space="preserve">, alors même qu’elle </w:t>
      </w:r>
      <w:r w:rsidR="00F861C3" w:rsidRPr="003B77A8">
        <w:rPr>
          <w:rFonts w:asciiTheme="majorHAnsi" w:eastAsia="Times New Roman" w:hAnsiTheme="majorHAnsi" w:cstheme="majorHAnsi"/>
          <w:color w:val="333333"/>
          <w:lang w:val="fr-FR" w:eastAsia="fr-FR"/>
        </w:rPr>
        <w:t>a rencontré un</w:t>
      </w:r>
      <w:r w:rsidR="003E2104" w:rsidRPr="003E2104">
        <w:rPr>
          <w:rFonts w:asciiTheme="majorHAnsi" w:eastAsia="Times New Roman" w:hAnsiTheme="majorHAnsi" w:cstheme="majorHAnsi"/>
          <w:color w:val="333333"/>
          <w:lang w:val="fr-FR" w:eastAsia="fr-FR"/>
        </w:rPr>
        <w:t> engouement international</w:t>
      </w:r>
      <w:r w:rsidR="00073E17" w:rsidRPr="003B77A8">
        <w:rPr>
          <w:rFonts w:asciiTheme="majorHAnsi" w:eastAsia="Times New Roman" w:hAnsiTheme="majorHAnsi" w:cstheme="majorHAnsi"/>
          <w:color w:val="333333"/>
          <w:lang w:val="fr-FR" w:eastAsia="fr-FR"/>
        </w:rPr>
        <w:t>, connu un franc succès dans les dix pays qui l’ont retransmis</w:t>
      </w:r>
      <w:r w:rsidR="00F861C3" w:rsidRPr="003B77A8">
        <w:rPr>
          <w:rFonts w:asciiTheme="majorHAnsi" w:eastAsia="Times New Roman" w:hAnsiTheme="majorHAnsi" w:cstheme="majorHAnsi"/>
          <w:color w:val="333333"/>
          <w:lang w:val="fr-FR" w:eastAsia="fr-FR"/>
        </w:rPr>
        <w:t xml:space="preserve">. </w:t>
      </w:r>
      <w:r w:rsidR="00592E42" w:rsidRPr="003B77A8">
        <w:rPr>
          <w:rFonts w:asciiTheme="majorHAnsi" w:eastAsia="Times New Roman" w:hAnsiTheme="majorHAnsi" w:cstheme="majorHAnsi"/>
          <w:color w:val="333333"/>
          <w:lang w:val="fr-FR" w:eastAsia="fr-FR"/>
        </w:rPr>
        <w:t>La vidéo</w:t>
      </w:r>
      <w:r w:rsidR="00883B7F" w:rsidRPr="003B77A8">
        <w:rPr>
          <w:rFonts w:asciiTheme="majorHAnsi" w:eastAsia="Times New Roman" w:hAnsiTheme="majorHAnsi" w:cstheme="majorHAnsi"/>
          <w:color w:val="333333"/>
          <w:lang w:val="fr-FR" w:eastAsia="fr-FR"/>
        </w:rPr>
        <w:t xml:space="preserve"> a été vue </w:t>
      </w:r>
      <w:r w:rsidR="00A96366" w:rsidRPr="003B77A8">
        <w:rPr>
          <w:rFonts w:asciiTheme="majorHAnsi" w:eastAsia="Times New Roman" w:hAnsiTheme="majorHAnsi" w:cstheme="majorHAnsi"/>
          <w:color w:val="333333"/>
          <w:lang w:val="fr-FR" w:eastAsia="fr-FR"/>
        </w:rPr>
        <w:t>p</w:t>
      </w:r>
      <w:r w:rsidR="003E2104" w:rsidRPr="003E2104">
        <w:rPr>
          <w:rFonts w:asciiTheme="majorHAnsi" w:eastAsia="Times New Roman" w:hAnsiTheme="majorHAnsi" w:cstheme="majorHAnsi"/>
          <w:color w:val="333333"/>
          <w:lang w:val="fr-FR" w:eastAsia="fr-FR"/>
        </w:rPr>
        <w:t>lus de </w:t>
      </w:r>
      <w:r w:rsidR="00A96366" w:rsidRPr="003B77A8">
        <w:rPr>
          <w:rFonts w:asciiTheme="majorHAnsi" w:eastAsia="Times New Roman" w:hAnsiTheme="majorHAnsi" w:cstheme="majorHAnsi"/>
          <w:color w:val="333333"/>
          <w:lang w:val="fr-FR" w:eastAsia="fr-FR"/>
        </w:rPr>
        <w:t>8</w:t>
      </w:r>
      <w:r w:rsidR="003E2104" w:rsidRPr="003E2104">
        <w:rPr>
          <w:rFonts w:asciiTheme="majorHAnsi" w:eastAsia="Times New Roman" w:hAnsiTheme="majorHAnsi" w:cstheme="majorHAnsi"/>
          <w:color w:val="333333"/>
          <w:lang w:val="fr-FR" w:eastAsia="fr-FR"/>
        </w:rPr>
        <w:t xml:space="preserve"> millions de</w:t>
      </w:r>
      <w:r w:rsidR="00883B7F" w:rsidRPr="003B77A8">
        <w:rPr>
          <w:rFonts w:asciiTheme="majorHAnsi" w:eastAsia="Times New Roman" w:hAnsiTheme="majorHAnsi" w:cstheme="majorHAnsi"/>
          <w:color w:val="333333"/>
          <w:lang w:val="fr-FR" w:eastAsia="fr-FR"/>
        </w:rPr>
        <w:t xml:space="preserve"> fois</w:t>
      </w:r>
      <w:r w:rsidR="00A96366" w:rsidRPr="003B77A8">
        <w:rPr>
          <w:rFonts w:asciiTheme="majorHAnsi" w:eastAsia="Times New Roman" w:hAnsiTheme="majorHAnsi" w:cstheme="majorHAnsi"/>
          <w:color w:val="333333"/>
          <w:lang w:val="fr-FR" w:eastAsia="fr-FR"/>
        </w:rPr>
        <w:t>, diffusée d</w:t>
      </w:r>
      <w:r w:rsidR="003E2104" w:rsidRPr="003E2104">
        <w:rPr>
          <w:rFonts w:asciiTheme="majorHAnsi" w:eastAsia="Times New Roman" w:hAnsiTheme="majorHAnsi" w:cstheme="majorHAnsi"/>
          <w:color w:val="333333"/>
          <w:lang w:val="fr-FR" w:eastAsia="fr-FR"/>
        </w:rPr>
        <w:t>ans l’enceinte de l’ONU le 21 mars</w:t>
      </w:r>
      <w:r w:rsidR="00FE1019" w:rsidRPr="003B77A8">
        <w:rPr>
          <w:rFonts w:asciiTheme="majorHAnsi" w:eastAsia="Times New Roman" w:hAnsiTheme="majorHAnsi" w:cstheme="majorHAnsi"/>
          <w:color w:val="333333"/>
          <w:lang w:val="fr-FR" w:eastAsia="fr-FR"/>
        </w:rPr>
        <w:t xml:space="preserve"> 2014</w:t>
      </w:r>
      <w:r w:rsidR="003E2104" w:rsidRPr="003E2104">
        <w:rPr>
          <w:rFonts w:asciiTheme="majorHAnsi" w:eastAsia="Times New Roman" w:hAnsiTheme="majorHAnsi" w:cstheme="majorHAnsi"/>
          <w:color w:val="333333"/>
          <w:lang w:val="fr-FR" w:eastAsia="fr-FR"/>
        </w:rPr>
        <w:t>,</w:t>
      </w:r>
      <w:r w:rsidR="00A96366" w:rsidRPr="003B77A8">
        <w:rPr>
          <w:rFonts w:asciiTheme="majorHAnsi" w:eastAsia="Times New Roman" w:hAnsiTheme="majorHAnsi" w:cstheme="majorHAnsi"/>
          <w:color w:val="333333"/>
          <w:lang w:val="fr-FR" w:eastAsia="fr-FR"/>
        </w:rPr>
        <w:t xml:space="preserve"> sa</w:t>
      </w:r>
      <w:r w:rsidR="003E2104" w:rsidRPr="003E2104">
        <w:rPr>
          <w:rFonts w:asciiTheme="majorHAnsi" w:eastAsia="Times New Roman" w:hAnsiTheme="majorHAnsi" w:cstheme="majorHAnsi"/>
          <w:color w:val="333333"/>
          <w:lang w:val="fr-FR" w:eastAsia="fr-FR"/>
        </w:rPr>
        <w:t xml:space="preserve">luée et encouragée par </w:t>
      </w:r>
      <w:r w:rsidR="00A96366" w:rsidRPr="003B77A8">
        <w:rPr>
          <w:rFonts w:asciiTheme="majorHAnsi" w:eastAsia="Times New Roman" w:hAnsiTheme="majorHAnsi" w:cstheme="majorHAnsi"/>
          <w:color w:val="333333"/>
          <w:lang w:val="fr-FR" w:eastAsia="fr-FR"/>
        </w:rPr>
        <w:t xml:space="preserve">des responsables politiques dans </w:t>
      </w:r>
      <w:r w:rsidRPr="003B77A8">
        <w:rPr>
          <w:rFonts w:asciiTheme="majorHAnsi" w:eastAsia="Times New Roman" w:hAnsiTheme="majorHAnsi" w:cstheme="majorHAnsi"/>
          <w:color w:val="333333"/>
          <w:lang w:val="fr-FR" w:eastAsia="fr-FR"/>
        </w:rPr>
        <w:t>plusieurs</w:t>
      </w:r>
      <w:r w:rsidR="00A96366" w:rsidRPr="003B77A8">
        <w:rPr>
          <w:rFonts w:asciiTheme="majorHAnsi" w:eastAsia="Times New Roman" w:hAnsiTheme="majorHAnsi" w:cstheme="majorHAnsi"/>
          <w:color w:val="333333"/>
          <w:lang w:val="fr-FR" w:eastAsia="fr-FR"/>
        </w:rPr>
        <w:t xml:space="preserve"> pays, </w:t>
      </w:r>
      <w:r w:rsidR="0055618B" w:rsidRPr="003B77A8">
        <w:rPr>
          <w:rFonts w:asciiTheme="majorHAnsi" w:eastAsia="Times New Roman" w:hAnsiTheme="majorHAnsi" w:cstheme="majorHAnsi"/>
          <w:color w:val="333333"/>
          <w:lang w:val="fr-FR" w:eastAsia="fr-FR"/>
        </w:rPr>
        <w:t>fait la une de maga</w:t>
      </w:r>
      <w:r w:rsidR="00D024BB" w:rsidRPr="003B77A8">
        <w:rPr>
          <w:rFonts w:asciiTheme="majorHAnsi" w:eastAsia="Times New Roman" w:hAnsiTheme="majorHAnsi" w:cstheme="majorHAnsi"/>
          <w:color w:val="333333"/>
          <w:lang w:val="fr-FR" w:eastAsia="fr-FR"/>
        </w:rPr>
        <w:t>z</w:t>
      </w:r>
      <w:r w:rsidR="0055618B" w:rsidRPr="003B77A8">
        <w:rPr>
          <w:rFonts w:asciiTheme="majorHAnsi" w:eastAsia="Times New Roman" w:hAnsiTheme="majorHAnsi" w:cstheme="majorHAnsi"/>
          <w:color w:val="333333"/>
          <w:lang w:val="fr-FR" w:eastAsia="fr-FR"/>
        </w:rPr>
        <w:t xml:space="preserve">ines, </w:t>
      </w:r>
      <w:r w:rsidR="00883B7F" w:rsidRPr="003B77A8">
        <w:rPr>
          <w:rFonts w:asciiTheme="majorHAnsi" w:eastAsia="Times New Roman" w:hAnsiTheme="majorHAnsi" w:cstheme="majorHAnsi"/>
          <w:color w:val="333333"/>
          <w:lang w:val="fr-FR" w:eastAsia="fr-FR"/>
        </w:rPr>
        <w:t xml:space="preserve">et </w:t>
      </w:r>
      <w:r w:rsidR="00EC089D">
        <w:rPr>
          <w:rFonts w:asciiTheme="majorHAnsi" w:eastAsia="Times New Roman" w:hAnsiTheme="majorHAnsi" w:cstheme="majorHAnsi"/>
          <w:color w:val="333333"/>
          <w:lang w:val="fr-FR" w:eastAsia="fr-FR"/>
        </w:rPr>
        <w:t xml:space="preserve">distinguée par </w:t>
      </w:r>
      <w:r w:rsidR="003E2104" w:rsidRPr="003E2104">
        <w:rPr>
          <w:rFonts w:asciiTheme="majorHAnsi" w:eastAsia="Times New Roman" w:hAnsiTheme="majorHAnsi" w:cstheme="majorHAnsi"/>
          <w:color w:val="333333"/>
          <w:lang w:val="fr-FR" w:eastAsia="fr-FR"/>
        </w:rPr>
        <w:t>plusieurs Lions d’Or au Festival International de la Créativité</w:t>
      </w:r>
      <w:r w:rsidR="00EC089D">
        <w:rPr>
          <w:rFonts w:asciiTheme="majorHAnsi" w:eastAsia="Times New Roman" w:hAnsiTheme="majorHAnsi" w:cstheme="majorHAnsi"/>
          <w:color w:val="333333"/>
          <w:lang w:val="fr-FR" w:eastAsia="fr-FR"/>
        </w:rPr>
        <w:t xml:space="preserve"> de Cannes</w:t>
      </w:r>
      <w:r w:rsidR="003E2104" w:rsidRPr="003E2104">
        <w:rPr>
          <w:rFonts w:asciiTheme="majorHAnsi" w:eastAsia="Times New Roman" w:hAnsiTheme="majorHAnsi" w:cstheme="majorHAnsi"/>
          <w:color w:val="333333"/>
          <w:lang w:val="fr-FR" w:eastAsia="fr-FR"/>
        </w:rPr>
        <w:t>.</w:t>
      </w:r>
      <w:r w:rsidR="00E22F97" w:rsidRPr="003B77A8">
        <w:rPr>
          <w:rFonts w:asciiTheme="majorHAnsi" w:eastAsia="Times New Roman" w:hAnsiTheme="majorHAnsi" w:cstheme="majorHAnsi"/>
          <w:color w:val="333333"/>
          <w:lang w:val="fr-FR" w:eastAsia="fr-FR"/>
        </w:rPr>
        <w:t xml:space="preserve"> </w:t>
      </w:r>
    </w:p>
    <w:p w14:paraId="076CA07F" w14:textId="03D33823" w:rsidR="004B5126" w:rsidRPr="003B77A8" w:rsidRDefault="004B5126" w:rsidP="008F0C44">
      <w:pPr>
        <w:shd w:val="clear" w:color="auto" w:fill="FFFFFF"/>
        <w:spacing w:after="0" w:line="240" w:lineRule="auto"/>
        <w:jc w:val="both"/>
        <w:rPr>
          <w:rFonts w:asciiTheme="majorHAnsi" w:eastAsia="Times New Roman" w:hAnsiTheme="majorHAnsi" w:cstheme="majorHAnsi"/>
          <w:color w:val="333333"/>
          <w:lang w:val="fr-FR" w:eastAsia="fr-FR"/>
        </w:rPr>
      </w:pPr>
    </w:p>
    <w:p w14:paraId="758B1DB7" w14:textId="1FDF27E5" w:rsidR="00BD45D9" w:rsidRDefault="004650F5" w:rsidP="00030555">
      <w:pPr>
        <w:shd w:val="clear" w:color="auto" w:fill="FFFFFF"/>
        <w:spacing w:after="0" w:line="240" w:lineRule="auto"/>
        <w:jc w:val="both"/>
        <w:rPr>
          <w:rFonts w:asciiTheme="majorHAnsi" w:eastAsia="Times New Roman" w:hAnsiTheme="majorHAnsi" w:cstheme="majorHAnsi"/>
          <w:color w:val="333333"/>
          <w:lang w:val="fr-FR" w:eastAsia="fr-FR"/>
        </w:rPr>
      </w:pPr>
      <w:r>
        <w:rPr>
          <w:rFonts w:asciiTheme="majorHAnsi" w:eastAsia="Times New Roman" w:hAnsiTheme="majorHAnsi" w:cstheme="majorHAnsi"/>
          <w:color w:val="333333"/>
          <w:lang w:val="fr-FR" w:eastAsia="fr-FR"/>
        </w:rPr>
        <w:t>Sur le plan rationnel</w:t>
      </w:r>
      <w:r w:rsidR="00D86B8B">
        <w:rPr>
          <w:rFonts w:asciiTheme="majorHAnsi" w:eastAsia="Times New Roman" w:hAnsiTheme="majorHAnsi" w:cstheme="majorHAnsi"/>
          <w:color w:val="333333"/>
          <w:lang w:val="fr-FR" w:eastAsia="fr-FR"/>
        </w:rPr>
        <w:t>,</w:t>
      </w:r>
      <w:r w:rsidR="002D47AA" w:rsidRPr="003B77A8">
        <w:rPr>
          <w:rFonts w:asciiTheme="majorHAnsi" w:eastAsia="Times New Roman" w:hAnsiTheme="majorHAnsi" w:cstheme="majorHAnsi"/>
          <w:color w:val="333333"/>
          <w:lang w:val="fr-FR" w:eastAsia="fr-FR"/>
        </w:rPr>
        <w:t xml:space="preserve"> la censure </w:t>
      </w:r>
      <w:r w:rsidR="00F07347" w:rsidRPr="003B77A8">
        <w:rPr>
          <w:rFonts w:asciiTheme="majorHAnsi" w:eastAsia="Times New Roman" w:hAnsiTheme="majorHAnsi" w:cstheme="majorHAnsi"/>
          <w:color w:val="333333"/>
          <w:lang w:val="fr-FR" w:eastAsia="fr-FR"/>
        </w:rPr>
        <w:t>du CSA</w:t>
      </w:r>
      <w:r>
        <w:rPr>
          <w:rFonts w:asciiTheme="majorHAnsi" w:eastAsia="Times New Roman" w:hAnsiTheme="majorHAnsi" w:cstheme="majorHAnsi"/>
          <w:color w:val="333333"/>
          <w:lang w:val="fr-FR" w:eastAsia="fr-FR"/>
        </w:rPr>
        <w:t>, décision injuste et inhumaine</w:t>
      </w:r>
      <w:r w:rsidR="00F07347" w:rsidRPr="003B77A8">
        <w:rPr>
          <w:rFonts w:asciiTheme="majorHAnsi" w:eastAsia="Times New Roman" w:hAnsiTheme="majorHAnsi" w:cstheme="majorHAnsi"/>
          <w:color w:val="333333"/>
          <w:lang w:val="fr-FR" w:eastAsia="fr-FR"/>
        </w:rPr>
        <w:t xml:space="preserve"> </w:t>
      </w:r>
      <w:r>
        <w:rPr>
          <w:rFonts w:asciiTheme="majorHAnsi" w:eastAsia="Times New Roman" w:hAnsiTheme="majorHAnsi" w:cstheme="majorHAnsi"/>
          <w:color w:val="333333"/>
          <w:lang w:val="fr-FR" w:eastAsia="fr-FR"/>
        </w:rPr>
        <w:t xml:space="preserve">ne peut </w:t>
      </w:r>
      <w:r w:rsidR="002D47AA" w:rsidRPr="003B77A8">
        <w:rPr>
          <w:rFonts w:asciiTheme="majorHAnsi" w:eastAsia="Times New Roman" w:hAnsiTheme="majorHAnsi" w:cstheme="majorHAnsi"/>
          <w:color w:val="333333"/>
          <w:lang w:val="fr-FR" w:eastAsia="fr-FR"/>
        </w:rPr>
        <w:t xml:space="preserve"> </w:t>
      </w:r>
      <w:r>
        <w:rPr>
          <w:rFonts w:asciiTheme="majorHAnsi" w:eastAsia="Times New Roman" w:hAnsiTheme="majorHAnsi" w:cstheme="majorHAnsi"/>
          <w:color w:val="333333"/>
          <w:lang w:val="fr-FR" w:eastAsia="fr-FR"/>
        </w:rPr>
        <w:t xml:space="preserve">s’analyser que par </w:t>
      </w:r>
      <w:r w:rsidR="002D47AA" w:rsidRPr="003B77A8">
        <w:rPr>
          <w:rFonts w:asciiTheme="majorHAnsi" w:eastAsia="Times New Roman" w:hAnsiTheme="majorHAnsi" w:cstheme="majorHAnsi"/>
          <w:color w:val="333333"/>
          <w:lang w:val="fr-FR" w:eastAsia="fr-FR"/>
        </w:rPr>
        <w:t>l’engagemen</w:t>
      </w:r>
      <w:r w:rsidR="00FC208F" w:rsidRPr="003B77A8">
        <w:rPr>
          <w:rFonts w:asciiTheme="majorHAnsi" w:eastAsia="Times New Roman" w:hAnsiTheme="majorHAnsi" w:cstheme="majorHAnsi"/>
          <w:color w:val="333333"/>
          <w:lang w:val="fr-FR" w:eastAsia="fr-FR"/>
        </w:rPr>
        <w:t xml:space="preserve">t </w:t>
      </w:r>
      <w:r w:rsidR="00482B56" w:rsidRPr="003B77A8">
        <w:rPr>
          <w:rFonts w:asciiTheme="majorHAnsi" w:eastAsia="Times New Roman" w:hAnsiTheme="majorHAnsi" w:cstheme="majorHAnsi"/>
          <w:color w:val="333333"/>
          <w:lang w:val="fr-FR" w:eastAsia="fr-FR"/>
        </w:rPr>
        <w:t>de</w:t>
      </w:r>
      <w:r w:rsidR="00FC208F" w:rsidRPr="003B77A8">
        <w:rPr>
          <w:rFonts w:asciiTheme="majorHAnsi" w:eastAsia="Times New Roman" w:hAnsiTheme="majorHAnsi" w:cstheme="majorHAnsi"/>
          <w:color w:val="333333"/>
          <w:lang w:val="fr-FR" w:eastAsia="fr-FR"/>
        </w:rPr>
        <w:t xml:space="preserve"> la </w:t>
      </w:r>
      <w:r w:rsidR="00E14A5B">
        <w:rPr>
          <w:rFonts w:asciiTheme="majorHAnsi" w:eastAsia="Times New Roman" w:hAnsiTheme="majorHAnsi" w:cstheme="majorHAnsi"/>
          <w:color w:val="333333"/>
          <w:lang w:val="fr-FR" w:eastAsia="fr-FR"/>
        </w:rPr>
        <w:t>Fondation Jérôme</w:t>
      </w:r>
      <w:r w:rsidR="00D86B8B">
        <w:rPr>
          <w:rFonts w:asciiTheme="majorHAnsi" w:eastAsia="Times New Roman" w:hAnsiTheme="majorHAnsi" w:cstheme="majorHAnsi"/>
          <w:color w:val="333333"/>
          <w:lang w:val="fr-FR" w:eastAsia="fr-FR"/>
        </w:rPr>
        <w:t xml:space="preserve"> Lejeune</w:t>
      </w:r>
      <w:r w:rsidR="00E14A5B">
        <w:rPr>
          <w:rFonts w:asciiTheme="majorHAnsi" w:eastAsia="Times New Roman" w:hAnsiTheme="majorHAnsi" w:cstheme="majorHAnsi"/>
          <w:color w:val="333333"/>
          <w:lang w:val="fr-FR" w:eastAsia="fr-FR"/>
        </w:rPr>
        <w:t xml:space="preserve"> contre la discrimination prénatale</w:t>
      </w:r>
      <w:r w:rsidR="00FC208F" w:rsidRPr="003B77A8">
        <w:rPr>
          <w:rFonts w:asciiTheme="majorHAnsi" w:eastAsia="Times New Roman" w:hAnsiTheme="majorHAnsi" w:cstheme="majorHAnsi"/>
          <w:color w:val="333333"/>
          <w:lang w:val="fr-FR" w:eastAsia="fr-FR"/>
        </w:rPr>
        <w:t xml:space="preserve"> des enfants </w:t>
      </w:r>
      <w:r w:rsidR="00835064">
        <w:rPr>
          <w:rFonts w:asciiTheme="majorHAnsi" w:eastAsia="Times New Roman" w:hAnsiTheme="majorHAnsi" w:cstheme="majorHAnsi"/>
          <w:color w:val="333333"/>
          <w:lang w:val="fr-FR" w:eastAsia="fr-FR"/>
        </w:rPr>
        <w:t>porteurs de trisomie 21</w:t>
      </w:r>
      <w:r w:rsidR="00F07347" w:rsidRPr="003B77A8">
        <w:rPr>
          <w:rFonts w:asciiTheme="majorHAnsi" w:eastAsia="Times New Roman" w:hAnsiTheme="majorHAnsi" w:cstheme="majorHAnsi"/>
          <w:color w:val="333333"/>
          <w:lang w:val="fr-FR" w:eastAsia="fr-FR"/>
        </w:rPr>
        <w:t xml:space="preserve">. </w:t>
      </w:r>
    </w:p>
    <w:p w14:paraId="071D52C3" w14:textId="77777777" w:rsidR="006E5652" w:rsidRDefault="006E5652" w:rsidP="00030555">
      <w:pPr>
        <w:shd w:val="clear" w:color="auto" w:fill="FFFFFF"/>
        <w:spacing w:after="0" w:line="240" w:lineRule="auto"/>
        <w:jc w:val="both"/>
        <w:rPr>
          <w:rFonts w:asciiTheme="majorHAnsi" w:eastAsia="Times New Roman" w:hAnsiTheme="majorHAnsi" w:cstheme="majorHAnsi"/>
          <w:color w:val="333333"/>
          <w:lang w:val="fr-FR" w:eastAsia="fr-FR"/>
        </w:rPr>
      </w:pPr>
    </w:p>
    <w:tbl>
      <w:tblPr>
        <w:tblStyle w:val="TableGrid"/>
        <w:tblW w:w="0" w:type="auto"/>
        <w:tblLook w:val="04A0" w:firstRow="1" w:lastRow="0" w:firstColumn="1" w:lastColumn="0" w:noHBand="0" w:noVBand="1"/>
      </w:tblPr>
      <w:tblGrid>
        <w:gridCol w:w="9212"/>
      </w:tblGrid>
      <w:tr w:rsidR="006E5652" w14:paraId="79706196" w14:textId="77777777" w:rsidTr="006E5652">
        <w:tc>
          <w:tcPr>
            <w:tcW w:w="9212" w:type="dxa"/>
          </w:tcPr>
          <w:p w14:paraId="6C961A93" w14:textId="55865ACF" w:rsidR="006E5652" w:rsidRPr="006E5652" w:rsidRDefault="006E5652" w:rsidP="00030555">
            <w:pPr>
              <w:jc w:val="both"/>
              <w:rPr>
                <w:rFonts w:asciiTheme="majorHAnsi" w:eastAsia="Times New Roman" w:hAnsiTheme="majorHAnsi" w:cstheme="majorHAnsi"/>
                <w:i/>
                <w:color w:val="333333"/>
                <w:lang w:val="fr-FR" w:eastAsia="fr-FR"/>
              </w:rPr>
            </w:pPr>
            <w:r w:rsidRPr="006E5652">
              <w:rPr>
                <w:rFonts w:asciiTheme="majorHAnsi" w:eastAsia="Times New Roman" w:hAnsiTheme="majorHAnsi" w:cstheme="majorHAnsi"/>
                <w:i/>
                <w:color w:val="333333"/>
                <w:lang w:val="fr-FR" w:eastAsia="fr-FR"/>
              </w:rPr>
              <w:t xml:space="preserve">Proposition : </w:t>
            </w:r>
          </w:p>
          <w:p w14:paraId="1E569623" w14:textId="77777777" w:rsidR="006E5652" w:rsidRDefault="006E5652" w:rsidP="00030555">
            <w:pPr>
              <w:jc w:val="both"/>
              <w:rPr>
                <w:rFonts w:asciiTheme="majorHAnsi" w:eastAsia="Times New Roman" w:hAnsiTheme="majorHAnsi" w:cstheme="majorHAnsi"/>
                <w:color w:val="333333"/>
                <w:lang w:val="fr-FR" w:eastAsia="fr-FR"/>
              </w:rPr>
            </w:pPr>
          </w:p>
          <w:p w14:paraId="25CE611D" w14:textId="3FE75396" w:rsidR="006E5652" w:rsidRPr="006E5652" w:rsidRDefault="006E5652" w:rsidP="006E5652">
            <w:r w:rsidRPr="004A78F9">
              <w:t xml:space="preserve">Promotion institutionnelle et récurrente de </w:t>
            </w:r>
            <w:r w:rsidRPr="006E5652">
              <w:t>la vidéo « </w:t>
            </w:r>
            <w:proofErr w:type="spellStart"/>
            <w:r w:rsidR="00C8057E" w:rsidRPr="00C8057E">
              <w:rPr>
                <w:rFonts w:asciiTheme="majorHAnsi" w:eastAsia="Times New Roman" w:hAnsiTheme="majorHAnsi" w:cstheme="majorHAnsi"/>
                <w:i/>
                <w:lang w:val="fr-FR" w:eastAsia="fr-FR"/>
              </w:rPr>
              <w:t>Dear</w:t>
            </w:r>
            <w:proofErr w:type="spellEnd"/>
            <w:r w:rsidR="00C8057E" w:rsidRPr="00C8057E">
              <w:rPr>
                <w:rFonts w:asciiTheme="majorHAnsi" w:eastAsia="Times New Roman" w:hAnsiTheme="majorHAnsi" w:cstheme="majorHAnsi"/>
                <w:i/>
                <w:lang w:val="fr-FR" w:eastAsia="fr-FR"/>
              </w:rPr>
              <w:t xml:space="preserve"> Future </w:t>
            </w:r>
            <w:proofErr w:type="spellStart"/>
            <w:r w:rsidR="00C8057E" w:rsidRPr="00C8057E">
              <w:rPr>
                <w:rFonts w:asciiTheme="majorHAnsi" w:eastAsia="Times New Roman" w:hAnsiTheme="majorHAnsi" w:cstheme="majorHAnsi"/>
                <w:i/>
                <w:lang w:val="fr-FR" w:eastAsia="fr-FR"/>
              </w:rPr>
              <w:t>Mom</w:t>
            </w:r>
            <w:proofErr w:type="spellEnd"/>
            <w:r w:rsidRPr="006E5652">
              <w:t> </w:t>
            </w:r>
            <w:r w:rsidRPr="004A78F9">
              <w:t xml:space="preserve">» dans </w:t>
            </w:r>
            <w:r w:rsidR="00082E8B">
              <w:t xml:space="preserve">les </w:t>
            </w:r>
            <w:r w:rsidR="004650F5">
              <w:t xml:space="preserve">formations </w:t>
            </w:r>
            <w:r w:rsidR="00291E15">
              <w:t>à destination du personnel médical</w:t>
            </w:r>
            <w:r w:rsidR="004650F5">
              <w:t xml:space="preserve"> et dans </w:t>
            </w:r>
            <w:r w:rsidRPr="004A78F9">
              <w:t>les médias audio-visuels français.</w:t>
            </w:r>
          </w:p>
        </w:tc>
      </w:tr>
    </w:tbl>
    <w:p w14:paraId="0AFCC5FB" w14:textId="77777777" w:rsidR="006E5652" w:rsidRPr="00030555" w:rsidRDefault="006E5652" w:rsidP="00030555">
      <w:pPr>
        <w:shd w:val="clear" w:color="auto" w:fill="FFFFFF"/>
        <w:spacing w:after="0" w:line="240" w:lineRule="auto"/>
        <w:jc w:val="both"/>
        <w:rPr>
          <w:rFonts w:asciiTheme="majorHAnsi" w:eastAsia="Times New Roman" w:hAnsiTheme="majorHAnsi" w:cstheme="majorHAnsi"/>
          <w:color w:val="333333"/>
          <w:lang w:val="fr-FR" w:eastAsia="fr-FR"/>
        </w:rPr>
      </w:pPr>
    </w:p>
    <w:p w14:paraId="71C4C6F5" w14:textId="77777777" w:rsidR="000E06F2" w:rsidRDefault="000E06F2" w:rsidP="000E06F2"/>
    <w:p w14:paraId="0DA262DF" w14:textId="77777777" w:rsidR="009416FF" w:rsidRDefault="009416FF">
      <w:pPr>
        <w:rPr>
          <w:b/>
          <w:bCs/>
          <w:color w:val="2F5496"/>
          <w:sz w:val="26"/>
          <w:szCs w:val="26"/>
        </w:rPr>
      </w:pPr>
      <w:r>
        <w:rPr>
          <w:b/>
          <w:bCs/>
        </w:rPr>
        <w:br w:type="page"/>
      </w:r>
    </w:p>
    <w:p w14:paraId="78D61873" w14:textId="60F0B6D1" w:rsidR="00E14373" w:rsidRPr="00817F99" w:rsidRDefault="00AC282F" w:rsidP="00AC282F">
      <w:pPr>
        <w:pStyle w:val="Heading2"/>
        <w:rPr>
          <w:b/>
          <w:bCs/>
        </w:rPr>
      </w:pPr>
      <w:r w:rsidRPr="00817F99">
        <w:rPr>
          <w:b/>
          <w:bCs/>
        </w:rPr>
        <w:lastRenderedPageBreak/>
        <w:t>CONCLUSION</w:t>
      </w:r>
    </w:p>
    <w:p w14:paraId="08DF1151" w14:textId="77777777" w:rsidR="00AC282F" w:rsidRPr="00AC282F" w:rsidRDefault="00AC282F" w:rsidP="00AC282F"/>
    <w:p w14:paraId="59922976" w14:textId="687A12D9" w:rsidR="00B721FA" w:rsidRDefault="00D95791" w:rsidP="00C8057E">
      <w:pPr>
        <w:jc w:val="both"/>
      </w:pPr>
      <w:r>
        <w:t>Jean-Marie Le Méné</w:t>
      </w:r>
      <w:r w:rsidR="00CB3BF2">
        <w:t>,</w:t>
      </w:r>
      <w:r w:rsidR="009D1EA8">
        <w:t xml:space="preserve"> </w:t>
      </w:r>
      <w:r w:rsidR="00C8057E">
        <w:t>président de la F</w:t>
      </w:r>
      <w:r w:rsidR="009D1EA8">
        <w:t>ondation Jérôme Lejeune</w:t>
      </w:r>
      <w:r>
        <w:t xml:space="preserve"> </w:t>
      </w:r>
      <w:r w:rsidR="001248C6">
        <w:t>(</w:t>
      </w:r>
      <w:r>
        <w:t xml:space="preserve">audition </w:t>
      </w:r>
      <w:r w:rsidR="00D76F59">
        <w:t>à l’Assemblée Nationale</w:t>
      </w:r>
      <w:r>
        <w:t xml:space="preserve"> </w:t>
      </w:r>
      <w:r w:rsidR="002D4455">
        <w:t>– 23 octobre 2018)</w:t>
      </w:r>
      <w:r w:rsidR="00CB3BF2">
        <w:t> :</w:t>
      </w:r>
    </w:p>
    <w:p w14:paraId="2FE3B416" w14:textId="66712204" w:rsidR="00AC282F" w:rsidRDefault="00C8057E" w:rsidP="003648BA">
      <w:pPr>
        <w:spacing w:before="240" w:after="0" w:line="240" w:lineRule="auto"/>
        <w:jc w:val="both"/>
      </w:pPr>
      <w:r>
        <w:t xml:space="preserve"> </w:t>
      </w:r>
      <w:r w:rsidR="004A78F9">
        <w:t>« </w:t>
      </w:r>
      <w:r w:rsidR="00E14373" w:rsidRPr="00A16914">
        <w:t>Quelles sont les raisons de ce qui ressemble à une perte de contrôle ? Dans un livre intitulé </w:t>
      </w:r>
      <w:r w:rsidR="00E14373" w:rsidRPr="00A16914">
        <w:rPr>
          <w:i/>
          <w:iCs/>
        </w:rPr>
        <w:t xml:space="preserve">Les premières victimes du </w:t>
      </w:r>
      <w:proofErr w:type="spellStart"/>
      <w:r w:rsidR="00E14373" w:rsidRPr="00A16914">
        <w:rPr>
          <w:i/>
          <w:iCs/>
        </w:rPr>
        <w:t>transhumanisme</w:t>
      </w:r>
      <w:proofErr w:type="spellEnd"/>
      <w:r w:rsidR="00E14373" w:rsidRPr="00A16914">
        <w:t>, j’ai raconté comment une firme américaine s’est emparée de la découverte de l’ADN fœtal libre circulant dans le sang maternel pour la transformer en application commercialisable à des fins lucratives, qui allait devenir le diagnostic prénatal non invasif (DPNI). Le PDG de cette </w:t>
      </w:r>
      <w:proofErr w:type="spellStart"/>
      <w:r w:rsidR="00E14373" w:rsidRPr="00A16914">
        <w:t>biotech</w:t>
      </w:r>
      <w:proofErr w:type="spellEnd"/>
      <w:r w:rsidR="00E14373" w:rsidRPr="00A16914">
        <w:t> américaine affirmait en 2008 : « </w:t>
      </w:r>
      <w:r w:rsidR="00E14373" w:rsidRPr="00C8057E">
        <w:rPr>
          <w:i/>
        </w:rPr>
        <w:t>Stratégiquement, nous avons choisi le syndrome de Down parmi nos objectifs initiaux, car cela représente un mal nécessaire et une importante opportunité de marché</w:t>
      </w:r>
      <w:r w:rsidR="00E14373" w:rsidRPr="00A16914">
        <w:t xml:space="preserve"> ». À l’époque, le chiffre d’affaires annoncé s’élevait à 10 milliards de dollars dans le monde. </w:t>
      </w:r>
      <w:r w:rsidR="00AD2F11">
        <w:t>Pour la France le marché a été évalué</w:t>
      </w:r>
      <w:r w:rsidR="00E14373" w:rsidRPr="00A16914">
        <w:t xml:space="preserve"> à 1 milliard d’euros </w:t>
      </w:r>
      <w:r w:rsidR="00AD2F11">
        <w:t>(évaluation par le comité consultatif national d’éthique)</w:t>
      </w:r>
      <w:r w:rsidR="00E14373" w:rsidRPr="00A16914">
        <w:t xml:space="preserve">. Si aujourd’hui, les personnes trisomiques sont les premières victimes de cette entreprise lucrative qui se présente elle-même comme le « Google du tri génétique », il y a d’ores et déjà des centaines d’autres gènes éligibles à ce nouveau test qui sont autant de parts de marché. Il suffit de bonnes campagnes de marketing pour créer le besoin. Le dépistage anténatal sort de sa finalité. L’idéologie </w:t>
      </w:r>
      <w:proofErr w:type="spellStart"/>
      <w:r w:rsidR="00E14373" w:rsidRPr="00A16914">
        <w:t>transhumaniste</w:t>
      </w:r>
      <w:proofErr w:type="spellEnd"/>
      <w:r w:rsidR="00E14373" w:rsidRPr="00A16914">
        <w:t xml:space="preserve"> navigue sous pavillon de complaisance médicale avec la seule boussole du profit.</w:t>
      </w:r>
      <w:r w:rsidR="004A78F9">
        <w:t> »</w:t>
      </w:r>
      <w:r w:rsidR="00D76F59">
        <w:rPr>
          <w:rStyle w:val="FootnoteReference"/>
        </w:rPr>
        <w:footnoteReference w:id="47"/>
      </w:r>
    </w:p>
    <w:p w14:paraId="42B4700A" w14:textId="37C03072" w:rsidR="00F97931" w:rsidRDefault="00383A60" w:rsidP="00C8057E">
      <w:pPr>
        <w:spacing w:before="240" w:after="0" w:line="240" w:lineRule="auto"/>
        <w:jc w:val="both"/>
      </w:pPr>
      <w:r>
        <w:t xml:space="preserve">Le but de </w:t>
      </w:r>
      <w:r w:rsidR="009636A9">
        <w:t>ce rapport</w:t>
      </w:r>
      <w:r>
        <w:t xml:space="preserve"> est </w:t>
      </w:r>
      <w:r w:rsidR="00835064">
        <w:t>d</w:t>
      </w:r>
      <w:r w:rsidR="006D67DF">
        <w:t>’inciter</w:t>
      </w:r>
      <w:r>
        <w:t xml:space="preserve"> </w:t>
      </w:r>
      <w:r w:rsidR="00BE01F8">
        <w:t xml:space="preserve">la France </w:t>
      </w:r>
      <w:r w:rsidR="0073478C">
        <w:t>à</w:t>
      </w:r>
      <w:r w:rsidR="00BE01F8">
        <w:t xml:space="preserve"> remettre en cause </w:t>
      </w:r>
      <w:r w:rsidR="00DB4A68">
        <w:t xml:space="preserve">« l’ordre établi » qui </w:t>
      </w:r>
      <w:r w:rsidR="00BE01F8">
        <w:t>discrimine les</w:t>
      </w:r>
      <w:r w:rsidR="00DB4A68">
        <w:t xml:space="preserve"> personnes touchées par la trisomie 21</w:t>
      </w:r>
      <w:r>
        <w:t>. En effet, i</w:t>
      </w:r>
      <w:r w:rsidR="00AD4D65">
        <w:t xml:space="preserve">l est </w:t>
      </w:r>
      <w:r w:rsidR="00750844">
        <w:t xml:space="preserve">désormais urgent que les responsables </w:t>
      </w:r>
      <w:r w:rsidR="00F31533">
        <w:t xml:space="preserve">politiques </w:t>
      </w:r>
      <w:r w:rsidR="00750844">
        <w:t>et</w:t>
      </w:r>
      <w:r w:rsidR="00F31533">
        <w:t xml:space="preserve"> les acteurs</w:t>
      </w:r>
      <w:r w:rsidR="00750844">
        <w:t xml:space="preserve"> de la santé français revoient fondamentalement le système </w:t>
      </w:r>
      <w:r w:rsidR="00EA7F81">
        <w:t xml:space="preserve">de détection prénatale mis en place depuis 25 ans. </w:t>
      </w:r>
      <w:r w:rsidR="00910872">
        <w:t xml:space="preserve">Le constat est posé, de grandes voix alertent depuis des années : rien n’a permis de faire bouger </w:t>
      </w:r>
      <w:r w:rsidR="00835064">
        <w:t xml:space="preserve">cet </w:t>
      </w:r>
      <w:r>
        <w:t>« </w:t>
      </w:r>
      <w:r w:rsidR="00910872" w:rsidRPr="005E62B5">
        <w:rPr>
          <w:i/>
        </w:rPr>
        <w:t>ordre établi</w:t>
      </w:r>
      <w:r>
        <w:t> »</w:t>
      </w:r>
      <w:r w:rsidR="00910872">
        <w:t xml:space="preserve"> décrit par le professeur</w:t>
      </w:r>
      <w:r w:rsidR="00BA79FB">
        <w:t xml:space="preserve"> de médecine</w:t>
      </w:r>
      <w:r w:rsidR="00910872">
        <w:t xml:space="preserve"> Jacques </w:t>
      </w:r>
      <w:proofErr w:type="spellStart"/>
      <w:r w:rsidR="00910872">
        <w:t>Milliez</w:t>
      </w:r>
      <w:proofErr w:type="spellEnd"/>
      <w:r w:rsidR="00910872">
        <w:t>. Ce</w:t>
      </w:r>
      <w:r w:rsidR="00F97931">
        <w:t xml:space="preserve"> gynécologue-obstétricien à l’hôpital S</w:t>
      </w:r>
      <w:r w:rsidR="005E62B5">
        <w:t>ain</w:t>
      </w:r>
      <w:r w:rsidR="00F97931">
        <w:t>t</w:t>
      </w:r>
      <w:r w:rsidR="005E62B5">
        <w:t>-</w:t>
      </w:r>
      <w:r w:rsidR="00F97931">
        <w:t xml:space="preserve">Antoine à Paris </w:t>
      </w:r>
      <w:r w:rsidR="005E62B5">
        <w:t xml:space="preserve">assumait la dérive </w:t>
      </w:r>
      <w:proofErr w:type="spellStart"/>
      <w:r w:rsidR="005E62B5">
        <w:t>capacitiste</w:t>
      </w:r>
      <w:proofErr w:type="spellEnd"/>
      <w:r w:rsidR="005E62B5">
        <w:t xml:space="preserve"> </w:t>
      </w:r>
      <w:r w:rsidR="00BA79FB">
        <w:t>de la France</w:t>
      </w:r>
      <w:r w:rsidR="00E01148">
        <w:t xml:space="preserve"> qu’il décrivait</w:t>
      </w:r>
      <w:r w:rsidR="005E62B5">
        <w:t xml:space="preserve"> comme ceci</w:t>
      </w:r>
      <w:r w:rsidR="00E956E2">
        <w:t xml:space="preserve"> : </w:t>
      </w:r>
    </w:p>
    <w:p w14:paraId="3800EBF5" w14:textId="4D4582EC" w:rsidR="00F97931" w:rsidRPr="000A19E7" w:rsidRDefault="00F97931" w:rsidP="005E62B5">
      <w:pPr>
        <w:jc w:val="both"/>
      </w:pPr>
      <w:r>
        <w:lastRenderedPageBreak/>
        <w:t>« </w:t>
      </w:r>
      <w:r w:rsidRPr="005E62B5">
        <w:rPr>
          <w:i/>
        </w:rPr>
        <w:t>Il est généralement admis</w:t>
      </w:r>
      <w:r w:rsidR="004042B1" w:rsidRPr="005E62B5">
        <w:rPr>
          <w:i/>
        </w:rPr>
        <w:t xml:space="preserve"> (…)</w:t>
      </w:r>
      <w:r w:rsidRPr="005E62B5">
        <w:rPr>
          <w:i/>
        </w:rPr>
        <w:t xml:space="preserve"> </w:t>
      </w:r>
      <w:r w:rsidR="004042B1" w:rsidRPr="005E62B5">
        <w:rPr>
          <w:i/>
        </w:rPr>
        <w:t>qu’</w:t>
      </w:r>
      <w:r w:rsidRPr="005E62B5">
        <w:rPr>
          <w:i/>
        </w:rPr>
        <w:t>un fœtus atteint de trisomie 21 peut, légitimement au sens de l’éthique collective et individuelle, bénéficier d’une interruption médicale de grossesse. Il existe une sorte de consentement général, une approbation collective, un consensus d’opinion, un ordre établi en faveur de cette décision</w:t>
      </w:r>
      <w:r w:rsidR="00383A60">
        <w:t> »</w:t>
      </w:r>
      <w:r w:rsidR="005E62B5">
        <w:rPr>
          <w:rStyle w:val="FootnoteReference"/>
        </w:rPr>
        <w:footnoteReference w:id="48"/>
      </w:r>
      <w:r w:rsidR="00383A60">
        <w:t>.</w:t>
      </w:r>
      <w:r>
        <w:t xml:space="preserve"> </w:t>
      </w:r>
      <w:r w:rsidR="005E62B5">
        <w:t>Cet « </w:t>
      </w:r>
      <w:r w:rsidR="005E62B5" w:rsidRPr="005E62B5">
        <w:rPr>
          <w:i/>
        </w:rPr>
        <w:t>ordre établi</w:t>
      </w:r>
      <w:r w:rsidR="005E62B5">
        <w:t xml:space="preserve"> » repose sur l’idée </w:t>
      </w:r>
      <w:proofErr w:type="spellStart"/>
      <w:r w:rsidR="005E62B5">
        <w:t>capacitiste</w:t>
      </w:r>
      <w:proofErr w:type="spellEnd"/>
      <w:r w:rsidR="005E62B5">
        <w:t xml:space="preserve"> selon laquelle il faut « </w:t>
      </w:r>
      <w:r w:rsidRPr="005E62B5">
        <w:rPr>
          <w:i/>
        </w:rPr>
        <w:t>éviter pour l’enfant à naître des souffrances inacceptables, irrémédiables, incurables et pour les parents un calvaire, le fardeau insupportable, la blessure perpétuelle du handicap irréversible de leur enfant.</w:t>
      </w:r>
      <w:r w:rsidR="005E62B5">
        <w:t> »</w:t>
      </w:r>
      <w:r w:rsidR="00405868">
        <w:rPr>
          <w:rStyle w:val="FootnoteReference"/>
        </w:rPr>
        <w:footnoteReference w:id="49"/>
      </w:r>
      <w:r>
        <w:t xml:space="preserve"> </w:t>
      </w:r>
    </w:p>
    <w:p w14:paraId="31EAA45B" w14:textId="2E50D0D7" w:rsidR="00835064" w:rsidRPr="000A19E7" w:rsidRDefault="00835064" w:rsidP="00835064">
      <w:pPr>
        <w:jc w:val="both"/>
      </w:pPr>
      <w:r w:rsidRPr="000A19E7">
        <w:t xml:space="preserve">La remise en cause de ce système </w:t>
      </w:r>
      <w:r w:rsidR="000A19E7" w:rsidRPr="000A19E7">
        <w:t xml:space="preserve">installé depuis 25 ans </w:t>
      </w:r>
      <w:r w:rsidRPr="000A19E7">
        <w:t>est essentielle aujourd’hui en 2021. Le recul est suffisant pour en mesurer la gravité. A force, l’inscription dans le temps de cette dérive a forgé une anesthésie collective dont on se demande aujourd’hui s</w:t>
      </w:r>
      <w:r w:rsidR="000A19E7" w:rsidRPr="000A19E7">
        <w:t>’</w:t>
      </w:r>
      <w:r w:rsidRPr="000A19E7">
        <w:t xml:space="preserve">il est possible d’en sortir. Il est vital qu’une autorité extérieure montre la voie. </w:t>
      </w:r>
    </w:p>
    <w:p w14:paraId="1F0E6B25" w14:textId="1065F167" w:rsidR="00B721FA" w:rsidRPr="00824A84" w:rsidRDefault="00B721FA" w:rsidP="00835064">
      <w:pPr>
        <w:rPr>
          <w:lang w:val="fr-FR"/>
        </w:rPr>
      </w:pPr>
    </w:p>
    <w:sectPr w:rsidR="00B721FA" w:rsidRPr="00824A84">
      <w:headerReference w:type="even" r:id="rId12"/>
      <w:headerReference w:type="default" r:id="rId13"/>
      <w:footerReference w:type="even" r:id="rId14"/>
      <w:footerReference w:type="default" r:id="rId15"/>
      <w:headerReference w:type="first" r:id="rId16"/>
      <w:footerReference w:type="first" r:id="rId17"/>
      <w:pgSz w:w="11906" w:h="16838"/>
      <w:pgMar w:top="1985" w:right="1417" w:bottom="1417" w:left="1417"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A3ABB8" w14:textId="77777777" w:rsidR="00B22AE8" w:rsidRDefault="00B22AE8">
      <w:pPr>
        <w:spacing w:after="0" w:line="240" w:lineRule="auto"/>
      </w:pPr>
      <w:r>
        <w:separator/>
      </w:r>
    </w:p>
  </w:endnote>
  <w:endnote w:type="continuationSeparator" w:id="0">
    <w:p w14:paraId="6FBF2DE2" w14:textId="77777777" w:rsidR="00B22AE8" w:rsidRDefault="00B22A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etaOT-Bol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1D0CD7" w14:textId="77777777" w:rsidR="00A95618" w:rsidRDefault="00A956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27105"/>
      <w:docPartObj>
        <w:docPartGallery w:val="Page Numbers (Bottom of Page)"/>
        <w:docPartUnique/>
      </w:docPartObj>
    </w:sdtPr>
    <w:sdtEndPr>
      <w:rPr>
        <w:b/>
        <w:sz w:val="18"/>
        <w:szCs w:val="18"/>
      </w:rPr>
    </w:sdtEndPr>
    <w:sdtContent>
      <w:p w14:paraId="6C303822" w14:textId="010975A0" w:rsidR="00FD10D1" w:rsidRDefault="00FD10D1">
        <w:pPr>
          <w:pStyle w:val="Footer"/>
          <w:jc w:val="right"/>
        </w:pPr>
        <w:r>
          <w:fldChar w:fldCharType="begin"/>
        </w:r>
        <w:r>
          <w:instrText>PAGE   \* MERGEFORMAT</w:instrText>
        </w:r>
        <w:r>
          <w:fldChar w:fldCharType="separate"/>
        </w:r>
        <w:r w:rsidR="00A95618" w:rsidRPr="00A95618">
          <w:rPr>
            <w:noProof/>
            <w:lang w:val="fr-FR"/>
          </w:rPr>
          <w:t>1</w:t>
        </w:r>
        <w:r>
          <w:fldChar w:fldCharType="end"/>
        </w:r>
      </w:p>
      <w:p w14:paraId="4AF502A2" w14:textId="65AD57A8" w:rsidR="00FD10D1" w:rsidRPr="00383818" w:rsidRDefault="00FD10D1" w:rsidP="007B67BB">
        <w:pPr>
          <w:pStyle w:val="Footer"/>
          <w:jc w:val="center"/>
          <w:rPr>
            <w:rStyle w:val="fontstyle01"/>
            <w:rFonts w:ascii="Calibri" w:hAnsi="Calibri"/>
            <w:b w:val="0"/>
          </w:rPr>
        </w:pPr>
        <w:bookmarkStart w:id="4" w:name="_GoBack"/>
        <w:r>
          <w:rPr>
            <w:rStyle w:val="fontstyle01"/>
            <w:rFonts w:ascii="Calibri" w:hAnsi="Calibri"/>
            <w:b w:val="0"/>
          </w:rPr>
          <w:t>Fondation Jérôme Lejeune</w:t>
        </w:r>
        <w:bookmarkEnd w:id="4"/>
        <w:r>
          <w:rPr>
            <w:rStyle w:val="fontstyle01"/>
            <w:rFonts w:ascii="Calibri" w:hAnsi="Calibri"/>
            <w:b w:val="0"/>
          </w:rPr>
          <w:t xml:space="preserve"> - R</w:t>
        </w:r>
        <w:r w:rsidRPr="00383818">
          <w:rPr>
            <w:rStyle w:val="fontstyle01"/>
            <w:rFonts w:ascii="Calibri" w:hAnsi="Calibri"/>
            <w:b w:val="0"/>
          </w:rPr>
          <w:t>econnue d’utilité publique</w:t>
        </w:r>
        <w:r>
          <w:rPr>
            <w:rStyle w:val="fontstyle01"/>
            <w:rFonts w:ascii="Calibri" w:hAnsi="Calibri"/>
            <w:b w:val="0"/>
          </w:rPr>
          <w:t xml:space="preserve"> - </w:t>
        </w:r>
        <w:r w:rsidRPr="00383818">
          <w:rPr>
            <w:rStyle w:val="fontstyle01"/>
            <w:rFonts w:ascii="Calibri" w:hAnsi="Calibri"/>
            <w:b w:val="0"/>
          </w:rPr>
          <w:t>Statut consultati</w:t>
        </w:r>
        <w:r>
          <w:rPr>
            <w:rStyle w:val="fontstyle01"/>
            <w:rFonts w:ascii="Calibri" w:hAnsi="Calibri"/>
            <w:b w:val="0"/>
          </w:rPr>
          <w:t>f</w:t>
        </w:r>
        <w:r w:rsidRPr="00383818">
          <w:rPr>
            <w:rStyle w:val="fontstyle01"/>
            <w:rFonts w:ascii="Calibri" w:hAnsi="Calibri"/>
            <w:b w:val="0"/>
          </w:rPr>
          <w:t xml:space="preserve"> spécial</w:t>
        </w:r>
      </w:p>
      <w:p w14:paraId="76248874" w14:textId="30220D9A" w:rsidR="00FD10D1" w:rsidRPr="00383818" w:rsidRDefault="00FD10D1" w:rsidP="00383818">
        <w:pPr>
          <w:pStyle w:val="Footer"/>
          <w:jc w:val="center"/>
          <w:rPr>
            <w:rStyle w:val="fontstyle01"/>
            <w:rFonts w:ascii="Calibri" w:hAnsi="Calibri"/>
            <w:b w:val="0"/>
          </w:rPr>
        </w:pPr>
        <w:r w:rsidRPr="00383818">
          <w:rPr>
            <w:rStyle w:val="fontstyle01"/>
            <w:rFonts w:ascii="Calibri" w:hAnsi="Calibri"/>
            <w:b w:val="0"/>
          </w:rPr>
          <w:t>37, rue des Volontaires 75725 Paris Cedex 15</w:t>
        </w:r>
      </w:p>
      <w:p w14:paraId="41BE5C0F" w14:textId="18FE8CE5" w:rsidR="00FD10D1" w:rsidRPr="00A5751A" w:rsidRDefault="00FD10D1" w:rsidP="00B03D76">
        <w:pPr>
          <w:pStyle w:val="Footer"/>
          <w:jc w:val="center"/>
          <w:rPr>
            <w:b/>
            <w:sz w:val="18"/>
            <w:szCs w:val="18"/>
          </w:rPr>
        </w:pPr>
        <w:r w:rsidRPr="00A5751A">
          <w:rPr>
            <w:rStyle w:val="fontstyle01"/>
            <w:rFonts w:ascii="Calibri" w:hAnsi="Calibri"/>
            <w:b w:val="0"/>
          </w:rPr>
          <w:t xml:space="preserve">Tél. : +33 </w:t>
        </w:r>
        <w:r>
          <w:rPr>
            <w:rStyle w:val="fontstyle01"/>
            <w:rFonts w:ascii="Calibri" w:hAnsi="Calibri"/>
            <w:b w:val="0"/>
          </w:rPr>
          <w:t>(0)1 44 49 73 30</w:t>
        </w:r>
        <w:r>
          <w:rPr>
            <w:b/>
            <w:bCs/>
            <w:color w:val="EE3524"/>
            <w:sz w:val="18"/>
            <w:szCs w:val="18"/>
          </w:rPr>
          <w:t xml:space="preserve"> - </w:t>
        </w:r>
        <w:r w:rsidRPr="00A5751A">
          <w:rPr>
            <w:rStyle w:val="fontstyle01"/>
            <w:rFonts w:ascii="Calibri" w:hAnsi="Calibri"/>
            <w:b w:val="0"/>
          </w:rPr>
          <w:t>www.fondationlejeune.org</w:t>
        </w:r>
        <w:r w:rsidRPr="00A5751A">
          <w:rPr>
            <w:b/>
            <w:sz w:val="18"/>
            <w:szCs w:val="18"/>
          </w:rPr>
          <w:t xml:space="preserve"> </w:t>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961B51" w14:textId="77777777" w:rsidR="00A95618" w:rsidRDefault="00A956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03325B" w14:textId="77777777" w:rsidR="00B22AE8" w:rsidRDefault="00B22AE8">
      <w:pPr>
        <w:spacing w:after="0" w:line="240" w:lineRule="auto"/>
      </w:pPr>
      <w:r>
        <w:separator/>
      </w:r>
    </w:p>
  </w:footnote>
  <w:footnote w:type="continuationSeparator" w:id="0">
    <w:p w14:paraId="19295A22" w14:textId="77777777" w:rsidR="00B22AE8" w:rsidRDefault="00B22AE8">
      <w:pPr>
        <w:spacing w:after="0" w:line="240" w:lineRule="auto"/>
      </w:pPr>
      <w:r>
        <w:continuationSeparator/>
      </w:r>
    </w:p>
  </w:footnote>
  <w:footnote w:id="1">
    <w:p w14:paraId="1897CBE2" w14:textId="0A74E0D9" w:rsidR="00FD10D1" w:rsidRPr="007A2F55" w:rsidRDefault="00FD10D1">
      <w:pPr>
        <w:pStyle w:val="FootnoteText"/>
        <w:rPr>
          <w:lang w:val="fr-FR"/>
        </w:rPr>
      </w:pPr>
      <w:r>
        <w:rPr>
          <w:rStyle w:val="FootnoteReference"/>
        </w:rPr>
        <w:footnoteRef/>
      </w:r>
      <w:r>
        <w:t xml:space="preserve"> </w:t>
      </w:r>
      <w:proofErr w:type="spellStart"/>
      <w:proofErr w:type="gramStart"/>
      <w:r w:rsidRPr="007A2F55">
        <w:rPr>
          <w:rFonts w:asciiTheme="majorHAnsi" w:hAnsiTheme="majorHAnsi" w:cstheme="majorHAnsi"/>
          <w:sz w:val="18"/>
          <w:szCs w:val="18"/>
        </w:rPr>
        <w:t>with</w:t>
      </w:r>
      <w:proofErr w:type="spellEnd"/>
      <w:proofErr w:type="gramEnd"/>
      <w:r w:rsidRPr="007A2F55">
        <w:rPr>
          <w:rFonts w:asciiTheme="majorHAnsi" w:hAnsiTheme="majorHAnsi" w:cstheme="majorHAnsi"/>
          <w:sz w:val="18"/>
          <w:szCs w:val="18"/>
        </w:rPr>
        <w:t xml:space="preserve"> a </w:t>
      </w:r>
      <w:proofErr w:type="spellStart"/>
      <w:r w:rsidRPr="007A2F55">
        <w:rPr>
          <w:rFonts w:asciiTheme="majorHAnsi" w:hAnsiTheme="majorHAnsi" w:cstheme="majorHAnsi"/>
          <w:sz w:val="18"/>
          <w:szCs w:val="18"/>
        </w:rPr>
        <w:t>general</w:t>
      </w:r>
      <w:proofErr w:type="spellEnd"/>
      <w:r w:rsidRPr="007A2F55">
        <w:rPr>
          <w:rFonts w:asciiTheme="majorHAnsi" w:hAnsiTheme="majorHAnsi" w:cstheme="majorHAnsi"/>
          <w:sz w:val="18"/>
          <w:szCs w:val="18"/>
        </w:rPr>
        <w:t xml:space="preserve"> </w:t>
      </w:r>
      <w:proofErr w:type="spellStart"/>
      <w:r w:rsidRPr="007A2F55">
        <w:rPr>
          <w:rFonts w:asciiTheme="majorHAnsi" w:hAnsiTheme="majorHAnsi" w:cstheme="majorHAnsi"/>
          <w:sz w:val="18"/>
          <w:szCs w:val="18"/>
        </w:rPr>
        <w:t>interest</w:t>
      </w:r>
      <w:proofErr w:type="spellEnd"/>
      <w:r w:rsidRPr="007A2F55">
        <w:rPr>
          <w:rFonts w:asciiTheme="majorHAnsi" w:hAnsiTheme="majorHAnsi" w:cstheme="majorHAnsi"/>
          <w:sz w:val="18"/>
          <w:szCs w:val="18"/>
        </w:rPr>
        <w:t xml:space="preserve"> mission.</w:t>
      </w:r>
    </w:p>
  </w:footnote>
  <w:footnote w:id="2">
    <w:p w14:paraId="6028BBAF" w14:textId="2B6E4273" w:rsidR="00FD10D1" w:rsidRPr="00BA4B11" w:rsidRDefault="00FD10D1">
      <w:pPr>
        <w:pStyle w:val="FootnoteText"/>
        <w:rPr>
          <w:lang w:val="en-US"/>
        </w:rPr>
      </w:pPr>
      <w:r>
        <w:rPr>
          <w:rStyle w:val="FootnoteReference"/>
        </w:rPr>
        <w:footnoteRef/>
      </w:r>
      <w:r w:rsidRPr="00BA4B11">
        <w:rPr>
          <w:lang w:val="en-US"/>
        </w:rPr>
        <w:t xml:space="preserve">  </w:t>
      </w:r>
      <w:hyperlink r:id="rId1" w:history="1">
        <w:r w:rsidRPr="00310411">
          <w:rPr>
            <w:rStyle w:val="Hyperlink"/>
            <w:rFonts w:asciiTheme="majorHAnsi" w:hAnsiTheme="majorHAnsi" w:cstheme="majorHAnsi"/>
            <w:i/>
            <w:sz w:val="18"/>
            <w:szCs w:val="18"/>
            <w:lang w:val="en-US"/>
          </w:rPr>
          <w:t xml:space="preserve">Fury at ‘do not resuscitate’ notices given to </w:t>
        </w:r>
        <w:proofErr w:type="spellStart"/>
        <w:r w:rsidRPr="00310411">
          <w:rPr>
            <w:rStyle w:val="Hyperlink"/>
            <w:rFonts w:asciiTheme="majorHAnsi" w:hAnsiTheme="majorHAnsi" w:cstheme="majorHAnsi"/>
            <w:i/>
            <w:sz w:val="18"/>
            <w:szCs w:val="18"/>
            <w:lang w:val="en-US"/>
          </w:rPr>
          <w:t>Covid</w:t>
        </w:r>
        <w:proofErr w:type="spellEnd"/>
        <w:r w:rsidRPr="00310411">
          <w:rPr>
            <w:rStyle w:val="Hyperlink"/>
            <w:rFonts w:asciiTheme="majorHAnsi" w:hAnsiTheme="majorHAnsi" w:cstheme="majorHAnsi"/>
            <w:i/>
            <w:sz w:val="18"/>
            <w:szCs w:val="18"/>
            <w:lang w:val="en-US"/>
          </w:rPr>
          <w:t xml:space="preserve"> patients with learning disabilities</w:t>
        </w:r>
      </w:hyperlink>
      <w:r w:rsidRPr="00310411">
        <w:rPr>
          <w:rFonts w:asciiTheme="majorHAnsi" w:hAnsiTheme="majorHAnsi" w:cstheme="majorHAnsi"/>
          <w:sz w:val="18"/>
          <w:szCs w:val="18"/>
          <w:lang w:val="en-US"/>
        </w:rPr>
        <w:t xml:space="preserve">, The Guardian, James Tapper, 13 February 2021. </w:t>
      </w:r>
    </w:p>
  </w:footnote>
  <w:footnote w:id="3">
    <w:p w14:paraId="1F87668E" w14:textId="39DBEB96" w:rsidR="00FD10D1" w:rsidRPr="0018370C" w:rsidRDefault="00FD10D1">
      <w:pPr>
        <w:pStyle w:val="FootnoteText"/>
        <w:rPr>
          <w:lang w:val="fr-FR"/>
        </w:rPr>
      </w:pPr>
      <w:r>
        <w:rPr>
          <w:rStyle w:val="FootnoteReference"/>
        </w:rPr>
        <w:footnoteRef/>
      </w:r>
      <w:r>
        <w:t xml:space="preserve"> </w:t>
      </w:r>
      <w:hyperlink r:id="rId2" w:history="1">
        <w:r w:rsidRPr="00310411">
          <w:rPr>
            <w:rStyle w:val="Hyperlink"/>
            <w:rFonts w:asciiTheme="majorHAnsi" w:hAnsiTheme="majorHAnsi" w:cstheme="majorHAnsi"/>
            <w:i/>
            <w:sz w:val="18"/>
            <w:szCs w:val="18"/>
            <w:lang w:val="fr-FR"/>
          </w:rPr>
          <w:t>Covid</w:t>
        </w:r>
        <w:r>
          <w:rPr>
            <w:rStyle w:val="Hyperlink"/>
            <w:rFonts w:asciiTheme="majorHAnsi" w:hAnsiTheme="majorHAnsi" w:cstheme="majorHAnsi"/>
            <w:i/>
            <w:sz w:val="18"/>
            <w:szCs w:val="18"/>
            <w:lang w:val="fr-FR"/>
          </w:rPr>
          <w:t>-</w:t>
        </w:r>
        <w:r w:rsidRPr="00310411">
          <w:rPr>
            <w:rStyle w:val="Hyperlink"/>
            <w:rFonts w:asciiTheme="majorHAnsi" w:hAnsiTheme="majorHAnsi" w:cstheme="majorHAnsi"/>
            <w:i/>
            <w:sz w:val="18"/>
            <w:szCs w:val="18"/>
            <w:lang w:val="fr-FR"/>
          </w:rPr>
          <w:t>19 - Urgence pour les personnes handicapées malades</w:t>
        </w:r>
      </w:hyperlink>
      <w:r w:rsidRPr="00310411">
        <w:rPr>
          <w:rFonts w:asciiTheme="majorHAnsi" w:hAnsiTheme="majorHAnsi" w:cstheme="majorHAnsi"/>
          <w:sz w:val="18"/>
          <w:szCs w:val="18"/>
          <w:lang w:val="fr-FR"/>
        </w:rPr>
        <w:t>, UNAPEI, 4 April 2020.</w:t>
      </w:r>
    </w:p>
  </w:footnote>
  <w:footnote w:id="4">
    <w:p w14:paraId="7A486C6B" w14:textId="4C0BE7B7" w:rsidR="00FD10D1" w:rsidRPr="002F2488" w:rsidRDefault="00FD10D1">
      <w:pPr>
        <w:pStyle w:val="FootnoteText"/>
        <w:rPr>
          <w:lang w:val="fr-FR"/>
        </w:rPr>
      </w:pPr>
      <w:r>
        <w:rPr>
          <w:rStyle w:val="FootnoteReference"/>
        </w:rPr>
        <w:footnoteRef/>
      </w:r>
      <w:r>
        <w:t xml:space="preserve"> </w:t>
      </w:r>
      <w:r w:rsidRPr="002F2488">
        <w:rPr>
          <w:rFonts w:asciiTheme="majorHAnsi" w:hAnsiTheme="majorHAnsi" w:cstheme="majorHAnsi"/>
          <w:sz w:val="18"/>
          <w:szCs w:val="18"/>
        </w:rPr>
        <w:t xml:space="preserve">Caroline </w:t>
      </w:r>
      <w:proofErr w:type="spellStart"/>
      <w:r w:rsidRPr="002F2488">
        <w:rPr>
          <w:rFonts w:asciiTheme="majorHAnsi" w:hAnsiTheme="majorHAnsi" w:cstheme="majorHAnsi"/>
          <w:sz w:val="18"/>
          <w:szCs w:val="18"/>
        </w:rPr>
        <w:t>Madeuf</w:t>
      </w:r>
      <w:proofErr w:type="spellEnd"/>
      <w:r w:rsidRPr="002F2488">
        <w:rPr>
          <w:rFonts w:asciiTheme="majorHAnsi" w:hAnsiTheme="majorHAnsi" w:cstheme="majorHAnsi"/>
          <w:sz w:val="18"/>
          <w:szCs w:val="18"/>
        </w:rPr>
        <w:t xml:space="preserve">, </w:t>
      </w:r>
      <w:hyperlink r:id="rId3" w:history="1">
        <w:r w:rsidRPr="002F2488">
          <w:rPr>
            <w:rStyle w:val="Hyperlink"/>
            <w:rFonts w:asciiTheme="majorHAnsi" w:hAnsiTheme="majorHAnsi" w:cstheme="majorHAnsi"/>
            <w:i/>
            <w:sz w:val="18"/>
            <w:szCs w:val="18"/>
          </w:rPr>
          <w:t>Accès aux soins et Covid-19 : Handicap International donne l’alerte</w:t>
        </w:r>
      </w:hyperlink>
      <w:r w:rsidRPr="002F2488">
        <w:rPr>
          <w:rFonts w:asciiTheme="majorHAnsi" w:hAnsiTheme="majorHAnsi" w:cstheme="majorHAnsi"/>
          <w:sz w:val="18"/>
          <w:szCs w:val="18"/>
        </w:rPr>
        <w:t xml:space="preserve">, </w:t>
      </w:r>
      <w:proofErr w:type="spellStart"/>
      <w:r w:rsidRPr="002F2488">
        <w:rPr>
          <w:rFonts w:asciiTheme="majorHAnsi" w:hAnsiTheme="majorHAnsi" w:cstheme="majorHAnsi"/>
          <w:sz w:val="18"/>
          <w:szCs w:val="18"/>
        </w:rPr>
        <w:t>Handirect</w:t>
      </w:r>
      <w:proofErr w:type="spellEnd"/>
      <w:r w:rsidRPr="002F2488">
        <w:rPr>
          <w:rFonts w:asciiTheme="majorHAnsi" w:hAnsiTheme="majorHAnsi" w:cstheme="majorHAnsi"/>
          <w:sz w:val="18"/>
          <w:szCs w:val="18"/>
        </w:rPr>
        <w:t>, 1</w:t>
      </w:r>
      <w:r w:rsidRPr="002F2488">
        <w:rPr>
          <w:rFonts w:asciiTheme="majorHAnsi" w:hAnsiTheme="majorHAnsi" w:cstheme="majorHAnsi"/>
          <w:sz w:val="18"/>
          <w:szCs w:val="18"/>
          <w:vertAlign w:val="superscript"/>
        </w:rPr>
        <w:t>er</w:t>
      </w:r>
      <w:r w:rsidRPr="002F2488">
        <w:rPr>
          <w:rFonts w:asciiTheme="majorHAnsi" w:hAnsiTheme="majorHAnsi" w:cstheme="majorHAnsi"/>
          <w:sz w:val="18"/>
          <w:szCs w:val="18"/>
        </w:rPr>
        <w:t xml:space="preserve"> décembre 2020.</w:t>
      </w:r>
    </w:p>
  </w:footnote>
  <w:footnote w:id="5">
    <w:p w14:paraId="2FDD44E5" w14:textId="0C3870A3" w:rsidR="00FD10D1" w:rsidRPr="00435D3E" w:rsidRDefault="00FD10D1">
      <w:pPr>
        <w:pStyle w:val="FootnoteText"/>
        <w:rPr>
          <w:lang w:val="fr-FR"/>
        </w:rPr>
      </w:pPr>
      <w:r>
        <w:rPr>
          <w:rStyle w:val="FootnoteReference"/>
        </w:rPr>
        <w:footnoteRef/>
      </w:r>
      <w:r>
        <w:t xml:space="preserve"> </w:t>
      </w:r>
      <w:r w:rsidRPr="00310411">
        <w:rPr>
          <w:rFonts w:asciiTheme="majorHAnsi" w:hAnsiTheme="majorHAnsi" w:cstheme="majorHAnsi"/>
          <w:sz w:val="18"/>
          <w:szCs w:val="18"/>
          <w:lang w:val="fr-FR"/>
        </w:rPr>
        <w:t xml:space="preserve">Ms </w:t>
      </w:r>
      <w:r w:rsidRPr="00310411">
        <w:rPr>
          <w:rFonts w:asciiTheme="majorHAnsi" w:hAnsiTheme="majorHAnsi" w:cstheme="majorHAnsi"/>
          <w:sz w:val="18"/>
          <w:szCs w:val="18"/>
        </w:rPr>
        <w:t xml:space="preserve">Catalina </w:t>
      </w:r>
      <w:proofErr w:type="spellStart"/>
      <w:r w:rsidRPr="00310411">
        <w:rPr>
          <w:rFonts w:asciiTheme="majorHAnsi" w:hAnsiTheme="majorHAnsi" w:cstheme="majorHAnsi"/>
          <w:sz w:val="18"/>
          <w:szCs w:val="18"/>
        </w:rPr>
        <w:t>Devandas-Aguilar</w:t>
      </w:r>
      <w:proofErr w:type="spellEnd"/>
      <w:r w:rsidRPr="00310411">
        <w:rPr>
          <w:rFonts w:asciiTheme="majorHAnsi" w:hAnsiTheme="majorHAnsi" w:cstheme="majorHAnsi"/>
          <w:sz w:val="18"/>
          <w:szCs w:val="18"/>
        </w:rPr>
        <w:t xml:space="preserve">, </w:t>
      </w:r>
      <w:hyperlink r:id="rId4" w:history="1">
        <w:r w:rsidRPr="00310411">
          <w:rPr>
            <w:rStyle w:val="Hyperlink"/>
            <w:rFonts w:asciiTheme="majorHAnsi" w:hAnsiTheme="majorHAnsi" w:cstheme="majorHAnsi"/>
            <w:sz w:val="18"/>
            <w:szCs w:val="18"/>
          </w:rPr>
          <w:t xml:space="preserve">Report of the </w:t>
        </w:r>
        <w:proofErr w:type="spellStart"/>
        <w:r w:rsidRPr="00310411">
          <w:rPr>
            <w:rStyle w:val="Hyperlink"/>
            <w:rFonts w:asciiTheme="majorHAnsi" w:hAnsiTheme="majorHAnsi" w:cstheme="majorHAnsi"/>
            <w:sz w:val="18"/>
            <w:szCs w:val="18"/>
          </w:rPr>
          <w:t>Special</w:t>
        </w:r>
        <w:proofErr w:type="spellEnd"/>
        <w:r w:rsidRPr="00310411">
          <w:rPr>
            <w:rStyle w:val="Hyperlink"/>
            <w:rFonts w:asciiTheme="majorHAnsi" w:hAnsiTheme="majorHAnsi" w:cstheme="majorHAnsi"/>
            <w:sz w:val="18"/>
            <w:szCs w:val="18"/>
          </w:rPr>
          <w:t xml:space="preserve"> Rapporteur on the </w:t>
        </w:r>
        <w:proofErr w:type="spellStart"/>
        <w:r w:rsidRPr="00310411">
          <w:rPr>
            <w:rStyle w:val="Hyperlink"/>
            <w:rFonts w:asciiTheme="majorHAnsi" w:hAnsiTheme="majorHAnsi" w:cstheme="majorHAnsi"/>
            <w:sz w:val="18"/>
            <w:szCs w:val="18"/>
          </w:rPr>
          <w:t>rights</w:t>
        </w:r>
        <w:proofErr w:type="spellEnd"/>
        <w:r w:rsidRPr="00310411">
          <w:rPr>
            <w:rStyle w:val="Hyperlink"/>
            <w:rFonts w:asciiTheme="majorHAnsi" w:hAnsiTheme="majorHAnsi" w:cstheme="majorHAnsi"/>
            <w:sz w:val="18"/>
            <w:szCs w:val="18"/>
          </w:rPr>
          <w:t xml:space="preserve"> of </w:t>
        </w:r>
        <w:proofErr w:type="spellStart"/>
        <w:r w:rsidRPr="00310411">
          <w:rPr>
            <w:rStyle w:val="Hyperlink"/>
            <w:rFonts w:asciiTheme="majorHAnsi" w:hAnsiTheme="majorHAnsi" w:cstheme="majorHAnsi"/>
            <w:sz w:val="18"/>
            <w:szCs w:val="18"/>
          </w:rPr>
          <w:t>persons</w:t>
        </w:r>
        <w:proofErr w:type="spellEnd"/>
        <w:r w:rsidRPr="00310411">
          <w:rPr>
            <w:rStyle w:val="Hyperlink"/>
            <w:rFonts w:asciiTheme="majorHAnsi" w:hAnsiTheme="majorHAnsi" w:cstheme="majorHAnsi"/>
            <w:sz w:val="18"/>
            <w:szCs w:val="18"/>
          </w:rPr>
          <w:t xml:space="preserve"> </w:t>
        </w:r>
        <w:proofErr w:type="spellStart"/>
        <w:r w:rsidRPr="00310411">
          <w:rPr>
            <w:rStyle w:val="Hyperlink"/>
            <w:rFonts w:asciiTheme="majorHAnsi" w:hAnsiTheme="majorHAnsi" w:cstheme="majorHAnsi"/>
            <w:sz w:val="18"/>
            <w:szCs w:val="18"/>
          </w:rPr>
          <w:t>with</w:t>
        </w:r>
        <w:proofErr w:type="spellEnd"/>
        <w:r w:rsidRPr="00310411">
          <w:rPr>
            <w:rStyle w:val="Hyperlink"/>
            <w:rFonts w:asciiTheme="majorHAnsi" w:hAnsiTheme="majorHAnsi" w:cstheme="majorHAnsi"/>
            <w:sz w:val="18"/>
            <w:szCs w:val="18"/>
          </w:rPr>
          <w:t xml:space="preserve"> </w:t>
        </w:r>
        <w:proofErr w:type="spellStart"/>
        <w:r w:rsidRPr="00310411">
          <w:rPr>
            <w:rStyle w:val="Hyperlink"/>
            <w:rFonts w:asciiTheme="majorHAnsi" w:hAnsiTheme="majorHAnsi" w:cstheme="majorHAnsi"/>
            <w:sz w:val="18"/>
            <w:szCs w:val="18"/>
          </w:rPr>
          <w:t>disabilities</w:t>
        </w:r>
        <w:proofErr w:type="spellEnd"/>
      </w:hyperlink>
      <w:r w:rsidRPr="00310411">
        <w:rPr>
          <w:rFonts w:asciiTheme="majorHAnsi" w:hAnsiTheme="majorHAnsi" w:cstheme="majorHAnsi"/>
          <w:sz w:val="18"/>
          <w:szCs w:val="18"/>
        </w:rPr>
        <w:t>, Assemblée Générale des Nations-Unies, 2020, A/HRC/43/41. §9.</w:t>
      </w:r>
    </w:p>
  </w:footnote>
  <w:footnote w:id="6">
    <w:p w14:paraId="39F7E05C" w14:textId="74D2FB28" w:rsidR="00A025D2" w:rsidRPr="00A025D2" w:rsidRDefault="00A025D2">
      <w:pPr>
        <w:pStyle w:val="FootnoteText"/>
        <w:rPr>
          <w:lang w:val="fr-FR"/>
        </w:rPr>
      </w:pPr>
      <w:r>
        <w:rPr>
          <w:rStyle w:val="FootnoteReference"/>
        </w:rPr>
        <w:footnoteRef/>
      </w:r>
      <w:r>
        <w:t xml:space="preserve"> </w:t>
      </w:r>
      <w:r w:rsidRPr="00375CAE">
        <w:rPr>
          <w:rFonts w:ascii="Calibri" w:hAnsi="Calibri" w:cs="Calibri"/>
          <w:sz w:val="18"/>
          <w:szCs w:val="18"/>
          <w:lang w:val="fr-FR"/>
        </w:rPr>
        <w:t xml:space="preserve">More information in French </w:t>
      </w:r>
      <w:proofErr w:type="spellStart"/>
      <w:r w:rsidRPr="00375CAE">
        <w:rPr>
          <w:rFonts w:ascii="Calibri" w:hAnsi="Calibri" w:cs="Calibri"/>
          <w:sz w:val="18"/>
          <w:szCs w:val="18"/>
          <w:lang w:val="fr-FR"/>
        </w:rPr>
        <w:t>from</w:t>
      </w:r>
      <w:proofErr w:type="spellEnd"/>
      <w:r w:rsidRPr="00375CAE">
        <w:rPr>
          <w:rFonts w:ascii="Calibri" w:hAnsi="Calibri" w:cs="Calibri"/>
          <w:sz w:val="18"/>
          <w:szCs w:val="18"/>
          <w:lang w:val="fr-FR"/>
        </w:rPr>
        <w:t xml:space="preserve"> page 6 to 10.</w:t>
      </w:r>
    </w:p>
  </w:footnote>
  <w:footnote w:id="7">
    <w:p w14:paraId="183F607B" w14:textId="55A234E3" w:rsidR="00A025D2" w:rsidRPr="00A025D2" w:rsidRDefault="00A025D2">
      <w:pPr>
        <w:pStyle w:val="FootnoteText"/>
        <w:rPr>
          <w:lang w:val="fr-FR"/>
        </w:rPr>
      </w:pPr>
      <w:r>
        <w:rPr>
          <w:rStyle w:val="FootnoteReference"/>
        </w:rPr>
        <w:footnoteRef/>
      </w:r>
      <w:r>
        <w:t xml:space="preserve"> </w:t>
      </w:r>
      <w:r w:rsidRPr="00375CAE">
        <w:rPr>
          <w:rFonts w:ascii="Calibri" w:hAnsi="Calibri" w:cs="Calibri"/>
          <w:sz w:val="18"/>
          <w:szCs w:val="18"/>
          <w:lang w:val="fr-FR"/>
        </w:rPr>
        <w:t xml:space="preserve">More information in French </w:t>
      </w:r>
      <w:proofErr w:type="spellStart"/>
      <w:r w:rsidRPr="00375CAE">
        <w:rPr>
          <w:rFonts w:ascii="Calibri" w:hAnsi="Calibri" w:cs="Calibri"/>
          <w:sz w:val="18"/>
          <w:szCs w:val="18"/>
          <w:lang w:val="fr-FR"/>
        </w:rPr>
        <w:t>from</w:t>
      </w:r>
      <w:proofErr w:type="spellEnd"/>
      <w:r w:rsidRPr="00375CAE">
        <w:rPr>
          <w:rFonts w:ascii="Calibri" w:hAnsi="Calibri" w:cs="Calibri"/>
          <w:sz w:val="18"/>
          <w:szCs w:val="18"/>
          <w:lang w:val="fr-FR"/>
        </w:rPr>
        <w:t xml:space="preserve"> page</w:t>
      </w:r>
      <w:r>
        <w:rPr>
          <w:rFonts w:ascii="Calibri" w:hAnsi="Calibri" w:cs="Calibri"/>
          <w:sz w:val="18"/>
          <w:szCs w:val="18"/>
          <w:lang w:val="fr-FR"/>
        </w:rPr>
        <w:t xml:space="preserve"> 10 to 13.</w:t>
      </w:r>
    </w:p>
  </w:footnote>
  <w:footnote w:id="8">
    <w:p w14:paraId="1669B254" w14:textId="376D4D9D" w:rsidR="00EF2142" w:rsidRPr="00EF2142" w:rsidRDefault="00EF2142">
      <w:pPr>
        <w:pStyle w:val="FootnoteText"/>
        <w:rPr>
          <w:lang w:val="fr-FR"/>
        </w:rPr>
      </w:pPr>
      <w:r>
        <w:rPr>
          <w:rStyle w:val="FootnoteReference"/>
        </w:rPr>
        <w:footnoteRef/>
      </w:r>
      <w:r>
        <w:t xml:space="preserve"> </w:t>
      </w:r>
      <w:r w:rsidRPr="00375CAE">
        <w:rPr>
          <w:rFonts w:ascii="Calibri" w:hAnsi="Calibri" w:cs="Calibri"/>
          <w:sz w:val="18"/>
          <w:szCs w:val="18"/>
          <w:lang w:val="fr-FR"/>
        </w:rPr>
        <w:t xml:space="preserve">More information in French </w:t>
      </w:r>
      <w:proofErr w:type="spellStart"/>
      <w:r w:rsidRPr="00375CAE">
        <w:rPr>
          <w:rFonts w:ascii="Calibri" w:hAnsi="Calibri" w:cs="Calibri"/>
          <w:sz w:val="18"/>
          <w:szCs w:val="18"/>
          <w:lang w:val="fr-FR"/>
        </w:rPr>
        <w:t>from</w:t>
      </w:r>
      <w:proofErr w:type="spellEnd"/>
      <w:r w:rsidRPr="00375CAE">
        <w:rPr>
          <w:rFonts w:ascii="Calibri" w:hAnsi="Calibri" w:cs="Calibri"/>
          <w:sz w:val="18"/>
          <w:szCs w:val="18"/>
          <w:lang w:val="fr-FR"/>
        </w:rPr>
        <w:t xml:space="preserve"> page</w:t>
      </w:r>
      <w:r>
        <w:rPr>
          <w:rFonts w:ascii="Calibri" w:hAnsi="Calibri" w:cs="Calibri"/>
          <w:sz w:val="18"/>
          <w:szCs w:val="18"/>
          <w:lang w:val="fr-FR"/>
        </w:rPr>
        <w:t xml:space="preserve"> 15  to 16.</w:t>
      </w:r>
    </w:p>
  </w:footnote>
  <w:footnote w:id="9">
    <w:p w14:paraId="22152798" w14:textId="77777777" w:rsidR="00FD10D1" w:rsidRPr="009D1EA8" w:rsidRDefault="00FD10D1" w:rsidP="003C69C7">
      <w:pPr>
        <w:pStyle w:val="FootnoteText"/>
        <w:jc w:val="both"/>
        <w:rPr>
          <w:lang w:val="en-US"/>
        </w:rPr>
      </w:pPr>
      <w:r>
        <w:rPr>
          <w:rStyle w:val="FootnoteReference"/>
        </w:rPr>
        <w:footnoteRef/>
      </w:r>
      <w:r w:rsidRPr="009D1EA8">
        <w:rPr>
          <w:lang w:val="en-US"/>
        </w:rPr>
        <w:t xml:space="preserve"> </w:t>
      </w:r>
      <w:hyperlink r:id="rId5" w:history="1">
        <w:r w:rsidRPr="009D1EA8">
          <w:rPr>
            <w:rStyle w:val="Hyperlink"/>
            <w:rFonts w:asciiTheme="majorHAnsi" w:hAnsiTheme="majorHAnsi" w:cstheme="majorHAnsi"/>
            <w:sz w:val="18"/>
            <w:szCs w:val="18"/>
            <w:lang w:val="en-US"/>
          </w:rPr>
          <w:t>IFOP</w:t>
        </w:r>
      </w:hyperlink>
      <w:r w:rsidRPr="009D1EA8">
        <w:rPr>
          <w:rFonts w:asciiTheme="majorHAnsi" w:hAnsiTheme="majorHAnsi" w:cstheme="majorHAnsi"/>
          <w:sz w:val="18"/>
          <w:szCs w:val="18"/>
          <w:lang w:val="en-US"/>
        </w:rPr>
        <w:t xml:space="preserve">, French independent polling institute. The survey was conducted in collaboration with NGOs of parents </w:t>
      </w:r>
      <w:r>
        <w:rPr>
          <w:rFonts w:asciiTheme="majorHAnsi" w:hAnsiTheme="majorHAnsi" w:cstheme="majorHAnsi"/>
          <w:sz w:val="18"/>
          <w:szCs w:val="18"/>
          <w:lang w:val="en-US"/>
        </w:rPr>
        <w:t xml:space="preserve">who have a </w:t>
      </w:r>
      <w:r w:rsidRPr="009D1EA8">
        <w:rPr>
          <w:rFonts w:asciiTheme="majorHAnsi" w:hAnsiTheme="majorHAnsi" w:cstheme="majorHAnsi"/>
          <w:sz w:val="18"/>
          <w:szCs w:val="18"/>
          <w:lang w:val="en-US"/>
        </w:rPr>
        <w:t>child with Down syndrome. 749 parents were surveyed, from 20 April to 4 May 2021. The figures provided by the survey allow to objectify the relationship of health professionals, particularly pregnancy specialists, to Down syndrome. The announcement of the diagnosis of Down syndrome is a key moment whose conditions, approach and collective understanding must be examined in the light of the Convention.</w:t>
      </w:r>
      <w:r w:rsidRPr="009D1EA8">
        <w:rPr>
          <w:lang w:val="en-US"/>
        </w:rPr>
        <w:t xml:space="preserve">  </w:t>
      </w:r>
    </w:p>
  </w:footnote>
  <w:footnote w:id="10">
    <w:p w14:paraId="24F3640E" w14:textId="4B5EE5C5" w:rsidR="00FD10D1" w:rsidRPr="00186EEE" w:rsidRDefault="00FD10D1">
      <w:pPr>
        <w:pStyle w:val="FootnoteText"/>
        <w:rPr>
          <w:lang w:val="fr-FR"/>
        </w:rPr>
      </w:pPr>
      <w:r>
        <w:rPr>
          <w:rStyle w:val="FootnoteReference"/>
        </w:rPr>
        <w:footnoteRef/>
      </w:r>
      <w:r>
        <w:t xml:space="preserve"> </w:t>
      </w:r>
      <w:r w:rsidRPr="00EA26EA">
        <w:rPr>
          <w:rFonts w:asciiTheme="majorHAnsi" w:hAnsiTheme="majorHAnsi" w:cstheme="majorHAnsi"/>
          <w:sz w:val="18"/>
          <w:szCs w:val="18"/>
          <w:lang w:val="fr-FR"/>
        </w:rPr>
        <w:t>R</w:t>
      </w:r>
      <w:r>
        <w:rPr>
          <w:rFonts w:asciiTheme="majorHAnsi" w:hAnsiTheme="majorHAnsi" w:cstheme="majorHAnsi"/>
          <w:sz w:val="18"/>
          <w:szCs w:val="18"/>
          <w:lang w:val="fr-FR"/>
        </w:rPr>
        <w:t xml:space="preserve">eport </w:t>
      </w:r>
      <w:proofErr w:type="spellStart"/>
      <w:r>
        <w:rPr>
          <w:rFonts w:asciiTheme="majorHAnsi" w:hAnsiTheme="majorHAnsi" w:cstheme="majorHAnsi"/>
          <w:sz w:val="18"/>
          <w:szCs w:val="18"/>
          <w:lang w:val="fr-FR"/>
        </w:rPr>
        <w:t>from</w:t>
      </w:r>
      <w:proofErr w:type="spellEnd"/>
      <w:r>
        <w:rPr>
          <w:rFonts w:asciiTheme="majorHAnsi" w:hAnsiTheme="majorHAnsi" w:cstheme="majorHAnsi"/>
          <w:sz w:val="18"/>
          <w:szCs w:val="18"/>
          <w:lang w:val="fr-FR"/>
        </w:rPr>
        <w:t xml:space="preserve"> the </w:t>
      </w:r>
      <w:r w:rsidRPr="00346384">
        <w:rPr>
          <w:rFonts w:asciiTheme="majorHAnsi" w:hAnsiTheme="majorHAnsi" w:cstheme="majorHAnsi"/>
          <w:i/>
          <w:sz w:val="18"/>
          <w:szCs w:val="18"/>
          <w:lang w:val="fr-FR"/>
        </w:rPr>
        <w:t>Conseil d’Etat</w:t>
      </w:r>
      <w:r w:rsidRPr="00EA26EA">
        <w:rPr>
          <w:rFonts w:asciiTheme="majorHAnsi" w:hAnsiTheme="majorHAnsi" w:cstheme="majorHAnsi"/>
          <w:sz w:val="18"/>
          <w:szCs w:val="18"/>
          <w:lang w:val="fr-FR"/>
        </w:rPr>
        <w:t xml:space="preserve">, </w:t>
      </w:r>
      <w:hyperlink r:id="rId6" w:history="1">
        <w:r w:rsidRPr="00E429C7">
          <w:rPr>
            <w:rStyle w:val="Hyperlink"/>
            <w:rFonts w:asciiTheme="majorHAnsi" w:hAnsiTheme="majorHAnsi" w:cstheme="majorHAnsi"/>
            <w:i/>
            <w:sz w:val="18"/>
            <w:szCs w:val="18"/>
            <w:lang w:val="fr-FR"/>
          </w:rPr>
          <w:t>La révision des lois de bioéthique</w:t>
        </w:r>
      </w:hyperlink>
      <w:r w:rsidRPr="00EA26EA">
        <w:rPr>
          <w:rFonts w:asciiTheme="majorHAnsi" w:hAnsiTheme="majorHAnsi" w:cstheme="majorHAnsi"/>
          <w:sz w:val="18"/>
          <w:szCs w:val="18"/>
          <w:lang w:val="fr-FR"/>
        </w:rPr>
        <w:t>, 2009, page 30</w:t>
      </w:r>
      <w:r>
        <w:rPr>
          <w:rFonts w:asciiTheme="majorHAnsi" w:hAnsiTheme="majorHAnsi" w:cstheme="majorHAnsi"/>
          <w:sz w:val="18"/>
          <w:szCs w:val="18"/>
          <w:lang w:val="fr-FR"/>
        </w:rPr>
        <w:t>.</w:t>
      </w:r>
    </w:p>
  </w:footnote>
  <w:footnote w:id="11">
    <w:p w14:paraId="41C6BFFF" w14:textId="74C2D35A" w:rsidR="00FD10D1" w:rsidRPr="00186EEE" w:rsidRDefault="00FD10D1">
      <w:pPr>
        <w:pStyle w:val="FootnoteText"/>
        <w:rPr>
          <w:lang w:val="fr-FR"/>
        </w:rPr>
      </w:pPr>
      <w:r>
        <w:rPr>
          <w:rStyle w:val="FootnoteReference"/>
        </w:rPr>
        <w:footnoteRef/>
      </w:r>
      <w:r>
        <w:t xml:space="preserve"> </w:t>
      </w:r>
      <w:r w:rsidRPr="00346384">
        <w:rPr>
          <w:rFonts w:asciiTheme="majorHAnsi" w:hAnsiTheme="majorHAnsi" w:cstheme="majorHAnsi"/>
          <w:sz w:val="18"/>
          <w:szCs w:val="18"/>
        </w:rPr>
        <w:t xml:space="preserve">Remi Bertrand, </w:t>
      </w:r>
      <w:hyperlink r:id="rId7" w:history="1">
        <w:r w:rsidRPr="00346384">
          <w:rPr>
            <w:rStyle w:val="Hyperlink"/>
            <w:rFonts w:asciiTheme="majorHAnsi" w:hAnsiTheme="majorHAnsi" w:cstheme="majorHAnsi"/>
            <w:i/>
            <w:sz w:val="18"/>
            <w:szCs w:val="18"/>
          </w:rPr>
          <w:t>La scolarisation des enfants porteurs de trisomie 21 en France</w:t>
        </w:r>
      </w:hyperlink>
      <w:r w:rsidRPr="00346384">
        <w:rPr>
          <w:rFonts w:asciiTheme="majorHAnsi" w:hAnsiTheme="majorHAnsi" w:cstheme="majorHAnsi"/>
          <w:sz w:val="18"/>
          <w:szCs w:val="18"/>
        </w:rPr>
        <w:t>, 18 décembre 2019, Trisomie21.org</w:t>
      </w:r>
      <w:r>
        <w:rPr>
          <w:rFonts w:asciiTheme="majorHAnsi" w:hAnsiTheme="majorHAnsi" w:cstheme="majorHAnsi"/>
          <w:sz w:val="18"/>
          <w:szCs w:val="18"/>
        </w:rPr>
        <w:t>.</w:t>
      </w:r>
    </w:p>
  </w:footnote>
  <w:footnote w:id="12">
    <w:p w14:paraId="677EEF62" w14:textId="7B7A5287" w:rsidR="00FD10D1" w:rsidRPr="00186EEE" w:rsidRDefault="00FD10D1">
      <w:pPr>
        <w:pStyle w:val="FootnoteText"/>
        <w:rPr>
          <w:lang w:val="fr-FR"/>
        </w:rPr>
      </w:pPr>
      <w:r>
        <w:rPr>
          <w:rStyle w:val="FootnoteReference"/>
        </w:rPr>
        <w:footnoteRef/>
      </w:r>
      <w:r>
        <w:t xml:space="preserve"> </w:t>
      </w:r>
      <w:r w:rsidRPr="00CE7EDE">
        <w:rPr>
          <w:rFonts w:asciiTheme="majorHAnsi" w:hAnsiTheme="majorHAnsi" w:cstheme="majorHAnsi"/>
          <w:sz w:val="18"/>
          <w:szCs w:val="18"/>
          <w:lang w:val="en-US"/>
        </w:rPr>
        <w:t>Imposed part</w:t>
      </w:r>
      <w:r w:rsidRPr="009D1EA8">
        <w:rPr>
          <w:rFonts w:asciiTheme="majorHAnsi" w:hAnsiTheme="majorHAnsi" w:cstheme="majorHAnsi"/>
          <w:sz w:val="18"/>
          <w:szCs w:val="18"/>
          <w:lang w:val="en-US"/>
        </w:rPr>
        <w:t xml:space="preserve">-time </w:t>
      </w:r>
      <w:r w:rsidRPr="003443C6">
        <w:rPr>
          <w:rFonts w:asciiTheme="majorHAnsi" w:hAnsiTheme="majorHAnsi" w:cstheme="majorHAnsi"/>
          <w:sz w:val="18"/>
          <w:szCs w:val="18"/>
          <w:lang w:val="en-US"/>
        </w:rPr>
        <w:t xml:space="preserve">because no accompanying person </w:t>
      </w:r>
      <w:r>
        <w:rPr>
          <w:rFonts w:asciiTheme="majorHAnsi" w:hAnsiTheme="majorHAnsi" w:cstheme="majorHAnsi"/>
          <w:sz w:val="18"/>
          <w:szCs w:val="18"/>
          <w:lang w:val="en-US"/>
        </w:rPr>
        <w:t>(</w:t>
      </w:r>
      <w:hyperlink r:id="rId8" w:history="1">
        <w:r w:rsidRPr="00027308">
          <w:rPr>
            <w:rStyle w:val="Hyperlink"/>
            <w:rFonts w:asciiTheme="majorHAnsi" w:hAnsiTheme="majorHAnsi" w:cstheme="majorHAnsi"/>
            <w:sz w:val="18"/>
            <w:szCs w:val="18"/>
            <w:lang w:val="en-US"/>
          </w:rPr>
          <w:t>AESH</w:t>
        </w:r>
      </w:hyperlink>
      <w:r>
        <w:rPr>
          <w:rFonts w:asciiTheme="majorHAnsi" w:hAnsiTheme="majorHAnsi" w:cstheme="majorHAnsi"/>
          <w:sz w:val="18"/>
          <w:szCs w:val="18"/>
          <w:lang w:val="en-US"/>
        </w:rPr>
        <w:t xml:space="preserve">) </w:t>
      </w:r>
      <w:r w:rsidRPr="003443C6">
        <w:rPr>
          <w:rFonts w:asciiTheme="majorHAnsi" w:hAnsiTheme="majorHAnsi" w:cstheme="majorHAnsi"/>
          <w:sz w:val="18"/>
          <w:szCs w:val="18"/>
          <w:lang w:val="en-US"/>
        </w:rPr>
        <w:t>available, or absence of the accompanying person, or insufficient number of accompanying hours, or refusal of the school.</w:t>
      </w:r>
    </w:p>
  </w:footnote>
  <w:footnote w:id="13">
    <w:p w14:paraId="46D6EE80" w14:textId="77777777" w:rsidR="00A025D2" w:rsidRPr="000B75BB" w:rsidRDefault="00A025D2" w:rsidP="00A025D2">
      <w:pPr>
        <w:pStyle w:val="FootnoteText"/>
        <w:rPr>
          <w:lang w:val="fr-FR"/>
        </w:rPr>
      </w:pPr>
      <w:r>
        <w:rPr>
          <w:rStyle w:val="FootnoteReference"/>
        </w:rPr>
        <w:footnoteRef/>
      </w:r>
      <w:r>
        <w:t xml:space="preserve"> </w:t>
      </w:r>
      <w:r w:rsidRPr="00375CAE">
        <w:rPr>
          <w:rFonts w:ascii="Calibri" w:hAnsi="Calibri" w:cs="Calibri"/>
          <w:sz w:val="18"/>
          <w:szCs w:val="18"/>
          <w:lang w:val="fr-FR"/>
        </w:rPr>
        <w:t>More information in F</w:t>
      </w:r>
      <w:r>
        <w:rPr>
          <w:rFonts w:ascii="Calibri" w:hAnsi="Calibri" w:cs="Calibri"/>
          <w:sz w:val="18"/>
          <w:szCs w:val="18"/>
          <w:lang w:val="fr-FR"/>
        </w:rPr>
        <w:t xml:space="preserve">rench </w:t>
      </w:r>
      <w:r w:rsidRPr="00375CAE">
        <w:rPr>
          <w:rFonts w:ascii="Calibri" w:hAnsi="Calibri" w:cs="Calibri"/>
          <w:sz w:val="18"/>
          <w:szCs w:val="18"/>
          <w:lang w:val="fr-FR"/>
        </w:rPr>
        <w:t>page</w:t>
      </w:r>
      <w:r>
        <w:rPr>
          <w:rFonts w:ascii="Calibri" w:hAnsi="Calibri" w:cs="Calibri"/>
          <w:sz w:val="18"/>
          <w:szCs w:val="18"/>
          <w:lang w:val="fr-FR"/>
        </w:rPr>
        <w:t xml:space="preserve"> 17.</w:t>
      </w:r>
    </w:p>
  </w:footnote>
  <w:footnote w:id="14">
    <w:p w14:paraId="17A36741" w14:textId="4AC5329E" w:rsidR="00FD10D1" w:rsidRPr="00EA26EA" w:rsidRDefault="00FD10D1" w:rsidP="00795EE1">
      <w:pPr>
        <w:pBdr>
          <w:top w:val="nil"/>
          <w:left w:val="nil"/>
          <w:bottom w:val="nil"/>
          <w:right w:val="nil"/>
          <w:between w:val="nil"/>
        </w:pBdr>
        <w:spacing w:after="0" w:line="240" w:lineRule="auto"/>
        <w:jc w:val="both"/>
        <w:rPr>
          <w:rFonts w:asciiTheme="majorHAnsi" w:hAnsiTheme="majorHAnsi" w:cstheme="majorHAnsi"/>
          <w:color w:val="000000"/>
          <w:sz w:val="18"/>
          <w:szCs w:val="18"/>
        </w:rPr>
      </w:pPr>
      <w:r w:rsidRPr="00587BB5">
        <w:rPr>
          <w:rStyle w:val="FootnoteReference"/>
          <w:rFonts w:asciiTheme="majorHAnsi" w:hAnsiTheme="majorHAnsi" w:cstheme="majorHAnsi"/>
          <w:sz w:val="20"/>
          <w:szCs w:val="20"/>
        </w:rPr>
        <w:footnoteRef/>
      </w:r>
      <w:r>
        <w:rPr>
          <w:rFonts w:asciiTheme="majorHAnsi" w:hAnsiTheme="majorHAnsi" w:cstheme="majorHAnsi"/>
          <w:color w:val="000000"/>
          <w:sz w:val="20"/>
          <w:szCs w:val="20"/>
        </w:rPr>
        <w:t xml:space="preserve"> </w:t>
      </w:r>
      <w:hyperlink r:id="rId9" w:history="1">
        <w:r w:rsidRPr="00EA26EA">
          <w:rPr>
            <w:rStyle w:val="Hyperlink"/>
            <w:sz w:val="18"/>
            <w:szCs w:val="18"/>
          </w:rPr>
          <w:t>Directive 2000/43/CE</w:t>
        </w:r>
      </w:hyperlink>
      <w:r w:rsidRPr="00EA26EA">
        <w:rPr>
          <w:sz w:val="18"/>
          <w:szCs w:val="18"/>
        </w:rPr>
        <w:t xml:space="preserve"> du Conseil du 29 juin 2000 relative à la mise en œuvre du principe de l'égalité de traitement entre les personnes sans distinction de race ou d'origine ethnique. Article 2, §2.a.</w:t>
      </w:r>
    </w:p>
  </w:footnote>
  <w:footnote w:id="15">
    <w:p w14:paraId="611F2AE6" w14:textId="6DEE07F3" w:rsidR="00FD10D1" w:rsidRPr="008C1EB8" w:rsidRDefault="00FD10D1" w:rsidP="00717630">
      <w:pPr>
        <w:pStyle w:val="FootnoteText"/>
        <w:rPr>
          <w:lang w:val="fr-FR"/>
        </w:rPr>
      </w:pPr>
      <w:r w:rsidRPr="008C1EB8">
        <w:rPr>
          <w:rStyle w:val="FootnoteReference"/>
        </w:rPr>
        <w:footnoteRef/>
      </w:r>
      <w:r w:rsidRPr="008C1EB8">
        <w:rPr>
          <w:lang w:val="fr-FR"/>
        </w:rPr>
        <w:t xml:space="preserve"> </w:t>
      </w:r>
      <w:r w:rsidRPr="00EA26EA">
        <w:rPr>
          <w:rFonts w:asciiTheme="majorHAnsi" w:hAnsiTheme="majorHAnsi" w:cstheme="majorHAnsi"/>
          <w:sz w:val="18"/>
          <w:szCs w:val="18"/>
          <w:lang w:val="fr-FR"/>
        </w:rPr>
        <w:t xml:space="preserve">Rapport du Conseil d’Etat, </w:t>
      </w:r>
      <w:hyperlink r:id="rId10" w:history="1">
        <w:r w:rsidRPr="00E429C7">
          <w:rPr>
            <w:rStyle w:val="Hyperlink"/>
            <w:rFonts w:asciiTheme="majorHAnsi" w:hAnsiTheme="majorHAnsi" w:cstheme="majorHAnsi"/>
            <w:i/>
            <w:sz w:val="18"/>
            <w:szCs w:val="18"/>
            <w:lang w:val="fr-FR"/>
          </w:rPr>
          <w:t>La révision des lois de bioéthique</w:t>
        </w:r>
      </w:hyperlink>
      <w:r w:rsidRPr="00EA26EA">
        <w:rPr>
          <w:rFonts w:asciiTheme="majorHAnsi" w:hAnsiTheme="majorHAnsi" w:cstheme="majorHAnsi"/>
          <w:sz w:val="18"/>
          <w:szCs w:val="18"/>
          <w:lang w:val="fr-FR"/>
        </w:rPr>
        <w:t>, 2009, page 30</w:t>
      </w:r>
      <w:r w:rsidRPr="007E2097">
        <w:rPr>
          <w:rFonts w:asciiTheme="majorHAnsi" w:hAnsiTheme="majorHAnsi" w:cstheme="majorHAnsi"/>
          <w:lang w:val="fr-FR"/>
        </w:rPr>
        <w:t>.</w:t>
      </w:r>
      <w:r w:rsidRPr="008C1EB8">
        <w:rPr>
          <w:lang w:val="fr-FR"/>
        </w:rPr>
        <w:t xml:space="preserve"> </w:t>
      </w:r>
    </w:p>
  </w:footnote>
  <w:footnote w:id="16">
    <w:p w14:paraId="2BB2C7B1" w14:textId="5CAE44DC" w:rsidR="00FD10D1" w:rsidRPr="00C45EEE" w:rsidRDefault="00FD10D1">
      <w:pPr>
        <w:pStyle w:val="FootnoteText"/>
        <w:rPr>
          <w:lang w:val="fr-FR"/>
        </w:rPr>
      </w:pPr>
      <w:r>
        <w:rPr>
          <w:rStyle w:val="FootnoteReference"/>
        </w:rPr>
        <w:footnoteRef/>
      </w:r>
      <w:r>
        <w:t xml:space="preserve"> </w:t>
      </w:r>
      <w:r w:rsidRPr="00C45EEE">
        <w:rPr>
          <w:rFonts w:asciiTheme="majorHAnsi" w:hAnsiTheme="majorHAnsi" w:cstheme="majorHAnsi"/>
          <w:sz w:val="18"/>
          <w:szCs w:val="18"/>
        </w:rPr>
        <w:t>Arrêté du 23 janvier 1997 fixant la nomenclature des actes de biologie médical.</w:t>
      </w:r>
    </w:p>
  </w:footnote>
  <w:footnote w:id="17">
    <w:p w14:paraId="66360018" w14:textId="03D756CD" w:rsidR="00FD10D1" w:rsidRPr="00624F76" w:rsidRDefault="00FD10D1">
      <w:pPr>
        <w:pStyle w:val="FootnoteText"/>
      </w:pPr>
      <w:r>
        <w:rPr>
          <w:rStyle w:val="FootnoteReference"/>
        </w:rPr>
        <w:footnoteRef/>
      </w:r>
      <w:r>
        <w:t xml:space="preserve"> </w:t>
      </w:r>
      <w:r w:rsidRPr="0059380E">
        <w:rPr>
          <w:rFonts w:asciiTheme="majorHAnsi" w:hAnsiTheme="majorHAnsi" w:cstheme="majorHAnsi"/>
          <w:sz w:val="18"/>
          <w:szCs w:val="18"/>
          <w:lang w:val="fr-FR"/>
        </w:rPr>
        <w:t>Pr Didier Sicard : il faut « </w:t>
      </w:r>
      <w:r w:rsidRPr="0059380E">
        <w:rPr>
          <w:rFonts w:asciiTheme="majorHAnsi" w:hAnsiTheme="majorHAnsi" w:cstheme="majorHAnsi"/>
          <w:i/>
          <w:sz w:val="18"/>
          <w:szCs w:val="18"/>
          <w:lang w:val="fr-FR"/>
        </w:rPr>
        <w:t>réintroduire du discernement, de la pensée, dans un processus trop souvent vécu comme un automatisme</w:t>
      </w:r>
      <w:r w:rsidRPr="0059380E">
        <w:rPr>
          <w:rFonts w:asciiTheme="majorHAnsi" w:hAnsiTheme="majorHAnsi" w:cstheme="majorHAnsi"/>
          <w:sz w:val="18"/>
          <w:szCs w:val="18"/>
          <w:lang w:val="fr-FR"/>
        </w:rPr>
        <w:t> » et « </w:t>
      </w:r>
      <w:r w:rsidRPr="0059380E">
        <w:rPr>
          <w:rFonts w:asciiTheme="majorHAnsi" w:hAnsiTheme="majorHAnsi" w:cstheme="majorHAnsi"/>
          <w:i/>
          <w:sz w:val="18"/>
          <w:szCs w:val="18"/>
          <w:lang w:val="fr-FR"/>
        </w:rPr>
        <w:t>devenu la norme en France »</w:t>
      </w:r>
      <w:r w:rsidRPr="0059380E">
        <w:rPr>
          <w:rFonts w:asciiTheme="majorHAnsi" w:hAnsiTheme="majorHAnsi" w:cstheme="majorHAnsi"/>
          <w:sz w:val="18"/>
          <w:szCs w:val="18"/>
          <w:lang w:val="fr-FR"/>
        </w:rPr>
        <w:t xml:space="preserve"> (</w:t>
      </w:r>
      <w:hyperlink r:id="rId11" w:history="1">
        <w:r w:rsidRPr="0059380E">
          <w:rPr>
            <w:rStyle w:val="Hyperlink"/>
            <w:rFonts w:asciiTheme="majorHAnsi" w:hAnsiTheme="majorHAnsi" w:cstheme="majorHAnsi"/>
            <w:i/>
            <w:sz w:val="18"/>
            <w:szCs w:val="18"/>
            <w:lang w:val="fr-FR"/>
          </w:rPr>
          <w:t>Didier Sicard : Le dépistage ne doit pas être un automatisme</w:t>
        </w:r>
      </w:hyperlink>
      <w:r w:rsidRPr="0059380E">
        <w:rPr>
          <w:rFonts w:asciiTheme="majorHAnsi" w:hAnsiTheme="majorHAnsi" w:cstheme="majorHAnsi"/>
          <w:sz w:val="18"/>
          <w:szCs w:val="18"/>
          <w:lang w:val="fr-FR"/>
        </w:rPr>
        <w:t>, 31 mars 2011, La Vie).</w:t>
      </w:r>
    </w:p>
  </w:footnote>
  <w:footnote w:id="18">
    <w:p w14:paraId="186BDEAF" w14:textId="305370BB" w:rsidR="00FD10D1" w:rsidRPr="00EF0B0A" w:rsidRDefault="00FD10D1">
      <w:pPr>
        <w:pStyle w:val="FootnoteText"/>
        <w:rPr>
          <w:rFonts w:asciiTheme="majorHAnsi" w:hAnsiTheme="majorHAnsi" w:cstheme="majorHAnsi"/>
          <w:sz w:val="18"/>
          <w:szCs w:val="18"/>
          <w:lang w:val="fr-FR"/>
        </w:rPr>
      </w:pPr>
      <w:r w:rsidRPr="0059380E">
        <w:rPr>
          <w:rStyle w:val="FootnoteReference"/>
        </w:rPr>
        <w:footnoteRef/>
      </w:r>
      <w:r w:rsidRPr="0059380E">
        <w:t xml:space="preserve"> </w:t>
      </w:r>
      <w:r w:rsidRPr="0059380E">
        <w:rPr>
          <w:rFonts w:asciiTheme="majorHAnsi" w:hAnsiTheme="majorHAnsi" w:cstheme="majorHAnsi"/>
          <w:sz w:val="18"/>
          <w:szCs w:val="18"/>
        </w:rPr>
        <w:t xml:space="preserve">Pr Didier </w:t>
      </w:r>
      <w:r w:rsidRPr="0059380E">
        <w:rPr>
          <w:rFonts w:asciiTheme="majorHAnsi" w:hAnsiTheme="majorHAnsi" w:cstheme="majorHAnsi"/>
          <w:noProof/>
          <w:sz w:val="18"/>
          <w:szCs w:val="18"/>
        </w:rPr>
        <w:t xml:space="preserve">Sicard, </w:t>
      </w:r>
      <w:hyperlink r:id="rId12" w:history="1">
        <w:r w:rsidRPr="0059380E">
          <w:rPr>
            <w:rStyle w:val="Hyperlink"/>
            <w:rFonts w:asciiTheme="majorHAnsi" w:hAnsiTheme="majorHAnsi" w:cstheme="majorHAnsi"/>
            <w:i/>
            <w:noProof/>
            <w:sz w:val="18"/>
            <w:szCs w:val="18"/>
          </w:rPr>
          <w:t>La France au risque de l’eugénisme</w:t>
        </w:r>
      </w:hyperlink>
      <w:r w:rsidRPr="0059380E">
        <w:rPr>
          <w:rFonts w:asciiTheme="majorHAnsi" w:hAnsiTheme="majorHAnsi" w:cstheme="majorHAnsi"/>
          <w:noProof/>
          <w:sz w:val="18"/>
          <w:szCs w:val="18"/>
        </w:rPr>
        <w:t xml:space="preserve">, 3 février 2007, </w:t>
      </w:r>
      <w:r w:rsidRPr="0059380E">
        <w:rPr>
          <w:rFonts w:asciiTheme="majorHAnsi" w:hAnsiTheme="majorHAnsi" w:cstheme="majorHAnsi"/>
          <w:iCs/>
          <w:noProof/>
          <w:sz w:val="18"/>
          <w:szCs w:val="18"/>
        </w:rPr>
        <w:t>Le Monde</w:t>
      </w:r>
      <w:r w:rsidRPr="0059380E">
        <w:rPr>
          <w:rFonts w:asciiTheme="majorHAnsi" w:hAnsiTheme="majorHAnsi" w:cstheme="majorHAnsi"/>
          <w:noProof/>
          <w:sz w:val="18"/>
          <w:szCs w:val="18"/>
        </w:rPr>
        <w:t>.</w:t>
      </w:r>
    </w:p>
  </w:footnote>
  <w:footnote w:id="19">
    <w:p w14:paraId="1438E096" w14:textId="30913652" w:rsidR="00FD10D1" w:rsidRPr="00624F76" w:rsidRDefault="00FD10D1">
      <w:pPr>
        <w:pStyle w:val="FootnoteText"/>
        <w:rPr>
          <w:lang w:val="fr-FR"/>
        </w:rPr>
      </w:pPr>
      <w:r>
        <w:rPr>
          <w:rStyle w:val="FootnoteReference"/>
        </w:rPr>
        <w:footnoteRef/>
      </w:r>
      <w:r>
        <w:t xml:space="preserve"> </w:t>
      </w:r>
      <w:r w:rsidRPr="00624F76">
        <w:rPr>
          <w:rFonts w:asciiTheme="majorHAnsi" w:hAnsiTheme="majorHAnsi" w:cstheme="majorHAnsi"/>
          <w:sz w:val="18"/>
          <w:szCs w:val="18"/>
        </w:rPr>
        <w:t xml:space="preserve">Emission RTL du </w:t>
      </w:r>
      <w:r w:rsidRPr="00624F76">
        <w:rPr>
          <w:rFonts w:asciiTheme="majorHAnsi" w:hAnsiTheme="majorHAnsi" w:cstheme="majorHAnsi"/>
          <w:color w:val="000000"/>
          <w:sz w:val="18"/>
          <w:szCs w:val="18"/>
        </w:rPr>
        <w:t>7 septembre 2020.</w:t>
      </w:r>
    </w:p>
  </w:footnote>
  <w:footnote w:id="20">
    <w:p w14:paraId="1A9118B6" w14:textId="723B9621" w:rsidR="00FD10D1" w:rsidRPr="0059380E" w:rsidRDefault="00FD10D1" w:rsidP="0059380E">
      <w:pPr>
        <w:pStyle w:val="FootnoteText"/>
        <w:jc w:val="both"/>
        <w:rPr>
          <w:lang w:val="fr-FR"/>
        </w:rPr>
      </w:pPr>
      <w:r>
        <w:rPr>
          <w:rStyle w:val="FootnoteReference"/>
        </w:rPr>
        <w:footnoteRef/>
      </w:r>
      <w:r>
        <w:t xml:space="preserve"> </w:t>
      </w:r>
      <w:r w:rsidRPr="0059380E">
        <w:rPr>
          <w:rFonts w:asciiTheme="majorHAnsi" w:hAnsiTheme="majorHAnsi" w:cstheme="majorHAnsi"/>
          <w:sz w:val="18"/>
          <w:szCs w:val="18"/>
        </w:rPr>
        <w:t xml:space="preserve">Jean-Marie Le Méné, </w:t>
      </w:r>
      <w:r w:rsidRPr="0059380E">
        <w:rPr>
          <w:rFonts w:asciiTheme="majorHAnsi" w:hAnsiTheme="majorHAnsi" w:cstheme="majorHAnsi"/>
          <w:i/>
          <w:sz w:val="18"/>
          <w:szCs w:val="18"/>
        </w:rPr>
        <w:t xml:space="preserve">Les premières victimes du </w:t>
      </w:r>
      <w:proofErr w:type="spellStart"/>
      <w:r w:rsidRPr="0059380E">
        <w:rPr>
          <w:rFonts w:asciiTheme="majorHAnsi" w:hAnsiTheme="majorHAnsi" w:cstheme="majorHAnsi"/>
          <w:i/>
          <w:sz w:val="18"/>
          <w:szCs w:val="18"/>
        </w:rPr>
        <w:t>transhumanisme</w:t>
      </w:r>
      <w:proofErr w:type="spellEnd"/>
      <w:r w:rsidRPr="0059380E">
        <w:rPr>
          <w:rFonts w:asciiTheme="majorHAnsi" w:hAnsiTheme="majorHAnsi" w:cstheme="majorHAnsi"/>
          <w:sz w:val="18"/>
          <w:szCs w:val="18"/>
        </w:rPr>
        <w:t>, 2016, éditions PGDR, page 84.</w:t>
      </w:r>
    </w:p>
  </w:footnote>
  <w:footnote w:id="21">
    <w:p w14:paraId="5311E77E" w14:textId="0AB2B67A" w:rsidR="00FD10D1" w:rsidRPr="00BA4B11" w:rsidRDefault="00FD10D1" w:rsidP="00EC77C1">
      <w:pPr>
        <w:pBdr>
          <w:top w:val="nil"/>
          <w:left w:val="nil"/>
          <w:bottom w:val="nil"/>
          <w:right w:val="nil"/>
          <w:between w:val="nil"/>
        </w:pBdr>
        <w:spacing w:after="0" w:line="240" w:lineRule="auto"/>
        <w:jc w:val="both"/>
        <w:rPr>
          <w:rFonts w:asciiTheme="majorHAnsi" w:hAnsiTheme="majorHAnsi" w:cstheme="majorHAnsi"/>
          <w:color w:val="000000"/>
          <w:sz w:val="18"/>
          <w:szCs w:val="18"/>
          <w:lang w:val="en-US"/>
        </w:rPr>
      </w:pPr>
      <w:r w:rsidRPr="00587BB5">
        <w:rPr>
          <w:rStyle w:val="FootnoteReference"/>
          <w:rFonts w:asciiTheme="majorHAnsi" w:hAnsiTheme="majorHAnsi" w:cstheme="majorHAnsi"/>
          <w:sz w:val="20"/>
          <w:szCs w:val="20"/>
        </w:rPr>
        <w:footnoteRef/>
      </w:r>
      <w:r>
        <w:rPr>
          <w:rFonts w:asciiTheme="majorHAnsi" w:hAnsiTheme="majorHAnsi" w:cstheme="majorHAnsi"/>
          <w:color w:val="000000"/>
          <w:sz w:val="20"/>
          <w:szCs w:val="20"/>
        </w:rPr>
        <w:t xml:space="preserve"> </w:t>
      </w:r>
      <w:r w:rsidRPr="006D4067">
        <w:rPr>
          <w:rFonts w:asciiTheme="majorHAnsi" w:hAnsiTheme="majorHAnsi" w:cstheme="majorHAnsi"/>
          <w:color w:val="000000"/>
          <w:sz w:val="18"/>
          <w:szCs w:val="18"/>
        </w:rPr>
        <w:t xml:space="preserve">Ms </w:t>
      </w:r>
      <w:r w:rsidRPr="00046B93">
        <w:rPr>
          <w:rFonts w:asciiTheme="majorHAnsi" w:hAnsiTheme="majorHAnsi" w:cstheme="majorHAnsi"/>
          <w:sz w:val="18"/>
          <w:szCs w:val="18"/>
        </w:rPr>
        <w:t xml:space="preserve">Catalina </w:t>
      </w:r>
      <w:proofErr w:type="spellStart"/>
      <w:r w:rsidRPr="00046B93">
        <w:rPr>
          <w:rFonts w:asciiTheme="majorHAnsi" w:hAnsiTheme="majorHAnsi" w:cstheme="majorHAnsi"/>
          <w:sz w:val="18"/>
          <w:szCs w:val="18"/>
        </w:rPr>
        <w:t>Devandas-Aguilar</w:t>
      </w:r>
      <w:proofErr w:type="spellEnd"/>
      <w:r w:rsidRPr="00046B93">
        <w:rPr>
          <w:rFonts w:asciiTheme="majorHAnsi" w:hAnsiTheme="majorHAnsi" w:cstheme="majorHAnsi"/>
          <w:sz w:val="18"/>
          <w:szCs w:val="18"/>
        </w:rPr>
        <w:t xml:space="preserve">, </w:t>
      </w:r>
      <w:hyperlink r:id="rId13" w:history="1">
        <w:r w:rsidRPr="00046B93">
          <w:rPr>
            <w:rStyle w:val="Hyperlink"/>
            <w:rFonts w:asciiTheme="majorHAnsi" w:hAnsiTheme="majorHAnsi" w:cstheme="majorHAnsi"/>
            <w:sz w:val="18"/>
            <w:szCs w:val="18"/>
          </w:rPr>
          <w:t xml:space="preserve">Report of the </w:t>
        </w:r>
        <w:proofErr w:type="spellStart"/>
        <w:r w:rsidRPr="00046B93">
          <w:rPr>
            <w:rStyle w:val="Hyperlink"/>
            <w:rFonts w:asciiTheme="majorHAnsi" w:hAnsiTheme="majorHAnsi" w:cstheme="majorHAnsi"/>
            <w:sz w:val="18"/>
            <w:szCs w:val="18"/>
          </w:rPr>
          <w:t>Special</w:t>
        </w:r>
        <w:proofErr w:type="spellEnd"/>
        <w:r w:rsidRPr="00046B93">
          <w:rPr>
            <w:rStyle w:val="Hyperlink"/>
            <w:rFonts w:asciiTheme="majorHAnsi" w:hAnsiTheme="majorHAnsi" w:cstheme="majorHAnsi"/>
            <w:sz w:val="18"/>
            <w:szCs w:val="18"/>
          </w:rPr>
          <w:t xml:space="preserve"> Rapporteur on the </w:t>
        </w:r>
        <w:proofErr w:type="spellStart"/>
        <w:r w:rsidRPr="00046B93">
          <w:rPr>
            <w:rStyle w:val="Hyperlink"/>
            <w:rFonts w:asciiTheme="majorHAnsi" w:hAnsiTheme="majorHAnsi" w:cstheme="majorHAnsi"/>
            <w:sz w:val="18"/>
            <w:szCs w:val="18"/>
          </w:rPr>
          <w:t>rights</w:t>
        </w:r>
        <w:proofErr w:type="spellEnd"/>
        <w:r w:rsidRPr="00046B93">
          <w:rPr>
            <w:rStyle w:val="Hyperlink"/>
            <w:rFonts w:asciiTheme="majorHAnsi" w:hAnsiTheme="majorHAnsi" w:cstheme="majorHAnsi"/>
            <w:sz w:val="18"/>
            <w:szCs w:val="18"/>
          </w:rPr>
          <w:t xml:space="preserve"> of </w:t>
        </w:r>
        <w:proofErr w:type="spellStart"/>
        <w:r w:rsidRPr="00046B93">
          <w:rPr>
            <w:rStyle w:val="Hyperlink"/>
            <w:rFonts w:asciiTheme="majorHAnsi" w:hAnsiTheme="majorHAnsi" w:cstheme="majorHAnsi"/>
            <w:sz w:val="18"/>
            <w:szCs w:val="18"/>
          </w:rPr>
          <w:t>persons</w:t>
        </w:r>
        <w:proofErr w:type="spellEnd"/>
        <w:r w:rsidRPr="00046B93">
          <w:rPr>
            <w:rStyle w:val="Hyperlink"/>
            <w:rFonts w:asciiTheme="majorHAnsi" w:hAnsiTheme="majorHAnsi" w:cstheme="majorHAnsi"/>
            <w:sz w:val="18"/>
            <w:szCs w:val="18"/>
          </w:rPr>
          <w:t xml:space="preserve"> </w:t>
        </w:r>
        <w:proofErr w:type="spellStart"/>
        <w:r w:rsidRPr="00046B93">
          <w:rPr>
            <w:rStyle w:val="Hyperlink"/>
            <w:rFonts w:asciiTheme="majorHAnsi" w:hAnsiTheme="majorHAnsi" w:cstheme="majorHAnsi"/>
            <w:sz w:val="18"/>
            <w:szCs w:val="18"/>
          </w:rPr>
          <w:t>with</w:t>
        </w:r>
        <w:proofErr w:type="spellEnd"/>
        <w:r w:rsidRPr="00046B93">
          <w:rPr>
            <w:rStyle w:val="Hyperlink"/>
            <w:rFonts w:asciiTheme="majorHAnsi" w:hAnsiTheme="majorHAnsi" w:cstheme="majorHAnsi"/>
            <w:sz w:val="18"/>
            <w:szCs w:val="18"/>
          </w:rPr>
          <w:t xml:space="preserve"> </w:t>
        </w:r>
        <w:proofErr w:type="spellStart"/>
        <w:r w:rsidRPr="00046B93">
          <w:rPr>
            <w:rStyle w:val="Hyperlink"/>
            <w:rFonts w:asciiTheme="majorHAnsi" w:hAnsiTheme="majorHAnsi" w:cstheme="majorHAnsi"/>
            <w:sz w:val="18"/>
            <w:szCs w:val="18"/>
          </w:rPr>
          <w:t>disabilities</w:t>
        </w:r>
        <w:proofErr w:type="spellEnd"/>
      </w:hyperlink>
      <w:r w:rsidRPr="00046B93">
        <w:rPr>
          <w:rFonts w:asciiTheme="majorHAnsi" w:hAnsiTheme="majorHAnsi" w:cstheme="majorHAnsi"/>
          <w:sz w:val="18"/>
          <w:szCs w:val="18"/>
        </w:rPr>
        <w:t xml:space="preserve">, </w:t>
      </w:r>
      <w:r w:rsidRPr="00046B93">
        <w:rPr>
          <w:sz w:val="18"/>
          <w:szCs w:val="18"/>
        </w:rPr>
        <w:t xml:space="preserve">Assemblée Générale </w:t>
      </w:r>
      <w:r w:rsidRPr="00046B93">
        <w:rPr>
          <w:rFonts w:asciiTheme="majorHAnsi" w:hAnsiTheme="majorHAnsi" w:cstheme="majorHAnsi"/>
          <w:sz w:val="18"/>
          <w:szCs w:val="18"/>
        </w:rPr>
        <w:t>des Nations-Unies</w:t>
      </w:r>
      <w:r w:rsidRPr="00046B93">
        <w:rPr>
          <w:sz w:val="18"/>
          <w:szCs w:val="18"/>
        </w:rPr>
        <w:t xml:space="preserve">, </w:t>
      </w:r>
      <w:r w:rsidRPr="00046B93">
        <w:rPr>
          <w:rFonts w:asciiTheme="majorHAnsi" w:hAnsiTheme="majorHAnsi" w:cstheme="majorHAnsi"/>
          <w:sz w:val="18"/>
          <w:szCs w:val="18"/>
        </w:rPr>
        <w:t>2020</w:t>
      </w:r>
      <w:r w:rsidRPr="0065760E">
        <w:rPr>
          <w:rFonts w:asciiTheme="majorHAnsi" w:hAnsiTheme="majorHAnsi" w:cstheme="majorHAnsi"/>
          <w:sz w:val="18"/>
          <w:szCs w:val="18"/>
        </w:rPr>
        <w:t xml:space="preserve">, A/HRC/43/41. </w:t>
      </w:r>
      <w:r w:rsidRPr="00BA4B11">
        <w:rPr>
          <w:rFonts w:asciiTheme="majorHAnsi" w:hAnsiTheme="majorHAnsi" w:cstheme="majorHAnsi"/>
          <w:color w:val="000000"/>
          <w:sz w:val="18"/>
          <w:szCs w:val="18"/>
          <w:lang w:val="en-US"/>
        </w:rPr>
        <w:t>§ 13.</w:t>
      </w:r>
    </w:p>
  </w:footnote>
  <w:footnote w:id="22">
    <w:p w14:paraId="74712D6E" w14:textId="66204688" w:rsidR="00FD10D1" w:rsidRPr="00BA4B11" w:rsidRDefault="00FD10D1" w:rsidP="00795EE1">
      <w:pPr>
        <w:spacing w:after="0" w:line="240" w:lineRule="auto"/>
        <w:jc w:val="both"/>
        <w:rPr>
          <w:lang w:val="en-US"/>
        </w:rPr>
      </w:pPr>
      <w:r w:rsidRPr="00587BB5">
        <w:rPr>
          <w:rStyle w:val="FootnoteReference"/>
          <w:rFonts w:asciiTheme="majorHAnsi" w:hAnsiTheme="majorHAnsi" w:cstheme="majorHAnsi"/>
          <w:sz w:val="20"/>
          <w:szCs w:val="20"/>
        </w:rPr>
        <w:footnoteRef/>
      </w:r>
      <w:r w:rsidRPr="00587BB5">
        <w:rPr>
          <w:rFonts w:asciiTheme="majorHAnsi" w:hAnsiTheme="majorHAnsi" w:cstheme="majorHAnsi"/>
          <w:color w:val="000000"/>
          <w:sz w:val="20"/>
          <w:szCs w:val="20"/>
          <w:lang w:val="en-GB"/>
        </w:rPr>
        <w:t xml:space="preserve"> </w:t>
      </w:r>
      <w:hyperlink r:id="rId14" w:history="1">
        <w:r w:rsidRPr="00BA4B11">
          <w:rPr>
            <w:rStyle w:val="Hyperlink"/>
            <w:sz w:val="18"/>
            <w:szCs w:val="18"/>
            <w:lang w:val="en-US"/>
          </w:rPr>
          <w:t>Report</w:t>
        </w:r>
      </w:hyperlink>
      <w:r w:rsidRPr="00BA4B11">
        <w:rPr>
          <w:sz w:val="18"/>
          <w:szCs w:val="18"/>
          <w:lang w:val="en-US"/>
        </w:rPr>
        <w:t xml:space="preserve"> of the UNESCO International Bioethics Committee </w:t>
      </w:r>
      <w:r w:rsidRPr="00E45FE5">
        <w:rPr>
          <w:i/>
          <w:sz w:val="18"/>
          <w:szCs w:val="18"/>
          <w:lang w:val="en-US"/>
        </w:rPr>
        <w:t>on Updating its Reflection on the Human Genome and Human Rights</w:t>
      </w:r>
      <w:r w:rsidRPr="00BA4B11">
        <w:rPr>
          <w:sz w:val="18"/>
          <w:szCs w:val="18"/>
          <w:lang w:val="en-US"/>
        </w:rPr>
        <w:t xml:space="preserve">, 2015, page 23, </w:t>
      </w:r>
      <w:r w:rsidRPr="00E45FE5">
        <w:rPr>
          <w:sz w:val="18"/>
          <w:szCs w:val="18"/>
          <w:lang w:val="en-GB"/>
        </w:rPr>
        <w:t xml:space="preserve">paragraph </w:t>
      </w:r>
      <w:r w:rsidRPr="00E45FE5">
        <w:rPr>
          <w:rFonts w:asciiTheme="majorHAnsi" w:hAnsiTheme="majorHAnsi" w:cstheme="majorHAnsi"/>
          <w:color w:val="000000"/>
          <w:sz w:val="18"/>
          <w:szCs w:val="18"/>
          <w:lang w:val="en-GB"/>
        </w:rPr>
        <w:t>92.</w:t>
      </w:r>
    </w:p>
  </w:footnote>
  <w:footnote w:id="23">
    <w:p w14:paraId="5C46128E" w14:textId="5D9E11C8" w:rsidR="00FD10D1" w:rsidRDefault="00FD10D1" w:rsidP="00295A4B">
      <w:pPr>
        <w:pStyle w:val="FootnoteText"/>
      </w:pPr>
      <w:r w:rsidRPr="00BA5E30">
        <w:rPr>
          <w:rStyle w:val="FootnoteReference"/>
          <w:rFonts w:asciiTheme="majorHAnsi" w:hAnsiTheme="majorHAnsi" w:cstheme="majorHAnsi"/>
        </w:rPr>
        <w:footnoteRef/>
      </w:r>
      <w:r>
        <w:t xml:space="preserve"> </w:t>
      </w:r>
      <w:r w:rsidRPr="00BD2894">
        <w:rPr>
          <w:rFonts w:asciiTheme="majorHAnsi" w:hAnsiTheme="majorHAnsi" w:cstheme="majorHAnsi"/>
          <w:sz w:val="18"/>
          <w:szCs w:val="18"/>
        </w:rPr>
        <w:t xml:space="preserve">Cour des Comptes, </w:t>
      </w:r>
      <w:r w:rsidRPr="00BD2894">
        <w:rPr>
          <w:rFonts w:asciiTheme="majorHAnsi" w:hAnsiTheme="majorHAnsi" w:cstheme="majorHAnsi"/>
          <w:i/>
          <w:sz w:val="18"/>
          <w:szCs w:val="18"/>
        </w:rPr>
        <w:t>La Vie Avec Un Handicap</w:t>
      </w:r>
      <w:r w:rsidRPr="00BD2894">
        <w:rPr>
          <w:rFonts w:asciiTheme="majorHAnsi" w:hAnsiTheme="majorHAnsi" w:cstheme="majorHAnsi"/>
          <w:sz w:val="18"/>
          <w:szCs w:val="18"/>
        </w:rPr>
        <w:t>, 2003, page 76.</w:t>
      </w:r>
    </w:p>
  </w:footnote>
  <w:footnote w:id="24">
    <w:p w14:paraId="7DF81C08" w14:textId="1391937C" w:rsidR="00FD10D1" w:rsidRPr="003C674A" w:rsidRDefault="00FD10D1" w:rsidP="00295A4B">
      <w:pPr>
        <w:pStyle w:val="FootnoteText"/>
      </w:pPr>
      <w:r w:rsidRPr="00BA5E30">
        <w:rPr>
          <w:rStyle w:val="FootnoteReference"/>
          <w:rFonts w:asciiTheme="majorHAnsi" w:hAnsiTheme="majorHAnsi" w:cstheme="majorHAnsi"/>
        </w:rPr>
        <w:footnoteRef/>
      </w:r>
      <w:r w:rsidRPr="003C674A">
        <w:t xml:space="preserve"> </w:t>
      </w:r>
      <w:r w:rsidRPr="00BD2894">
        <w:rPr>
          <w:rFonts w:asciiTheme="majorHAnsi" w:hAnsiTheme="majorHAnsi" w:cstheme="majorHAnsi"/>
          <w:sz w:val="18"/>
          <w:szCs w:val="18"/>
        </w:rPr>
        <w:t xml:space="preserve">Calcul fait en utilisant le calculateur d’inflation : </w:t>
      </w:r>
      <w:hyperlink r:id="rId15" w:history="1">
        <w:r w:rsidRPr="00BD2894">
          <w:rPr>
            <w:rStyle w:val="Hyperlink"/>
            <w:rFonts w:asciiTheme="majorHAnsi" w:hAnsiTheme="majorHAnsi" w:cstheme="majorHAnsi"/>
            <w:sz w:val="18"/>
            <w:szCs w:val="18"/>
          </w:rPr>
          <w:t>https://france-inflation.com/calculateur_inflation.php</w:t>
        </w:r>
      </w:hyperlink>
    </w:p>
  </w:footnote>
  <w:footnote w:id="25">
    <w:p w14:paraId="4FE6D798" w14:textId="198B73DD" w:rsidR="00FD10D1" w:rsidRPr="00652AAC" w:rsidRDefault="00FD10D1" w:rsidP="00295A4B">
      <w:pPr>
        <w:pStyle w:val="FootnoteText"/>
        <w:jc w:val="both"/>
        <w:rPr>
          <w:rFonts w:asciiTheme="majorHAnsi" w:hAnsiTheme="majorHAnsi" w:cstheme="majorHAnsi"/>
          <w:sz w:val="18"/>
          <w:szCs w:val="18"/>
        </w:rPr>
      </w:pPr>
      <w:r w:rsidRPr="00587BB5">
        <w:rPr>
          <w:rStyle w:val="FootnoteReference"/>
          <w:rFonts w:asciiTheme="majorHAnsi" w:hAnsiTheme="majorHAnsi" w:cstheme="majorHAnsi"/>
        </w:rPr>
        <w:footnoteRef/>
      </w:r>
      <w:r>
        <w:rPr>
          <w:rFonts w:asciiTheme="majorHAnsi" w:hAnsiTheme="majorHAnsi" w:cstheme="majorHAnsi"/>
        </w:rPr>
        <w:t xml:space="preserve"> </w:t>
      </w:r>
      <w:r w:rsidRPr="00652AAC">
        <w:rPr>
          <w:rFonts w:asciiTheme="majorHAnsi" w:hAnsiTheme="majorHAnsi" w:cstheme="majorHAnsi"/>
          <w:sz w:val="18"/>
          <w:szCs w:val="18"/>
        </w:rPr>
        <w:t xml:space="preserve">Comité des droits des personnes handicapées, </w:t>
      </w:r>
      <w:hyperlink r:id="rId16" w:history="1">
        <w:r w:rsidRPr="00652AAC">
          <w:rPr>
            <w:rStyle w:val="Hyperlink"/>
            <w:rFonts w:asciiTheme="majorHAnsi" w:hAnsiTheme="majorHAnsi" w:cstheme="majorHAnsi"/>
            <w:i/>
            <w:sz w:val="18"/>
            <w:szCs w:val="18"/>
          </w:rPr>
          <w:t>Observation générale n°6 sur l’égalité et la non-discrimination</w:t>
        </w:r>
      </w:hyperlink>
      <w:r w:rsidRPr="00652AAC">
        <w:rPr>
          <w:rFonts w:asciiTheme="majorHAnsi" w:hAnsiTheme="majorHAnsi" w:cstheme="majorHAnsi"/>
          <w:sz w:val="18"/>
          <w:szCs w:val="18"/>
        </w:rPr>
        <w:t>, 2018, §18.d)</w:t>
      </w:r>
      <w:r>
        <w:rPr>
          <w:rFonts w:asciiTheme="majorHAnsi" w:hAnsiTheme="majorHAnsi" w:cstheme="majorHAnsi"/>
          <w:sz w:val="18"/>
          <w:szCs w:val="18"/>
        </w:rPr>
        <w:t>.</w:t>
      </w:r>
      <w:r w:rsidRPr="00652AAC">
        <w:rPr>
          <w:rFonts w:asciiTheme="majorHAnsi" w:hAnsiTheme="majorHAnsi" w:cstheme="majorHAnsi"/>
          <w:sz w:val="18"/>
          <w:szCs w:val="18"/>
        </w:rPr>
        <w:t xml:space="preserve"> </w:t>
      </w:r>
    </w:p>
  </w:footnote>
  <w:footnote w:id="26">
    <w:p w14:paraId="610A81D0" w14:textId="46A4B867" w:rsidR="00FD10D1" w:rsidRPr="00EA26EA" w:rsidRDefault="00FD10D1">
      <w:pPr>
        <w:pStyle w:val="FootnoteText"/>
        <w:rPr>
          <w:lang w:val="fr-FR"/>
        </w:rPr>
      </w:pPr>
      <w:r>
        <w:rPr>
          <w:rStyle w:val="FootnoteReference"/>
        </w:rPr>
        <w:footnoteRef/>
      </w:r>
      <w:r>
        <w:t xml:space="preserve"> </w:t>
      </w:r>
      <w:r w:rsidRPr="006D4067">
        <w:rPr>
          <w:rFonts w:asciiTheme="majorHAnsi" w:hAnsiTheme="majorHAnsi" w:cstheme="majorHAnsi"/>
          <w:sz w:val="18"/>
          <w:szCs w:val="18"/>
        </w:rPr>
        <w:t xml:space="preserve">Article </w:t>
      </w:r>
      <w:hyperlink r:id="rId17" w:history="1">
        <w:r w:rsidRPr="0010085D">
          <w:rPr>
            <w:rStyle w:val="Hyperlink"/>
            <w:rFonts w:asciiTheme="majorHAnsi" w:hAnsiTheme="majorHAnsi" w:cstheme="majorHAnsi"/>
            <w:sz w:val="18"/>
            <w:szCs w:val="18"/>
          </w:rPr>
          <w:t>L2212-1</w:t>
        </w:r>
      </w:hyperlink>
      <w:r w:rsidRPr="006D4067">
        <w:rPr>
          <w:rFonts w:asciiTheme="majorHAnsi" w:hAnsiTheme="majorHAnsi" w:cstheme="majorHAnsi"/>
          <w:sz w:val="18"/>
          <w:szCs w:val="18"/>
        </w:rPr>
        <w:t xml:space="preserve"> du Code de la santé publique.</w:t>
      </w:r>
    </w:p>
  </w:footnote>
  <w:footnote w:id="27">
    <w:p w14:paraId="0A2AF3E0" w14:textId="3D320400" w:rsidR="00FD10D1" w:rsidRPr="006D4067" w:rsidRDefault="00FD10D1">
      <w:pPr>
        <w:pStyle w:val="FootnoteText"/>
        <w:rPr>
          <w:lang w:val="fr-FR"/>
        </w:rPr>
      </w:pPr>
      <w:r>
        <w:rPr>
          <w:rStyle w:val="FootnoteReference"/>
        </w:rPr>
        <w:footnoteRef/>
      </w:r>
      <w:r>
        <w:t xml:space="preserve"> </w:t>
      </w:r>
      <w:r w:rsidRPr="006D4067">
        <w:rPr>
          <w:rFonts w:ascii="Calibri" w:hAnsi="Calibri" w:cs="Calibri"/>
          <w:sz w:val="18"/>
          <w:szCs w:val="18"/>
        </w:rPr>
        <w:t xml:space="preserve">Article </w:t>
      </w:r>
      <w:hyperlink r:id="rId18" w:history="1">
        <w:r w:rsidRPr="0010085D">
          <w:rPr>
            <w:rStyle w:val="Hyperlink"/>
            <w:rFonts w:ascii="Calibri" w:hAnsi="Calibri" w:cs="Calibri"/>
            <w:sz w:val="18"/>
            <w:szCs w:val="18"/>
          </w:rPr>
          <w:t>L2213-1</w:t>
        </w:r>
      </w:hyperlink>
      <w:r w:rsidRPr="006D4067">
        <w:rPr>
          <w:rFonts w:ascii="Calibri" w:hAnsi="Calibri" w:cs="Calibri"/>
          <w:sz w:val="18"/>
          <w:szCs w:val="18"/>
        </w:rPr>
        <w:t xml:space="preserve"> du Code de la santé publique.</w:t>
      </w:r>
    </w:p>
  </w:footnote>
  <w:footnote w:id="28">
    <w:p w14:paraId="030DDCF5" w14:textId="4CA15A11" w:rsidR="00FD10D1" w:rsidRPr="00587BB5" w:rsidRDefault="00FD10D1" w:rsidP="00C10A5C">
      <w:pPr>
        <w:pBdr>
          <w:top w:val="nil"/>
          <w:left w:val="nil"/>
          <w:bottom w:val="nil"/>
          <w:right w:val="nil"/>
          <w:between w:val="nil"/>
        </w:pBdr>
        <w:spacing w:after="0" w:line="240" w:lineRule="auto"/>
        <w:rPr>
          <w:rFonts w:asciiTheme="majorHAnsi" w:hAnsiTheme="majorHAnsi" w:cstheme="majorHAnsi"/>
          <w:color w:val="000000"/>
          <w:sz w:val="20"/>
          <w:szCs w:val="20"/>
        </w:rPr>
      </w:pPr>
      <w:r w:rsidRPr="00587BB5">
        <w:rPr>
          <w:rStyle w:val="FootnoteReference"/>
          <w:rFonts w:asciiTheme="majorHAnsi" w:hAnsiTheme="majorHAnsi" w:cstheme="majorHAnsi"/>
          <w:sz w:val="20"/>
          <w:szCs w:val="20"/>
        </w:rPr>
        <w:footnoteRef/>
      </w:r>
      <w:r w:rsidRPr="00587BB5">
        <w:rPr>
          <w:rFonts w:asciiTheme="majorHAnsi" w:hAnsiTheme="majorHAnsi" w:cstheme="majorHAnsi"/>
          <w:color w:val="000000"/>
          <w:sz w:val="20"/>
          <w:szCs w:val="20"/>
        </w:rPr>
        <w:t xml:space="preserve"> </w:t>
      </w:r>
      <w:r w:rsidRPr="006D4067">
        <w:rPr>
          <w:rFonts w:asciiTheme="majorHAnsi" w:hAnsiTheme="majorHAnsi" w:cstheme="majorHAnsi"/>
          <w:sz w:val="18"/>
          <w:szCs w:val="18"/>
          <w:lang w:val="fr-FR"/>
        </w:rPr>
        <w:t xml:space="preserve">Ms </w:t>
      </w:r>
      <w:r w:rsidRPr="006D4067">
        <w:rPr>
          <w:rFonts w:asciiTheme="majorHAnsi" w:hAnsiTheme="majorHAnsi" w:cstheme="majorHAnsi"/>
          <w:sz w:val="18"/>
          <w:szCs w:val="18"/>
        </w:rPr>
        <w:t xml:space="preserve">Catalina </w:t>
      </w:r>
      <w:proofErr w:type="spellStart"/>
      <w:r w:rsidRPr="006D4067">
        <w:rPr>
          <w:rFonts w:asciiTheme="majorHAnsi" w:hAnsiTheme="majorHAnsi" w:cstheme="majorHAnsi"/>
          <w:sz w:val="18"/>
          <w:szCs w:val="18"/>
        </w:rPr>
        <w:t>Devandas-Aguilar</w:t>
      </w:r>
      <w:proofErr w:type="spellEnd"/>
      <w:r w:rsidRPr="006D4067">
        <w:rPr>
          <w:rFonts w:asciiTheme="majorHAnsi" w:hAnsiTheme="majorHAnsi" w:cstheme="majorHAnsi"/>
          <w:sz w:val="18"/>
          <w:szCs w:val="18"/>
        </w:rPr>
        <w:t xml:space="preserve">, </w:t>
      </w:r>
      <w:hyperlink r:id="rId19" w:history="1">
        <w:r w:rsidRPr="006D4067">
          <w:rPr>
            <w:rStyle w:val="Hyperlink"/>
            <w:rFonts w:asciiTheme="majorHAnsi" w:hAnsiTheme="majorHAnsi" w:cstheme="majorHAnsi"/>
            <w:sz w:val="18"/>
            <w:szCs w:val="18"/>
          </w:rPr>
          <w:t xml:space="preserve">Report of the </w:t>
        </w:r>
        <w:proofErr w:type="spellStart"/>
        <w:r w:rsidRPr="006D4067">
          <w:rPr>
            <w:rStyle w:val="Hyperlink"/>
            <w:rFonts w:asciiTheme="majorHAnsi" w:hAnsiTheme="majorHAnsi" w:cstheme="majorHAnsi"/>
            <w:sz w:val="18"/>
            <w:szCs w:val="18"/>
          </w:rPr>
          <w:t>Special</w:t>
        </w:r>
        <w:proofErr w:type="spellEnd"/>
        <w:r w:rsidRPr="006D4067">
          <w:rPr>
            <w:rStyle w:val="Hyperlink"/>
            <w:rFonts w:asciiTheme="majorHAnsi" w:hAnsiTheme="majorHAnsi" w:cstheme="majorHAnsi"/>
            <w:sz w:val="18"/>
            <w:szCs w:val="18"/>
          </w:rPr>
          <w:t xml:space="preserve"> Rapporteur on the </w:t>
        </w:r>
        <w:proofErr w:type="spellStart"/>
        <w:r w:rsidRPr="006D4067">
          <w:rPr>
            <w:rStyle w:val="Hyperlink"/>
            <w:rFonts w:asciiTheme="majorHAnsi" w:hAnsiTheme="majorHAnsi" w:cstheme="majorHAnsi"/>
            <w:sz w:val="18"/>
            <w:szCs w:val="18"/>
          </w:rPr>
          <w:t>rights</w:t>
        </w:r>
        <w:proofErr w:type="spellEnd"/>
        <w:r w:rsidRPr="006D4067">
          <w:rPr>
            <w:rStyle w:val="Hyperlink"/>
            <w:rFonts w:asciiTheme="majorHAnsi" w:hAnsiTheme="majorHAnsi" w:cstheme="majorHAnsi"/>
            <w:sz w:val="18"/>
            <w:szCs w:val="18"/>
          </w:rPr>
          <w:t xml:space="preserve"> of </w:t>
        </w:r>
        <w:proofErr w:type="spellStart"/>
        <w:r w:rsidRPr="006D4067">
          <w:rPr>
            <w:rStyle w:val="Hyperlink"/>
            <w:rFonts w:asciiTheme="majorHAnsi" w:hAnsiTheme="majorHAnsi" w:cstheme="majorHAnsi"/>
            <w:sz w:val="18"/>
            <w:szCs w:val="18"/>
          </w:rPr>
          <w:t>persons</w:t>
        </w:r>
        <w:proofErr w:type="spellEnd"/>
        <w:r w:rsidRPr="006D4067">
          <w:rPr>
            <w:rStyle w:val="Hyperlink"/>
            <w:rFonts w:asciiTheme="majorHAnsi" w:hAnsiTheme="majorHAnsi" w:cstheme="majorHAnsi"/>
            <w:sz w:val="18"/>
            <w:szCs w:val="18"/>
          </w:rPr>
          <w:t xml:space="preserve"> </w:t>
        </w:r>
        <w:proofErr w:type="spellStart"/>
        <w:r w:rsidRPr="006D4067">
          <w:rPr>
            <w:rStyle w:val="Hyperlink"/>
            <w:rFonts w:asciiTheme="majorHAnsi" w:hAnsiTheme="majorHAnsi" w:cstheme="majorHAnsi"/>
            <w:sz w:val="18"/>
            <w:szCs w:val="18"/>
          </w:rPr>
          <w:t>with</w:t>
        </w:r>
        <w:proofErr w:type="spellEnd"/>
        <w:r w:rsidRPr="006D4067">
          <w:rPr>
            <w:rStyle w:val="Hyperlink"/>
            <w:rFonts w:asciiTheme="majorHAnsi" w:hAnsiTheme="majorHAnsi" w:cstheme="majorHAnsi"/>
            <w:sz w:val="18"/>
            <w:szCs w:val="18"/>
          </w:rPr>
          <w:t xml:space="preserve"> </w:t>
        </w:r>
        <w:proofErr w:type="spellStart"/>
        <w:r w:rsidRPr="006D4067">
          <w:rPr>
            <w:rStyle w:val="Hyperlink"/>
            <w:rFonts w:asciiTheme="majorHAnsi" w:hAnsiTheme="majorHAnsi" w:cstheme="majorHAnsi"/>
            <w:sz w:val="18"/>
            <w:szCs w:val="18"/>
          </w:rPr>
          <w:t>disabilities</w:t>
        </w:r>
        <w:proofErr w:type="spellEnd"/>
      </w:hyperlink>
      <w:r w:rsidRPr="006D4067">
        <w:rPr>
          <w:rFonts w:asciiTheme="majorHAnsi" w:hAnsiTheme="majorHAnsi" w:cstheme="majorHAnsi"/>
          <w:sz w:val="18"/>
          <w:szCs w:val="18"/>
        </w:rPr>
        <w:t xml:space="preserve">, Assemblée Générale des Nations-Unies, 2020, A/HRC/43/41. </w:t>
      </w:r>
      <w:r w:rsidRPr="006D4067">
        <w:rPr>
          <w:rFonts w:asciiTheme="majorHAnsi" w:hAnsiTheme="majorHAnsi" w:cstheme="majorHAnsi"/>
          <w:color w:val="000000"/>
          <w:sz w:val="18"/>
          <w:szCs w:val="18"/>
        </w:rPr>
        <w:t>§ 27.</w:t>
      </w:r>
    </w:p>
  </w:footnote>
  <w:footnote w:id="29">
    <w:p w14:paraId="4FE3C350" w14:textId="496A8319" w:rsidR="00FD10D1" w:rsidRPr="006D4067" w:rsidRDefault="00FD10D1" w:rsidP="006D67DF">
      <w:pPr>
        <w:pStyle w:val="FootnoteText"/>
        <w:jc w:val="both"/>
        <w:rPr>
          <w:sz w:val="18"/>
          <w:szCs w:val="18"/>
        </w:rPr>
      </w:pPr>
      <w:r>
        <w:rPr>
          <w:rStyle w:val="FootnoteReference"/>
        </w:rPr>
        <w:footnoteRef/>
      </w:r>
      <w:r>
        <w:t xml:space="preserve"> </w:t>
      </w:r>
      <w:r w:rsidRPr="006D4067">
        <w:rPr>
          <w:rFonts w:asciiTheme="majorHAnsi" w:hAnsiTheme="majorHAnsi" w:cstheme="majorHAnsi"/>
          <w:sz w:val="18"/>
          <w:szCs w:val="18"/>
          <w:lang w:val="fr-FR"/>
        </w:rPr>
        <w:t xml:space="preserve">Ms </w:t>
      </w:r>
      <w:r w:rsidRPr="006D4067">
        <w:rPr>
          <w:rFonts w:asciiTheme="majorHAnsi" w:hAnsiTheme="majorHAnsi" w:cstheme="majorHAnsi"/>
          <w:sz w:val="18"/>
          <w:szCs w:val="18"/>
        </w:rPr>
        <w:t xml:space="preserve">Catalina </w:t>
      </w:r>
      <w:proofErr w:type="spellStart"/>
      <w:r w:rsidRPr="006D4067">
        <w:rPr>
          <w:rFonts w:asciiTheme="majorHAnsi" w:hAnsiTheme="majorHAnsi" w:cstheme="majorHAnsi"/>
          <w:sz w:val="18"/>
          <w:szCs w:val="18"/>
        </w:rPr>
        <w:t>Devandas-Aguilar</w:t>
      </w:r>
      <w:proofErr w:type="spellEnd"/>
      <w:r w:rsidRPr="006D4067">
        <w:rPr>
          <w:rFonts w:asciiTheme="majorHAnsi" w:hAnsiTheme="majorHAnsi" w:cstheme="majorHAnsi"/>
          <w:sz w:val="18"/>
          <w:szCs w:val="18"/>
        </w:rPr>
        <w:t xml:space="preserve">, </w:t>
      </w:r>
      <w:hyperlink r:id="rId20" w:history="1">
        <w:r w:rsidRPr="006D4067">
          <w:rPr>
            <w:rStyle w:val="Hyperlink"/>
            <w:rFonts w:asciiTheme="majorHAnsi" w:hAnsiTheme="majorHAnsi" w:cstheme="majorHAnsi"/>
            <w:sz w:val="18"/>
            <w:szCs w:val="18"/>
          </w:rPr>
          <w:t xml:space="preserve">Report of the </w:t>
        </w:r>
        <w:proofErr w:type="spellStart"/>
        <w:r w:rsidRPr="006D4067">
          <w:rPr>
            <w:rStyle w:val="Hyperlink"/>
            <w:rFonts w:asciiTheme="majorHAnsi" w:hAnsiTheme="majorHAnsi" w:cstheme="majorHAnsi"/>
            <w:sz w:val="18"/>
            <w:szCs w:val="18"/>
          </w:rPr>
          <w:t>Special</w:t>
        </w:r>
        <w:proofErr w:type="spellEnd"/>
        <w:r w:rsidRPr="006D4067">
          <w:rPr>
            <w:rStyle w:val="Hyperlink"/>
            <w:rFonts w:asciiTheme="majorHAnsi" w:hAnsiTheme="majorHAnsi" w:cstheme="majorHAnsi"/>
            <w:sz w:val="18"/>
            <w:szCs w:val="18"/>
          </w:rPr>
          <w:t xml:space="preserve"> Rapporteur on the </w:t>
        </w:r>
        <w:proofErr w:type="spellStart"/>
        <w:r w:rsidRPr="006D4067">
          <w:rPr>
            <w:rStyle w:val="Hyperlink"/>
            <w:rFonts w:asciiTheme="majorHAnsi" w:hAnsiTheme="majorHAnsi" w:cstheme="majorHAnsi"/>
            <w:sz w:val="18"/>
            <w:szCs w:val="18"/>
          </w:rPr>
          <w:t>rights</w:t>
        </w:r>
        <w:proofErr w:type="spellEnd"/>
        <w:r w:rsidRPr="006D4067">
          <w:rPr>
            <w:rStyle w:val="Hyperlink"/>
            <w:rFonts w:asciiTheme="majorHAnsi" w:hAnsiTheme="majorHAnsi" w:cstheme="majorHAnsi"/>
            <w:sz w:val="18"/>
            <w:szCs w:val="18"/>
          </w:rPr>
          <w:t xml:space="preserve"> of </w:t>
        </w:r>
        <w:proofErr w:type="spellStart"/>
        <w:r w:rsidRPr="006D4067">
          <w:rPr>
            <w:rStyle w:val="Hyperlink"/>
            <w:rFonts w:asciiTheme="majorHAnsi" w:hAnsiTheme="majorHAnsi" w:cstheme="majorHAnsi"/>
            <w:sz w:val="18"/>
            <w:szCs w:val="18"/>
          </w:rPr>
          <w:t>persons</w:t>
        </w:r>
        <w:proofErr w:type="spellEnd"/>
        <w:r w:rsidRPr="006D4067">
          <w:rPr>
            <w:rStyle w:val="Hyperlink"/>
            <w:rFonts w:asciiTheme="majorHAnsi" w:hAnsiTheme="majorHAnsi" w:cstheme="majorHAnsi"/>
            <w:sz w:val="18"/>
            <w:szCs w:val="18"/>
          </w:rPr>
          <w:t xml:space="preserve"> </w:t>
        </w:r>
        <w:proofErr w:type="spellStart"/>
        <w:r w:rsidRPr="006D4067">
          <w:rPr>
            <w:rStyle w:val="Hyperlink"/>
            <w:rFonts w:asciiTheme="majorHAnsi" w:hAnsiTheme="majorHAnsi" w:cstheme="majorHAnsi"/>
            <w:sz w:val="18"/>
            <w:szCs w:val="18"/>
          </w:rPr>
          <w:t>with</w:t>
        </w:r>
        <w:proofErr w:type="spellEnd"/>
        <w:r w:rsidRPr="006D4067">
          <w:rPr>
            <w:rStyle w:val="Hyperlink"/>
            <w:rFonts w:asciiTheme="majorHAnsi" w:hAnsiTheme="majorHAnsi" w:cstheme="majorHAnsi"/>
            <w:sz w:val="18"/>
            <w:szCs w:val="18"/>
          </w:rPr>
          <w:t xml:space="preserve"> </w:t>
        </w:r>
        <w:proofErr w:type="spellStart"/>
        <w:r w:rsidRPr="006D4067">
          <w:rPr>
            <w:rStyle w:val="Hyperlink"/>
            <w:rFonts w:asciiTheme="majorHAnsi" w:hAnsiTheme="majorHAnsi" w:cstheme="majorHAnsi"/>
            <w:sz w:val="18"/>
            <w:szCs w:val="18"/>
          </w:rPr>
          <w:t>disabilities</w:t>
        </w:r>
        <w:proofErr w:type="spellEnd"/>
      </w:hyperlink>
      <w:r w:rsidRPr="006D4067">
        <w:rPr>
          <w:rFonts w:asciiTheme="majorHAnsi" w:hAnsiTheme="majorHAnsi" w:cstheme="majorHAnsi"/>
          <w:sz w:val="18"/>
          <w:szCs w:val="18"/>
        </w:rPr>
        <w:t>, Assemblée Générale des Nations-Unies, 2020, A/HRC/43/41. §</w:t>
      </w:r>
      <w:r w:rsidRPr="006D4067">
        <w:rPr>
          <w:sz w:val="18"/>
          <w:szCs w:val="18"/>
        </w:rPr>
        <w:t>76 (i).</w:t>
      </w:r>
    </w:p>
  </w:footnote>
  <w:footnote w:id="30">
    <w:p w14:paraId="5D9E2BDD" w14:textId="3DE53FD6" w:rsidR="00FD10D1" w:rsidRPr="00587BB5" w:rsidRDefault="00FD10D1" w:rsidP="006D67DF">
      <w:pPr>
        <w:pBdr>
          <w:top w:val="nil"/>
          <w:left w:val="nil"/>
          <w:bottom w:val="nil"/>
          <w:right w:val="nil"/>
          <w:between w:val="nil"/>
        </w:pBdr>
        <w:spacing w:after="0" w:line="240" w:lineRule="auto"/>
        <w:jc w:val="both"/>
        <w:rPr>
          <w:rFonts w:asciiTheme="majorHAnsi" w:hAnsiTheme="majorHAnsi" w:cstheme="majorHAnsi"/>
          <w:color w:val="000000"/>
          <w:sz w:val="20"/>
          <w:szCs w:val="20"/>
        </w:rPr>
      </w:pPr>
      <w:r w:rsidRPr="00587BB5">
        <w:rPr>
          <w:rStyle w:val="FootnoteReference"/>
          <w:rFonts w:asciiTheme="majorHAnsi" w:hAnsiTheme="majorHAnsi" w:cstheme="majorHAnsi"/>
          <w:sz w:val="20"/>
          <w:szCs w:val="20"/>
        </w:rPr>
        <w:footnoteRef/>
      </w:r>
      <w:r>
        <w:rPr>
          <w:rFonts w:asciiTheme="majorHAnsi" w:hAnsiTheme="majorHAnsi" w:cstheme="majorHAnsi"/>
          <w:color w:val="000000"/>
          <w:sz w:val="20"/>
          <w:szCs w:val="20"/>
        </w:rPr>
        <w:t xml:space="preserve"> </w:t>
      </w:r>
      <w:hyperlink r:id="rId21" w:history="1">
        <w:r w:rsidRPr="00652AAC">
          <w:rPr>
            <w:rStyle w:val="Hyperlink"/>
            <w:sz w:val="18"/>
            <w:szCs w:val="18"/>
          </w:rPr>
          <w:t>Directive 2000/78/CE</w:t>
        </w:r>
      </w:hyperlink>
      <w:r w:rsidRPr="00652AAC">
        <w:rPr>
          <w:sz w:val="18"/>
          <w:szCs w:val="18"/>
        </w:rPr>
        <w:t xml:space="preserve"> du Conseil du 27 novembre 2000 </w:t>
      </w:r>
      <w:r w:rsidRPr="00652AAC">
        <w:rPr>
          <w:i/>
          <w:sz w:val="18"/>
          <w:szCs w:val="18"/>
        </w:rPr>
        <w:t>portant création d’un cadre général en faveur de l’égalité de traitement en matière d’emploi et de travail</w:t>
      </w:r>
      <w:r w:rsidRPr="00652AAC">
        <w:rPr>
          <w:sz w:val="18"/>
          <w:szCs w:val="18"/>
        </w:rPr>
        <w:t>,</w:t>
      </w:r>
      <w:r w:rsidRPr="00587BB5">
        <w:rPr>
          <w:rFonts w:asciiTheme="majorHAnsi" w:hAnsiTheme="majorHAnsi" w:cstheme="majorHAnsi"/>
          <w:color w:val="000000"/>
          <w:sz w:val="20"/>
          <w:szCs w:val="20"/>
        </w:rPr>
        <w:t xml:space="preserve"> </w:t>
      </w:r>
      <w:r>
        <w:rPr>
          <w:rFonts w:asciiTheme="majorHAnsi" w:hAnsiTheme="majorHAnsi" w:cstheme="majorHAnsi"/>
          <w:color w:val="000000"/>
          <w:sz w:val="20"/>
          <w:szCs w:val="20"/>
        </w:rPr>
        <w:t>article 2, §2.b).</w:t>
      </w:r>
    </w:p>
  </w:footnote>
  <w:footnote w:id="31">
    <w:p w14:paraId="59DF8CE2" w14:textId="0A685C36" w:rsidR="00FD10D1" w:rsidRPr="00587BB5" w:rsidRDefault="00FD10D1" w:rsidP="00E85094">
      <w:pPr>
        <w:pBdr>
          <w:top w:val="nil"/>
          <w:left w:val="nil"/>
          <w:bottom w:val="nil"/>
          <w:right w:val="nil"/>
          <w:between w:val="nil"/>
        </w:pBdr>
        <w:spacing w:after="0" w:line="240" w:lineRule="auto"/>
        <w:rPr>
          <w:rFonts w:asciiTheme="majorHAnsi" w:hAnsiTheme="majorHAnsi" w:cstheme="majorHAnsi"/>
          <w:color w:val="000000"/>
          <w:sz w:val="20"/>
          <w:szCs w:val="20"/>
        </w:rPr>
      </w:pPr>
      <w:r w:rsidRPr="00587BB5">
        <w:rPr>
          <w:rStyle w:val="FootnoteReference"/>
          <w:rFonts w:asciiTheme="majorHAnsi" w:hAnsiTheme="majorHAnsi" w:cstheme="majorHAnsi"/>
          <w:sz w:val="20"/>
          <w:szCs w:val="20"/>
        </w:rPr>
        <w:footnoteRef/>
      </w:r>
      <w:r>
        <w:rPr>
          <w:rFonts w:asciiTheme="majorHAnsi" w:hAnsiTheme="majorHAnsi" w:cstheme="majorHAnsi"/>
          <w:color w:val="000000"/>
          <w:sz w:val="20"/>
          <w:szCs w:val="20"/>
        </w:rPr>
        <w:t xml:space="preserve"> </w:t>
      </w:r>
      <w:r w:rsidRPr="000C1675">
        <w:rPr>
          <w:rFonts w:asciiTheme="majorHAnsi" w:hAnsiTheme="majorHAnsi" w:cstheme="majorHAnsi"/>
          <w:color w:val="000000"/>
          <w:sz w:val="18"/>
          <w:szCs w:val="18"/>
        </w:rPr>
        <w:t xml:space="preserve">Cour de justice de l’Union européenne, </w:t>
      </w:r>
      <w:proofErr w:type="spellStart"/>
      <w:r w:rsidRPr="000C1675">
        <w:rPr>
          <w:i/>
          <w:sz w:val="18"/>
          <w:szCs w:val="18"/>
        </w:rPr>
        <w:t>Bilka-Kaufhaus</w:t>
      </w:r>
      <w:proofErr w:type="spellEnd"/>
      <w:r w:rsidRPr="000C1675">
        <w:rPr>
          <w:i/>
          <w:sz w:val="18"/>
          <w:szCs w:val="18"/>
        </w:rPr>
        <w:t xml:space="preserve"> </w:t>
      </w:r>
      <w:proofErr w:type="spellStart"/>
      <w:r w:rsidRPr="000C1675">
        <w:rPr>
          <w:i/>
          <w:sz w:val="18"/>
          <w:szCs w:val="18"/>
        </w:rPr>
        <w:t>GmbH</w:t>
      </w:r>
      <w:proofErr w:type="spellEnd"/>
      <w:r w:rsidRPr="000C1675">
        <w:rPr>
          <w:sz w:val="18"/>
          <w:szCs w:val="18"/>
        </w:rPr>
        <w:t>, 13 mai 1986</w:t>
      </w:r>
      <w:r w:rsidRPr="000C1675">
        <w:rPr>
          <w:rFonts w:asciiTheme="majorHAnsi" w:hAnsiTheme="majorHAnsi" w:cstheme="majorHAnsi"/>
          <w:color w:val="000000"/>
          <w:sz w:val="18"/>
          <w:szCs w:val="18"/>
        </w:rPr>
        <w:t>, §36.</w:t>
      </w:r>
    </w:p>
  </w:footnote>
  <w:footnote w:id="32">
    <w:p w14:paraId="77F4D8AC" w14:textId="337E8CCE" w:rsidR="00FD10D1" w:rsidRPr="002565E9" w:rsidRDefault="00FD10D1" w:rsidP="00AD0D79">
      <w:pPr>
        <w:pBdr>
          <w:top w:val="nil"/>
          <w:left w:val="nil"/>
          <w:bottom w:val="nil"/>
          <w:right w:val="nil"/>
          <w:between w:val="nil"/>
        </w:pBdr>
        <w:spacing w:after="0" w:line="240" w:lineRule="auto"/>
        <w:rPr>
          <w:rFonts w:asciiTheme="majorHAnsi" w:hAnsiTheme="majorHAnsi" w:cstheme="majorHAnsi"/>
          <w:color w:val="000000"/>
          <w:sz w:val="18"/>
          <w:szCs w:val="18"/>
        </w:rPr>
      </w:pPr>
      <w:r w:rsidRPr="00587BB5">
        <w:rPr>
          <w:rStyle w:val="FootnoteReference"/>
          <w:rFonts w:asciiTheme="majorHAnsi" w:hAnsiTheme="majorHAnsi" w:cstheme="majorHAnsi"/>
          <w:sz w:val="20"/>
          <w:szCs w:val="20"/>
        </w:rPr>
        <w:footnoteRef/>
      </w:r>
      <w:r>
        <w:rPr>
          <w:rFonts w:asciiTheme="majorHAnsi" w:hAnsiTheme="majorHAnsi" w:cstheme="majorHAnsi"/>
          <w:color w:val="000000"/>
          <w:sz w:val="20"/>
          <w:szCs w:val="20"/>
        </w:rPr>
        <w:t xml:space="preserve"> </w:t>
      </w:r>
      <w:r w:rsidRPr="002565E9">
        <w:rPr>
          <w:rFonts w:asciiTheme="majorHAnsi" w:hAnsiTheme="majorHAnsi" w:cstheme="majorHAnsi"/>
          <w:color w:val="000000"/>
          <w:sz w:val="18"/>
          <w:szCs w:val="18"/>
        </w:rPr>
        <w:t xml:space="preserve">Convention sur les Droits de l'Homme et la biomédecine (Oviedo), 1997, article 12. </w:t>
      </w:r>
    </w:p>
  </w:footnote>
  <w:footnote w:id="33">
    <w:p w14:paraId="55482CD2" w14:textId="2C4EF405" w:rsidR="00FD10D1" w:rsidRPr="00824A84" w:rsidRDefault="00FD10D1" w:rsidP="00AD0D79">
      <w:pPr>
        <w:pStyle w:val="FootnoteText"/>
        <w:rPr>
          <w:lang w:val="en-US"/>
        </w:rPr>
      </w:pPr>
      <w:r>
        <w:rPr>
          <w:rStyle w:val="FootnoteReference"/>
        </w:rPr>
        <w:footnoteRef/>
      </w:r>
      <w:r w:rsidRPr="00824A84">
        <w:rPr>
          <w:lang w:val="en-US"/>
        </w:rPr>
        <w:t xml:space="preserve"> </w:t>
      </w:r>
      <w:r w:rsidRPr="00F534DC">
        <w:rPr>
          <w:rFonts w:asciiTheme="majorHAnsi" w:hAnsiTheme="majorHAnsi" w:cstheme="majorHAnsi"/>
          <w:noProof/>
          <w:sz w:val="18"/>
          <w:szCs w:val="18"/>
          <w:lang w:val="en-GB"/>
        </w:rPr>
        <w:t xml:space="preserve">J.M.G Wilson, G. Jungner, </w:t>
      </w:r>
      <w:hyperlink r:id="rId22" w:history="1">
        <w:r w:rsidRPr="00F534DC">
          <w:rPr>
            <w:rStyle w:val="Hyperlink"/>
            <w:rFonts w:asciiTheme="majorHAnsi" w:hAnsiTheme="majorHAnsi" w:cstheme="majorHAnsi"/>
            <w:i/>
            <w:noProof/>
            <w:sz w:val="18"/>
            <w:szCs w:val="18"/>
            <w:lang w:val="en-GB"/>
          </w:rPr>
          <w:t>Principles and Practice of Screening for Disease</w:t>
        </w:r>
      </w:hyperlink>
      <w:r w:rsidRPr="00F534DC">
        <w:rPr>
          <w:rFonts w:asciiTheme="majorHAnsi" w:hAnsiTheme="majorHAnsi" w:cstheme="majorHAnsi"/>
          <w:noProof/>
          <w:sz w:val="18"/>
          <w:szCs w:val="18"/>
          <w:lang w:val="en-GB"/>
        </w:rPr>
        <w:t xml:space="preserve">, </w:t>
      </w:r>
      <w:r w:rsidRPr="00F534DC">
        <w:rPr>
          <w:rFonts w:asciiTheme="majorHAnsi" w:hAnsiTheme="majorHAnsi" w:cstheme="majorHAnsi"/>
          <w:iCs/>
          <w:noProof/>
          <w:sz w:val="18"/>
          <w:szCs w:val="18"/>
          <w:lang w:val="en-GB"/>
        </w:rPr>
        <w:t>World Health Organization</w:t>
      </w:r>
      <w:r w:rsidRPr="00F534DC">
        <w:rPr>
          <w:rFonts w:asciiTheme="majorHAnsi" w:hAnsiTheme="majorHAnsi" w:cstheme="majorHAnsi"/>
          <w:noProof/>
          <w:sz w:val="18"/>
          <w:szCs w:val="18"/>
          <w:lang w:val="en-GB"/>
        </w:rPr>
        <w:t>, 1968, page 28.</w:t>
      </w:r>
      <w:r w:rsidRPr="00824A84">
        <w:rPr>
          <w:lang w:val="en-US"/>
        </w:rPr>
        <w:t xml:space="preserve"> </w:t>
      </w:r>
    </w:p>
  </w:footnote>
  <w:footnote w:id="34">
    <w:p w14:paraId="082A6C42" w14:textId="6B565B2C" w:rsidR="00FD10D1" w:rsidRPr="00824A84" w:rsidRDefault="00FD10D1" w:rsidP="005619A4">
      <w:pPr>
        <w:pStyle w:val="FootnoteText"/>
        <w:rPr>
          <w:lang w:val="en-US"/>
        </w:rPr>
      </w:pPr>
      <w:r>
        <w:rPr>
          <w:rStyle w:val="FootnoteReference"/>
        </w:rPr>
        <w:footnoteRef/>
      </w:r>
      <w:r w:rsidRPr="00824A84">
        <w:rPr>
          <w:lang w:val="en-US"/>
        </w:rPr>
        <w:t xml:space="preserve"> </w:t>
      </w:r>
      <w:r w:rsidRPr="00F534DC">
        <w:rPr>
          <w:rFonts w:asciiTheme="majorHAnsi" w:hAnsiTheme="majorHAnsi" w:cstheme="majorHAnsi"/>
          <w:noProof/>
          <w:sz w:val="18"/>
          <w:szCs w:val="18"/>
          <w:lang w:val="en-GB"/>
        </w:rPr>
        <w:t xml:space="preserve">J.M.G Wilson, G. Jungner, </w:t>
      </w:r>
      <w:hyperlink r:id="rId23" w:history="1">
        <w:r w:rsidRPr="00F534DC">
          <w:rPr>
            <w:rStyle w:val="Hyperlink"/>
            <w:rFonts w:asciiTheme="majorHAnsi" w:hAnsiTheme="majorHAnsi" w:cstheme="majorHAnsi"/>
            <w:i/>
            <w:noProof/>
            <w:sz w:val="18"/>
            <w:szCs w:val="18"/>
            <w:lang w:val="en-GB"/>
          </w:rPr>
          <w:t>Principles and Practice of Screening for Disease</w:t>
        </w:r>
      </w:hyperlink>
      <w:r w:rsidRPr="00F534DC">
        <w:rPr>
          <w:rFonts w:asciiTheme="majorHAnsi" w:hAnsiTheme="majorHAnsi" w:cstheme="majorHAnsi"/>
          <w:noProof/>
          <w:sz w:val="18"/>
          <w:szCs w:val="18"/>
          <w:lang w:val="en-GB"/>
        </w:rPr>
        <w:t xml:space="preserve">, </w:t>
      </w:r>
      <w:r w:rsidRPr="00F534DC">
        <w:rPr>
          <w:rFonts w:asciiTheme="majorHAnsi" w:hAnsiTheme="majorHAnsi" w:cstheme="majorHAnsi"/>
          <w:iCs/>
          <w:noProof/>
          <w:sz w:val="18"/>
          <w:szCs w:val="18"/>
          <w:lang w:val="en-GB"/>
        </w:rPr>
        <w:t>World Health Organization</w:t>
      </w:r>
      <w:r w:rsidRPr="00F534DC">
        <w:rPr>
          <w:rFonts w:asciiTheme="majorHAnsi" w:hAnsiTheme="majorHAnsi" w:cstheme="majorHAnsi"/>
          <w:noProof/>
          <w:sz w:val="18"/>
          <w:szCs w:val="18"/>
          <w:lang w:val="en-GB"/>
        </w:rPr>
        <w:t>, 1968, page 28.</w:t>
      </w:r>
      <w:r>
        <w:fldChar w:fldCharType="begin" w:fldLock="1"/>
      </w:r>
      <w:r w:rsidRPr="00824A84">
        <w:rPr>
          <w:lang w:val="en-US"/>
        </w:rPr>
        <w:instrText>ADDIN CSL_CITATION {"citationItems":[{"id":"ITEM-1","itemData":{"DOI":"10.1001/archinte.1969.00300130131020","ISSN":"0003-9926","abstract":"The condition should be an important health problem. There should be a treatment for the condition. Facilities for diagnosis and treatment should be available. There should be a latent stage of the disease. There should be a test or examination for the condition. The test should be acceptable to the population. The natural history of the disease should be adequately understood. There should be an agreed policy on whom to treat. The total cost of finding a case should be economically balanced in relation to medical expenditure as a whole. Case-finding should be a continuous process, not just a \"once and for all\" project.","author":[{"dropping-particle":"","family":"Zavon","given":"Mitchell R.","non-dropping-particle":"","parse-names":false,"suffix":""}],"container-title":"World Health Organization","id":"ITEM-1","issue":"3","issued":{"date-parts":[["1969"]]},"page":"349","title":"Principles and Practice of Screening for Disease","type":"article-journal","volume":"123"},"locator":"26-27","uris":["http://www.mendeley.com/documents/?uuid=3415beca-0d81-4a19-9e23-87434b0509f3"]}],"mendeley":{"formattedCitation":"(Zavon 1969, 26–27)","plainTextFormattedCitation":"(Zavon 1969, 26–27)","previouslyFormattedCitation":"(Zavon 1969, 26–27)"},"properties":{"noteIndex":0},"schema":"https://github.com/citation-style-language/schema/raw/master/csl-citation.json"}</w:instrText>
      </w:r>
      <w:r>
        <w:fldChar w:fldCharType="end"/>
      </w:r>
    </w:p>
  </w:footnote>
  <w:footnote w:id="35">
    <w:p w14:paraId="3D2039CD" w14:textId="221082E4" w:rsidR="00FD10D1" w:rsidRPr="00AD5EA3" w:rsidRDefault="00FD10D1" w:rsidP="00AD5EA3">
      <w:pPr>
        <w:pStyle w:val="FootnoteText"/>
        <w:rPr>
          <w:rFonts w:asciiTheme="majorHAnsi" w:hAnsiTheme="majorHAnsi" w:cstheme="majorHAnsi"/>
          <w:sz w:val="18"/>
          <w:szCs w:val="18"/>
        </w:rPr>
      </w:pPr>
      <w:r w:rsidRPr="00587BB5">
        <w:rPr>
          <w:rStyle w:val="FootnoteReference"/>
          <w:rFonts w:asciiTheme="majorHAnsi" w:hAnsiTheme="majorHAnsi" w:cstheme="majorHAnsi"/>
        </w:rPr>
        <w:footnoteRef/>
      </w:r>
      <w:r>
        <w:rPr>
          <w:rFonts w:asciiTheme="majorHAnsi" w:hAnsiTheme="majorHAnsi" w:cstheme="majorHAnsi"/>
          <w:color w:val="000000"/>
        </w:rPr>
        <w:t xml:space="preserve"> </w:t>
      </w:r>
      <w:r w:rsidRPr="00AD5EA3">
        <w:rPr>
          <w:rFonts w:asciiTheme="majorHAnsi" w:hAnsiTheme="majorHAnsi" w:cstheme="majorHAnsi"/>
          <w:sz w:val="18"/>
          <w:szCs w:val="18"/>
        </w:rPr>
        <w:t xml:space="preserve">Cour de justice de l’Union européenne, </w:t>
      </w:r>
      <w:proofErr w:type="spellStart"/>
      <w:r w:rsidRPr="00AD5EA3">
        <w:rPr>
          <w:rFonts w:asciiTheme="majorHAnsi" w:hAnsiTheme="majorHAnsi" w:cstheme="majorHAnsi"/>
          <w:i/>
          <w:sz w:val="18"/>
          <w:szCs w:val="18"/>
        </w:rPr>
        <w:t>Klöckner-Werke</w:t>
      </w:r>
      <w:proofErr w:type="spellEnd"/>
      <w:r w:rsidRPr="00AD5EA3">
        <w:rPr>
          <w:rFonts w:asciiTheme="majorHAnsi" w:hAnsiTheme="majorHAnsi" w:cstheme="majorHAnsi"/>
          <w:i/>
          <w:sz w:val="18"/>
          <w:szCs w:val="18"/>
        </w:rPr>
        <w:t xml:space="preserve"> AG </w:t>
      </w:r>
      <w:proofErr w:type="spellStart"/>
      <w:r w:rsidRPr="00AD5EA3">
        <w:rPr>
          <w:rFonts w:asciiTheme="majorHAnsi" w:hAnsiTheme="majorHAnsi" w:cstheme="majorHAnsi"/>
          <w:i/>
          <w:sz w:val="18"/>
          <w:szCs w:val="18"/>
        </w:rPr>
        <w:t>e.a</w:t>
      </w:r>
      <w:proofErr w:type="spellEnd"/>
      <w:r w:rsidRPr="00AD5EA3">
        <w:rPr>
          <w:rFonts w:asciiTheme="majorHAnsi" w:hAnsiTheme="majorHAnsi" w:cstheme="majorHAnsi"/>
          <w:i/>
          <w:sz w:val="18"/>
          <w:szCs w:val="18"/>
        </w:rPr>
        <w:t>. c. Haute Autorité</w:t>
      </w:r>
      <w:r w:rsidRPr="00AD5EA3">
        <w:rPr>
          <w:rFonts w:asciiTheme="majorHAnsi" w:hAnsiTheme="majorHAnsi" w:cstheme="majorHAnsi"/>
          <w:sz w:val="18"/>
          <w:szCs w:val="18"/>
        </w:rPr>
        <w:t>, 13 Juillet 1962.</w:t>
      </w:r>
    </w:p>
  </w:footnote>
  <w:footnote w:id="36">
    <w:p w14:paraId="1B4B11C0" w14:textId="36B27BFD" w:rsidR="00FD10D1" w:rsidRDefault="00FD10D1">
      <w:pPr>
        <w:pStyle w:val="FootnoteText"/>
      </w:pPr>
      <w:r w:rsidRPr="00AD5EA3">
        <w:rPr>
          <w:rFonts w:asciiTheme="majorHAnsi" w:hAnsiTheme="majorHAnsi" w:cstheme="majorHAnsi"/>
          <w:sz w:val="14"/>
        </w:rPr>
        <w:footnoteRef/>
      </w:r>
      <w:r w:rsidRPr="00AD5EA3">
        <w:rPr>
          <w:rFonts w:asciiTheme="majorHAnsi" w:hAnsiTheme="majorHAnsi" w:cstheme="majorHAnsi"/>
          <w:sz w:val="18"/>
          <w:szCs w:val="18"/>
        </w:rPr>
        <w:t xml:space="preserve"> </w:t>
      </w:r>
      <w:r w:rsidRPr="00F40A46">
        <w:rPr>
          <w:rFonts w:asciiTheme="majorHAnsi" w:hAnsiTheme="majorHAnsi" w:cstheme="majorHAnsi"/>
          <w:sz w:val="18"/>
          <w:szCs w:val="18"/>
        </w:rPr>
        <w:t>Collectif pour la Libe</w:t>
      </w:r>
      <w:r>
        <w:rPr>
          <w:rFonts w:asciiTheme="majorHAnsi" w:hAnsiTheme="majorHAnsi" w:cstheme="majorHAnsi"/>
          <w:sz w:val="18"/>
          <w:szCs w:val="18"/>
        </w:rPr>
        <w:t xml:space="preserve">rté d’Expression des Autistes, </w:t>
      </w:r>
      <w:hyperlink r:id="rId24" w:history="1">
        <w:r w:rsidRPr="00F40A46">
          <w:rPr>
            <w:rStyle w:val="Hyperlink"/>
            <w:rFonts w:asciiTheme="majorHAnsi" w:hAnsiTheme="majorHAnsi" w:cstheme="majorHAnsi"/>
            <w:i/>
            <w:sz w:val="18"/>
            <w:szCs w:val="18"/>
          </w:rPr>
          <w:t xml:space="preserve">Nous, </w:t>
        </w:r>
        <w:proofErr w:type="spellStart"/>
        <w:r w:rsidRPr="00F40A46">
          <w:rPr>
            <w:rStyle w:val="Hyperlink"/>
            <w:rFonts w:asciiTheme="majorHAnsi" w:hAnsiTheme="majorHAnsi" w:cstheme="majorHAnsi"/>
            <w:i/>
            <w:sz w:val="18"/>
            <w:szCs w:val="18"/>
          </w:rPr>
          <w:t>Handi</w:t>
        </w:r>
        <w:proofErr w:type="spellEnd"/>
        <w:r w:rsidRPr="00F40A46">
          <w:rPr>
            <w:rStyle w:val="Hyperlink"/>
            <w:rFonts w:asciiTheme="majorHAnsi" w:hAnsiTheme="majorHAnsi" w:cstheme="majorHAnsi"/>
            <w:i/>
            <w:sz w:val="18"/>
            <w:szCs w:val="18"/>
          </w:rPr>
          <w:t>(e)s, Nous Voulons Vivre</w:t>
        </w:r>
      </w:hyperlink>
      <w:r w:rsidRPr="00F40A46">
        <w:rPr>
          <w:rFonts w:asciiTheme="majorHAnsi" w:hAnsiTheme="majorHAnsi" w:cstheme="majorHAnsi"/>
          <w:sz w:val="18"/>
          <w:szCs w:val="18"/>
        </w:rPr>
        <w:t xml:space="preserve">, 2019. </w:t>
      </w:r>
    </w:p>
  </w:footnote>
  <w:footnote w:id="37">
    <w:p w14:paraId="16A002C7" w14:textId="36D473C5" w:rsidR="00FD10D1" w:rsidRPr="005110ED" w:rsidRDefault="00FD10D1">
      <w:pPr>
        <w:pStyle w:val="FootnoteText"/>
      </w:pPr>
      <w:r>
        <w:rPr>
          <w:rStyle w:val="FootnoteReference"/>
        </w:rPr>
        <w:footnoteRef/>
      </w:r>
      <w:r>
        <w:t xml:space="preserve"> </w:t>
      </w:r>
      <w:r w:rsidRPr="00427A4B">
        <w:rPr>
          <w:rFonts w:asciiTheme="majorHAnsi" w:hAnsiTheme="majorHAnsi" w:cstheme="majorHAnsi"/>
          <w:sz w:val="18"/>
          <w:szCs w:val="18"/>
        </w:rPr>
        <w:t>Collectif pour la Libe</w:t>
      </w:r>
      <w:r>
        <w:rPr>
          <w:rFonts w:asciiTheme="majorHAnsi" w:hAnsiTheme="majorHAnsi" w:cstheme="majorHAnsi"/>
          <w:sz w:val="18"/>
          <w:szCs w:val="18"/>
        </w:rPr>
        <w:t xml:space="preserve">rté d’Expression des Autistes, </w:t>
      </w:r>
      <w:hyperlink r:id="rId25" w:history="1">
        <w:r w:rsidRPr="00AD5EA3">
          <w:rPr>
            <w:rStyle w:val="Hyperlink"/>
            <w:rFonts w:asciiTheme="majorHAnsi" w:hAnsiTheme="majorHAnsi" w:cstheme="majorHAnsi"/>
            <w:i/>
            <w:sz w:val="18"/>
            <w:szCs w:val="18"/>
          </w:rPr>
          <w:t xml:space="preserve">Eugénisme et </w:t>
        </w:r>
        <w:proofErr w:type="spellStart"/>
        <w:r w:rsidRPr="00AD5EA3">
          <w:rPr>
            <w:rStyle w:val="Hyperlink"/>
            <w:rFonts w:asciiTheme="majorHAnsi" w:hAnsiTheme="majorHAnsi" w:cstheme="majorHAnsi"/>
            <w:i/>
            <w:sz w:val="18"/>
            <w:szCs w:val="18"/>
          </w:rPr>
          <w:t>Auticides</w:t>
        </w:r>
        <w:proofErr w:type="spellEnd"/>
        <w:r w:rsidRPr="00AD5EA3">
          <w:rPr>
            <w:rStyle w:val="Hyperlink"/>
            <w:rFonts w:asciiTheme="majorHAnsi" w:hAnsiTheme="majorHAnsi" w:cstheme="majorHAnsi"/>
            <w:i/>
            <w:sz w:val="18"/>
            <w:szCs w:val="18"/>
          </w:rPr>
          <w:t xml:space="preserve"> à l’hôpital Américain de Paris</w:t>
        </w:r>
      </w:hyperlink>
      <w:r w:rsidRPr="00427A4B">
        <w:rPr>
          <w:rFonts w:asciiTheme="majorHAnsi" w:hAnsiTheme="majorHAnsi" w:cstheme="majorHAnsi"/>
          <w:sz w:val="18"/>
          <w:szCs w:val="18"/>
        </w:rPr>
        <w:t>, 2019.</w:t>
      </w:r>
      <w:r w:rsidRPr="00427A4B">
        <w:t xml:space="preserve">  </w:t>
      </w:r>
    </w:p>
  </w:footnote>
  <w:footnote w:id="38">
    <w:p w14:paraId="427048EC" w14:textId="4F448FCB" w:rsidR="00FD10D1" w:rsidRPr="00587BB5" w:rsidRDefault="00FD10D1" w:rsidP="008E16DA">
      <w:pPr>
        <w:pBdr>
          <w:top w:val="nil"/>
          <w:left w:val="nil"/>
          <w:bottom w:val="nil"/>
          <w:right w:val="nil"/>
          <w:between w:val="nil"/>
        </w:pBdr>
        <w:spacing w:after="0" w:line="240" w:lineRule="auto"/>
        <w:rPr>
          <w:rFonts w:asciiTheme="majorHAnsi" w:hAnsiTheme="majorHAnsi" w:cstheme="majorHAnsi"/>
          <w:color w:val="000000"/>
          <w:sz w:val="20"/>
          <w:szCs w:val="20"/>
          <w:lang w:val="en-GB"/>
        </w:rPr>
      </w:pPr>
      <w:r w:rsidRPr="00587BB5">
        <w:rPr>
          <w:rStyle w:val="FootnoteReference"/>
          <w:rFonts w:asciiTheme="majorHAnsi" w:hAnsiTheme="majorHAnsi" w:cstheme="majorHAnsi"/>
          <w:sz w:val="20"/>
          <w:szCs w:val="20"/>
        </w:rPr>
        <w:footnoteRef/>
      </w:r>
      <w:r w:rsidRPr="00587BB5">
        <w:rPr>
          <w:rFonts w:asciiTheme="majorHAnsi" w:hAnsiTheme="majorHAnsi" w:cstheme="majorHAnsi"/>
          <w:color w:val="000000"/>
          <w:sz w:val="20"/>
          <w:szCs w:val="20"/>
          <w:lang w:val="en-GB"/>
        </w:rPr>
        <w:t xml:space="preserve"> </w:t>
      </w:r>
      <w:r w:rsidRPr="005544F4">
        <w:rPr>
          <w:rFonts w:asciiTheme="majorHAnsi" w:hAnsiTheme="majorHAnsi" w:cstheme="majorHAnsi"/>
          <w:color w:val="000000"/>
          <w:sz w:val="18"/>
          <w:szCs w:val="18"/>
          <w:lang w:val="en-GB"/>
        </w:rPr>
        <w:t xml:space="preserve">Under the Same Sun, </w:t>
      </w:r>
      <w:r w:rsidRPr="005544F4">
        <w:rPr>
          <w:rFonts w:asciiTheme="majorHAnsi" w:hAnsiTheme="majorHAnsi" w:cstheme="majorHAnsi"/>
          <w:i/>
          <w:color w:val="000000"/>
          <w:sz w:val="18"/>
          <w:szCs w:val="18"/>
          <w:lang w:val="en-GB"/>
        </w:rPr>
        <w:t>Reported Attacks of Persons with Albinism</w:t>
      </w:r>
      <w:r w:rsidRPr="005544F4">
        <w:rPr>
          <w:rFonts w:asciiTheme="majorHAnsi" w:hAnsiTheme="majorHAnsi" w:cstheme="majorHAnsi"/>
          <w:color w:val="000000"/>
          <w:sz w:val="18"/>
          <w:szCs w:val="18"/>
          <w:lang w:val="en-GB"/>
        </w:rPr>
        <w:t>, 2014.</w:t>
      </w:r>
    </w:p>
  </w:footnote>
  <w:footnote w:id="39">
    <w:p w14:paraId="6B43DA85" w14:textId="6EBEE199" w:rsidR="00FD10D1" w:rsidRPr="00587BB5" w:rsidRDefault="00FD10D1" w:rsidP="006A7538">
      <w:pPr>
        <w:pBdr>
          <w:top w:val="nil"/>
          <w:left w:val="nil"/>
          <w:bottom w:val="nil"/>
          <w:right w:val="nil"/>
          <w:between w:val="nil"/>
        </w:pBdr>
        <w:spacing w:after="0" w:line="240" w:lineRule="auto"/>
        <w:jc w:val="both"/>
        <w:rPr>
          <w:rFonts w:asciiTheme="majorHAnsi" w:hAnsiTheme="majorHAnsi" w:cstheme="majorHAnsi"/>
          <w:color w:val="000000"/>
          <w:sz w:val="20"/>
          <w:szCs w:val="20"/>
        </w:rPr>
      </w:pPr>
      <w:r w:rsidRPr="00587BB5">
        <w:rPr>
          <w:rStyle w:val="FootnoteReference"/>
          <w:rFonts w:asciiTheme="majorHAnsi" w:hAnsiTheme="majorHAnsi" w:cstheme="majorHAnsi"/>
          <w:sz w:val="20"/>
          <w:szCs w:val="20"/>
        </w:rPr>
        <w:footnoteRef/>
      </w:r>
      <w:r>
        <w:rPr>
          <w:rFonts w:asciiTheme="majorHAnsi" w:hAnsiTheme="majorHAnsi" w:cstheme="majorHAnsi"/>
          <w:color w:val="000000"/>
          <w:sz w:val="20"/>
          <w:szCs w:val="20"/>
        </w:rPr>
        <w:t xml:space="preserve"> </w:t>
      </w:r>
      <w:r w:rsidRPr="00616C05">
        <w:rPr>
          <w:sz w:val="18"/>
          <w:szCs w:val="18"/>
        </w:rPr>
        <w:t xml:space="preserve">Ero, I. </w:t>
      </w:r>
      <w:r w:rsidRPr="006A7538">
        <w:rPr>
          <w:i/>
          <w:sz w:val="18"/>
          <w:szCs w:val="18"/>
        </w:rPr>
        <w:t>L’albinisme dans le monde: Promotion et protection des droits de l’homme : questions relatives aux droits de l’homme, y compris les divers moyens de mieux assurer l’exercice effectif des droits de l’homme et des libertés fondamentale</w:t>
      </w:r>
      <w:r w:rsidRPr="00616C05">
        <w:rPr>
          <w:sz w:val="18"/>
          <w:szCs w:val="18"/>
        </w:rPr>
        <w:t>, Assemblée générale des Nati</w:t>
      </w:r>
      <w:r>
        <w:rPr>
          <w:sz w:val="18"/>
          <w:szCs w:val="18"/>
        </w:rPr>
        <w:t>ons Unies, 2019</w:t>
      </w:r>
      <w:r w:rsidRPr="00616C05">
        <w:rPr>
          <w:sz w:val="18"/>
          <w:szCs w:val="18"/>
        </w:rPr>
        <w:t>.</w:t>
      </w:r>
    </w:p>
  </w:footnote>
  <w:footnote w:id="40">
    <w:p w14:paraId="4DE8B3FB" w14:textId="009DD3F1" w:rsidR="00FD10D1" w:rsidRPr="00824A84" w:rsidRDefault="00FD10D1" w:rsidP="008E16DA">
      <w:pPr>
        <w:pBdr>
          <w:top w:val="nil"/>
          <w:left w:val="nil"/>
          <w:bottom w:val="nil"/>
          <w:right w:val="nil"/>
          <w:between w:val="nil"/>
        </w:pBdr>
        <w:spacing w:after="0" w:line="240" w:lineRule="auto"/>
        <w:rPr>
          <w:rFonts w:asciiTheme="majorHAnsi" w:hAnsiTheme="majorHAnsi" w:cstheme="majorHAnsi"/>
          <w:color w:val="000000"/>
          <w:sz w:val="20"/>
          <w:szCs w:val="20"/>
          <w:lang w:val="en-US"/>
        </w:rPr>
      </w:pPr>
      <w:r w:rsidRPr="00587BB5">
        <w:rPr>
          <w:rStyle w:val="FootnoteReference"/>
          <w:rFonts w:asciiTheme="majorHAnsi" w:hAnsiTheme="majorHAnsi" w:cstheme="majorHAnsi"/>
          <w:sz w:val="20"/>
          <w:szCs w:val="20"/>
        </w:rPr>
        <w:footnoteRef/>
      </w:r>
      <w:r w:rsidRPr="00824A84">
        <w:rPr>
          <w:rFonts w:asciiTheme="majorHAnsi" w:hAnsiTheme="majorHAnsi" w:cstheme="majorHAnsi"/>
          <w:color w:val="000000"/>
          <w:sz w:val="20"/>
          <w:szCs w:val="20"/>
          <w:lang w:val="en-US"/>
        </w:rPr>
        <w:t xml:space="preserve"> </w:t>
      </w:r>
      <w:r w:rsidRPr="00824A84">
        <w:rPr>
          <w:sz w:val="18"/>
          <w:szCs w:val="18"/>
          <w:lang w:val="en-US"/>
        </w:rPr>
        <w:t xml:space="preserve">European Parliament </w:t>
      </w:r>
      <w:hyperlink r:id="rId26" w:history="1">
        <w:r w:rsidRPr="00CE7EDE">
          <w:rPr>
            <w:rStyle w:val="Hyperlink"/>
            <w:sz w:val="18"/>
            <w:szCs w:val="18"/>
            <w:lang w:val="en-US"/>
          </w:rPr>
          <w:t>resolution</w:t>
        </w:r>
      </w:hyperlink>
      <w:r w:rsidRPr="00824A84">
        <w:rPr>
          <w:sz w:val="18"/>
          <w:szCs w:val="18"/>
          <w:lang w:val="en-US"/>
        </w:rPr>
        <w:t xml:space="preserve"> on the killing of albinos in Tanzania</w:t>
      </w:r>
      <w:r w:rsidRPr="00824A84">
        <w:rPr>
          <w:rFonts w:asciiTheme="majorHAnsi" w:hAnsiTheme="majorHAnsi" w:cstheme="majorHAnsi"/>
          <w:color w:val="000000"/>
          <w:sz w:val="18"/>
          <w:szCs w:val="18"/>
          <w:lang w:val="en-US"/>
        </w:rPr>
        <w:t xml:space="preserve">, </w:t>
      </w:r>
      <w:r w:rsidRPr="00824A84">
        <w:rPr>
          <w:sz w:val="18"/>
          <w:szCs w:val="18"/>
          <w:lang w:val="en-US"/>
        </w:rPr>
        <w:t>4 September 2008.</w:t>
      </w:r>
    </w:p>
  </w:footnote>
  <w:footnote w:id="41">
    <w:p w14:paraId="734D7301" w14:textId="2BE1AF22" w:rsidR="00FD10D1" w:rsidRPr="00587BB5" w:rsidRDefault="00FD10D1">
      <w:pPr>
        <w:pBdr>
          <w:top w:val="nil"/>
          <w:left w:val="nil"/>
          <w:bottom w:val="nil"/>
          <w:right w:val="nil"/>
          <w:between w:val="nil"/>
        </w:pBdr>
        <w:spacing w:after="0" w:line="240" w:lineRule="auto"/>
        <w:rPr>
          <w:rFonts w:asciiTheme="majorHAnsi" w:hAnsiTheme="majorHAnsi" w:cstheme="majorHAnsi"/>
          <w:color w:val="000000"/>
          <w:sz w:val="20"/>
          <w:szCs w:val="20"/>
        </w:rPr>
      </w:pPr>
      <w:r w:rsidRPr="00587BB5">
        <w:rPr>
          <w:rStyle w:val="FootnoteReference"/>
          <w:rFonts w:asciiTheme="majorHAnsi" w:hAnsiTheme="majorHAnsi" w:cstheme="majorHAnsi"/>
          <w:sz w:val="20"/>
          <w:szCs w:val="20"/>
        </w:rPr>
        <w:footnoteRef/>
      </w:r>
      <w:r w:rsidRPr="00587BB5">
        <w:rPr>
          <w:rFonts w:asciiTheme="majorHAnsi" w:hAnsiTheme="majorHAnsi" w:cstheme="majorHAnsi"/>
          <w:color w:val="000000"/>
          <w:sz w:val="20"/>
          <w:szCs w:val="20"/>
        </w:rPr>
        <w:t xml:space="preserve"> </w:t>
      </w:r>
      <w:r w:rsidRPr="006A7538">
        <w:rPr>
          <w:rFonts w:asciiTheme="majorHAnsi" w:hAnsiTheme="majorHAnsi" w:cstheme="majorHAnsi"/>
          <w:color w:val="000000"/>
          <w:sz w:val="18"/>
          <w:szCs w:val="18"/>
        </w:rPr>
        <w:t>Les deux pays avec les plus de cas d’albinisme au monde.</w:t>
      </w:r>
    </w:p>
  </w:footnote>
  <w:footnote w:id="42">
    <w:p w14:paraId="5390D472" w14:textId="32D84F81" w:rsidR="00FD10D1" w:rsidRPr="00587BB5" w:rsidRDefault="00FD10D1" w:rsidP="00AD4A70">
      <w:pPr>
        <w:pBdr>
          <w:top w:val="nil"/>
          <w:left w:val="nil"/>
          <w:bottom w:val="nil"/>
          <w:right w:val="nil"/>
          <w:between w:val="nil"/>
        </w:pBdr>
        <w:spacing w:after="0" w:line="240" w:lineRule="auto"/>
        <w:rPr>
          <w:rFonts w:asciiTheme="majorHAnsi" w:hAnsiTheme="majorHAnsi" w:cstheme="majorHAnsi"/>
          <w:color w:val="000000"/>
          <w:sz w:val="20"/>
          <w:szCs w:val="20"/>
        </w:rPr>
      </w:pPr>
      <w:r w:rsidRPr="00587BB5">
        <w:rPr>
          <w:rStyle w:val="FootnoteReference"/>
          <w:rFonts w:asciiTheme="majorHAnsi" w:hAnsiTheme="majorHAnsi" w:cstheme="majorHAnsi"/>
          <w:sz w:val="20"/>
          <w:szCs w:val="20"/>
        </w:rPr>
        <w:footnoteRef/>
      </w:r>
      <w:r>
        <w:rPr>
          <w:rFonts w:asciiTheme="majorHAnsi" w:hAnsiTheme="majorHAnsi" w:cstheme="majorHAnsi"/>
          <w:color w:val="000000"/>
          <w:sz w:val="20"/>
          <w:szCs w:val="20"/>
        </w:rPr>
        <w:t xml:space="preserve"> </w:t>
      </w:r>
      <w:r w:rsidRPr="00652AAC">
        <w:rPr>
          <w:rFonts w:asciiTheme="majorHAnsi" w:hAnsiTheme="majorHAnsi" w:cstheme="majorHAnsi"/>
          <w:sz w:val="18"/>
          <w:szCs w:val="18"/>
        </w:rPr>
        <w:t xml:space="preserve">Comité des droits des personnes handicapées, </w:t>
      </w:r>
      <w:hyperlink r:id="rId27" w:history="1">
        <w:r w:rsidRPr="00652AAC">
          <w:rPr>
            <w:rStyle w:val="Hyperlink"/>
            <w:rFonts w:asciiTheme="majorHAnsi" w:hAnsiTheme="majorHAnsi" w:cstheme="majorHAnsi"/>
            <w:i/>
            <w:sz w:val="18"/>
            <w:szCs w:val="18"/>
          </w:rPr>
          <w:t>Observation générale n°6 sur l’égalité et la non-discrimination</w:t>
        </w:r>
      </w:hyperlink>
      <w:r w:rsidRPr="00652AAC">
        <w:rPr>
          <w:rFonts w:asciiTheme="majorHAnsi" w:hAnsiTheme="majorHAnsi" w:cstheme="majorHAnsi"/>
          <w:sz w:val="18"/>
          <w:szCs w:val="18"/>
        </w:rPr>
        <w:t>, 2018, §</w:t>
      </w:r>
      <w:r>
        <w:rPr>
          <w:rFonts w:asciiTheme="majorHAnsi" w:hAnsiTheme="majorHAnsi" w:cstheme="majorHAnsi"/>
          <w:sz w:val="18"/>
          <w:szCs w:val="18"/>
        </w:rPr>
        <w:t>20.</w:t>
      </w:r>
    </w:p>
  </w:footnote>
  <w:footnote w:id="43">
    <w:p w14:paraId="245524FB" w14:textId="5BA5AC9A" w:rsidR="00FD10D1" w:rsidRPr="00E429C7" w:rsidRDefault="00FD10D1" w:rsidP="00E429C7">
      <w:pPr>
        <w:pStyle w:val="FootnoteText"/>
        <w:rPr>
          <w:lang w:val="fr-FR"/>
        </w:rPr>
      </w:pPr>
      <w:r w:rsidRPr="00587BB5">
        <w:rPr>
          <w:rStyle w:val="FootnoteReference"/>
          <w:rFonts w:asciiTheme="majorHAnsi" w:hAnsiTheme="majorHAnsi" w:cstheme="majorHAnsi"/>
        </w:rPr>
        <w:footnoteRef/>
      </w:r>
      <w:r>
        <w:rPr>
          <w:rFonts w:asciiTheme="majorHAnsi" w:hAnsiTheme="majorHAnsi" w:cstheme="majorHAnsi"/>
          <w:color w:val="000000"/>
        </w:rPr>
        <w:t xml:space="preserve"> </w:t>
      </w:r>
      <w:r w:rsidRPr="00EA26EA">
        <w:rPr>
          <w:rFonts w:asciiTheme="majorHAnsi" w:hAnsiTheme="majorHAnsi" w:cstheme="majorHAnsi"/>
          <w:sz w:val="18"/>
          <w:szCs w:val="18"/>
          <w:lang w:val="fr-FR"/>
        </w:rPr>
        <w:t xml:space="preserve">Rapport du Conseil d’Etat, </w:t>
      </w:r>
      <w:hyperlink r:id="rId28" w:history="1">
        <w:r w:rsidRPr="00E429C7">
          <w:rPr>
            <w:rStyle w:val="Hyperlink"/>
            <w:rFonts w:asciiTheme="majorHAnsi" w:hAnsiTheme="majorHAnsi" w:cstheme="majorHAnsi"/>
            <w:i/>
            <w:sz w:val="18"/>
            <w:szCs w:val="18"/>
            <w:lang w:val="fr-FR"/>
          </w:rPr>
          <w:t>La révision des lois de bioéthique</w:t>
        </w:r>
      </w:hyperlink>
      <w:r w:rsidRPr="00EA26EA">
        <w:rPr>
          <w:rFonts w:asciiTheme="majorHAnsi" w:hAnsiTheme="majorHAnsi" w:cstheme="majorHAnsi"/>
          <w:sz w:val="18"/>
          <w:szCs w:val="18"/>
          <w:lang w:val="fr-FR"/>
        </w:rPr>
        <w:t>, 2009, page 30</w:t>
      </w:r>
      <w:r w:rsidRPr="007E2097">
        <w:rPr>
          <w:rFonts w:asciiTheme="majorHAnsi" w:hAnsiTheme="majorHAnsi" w:cstheme="majorHAnsi"/>
          <w:lang w:val="fr-FR"/>
        </w:rPr>
        <w:t>.</w:t>
      </w:r>
      <w:r w:rsidRPr="008C1EB8">
        <w:rPr>
          <w:lang w:val="fr-FR"/>
        </w:rPr>
        <w:t xml:space="preserve"> </w:t>
      </w:r>
    </w:p>
  </w:footnote>
  <w:footnote w:id="44">
    <w:p w14:paraId="37FE9C6A" w14:textId="089308BB" w:rsidR="00FD10D1" w:rsidRPr="00824A84" w:rsidRDefault="00FD10D1" w:rsidP="00587BB5">
      <w:pPr>
        <w:pBdr>
          <w:top w:val="nil"/>
          <w:left w:val="nil"/>
          <w:bottom w:val="nil"/>
          <w:right w:val="nil"/>
          <w:between w:val="nil"/>
        </w:pBdr>
        <w:spacing w:after="0" w:line="240" w:lineRule="auto"/>
        <w:rPr>
          <w:rFonts w:asciiTheme="majorHAnsi" w:hAnsiTheme="majorHAnsi" w:cstheme="majorHAnsi"/>
          <w:color w:val="000000"/>
          <w:sz w:val="20"/>
          <w:szCs w:val="20"/>
          <w:lang w:val="en-US"/>
        </w:rPr>
      </w:pPr>
      <w:r w:rsidRPr="00587BB5">
        <w:rPr>
          <w:rStyle w:val="FootnoteReference"/>
          <w:rFonts w:asciiTheme="majorHAnsi" w:hAnsiTheme="majorHAnsi" w:cstheme="majorHAnsi"/>
          <w:sz w:val="20"/>
          <w:szCs w:val="20"/>
        </w:rPr>
        <w:footnoteRef/>
      </w:r>
      <w:r w:rsidRPr="00824A84">
        <w:rPr>
          <w:rFonts w:asciiTheme="majorHAnsi" w:hAnsiTheme="majorHAnsi" w:cstheme="majorHAnsi"/>
          <w:color w:val="000000"/>
          <w:sz w:val="20"/>
          <w:szCs w:val="20"/>
          <w:lang w:val="en-US"/>
        </w:rPr>
        <w:t xml:space="preserve"> </w:t>
      </w:r>
      <w:hyperlink r:id="rId29" w:history="1">
        <w:r w:rsidRPr="00BA4B11">
          <w:rPr>
            <w:rStyle w:val="Hyperlink"/>
            <w:sz w:val="18"/>
            <w:szCs w:val="18"/>
            <w:lang w:val="en-US"/>
          </w:rPr>
          <w:t>Report</w:t>
        </w:r>
      </w:hyperlink>
      <w:r w:rsidRPr="00BA4B11">
        <w:rPr>
          <w:sz w:val="18"/>
          <w:szCs w:val="18"/>
          <w:lang w:val="en-US"/>
        </w:rPr>
        <w:t xml:space="preserve"> of the UNESCO International Bioethics Committee </w:t>
      </w:r>
      <w:r w:rsidRPr="00E45FE5">
        <w:rPr>
          <w:i/>
          <w:sz w:val="18"/>
          <w:szCs w:val="18"/>
          <w:lang w:val="en-US"/>
        </w:rPr>
        <w:t>on Updating its Reflection on the Human Genome and Human Rights</w:t>
      </w:r>
      <w:r w:rsidRPr="00BA4B11">
        <w:rPr>
          <w:sz w:val="18"/>
          <w:szCs w:val="18"/>
          <w:lang w:val="en-US"/>
        </w:rPr>
        <w:t>, 2015, page 2</w:t>
      </w:r>
      <w:r>
        <w:rPr>
          <w:sz w:val="18"/>
          <w:szCs w:val="18"/>
          <w:lang w:val="en-US"/>
        </w:rPr>
        <w:t>2</w:t>
      </w:r>
      <w:r w:rsidRPr="00BA4B11">
        <w:rPr>
          <w:sz w:val="18"/>
          <w:szCs w:val="18"/>
          <w:lang w:val="en-US"/>
        </w:rPr>
        <w:t xml:space="preserve">, </w:t>
      </w:r>
      <w:r w:rsidRPr="00E45FE5">
        <w:rPr>
          <w:sz w:val="18"/>
          <w:szCs w:val="18"/>
          <w:lang w:val="en-GB"/>
        </w:rPr>
        <w:t xml:space="preserve">paragraph </w:t>
      </w:r>
      <w:r>
        <w:rPr>
          <w:rFonts w:asciiTheme="majorHAnsi" w:hAnsiTheme="majorHAnsi" w:cstheme="majorHAnsi"/>
          <w:color w:val="000000"/>
          <w:sz w:val="18"/>
          <w:szCs w:val="18"/>
          <w:lang w:val="en-GB"/>
        </w:rPr>
        <w:t>89.</w:t>
      </w:r>
      <w:r w:rsidRPr="00824A84">
        <w:rPr>
          <w:rFonts w:asciiTheme="majorHAnsi" w:hAnsiTheme="majorHAnsi" w:cstheme="majorHAnsi"/>
          <w:color w:val="000000"/>
          <w:sz w:val="20"/>
          <w:szCs w:val="20"/>
          <w:lang w:val="en-US"/>
        </w:rPr>
        <w:t xml:space="preserve"> </w:t>
      </w:r>
    </w:p>
  </w:footnote>
  <w:footnote w:id="45">
    <w:p w14:paraId="4AA4F6C0" w14:textId="3F7F7F68" w:rsidR="00FD10D1" w:rsidRPr="00A8081F" w:rsidRDefault="00FD10D1">
      <w:pPr>
        <w:pStyle w:val="FootnoteText"/>
        <w:rPr>
          <w:lang w:val="fr-FR"/>
        </w:rPr>
      </w:pPr>
      <w:r>
        <w:rPr>
          <w:rStyle w:val="FootnoteReference"/>
        </w:rPr>
        <w:footnoteRef/>
      </w:r>
      <w:r>
        <w:t xml:space="preserve"> </w:t>
      </w:r>
      <w:r w:rsidRPr="00A8081F">
        <w:rPr>
          <w:rFonts w:asciiTheme="majorHAnsi" w:hAnsiTheme="majorHAnsi" w:cstheme="majorHAnsi"/>
          <w:sz w:val="18"/>
          <w:szCs w:val="18"/>
        </w:rPr>
        <w:t>Source : témoignage de professionnels de santé.</w:t>
      </w:r>
    </w:p>
  </w:footnote>
  <w:footnote w:id="46">
    <w:p w14:paraId="08F570DB" w14:textId="731E370B" w:rsidR="00FD10D1" w:rsidRPr="005236CB" w:rsidRDefault="00FD10D1">
      <w:pPr>
        <w:pStyle w:val="FootnoteText"/>
        <w:rPr>
          <w:lang w:val="fr-FR"/>
        </w:rPr>
      </w:pPr>
      <w:r>
        <w:rPr>
          <w:rStyle w:val="FootnoteReference"/>
        </w:rPr>
        <w:footnoteRef/>
      </w:r>
      <w:r>
        <w:t xml:space="preserve"> </w:t>
      </w:r>
      <w:r w:rsidRPr="005236CB">
        <w:rPr>
          <w:rFonts w:asciiTheme="majorHAnsi" w:hAnsiTheme="majorHAnsi" w:cstheme="majorHAnsi"/>
          <w:sz w:val="18"/>
          <w:szCs w:val="18"/>
          <w:lang w:val="fr-FR"/>
        </w:rPr>
        <w:t xml:space="preserve">Décision du CSA, </w:t>
      </w:r>
      <w:hyperlink r:id="rId30" w:history="1">
        <w:r w:rsidRPr="005236CB">
          <w:rPr>
            <w:rStyle w:val="Hyperlink"/>
            <w:rFonts w:asciiTheme="majorHAnsi" w:hAnsiTheme="majorHAnsi" w:cstheme="majorHAnsi"/>
            <w:i/>
            <w:sz w:val="18"/>
            <w:szCs w:val="18"/>
            <w:lang w:val="fr-FR"/>
          </w:rPr>
          <w:t>Message de sensibilisation sur la trisomie 21 : intervention auprès de M6 et de Canal+</w:t>
        </w:r>
      </w:hyperlink>
      <w:r w:rsidRPr="005236CB">
        <w:rPr>
          <w:rFonts w:asciiTheme="majorHAnsi" w:hAnsiTheme="majorHAnsi" w:cstheme="majorHAnsi"/>
          <w:sz w:val="18"/>
          <w:szCs w:val="18"/>
          <w:lang w:val="fr-FR"/>
        </w:rPr>
        <w:t xml:space="preserve">, </w:t>
      </w:r>
      <w:r w:rsidRPr="005236CB">
        <w:rPr>
          <w:rFonts w:asciiTheme="majorHAnsi" w:hAnsiTheme="majorHAnsi" w:cstheme="majorHAnsi"/>
          <w:sz w:val="18"/>
          <w:szCs w:val="18"/>
        </w:rPr>
        <w:t>25 juillet 2014.</w:t>
      </w:r>
    </w:p>
  </w:footnote>
  <w:footnote w:id="47">
    <w:p w14:paraId="5CDD8B47" w14:textId="054896EE" w:rsidR="00FD10D1" w:rsidRPr="00D76F59" w:rsidRDefault="00FD10D1">
      <w:pPr>
        <w:pStyle w:val="FootnoteText"/>
        <w:rPr>
          <w:lang w:val="fr-FR"/>
        </w:rPr>
      </w:pPr>
      <w:r>
        <w:rPr>
          <w:rStyle w:val="FootnoteReference"/>
        </w:rPr>
        <w:footnoteRef/>
      </w:r>
      <w:r>
        <w:t xml:space="preserve"> </w:t>
      </w:r>
      <w:r w:rsidRPr="00D76F59">
        <w:rPr>
          <w:rFonts w:asciiTheme="majorHAnsi" w:hAnsiTheme="majorHAnsi" w:cstheme="majorHAnsi"/>
          <w:sz w:val="18"/>
          <w:szCs w:val="18"/>
          <w:lang w:val="fr-FR"/>
        </w:rPr>
        <w:t xml:space="preserve">Assemblée Nationale, </w:t>
      </w:r>
      <w:hyperlink r:id="rId31" w:history="1">
        <w:r w:rsidRPr="00D76F59">
          <w:rPr>
            <w:rStyle w:val="Hyperlink"/>
            <w:rFonts w:asciiTheme="majorHAnsi" w:hAnsiTheme="majorHAnsi" w:cstheme="majorHAnsi"/>
            <w:i/>
            <w:sz w:val="18"/>
            <w:szCs w:val="18"/>
            <w:lang w:val="fr-FR"/>
          </w:rPr>
          <w:t xml:space="preserve">Compte-rendu – Mission d’information de la Conférence des Présidents </w:t>
        </w:r>
        <w:r w:rsidRPr="00D76F59">
          <w:rPr>
            <w:rStyle w:val="Hyperlink"/>
            <w:rFonts w:asciiTheme="majorHAnsi" w:hAnsiTheme="majorHAnsi" w:cstheme="majorHAnsi"/>
            <w:i/>
            <w:sz w:val="18"/>
            <w:szCs w:val="18"/>
          </w:rPr>
          <w:t>sur la révision de la loi relative à la bioéthique</w:t>
        </w:r>
      </w:hyperlink>
      <w:r w:rsidRPr="00D76F59">
        <w:rPr>
          <w:rFonts w:asciiTheme="majorHAnsi" w:hAnsiTheme="majorHAnsi" w:cstheme="majorHAnsi"/>
          <w:sz w:val="18"/>
          <w:szCs w:val="18"/>
        </w:rPr>
        <w:t>, 23 octobre 2018</w:t>
      </w:r>
      <w:r>
        <w:rPr>
          <w:rFonts w:asciiTheme="majorHAnsi" w:hAnsiTheme="majorHAnsi" w:cstheme="majorHAnsi"/>
          <w:sz w:val="18"/>
          <w:szCs w:val="18"/>
        </w:rPr>
        <w:t>.</w:t>
      </w:r>
    </w:p>
  </w:footnote>
  <w:footnote w:id="48">
    <w:p w14:paraId="54B7B4FE" w14:textId="3E6EE1FF" w:rsidR="00FD10D1" w:rsidRPr="005E62B5" w:rsidRDefault="00FD10D1">
      <w:pPr>
        <w:pStyle w:val="FootnoteText"/>
        <w:rPr>
          <w:lang w:val="fr-FR"/>
        </w:rPr>
      </w:pPr>
      <w:r>
        <w:rPr>
          <w:rStyle w:val="FootnoteReference"/>
        </w:rPr>
        <w:footnoteRef/>
      </w:r>
      <w:r w:rsidRPr="005E62B5">
        <w:rPr>
          <w:rFonts w:asciiTheme="majorHAnsi" w:hAnsiTheme="majorHAnsi" w:cstheme="majorHAnsi"/>
          <w:sz w:val="18"/>
          <w:szCs w:val="18"/>
        </w:rPr>
        <w:t xml:space="preserve">Pr Jacques </w:t>
      </w:r>
      <w:proofErr w:type="spellStart"/>
      <w:r w:rsidRPr="005E62B5">
        <w:rPr>
          <w:rFonts w:asciiTheme="majorHAnsi" w:hAnsiTheme="majorHAnsi" w:cstheme="majorHAnsi"/>
          <w:sz w:val="18"/>
          <w:szCs w:val="18"/>
        </w:rPr>
        <w:t>Milliez</w:t>
      </w:r>
      <w:proofErr w:type="spellEnd"/>
      <w:r w:rsidRPr="005E62B5">
        <w:rPr>
          <w:rFonts w:asciiTheme="majorHAnsi" w:hAnsiTheme="majorHAnsi" w:cstheme="majorHAnsi"/>
          <w:sz w:val="18"/>
          <w:szCs w:val="18"/>
        </w:rPr>
        <w:t xml:space="preserve">, </w:t>
      </w:r>
      <w:r w:rsidRPr="005E62B5">
        <w:rPr>
          <w:rFonts w:asciiTheme="majorHAnsi" w:hAnsiTheme="majorHAnsi" w:cstheme="majorHAnsi"/>
          <w:i/>
          <w:sz w:val="18"/>
          <w:szCs w:val="18"/>
        </w:rPr>
        <w:t>L’euthanasie du fœtus</w:t>
      </w:r>
      <w:r w:rsidRPr="005E62B5">
        <w:rPr>
          <w:rFonts w:asciiTheme="majorHAnsi" w:hAnsiTheme="majorHAnsi" w:cstheme="majorHAnsi"/>
          <w:sz w:val="18"/>
          <w:szCs w:val="18"/>
        </w:rPr>
        <w:t>, 1999.</w:t>
      </w:r>
    </w:p>
  </w:footnote>
  <w:footnote w:id="49">
    <w:p w14:paraId="7EBC8580" w14:textId="54649348" w:rsidR="00FD10D1" w:rsidRPr="00405868" w:rsidRDefault="00FD10D1">
      <w:pPr>
        <w:pStyle w:val="FootnoteText"/>
        <w:rPr>
          <w:lang w:val="fr-FR"/>
        </w:rPr>
      </w:pPr>
      <w:r>
        <w:rPr>
          <w:rStyle w:val="FootnoteReference"/>
        </w:rPr>
        <w:footnoteRef/>
      </w:r>
      <w:r>
        <w:t xml:space="preserve"> </w:t>
      </w:r>
      <w:r w:rsidRPr="00405868">
        <w:rPr>
          <w:rFonts w:asciiTheme="majorHAnsi" w:hAnsiTheme="majorHAnsi" w:cstheme="majorHAnsi"/>
          <w:sz w:val="18"/>
          <w:szCs w:val="18"/>
          <w:lang w:val="fr-FR"/>
        </w:rPr>
        <w:t>Idem.</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453B88" w14:textId="77777777" w:rsidR="00A95618" w:rsidRDefault="00A956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F1B089" w14:textId="2BF28766" w:rsidR="00FD10D1" w:rsidRDefault="00FD10D1">
    <w:pPr>
      <w:pBdr>
        <w:top w:val="nil"/>
        <w:left w:val="nil"/>
        <w:bottom w:val="nil"/>
        <w:right w:val="nil"/>
        <w:between w:val="nil"/>
      </w:pBdr>
      <w:tabs>
        <w:tab w:val="center" w:pos="4536"/>
        <w:tab w:val="right" w:pos="9072"/>
      </w:tabs>
      <w:spacing w:after="0" w:line="240" w:lineRule="auto"/>
      <w:rPr>
        <w:color w:val="000000"/>
      </w:rPr>
    </w:pPr>
    <w:r>
      <w:rPr>
        <w:noProof/>
        <w:lang w:val="en-GB" w:eastAsia="en-GB"/>
      </w:rPr>
      <w:drawing>
        <wp:anchor distT="0" distB="0" distL="114300" distR="114300" simplePos="0" relativeHeight="251658240" behindDoc="0" locked="0" layoutInCell="1" hidden="0" allowOverlap="1" wp14:anchorId="16B5AED3" wp14:editId="76E5D0D7">
          <wp:simplePos x="0" y="0"/>
          <wp:positionH relativeFrom="column">
            <wp:posOffset>1721485</wp:posOffset>
          </wp:positionH>
          <wp:positionV relativeFrom="paragraph">
            <wp:posOffset>-110490</wp:posOffset>
          </wp:positionV>
          <wp:extent cx="2377440" cy="569800"/>
          <wp:effectExtent l="0" t="0" r="3810" b="1905"/>
          <wp:wrapNone/>
          <wp:docPr id="1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377440" cy="569800"/>
                  </a:xfrm>
                  <a:prstGeom prst="rect">
                    <a:avLst/>
                  </a:prstGeom>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37B9DA" w14:textId="77777777" w:rsidR="00A95618" w:rsidRDefault="00A956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B11F4"/>
    <w:multiLevelType w:val="multilevel"/>
    <w:tmpl w:val="07C80776"/>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1A2237"/>
    <w:multiLevelType w:val="multilevel"/>
    <w:tmpl w:val="C2FAADDA"/>
    <w:lvl w:ilvl="0">
      <w:start w:val="3"/>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6E6311"/>
    <w:multiLevelType w:val="multilevel"/>
    <w:tmpl w:val="DE0626E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B463538"/>
    <w:multiLevelType w:val="multilevel"/>
    <w:tmpl w:val="C924F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597F17"/>
    <w:multiLevelType w:val="multilevel"/>
    <w:tmpl w:val="B1F481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CBB6C80"/>
    <w:multiLevelType w:val="hybridMultilevel"/>
    <w:tmpl w:val="7120672C"/>
    <w:lvl w:ilvl="0" w:tplc="D2EADAA4">
      <w:start w:val="8"/>
      <w:numFmt w:val="bullet"/>
      <w:lvlText w:val=""/>
      <w:lvlJc w:val="left"/>
      <w:pPr>
        <w:ind w:left="720" w:hanging="360"/>
      </w:pPr>
      <w:rPr>
        <w:rFonts w:ascii="Wingdings" w:eastAsiaTheme="minorHAnsi" w:hAnsi="Wingdings" w:cstheme="majorHAns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DA02867"/>
    <w:multiLevelType w:val="hybridMultilevel"/>
    <w:tmpl w:val="DAAED348"/>
    <w:lvl w:ilvl="0" w:tplc="080C0011">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7" w15:restartNumberingAfterBreak="0">
    <w:nsid w:val="1F390A1B"/>
    <w:multiLevelType w:val="hybridMultilevel"/>
    <w:tmpl w:val="F1B8CD14"/>
    <w:lvl w:ilvl="0" w:tplc="080C0011">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8" w15:restartNumberingAfterBreak="0">
    <w:nsid w:val="1F99592C"/>
    <w:multiLevelType w:val="hybridMultilevel"/>
    <w:tmpl w:val="FEC0BD02"/>
    <w:lvl w:ilvl="0" w:tplc="30E2A2F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02E3889"/>
    <w:multiLevelType w:val="multilevel"/>
    <w:tmpl w:val="DE0626E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0714767"/>
    <w:multiLevelType w:val="hybridMultilevel"/>
    <w:tmpl w:val="2764AD86"/>
    <w:lvl w:ilvl="0" w:tplc="7BFA893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36366CB3"/>
    <w:multiLevelType w:val="hybridMultilevel"/>
    <w:tmpl w:val="EAB026EC"/>
    <w:lvl w:ilvl="0" w:tplc="041B0017">
      <w:start w:val="1"/>
      <w:numFmt w:val="lowerLetter"/>
      <w:pStyle w:val="Sectionheading"/>
      <w:lvlText w:val="(%1)"/>
      <w:lvlJc w:val="left"/>
      <w:pPr>
        <w:ind w:left="216" w:hanging="360"/>
      </w:pPr>
      <w:rPr>
        <w:rFonts w:ascii="Arial" w:hAnsi="Arial" w:hint="default"/>
        <w:sz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3B8B021C"/>
    <w:multiLevelType w:val="hybridMultilevel"/>
    <w:tmpl w:val="07C44048"/>
    <w:lvl w:ilvl="0" w:tplc="080C0011">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3" w15:restartNumberingAfterBreak="0">
    <w:nsid w:val="40F94786"/>
    <w:multiLevelType w:val="hybridMultilevel"/>
    <w:tmpl w:val="F9000AD8"/>
    <w:lvl w:ilvl="0" w:tplc="8A9E3336">
      <w:start w:val="5"/>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47E49AA"/>
    <w:multiLevelType w:val="hybridMultilevel"/>
    <w:tmpl w:val="064A9D2E"/>
    <w:lvl w:ilvl="0" w:tplc="080C0011">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5" w15:restartNumberingAfterBreak="0">
    <w:nsid w:val="47D87BC1"/>
    <w:multiLevelType w:val="hybridMultilevel"/>
    <w:tmpl w:val="3F32CB6A"/>
    <w:lvl w:ilvl="0" w:tplc="3B5A6006">
      <w:numFmt w:val="bullet"/>
      <w:lvlText w:val="-"/>
      <w:lvlJc w:val="left"/>
      <w:pPr>
        <w:ind w:left="720" w:hanging="360"/>
      </w:pPr>
      <w:rPr>
        <w:rFonts w:ascii="Calibri" w:eastAsiaTheme="minorEastAsia" w:hAnsi="Calibri" w:cs="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6" w15:restartNumberingAfterBreak="0">
    <w:nsid w:val="5949059D"/>
    <w:multiLevelType w:val="multilevel"/>
    <w:tmpl w:val="F0208062"/>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D6D6627"/>
    <w:multiLevelType w:val="multilevel"/>
    <w:tmpl w:val="80302C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3017404"/>
    <w:multiLevelType w:val="multilevel"/>
    <w:tmpl w:val="DE0626E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3156746"/>
    <w:multiLevelType w:val="hybridMultilevel"/>
    <w:tmpl w:val="F160B816"/>
    <w:lvl w:ilvl="0" w:tplc="080C0011">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0" w15:restartNumberingAfterBreak="0">
    <w:nsid w:val="65A6679C"/>
    <w:multiLevelType w:val="hybridMultilevel"/>
    <w:tmpl w:val="EC5ADC82"/>
    <w:lvl w:ilvl="0" w:tplc="080C0011">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1" w15:restartNumberingAfterBreak="0">
    <w:nsid w:val="65CF03F9"/>
    <w:multiLevelType w:val="multilevel"/>
    <w:tmpl w:val="14E4DB20"/>
    <w:lvl w:ilvl="0">
      <w:start w:val="3"/>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98E3936"/>
    <w:multiLevelType w:val="multilevel"/>
    <w:tmpl w:val="80302C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A99456D"/>
    <w:multiLevelType w:val="hybridMultilevel"/>
    <w:tmpl w:val="DA4661A0"/>
    <w:lvl w:ilvl="0" w:tplc="97F4F8EA">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7"/>
  </w:num>
  <w:num w:numId="2">
    <w:abstractNumId w:val="4"/>
  </w:num>
  <w:num w:numId="3">
    <w:abstractNumId w:val="0"/>
  </w:num>
  <w:num w:numId="4">
    <w:abstractNumId w:val="15"/>
  </w:num>
  <w:num w:numId="5">
    <w:abstractNumId w:val="22"/>
  </w:num>
  <w:num w:numId="6">
    <w:abstractNumId w:val="20"/>
  </w:num>
  <w:num w:numId="7">
    <w:abstractNumId w:val="14"/>
  </w:num>
  <w:num w:numId="8">
    <w:abstractNumId w:val="12"/>
  </w:num>
  <w:num w:numId="9">
    <w:abstractNumId w:val="19"/>
  </w:num>
  <w:num w:numId="10">
    <w:abstractNumId w:val="6"/>
  </w:num>
  <w:num w:numId="11">
    <w:abstractNumId w:val="7"/>
  </w:num>
  <w:num w:numId="12">
    <w:abstractNumId w:val="23"/>
  </w:num>
  <w:num w:numId="13">
    <w:abstractNumId w:val="5"/>
  </w:num>
  <w:num w:numId="14">
    <w:abstractNumId w:val="9"/>
  </w:num>
  <w:num w:numId="15">
    <w:abstractNumId w:val="1"/>
  </w:num>
  <w:num w:numId="16">
    <w:abstractNumId w:val="21"/>
  </w:num>
  <w:num w:numId="17">
    <w:abstractNumId w:val="16"/>
  </w:num>
  <w:num w:numId="18">
    <w:abstractNumId w:val="3"/>
  </w:num>
  <w:num w:numId="19">
    <w:abstractNumId w:val="11"/>
  </w:num>
  <w:num w:numId="20">
    <w:abstractNumId w:val="8"/>
  </w:num>
  <w:num w:numId="21">
    <w:abstractNumId w:val="10"/>
  </w:num>
  <w:num w:numId="22">
    <w:abstractNumId w:val="18"/>
  </w:num>
  <w:num w:numId="23">
    <w:abstractNumId w:val="2"/>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1FA"/>
    <w:rsid w:val="00000602"/>
    <w:rsid w:val="00000BB9"/>
    <w:rsid w:val="00001607"/>
    <w:rsid w:val="00002182"/>
    <w:rsid w:val="00002DDE"/>
    <w:rsid w:val="000031FE"/>
    <w:rsid w:val="00004AAD"/>
    <w:rsid w:val="00004C4E"/>
    <w:rsid w:val="00007D33"/>
    <w:rsid w:val="00010F62"/>
    <w:rsid w:val="00011EE0"/>
    <w:rsid w:val="00012B42"/>
    <w:rsid w:val="0001343A"/>
    <w:rsid w:val="000136C6"/>
    <w:rsid w:val="00015115"/>
    <w:rsid w:val="000157C9"/>
    <w:rsid w:val="00017887"/>
    <w:rsid w:val="00021762"/>
    <w:rsid w:val="00022165"/>
    <w:rsid w:val="000223AC"/>
    <w:rsid w:val="00024168"/>
    <w:rsid w:val="000253DD"/>
    <w:rsid w:val="000263FB"/>
    <w:rsid w:val="00026FA5"/>
    <w:rsid w:val="00027308"/>
    <w:rsid w:val="00027B29"/>
    <w:rsid w:val="00030555"/>
    <w:rsid w:val="00031014"/>
    <w:rsid w:val="00031217"/>
    <w:rsid w:val="0003175F"/>
    <w:rsid w:val="000342EA"/>
    <w:rsid w:val="00036A2A"/>
    <w:rsid w:val="0003723C"/>
    <w:rsid w:val="00037E64"/>
    <w:rsid w:val="000409D2"/>
    <w:rsid w:val="000411BB"/>
    <w:rsid w:val="00042B11"/>
    <w:rsid w:val="00042CE4"/>
    <w:rsid w:val="00043293"/>
    <w:rsid w:val="00044714"/>
    <w:rsid w:val="00045F37"/>
    <w:rsid w:val="00046B93"/>
    <w:rsid w:val="00050F14"/>
    <w:rsid w:val="0005272C"/>
    <w:rsid w:val="00052CDC"/>
    <w:rsid w:val="0005371A"/>
    <w:rsid w:val="00054C4C"/>
    <w:rsid w:val="000577A3"/>
    <w:rsid w:val="00060E75"/>
    <w:rsid w:val="00060F74"/>
    <w:rsid w:val="00062957"/>
    <w:rsid w:val="00065FF5"/>
    <w:rsid w:val="00066117"/>
    <w:rsid w:val="0007041E"/>
    <w:rsid w:val="00073E17"/>
    <w:rsid w:val="000818DF"/>
    <w:rsid w:val="00082E8B"/>
    <w:rsid w:val="0008377D"/>
    <w:rsid w:val="00083917"/>
    <w:rsid w:val="00083B3F"/>
    <w:rsid w:val="00085807"/>
    <w:rsid w:val="00093A3C"/>
    <w:rsid w:val="000950BA"/>
    <w:rsid w:val="000952F9"/>
    <w:rsid w:val="0009602D"/>
    <w:rsid w:val="000969DF"/>
    <w:rsid w:val="00097250"/>
    <w:rsid w:val="00097801"/>
    <w:rsid w:val="000A0948"/>
    <w:rsid w:val="000A101C"/>
    <w:rsid w:val="000A11CE"/>
    <w:rsid w:val="000A19E7"/>
    <w:rsid w:val="000A7373"/>
    <w:rsid w:val="000B052D"/>
    <w:rsid w:val="000B0DB3"/>
    <w:rsid w:val="000B1136"/>
    <w:rsid w:val="000B11A7"/>
    <w:rsid w:val="000B173E"/>
    <w:rsid w:val="000B546C"/>
    <w:rsid w:val="000B666F"/>
    <w:rsid w:val="000B6B5B"/>
    <w:rsid w:val="000B75BB"/>
    <w:rsid w:val="000B78B5"/>
    <w:rsid w:val="000C1675"/>
    <w:rsid w:val="000C1E51"/>
    <w:rsid w:val="000C2013"/>
    <w:rsid w:val="000C279A"/>
    <w:rsid w:val="000C28A4"/>
    <w:rsid w:val="000C46FC"/>
    <w:rsid w:val="000C4F05"/>
    <w:rsid w:val="000C64FB"/>
    <w:rsid w:val="000C79DA"/>
    <w:rsid w:val="000D0D12"/>
    <w:rsid w:val="000D1389"/>
    <w:rsid w:val="000D34E5"/>
    <w:rsid w:val="000D3981"/>
    <w:rsid w:val="000D3EB2"/>
    <w:rsid w:val="000D43C7"/>
    <w:rsid w:val="000D7247"/>
    <w:rsid w:val="000D755A"/>
    <w:rsid w:val="000D76DA"/>
    <w:rsid w:val="000E06F2"/>
    <w:rsid w:val="000E093F"/>
    <w:rsid w:val="000E0E4D"/>
    <w:rsid w:val="000E17FA"/>
    <w:rsid w:val="000E1C64"/>
    <w:rsid w:val="000E21E9"/>
    <w:rsid w:val="000E2D89"/>
    <w:rsid w:val="000E2E62"/>
    <w:rsid w:val="000E3310"/>
    <w:rsid w:val="000E45CE"/>
    <w:rsid w:val="000E4DA4"/>
    <w:rsid w:val="000E7A42"/>
    <w:rsid w:val="000F265D"/>
    <w:rsid w:val="000F3064"/>
    <w:rsid w:val="000F4EAE"/>
    <w:rsid w:val="000F53DB"/>
    <w:rsid w:val="000F56E4"/>
    <w:rsid w:val="000F7BB9"/>
    <w:rsid w:val="001000FA"/>
    <w:rsid w:val="001004CF"/>
    <w:rsid w:val="0010085D"/>
    <w:rsid w:val="001022BE"/>
    <w:rsid w:val="00103590"/>
    <w:rsid w:val="001037A7"/>
    <w:rsid w:val="001039C4"/>
    <w:rsid w:val="00103D53"/>
    <w:rsid w:val="00103DA0"/>
    <w:rsid w:val="001048F3"/>
    <w:rsid w:val="00105FC6"/>
    <w:rsid w:val="00107408"/>
    <w:rsid w:val="0011312F"/>
    <w:rsid w:val="00115117"/>
    <w:rsid w:val="00116ADD"/>
    <w:rsid w:val="00120260"/>
    <w:rsid w:val="0012041D"/>
    <w:rsid w:val="001206D8"/>
    <w:rsid w:val="00120869"/>
    <w:rsid w:val="00122792"/>
    <w:rsid w:val="00124697"/>
    <w:rsid w:val="00124892"/>
    <w:rsid w:val="001248C6"/>
    <w:rsid w:val="00125A44"/>
    <w:rsid w:val="00125D9D"/>
    <w:rsid w:val="0013069A"/>
    <w:rsid w:val="00130744"/>
    <w:rsid w:val="00131A56"/>
    <w:rsid w:val="00132F78"/>
    <w:rsid w:val="00133641"/>
    <w:rsid w:val="001338AC"/>
    <w:rsid w:val="00134F72"/>
    <w:rsid w:val="0013546D"/>
    <w:rsid w:val="00135702"/>
    <w:rsid w:val="0013710F"/>
    <w:rsid w:val="001404B9"/>
    <w:rsid w:val="0014232A"/>
    <w:rsid w:val="00145598"/>
    <w:rsid w:val="00145721"/>
    <w:rsid w:val="001477A7"/>
    <w:rsid w:val="00150946"/>
    <w:rsid w:val="00152406"/>
    <w:rsid w:val="00154A9B"/>
    <w:rsid w:val="00154B7A"/>
    <w:rsid w:val="00154D70"/>
    <w:rsid w:val="001551CC"/>
    <w:rsid w:val="00155243"/>
    <w:rsid w:val="00156D01"/>
    <w:rsid w:val="00157E10"/>
    <w:rsid w:val="001621F4"/>
    <w:rsid w:val="001622E9"/>
    <w:rsid w:val="00162C7D"/>
    <w:rsid w:val="001639C4"/>
    <w:rsid w:val="00165849"/>
    <w:rsid w:val="001678EA"/>
    <w:rsid w:val="00171F0F"/>
    <w:rsid w:val="00174732"/>
    <w:rsid w:val="001758F6"/>
    <w:rsid w:val="00176800"/>
    <w:rsid w:val="00177E91"/>
    <w:rsid w:val="001815CB"/>
    <w:rsid w:val="00181CFB"/>
    <w:rsid w:val="0018370C"/>
    <w:rsid w:val="001837F2"/>
    <w:rsid w:val="001846FD"/>
    <w:rsid w:val="001853C8"/>
    <w:rsid w:val="0018560B"/>
    <w:rsid w:val="00186EEE"/>
    <w:rsid w:val="00187A8A"/>
    <w:rsid w:val="00187D55"/>
    <w:rsid w:val="001920F6"/>
    <w:rsid w:val="001927F1"/>
    <w:rsid w:val="00192DDE"/>
    <w:rsid w:val="00193C1F"/>
    <w:rsid w:val="001955E5"/>
    <w:rsid w:val="00195C12"/>
    <w:rsid w:val="0019632C"/>
    <w:rsid w:val="001A3792"/>
    <w:rsid w:val="001A4359"/>
    <w:rsid w:val="001A4890"/>
    <w:rsid w:val="001A5B8A"/>
    <w:rsid w:val="001A5C06"/>
    <w:rsid w:val="001A5D27"/>
    <w:rsid w:val="001A5E71"/>
    <w:rsid w:val="001B0C0E"/>
    <w:rsid w:val="001C2501"/>
    <w:rsid w:val="001C27A6"/>
    <w:rsid w:val="001C6817"/>
    <w:rsid w:val="001C684B"/>
    <w:rsid w:val="001C750E"/>
    <w:rsid w:val="001D0581"/>
    <w:rsid w:val="001D0880"/>
    <w:rsid w:val="001D08CA"/>
    <w:rsid w:val="001D2E2F"/>
    <w:rsid w:val="001D316E"/>
    <w:rsid w:val="001D4C84"/>
    <w:rsid w:val="001D52A7"/>
    <w:rsid w:val="001D657F"/>
    <w:rsid w:val="001E0451"/>
    <w:rsid w:val="001E2A3D"/>
    <w:rsid w:val="001E404A"/>
    <w:rsid w:val="001E44DE"/>
    <w:rsid w:val="001E4882"/>
    <w:rsid w:val="001F03F5"/>
    <w:rsid w:val="001F1CD8"/>
    <w:rsid w:val="001F29A6"/>
    <w:rsid w:val="001F3E45"/>
    <w:rsid w:val="001F48B4"/>
    <w:rsid w:val="001F5580"/>
    <w:rsid w:val="001F6695"/>
    <w:rsid w:val="0020046B"/>
    <w:rsid w:val="0020051B"/>
    <w:rsid w:val="0020078C"/>
    <w:rsid w:val="00203992"/>
    <w:rsid w:val="00205649"/>
    <w:rsid w:val="002064BC"/>
    <w:rsid w:val="0020659D"/>
    <w:rsid w:val="00207E49"/>
    <w:rsid w:val="00211E6B"/>
    <w:rsid w:val="00211E84"/>
    <w:rsid w:val="002121AB"/>
    <w:rsid w:val="00215EFA"/>
    <w:rsid w:val="002160F5"/>
    <w:rsid w:val="002161C7"/>
    <w:rsid w:val="0022047F"/>
    <w:rsid w:val="0022230D"/>
    <w:rsid w:val="00222FDB"/>
    <w:rsid w:val="00225C92"/>
    <w:rsid w:val="00227971"/>
    <w:rsid w:val="002300AD"/>
    <w:rsid w:val="00230516"/>
    <w:rsid w:val="00231C01"/>
    <w:rsid w:val="00231C99"/>
    <w:rsid w:val="00231E6A"/>
    <w:rsid w:val="00233330"/>
    <w:rsid w:val="00236A18"/>
    <w:rsid w:val="00236F30"/>
    <w:rsid w:val="00237915"/>
    <w:rsid w:val="00237ED7"/>
    <w:rsid w:val="0024188C"/>
    <w:rsid w:val="00242498"/>
    <w:rsid w:val="00242D18"/>
    <w:rsid w:val="0024649D"/>
    <w:rsid w:val="0024652C"/>
    <w:rsid w:val="00250C2E"/>
    <w:rsid w:val="002513C6"/>
    <w:rsid w:val="00255149"/>
    <w:rsid w:val="002557D9"/>
    <w:rsid w:val="002565E9"/>
    <w:rsid w:val="002610CE"/>
    <w:rsid w:val="00261486"/>
    <w:rsid w:val="0026156D"/>
    <w:rsid w:val="00262349"/>
    <w:rsid w:val="002635CD"/>
    <w:rsid w:val="002638B0"/>
    <w:rsid w:val="00264396"/>
    <w:rsid w:val="00270E1D"/>
    <w:rsid w:val="002725B2"/>
    <w:rsid w:val="00272ECF"/>
    <w:rsid w:val="00273EBA"/>
    <w:rsid w:val="00274131"/>
    <w:rsid w:val="00274501"/>
    <w:rsid w:val="002763B9"/>
    <w:rsid w:val="00280665"/>
    <w:rsid w:val="0028131B"/>
    <w:rsid w:val="00282A9D"/>
    <w:rsid w:val="00283247"/>
    <w:rsid w:val="002839E8"/>
    <w:rsid w:val="00284E73"/>
    <w:rsid w:val="0028504F"/>
    <w:rsid w:val="00285883"/>
    <w:rsid w:val="00285BCE"/>
    <w:rsid w:val="00290A8C"/>
    <w:rsid w:val="00291957"/>
    <w:rsid w:val="00291E15"/>
    <w:rsid w:val="002938D9"/>
    <w:rsid w:val="002957C7"/>
    <w:rsid w:val="00295A4B"/>
    <w:rsid w:val="00296591"/>
    <w:rsid w:val="00296CFD"/>
    <w:rsid w:val="002972E7"/>
    <w:rsid w:val="00297667"/>
    <w:rsid w:val="002A0B71"/>
    <w:rsid w:val="002A1C1F"/>
    <w:rsid w:val="002A21AE"/>
    <w:rsid w:val="002A3C8F"/>
    <w:rsid w:val="002A6FEB"/>
    <w:rsid w:val="002B0C9F"/>
    <w:rsid w:val="002B470B"/>
    <w:rsid w:val="002B59A9"/>
    <w:rsid w:val="002B5C5C"/>
    <w:rsid w:val="002B782A"/>
    <w:rsid w:val="002C015D"/>
    <w:rsid w:val="002C0C4C"/>
    <w:rsid w:val="002C0DD7"/>
    <w:rsid w:val="002C21EA"/>
    <w:rsid w:val="002C2392"/>
    <w:rsid w:val="002C347C"/>
    <w:rsid w:val="002C45A2"/>
    <w:rsid w:val="002C6629"/>
    <w:rsid w:val="002C686D"/>
    <w:rsid w:val="002C7069"/>
    <w:rsid w:val="002D4455"/>
    <w:rsid w:val="002D47AA"/>
    <w:rsid w:val="002D6369"/>
    <w:rsid w:val="002D7F02"/>
    <w:rsid w:val="002E04F0"/>
    <w:rsid w:val="002E207D"/>
    <w:rsid w:val="002E33F4"/>
    <w:rsid w:val="002E3C8C"/>
    <w:rsid w:val="002E4971"/>
    <w:rsid w:val="002E4DFF"/>
    <w:rsid w:val="002E50F7"/>
    <w:rsid w:val="002E6698"/>
    <w:rsid w:val="002E7B16"/>
    <w:rsid w:val="002F0854"/>
    <w:rsid w:val="002F2488"/>
    <w:rsid w:val="002F66D0"/>
    <w:rsid w:val="002F6A05"/>
    <w:rsid w:val="002F77E5"/>
    <w:rsid w:val="002F7E59"/>
    <w:rsid w:val="003040BD"/>
    <w:rsid w:val="00304E81"/>
    <w:rsid w:val="0030580B"/>
    <w:rsid w:val="00305BD2"/>
    <w:rsid w:val="003077CE"/>
    <w:rsid w:val="00307919"/>
    <w:rsid w:val="00307A9F"/>
    <w:rsid w:val="00310411"/>
    <w:rsid w:val="003139DD"/>
    <w:rsid w:val="00314A9E"/>
    <w:rsid w:val="00315006"/>
    <w:rsid w:val="0031781A"/>
    <w:rsid w:val="00320EF5"/>
    <w:rsid w:val="00320FF4"/>
    <w:rsid w:val="00322685"/>
    <w:rsid w:val="00322FFA"/>
    <w:rsid w:val="00325AAE"/>
    <w:rsid w:val="003276F4"/>
    <w:rsid w:val="00330758"/>
    <w:rsid w:val="0033184A"/>
    <w:rsid w:val="0033391D"/>
    <w:rsid w:val="00333CC7"/>
    <w:rsid w:val="00334270"/>
    <w:rsid w:val="00334526"/>
    <w:rsid w:val="00336498"/>
    <w:rsid w:val="00336C0C"/>
    <w:rsid w:val="00336EFC"/>
    <w:rsid w:val="003375E4"/>
    <w:rsid w:val="003379A9"/>
    <w:rsid w:val="00341280"/>
    <w:rsid w:val="0034261F"/>
    <w:rsid w:val="003443C6"/>
    <w:rsid w:val="003445E8"/>
    <w:rsid w:val="00344F7C"/>
    <w:rsid w:val="00345B9B"/>
    <w:rsid w:val="00346384"/>
    <w:rsid w:val="00346497"/>
    <w:rsid w:val="003467D0"/>
    <w:rsid w:val="0035061B"/>
    <w:rsid w:val="00350D8D"/>
    <w:rsid w:val="00350F04"/>
    <w:rsid w:val="00351598"/>
    <w:rsid w:val="00351B0E"/>
    <w:rsid w:val="00356472"/>
    <w:rsid w:val="00361C23"/>
    <w:rsid w:val="00362731"/>
    <w:rsid w:val="00362E10"/>
    <w:rsid w:val="00363C0A"/>
    <w:rsid w:val="0036483E"/>
    <w:rsid w:val="003648BA"/>
    <w:rsid w:val="00366762"/>
    <w:rsid w:val="003701AF"/>
    <w:rsid w:val="00370A15"/>
    <w:rsid w:val="003713ED"/>
    <w:rsid w:val="003741C2"/>
    <w:rsid w:val="003751F9"/>
    <w:rsid w:val="00375CAE"/>
    <w:rsid w:val="00382860"/>
    <w:rsid w:val="00382FAD"/>
    <w:rsid w:val="00383818"/>
    <w:rsid w:val="00383A60"/>
    <w:rsid w:val="00383B3F"/>
    <w:rsid w:val="003841FF"/>
    <w:rsid w:val="00391897"/>
    <w:rsid w:val="00392483"/>
    <w:rsid w:val="00392879"/>
    <w:rsid w:val="003930F7"/>
    <w:rsid w:val="00393C5D"/>
    <w:rsid w:val="00394E04"/>
    <w:rsid w:val="00396F89"/>
    <w:rsid w:val="003A0A38"/>
    <w:rsid w:val="003A18E9"/>
    <w:rsid w:val="003A542E"/>
    <w:rsid w:val="003A5E5A"/>
    <w:rsid w:val="003B2085"/>
    <w:rsid w:val="003B25A8"/>
    <w:rsid w:val="003B35EE"/>
    <w:rsid w:val="003B6B3D"/>
    <w:rsid w:val="003B7581"/>
    <w:rsid w:val="003B77A8"/>
    <w:rsid w:val="003C05BD"/>
    <w:rsid w:val="003C2E39"/>
    <w:rsid w:val="003C39CE"/>
    <w:rsid w:val="003C3A81"/>
    <w:rsid w:val="003C41E8"/>
    <w:rsid w:val="003C674A"/>
    <w:rsid w:val="003C69C7"/>
    <w:rsid w:val="003C6BE8"/>
    <w:rsid w:val="003D1C03"/>
    <w:rsid w:val="003D457D"/>
    <w:rsid w:val="003D53FB"/>
    <w:rsid w:val="003E2104"/>
    <w:rsid w:val="003E2351"/>
    <w:rsid w:val="003E56D5"/>
    <w:rsid w:val="003E5F1F"/>
    <w:rsid w:val="003E6C3C"/>
    <w:rsid w:val="003E6D5F"/>
    <w:rsid w:val="003F0F64"/>
    <w:rsid w:val="003F17F3"/>
    <w:rsid w:val="003F1D35"/>
    <w:rsid w:val="003F2E71"/>
    <w:rsid w:val="003F3108"/>
    <w:rsid w:val="003F3120"/>
    <w:rsid w:val="003F3C5E"/>
    <w:rsid w:val="003F4477"/>
    <w:rsid w:val="0040068B"/>
    <w:rsid w:val="00400E0E"/>
    <w:rsid w:val="004013A3"/>
    <w:rsid w:val="004013E0"/>
    <w:rsid w:val="004019A5"/>
    <w:rsid w:val="00401E43"/>
    <w:rsid w:val="00402CC8"/>
    <w:rsid w:val="004042B1"/>
    <w:rsid w:val="00404B74"/>
    <w:rsid w:val="00405868"/>
    <w:rsid w:val="00405CEB"/>
    <w:rsid w:val="00406717"/>
    <w:rsid w:val="004073ED"/>
    <w:rsid w:val="00407942"/>
    <w:rsid w:val="00407B03"/>
    <w:rsid w:val="00410F9E"/>
    <w:rsid w:val="0041293A"/>
    <w:rsid w:val="00415891"/>
    <w:rsid w:val="00416539"/>
    <w:rsid w:val="004173DE"/>
    <w:rsid w:val="00420810"/>
    <w:rsid w:val="004219AC"/>
    <w:rsid w:val="00422D6D"/>
    <w:rsid w:val="0042575E"/>
    <w:rsid w:val="00425994"/>
    <w:rsid w:val="00425E26"/>
    <w:rsid w:val="0042650D"/>
    <w:rsid w:val="00427952"/>
    <w:rsid w:val="00427A4B"/>
    <w:rsid w:val="00431C05"/>
    <w:rsid w:val="00433364"/>
    <w:rsid w:val="0043410B"/>
    <w:rsid w:val="00435D3E"/>
    <w:rsid w:val="00437414"/>
    <w:rsid w:val="00437CD4"/>
    <w:rsid w:val="00441710"/>
    <w:rsid w:val="0044281C"/>
    <w:rsid w:val="00443809"/>
    <w:rsid w:val="00443DD1"/>
    <w:rsid w:val="00445295"/>
    <w:rsid w:val="004454B5"/>
    <w:rsid w:val="00451799"/>
    <w:rsid w:val="00451A09"/>
    <w:rsid w:val="00451EB8"/>
    <w:rsid w:val="00452A7F"/>
    <w:rsid w:val="00452BD7"/>
    <w:rsid w:val="00452F14"/>
    <w:rsid w:val="0045499E"/>
    <w:rsid w:val="00460878"/>
    <w:rsid w:val="004619CA"/>
    <w:rsid w:val="00462F99"/>
    <w:rsid w:val="004636AD"/>
    <w:rsid w:val="004639F5"/>
    <w:rsid w:val="004646E4"/>
    <w:rsid w:val="004650F5"/>
    <w:rsid w:val="00466A35"/>
    <w:rsid w:val="004701B8"/>
    <w:rsid w:val="00470DC9"/>
    <w:rsid w:val="00471C13"/>
    <w:rsid w:val="00475492"/>
    <w:rsid w:val="00475D67"/>
    <w:rsid w:val="00482A82"/>
    <w:rsid w:val="00482B56"/>
    <w:rsid w:val="00482F1E"/>
    <w:rsid w:val="004852F9"/>
    <w:rsid w:val="00485515"/>
    <w:rsid w:val="0049132B"/>
    <w:rsid w:val="00491768"/>
    <w:rsid w:val="004938C1"/>
    <w:rsid w:val="00493F05"/>
    <w:rsid w:val="00494A3D"/>
    <w:rsid w:val="004977BD"/>
    <w:rsid w:val="00497912"/>
    <w:rsid w:val="004A0329"/>
    <w:rsid w:val="004A0765"/>
    <w:rsid w:val="004A0DAD"/>
    <w:rsid w:val="004A18E2"/>
    <w:rsid w:val="004A2236"/>
    <w:rsid w:val="004A2F3E"/>
    <w:rsid w:val="004A3CFD"/>
    <w:rsid w:val="004A403B"/>
    <w:rsid w:val="004A473A"/>
    <w:rsid w:val="004A5439"/>
    <w:rsid w:val="004A5AB7"/>
    <w:rsid w:val="004A6B08"/>
    <w:rsid w:val="004A72D9"/>
    <w:rsid w:val="004A78F9"/>
    <w:rsid w:val="004B0E35"/>
    <w:rsid w:val="004B2AD2"/>
    <w:rsid w:val="004B2D67"/>
    <w:rsid w:val="004B4F9C"/>
    <w:rsid w:val="004B5126"/>
    <w:rsid w:val="004B5346"/>
    <w:rsid w:val="004B6368"/>
    <w:rsid w:val="004B6D38"/>
    <w:rsid w:val="004B7A71"/>
    <w:rsid w:val="004B7ABB"/>
    <w:rsid w:val="004C1632"/>
    <w:rsid w:val="004C2023"/>
    <w:rsid w:val="004C3AFB"/>
    <w:rsid w:val="004C3EEC"/>
    <w:rsid w:val="004C6A25"/>
    <w:rsid w:val="004C6E2B"/>
    <w:rsid w:val="004C70B2"/>
    <w:rsid w:val="004C7FCE"/>
    <w:rsid w:val="004D0573"/>
    <w:rsid w:val="004D21B1"/>
    <w:rsid w:val="004D33C9"/>
    <w:rsid w:val="004D3C92"/>
    <w:rsid w:val="004D3CA6"/>
    <w:rsid w:val="004D3EFB"/>
    <w:rsid w:val="004D5E5D"/>
    <w:rsid w:val="004D6EC7"/>
    <w:rsid w:val="004D7310"/>
    <w:rsid w:val="004D7909"/>
    <w:rsid w:val="004D7D15"/>
    <w:rsid w:val="004D7F8F"/>
    <w:rsid w:val="004E2205"/>
    <w:rsid w:val="004E24B3"/>
    <w:rsid w:val="004E35BE"/>
    <w:rsid w:val="004E6240"/>
    <w:rsid w:val="004E630C"/>
    <w:rsid w:val="004E7B0D"/>
    <w:rsid w:val="004F0A3A"/>
    <w:rsid w:val="004F189F"/>
    <w:rsid w:val="004F2556"/>
    <w:rsid w:val="004F5CE6"/>
    <w:rsid w:val="004F674F"/>
    <w:rsid w:val="00500D2D"/>
    <w:rsid w:val="005011E3"/>
    <w:rsid w:val="0050240E"/>
    <w:rsid w:val="005055CC"/>
    <w:rsid w:val="0050632E"/>
    <w:rsid w:val="00507970"/>
    <w:rsid w:val="00510568"/>
    <w:rsid w:val="00510E29"/>
    <w:rsid w:val="005110ED"/>
    <w:rsid w:val="00512280"/>
    <w:rsid w:val="005126E0"/>
    <w:rsid w:val="005132F5"/>
    <w:rsid w:val="005177D0"/>
    <w:rsid w:val="005236CB"/>
    <w:rsid w:val="005247BC"/>
    <w:rsid w:val="00525747"/>
    <w:rsid w:val="00526238"/>
    <w:rsid w:val="00527399"/>
    <w:rsid w:val="00530392"/>
    <w:rsid w:val="00531A96"/>
    <w:rsid w:val="00532362"/>
    <w:rsid w:val="0053279A"/>
    <w:rsid w:val="005344CB"/>
    <w:rsid w:val="00534ECA"/>
    <w:rsid w:val="00537177"/>
    <w:rsid w:val="00540E2B"/>
    <w:rsid w:val="00542CFB"/>
    <w:rsid w:val="00542DDE"/>
    <w:rsid w:val="0054367E"/>
    <w:rsid w:val="00543700"/>
    <w:rsid w:val="00543C8C"/>
    <w:rsid w:val="005452F5"/>
    <w:rsid w:val="005467BF"/>
    <w:rsid w:val="00550D09"/>
    <w:rsid w:val="00551483"/>
    <w:rsid w:val="005544F4"/>
    <w:rsid w:val="00554FA5"/>
    <w:rsid w:val="0055618B"/>
    <w:rsid w:val="00556F72"/>
    <w:rsid w:val="00560346"/>
    <w:rsid w:val="005619A4"/>
    <w:rsid w:val="00562343"/>
    <w:rsid w:val="00562B11"/>
    <w:rsid w:val="00563CB3"/>
    <w:rsid w:val="00563E83"/>
    <w:rsid w:val="0056556C"/>
    <w:rsid w:val="005660F7"/>
    <w:rsid w:val="00572BCA"/>
    <w:rsid w:val="00573150"/>
    <w:rsid w:val="005747AF"/>
    <w:rsid w:val="005752B7"/>
    <w:rsid w:val="005801D1"/>
    <w:rsid w:val="00582553"/>
    <w:rsid w:val="00582FAF"/>
    <w:rsid w:val="00583C81"/>
    <w:rsid w:val="00585120"/>
    <w:rsid w:val="0058562C"/>
    <w:rsid w:val="00585ADA"/>
    <w:rsid w:val="005867B6"/>
    <w:rsid w:val="0058787B"/>
    <w:rsid w:val="00587BB5"/>
    <w:rsid w:val="005913B7"/>
    <w:rsid w:val="00591F23"/>
    <w:rsid w:val="00592220"/>
    <w:rsid w:val="00592E42"/>
    <w:rsid w:val="0059354F"/>
    <w:rsid w:val="005935C7"/>
    <w:rsid w:val="0059380E"/>
    <w:rsid w:val="0059414B"/>
    <w:rsid w:val="005941DD"/>
    <w:rsid w:val="00594EC9"/>
    <w:rsid w:val="005951A2"/>
    <w:rsid w:val="005966CF"/>
    <w:rsid w:val="005A08A5"/>
    <w:rsid w:val="005A0C91"/>
    <w:rsid w:val="005A0E11"/>
    <w:rsid w:val="005A130A"/>
    <w:rsid w:val="005A1455"/>
    <w:rsid w:val="005A3FCB"/>
    <w:rsid w:val="005A75AA"/>
    <w:rsid w:val="005B1027"/>
    <w:rsid w:val="005B14CE"/>
    <w:rsid w:val="005B15D4"/>
    <w:rsid w:val="005B311F"/>
    <w:rsid w:val="005B48AD"/>
    <w:rsid w:val="005B677B"/>
    <w:rsid w:val="005C003F"/>
    <w:rsid w:val="005C16F4"/>
    <w:rsid w:val="005C43B6"/>
    <w:rsid w:val="005C4A10"/>
    <w:rsid w:val="005C6C27"/>
    <w:rsid w:val="005D1B01"/>
    <w:rsid w:val="005D28B5"/>
    <w:rsid w:val="005D4C74"/>
    <w:rsid w:val="005D5875"/>
    <w:rsid w:val="005D5F52"/>
    <w:rsid w:val="005D6584"/>
    <w:rsid w:val="005D74BD"/>
    <w:rsid w:val="005E09F9"/>
    <w:rsid w:val="005E0E07"/>
    <w:rsid w:val="005E30A3"/>
    <w:rsid w:val="005E4172"/>
    <w:rsid w:val="005E4569"/>
    <w:rsid w:val="005E62B5"/>
    <w:rsid w:val="005E62C3"/>
    <w:rsid w:val="005E6D72"/>
    <w:rsid w:val="005E790F"/>
    <w:rsid w:val="005E7F97"/>
    <w:rsid w:val="005F03C3"/>
    <w:rsid w:val="005F1CE0"/>
    <w:rsid w:val="005F28AE"/>
    <w:rsid w:val="005F307A"/>
    <w:rsid w:val="005F4226"/>
    <w:rsid w:val="005F43BB"/>
    <w:rsid w:val="005F5739"/>
    <w:rsid w:val="005F69D2"/>
    <w:rsid w:val="005F7686"/>
    <w:rsid w:val="00600AEA"/>
    <w:rsid w:val="00600FFE"/>
    <w:rsid w:val="00601540"/>
    <w:rsid w:val="00601DFB"/>
    <w:rsid w:val="00606312"/>
    <w:rsid w:val="00606D60"/>
    <w:rsid w:val="00606DE8"/>
    <w:rsid w:val="00606E1B"/>
    <w:rsid w:val="00607C79"/>
    <w:rsid w:val="006129D9"/>
    <w:rsid w:val="00614531"/>
    <w:rsid w:val="00616C05"/>
    <w:rsid w:val="00617EED"/>
    <w:rsid w:val="0062361F"/>
    <w:rsid w:val="00624F76"/>
    <w:rsid w:val="0062539E"/>
    <w:rsid w:val="00630377"/>
    <w:rsid w:val="00630CBC"/>
    <w:rsid w:val="00632329"/>
    <w:rsid w:val="006324DF"/>
    <w:rsid w:val="0063768A"/>
    <w:rsid w:val="00640B79"/>
    <w:rsid w:val="00642C70"/>
    <w:rsid w:val="00643B9A"/>
    <w:rsid w:val="00645FCE"/>
    <w:rsid w:val="00646441"/>
    <w:rsid w:val="00647084"/>
    <w:rsid w:val="0064721F"/>
    <w:rsid w:val="0064731D"/>
    <w:rsid w:val="00647E9B"/>
    <w:rsid w:val="00652A23"/>
    <w:rsid w:val="00652AAC"/>
    <w:rsid w:val="006551ED"/>
    <w:rsid w:val="00655A96"/>
    <w:rsid w:val="00655FFC"/>
    <w:rsid w:val="0065760E"/>
    <w:rsid w:val="006577D9"/>
    <w:rsid w:val="00660B25"/>
    <w:rsid w:val="00660E65"/>
    <w:rsid w:val="00660EC2"/>
    <w:rsid w:val="00662132"/>
    <w:rsid w:val="0066281F"/>
    <w:rsid w:val="006630C9"/>
    <w:rsid w:val="00663517"/>
    <w:rsid w:val="006642B1"/>
    <w:rsid w:val="00665E7F"/>
    <w:rsid w:val="00667183"/>
    <w:rsid w:val="0067145A"/>
    <w:rsid w:val="00672B00"/>
    <w:rsid w:val="00672ECE"/>
    <w:rsid w:val="006732CB"/>
    <w:rsid w:val="00676DCB"/>
    <w:rsid w:val="00680ACC"/>
    <w:rsid w:val="00682628"/>
    <w:rsid w:val="006827D2"/>
    <w:rsid w:val="006833DE"/>
    <w:rsid w:val="00684FB2"/>
    <w:rsid w:val="00685A5A"/>
    <w:rsid w:val="00685A70"/>
    <w:rsid w:val="00685C94"/>
    <w:rsid w:val="006900CD"/>
    <w:rsid w:val="0069088C"/>
    <w:rsid w:val="00694B75"/>
    <w:rsid w:val="006950E1"/>
    <w:rsid w:val="0069604E"/>
    <w:rsid w:val="0069678C"/>
    <w:rsid w:val="006A3A59"/>
    <w:rsid w:val="006A40B7"/>
    <w:rsid w:val="006A43F2"/>
    <w:rsid w:val="006A51F9"/>
    <w:rsid w:val="006A6336"/>
    <w:rsid w:val="006A64F9"/>
    <w:rsid w:val="006A7538"/>
    <w:rsid w:val="006B1A10"/>
    <w:rsid w:val="006B32F3"/>
    <w:rsid w:val="006B42F0"/>
    <w:rsid w:val="006B4B28"/>
    <w:rsid w:val="006B5ADE"/>
    <w:rsid w:val="006B7030"/>
    <w:rsid w:val="006B785B"/>
    <w:rsid w:val="006C00D8"/>
    <w:rsid w:val="006C23EB"/>
    <w:rsid w:val="006C3867"/>
    <w:rsid w:val="006C3A6A"/>
    <w:rsid w:val="006C43E1"/>
    <w:rsid w:val="006C5A90"/>
    <w:rsid w:val="006C6D30"/>
    <w:rsid w:val="006D0F9E"/>
    <w:rsid w:val="006D143E"/>
    <w:rsid w:val="006D2447"/>
    <w:rsid w:val="006D2759"/>
    <w:rsid w:val="006D32D4"/>
    <w:rsid w:val="006D3871"/>
    <w:rsid w:val="006D3B69"/>
    <w:rsid w:val="006D3B9F"/>
    <w:rsid w:val="006D3E5A"/>
    <w:rsid w:val="006D4067"/>
    <w:rsid w:val="006D5357"/>
    <w:rsid w:val="006D5F4A"/>
    <w:rsid w:val="006D67DF"/>
    <w:rsid w:val="006E0315"/>
    <w:rsid w:val="006E0BA4"/>
    <w:rsid w:val="006E1D95"/>
    <w:rsid w:val="006E5320"/>
    <w:rsid w:val="006E5422"/>
    <w:rsid w:val="006E5652"/>
    <w:rsid w:val="006E6B25"/>
    <w:rsid w:val="006E6B4A"/>
    <w:rsid w:val="006F0083"/>
    <w:rsid w:val="006F158C"/>
    <w:rsid w:val="006F1F3F"/>
    <w:rsid w:val="006F28E9"/>
    <w:rsid w:val="006F482D"/>
    <w:rsid w:val="006F4887"/>
    <w:rsid w:val="006F4A32"/>
    <w:rsid w:val="006F56FE"/>
    <w:rsid w:val="006F5B4F"/>
    <w:rsid w:val="006F5DA2"/>
    <w:rsid w:val="006F654B"/>
    <w:rsid w:val="006F6FD4"/>
    <w:rsid w:val="006F7A86"/>
    <w:rsid w:val="007017BA"/>
    <w:rsid w:val="00701D15"/>
    <w:rsid w:val="00703C83"/>
    <w:rsid w:val="00703CB1"/>
    <w:rsid w:val="00704594"/>
    <w:rsid w:val="00704F41"/>
    <w:rsid w:val="007064E4"/>
    <w:rsid w:val="00706D8E"/>
    <w:rsid w:val="00707AF8"/>
    <w:rsid w:val="00707FDF"/>
    <w:rsid w:val="00710053"/>
    <w:rsid w:val="00713941"/>
    <w:rsid w:val="00714183"/>
    <w:rsid w:val="007144EA"/>
    <w:rsid w:val="007146A0"/>
    <w:rsid w:val="00717048"/>
    <w:rsid w:val="0071726D"/>
    <w:rsid w:val="007173DB"/>
    <w:rsid w:val="0071762C"/>
    <w:rsid w:val="00717630"/>
    <w:rsid w:val="00720D69"/>
    <w:rsid w:val="007224EE"/>
    <w:rsid w:val="00723A4E"/>
    <w:rsid w:val="00726603"/>
    <w:rsid w:val="0072670E"/>
    <w:rsid w:val="00726CD1"/>
    <w:rsid w:val="007305BD"/>
    <w:rsid w:val="0073478C"/>
    <w:rsid w:val="007361CF"/>
    <w:rsid w:val="00740B4F"/>
    <w:rsid w:val="00741D43"/>
    <w:rsid w:val="00742BAE"/>
    <w:rsid w:val="007437BB"/>
    <w:rsid w:val="007453BD"/>
    <w:rsid w:val="00746BF2"/>
    <w:rsid w:val="00747076"/>
    <w:rsid w:val="007501C8"/>
    <w:rsid w:val="00750844"/>
    <w:rsid w:val="007513EB"/>
    <w:rsid w:val="007524D0"/>
    <w:rsid w:val="007528F3"/>
    <w:rsid w:val="00755323"/>
    <w:rsid w:val="00755AC8"/>
    <w:rsid w:val="00756911"/>
    <w:rsid w:val="00756E88"/>
    <w:rsid w:val="00756F2F"/>
    <w:rsid w:val="007572E2"/>
    <w:rsid w:val="007603A6"/>
    <w:rsid w:val="00760620"/>
    <w:rsid w:val="007618D6"/>
    <w:rsid w:val="00762320"/>
    <w:rsid w:val="00763116"/>
    <w:rsid w:val="007645FF"/>
    <w:rsid w:val="00764C11"/>
    <w:rsid w:val="00765B1E"/>
    <w:rsid w:val="007665E7"/>
    <w:rsid w:val="00767EC9"/>
    <w:rsid w:val="00770252"/>
    <w:rsid w:val="00770324"/>
    <w:rsid w:val="007724C4"/>
    <w:rsid w:val="00775BE7"/>
    <w:rsid w:val="0077620A"/>
    <w:rsid w:val="0077621F"/>
    <w:rsid w:val="00777A88"/>
    <w:rsid w:val="00777EB5"/>
    <w:rsid w:val="007805BD"/>
    <w:rsid w:val="00781879"/>
    <w:rsid w:val="00783E02"/>
    <w:rsid w:val="0078413A"/>
    <w:rsid w:val="00784443"/>
    <w:rsid w:val="0078465C"/>
    <w:rsid w:val="00785F09"/>
    <w:rsid w:val="00786A3E"/>
    <w:rsid w:val="007875EA"/>
    <w:rsid w:val="00792388"/>
    <w:rsid w:val="00792A0D"/>
    <w:rsid w:val="007930C2"/>
    <w:rsid w:val="007934A3"/>
    <w:rsid w:val="00795EE1"/>
    <w:rsid w:val="007977A4"/>
    <w:rsid w:val="007A16D6"/>
    <w:rsid w:val="007A218C"/>
    <w:rsid w:val="007A2807"/>
    <w:rsid w:val="007A2973"/>
    <w:rsid w:val="007A2F55"/>
    <w:rsid w:val="007A4F7C"/>
    <w:rsid w:val="007A7AF7"/>
    <w:rsid w:val="007A7C13"/>
    <w:rsid w:val="007A7EE7"/>
    <w:rsid w:val="007A7FF7"/>
    <w:rsid w:val="007B1636"/>
    <w:rsid w:val="007B3FA9"/>
    <w:rsid w:val="007B67BB"/>
    <w:rsid w:val="007B739E"/>
    <w:rsid w:val="007B7B27"/>
    <w:rsid w:val="007C0615"/>
    <w:rsid w:val="007C09C1"/>
    <w:rsid w:val="007C162F"/>
    <w:rsid w:val="007C22BB"/>
    <w:rsid w:val="007C35EB"/>
    <w:rsid w:val="007C3C7F"/>
    <w:rsid w:val="007C6BB6"/>
    <w:rsid w:val="007C6BBB"/>
    <w:rsid w:val="007C79C4"/>
    <w:rsid w:val="007C7B02"/>
    <w:rsid w:val="007D056B"/>
    <w:rsid w:val="007D0C52"/>
    <w:rsid w:val="007D3EAA"/>
    <w:rsid w:val="007D5C89"/>
    <w:rsid w:val="007D5CA3"/>
    <w:rsid w:val="007D6969"/>
    <w:rsid w:val="007D78E6"/>
    <w:rsid w:val="007E2097"/>
    <w:rsid w:val="007E2798"/>
    <w:rsid w:val="007E2A2A"/>
    <w:rsid w:val="007E2CEA"/>
    <w:rsid w:val="007E34D7"/>
    <w:rsid w:val="007E41D7"/>
    <w:rsid w:val="007E4E2E"/>
    <w:rsid w:val="007E6CBB"/>
    <w:rsid w:val="007E7856"/>
    <w:rsid w:val="007E7F69"/>
    <w:rsid w:val="007F009D"/>
    <w:rsid w:val="007F01AB"/>
    <w:rsid w:val="007F3A42"/>
    <w:rsid w:val="007F4580"/>
    <w:rsid w:val="007F4CEC"/>
    <w:rsid w:val="007F599C"/>
    <w:rsid w:val="007F6716"/>
    <w:rsid w:val="007F76CC"/>
    <w:rsid w:val="007F78A2"/>
    <w:rsid w:val="0080191B"/>
    <w:rsid w:val="00801F5F"/>
    <w:rsid w:val="00802B9A"/>
    <w:rsid w:val="00805FA9"/>
    <w:rsid w:val="008067A7"/>
    <w:rsid w:val="0081129D"/>
    <w:rsid w:val="0081193D"/>
    <w:rsid w:val="00811AB5"/>
    <w:rsid w:val="008132D8"/>
    <w:rsid w:val="00814715"/>
    <w:rsid w:val="00815CEB"/>
    <w:rsid w:val="00816101"/>
    <w:rsid w:val="00817F99"/>
    <w:rsid w:val="00821504"/>
    <w:rsid w:val="008217C8"/>
    <w:rsid w:val="00821888"/>
    <w:rsid w:val="00822759"/>
    <w:rsid w:val="008245F7"/>
    <w:rsid w:val="00824A84"/>
    <w:rsid w:val="008252C9"/>
    <w:rsid w:val="008252EE"/>
    <w:rsid w:val="0082577B"/>
    <w:rsid w:val="00825DBB"/>
    <w:rsid w:val="00826363"/>
    <w:rsid w:val="00830779"/>
    <w:rsid w:val="00831B1B"/>
    <w:rsid w:val="00833D1C"/>
    <w:rsid w:val="00835064"/>
    <w:rsid w:val="00836F47"/>
    <w:rsid w:val="00837EB1"/>
    <w:rsid w:val="008404EA"/>
    <w:rsid w:val="00840ED1"/>
    <w:rsid w:val="00841581"/>
    <w:rsid w:val="00845927"/>
    <w:rsid w:val="00846370"/>
    <w:rsid w:val="00850DFA"/>
    <w:rsid w:val="0085138A"/>
    <w:rsid w:val="008531F3"/>
    <w:rsid w:val="00853AF1"/>
    <w:rsid w:val="00853B4D"/>
    <w:rsid w:val="00855D46"/>
    <w:rsid w:val="00856E94"/>
    <w:rsid w:val="00857267"/>
    <w:rsid w:val="00860A29"/>
    <w:rsid w:val="00860DE0"/>
    <w:rsid w:val="00861B00"/>
    <w:rsid w:val="00861C18"/>
    <w:rsid w:val="00862116"/>
    <w:rsid w:val="00862136"/>
    <w:rsid w:val="00863732"/>
    <w:rsid w:val="00865ED4"/>
    <w:rsid w:val="00866432"/>
    <w:rsid w:val="0086681B"/>
    <w:rsid w:val="00867AA7"/>
    <w:rsid w:val="00867B6A"/>
    <w:rsid w:val="00870A97"/>
    <w:rsid w:val="008740EF"/>
    <w:rsid w:val="00874B75"/>
    <w:rsid w:val="008758C1"/>
    <w:rsid w:val="00875C83"/>
    <w:rsid w:val="00875D88"/>
    <w:rsid w:val="00875E74"/>
    <w:rsid w:val="0087630F"/>
    <w:rsid w:val="008770D6"/>
    <w:rsid w:val="008776A3"/>
    <w:rsid w:val="00877F87"/>
    <w:rsid w:val="008800E1"/>
    <w:rsid w:val="00882CCA"/>
    <w:rsid w:val="008833AD"/>
    <w:rsid w:val="00883B7F"/>
    <w:rsid w:val="008866A6"/>
    <w:rsid w:val="0089180B"/>
    <w:rsid w:val="008940DD"/>
    <w:rsid w:val="00895695"/>
    <w:rsid w:val="00897323"/>
    <w:rsid w:val="008A1549"/>
    <w:rsid w:val="008A1D95"/>
    <w:rsid w:val="008A26D7"/>
    <w:rsid w:val="008A4F5F"/>
    <w:rsid w:val="008A65BE"/>
    <w:rsid w:val="008A7C99"/>
    <w:rsid w:val="008A7F94"/>
    <w:rsid w:val="008B02DE"/>
    <w:rsid w:val="008B5BBE"/>
    <w:rsid w:val="008B617B"/>
    <w:rsid w:val="008B672F"/>
    <w:rsid w:val="008C0AFD"/>
    <w:rsid w:val="008C13DB"/>
    <w:rsid w:val="008C17B3"/>
    <w:rsid w:val="008C25CD"/>
    <w:rsid w:val="008C5552"/>
    <w:rsid w:val="008C55E6"/>
    <w:rsid w:val="008D164F"/>
    <w:rsid w:val="008D1706"/>
    <w:rsid w:val="008D2872"/>
    <w:rsid w:val="008D3D29"/>
    <w:rsid w:val="008D3D6F"/>
    <w:rsid w:val="008D669E"/>
    <w:rsid w:val="008D6BAA"/>
    <w:rsid w:val="008D6C96"/>
    <w:rsid w:val="008D7430"/>
    <w:rsid w:val="008E1441"/>
    <w:rsid w:val="008E16DA"/>
    <w:rsid w:val="008E1C36"/>
    <w:rsid w:val="008E45A2"/>
    <w:rsid w:val="008E4E0B"/>
    <w:rsid w:val="008E5F26"/>
    <w:rsid w:val="008E66E0"/>
    <w:rsid w:val="008E6C24"/>
    <w:rsid w:val="008F0C44"/>
    <w:rsid w:val="008F162B"/>
    <w:rsid w:val="008F1F24"/>
    <w:rsid w:val="008F2762"/>
    <w:rsid w:val="008F35AB"/>
    <w:rsid w:val="008F4F57"/>
    <w:rsid w:val="008F5212"/>
    <w:rsid w:val="008F5C98"/>
    <w:rsid w:val="008F7E1E"/>
    <w:rsid w:val="00900963"/>
    <w:rsid w:val="00902198"/>
    <w:rsid w:val="00902777"/>
    <w:rsid w:val="00902913"/>
    <w:rsid w:val="00904CE6"/>
    <w:rsid w:val="00905759"/>
    <w:rsid w:val="00910128"/>
    <w:rsid w:val="00910872"/>
    <w:rsid w:val="0091252E"/>
    <w:rsid w:val="00912622"/>
    <w:rsid w:val="00914559"/>
    <w:rsid w:val="00914CBE"/>
    <w:rsid w:val="009150CA"/>
    <w:rsid w:val="0091550A"/>
    <w:rsid w:val="00920033"/>
    <w:rsid w:val="00921B6B"/>
    <w:rsid w:val="00922D7E"/>
    <w:rsid w:val="00926A6A"/>
    <w:rsid w:val="00927142"/>
    <w:rsid w:val="00927283"/>
    <w:rsid w:val="009273D0"/>
    <w:rsid w:val="00927C65"/>
    <w:rsid w:val="0093108B"/>
    <w:rsid w:val="00931243"/>
    <w:rsid w:val="009323CB"/>
    <w:rsid w:val="00933AF3"/>
    <w:rsid w:val="009416FF"/>
    <w:rsid w:val="0094181A"/>
    <w:rsid w:val="00942BBF"/>
    <w:rsid w:val="00943387"/>
    <w:rsid w:val="0094787F"/>
    <w:rsid w:val="00947C38"/>
    <w:rsid w:val="00951014"/>
    <w:rsid w:val="009542A9"/>
    <w:rsid w:val="009546A2"/>
    <w:rsid w:val="0095585D"/>
    <w:rsid w:val="009563AA"/>
    <w:rsid w:val="00956646"/>
    <w:rsid w:val="009578F0"/>
    <w:rsid w:val="00961AF3"/>
    <w:rsid w:val="009636A9"/>
    <w:rsid w:val="00966006"/>
    <w:rsid w:val="00970E0F"/>
    <w:rsid w:val="00971439"/>
    <w:rsid w:val="00971DB8"/>
    <w:rsid w:val="009733CE"/>
    <w:rsid w:val="00973692"/>
    <w:rsid w:val="0097432C"/>
    <w:rsid w:val="00974B27"/>
    <w:rsid w:val="00975D95"/>
    <w:rsid w:val="00976578"/>
    <w:rsid w:val="009766AF"/>
    <w:rsid w:val="00976910"/>
    <w:rsid w:val="009778C7"/>
    <w:rsid w:val="009818A0"/>
    <w:rsid w:val="00981D2D"/>
    <w:rsid w:val="009824C6"/>
    <w:rsid w:val="00983B58"/>
    <w:rsid w:val="00986A65"/>
    <w:rsid w:val="00992699"/>
    <w:rsid w:val="00992918"/>
    <w:rsid w:val="009929DB"/>
    <w:rsid w:val="00994849"/>
    <w:rsid w:val="00995B8D"/>
    <w:rsid w:val="0099786A"/>
    <w:rsid w:val="009A0EB3"/>
    <w:rsid w:val="009A2A4A"/>
    <w:rsid w:val="009A5443"/>
    <w:rsid w:val="009A5668"/>
    <w:rsid w:val="009A67F2"/>
    <w:rsid w:val="009A78B7"/>
    <w:rsid w:val="009B19C8"/>
    <w:rsid w:val="009B22FD"/>
    <w:rsid w:val="009B24E3"/>
    <w:rsid w:val="009B2C8F"/>
    <w:rsid w:val="009B5D64"/>
    <w:rsid w:val="009C00EA"/>
    <w:rsid w:val="009C0373"/>
    <w:rsid w:val="009C166C"/>
    <w:rsid w:val="009C1902"/>
    <w:rsid w:val="009C2C0D"/>
    <w:rsid w:val="009C3A10"/>
    <w:rsid w:val="009C44B5"/>
    <w:rsid w:val="009C6269"/>
    <w:rsid w:val="009D0B66"/>
    <w:rsid w:val="009D0C54"/>
    <w:rsid w:val="009D0C72"/>
    <w:rsid w:val="009D1EA8"/>
    <w:rsid w:val="009D3ADC"/>
    <w:rsid w:val="009E0B2A"/>
    <w:rsid w:val="009E1A6F"/>
    <w:rsid w:val="009E2B91"/>
    <w:rsid w:val="009E39FA"/>
    <w:rsid w:val="009E43E4"/>
    <w:rsid w:val="009E4877"/>
    <w:rsid w:val="009E4E8A"/>
    <w:rsid w:val="009E5C83"/>
    <w:rsid w:val="009E64E3"/>
    <w:rsid w:val="009E6A2A"/>
    <w:rsid w:val="009E7711"/>
    <w:rsid w:val="009E7DA2"/>
    <w:rsid w:val="009E7FE7"/>
    <w:rsid w:val="009F06CF"/>
    <w:rsid w:val="009F10C7"/>
    <w:rsid w:val="009F4425"/>
    <w:rsid w:val="009F4D3C"/>
    <w:rsid w:val="009F7C3E"/>
    <w:rsid w:val="00A0001B"/>
    <w:rsid w:val="00A00D7E"/>
    <w:rsid w:val="00A012CA"/>
    <w:rsid w:val="00A0161C"/>
    <w:rsid w:val="00A0168E"/>
    <w:rsid w:val="00A0181C"/>
    <w:rsid w:val="00A01E0D"/>
    <w:rsid w:val="00A021B3"/>
    <w:rsid w:val="00A023EB"/>
    <w:rsid w:val="00A025D2"/>
    <w:rsid w:val="00A03889"/>
    <w:rsid w:val="00A05791"/>
    <w:rsid w:val="00A073D7"/>
    <w:rsid w:val="00A075F8"/>
    <w:rsid w:val="00A07979"/>
    <w:rsid w:val="00A1254C"/>
    <w:rsid w:val="00A130BA"/>
    <w:rsid w:val="00A13101"/>
    <w:rsid w:val="00A136E1"/>
    <w:rsid w:val="00A154F3"/>
    <w:rsid w:val="00A16DF6"/>
    <w:rsid w:val="00A2053A"/>
    <w:rsid w:val="00A21DA2"/>
    <w:rsid w:val="00A22503"/>
    <w:rsid w:val="00A249EC"/>
    <w:rsid w:val="00A269C3"/>
    <w:rsid w:val="00A308C1"/>
    <w:rsid w:val="00A31415"/>
    <w:rsid w:val="00A31C00"/>
    <w:rsid w:val="00A323B3"/>
    <w:rsid w:val="00A33531"/>
    <w:rsid w:val="00A33F59"/>
    <w:rsid w:val="00A344C5"/>
    <w:rsid w:val="00A35082"/>
    <w:rsid w:val="00A35916"/>
    <w:rsid w:val="00A36840"/>
    <w:rsid w:val="00A402C6"/>
    <w:rsid w:val="00A40F3D"/>
    <w:rsid w:val="00A41CC4"/>
    <w:rsid w:val="00A4263D"/>
    <w:rsid w:val="00A44117"/>
    <w:rsid w:val="00A44BD1"/>
    <w:rsid w:val="00A44FAC"/>
    <w:rsid w:val="00A454D8"/>
    <w:rsid w:val="00A51F5E"/>
    <w:rsid w:val="00A53E2A"/>
    <w:rsid w:val="00A54AB6"/>
    <w:rsid w:val="00A54D0E"/>
    <w:rsid w:val="00A54FB2"/>
    <w:rsid w:val="00A55323"/>
    <w:rsid w:val="00A5751A"/>
    <w:rsid w:val="00A6021E"/>
    <w:rsid w:val="00A60B36"/>
    <w:rsid w:val="00A6358C"/>
    <w:rsid w:val="00A640AB"/>
    <w:rsid w:val="00A66367"/>
    <w:rsid w:val="00A66680"/>
    <w:rsid w:val="00A66D24"/>
    <w:rsid w:val="00A7018E"/>
    <w:rsid w:val="00A70DB6"/>
    <w:rsid w:val="00A7221B"/>
    <w:rsid w:val="00A73DC2"/>
    <w:rsid w:val="00A7519F"/>
    <w:rsid w:val="00A754A5"/>
    <w:rsid w:val="00A776FC"/>
    <w:rsid w:val="00A77D2F"/>
    <w:rsid w:val="00A8081F"/>
    <w:rsid w:val="00A81FD2"/>
    <w:rsid w:val="00A83EBA"/>
    <w:rsid w:val="00A85571"/>
    <w:rsid w:val="00A90E18"/>
    <w:rsid w:val="00A91B1E"/>
    <w:rsid w:val="00A950BA"/>
    <w:rsid w:val="00A95618"/>
    <w:rsid w:val="00A957DF"/>
    <w:rsid w:val="00A95890"/>
    <w:rsid w:val="00A96366"/>
    <w:rsid w:val="00A97DD2"/>
    <w:rsid w:val="00AA0663"/>
    <w:rsid w:val="00AA1DA6"/>
    <w:rsid w:val="00AA3274"/>
    <w:rsid w:val="00AA3788"/>
    <w:rsid w:val="00AA3D47"/>
    <w:rsid w:val="00AA4462"/>
    <w:rsid w:val="00AA58E8"/>
    <w:rsid w:val="00AA7FE9"/>
    <w:rsid w:val="00AB0AB2"/>
    <w:rsid w:val="00AB0F88"/>
    <w:rsid w:val="00AB302B"/>
    <w:rsid w:val="00AB50EE"/>
    <w:rsid w:val="00AB58E5"/>
    <w:rsid w:val="00AB592E"/>
    <w:rsid w:val="00AB6B5E"/>
    <w:rsid w:val="00AC06AE"/>
    <w:rsid w:val="00AC282F"/>
    <w:rsid w:val="00AC435D"/>
    <w:rsid w:val="00AD0D79"/>
    <w:rsid w:val="00AD1A40"/>
    <w:rsid w:val="00AD1BD4"/>
    <w:rsid w:val="00AD2F11"/>
    <w:rsid w:val="00AD327D"/>
    <w:rsid w:val="00AD398B"/>
    <w:rsid w:val="00AD4A70"/>
    <w:rsid w:val="00AD4CEA"/>
    <w:rsid w:val="00AD4D65"/>
    <w:rsid w:val="00AD4FCE"/>
    <w:rsid w:val="00AD5EA3"/>
    <w:rsid w:val="00AD5F00"/>
    <w:rsid w:val="00AD6615"/>
    <w:rsid w:val="00AD6772"/>
    <w:rsid w:val="00AD6924"/>
    <w:rsid w:val="00AE13A2"/>
    <w:rsid w:val="00AE2B39"/>
    <w:rsid w:val="00AE3028"/>
    <w:rsid w:val="00AE3131"/>
    <w:rsid w:val="00AE3B8E"/>
    <w:rsid w:val="00AE65A0"/>
    <w:rsid w:val="00AE6B40"/>
    <w:rsid w:val="00AF0DA2"/>
    <w:rsid w:val="00AF34D4"/>
    <w:rsid w:val="00AF38A3"/>
    <w:rsid w:val="00AF47FE"/>
    <w:rsid w:val="00AF4D1F"/>
    <w:rsid w:val="00AF7DB0"/>
    <w:rsid w:val="00B000E8"/>
    <w:rsid w:val="00B006C7"/>
    <w:rsid w:val="00B00932"/>
    <w:rsid w:val="00B0151E"/>
    <w:rsid w:val="00B02A6C"/>
    <w:rsid w:val="00B02C93"/>
    <w:rsid w:val="00B035A3"/>
    <w:rsid w:val="00B03D76"/>
    <w:rsid w:val="00B05C55"/>
    <w:rsid w:val="00B06380"/>
    <w:rsid w:val="00B06DD3"/>
    <w:rsid w:val="00B07B73"/>
    <w:rsid w:val="00B07E49"/>
    <w:rsid w:val="00B10999"/>
    <w:rsid w:val="00B11369"/>
    <w:rsid w:val="00B125D4"/>
    <w:rsid w:val="00B13058"/>
    <w:rsid w:val="00B1585D"/>
    <w:rsid w:val="00B15D5A"/>
    <w:rsid w:val="00B16D01"/>
    <w:rsid w:val="00B21054"/>
    <w:rsid w:val="00B22AE8"/>
    <w:rsid w:val="00B23603"/>
    <w:rsid w:val="00B239D1"/>
    <w:rsid w:val="00B24ED4"/>
    <w:rsid w:val="00B31AF0"/>
    <w:rsid w:val="00B31FE1"/>
    <w:rsid w:val="00B327CF"/>
    <w:rsid w:val="00B36E32"/>
    <w:rsid w:val="00B40774"/>
    <w:rsid w:val="00B40A51"/>
    <w:rsid w:val="00B40C7A"/>
    <w:rsid w:val="00B4214F"/>
    <w:rsid w:val="00B426DD"/>
    <w:rsid w:val="00B44621"/>
    <w:rsid w:val="00B44915"/>
    <w:rsid w:val="00B47C3F"/>
    <w:rsid w:val="00B50B48"/>
    <w:rsid w:val="00B51D34"/>
    <w:rsid w:val="00B52F8A"/>
    <w:rsid w:val="00B53B3F"/>
    <w:rsid w:val="00B54656"/>
    <w:rsid w:val="00B5703A"/>
    <w:rsid w:val="00B57075"/>
    <w:rsid w:val="00B61BD7"/>
    <w:rsid w:val="00B61FFA"/>
    <w:rsid w:val="00B62F1D"/>
    <w:rsid w:val="00B6564A"/>
    <w:rsid w:val="00B67879"/>
    <w:rsid w:val="00B71034"/>
    <w:rsid w:val="00B71E75"/>
    <w:rsid w:val="00B721FA"/>
    <w:rsid w:val="00B727C9"/>
    <w:rsid w:val="00B75EB4"/>
    <w:rsid w:val="00B77BB7"/>
    <w:rsid w:val="00B801D1"/>
    <w:rsid w:val="00B805E4"/>
    <w:rsid w:val="00B823B0"/>
    <w:rsid w:val="00B86A38"/>
    <w:rsid w:val="00B86C37"/>
    <w:rsid w:val="00B87D51"/>
    <w:rsid w:val="00B91225"/>
    <w:rsid w:val="00B912A0"/>
    <w:rsid w:val="00B9148C"/>
    <w:rsid w:val="00B916AA"/>
    <w:rsid w:val="00B92AAE"/>
    <w:rsid w:val="00B949C1"/>
    <w:rsid w:val="00B95F5B"/>
    <w:rsid w:val="00BA00C2"/>
    <w:rsid w:val="00BA0E59"/>
    <w:rsid w:val="00BA2889"/>
    <w:rsid w:val="00BA2FE9"/>
    <w:rsid w:val="00BA3FD1"/>
    <w:rsid w:val="00BA4B11"/>
    <w:rsid w:val="00BA5E30"/>
    <w:rsid w:val="00BA67A8"/>
    <w:rsid w:val="00BA6B74"/>
    <w:rsid w:val="00BA7772"/>
    <w:rsid w:val="00BA79FB"/>
    <w:rsid w:val="00BB0F33"/>
    <w:rsid w:val="00BB468D"/>
    <w:rsid w:val="00BB600D"/>
    <w:rsid w:val="00BB60FD"/>
    <w:rsid w:val="00BB7111"/>
    <w:rsid w:val="00BC002D"/>
    <w:rsid w:val="00BC0056"/>
    <w:rsid w:val="00BC0125"/>
    <w:rsid w:val="00BC29F4"/>
    <w:rsid w:val="00BC5E54"/>
    <w:rsid w:val="00BC627C"/>
    <w:rsid w:val="00BC70E4"/>
    <w:rsid w:val="00BC72A5"/>
    <w:rsid w:val="00BD046D"/>
    <w:rsid w:val="00BD0B17"/>
    <w:rsid w:val="00BD271F"/>
    <w:rsid w:val="00BD2894"/>
    <w:rsid w:val="00BD3811"/>
    <w:rsid w:val="00BD3F49"/>
    <w:rsid w:val="00BD45D9"/>
    <w:rsid w:val="00BD4C2B"/>
    <w:rsid w:val="00BD779F"/>
    <w:rsid w:val="00BE01F8"/>
    <w:rsid w:val="00BE0BF9"/>
    <w:rsid w:val="00BE0C69"/>
    <w:rsid w:val="00BE1128"/>
    <w:rsid w:val="00BE1CF7"/>
    <w:rsid w:val="00BE2030"/>
    <w:rsid w:val="00BE638B"/>
    <w:rsid w:val="00BE66A3"/>
    <w:rsid w:val="00BE6B2B"/>
    <w:rsid w:val="00BE7244"/>
    <w:rsid w:val="00BE7422"/>
    <w:rsid w:val="00BF15B8"/>
    <w:rsid w:val="00BF1851"/>
    <w:rsid w:val="00BF79CD"/>
    <w:rsid w:val="00C01FF3"/>
    <w:rsid w:val="00C0377A"/>
    <w:rsid w:val="00C03A27"/>
    <w:rsid w:val="00C04393"/>
    <w:rsid w:val="00C05792"/>
    <w:rsid w:val="00C06FED"/>
    <w:rsid w:val="00C079FF"/>
    <w:rsid w:val="00C10483"/>
    <w:rsid w:val="00C10A5C"/>
    <w:rsid w:val="00C1471B"/>
    <w:rsid w:val="00C1514C"/>
    <w:rsid w:val="00C15915"/>
    <w:rsid w:val="00C15AA3"/>
    <w:rsid w:val="00C17D5F"/>
    <w:rsid w:val="00C21F43"/>
    <w:rsid w:val="00C22858"/>
    <w:rsid w:val="00C256A8"/>
    <w:rsid w:val="00C261F0"/>
    <w:rsid w:val="00C2683B"/>
    <w:rsid w:val="00C300B1"/>
    <w:rsid w:val="00C30AB3"/>
    <w:rsid w:val="00C32EA2"/>
    <w:rsid w:val="00C335F9"/>
    <w:rsid w:val="00C33AC4"/>
    <w:rsid w:val="00C34355"/>
    <w:rsid w:val="00C34554"/>
    <w:rsid w:val="00C34607"/>
    <w:rsid w:val="00C34CD2"/>
    <w:rsid w:val="00C365E3"/>
    <w:rsid w:val="00C37821"/>
    <w:rsid w:val="00C4093F"/>
    <w:rsid w:val="00C4575C"/>
    <w:rsid w:val="00C45B9E"/>
    <w:rsid w:val="00C45EEE"/>
    <w:rsid w:val="00C549F6"/>
    <w:rsid w:val="00C55947"/>
    <w:rsid w:val="00C56782"/>
    <w:rsid w:val="00C57956"/>
    <w:rsid w:val="00C6012D"/>
    <w:rsid w:val="00C607F8"/>
    <w:rsid w:val="00C63C86"/>
    <w:rsid w:val="00C6480E"/>
    <w:rsid w:val="00C67E04"/>
    <w:rsid w:val="00C739EC"/>
    <w:rsid w:val="00C73AFF"/>
    <w:rsid w:val="00C73EFC"/>
    <w:rsid w:val="00C8057E"/>
    <w:rsid w:val="00C83D13"/>
    <w:rsid w:val="00C84754"/>
    <w:rsid w:val="00C85635"/>
    <w:rsid w:val="00C902F7"/>
    <w:rsid w:val="00C91704"/>
    <w:rsid w:val="00C92D80"/>
    <w:rsid w:val="00C944FA"/>
    <w:rsid w:val="00C946B9"/>
    <w:rsid w:val="00C97182"/>
    <w:rsid w:val="00C97510"/>
    <w:rsid w:val="00CA005F"/>
    <w:rsid w:val="00CA05D0"/>
    <w:rsid w:val="00CA159B"/>
    <w:rsid w:val="00CA19A7"/>
    <w:rsid w:val="00CA2496"/>
    <w:rsid w:val="00CA2A65"/>
    <w:rsid w:val="00CA35A6"/>
    <w:rsid w:val="00CA49CF"/>
    <w:rsid w:val="00CA5397"/>
    <w:rsid w:val="00CA5A58"/>
    <w:rsid w:val="00CA5D0D"/>
    <w:rsid w:val="00CA6223"/>
    <w:rsid w:val="00CA6894"/>
    <w:rsid w:val="00CA725B"/>
    <w:rsid w:val="00CB08F7"/>
    <w:rsid w:val="00CB25DF"/>
    <w:rsid w:val="00CB316F"/>
    <w:rsid w:val="00CB3495"/>
    <w:rsid w:val="00CB3BF2"/>
    <w:rsid w:val="00CB3C6E"/>
    <w:rsid w:val="00CB4769"/>
    <w:rsid w:val="00CB4889"/>
    <w:rsid w:val="00CB4F83"/>
    <w:rsid w:val="00CB5773"/>
    <w:rsid w:val="00CB6CD2"/>
    <w:rsid w:val="00CB710E"/>
    <w:rsid w:val="00CB76AA"/>
    <w:rsid w:val="00CC1202"/>
    <w:rsid w:val="00CC1AB4"/>
    <w:rsid w:val="00CC39D4"/>
    <w:rsid w:val="00CC40D9"/>
    <w:rsid w:val="00CC55E0"/>
    <w:rsid w:val="00CC67AE"/>
    <w:rsid w:val="00CD14AC"/>
    <w:rsid w:val="00CD2921"/>
    <w:rsid w:val="00CD358A"/>
    <w:rsid w:val="00CD3F8B"/>
    <w:rsid w:val="00CD45D0"/>
    <w:rsid w:val="00CD5809"/>
    <w:rsid w:val="00CD5992"/>
    <w:rsid w:val="00CE0713"/>
    <w:rsid w:val="00CE0B71"/>
    <w:rsid w:val="00CE0D51"/>
    <w:rsid w:val="00CE0EDA"/>
    <w:rsid w:val="00CE18AD"/>
    <w:rsid w:val="00CE1BF4"/>
    <w:rsid w:val="00CE209A"/>
    <w:rsid w:val="00CE2218"/>
    <w:rsid w:val="00CE354B"/>
    <w:rsid w:val="00CE5582"/>
    <w:rsid w:val="00CE75FC"/>
    <w:rsid w:val="00CE7EDE"/>
    <w:rsid w:val="00CF1478"/>
    <w:rsid w:val="00CF15FA"/>
    <w:rsid w:val="00D0066F"/>
    <w:rsid w:val="00D00A56"/>
    <w:rsid w:val="00D00A9D"/>
    <w:rsid w:val="00D012FD"/>
    <w:rsid w:val="00D0239B"/>
    <w:rsid w:val="00D024BB"/>
    <w:rsid w:val="00D0388C"/>
    <w:rsid w:val="00D05042"/>
    <w:rsid w:val="00D055B0"/>
    <w:rsid w:val="00D06EB5"/>
    <w:rsid w:val="00D07AD2"/>
    <w:rsid w:val="00D127C1"/>
    <w:rsid w:val="00D1388E"/>
    <w:rsid w:val="00D13AAA"/>
    <w:rsid w:val="00D1524A"/>
    <w:rsid w:val="00D15890"/>
    <w:rsid w:val="00D1646A"/>
    <w:rsid w:val="00D16A46"/>
    <w:rsid w:val="00D16C05"/>
    <w:rsid w:val="00D17779"/>
    <w:rsid w:val="00D2069E"/>
    <w:rsid w:val="00D20909"/>
    <w:rsid w:val="00D23FC4"/>
    <w:rsid w:val="00D24A57"/>
    <w:rsid w:val="00D24D69"/>
    <w:rsid w:val="00D27FE3"/>
    <w:rsid w:val="00D30CCC"/>
    <w:rsid w:val="00D30CEF"/>
    <w:rsid w:val="00D363C3"/>
    <w:rsid w:val="00D372E2"/>
    <w:rsid w:val="00D37548"/>
    <w:rsid w:val="00D42CB8"/>
    <w:rsid w:val="00D45775"/>
    <w:rsid w:val="00D458A2"/>
    <w:rsid w:val="00D471FD"/>
    <w:rsid w:val="00D51ED0"/>
    <w:rsid w:val="00D531AB"/>
    <w:rsid w:val="00D54EB3"/>
    <w:rsid w:val="00D56E3E"/>
    <w:rsid w:val="00D57FB5"/>
    <w:rsid w:val="00D605BD"/>
    <w:rsid w:val="00D60754"/>
    <w:rsid w:val="00D60A80"/>
    <w:rsid w:val="00D61F55"/>
    <w:rsid w:val="00D643FB"/>
    <w:rsid w:val="00D64F1B"/>
    <w:rsid w:val="00D65834"/>
    <w:rsid w:val="00D66E6E"/>
    <w:rsid w:val="00D71607"/>
    <w:rsid w:val="00D71673"/>
    <w:rsid w:val="00D71FEE"/>
    <w:rsid w:val="00D75457"/>
    <w:rsid w:val="00D75D17"/>
    <w:rsid w:val="00D76432"/>
    <w:rsid w:val="00D76E6C"/>
    <w:rsid w:val="00D76F59"/>
    <w:rsid w:val="00D77379"/>
    <w:rsid w:val="00D80B5F"/>
    <w:rsid w:val="00D81308"/>
    <w:rsid w:val="00D86B8B"/>
    <w:rsid w:val="00D93FDC"/>
    <w:rsid w:val="00D94176"/>
    <w:rsid w:val="00D95791"/>
    <w:rsid w:val="00D95E45"/>
    <w:rsid w:val="00D97248"/>
    <w:rsid w:val="00DA2273"/>
    <w:rsid w:val="00DA2652"/>
    <w:rsid w:val="00DA290E"/>
    <w:rsid w:val="00DA3CC1"/>
    <w:rsid w:val="00DA493C"/>
    <w:rsid w:val="00DA4D0B"/>
    <w:rsid w:val="00DA4D33"/>
    <w:rsid w:val="00DA7064"/>
    <w:rsid w:val="00DB1868"/>
    <w:rsid w:val="00DB18B1"/>
    <w:rsid w:val="00DB2E91"/>
    <w:rsid w:val="00DB41A3"/>
    <w:rsid w:val="00DB4A68"/>
    <w:rsid w:val="00DB5BEB"/>
    <w:rsid w:val="00DB5EBE"/>
    <w:rsid w:val="00DB7D46"/>
    <w:rsid w:val="00DC4F05"/>
    <w:rsid w:val="00DC56C6"/>
    <w:rsid w:val="00DC5789"/>
    <w:rsid w:val="00DD06BD"/>
    <w:rsid w:val="00DD19D7"/>
    <w:rsid w:val="00DD1F0A"/>
    <w:rsid w:val="00DD2EAF"/>
    <w:rsid w:val="00DD3309"/>
    <w:rsid w:val="00DD46EF"/>
    <w:rsid w:val="00DD4F7B"/>
    <w:rsid w:val="00DE07C2"/>
    <w:rsid w:val="00DE3C28"/>
    <w:rsid w:val="00DE409F"/>
    <w:rsid w:val="00DE414C"/>
    <w:rsid w:val="00DE4364"/>
    <w:rsid w:val="00DE4815"/>
    <w:rsid w:val="00DE52C4"/>
    <w:rsid w:val="00DE641F"/>
    <w:rsid w:val="00DE7410"/>
    <w:rsid w:val="00DE7785"/>
    <w:rsid w:val="00DE798A"/>
    <w:rsid w:val="00DF0DC9"/>
    <w:rsid w:val="00DF108F"/>
    <w:rsid w:val="00DF1940"/>
    <w:rsid w:val="00DF25BA"/>
    <w:rsid w:val="00DF2E62"/>
    <w:rsid w:val="00DF38BE"/>
    <w:rsid w:val="00DF41C7"/>
    <w:rsid w:val="00DF4B6A"/>
    <w:rsid w:val="00DF75E1"/>
    <w:rsid w:val="00DF7EAA"/>
    <w:rsid w:val="00E01148"/>
    <w:rsid w:val="00E03440"/>
    <w:rsid w:val="00E03D5B"/>
    <w:rsid w:val="00E04807"/>
    <w:rsid w:val="00E04B09"/>
    <w:rsid w:val="00E05D82"/>
    <w:rsid w:val="00E06F7C"/>
    <w:rsid w:val="00E07771"/>
    <w:rsid w:val="00E10A30"/>
    <w:rsid w:val="00E11B30"/>
    <w:rsid w:val="00E14373"/>
    <w:rsid w:val="00E14A5B"/>
    <w:rsid w:val="00E14B05"/>
    <w:rsid w:val="00E167A2"/>
    <w:rsid w:val="00E16C38"/>
    <w:rsid w:val="00E16E6B"/>
    <w:rsid w:val="00E16EDB"/>
    <w:rsid w:val="00E178DA"/>
    <w:rsid w:val="00E17AF3"/>
    <w:rsid w:val="00E208E2"/>
    <w:rsid w:val="00E20AAA"/>
    <w:rsid w:val="00E21697"/>
    <w:rsid w:val="00E22F97"/>
    <w:rsid w:val="00E23813"/>
    <w:rsid w:val="00E24608"/>
    <w:rsid w:val="00E24734"/>
    <w:rsid w:val="00E252AC"/>
    <w:rsid w:val="00E256E7"/>
    <w:rsid w:val="00E30957"/>
    <w:rsid w:val="00E33308"/>
    <w:rsid w:val="00E35807"/>
    <w:rsid w:val="00E4247F"/>
    <w:rsid w:val="00E42745"/>
    <w:rsid w:val="00E428F5"/>
    <w:rsid w:val="00E429C7"/>
    <w:rsid w:val="00E430D2"/>
    <w:rsid w:val="00E44766"/>
    <w:rsid w:val="00E45AFC"/>
    <w:rsid w:val="00E45FE5"/>
    <w:rsid w:val="00E46BA0"/>
    <w:rsid w:val="00E508A3"/>
    <w:rsid w:val="00E50F75"/>
    <w:rsid w:val="00E5298D"/>
    <w:rsid w:val="00E52CE9"/>
    <w:rsid w:val="00E53782"/>
    <w:rsid w:val="00E545F1"/>
    <w:rsid w:val="00E54671"/>
    <w:rsid w:val="00E562F3"/>
    <w:rsid w:val="00E56409"/>
    <w:rsid w:val="00E6272F"/>
    <w:rsid w:val="00E62C02"/>
    <w:rsid w:val="00E62FA2"/>
    <w:rsid w:val="00E62FAF"/>
    <w:rsid w:val="00E63A5A"/>
    <w:rsid w:val="00E63EFC"/>
    <w:rsid w:val="00E64341"/>
    <w:rsid w:val="00E65989"/>
    <w:rsid w:val="00E66683"/>
    <w:rsid w:val="00E66A74"/>
    <w:rsid w:val="00E673C2"/>
    <w:rsid w:val="00E6777C"/>
    <w:rsid w:val="00E700EB"/>
    <w:rsid w:val="00E71F46"/>
    <w:rsid w:val="00E71F50"/>
    <w:rsid w:val="00E76DFC"/>
    <w:rsid w:val="00E82DC3"/>
    <w:rsid w:val="00E83A86"/>
    <w:rsid w:val="00E840AE"/>
    <w:rsid w:val="00E84D0F"/>
    <w:rsid w:val="00E84D98"/>
    <w:rsid w:val="00E84E9D"/>
    <w:rsid w:val="00E85094"/>
    <w:rsid w:val="00E85A53"/>
    <w:rsid w:val="00E85B2E"/>
    <w:rsid w:val="00E86C55"/>
    <w:rsid w:val="00E87BB4"/>
    <w:rsid w:val="00E92004"/>
    <w:rsid w:val="00E92C73"/>
    <w:rsid w:val="00E92DBB"/>
    <w:rsid w:val="00E956E2"/>
    <w:rsid w:val="00E960DA"/>
    <w:rsid w:val="00E9614E"/>
    <w:rsid w:val="00EA05C5"/>
    <w:rsid w:val="00EA06B5"/>
    <w:rsid w:val="00EA0E0F"/>
    <w:rsid w:val="00EA1977"/>
    <w:rsid w:val="00EA1CCE"/>
    <w:rsid w:val="00EA1E26"/>
    <w:rsid w:val="00EA26EA"/>
    <w:rsid w:val="00EA3078"/>
    <w:rsid w:val="00EA38DF"/>
    <w:rsid w:val="00EA4BB0"/>
    <w:rsid w:val="00EA6055"/>
    <w:rsid w:val="00EA60D3"/>
    <w:rsid w:val="00EA7F81"/>
    <w:rsid w:val="00EB4AA2"/>
    <w:rsid w:val="00EB583B"/>
    <w:rsid w:val="00EB5E6F"/>
    <w:rsid w:val="00EB661E"/>
    <w:rsid w:val="00EB7A1E"/>
    <w:rsid w:val="00EB7BF5"/>
    <w:rsid w:val="00EC070E"/>
    <w:rsid w:val="00EC089D"/>
    <w:rsid w:val="00EC2BCF"/>
    <w:rsid w:val="00EC4F1B"/>
    <w:rsid w:val="00EC5C17"/>
    <w:rsid w:val="00EC6621"/>
    <w:rsid w:val="00EC71D0"/>
    <w:rsid w:val="00EC77C1"/>
    <w:rsid w:val="00ED1F4C"/>
    <w:rsid w:val="00ED3013"/>
    <w:rsid w:val="00ED3515"/>
    <w:rsid w:val="00ED4382"/>
    <w:rsid w:val="00ED4B7C"/>
    <w:rsid w:val="00ED5644"/>
    <w:rsid w:val="00ED680A"/>
    <w:rsid w:val="00ED6867"/>
    <w:rsid w:val="00ED7227"/>
    <w:rsid w:val="00ED7C5D"/>
    <w:rsid w:val="00EE0669"/>
    <w:rsid w:val="00EE33D1"/>
    <w:rsid w:val="00EE486F"/>
    <w:rsid w:val="00EE4D41"/>
    <w:rsid w:val="00EF0B0A"/>
    <w:rsid w:val="00EF117A"/>
    <w:rsid w:val="00EF2142"/>
    <w:rsid w:val="00EF2771"/>
    <w:rsid w:val="00EF30F1"/>
    <w:rsid w:val="00EF3154"/>
    <w:rsid w:val="00EF330B"/>
    <w:rsid w:val="00EF365B"/>
    <w:rsid w:val="00EF3C8E"/>
    <w:rsid w:val="00EF3E80"/>
    <w:rsid w:val="00EF5448"/>
    <w:rsid w:val="00EF668B"/>
    <w:rsid w:val="00EF6C36"/>
    <w:rsid w:val="00EF7EBF"/>
    <w:rsid w:val="00F0202C"/>
    <w:rsid w:val="00F039FD"/>
    <w:rsid w:val="00F044C8"/>
    <w:rsid w:val="00F04E0D"/>
    <w:rsid w:val="00F06202"/>
    <w:rsid w:val="00F067C9"/>
    <w:rsid w:val="00F06C4A"/>
    <w:rsid w:val="00F06DCE"/>
    <w:rsid w:val="00F07347"/>
    <w:rsid w:val="00F1153A"/>
    <w:rsid w:val="00F1417E"/>
    <w:rsid w:val="00F15929"/>
    <w:rsid w:val="00F15D52"/>
    <w:rsid w:val="00F1668B"/>
    <w:rsid w:val="00F16FC5"/>
    <w:rsid w:val="00F17B8E"/>
    <w:rsid w:val="00F212EA"/>
    <w:rsid w:val="00F235E6"/>
    <w:rsid w:val="00F25970"/>
    <w:rsid w:val="00F26045"/>
    <w:rsid w:val="00F273A1"/>
    <w:rsid w:val="00F27903"/>
    <w:rsid w:val="00F27D63"/>
    <w:rsid w:val="00F31533"/>
    <w:rsid w:val="00F31C43"/>
    <w:rsid w:val="00F31FC6"/>
    <w:rsid w:val="00F33A66"/>
    <w:rsid w:val="00F34529"/>
    <w:rsid w:val="00F35842"/>
    <w:rsid w:val="00F35CE0"/>
    <w:rsid w:val="00F3685B"/>
    <w:rsid w:val="00F3691D"/>
    <w:rsid w:val="00F36EE1"/>
    <w:rsid w:val="00F37C3C"/>
    <w:rsid w:val="00F4073F"/>
    <w:rsid w:val="00F40A46"/>
    <w:rsid w:val="00F42929"/>
    <w:rsid w:val="00F44062"/>
    <w:rsid w:val="00F4413D"/>
    <w:rsid w:val="00F45C30"/>
    <w:rsid w:val="00F4638A"/>
    <w:rsid w:val="00F478E6"/>
    <w:rsid w:val="00F4793E"/>
    <w:rsid w:val="00F50216"/>
    <w:rsid w:val="00F511A1"/>
    <w:rsid w:val="00F51515"/>
    <w:rsid w:val="00F51F37"/>
    <w:rsid w:val="00F534DC"/>
    <w:rsid w:val="00F539FC"/>
    <w:rsid w:val="00F56667"/>
    <w:rsid w:val="00F617D7"/>
    <w:rsid w:val="00F62D21"/>
    <w:rsid w:val="00F63068"/>
    <w:rsid w:val="00F70183"/>
    <w:rsid w:val="00F70FE3"/>
    <w:rsid w:val="00F741A9"/>
    <w:rsid w:val="00F74A06"/>
    <w:rsid w:val="00F74CB4"/>
    <w:rsid w:val="00F7555A"/>
    <w:rsid w:val="00F7755D"/>
    <w:rsid w:val="00F80B6D"/>
    <w:rsid w:val="00F80F3E"/>
    <w:rsid w:val="00F81A21"/>
    <w:rsid w:val="00F81D39"/>
    <w:rsid w:val="00F835E4"/>
    <w:rsid w:val="00F83C22"/>
    <w:rsid w:val="00F842BD"/>
    <w:rsid w:val="00F843CA"/>
    <w:rsid w:val="00F84A2F"/>
    <w:rsid w:val="00F84C0E"/>
    <w:rsid w:val="00F84D88"/>
    <w:rsid w:val="00F84E33"/>
    <w:rsid w:val="00F861C3"/>
    <w:rsid w:val="00F92B74"/>
    <w:rsid w:val="00F944E6"/>
    <w:rsid w:val="00F94E73"/>
    <w:rsid w:val="00F95313"/>
    <w:rsid w:val="00F97931"/>
    <w:rsid w:val="00FA01EB"/>
    <w:rsid w:val="00FA3B22"/>
    <w:rsid w:val="00FA4B14"/>
    <w:rsid w:val="00FA60EF"/>
    <w:rsid w:val="00FA6874"/>
    <w:rsid w:val="00FA6E1D"/>
    <w:rsid w:val="00FA75D3"/>
    <w:rsid w:val="00FA7625"/>
    <w:rsid w:val="00FA7CC0"/>
    <w:rsid w:val="00FA7F07"/>
    <w:rsid w:val="00FB0CEE"/>
    <w:rsid w:val="00FB16BC"/>
    <w:rsid w:val="00FB23C6"/>
    <w:rsid w:val="00FB3E9A"/>
    <w:rsid w:val="00FB4D1C"/>
    <w:rsid w:val="00FB54EE"/>
    <w:rsid w:val="00FC1F1C"/>
    <w:rsid w:val="00FC208F"/>
    <w:rsid w:val="00FC3D11"/>
    <w:rsid w:val="00FC641F"/>
    <w:rsid w:val="00FD0772"/>
    <w:rsid w:val="00FD10D1"/>
    <w:rsid w:val="00FD17C4"/>
    <w:rsid w:val="00FD2E2D"/>
    <w:rsid w:val="00FD3AF2"/>
    <w:rsid w:val="00FD5128"/>
    <w:rsid w:val="00FD561A"/>
    <w:rsid w:val="00FD599C"/>
    <w:rsid w:val="00FD5A9B"/>
    <w:rsid w:val="00FD7FA0"/>
    <w:rsid w:val="00FE1019"/>
    <w:rsid w:val="00FE1530"/>
    <w:rsid w:val="00FE1FA5"/>
    <w:rsid w:val="00FE2E65"/>
    <w:rsid w:val="00FE31AD"/>
    <w:rsid w:val="00FE3E95"/>
    <w:rsid w:val="00FE5D92"/>
    <w:rsid w:val="00FE607C"/>
    <w:rsid w:val="00FF0EF8"/>
    <w:rsid w:val="00FF19E2"/>
    <w:rsid w:val="00FF207F"/>
    <w:rsid w:val="00FF22ED"/>
    <w:rsid w:val="00FF2FBB"/>
    <w:rsid w:val="00FF370D"/>
    <w:rsid w:val="00FF4CAC"/>
    <w:rsid w:val="00FF51A5"/>
    <w:rsid w:val="00FF51C8"/>
    <w:rsid w:val="00FF573F"/>
    <w:rsid w:val="00FF6165"/>
    <w:rsid w:val="00FF633C"/>
    <w:rsid w:val="00FF7154"/>
    <w:rsid w:val="00FF7480"/>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7640131"/>
  <w15:docId w15:val="{918A9CF5-B46A-4CE1-88F6-541A753D2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fr-BE" w:eastAsia="fr-B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unhideWhenUsed/>
    <w:qFormat/>
    <w:pPr>
      <w:keepNext/>
      <w:keepLines/>
      <w:spacing w:before="40" w:after="0"/>
      <w:outlineLvl w:val="1"/>
    </w:pPr>
    <w:rPr>
      <w:color w:val="2F5496"/>
      <w:sz w:val="26"/>
      <w:szCs w:val="26"/>
    </w:rPr>
  </w:style>
  <w:style w:type="paragraph" w:styleId="Heading3">
    <w:name w:val="heading 3"/>
    <w:basedOn w:val="Normal"/>
    <w:next w:val="Normal"/>
    <w:uiPriority w:val="9"/>
    <w:unhideWhenUsed/>
    <w:qFormat/>
    <w:pPr>
      <w:keepNext/>
      <w:keepLines/>
      <w:spacing w:before="40" w:after="0"/>
      <w:outlineLvl w:val="2"/>
    </w:pPr>
    <w:rPr>
      <w:color w:val="1F3863"/>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spacing w:after="0" w:line="240" w:lineRule="auto"/>
    </w:pPr>
    <w:rPr>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pPr>
      <w:spacing w:after="0" w:line="240" w:lineRule="auto"/>
    </w:pPr>
    <w:tblPr>
      <w:tblStyleRowBandSize w:val="1"/>
      <w:tblStyleColBandSize w:val="1"/>
      <w:tblCellMar>
        <w:left w:w="108" w:type="dxa"/>
        <w:right w:w="108" w:type="dxa"/>
      </w:tblCellMar>
    </w:tblPr>
  </w:style>
  <w:style w:type="table" w:customStyle="1" w:styleId="a0">
    <w:basedOn w:val="TableNormal1"/>
    <w:pPr>
      <w:spacing w:after="0" w:line="240" w:lineRule="auto"/>
    </w:pPr>
    <w:tblPr>
      <w:tblStyleRowBandSize w:val="1"/>
      <w:tblStyleColBandSize w:val="1"/>
      <w:tblCellMar>
        <w:left w:w="108" w:type="dxa"/>
        <w:right w:w="108" w:type="dxa"/>
      </w:tblCellMar>
    </w:tblPr>
  </w:style>
  <w:style w:type="table" w:customStyle="1" w:styleId="a1">
    <w:basedOn w:val="TableNormal1"/>
    <w:pPr>
      <w:spacing w:after="0" w:line="240" w:lineRule="auto"/>
    </w:pPr>
    <w:tblPr>
      <w:tblStyleRowBandSize w:val="1"/>
      <w:tblStyleColBandSize w:val="1"/>
      <w:tblCellMar>
        <w:left w:w="108" w:type="dxa"/>
        <w:right w:w="108" w:type="dxa"/>
      </w:tblCellMar>
    </w:tblPr>
  </w:style>
  <w:style w:type="paragraph" w:styleId="NoSpacing">
    <w:name w:val="No Spacing"/>
    <w:link w:val="NoSpacingChar"/>
    <w:uiPriority w:val="1"/>
    <w:qFormat/>
    <w:rsid w:val="009818A0"/>
    <w:pPr>
      <w:spacing w:after="0" w:line="240" w:lineRule="auto"/>
    </w:pPr>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9818A0"/>
    <w:rPr>
      <w:rFonts w:asciiTheme="minorHAnsi" w:eastAsiaTheme="minorEastAsia" w:hAnsiTheme="minorHAnsi" w:cstheme="minorBidi"/>
    </w:rPr>
  </w:style>
  <w:style w:type="paragraph" w:styleId="FootnoteText">
    <w:name w:val="footnote text"/>
    <w:basedOn w:val="Normal"/>
    <w:link w:val="FootnoteTextChar"/>
    <w:uiPriority w:val="99"/>
    <w:unhideWhenUsed/>
    <w:qFormat/>
    <w:rsid w:val="009818A0"/>
    <w:pPr>
      <w:spacing w:after="0" w:line="240" w:lineRule="auto"/>
    </w:pPr>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9818A0"/>
    <w:rPr>
      <w:rFonts w:asciiTheme="minorHAnsi" w:eastAsiaTheme="minorHAnsi" w:hAnsiTheme="minorHAnsi" w:cstheme="minorBidi"/>
      <w:sz w:val="20"/>
      <w:szCs w:val="20"/>
      <w:lang w:eastAsia="en-US"/>
    </w:rPr>
  </w:style>
  <w:style w:type="character" w:styleId="FootnoteReference">
    <w:name w:val="footnote reference"/>
    <w:basedOn w:val="DefaultParagraphFont"/>
    <w:unhideWhenUsed/>
    <w:rsid w:val="009818A0"/>
    <w:rPr>
      <w:vertAlign w:val="superscript"/>
    </w:rPr>
  </w:style>
  <w:style w:type="paragraph" w:styleId="ListParagraph">
    <w:name w:val="List Paragraph"/>
    <w:basedOn w:val="Normal"/>
    <w:uiPriority w:val="34"/>
    <w:qFormat/>
    <w:rsid w:val="00FE607C"/>
    <w:pPr>
      <w:ind w:left="720"/>
      <w:contextualSpacing/>
    </w:pPr>
  </w:style>
  <w:style w:type="paragraph" w:styleId="BalloonText">
    <w:name w:val="Balloon Text"/>
    <w:basedOn w:val="Normal"/>
    <w:link w:val="BalloonTextChar"/>
    <w:uiPriority w:val="99"/>
    <w:semiHidden/>
    <w:unhideWhenUsed/>
    <w:rsid w:val="007144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44EA"/>
    <w:rPr>
      <w:rFonts w:ascii="Segoe UI" w:hAnsi="Segoe UI" w:cs="Segoe UI"/>
      <w:sz w:val="18"/>
      <w:szCs w:val="18"/>
    </w:rPr>
  </w:style>
  <w:style w:type="character" w:styleId="CommentReference">
    <w:name w:val="annotation reference"/>
    <w:basedOn w:val="DefaultParagraphFont"/>
    <w:uiPriority w:val="99"/>
    <w:semiHidden/>
    <w:unhideWhenUsed/>
    <w:rsid w:val="007144EA"/>
    <w:rPr>
      <w:sz w:val="16"/>
      <w:szCs w:val="16"/>
    </w:rPr>
  </w:style>
  <w:style w:type="paragraph" w:styleId="CommentText">
    <w:name w:val="annotation text"/>
    <w:basedOn w:val="Normal"/>
    <w:link w:val="CommentTextChar"/>
    <w:uiPriority w:val="99"/>
    <w:semiHidden/>
    <w:unhideWhenUsed/>
    <w:rsid w:val="007144EA"/>
    <w:pPr>
      <w:spacing w:line="240" w:lineRule="auto"/>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7144EA"/>
    <w:rPr>
      <w:rFonts w:asciiTheme="minorHAnsi" w:eastAsiaTheme="minorHAnsi" w:hAnsiTheme="minorHAnsi" w:cstheme="minorBidi"/>
      <w:sz w:val="20"/>
      <w:szCs w:val="20"/>
      <w:lang w:eastAsia="en-US"/>
    </w:rPr>
  </w:style>
  <w:style w:type="paragraph" w:styleId="TOC1">
    <w:name w:val="toc 1"/>
    <w:basedOn w:val="Normal"/>
    <w:next w:val="Normal"/>
    <w:autoRedefine/>
    <w:uiPriority w:val="39"/>
    <w:unhideWhenUsed/>
    <w:rsid w:val="00405868"/>
    <w:pPr>
      <w:tabs>
        <w:tab w:val="right" w:pos="9062"/>
      </w:tabs>
      <w:spacing w:after="100"/>
    </w:pPr>
    <w:rPr>
      <w:b/>
      <w:bCs/>
    </w:rPr>
  </w:style>
  <w:style w:type="paragraph" w:styleId="TOC2">
    <w:name w:val="toc 2"/>
    <w:basedOn w:val="Normal"/>
    <w:next w:val="Normal"/>
    <w:autoRedefine/>
    <w:uiPriority w:val="39"/>
    <w:unhideWhenUsed/>
    <w:rsid w:val="00530392"/>
    <w:pPr>
      <w:spacing w:after="100"/>
      <w:ind w:left="220"/>
    </w:pPr>
  </w:style>
  <w:style w:type="paragraph" w:styleId="TOC3">
    <w:name w:val="toc 3"/>
    <w:basedOn w:val="Normal"/>
    <w:next w:val="Normal"/>
    <w:autoRedefine/>
    <w:uiPriority w:val="39"/>
    <w:unhideWhenUsed/>
    <w:rsid w:val="00530392"/>
    <w:pPr>
      <w:spacing w:after="100"/>
      <w:ind w:left="440"/>
    </w:pPr>
  </w:style>
  <w:style w:type="character" w:styleId="Hyperlink">
    <w:name w:val="Hyperlink"/>
    <w:basedOn w:val="DefaultParagraphFont"/>
    <w:uiPriority w:val="99"/>
    <w:unhideWhenUsed/>
    <w:rsid w:val="00530392"/>
    <w:rPr>
      <w:color w:val="0000FF" w:themeColor="hyperlink"/>
      <w:u w:val="single"/>
    </w:rPr>
  </w:style>
  <w:style w:type="character" w:styleId="EndnoteReference">
    <w:name w:val="endnote reference"/>
    <w:basedOn w:val="DefaultParagraphFont"/>
    <w:uiPriority w:val="99"/>
    <w:semiHidden/>
    <w:unhideWhenUsed/>
    <w:rsid w:val="00947C38"/>
    <w:rPr>
      <w:vertAlign w:val="superscript"/>
    </w:rPr>
  </w:style>
  <w:style w:type="paragraph" w:styleId="CommentSubject">
    <w:name w:val="annotation subject"/>
    <w:basedOn w:val="CommentText"/>
    <w:next w:val="CommentText"/>
    <w:link w:val="CommentSubjectChar"/>
    <w:uiPriority w:val="99"/>
    <w:semiHidden/>
    <w:unhideWhenUsed/>
    <w:rsid w:val="00B13058"/>
    <w:rPr>
      <w:rFonts w:ascii="Calibri" w:eastAsia="Calibri" w:hAnsi="Calibri" w:cs="Calibri"/>
      <w:b/>
      <w:bCs/>
      <w:lang w:eastAsia="fr-BE"/>
    </w:rPr>
  </w:style>
  <w:style w:type="character" w:customStyle="1" w:styleId="CommentSubjectChar">
    <w:name w:val="Comment Subject Char"/>
    <w:basedOn w:val="CommentTextChar"/>
    <w:link w:val="CommentSubject"/>
    <w:uiPriority w:val="99"/>
    <w:semiHidden/>
    <w:rsid w:val="00B13058"/>
    <w:rPr>
      <w:rFonts w:asciiTheme="minorHAnsi" w:eastAsiaTheme="minorHAnsi" w:hAnsiTheme="minorHAnsi" w:cstheme="minorBidi"/>
      <w:b/>
      <w:bCs/>
      <w:sz w:val="20"/>
      <w:szCs w:val="20"/>
      <w:lang w:eastAsia="en-US"/>
    </w:rPr>
  </w:style>
  <w:style w:type="table" w:styleId="TableGrid">
    <w:name w:val="Table Grid"/>
    <w:basedOn w:val="TableNormal"/>
    <w:uiPriority w:val="39"/>
    <w:rsid w:val="00AD4A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heading">
    <w:name w:val="Subheading"/>
    <w:basedOn w:val="Normal"/>
    <w:next w:val="Normal"/>
    <w:link w:val="SubheadingChar"/>
    <w:qFormat/>
    <w:rsid w:val="00717630"/>
    <w:pPr>
      <w:spacing w:before="180" w:after="0" w:line="276" w:lineRule="auto"/>
      <w:jc w:val="both"/>
    </w:pPr>
    <w:rPr>
      <w:rFonts w:ascii="Arial" w:eastAsia="Times New Roman" w:hAnsi="Arial" w:cs="Arial"/>
      <w:i/>
      <w:szCs w:val="24"/>
      <w:lang w:val="en-US" w:eastAsia="en-US"/>
    </w:rPr>
  </w:style>
  <w:style w:type="character" w:customStyle="1" w:styleId="SubheadingChar">
    <w:name w:val="Subheading Char"/>
    <w:basedOn w:val="DefaultParagraphFont"/>
    <w:link w:val="Subheading"/>
    <w:rsid w:val="00717630"/>
    <w:rPr>
      <w:rFonts w:ascii="Arial" w:eastAsia="Times New Roman" w:hAnsi="Arial" w:cs="Arial"/>
      <w:i/>
      <w:szCs w:val="24"/>
      <w:lang w:val="en-US" w:eastAsia="en-US"/>
    </w:rPr>
  </w:style>
  <w:style w:type="paragraph" w:styleId="Header">
    <w:name w:val="header"/>
    <w:basedOn w:val="Normal"/>
    <w:link w:val="HeaderChar"/>
    <w:uiPriority w:val="99"/>
    <w:unhideWhenUsed/>
    <w:rsid w:val="00F843CA"/>
    <w:pPr>
      <w:tabs>
        <w:tab w:val="center" w:pos="4536"/>
        <w:tab w:val="right" w:pos="9072"/>
      </w:tabs>
      <w:spacing w:after="0" w:line="240" w:lineRule="auto"/>
    </w:pPr>
  </w:style>
  <w:style w:type="character" w:customStyle="1" w:styleId="HeaderChar">
    <w:name w:val="Header Char"/>
    <w:basedOn w:val="DefaultParagraphFont"/>
    <w:link w:val="Header"/>
    <w:uiPriority w:val="99"/>
    <w:rsid w:val="00F843CA"/>
  </w:style>
  <w:style w:type="paragraph" w:styleId="Footer">
    <w:name w:val="footer"/>
    <w:basedOn w:val="Normal"/>
    <w:link w:val="FooterChar"/>
    <w:uiPriority w:val="99"/>
    <w:unhideWhenUsed/>
    <w:rsid w:val="00F843CA"/>
    <w:pPr>
      <w:tabs>
        <w:tab w:val="center" w:pos="4536"/>
        <w:tab w:val="right" w:pos="9072"/>
      </w:tabs>
      <w:spacing w:after="0" w:line="240" w:lineRule="auto"/>
    </w:pPr>
  </w:style>
  <w:style w:type="character" w:customStyle="1" w:styleId="FooterChar">
    <w:name w:val="Footer Char"/>
    <w:basedOn w:val="DefaultParagraphFont"/>
    <w:link w:val="Footer"/>
    <w:uiPriority w:val="99"/>
    <w:rsid w:val="00F843CA"/>
  </w:style>
  <w:style w:type="paragraph" w:styleId="NormalWeb">
    <w:name w:val="Normal (Web)"/>
    <w:basedOn w:val="Normal"/>
    <w:uiPriority w:val="99"/>
    <w:unhideWhenUsed/>
    <w:rsid w:val="000A11CE"/>
    <w:pPr>
      <w:spacing w:before="100" w:beforeAutospacing="1" w:after="100" w:afterAutospacing="1" w:line="240" w:lineRule="auto"/>
    </w:pPr>
    <w:rPr>
      <w:rFonts w:eastAsiaTheme="minorHAnsi"/>
      <w:lang w:val="fr-FR" w:eastAsia="fr-FR"/>
    </w:rPr>
  </w:style>
  <w:style w:type="character" w:customStyle="1" w:styleId="Date1">
    <w:name w:val="Date1"/>
    <w:basedOn w:val="DefaultParagraphFont"/>
    <w:rsid w:val="000A11CE"/>
  </w:style>
  <w:style w:type="character" w:styleId="Emphasis">
    <w:name w:val="Emphasis"/>
    <w:basedOn w:val="DefaultParagraphFont"/>
    <w:uiPriority w:val="20"/>
    <w:qFormat/>
    <w:rsid w:val="000A11CE"/>
    <w:rPr>
      <w:i/>
      <w:iCs/>
    </w:rPr>
  </w:style>
  <w:style w:type="character" w:customStyle="1" w:styleId="Mencinsinresolver1">
    <w:name w:val="Mención sin resolver1"/>
    <w:basedOn w:val="DefaultParagraphFont"/>
    <w:uiPriority w:val="99"/>
    <w:semiHidden/>
    <w:unhideWhenUsed/>
    <w:rsid w:val="008E1C36"/>
    <w:rPr>
      <w:color w:val="605E5C"/>
      <w:shd w:val="clear" w:color="auto" w:fill="E1DFDD"/>
    </w:rPr>
  </w:style>
  <w:style w:type="character" w:styleId="Strong">
    <w:name w:val="Strong"/>
    <w:basedOn w:val="DefaultParagraphFont"/>
    <w:uiPriority w:val="22"/>
    <w:qFormat/>
    <w:rsid w:val="003E2104"/>
    <w:rPr>
      <w:b/>
      <w:bCs/>
    </w:rPr>
  </w:style>
  <w:style w:type="paragraph" w:customStyle="1" w:styleId="CourtNumberedpara">
    <w:name w:val="Court Numbered para"/>
    <w:basedOn w:val="Normal"/>
    <w:link w:val="CourtNumberedparaChar"/>
    <w:qFormat/>
    <w:rsid w:val="00F15D52"/>
    <w:pPr>
      <w:spacing w:before="180" w:after="180" w:line="276" w:lineRule="auto"/>
      <w:jc w:val="both"/>
    </w:pPr>
    <w:rPr>
      <w:rFonts w:ascii="Arial" w:eastAsia="Times New Roman" w:hAnsi="Arial" w:cs="Arial"/>
      <w:szCs w:val="24"/>
      <w:lang w:val="en-US" w:eastAsia="en-US"/>
    </w:rPr>
  </w:style>
  <w:style w:type="character" w:customStyle="1" w:styleId="CourtNumberedparaChar">
    <w:name w:val="Court Numbered para Char"/>
    <w:basedOn w:val="DefaultParagraphFont"/>
    <w:link w:val="CourtNumberedpara"/>
    <w:rsid w:val="00F15D52"/>
    <w:rPr>
      <w:rFonts w:ascii="Arial" w:eastAsia="Times New Roman" w:hAnsi="Arial" w:cs="Arial"/>
      <w:szCs w:val="24"/>
      <w:lang w:val="en-US" w:eastAsia="en-US"/>
    </w:rPr>
  </w:style>
  <w:style w:type="paragraph" w:customStyle="1" w:styleId="Sectionheading">
    <w:name w:val="Section heading"/>
    <w:basedOn w:val="CourtNumberedpara"/>
    <w:next w:val="CourtNumberedpara"/>
    <w:link w:val="SectionheadingChar"/>
    <w:qFormat/>
    <w:rsid w:val="00A776FC"/>
    <w:pPr>
      <w:numPr>
        <w:numId w:val="19"/>
      </w:numPr>
      <w:spacing w:after="0" w:line="240" w:lineRule="auto"/>
      <w:ind w:hanging="216"/>
    </w:pPr>
    <w:rPr>
      <w:b/>
    </w:rPr>
  </w:style>
  <w:style w:type="character" w:customStyle="1" w:styleId="SectionheadingChar">
    <w:name w:val="Section heading Char"/>
    <w:basedOn w:val="CourtNumberedparaChar"/>
    <w:link w:val="Sectionheading"/>
    <w:rsid w:val="00A776FC"/>
    <w:rPr>
      <w:rFonts w:ascii="Arial" w:eastAsia="Times New Roman" w:hAnsi="Arial" w:cs="Arial"/>
      <w:b/>
      <w:szCs w:val="24"/>
      <w:lang w:val="en-US" w:eastAsia="en-US"/>
    </w:rPr>
  </w:style>
  <w:style w:type="paragraph" w:customStyle="1" w:styleId="Normal2">
    <w:name w:val="Normal2"/>
    <w:rsid w:val="00A776FC"/>
    <w:pPr>
      <w:suppressAutoHyphens/>
      <w:spacing w:after="0" w:line="100" w:lineRule="atLeast"/>
    </w:pPr>
    <w:rPr>
      <w:rFonts w:ascii="Times New Roman" w:eastAsia="Times New Roman" w:hAnsi="Times New Roman" w:cs="Times New Roman"/>
      <w:kern w:val="2"/>
      <w:lang w:val="fr-FR" w:eastAsia="ar-SA"/>
    </w:rPr>
  </w:style>
  <w:style w:type="character" w:customStyle="1" w:styleId="Policepardfaut2">
    <w:name w:val="Police par défaut2"/>
    <w:rsid w:val="00A776FC"/>
  </w:style>
  <w:style w:type="character" w:styleId="FollowedHyperlink">
    <w:name w:val="FollowedHyperlink"/>
    <w:basedOn w:val="DefaultParagraphFont"/>
    <w:uiPriority w:val="99"/>
    <w:semiHidden/>
    <w:unhideWhenUsed/>
    <w:rsid w:val="005110ED"/>
    <w:rPr>
      <w:color w:val="800080" w:themeColor="followedHyperlink"/>
      <w:u w:val="single"/>
    </w:rPr>
  </w:style>
  <w:style w:type="character" w:customStyle="1" w:styleId="fontstyle01">
    <w:name w:val="fontstyle01"/>
    <w:basedOn w:val="DefaultParagraphFont"/>
    <w:rsid w:val="00B03D76"/>
    <w:rPr>
      <w:rFonts w:ascii="MetaOT-Bold" w:hAnsi="MetaOT-Bold" w:hint="default"/>
      <w:b/>
      <w:bCs/>
      <w:i w:val="0"/>
      <w:iCs w:val="0"/>
      <w:color w:val="EE3524"/>
      <w:sz w:val="18"/>
      <w:szCs w:val="18"/>
    </w:rPr>
  </w:style>
  <w:style w:type="paragraph" w:styleId="TOCHeading">
    <w:name w:val="TOC Heading"/>
    <w:basedOn w:val="Heading1"/>
    <w:next w:val="Normal"/>
    <w:uiPriority w:val="39"/>
    <w:unhideWhenUsed/>
    <w:qFormat/>
    <w:rsid w:val="00927C65"/>
    <w:pPr>
      <w:outlineLvl w:val="9"/>
    </w:pPr>
    <w:rPr>
      <w:rFonts w:asciiTheme="majorHAnsi" w:eastAsiaTheme="majorEastAsia" w:hAnsiTheme="majorHAnsi" w:cstheme="majorBidi"/>
      <w:color w:val="365F91" w:themeColor="accent1" w:themeShade="BF"/>
    </w:rPr>
  </w:style>
  <w:style w:type="paragraph" w:customStyle="1" w:styleId="Default">
    <w:name w:val="Default"/>
    <w:rsid w:val="0028131B"/>
    <w:pPr>
      <w:autoSpaceDE w:val="0"/>
      <w:autoSpaceDN w:val="0"/>
      <w:adjustRightInd w:val="0"/>
      <w:spacing w:after="0" w:line="240" w:lineRule="auto"/>
    </w:pPr>
    <w:rPr>
      <w:color w:val="000000"/>
      <w:sz w:val="24"/>
      <w:szCs w:val="24"/>
      <w:lang w:val="fr-FR"/>
    </w:rPr>
  </w:style>
  <w:style w:type="character" w:customStyle="1" w:styleId="normal10">
    <w:name w:val="normal10"/>
    <w:basedOn w:val="DefaultParagraphFont"/>
    <w:rsid w:val="002E66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12556">
      <w:bodyDiv w:val="1"/>
      <w:marLeft w:val="0"/>
      <w:marRight w:val="0"/>
      <w:marTop w:val="0"/>
      <w:marBottom w:val="0"/>
      <w:divBdr>
        <w:top w:val="none" w:sz="0" w:space="0" w:color="auto"/>
        <w:left w:val="none" w:sz="0" w:space="0" w:color="auto"/>
        <w:bottom w:val="none" w:sz="0" w:space="0" w:color="auto"/>
        <w:right w:val="none" w:sz="0" w:space="0" w:color="auto"/>
      </w:divBdr>
    </w:div>
    <w:div w:id="65079352">
      <w:bodyDiv w:val="1"/>
      <w:marLeft w:val="0"/>
      <w:marRight w:val="0"/>
      <w:marTop w:val="0"/>
      <w:marBottom w:val="0"/>
      <w:divBdr>
        <w:top w:val="none" w:sz="0" w:space="0" w:color="auto"/>
        <w:left w:val="none" w:sz="0" w:space="0" w:color="auto"/>
        <w:bottom w:val="none" w:sz="0" w:space="0" w:color="auto"/>
        <w:right w:val="none" w:sz="0" w:space="0" w:color="auto"/>
      </w:divBdr>
    </w:div>
    <w:div w:id="97137771">
      <w:bodyDiv w:val="1"/>
      <w:marLeft w:val="0"/>
      <w:marRight w:val="0"/>
      <w:marTop w:val="0"/>
      <w:marBottom w:val="0"/>
      <w:divBdr>
        <w:top w:val="none" w:sz="0" w:space="0" w:color="auto"/>
        <w:left w:val="none" w:sz="0" w:space="0" w:color="auto"/>
        <w:bottom w:val="none" w:sz="0" w:space="0" w:color="auto"/>
        <w:right w:val="none" w:sz="0" w:space="0" w:color="auto"/>
      </w:divBdr>
    </w:div>
    <w:div w:id="154608035">
      <w:bodyDiv w:val="1"/>
      <w:marLeft w:val="0"/>
      <w:marRight w:val="0"/>
      <w:marTop w:val="0"/>
      <w:marBottom w:val="0"/>
      <w:divBdr>
        <w:top w:val="none" w:sz="0" w:space="0" w:color="auto"/>
        <w:left w:val="none" w:sz="0" w:space="0" w:color="auto"/>
        <w:bottom w:val="none" w:sz="0" w:space="0" w:color="auto"/>
        <w:right w:val="none" w:sz="0" w:space="0" w:color="auto"/>
      </w:divBdr>
    </w:div>
    <w:div w:id="154731812">
      <w:bodyDiv w:val="1"/>
      <w:marLeft w:val="0"/>
      <w:marRight w:val="0"/>
      <w:marTop w:val="0"/>
      <w:marBottom w:val="0"/>
      <w:divBdr>
        <w:top w:val="none" w:sz="0" w:space="0" w:color="auto"/>
        <w:left w:val="none" w:sz="0" w:space="0" w:color="auto"/>
        <w:bottom w:val="none" w:sz="0" w:space="0" w:color="auto"/>
        <w:right w:val="none" w:sz="0" w:space="0" w:color="auto"/>
      </w:divBdr>
    </w:div>
    <w:div w:id="321665297">
      <w:bodyDiv w:val="1"/>
      <w:marLeft w:val="0"/>
      <w:marRight w:val="0"/>
      <w:marTop w:val="0"/>
      <w:marBottom w:val="0"/>
      <w:divBdr>
        <w:top w:val="none" w:sz="0" w:space="0" w:color="auto"/>
        <w:left w:val="none" w:sz="0" w:space="0" w:color="auto"/>
        <w:bottom w:val="none" w:sz="0" w:space="0" w:color="auto"/>
        <w:right w:val="none" w:sz="0" w:space="0" w:color="auto"/>
      </w:divBdr>
    </w:div>
    <w:div w:id="344792411">
      <w:bodyDiv w:val="1"/>
      <w:marLeft w:val="0"/>
      <w:marRight w:val="0"/>
      <w:marTop w:val="0"/>
      <w:marBottom w:val="0"/>
      <w:divBdr>
        <w:top w:val="none" w:sz="0" w:space="0" w:color="auto"/>
        <w:left w:val="none" w:sz="0" w:space="0" w:color="auto"/>
        <w:bottom w:val="none" w:sz="0" w:space="0" w:color="auto"/>
        <w:right w:val="none" w:sz="0" w:space="0" w:color="auto"/>
      </w:divBdr>
    </w:div>
    <w:div w:id="584538021">
      <w:bodyDiv w:val="1"/>
      <w:marLeft w:val="0"/>
      <w:marRight w:val="0"/>
      <w:marTop w:val="0"/>
      <w:marBottom w:val="0"/>
      <w:divBdr>
        <w:top w:val="none" w:sz="0" w:space="0" w:color="auto"/>
        <w:left w:val="none" w:sz="0" w:space="0" w:color="auto"/>
        <w:bottom w:val="none" w:sz="0" w:space="0" w:color="auto"/>
        <w:right w:val="none" w:sz="0" w:space="0" w:color="auto"/>
      </w:divBdr>
    </w:div>
    <w:div w:id="658464206">
      <w:bodyDiv w:val="1"/>
      <w:marLeft w:val="0"/>
      <w:marRight w:val="0"/>
      <w:marTop w:val="0"/>
      <w:marBottom w:val="0"/>
      <w:divBdr>
        <w:top w:val="none" w:sz="0" w:space="0" w:color="auto"/>
        <w:left w:val="none" w:sz="0" w:space="0" w:color="auto"/>
        <w:bottom w:val="none" w:sz="0" w:space="0" w:color="auto"/>
        <w:right w:val="none" w:sz="0" w:space="0" w:color="auto"/>
      </w:divBdr>
    </w:div>
    <w:div w:id="742994644">
      <w:bodyDiv w:val="1"/>
      <w:marLeft w:val="0"/>
      <w:marRight w:val="0"/>
      <w:marTop w:val="0"/>
      <w:marBottom w:val="0"/>
      <w:divBdr>
        <w:top w:val="none" w:sz="0" w:space="0" w:color="auto"/>
        <w:left w:val="none" w:sz="0" w:space="0" w:color="auto"/>
        <w:bottom w:val="none" w:sz="0" w:space="0" w:color="auto"/>
        <w:right w:val="none" w:sz="0" w:space="0" w:color="auto"/>
      </w:divBdr>
      <w:divsChild>
        <w:div w:id="571085526">
          <w:marLeft w:val="0"/>
          <w:marRight w:val="0"/>
          <w:marTop w:val="0"/>
          <w:marBottom w:val="0"/>
          <w:divBdr>
            <w:top w:val="none" w:sz="0" w:space="0" w:color="auto"/>
            <w:left w:val="none" w:sz="0" w:space="0" w:color="auto"/>
            <w:bottom w:val="none" w:sz="0" w:space="0" w:color="auto"/>
            <w:right w:val="none" w:sz="0" w:space="0" w:color="auto"/>
          </w:divBdr>
        </w:div>
      </w:divsChild>
    </w:div>
    <w:div w:id="882057721">
      <w:bodyDiv w:val="1"/>
      <w:marLeft w:val="0"/>
      <w:marRight w:val="0"/>
      <w:marTop w:val="0"/>
      <w:marBottom w:val="0"/>
      <w:divBdr>
        <w:top w:val="none" w:sz="0" w:space="0" w:color="auto"/>
        <w:left w:val="none" w:sz="0" w:space="0" w:color="auto"/>
        <w:bottom w:val="none" w:sz="0" w:space="0" w:color="auto"/>
        <w:right w:val="none" w:sz="0" w:space="0" w:color="auto"/>
      </w:divBdr>
    </w:div>
    <w:div w:id="1023749988">
      <w:bodyDiv w:val="1"/>
      <w:marLeft w:val="0"/>
      <w:marRight w:val="0"/>
      <w:marTop w:val="0"/>
      <w:marBottom w:val="0"/>
      <w:divBdr>
        <w:top w:val="none" w:sz="0" w:space="0" w:color="auto"/>
        <w:left w:val="none" w:sz="0" w:space="0" w:color="auto"/>
        <w:bottom w:val="none" w:sz="0" w:space="0" w:color="auto"/>
        <w:right w:val="none" w:sz="0" w:space="0" w:color="auto"/>
      </w:divBdr>
    </w:div>
    <w:div w:id="1075401415">
      <w:bodyDiv w:val="1"/>
      <w:marLeft w:val="0"/>
      <w:marRight w:val="0"/>
      <w:marTop w:val="0"/>
      <w:marBottom w:val="0"/>
      <w:divBdr>
        <w:top w:val="none" w:sz="0" w:space="0" w:color="auto"/>
        <w:left w:val="none" w:sz="0" w:space="0" w:color="auto"/>
        <w:bottom w:val="none" w:sz="0" w:space="0" w:color="auto"/>
        <w:right w:val="none" w:sz="0" w:space="0" w:color="auto"/>
      </w:divBdr>
    </w:div>
    <w:div w:id="1425147836">
      <w:bodyDiv w:val="1"/>
      <w:marLeft w:val="0"/>
      <w:marRight w:val="0"/>
      <w:marTop w:val="0"/>
      <w:marBottom w:val="0"/>
      <w:divBdr>
        <w:top w:val="none" w:sz="0" w:space="0" w:color="auto"/>
        <w:left w:val="none" w:sz="0" w:space="0" w:color="auto"/>
        <w:bottom w:val="none" w:sz="0" w:space="0" w:color="auto"/>
        <w:right w:val="none" w:sz="0" w:space="0" w:color="auto"/>
      </w:divBdr>
    </w:div>
    <w:div w:id="1443842327">
      <w:bodyDiv w:val="1"/>
      <w:marLeft w:val="0"/>
      <w:marRight w:val="0"/>
      <w:marTop w:val="0"/>
      <w:marBottom w:val="0"/>
      <w:divBdr>
        <w:top w:val="none" w:sz="0" w:space="0" w:color="auto"/>
        <w:left w:val="none" w:sz="0" w:space="0" w:color="auto"/>
        <w:bottom w:val="none" w:sz="0" w:space="0" w:color="auto"/>
        <w:right w:val="none" w:sz="0" w:space="0" w:color="auto"/>
      </w:divBdr>
    </w:div>
    <w:div w:id="1786535282">
      <w:bodyDiv w:val="1"/>
      <w:marLeft w:val="0"/>
      <w:marRight w:val="0"/>
      <w:marTop w:val="0"/>
      <w:marBottom w:val="0"/>
      <w:divBdr>
        <w:top w:val="none" w:sz="0" w:space="0" w:color="auto"/>
        <w:left w:val="none" w:sz="0" w:space="0" w:color="auto"/>
        <w:bottom w:val="none" w:sz="0" w:space="0" w:color="auto"/>
        <w:right w:val="none" w:sz="0" w:space="0" w:color="auto"/>
      </w:divBdr>
    </w:div>
    <w:div w:id="2021656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watch?v=Ju-q4OnBtN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www.youtube.com/watch?v=Ju-q4OnBtNU"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1.xml"/><Relationship Id="rId22" Type="http://schemas.openxmlformats.org/officeDocument/2006/relationships/customXml" Target="../customXml/item5.xml"/></Relationships>
</file>

<file path=word/_rels/footnotes.xml.rels><?xml version="1.0" encoding="UTF-8" standalone="yes"?>
<Relationships xmlns="http://schemas.openxmlformats.org/package/2006/relationships"><Relationship Id="rId8" Type="http://schemas.openxmlformats.org/officeDocument/2006/relationships/hyperlink" Target="https://www.education.gouv.fr/devenir-accompagnant-des-eleves-en-situation-de-handicap-12188" TargetMode="External"/><Relationship Id="rId13" Type="http://schemas.openxmlformats.org/officeDocument/2006/relationships/hyperlink" Target="https://undocs.org/pdf?symbol=en/A/HRC/43/41" TargetMode="External"/><Relationship Id="rId18" Type="http://schemas.openxmlformats.org/officeDocument/2006/relationships/hyperlink" Target="https://www.legifrance.gouv.fr/codes/article_lc/LEGIARTI000024325480/" TargetMode="External"/><Relationship Id="rId26" Type="http://schemas.openxmlformats.org/officeDocument/2006/relationships/hyperlink" Target="https://www.europarl.europa.eu/sides/getDoc.do?type=TA&amp;reference=P6-TA-2008-0413&amp;language=EN&amp;ring=B6-2008-0407" TargetMode="External"/><Relationship Id="rId3" Type="http://schemas.openxmlformats.org/officeDocument/2006/relationships/hyperlink" Target="https://www.handirect.fr/acces-aux-soins-et-covid-19-handicap-international-donne-lalerte/" TargetMode="External"/><Relationship Id="rId21" Type="http://schemas.openxmlformats.org/officeDocument/2006/relationships/hyperlink" Target="https://eur-lex.europa.eu/legal-content/FR/TXT/HTML/?uri=CELEX:32000L0078" TargetMode="External"/><Relationship Id="rId7" Type="http://schemas.openxmlformats.org/officeDocument/2006/relationships/hyperlink" Target="https://www.trisomie21.org/la-scolarisation-des-enfants-porteurs-de-trisomie-21-en-france/" TargetMode="External"/><Relationship Id="rId12" Type="http://schemas.openxmlformats.org/officeDocument/2006/relationships/hyperlink" Target="https://www.lemonde.fr/planete/article/2007/02/03/la-france-au-risque-de-l-eugenisme_863262_3244.html" TargetMode="External"/><Relationship Id="rId17" Type="http://schemas.openxmlformats.org/officeDocument/2006/relationships/hyperlink" Target="https://www.legifrance.gouv.fr/codes/article_lc/LEGIARTI000031930136" TargetMode="External"/><Relationship Id="rId25" Type="http://schemas.openxmlformats.org/officeDocument/2006/relationships/hyperlink" Target="https://cle-autistes.fr/eugenisme-hopital-americain-neuilly/" TargetMode="External"/><Relationship Id="rId2" Type="http://schemas.openxmlformats.org/officeDocument/2006/relationships/hyperlink" Target="https://www.unapei.org/article/covid19-urgence-pour-les-personnes-handicapees-malades/" TargetMode="External"/><Relationship Id="rId16" Type="http://schemas.openxmlformats.org/officeDocument/2006/relationships/hyperlink" Target="http://docstore.ohchr.org/SelfServices/FilesHandler.ashx?enc=6QkG1d%2FPPRiCAqhKb7yhsnbHatvuFkZ%2Bt93Y3D%2Baa2qtJucAYDOCLUtyUf%2BrfiOZEwOabCmoV99OyjLW1Fv3DpfpRc0bi7R%2BnPnjWloQuPVGo5lZxbmaWl9xdlzwmC5g" TargetMode="External"/><Relationship Id="rId20" Type="http://schemas.openxmlformats.org/officeDocument/2006/relationships/hyperlink" Target="https://undocs.org/pdf?symbol=en/A/HRC/43/41" TargetMode="External"/><Relationship Id="rId29" Type="http://schemas.openxmlformats.org/officeDocument/2006/relationships/hyperlink" Target="https://unesdoc.unesco.org/ark:/48223/pf0000233258" TargetMode="External"/><Relationship Id="rId1" Type="http://schemas.openxmlformats.org/officeDocument/2006/relationships/hyperlink" Target="https://www.theguardian.com/world/2021/feb/13/new-do-not-resuscitate-orders-imposed-on-covid-19-patients-with-learning-difficulties?CMP=Share_iOSApp_Other" TargetMode="External"/><Relationship Id="rId6" Type="http://schemas.openxmlformats.org/officeDocument/2006/relationships/hyperlink" Target="https://www.conseil-etat.fr/ressources/etudes-publications/rapports-etudes/etudes/revision-des-lois-de-bioethique" TargetMode="External"/><Relationship Id="rId11" Type="http://schemas.openxmlformats.org/officeDocument/2006/relationships/hyperlink" Target="https://www.lavie.fr/actualite/didier-sicard-quotle-deacutepistage-preacutenatal-ne-doit-pas-ecirctre-un-automatismequot-42864.php" TargetMode="External"/><Relationship Id="rId24" Type="http://schemas.openxmlformats.org/officeDocument/2006/relationships/hyperlink" Target="https://cle-autistes.fr/nous-handies-nous-voulons-vivre/" TargetMode="External"/><Relationship Id="rId5" Type="http://schemas.openxmlformats.org/officeDocument/2006/relationships/hyperlink" Target="https://www.ifop.com/qui-sommes-nous/" TargetMode="External"/><Relationship Id="rId15" Type="http://schemas.openxmlformats.org/officeDocument/2006/relationships/hyperlink" Target="https://france-inflation.com/calculateur_inflation.php" TargetMode="External"/><Relationship Id="rId23" Type="http://schemas.openxmlformats.org/officeDocument/2006/relationships/hyperlink" Target="https://apps.who.int/iris/bitstream/handle/10665/37650/WHO_PHP_34.pdf?sequence=17&amp;isAllowed=y" TargetMode="External"/><Relationship Id="rId28" Type="http://schemas.openxmlformats.org/officeDocument/2006/relationships/hyperlink" Target="https://www.conseil-etat.fr/ressources/etudes-publications/rapports-etudes/etudes/revision-des-lois-de-bioethique" TargetMode="External"/><Relationship Id="rId10" Type="http://schemas.openxmlformats.org/officeDocument/2006/relationships/hyperlink" Target="https://www.conseil-etat.fr/ressources/etudes-publications/rapports-etudes/etudes/revision-des-lois-de-bioethique" TargetMode="External"/><Relationship Id="rId19" Type="http://schemas.openxmlformats.org/officeDocument/2006/relationships/hyperlink" Target="https://undocs.org/pdf?symbol=en/A/HRC/43/41" TargetMode="External"/><Relationship Id="rId31" Type="http://schemas.openxmlformats.org/officeDocument/2006/relationships/hyperlink" Target="https://www.assemblee-nationale.fr/dyn/15/comptes-rendus/bioethique/l15bioethique1819039_compte-rendu" TargetMode="External"/><Relationship Id="rId4" Type="http://schemas.openxmlformats.org/officeDocument/2006/relationships/hyperlink" Target="https://undocs.org/pdf?symbol=en/A/HRC/43/41" TargetMode="External"/><Relationship Id="rId9" Type="http://schemas.openxmlformats.org/officeDocument/2006/relationships/hyperlink" Target="https://eur-lex.europa.eu/legal-content/FR/TXT/?uri=CELEX%3A32000L0043" TargetMode="External"/><Relationship Id="rId14" Type="http://schemas.openxmlformats.org/officeDocument/2006/relationships/hyperlink" Target="https://unesdoc.unesco.org/ark:/48223/pf0000233258" TargetMode="External"/><Relationship Id="rId22" Type="http://schemas.openxmlformats.org/officeDocument/2006/relationships/hyperlink" Target="https://apps.who.int/iris/bitstream/handle/10665/37650/WHO_PHP_34.pdf?sequence=17&amp;isAllowed=y" TargetMode="External"/><Relationship Id="rId27" Type="http://schemas.openxmlformats.org/officeDocument/2006/relationships/hyperlink" Target="http://docstore.ohchr.org/SelfServices/FilesHandler.ashx?enc=6QkG1d%2FPPRiCAqhKb7yhsnbHatvuFkZ%2Bt93Y3D%2Baa2qtJucAYDOCLUtyUf%2BrfiOZEwOabCmoV99OyjLW1Fv3DpfpRc0bi7R%2BnPnjWloQuPVGo5lZxbmaWl9xdlzwmC5g" TargetMode="External"/><Relationship Id="rId30" Type="http://schemas.openxmlformats.org/officeDocument/2006/relationships/hyperlink" Target="https://www.csa.fr/Reguler/Espace-juridique/Les-textes-reglementaires-du-CSA/Les-decisions-du-CSA/Message-de-sensibilisation-sur-la-trisomie-21-intervention-aupres-de-M6-et-de-Cana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2020-06-03T00:00:00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D180583-8411-496A-8A43-FCFDC8C337C4}">
  <ds:schemaRefs>
    <ds:schemaRef ds:uri="http://schemas.openxmlformats.org/officeDocument/2006/bibliography"/>
  </ds:schemaRefs>
</ds:datastoreItem>
</file>

<file path=customXml/itemProps3.xml><?xml version="1.0" encoding="utf-8"?>
<ds:datastoreItem xmlns:ds="http://schemas.openxmlformats.org/officeDocument/2006/customXml" ds:itemID="{DA42293C-1FF0-4EE2-B2E7-31AAB34FDAD3}"/>
</file>

<file path=customXml/itemProps4.xml><?xml version="1.0" encoding="utf-8"?>
<ds:datastoreItem xmlns:ds="http://schemas.openxmlformats.org/officeDocument/2006/customXml" ds:itemID="{DA3E9723-5111-4450-9434-AD98DFF0E4F7}"/>
</file>

<file path=customXml/itemProps5.xml><?xml version="1.0" encoding="utf-8"?>
<ds:datastoreItem xmlns:ds="http://schemas.openxmlformats.org/officeDocument/2006/customXml" ds:itemID="{A4C95FBC-FF56-4772-BB88-55D87087AE48}"/>
</file>

<file path=docProps/app.xml><?xml version="1.0" encoding="utf-8"?>
<Properties xmlns="http://schemas.openxmlformats.org/officeDocument/2006/extended-properties" xmlns:vt="http://schemas.openxmlformats.org/officeDocument/2006/docPropsVTypes">
  <Template>Normal.dotm</Template>
  <TotalTime>5</TotalTime>
  <Pages>19</Pages>
  <Words>7014</Words>
  <Characters>39982</Characters>
  <Application>Microsoft Office Word</Application>
  <DocSecurity>4</DocSecurity>
  <Lines>333</Lines>
  <Paragraphs>93</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
      <vt:lpstr/>
      <vt:lpstr/>
    </vt:vector>
  </TitlesOfParts>
  <Company/>
  <LinksUpToDate>false</LinksUpToDate>
  <CharactersWithSpaces>46903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Stéphanie Billot</dc:creator>
  <cp:lastModifiedBy>OUKO Robert</cp:lastModifiedBy>
  <cp:revision>2</cp:revision>
  <cp:lastPrinted>2020-06-03T15:48:00Z</cp:lastPrinted>
  <dcterms:created xsi:type="dcterms:W3CDTF">2021-06-29T08:58:00Z</dcterms:created>
  <dcterms:modified xsi:type="dcterms:W3CDTF">2021-06-29T08:58:00Z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76f32a08-d768-307c-9efc-c0ea8efd70b7</vt:lpwstr>
  </property>
  <property fmtid="{D5CDD505-2E9C-101B-9397-08002B2CF9AE}" pid="24" name="Mendeley Citation Style_1">
    <vt:lpwstr>http://www.zotero.org/styles/american-political-science-association</vt:lpwstr>
  </property>
  <property fmtid="{D5CDD505-2E9C-101B-9397-08002B2CF9AE}" pid="25" name="ContentTypeId">
    <vt:lpwstr>0x010100A55E3C1D809DFD4CA245D0C6A65A453A</vt:lpwstr>
  </property>
</Properties>
</file>