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63863" w14:textId="77777777" w:rsidR="00FE1332" w:rsidRPr="008C6EA3" w:rsidRDefault="00B54A1C">
      <w:pPr>
        <w:spacing w:after="120"/>
        <w:jc w:val="center"/>
        <w:rPr>
          <w:rFonts w:asciiTheme="minorHAnsi" w:hAnsiTheme="minorHAnsi" w:cstheme="minorHAnsi"/>
          <w:b/>
          <w:u w:val="single"/>
        </w:rPr>
      </w:pPr>
      <w:r w:rsidRPr="008C6EA3">
        <w:rPr>
          <w:rFonts w:asciiTheme="minorHAnsi" w:hAnsiTheme="minorHAnsi" w:cstheme="minorHAnsi"/>
          <w:noProof/>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25F30D3B" w:rsidR="00647863" w:rsidRPr="008C6EA3" w:rsidRDefault="00DF26B7" w:rsidP="00647863">
      <w:pPr>
        <w:spacing w:after="120"/>
        <w:rPr>
          <w:rFonts w:asciiTheme="minorHAnsi" w:hAnsiTheme="minorHAnsi" w:cstheme="minorHAnsi"/>
          <w:b/>
          <w:sz w:val="30"/>
          <w:szCs w:val="30"/>
        </w:rPr>
      </w:pPr>
      <w:r w:rsidRPr="008C6EA3">
        <w:rPr>
          <w:rFonts w:asciiTheme="minorHAnsi" w:hAnsiTheme="minorHAnsi" w:cstheme="minorHAnsi"/>
          <w:b/>
          <w:sz w:val="30"/>
          <w:szCs w:val="30"/>
        </w:rPr>
        <w:t xml:space="preserve">BRIEFING </w:t>
      </w:r>
      <w:r w:rsidR="00390791" w:rsidRPr="008C6EA3">
        <w:rPr>
          <w:rFonts w:asciiTheme="minorHAnsi" w:hAnsiTheme="minorHAnsi" w:cstheme="minorHAnsi"/>
          <w:b/>
          <w:sz w:val="30"/>
          <w:szCs w:val="30"/>
        </w:rPr>
        <w:t xml:space="preserve">ON </w:t>
      </w:r>
      <w:r w:rsidR="00F737AB">
        <w:rPr>
          <w:rFonts w:asciiTheme="minorHAnsi" w:hAnsiTheme="minorHAnsi" w:cstheme="minorHAnsi"/>
          <w:b/>
          <w:sz w:val="30"/>
          <w:szCs w:val="30"/>
          <w:u w:val="single"/>
        </w:rPr>
        <w:t>ALGERIA</w:t>
      </w:r>
      <w:r w:rsidR="00390791" w:rsidRPr="008C6EA3">
        <w:rPr>
          <w:rFonts w:asciiTheme="minorHAnsi" w:hAnsiTheme="minorHAnsi" w:cstheme="minorHAnsi"/>
          <w:b/>
          <w:sz w:val="30"/>
          <w:szCs w:val="30"/>
        </w:rPr>
        <w:t xml:space="preserve"> </w:t>
      </w:r>
      <w:r w:rsidRPr="008C6EA3">
        <w:rPr>
          <w:rFonts w:asciiTheme="minorHAnsi" w:hAnsiTheme="minorHAnsi" w:cstheme="minorHAnsi"/>
          <w:b/>
          <w:sz w:val="30"/>
          <w:szCs w:val="30"/>
        </w:rPr>
        <w:t xml:space="preserve">FOR THE </w:t>
      </w:r>
      <w:r w:rsidR="00647863" w:rsidRPr="008C6EA3">
        <w:rPr>
          <w:rFonts w:asciiTheme="minorHAnsi" w:hAnsiTheme="minorHAnsi" w:cstheme="minorHAnsi"/>
          <w:b/>
          <w:sz w:val="30"/>
          <w:szCs w:val="30"/>
        </w:rPr>
        <w:t>HUMAN RIGHTS COMMITTEE</w:t>
      </w:r>
      <w:r w:rsidR="00965490" w:rsidRPr="008C6EA3">
        <w:rPr>
          <w:rFonts w:asciiTheme="minorHAnsi" w:hAnsiTheme="minorHAnsi" w:cstheme="minorHAnsi"/>
          <w:b/>
          <w:sz w:val="30"/>
          <w:szCs w:val="30"/>
        </w:rPr>
        <w:t>, COUNTRY REPORT TASK FORCE, 12</w:t>
      </w:r>
      <w:r w:rsidR="00F737AB">
        <w:rPr>
          <w:rFonts w:asciiTheme="minorHAnsi" w:hAnsiTheme="minorHAnsi" w:cstheme="minorHAnsi"/>
          <w:b/>
          <w:sz w:val="30"/>
          <w:szCs w:val="30"/>
        </w:rPr>
        <w:t>1</w:t>
      </w:r>
      <w:r w:rsidR="00F737AB" w:rsidRPr="00F737AB">
        <w:rPr>
          <w:rFonts w:asciiTheme="minorHAnsi" w:hAnsiTheme="minorHAnsi" w:cstheme="minorHAnsi"/>
          <w:b/>
          <w:sz w:val="30"/>
          <w:szCs w:val="30"/>
          <w:vertAlign w:val="superscript"/>
        </w:rPr>
        <w:t>st</w:t>
      </w:r>
      <w:r w:rsidR="00F737AB">
        <w:rPr>
          <w:rFonts w:asciiTheme="minorHAnsi" w:hAnsiTheme="minorHAnsi" w:cstheme="minorHAnsi"/>
          <w:b/>
          <w:sz w:val="30"/>
          <w:szCs w:val="30"/>
        </w:rPr>
        <w:t xml:space="preserve"> </w:t>
      </w:r>
      <w:r w:rsidR="00965490" w:rsidRPr="008C6EA3">
        <w:rPr>
          <w:rFonts w:asciiTheme="minorHAnsi" w:hAnsiTheme="minorHAnsi" w:cstheme="minorHAnsi"/>
          <w:b/>
          <w:sz w:val="30"/>
          <w:szCs w:val="30"/>
        </w:rPr>
        <w:t>session (</w:t>
      </w:r>
      <w:r w:rsidR="00F737AB">
        <w:rPr>
          <w:rFonts w:asciiTheme="minorHAnsi" w:hAnsiTheme="minorHAnsi" w:cstheme="minorHAnsi"/>
          <w:b/>
          <w:sz w:val="30"/>
          <w:szCs w:val="30"/>
          <w:u w:val="single"/>
        </w:rPr>
        <w:t>October-November</w:t>
      </w:r>
      <w:r w:rsidR="00647863" w:rsidRPr="008C6EA3">
        <w:rPr>
          <w:rFonts w:asciiTheme="minorHAnsi" w:hAnsiTheme="minorHAnsi" w:cstheme="minorHAnsi"/>
          <w:b/>
          <w:sz w:val="30"/>
          <w:szCs w:val="30"/>
          <w:u w:val="single"/>
        </w:rPr>
        <w:t xml:space="preserve"> 201</w:t>
      </w:r>
      <w:r w:rsidR="005F6667" w:rsidRPr="008C6EA3">
        <w:rPr>
          <w:rFonts w:asciiTheme="minorHAnsi" w:hAnsiTheme="minorHAnsi" w:cstheme="minorHAnsi"/>
          <w:b/>
          <w:sz w:val="30"/>
          <w:szCs w:val="30"/>
          <w:u w:val="single"/>
        </w:rPr>
        <w:t>7</w:t>
      </w:r>
      <w:r w:rsidR="00647863" w:rsidRPr="008C6EA3">
        <w:rPr>
          <w:rFonts w:asciiTheme="minorHAnsi" w:hAnsiTheme="minorHAnsi" w:cstheme="minorHAnsi"/>
          <w:b/>
          <w:sz w:val="30"/>
          <w:szCs w:val="30"/>
        </w:rPr>
        <w:t>)</w:t>
      </w:r>
    </w:p>
    <w:p w14:paraId="58915771" w14:textId="7DF3E884" w:rsidR="00DF26B7" w:rsidRPr="008C6EA3" w:rsidRDefault="00DF26B7" w:rsidP="00647863">
      <w:pPr>
        <w:spacing w:after="120"/>
        <w:rPr>
          <w:rFonts w:asciiTheme="minorHAnsi" w:hAnsiTheme="minorHAnsi" w:cstheme="minorHAnsi"/>
          <w:b/>
          <w:sz w:val="28"/>
          <w:szCs w:val="28"/>
        </w:rPr>
      </w:pPr>
      <w:r w:rsidRPr="008C6EA3">
        <w:rPr>
          <w:rFonts w:asciiTheme="minorHAnsi" w:hAnsiTheme="minorHAnsi" w:cstheme="minorHAnsi"/>
          <w:i/>
        </w:rPr>
        <w:t xml:space="preserve">From </w:t>
      </w:r>
      <w:r w:rsidR="005F6667" w:rsidRPr="008C6EA3">
        <w:rPr>
          <w:rFonts w:asciiTheme="minorHAnsi" w:hAnsiTheme="minorHAnsi" w:cstheme="minorHAnsi"/>
          <w:i/>
        </w:rPr>
        <w:t>the Global Initiative to End All Corporal Punishment of Children</w:t>
      </w:r>
      <w:r w:rsidR="00647863" w:rsidRPr="008C6EA3">
        <w:rPr>
          <w:rFonts w:asciiTheme="minorHAnsi" w:hAnsiTheme="minorHAnsi" w:cstheme="minorHAnsi"/>
          <w:i/>
        </w:rPr>
        <w:t>,</w:t>
      </w:r>
      <w:r w:rsidR="008C6EA3">
        <w:rPr>
          <w:rFonts w:asciiTheme="minorHAnsi" w:hAnsiTheme="minorHAnsi" w:cstheme="minorHAnsi"/>
          <w:i/>
        </w:rPr>
        <w:t xml:space="preserve"> </w:t>
      </w:r>
      <w:r w:rsidR="00F737AB">
        <w:rPr>
          <w:rFonts w:asciiTheme="minorHAnsi" w:hAnsiTheme="minorHAnsi" w:cstheme="minorHAnsi"/>
          <w:i/>
        </w:rPr>
        <w:t>July</w:t>
      </w:r>
      <w:r w:rsidR="008C6EA3">
        <w:rPr>
          <w:rFonts w:asciiTheme="minorHAnsi" w:hAnsiTheme="minorHAnsi" w:cstheme="minorHAnsi"/>
          <w:i/>
        </w:rPr>
        <w:t xml:space="preserve"> 2017</w:t>
      </w:r>
      <w:r w:rsidR="00647863" w:rsidRPr="008C6EA3">
        <w:rPr>
          <w:rFonts w:asciiTheme="minorHAnsi" w:hAnsiTheme="minorHAnsi" w:cstheme="minorHAnsi"/>
          <w:i/>
        </w:rPr>
        <w:t xml:space="preserve"> </w:t>
      </w:r>
    </w:p>
    <w:p w14:paraId="5AD46B3C" w14:textId="77777777" w:rsidR="003C6F4D" w:rsidRPr="008C6EA3" w:rsidRDefault="00B54A1C" w:rsidP="005142F8">
      <w:pPr>
        <w:spacing w:after="120"/>
        <w:jc w:val="center"/>
        <w:rPr>
          <w:rFonts w:asciiTheme="minorHAnsi" w:hAnsiTheme="minorHAnsi" w:cstheme="minorHAnsi"/>
          <w:b/>
          <w:u w:val="single"/>
        </w:rPr>
      </w:pPr>
      <w:r w:rsidRPr="008C6EA3">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0D568B4B"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121F16">
                              <w:rPr>
                                <w:rFonts w:asciiTheme="minorHAnsi" w:hAnsiTheme="minorHAnsi" w:cstheme="minorHAnsi"/>
                                <w:b/>
                                <w:sz w:val="28"/>
                                <w:szCs w:val="28"/>
                              </w:rPr>
                              <w:t>Algeria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121F16">
                              <w:rPr>
                                <w:rFonts w:asciiTheme="minorHAnsi" w:hAnsiTheme="minorHAnsi" w:cstheme="minorHAnsi"/>
                                <w:b/>
                                <w:sz w:val="28"/>
                                <w:szCs w:val="28"/>
                              </w:rPr>
                              <w:t>Algeria</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w:t>
                            </w:r>
                            <w:r w:rsidR="001066FE" w:rsidRPr="008C6EA3">
                              <w:rPr>
                                <w:rFonts w:asciiTheme="minorHAnsi" w:hAnsiTheme="minorHAnsi" w:cstheme="minorHAnsi"/>
                                <w:b/>
                                <w:sz w:val="28"/>
                                <w:szCs w:val="28"/>
                              </w:rPr>
                              <w:t xml:space="preserve"> (</w:t>
                            </w:r>
                            <w:r w:rsidR="00FE4C92" w:rsidRPr="008C6EA3">
                              <w:rPr>
                                <w:rFonts w:asciiTheme="minorHAnsi" w:hAnsiTheme="minorHAnsi" w:cstheme="minorHAnsi"/>
                                <w:b/>
                                <w:sz w:val="28"/>
                                <w:szCs w:val="28"/>
                              </w:rPr>
                              <w:t xml:space="preserve">in </w:t>
                            </w:r>
                            <w:r w:rsidR="002F7C65" w:rsidRPr="008C6EA3">
                              <w:rPr>
                                <w:rFonts w:asciiTheme="minorHAnsi" w:hAnsiTheme="minorHAnsi" w:cstheme="minorHAnsi"/>
                                <w:b/>
                                <w:sz w:val="28"/>
                                <w:szCs w:val="28"/>
                              </w:rPr>
                              <w:t>200</w:t>
                            </w:r>
                            <w:r w:rsidR="00121F16">
                              <w:rPr>
                                <w:rFonts w:asciiTheme="minorHAnsi" w:hAnsiTheme="minorHAnsi" w:cstheme="minorHAnsi"/>
                                <w:b/>
                                <w:sz w:val="28"/>
                                <w:szCs w:val="28"/>
                              </w:rPr>
                              <w:t>5</w:t>
                            </w:r>
                            <w:r w:rsidR="002364DE" w:rsidRPr="008C6EA3">
                              <w:rPr>
                                <w:rFonts w:asciiTheme="minorHAnsi" w:hAnsiTheme="minorHAnsi" w:cstheme="minorHAnsi"/>
                                <w:b/>
                                <w:sz w:val="28"/>
                                <w:szCs w:val="28"/>
                              </w:rPr>
                              <w:t xml:space="preserve"> and </w:t>
                            </w:r>
                            <w:r w:rsidR="002F7C65" w:rsidRPr="008C6EA3">
                              <w:rPr>
                                <w:rFonts w:asciiTheme="minorHAnsi" w:hAnsiTheme="minorHAnsi" w:cstheme="minorHAnsi"/>
                                <w:b/>
                                <w:sz w:val="28"/>
                                <w:szCs w:val="28"/>
                              </w:rPr>
                              <w:t>2012</w:t>
                            </w:r>
                            <w:r w:rsidR="001066FE" w:rsidRPr="008C6EA3">
                              <w:rPr>
                                <w:rFonts w:asciiTheme="minorHAnsi" w:hAnsiTheme="minorHAnsi" w:cstheme="minorHAnsi"/>
                                <w:b/>
                                <w:sz w:val="28"/>
                                <w:szCs w:val="28"/>
                              </w:rPr>
                              <w:t>)</w:t>
                            </w:r>
                            <w:r w:rsidR="000825FB" w:rsidRPr="008C6EA3">
                              <w:rPr>
                                <w:rFonts w:asciiTheme="minorHAnsi" w:hAnsiTheme="minorHAnsi" w:cstheme="minorHAnsi"/>
                                <w:b/>
                                <w:sz w:val="28"/>
                                <w:szCs w:val="28"/>
                              </w:rPr>
                              <w:t xml:space="preserve">, the </w:t>
                            </w:r>
                            <w:r w:rsidR="00121F16">
                              <w:rPr>
                                <w:rFonts w:asciiTheme="minorHAnsi" w:hAnsiTheme="minorHAnsi" w:cstheme="minorHAnsi"/>
                                <w:b/>
                                <w:sz w:val="28"/>
                                <w:szCs w:val="28"/>
                              </w:rPr>
                              <w:t>Committee Against Torture in 2008, the Committee on Economic, Social and Cultural Rights in 2010</w:t>
                            </w:r>
                            <w:r w:rsidR="002F7C65" w:rsidRPr="008C6EA3">
                              <w:rPr>
                                <w:rFonts w:asciiTheme="minorHAnsi" w:hAnsiTheme="minorHAnsi" w:cstheme="minorHAnsi"/>
                                <w:b/>
                                <w:sz w:val="28"/>
                                <w:szCs w:val="28"/>
                              </w:rPr>
                              <w:t>, and</w:t>
                            </w:r>
                            <w:r w:rsidR="001066FE" w:rsidRPr="008C6EA3">
                              <w:rPr>
                                <w:rFonts w:asciiTheme="minorHAnsi" w:hAnsiTheme="minorHAnsi" w:cstheme="minorHAnsi"/>
                                <w:b/>
                                <w:sz w:val="28"/>
                                <w:szCs w:val="28"/>
                              </w:rPr>
                              <w:t xml:space="preserve"> during the UPR in </w:t>
                            </w:r>
                            <w:r w:rsidR="00121F16">
                              <w:rPr>
                                <w:rFonts w:asciiTheme="minorHAnsi" w:hAnsiTheme="minorHAnsi" w:cstheme="minorHAnsi"/>
                                <w:b/>
                                <w:sz w:val="28"/>
                                <w:szCs w:val="28"/>
                              </w:rPr>
                              <w:t>2012 (which the Government accepted) and 2017</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63ED4643"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 for</w:t>
                            </w:r>
                            <w:r w:rsidR="00676FAB" w:rsidRPr="008C6EA3">
                              <w:rPr>
                                <w:rFonts w:asciiTheme="minorHAnsi" w:hAnsiTheme="minorHAnsi" w:cstheme="minorHAnsi"/>
                                <w:b/>
                                <w:sz w:val="28"/>
                                <w:szCs w:val="28"/>
                              </w:rPr>
                              <w:t xml:space="preserve"> </w:t>
                            </w:r>
                            <w:r w:rsidR="00121F16">
                              <w:rPr>
                                <w:rFonts w:asciiTheme="minorHAnsi" w:hAnsiTheme="minorHAnsi" w:cstheme="minorHAnsi"/>
                                <w:b/>
                                <w:sz w:val="28"/>
                                <w:szCs w:val="28"/>
                              </w:rPr>
                              <w:t>Algeria</w:t>
                            </w:r>
                            <w:r w:rsidRPr="008C6EA3">
                              <w:rPr>
                                <w:rFonts w:asciiTheme="minorHAnsi" w:hAnsiTheme="minorHAnsi" w:cstheme="minorHAnsi"/>
                                <w:b/>
                                <w:sz w:val="28"/>
                                <w:szCs w:val="28"/>
                              </w:rPr>
                              <w:t xml:space="preserve">, </w:t>
                            </w:r>
                            <w:proofErr w:type="gramStart"/>
                            <w:r w:rsidR="00C87BE8" w:rsidRPr="008C6EA3">
                              <w:rPr>
                                <w:rFonts w:asciiTheme="minorHAnsi" w:hAnsiTheme="minorHAnsi" w:cstheme="minorHAnsi"/>
                                <w:b/>
                                <w:sz w:val="28"/>
                                <w:szCs w:val="28"/>
                              </w:rPr>
                              <w:t>in particular asking</w:t>
                            </w:r>
                            <w:proofErr w:type="gramEnd"/>
                            <w:r w:rsidR="00C87BE8" w:rsidRPr="008C6EA3">
                              <w:rPr>
                                <w:rFonts w:asciiTheme="minorHAnsi" w:hAnsiTheme="minorHAnsi" w:cstheme="minorHAnsi"/>
                                <w:b/>
                                <w:sz w:val="28"/>
                                <w:szCs w:val="28"/>
                              </w:rPr>
                              <w:t xml:space="preserve">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 xml:space="preserve">prohibit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676FAB" w:rsidRPr="008C6EA3">
                              <w:rPr>
                                <w:rFonts w:asciiTheme="minorHAnsi" w:hAnsiTheme="minorHAnsi" w:cstheme="minorHAnsi"/>
                                <w:b/>
                                <w:sz w:val="28"/>
                                <w:szCs w:val="28"/>
                              </w:rPr>
                              <w:t xml:space="preserve"> in all settings</w:t>
                            </w:r>
                            <w:r w:rsidR="002F7C65" w:rsidRPr="008C6EA3">
                              <w:rPr>
                                <w:rFonts w:asciiTheme="minorHAnsi" w:hAnsiTheme="minorHAnsi" w:cstheme="minorHAnsi"/>
                                <w:b/>
                                <w:sz w:val="28"/>
                                <w:szCs w:val="28"/>
                              </w:rPr>
                              <w:t>, including the home</w:t>
                            </w:r>
                            <w:r w:rsidR="0094075E" w:rsidRPr="008C6EA3">
                              <w:rPr>
                                <w:rFonts w:asciiTheme="minorHAnsi" w:hAnsiTheme="minorHAnsi" w:cstheme="minorHAnsi"/>
                                <w:b/>
                                <w:sz w:val="28"/>
                                <w:szCs w:val="28"/>
                              </w:rPr>
                              <w:t>, and</w:t>
                            </w:r>
                          </w:p>
                          <w:p w14:paraId="2C009028" w14:textId="13A9C087"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121F16">
                              <w:rPr>
                                <w:rFonts w:asciiTheme="minorHAnsi" w:hAnsiTheme="minorHAnsi" w:cstheme="minorHAnsi"/>
                                <w:b/>
                                <w:sz w:val="28"/>
                                <w:szCs w:val="28"/>
                              </w:rPr>
                              <w:t>Algeria’s fourth</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prohibiting corporal punishment of children </w:t>
                            </w:r>
                            <w:r w:rsidR="00121F16">
                              <w:rPr>
                                <w:rFonts w:asciiTheme="minorHAnsi" w:hAnsiTheme="minorHAnsi" w:cstheme="minorHAnsi"/>
                                <w:b/>
                                <w:sz w:val="28"/>
                                <w:szCs w:val="28"/>
                              </w:rPr>
                              <w:t xml:space="preserve">in all settings </w:t>
                            </w:r>
                            <w:r w:rsidR="002F7C65" w:rsidRPr="008C6EA3">
                              <w:rPr>
                                <w:rFonts w:asciiTheme="minorHAnsi" w:hAnsiTheme="minorHAnsi" w:cstheme="minorHAnsi"/>
                                <w:b/>
                                <w:sz w:val="28"/>
                                <w:szCs w:val="28"/>
                              </w:rPr>
                              <w:t>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0D568B4B"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121F16">
                        <w:rPr>
                          <w:rFonts w:asciiTheme="minorHAnsi" w:hAnsiTheme="minorHAnsi" w:cstheme="minorHAnsi"/>
                          <w:b/>
                          <w:sz w:val="28"/>
                          <w:szCs w:val="28"/>
                        </w:rPr>
                        <w:t>Algeria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121F16">
                        <w:rPr>
                          <w:rFonts w:asciiTheme="minorHAnsi" w:hAnsiTheme="minorHAnsi" w:cstheme="minorHAnsi"/>
                          <w:b/>
                          <w:sz w:val="28"/>
                          <w:szCs w:val="28"/>
                        </w:rPr>
                        <w:t>Algeria</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w:t>
                      </w:r>
                      <w:r w:rsidR="001066FE" w:rsidRPr="008C6EA3">
                        <w:rPr>
                          <w:rFonts w:asciiTheme="minorHAnsi" w:hAnsiTheme="minorHAnsi" w:cstheme="minorHAnsi"/>
                          <w:b/>
                          <w:sz w:val="28"/>
                          <w:szCs w:val="28"/>
                        </w:rPr>
                        <w:t xml:space="preserve"> (</w:t>
                      </w:r>
                      <w:r w:rsidR="00FE4C92" w:rsidRPr="008C6EA3">
                        <w:rPr>
                          <w:rFonts w:asciiTheme="minorHAnsi" w:hAnsiTheme="minorHAnsi" w:cstheme="minorHAnsi"/>
                          <w:b/>
                          <w:sz w:val="28"/>
                          <w:szCs w:val="28"/>
                        </w:rPr>
                        <w:t xml:space="preserve">in </w:t>
                      </w:r>
                      <w:r w:rsidR="002F7C65" w:rsidRPr="008C6EA3">
                        <w:rPr>
                          <w:rFonts w:asciiTheme="minorHAnsi" w:hAnsiTheme="minorHAnsi" w:cstheme="minorHAnsi"/>
                          <w:b/>
                          <w:sz w:val="28"/>
                          <w:szCs w:val="28"/>
                        </w:rPr>
                        <w:t>200</w:t>
                      </w:r>
                      <w:r w:rsidR="00121F16">
                        <w:rPr>
                          <w:rFonts w:asciiTheme="minorHAnsi" w:hAnsiTheme="minorHAnsi" w:cstheme="minorHAnsi"/>
                          <w:b/>
                          <w:sz w:val="28"/>
                          <w:szCs w:val="28"/>
                        </w:rPr>
                        <w:t>5</w:t>
                      </w:r>
                      <w:r w:rsidR="002364DE" w:rsidRPr="008C6EA3">
                        <w:rPr>
                          <w:rFonts w:asciiTheme="minorHAnsi" w:hAnsiTheme="minorHAnsi" w:cstheme="minorHAnsi"/>
                          <w:b/>
                          <w:sz w:val="28"/>
                          <w:szCs w:val="28"/>
                        </w:rPr>
                        <w:t xml:space="preserve"> and </w:t>
                      </w:r>
                      <w:r w:rsidR="002F7C65" w:rsidRPr="008C6EA3">
                        <w:rPr>
                          <w:rFonts w:asciiTheme="minorHAnsi" w:hAnsiTheme="minorHAnsi" w:cstheme="minorHAnsi"/>
                          <w:b/>
                          <w:sz w:val="28"/>
                          <w:szCs w:val="28"/>
                        </w:rPr>
                        <w:t>2012</w:t>
                      </w:r>
                      <w:r w:rsidR="001066FE" w:rsidRPr="008C6EA3">
                        <w:rPr>
                          <w:rFonts w:asciiTheme="minorHAnsi" w:hAnsiTheme="minorHAnsi" w:cstheme="minorHAnsi"/>
                          <w:b/>
                          <w:sz w:val="28"/>
                          <w:szCs w:val="28"/>
                        </w:rPr>
                        <w:t>)</w:t>
                      </w:r>
                      <w:r w:rsidR="000825FB" w:rsidRPr="008C6EA3">
                        <w:rPr>
                          <w:rFonts w:asciiTheme="minorHAnsi" w:hAnsiTheme="minorHAnsi" w:cstheme="minorHAnsi"/>
                          <w:b/>
                          <w:sz w:val="28"/>
                          <w:szCs w:val="28"/>
                        </w:rPr>
                        <w:t xml:space="preserve">, the </w:t>
                      </w:r>
                      <w:r w:rsidR="00121F16">
                        <w:rPr>
                          <w:rFonts w:asciiTheme="minorHAnsi" w:hAnsiTheme="minorHAnsi" w:cstheme="minorHAnsi"/>
                          <w:b/>
                          <w:sz w:val="28"/>
                          <w:szCs w:val="28"/>
                        </w:rPr>
                        <w:t>Committee Against Torture in 2008, the Committee on Economic, Social and Cultural Rights in 2010</w:t>
                      </w:r>
                      <w:r w:rsidR="002F7C65" w:rsidRPr="008C6EA3">
                        <w:rPr>
                          <w:rFonts w:asciiTheme="minorHAnsi" w:hAnsiTheme="minorHAnsi" w:cstheme="minorHAnsi"/>
                          <w:b/>
                          <w:sz w:val="28"/>
                          <w:szCs w:val="28"/>
                        </w:rPr>
                        <w:t>, and</w:t>
                      </w:r>
                      <w:r w:rsidR="001066FE" w:rsidRPr="008C6EA3">
                        <w:rPr>
                          <w:rFonts w:asciiTheme="minorHAnsi" w:hAnsiTheme="minorHAnsi" w:cstheme="minorHAnsi"/>
                          <w:b/>
                          <w:sz w:val="28"/>
                          <w:szCs w:val="28"/>
                        </w:rPr>
                        <w:t xml:space="preserve"> during the UPR in </w:t>
                      </w:r>
                      <w:r w:rsidR="00121F16">
                        <w:rPr>
                          <w:rFonts w:asciiTheme="minorHAnsi" w:hAnsiTheme="minorHAnsi" w:cstheme="minorHAnsi"/>
                          <w:b/>
                          <w:sz w:val="28"/>
                          <w:szCs w:val="28"/>
                        </w:rPr>
                        <w:t>2012 (which the Government accepted) and 2017</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63ED4643"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 for</w:t>
                      </w:r>
                      <w:r w:rsidR="00676FAB" w:rsidRPr="008C6EA3">
                        <w:rPr>
                          <w:rFonts w:asciiTheme="minorHAnsi" w:hAnsiTheme="minorHAnsi" w:cstheme="minorHAnsi"/>
                          <w:b/>
                          <w:sz w:val="28"/>
                          <w:szCs w:val="28"/>
                        </w:rPr>
                        <w:t xml:space="preserve"> </w:t>
                      </w:r>
                      <w:r w:rsidR="00121F16">
                        <w:rPr>
                          <w:rFonts w:asciiTheme="minorHAnsi" w:hAnsiTheme="minorHAnsi" w:cstheme="minorHAnsi"/>
                          <w:b/>
                          <w:sz w:val="28"/>
                          <w:szCs w:val="28"/>
                        </w:rPr>
                        <w:t>Algeria</w:t>
                      </w:r>
                      <w:r w:rsidRPr="008C6EA3">
                        <w:rPr>
                          <w:rFonts w:asciiTheme="minorHAnsi" w:hAnsiTheme="minorHAnsi" w:cstheme="minorHAnsi"/>
                          <w:b/>
                          <w:sz w:val="28"/>
                          <w:szCs w:val="28"/>
                        </w:rPr>
                        <w:t xml:space="preserve">, </w:t>
                      </w:r>
                      <w:proofErr w:type="gramStart"/>
                      <w:r w:rsidR="00C87BE8" w:rsidRPr="008C6EA3">
                        <w:rPr>
                          <w:rFonts w:asciiTheme="minorHAnsi" w:hAnsiTheme="minorHAnsi" w:cstheme="minorHAnsi"/>
                          <w:b/>
                          <w:sz w:val="28"/>
                          <w:szCs w:val="28"/>
                        </w:rPr>
                        <w:t>in particular asking</w:t>
                      </w:r>
                      <w:proofErr w:type="gramEnd"/>
                      <w:r w:rsidR="00C87BE8" w:rsidRPr="008C6EA3">
                        <w:rPr>
                          <w:rFonts w:asciiTheme="minorHAnsi" w:hAnsiTheme="minorHAnsi" w:cstheme="minorHAnsi"/>
                          <w:b/>
                          <w:sz w:val="28"/>
                          <w:szCs w:val="28"/>
                        </w:rPr>
                        <w:t xml:space="preserve">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 xml:space="preserve">prohibit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676FAB" w:rsidRPr="008C6EA3">
                        <w:rPr>
                          <w:rFonts w:asciiTheme="minorHAnsi" w:hAnsiTheme="minorHAnsi" w:cstheme="minorHAnsi"/>
                          <w:b/>
                          <w:sz w:val="28"/>
                          <w:szCs w:val="28"/>
                        </w:rPr>
                        <w:t xml:space="preserve"> in all settings</w:t>
                      </w:r>
                      <w:r w:rsidR="002F7C65" w:rsidRPr="008C6EA3">
                        <w:rPr>
                          <w:rFonts w:asciiTheme="minorHAnsi" w:hAnsiTheme="minorHAnsi" w:cstheme="minorHAnsi"/>
                          <w:b/>
                          <w:sz w:val="28"/>
                          <w:szCs w:val="28"/>
                        </w:rPr>
                        <w:t>, including the home</w:t>
                      </w:r>
                      <w:r w:rsidR="0094075E" w:rsidRPr="008C6EA3">
                        <w:rPr>
                          <w:rFonts w:asciiTheme="minorHAnsi" w:hAnsiTheme="minorHAnsi" w:cstheme="minorHAnsi"/>
                          <w:b/>
                          <w:sz w:val="28"/>
                          <w:szCs w:val="28"/>
                        </w:rPr>
                        <w:t>, and</w:t>
                      </w:r>
                    </w:p>
                    <w:p w14:paraId="2C009028" w14:textId="13A9C087"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121F16">
                        <w:rPr>
                          <w:rFonts w:asciiTheme="minorHAnsi" w:hAnsiTheme="minorHAnsi" w:cstheme="minorHAnsi"/>
                          <w:b/>
                          <w:sz w:val="28"/>
                          <w:szCs w:val="28"/>
                        </w:rPr>
                        <w:t>Algeria’s fourth</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prohibiting corporal punishment of children </w:t>
                      </w:r>
                      <w:r w:rsidR="00121F16">
                        <w:rPr>
                          <w:rFonts w:asciiTheme="minorHAnsi" w:hAnsiTheme="minorHAnsi" w:cstheme="minorHAnsi"/>
                          <w:b/>
                          <w:sz w:val="28"/>
                          <w:szCs w:val="28"/>
                        </w:rPr>
                        <w:t xml:space="preserve">in all settings </w:t>
                      </w:r>
                      <w:r w:rsidR="002F7C65" w:rsidRPr="008C6EA3">
                        <w:rPr>
                          <w:rFonts w:asciiTheme="minorHAnsi" w:hAnsiTheme="minorHAnsi" w:cstheme="minorHAnsi"/>
                          <w:b/>
                          <w:sz w:val="28"/>
                          <w:szCs w:val="28"/>
                        </w:rPr>
                        <w:t>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8C6EA3" w:rsidRDefault="00FE1332" w:rsidP="002C22F8">
      <w:pPr>
        <w:spacing w:after="120"/>
        <w:ind w:left="482" w:hanging="482"/>
        <w:rPr>
          <w:rFonts w:asciiTheme="minorHAnsi" w:hAnsiTheme="minorHAnsi" w:cstheme="minorHAnsi"/>
          <w:b/>
        </w:rPr>
      </w:pPr>
    </w:p>
    <w:p w14:paraId="734DFEB3" w14:textId="697C10B7" w:rsidR="003F5558" w:rsidRPr="008C6EA3" w:rsidRDefault="003F5558" w:rsidP="003F5558">
      <w:p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1 </w:t>
      </w:r>
      <w:r w:rsidR="002364DE" w:rsidRPr="008C6EA3">
        <w:rPr>
          <w:rFonts w:asciiTheme="minorHAnsi" w:hAnsiTheme="minorHAnsi" w:cstheme="minorHAnsi"/>
          <w:b/>
          <w:sz w:val="28"/>
          <w:szCs w:val="28"/>
        </w:rPr>
        <w:t xml:space="preserve">The report of </w:t>
      </w:r>
      <w:r w:rsidR="00F74CDC">
        <w:rPr>
          <w:rFonts w:asciiTheme="minorHAnsi" w:hAnsiTheme="minorHAnsi" w:cstheme="minorHAnsi"/>
          <w:b/>
          <w:sz w:val="28"/>
          <w:szCs w:val="28"/>
        </w:rPr>
        <w:t>Algeria</w:t>
      </w:r>
      <w:r w:rsidRPr="008C6EA3">
        <w:rPr>
          <w:rFonts w:asciiTheme="minorHAnsi" w:hAnsiTheme="minorHAnsi" w:cstheme="minorHAnsi"/>
          <w:b/>
          <w:sz w:val="28"/>
          <w:szCs w:val="28"/>
        </w:rPr>
        <w:t xml:space="preserve"> to the Human Rights Committee</w:t>
      </w:r>
    </w:p>
    <w:p w14:paraId="35495721" w14:textId="4D52734F" w:rsidR="00D04054" w:rsidRPr="008C6EA3" w:rsidRDefault="00F74CDC" w:rsidP="00F74CDC">
      <w:pPr>
        <w:pStyle w:val="Header"/>
        <w:numPr>
          <w:ilvl w:val="1"/>
          <w:numId w:val="2"/>
        </w:numPr>
        <w:spacing w:after="120"/>
        <w:rPr>
          <w:rFonts w:asciiTheme="minorHAnsi" w:hAnsiTheme="minorHAnsi" w:cstheme="minorHAnsi"/>
        </w:rPr>
      </w:pPr>
      <w:r>
        <w:rPr>
          <w:rFonts w:asciiTheme="minorHAnsi" w:hAnsiTheme="minorHAnsi" w:cstheme="minorHAnsi"/>
        </w:rPr>
        <w:t>Algeria’s</w:t>
      </w:r>
      <w:r w:rsidR="000C47FB" w:rsidRPr="008C6EA3">
        <w:rPr>
          <w:rFonts w:asciiTheme="minorHAnsi" w:hAnsiTheme="minorHAnsi" w:cstheme="minorHAnsi"/>
        </w:rPr>
        <w:t xml:space="preserve"> </w:t>
      </w:r>
      <w:r>
        <w:rPr>
          <w:rFonts w:asciiTheme="minorHAnsi" w:hAnsiTheme="minorHAnsi" w:cstheme="minorHAnsi"/>
        </w:rPr>
        <w:t>fourth</w:t>
      </w:r>
      <w:r w:rsidR="007563E0" w:rsidRPr="008C6EA3">
        <w:rPr>
          <w:rFonts w:asciiTheme="minorHAnsi" w:hAnsiTheme="minorHAnsi" w:cstheme="minorHAnsi"/>
        </w:rPr>
        <w:t xml:space="preserve"> </w:t>
      </w:r>
      <w:r w:rsidR="003F5558" w:rsidRPr="008C6EA3">
        <w:rPr>
          <w:rFonts w:asciiTheme="minorHAnsi" w:hAnsiTheme="minorHAnsi" w:cstheme="minorHAnsi"/>
        </w:rPr>
        <w:t>state party report to the Human Rights Committee (</w:t>
      </w:r>
      <w:r w:rsidRPr="00F74CDC">
        <w:rPr>
          <w:rFonts w:asciiTheme="minorHAnsi" w:hAnsiTheme="minorHAnsi" w:cstheme="minorHAnsi"/>
        </w:rPr>
        <w:t>CCPR/C/DZA/4</w:t>
      </w:r>
      <w:r w:rsidR="003F5558" w:rsidRPr="008C6EA3">
        <w:rPr>
          <w:rFonts w:asciiTheme="minorHAnsi" w:hAnsiTheme="minorHAnsi" w:cstheme="minorHAnsi"/>
        </w:rPr>
        <w:t>)</w:t>
      </w:r>
      <w:r w:rsidR="00AA2AEB" w:rsidRPr="008C6EA3">
        <w:rPr>
          <w:rFonts w:asciiTheme="minorHAnsi" w:hAnsiTheme="minorHAnsi" w:cstheme="minorHAnsi"/>
        </w:rPr>
        <w:t xml:space="preserve"> </w:t>
      </w:r>
      <w:r w:rsidR="00DF702F">
        <w:rPr>
          <w:rFonts w:asciiTheme="minorHAnsi" w:hAnsiTheme="minorHAnsi" w:cstheme="minorHAnsi"/>
        </w:rPr>
        <w:t>does not address</w:t>
      </w:r>
      <w:r w:rsidR="00BE3176" w:rsidRPr="008C6EA3">
        <w:rPr>
          <w:rFonts w:asciiTheme="minorHAnsi" w:hAnsiTheme="minorHAnsi" w:cstheme="minorHAnsi"/>
        </w:rPr>
        <w:t xml:space="preserve"> the issue of corporal punishment</w:t>
      </w:r>
      <w:r w:rsidR="00DF702F">
        <w:rPr>
          <w:rFonts w:asciiTheme="minorHAnsi" w:hAnsiTheme="minorHAnsi" w:cstheme="minorHAnsi"/>
        </w:rPr>
        <w:t>, despite the Government’s commitment to prohibiting it in legislation.</w:t>
      </w:r>
    </w:p>
    <w:p w14:paraId="7F8AEACC" w14:textId="31024305" w:rsidR="003F5558" w:rsidRPr="008C6EA3" w:rsidRDefault="00EF5BCC" w:rsidP="000C47FB">
      <w:pPr>
        <w:pStyle w:val="Header"/>
        <w:spacing w:after="120"/>
        <w:ind w:left="284" w:hanging="284"/>
        <w:rPr>
          <w:rFonts w:asciiTheme="minorHAnsi" w:hAnsiTheme="minorHAnsi" w:cstheme="minorHAnsi"/>
          <w:b/>
        </w:rPr>
      </w:pPr>
      <w:r w:rsidRPr="008C6EA3">
        <w:rPr>
          <w:rFonts w:asciiTheme="minorHAnsi" w:hAnsiTheme="minorHAnsi" w:cstheme="minorHAnsi"/>
          <w:b/>
        </w:rPr>
        <w:t>1.2</w:t>
      </w:r>
      <w:r w:rsidR="00E03174" w:rsidRPr="008C6EA3">
        <w:rPr>
          <w:rFonts w:asciiTheme="minorHAnsi" w:hAnsiTheme="minorHAnsi" w:cstheme="minorHAnsi"/>
          <w:b/>
        </w:rPr>
        <w:t xml:space="preserve"> </w:t>
      </w:r>
      <w:proofErr w:type="gramStart"/>
      <w:r w:rsidR="00AA7219" w:rsidRPr="008C6EA3">
        <w:rPr>
          <w:rFonts w:asciiTheme="minorHAnsi" w:hAnsiTheme="minorHAnsi" w:cstheme="minorHAnsi"/>
          <w:b/>
        </w:rPr>
        <w:t>In light of</w:t>
      </w:r>
      <w:proofErr w:type="gramEnd"/>
      <w:r w:rsidR="00AA7219" w:rsidRPr="008C6EA3">
        <w:rPr>
          <w:rFonts w:asciiTheme="minorHAnsi" w:hAnsiTheme="minorHAnsi" w:cstheme="minorHAnsi"/>
          <w:b/>
        </w:rPr>
        <w:t xml:space="preserve"> the state’s </w:t>
      </w:r>
      <w:r w:rsidR="008C6EA3">
        <w:rPr>
          <w:rFonts w:asciiTheme="minorHAnsi" w:hAnsiTheme="minorHAnsi" w:cstheme="minorHAnsi"/>
          <w:b/>
        </w:rPr>
        <w:t>obligation</w:t>
      </w:r>
      <w:r w:rsidR="00AA7219" w:rsidRPr="008C6EA3">
        <w:rPr>
          <w:rFonts w:asciiTheme="minorHAnsi" w:hAnsiTheme="minorHAnsi" w:cstheme="minorHAnsi"/>
          <w:b/>
        </w:rPr>
        <w:t xml:space="preserve"> to prohibit corporal punishment in all settings, w</w:t>
      </w:r>
      <w:r w:rsidR="00E03174" w:rsidRPr="008C6EA3">
        <w:rPr>
          <w:rFonts w:asciiTheme="minorHAnsi" w:hAnsiTheme="minorHAnsi" w:cstheme="minorHAnsi"/>
          <w:b/>
        </w:rPr>
        <w:t xml:space="preserve">e hope the Committee will raise the issue of corporal punishment of children in its review of </w:t>
      </w:r>
      <w:r w:rsidR="00DF702F">
        <w:rPr>
          <w:rFonts w:asciiTheme="minorHAnsi" w:hAnsiTheme="minorHAnsi" w:cstheme="minorHAnsi"/>
          <w:b/>
        </w:rPr>
        <w:t>Algeria</w:t>
      </w:r>
      <w:r w:rsidR="00E03174" w:rsidRPr="008C6EA3">
        <w:rPr>
          <w:rFonts w:asciiTheme="minorHAnsi" w:hAnsiTheme="minorHAnsi" w:cstheme="minorHAnsi"/>
          <w:b/>
        </w:rPr>
        <w:t xml:space="preserve"> and recommend that</w:t>
      </w:r>
      <w:r w:rsidR="00DF702F">
        <w:rPr>
          <w:rFonts w:asciiTheme="minorHAnsi" w:hAnsiTheme="minorHAnsi" w:cstheme="minorHAnsi"/>
          <w:b/>
        </w:rPr>
        <w:t xml:space="preserve"> prohibition of</w:t>
      </w:r>
      <w:r w:rsidR="004107B9" w:rsidRPr="008C6EA3">
        <w:rPr>
          <w:rFonts w:asciiTheme="minorHAnsi" w:hAnsiTheme="minorHAnsi" w:cstheme="minorHAnsi"/>
          <w:b/>
        </w:rPr>
        <w:t xml:space="preserve"> corporal punishment in all settings is enacted as a matter of priority</w:t>
      </w:r>
      <w:r w:rsidR="00F57B7D" w:rsidRPr="008C6EA3">
        <w:rPr>
          <w:rFonts w:asciiTheme="minorHAnsi" w:hAnsiTheme="minorHAnsi" w:cstheme="minorHAnsi"/>
          <w:b/>
        </w:rPr>
        <w:t>.</w:t>
      </w:r>
    </w:p>
    <w:p w14:paraId="32ECEBDD" w14:textId="77777777" w:rsidR="00AA7219" w:rsidRPr="008C6EA3" w:rsidRDefault="00AA7219" w:rsidP="00F57B7D">
      <w:pPr>
        <w:pStyle w:val="Header"/>
        <w:spacing w:after="120"/>
        <w:ind w:left="284" w:hanging="284"/>
        <w:rPr>
          <w:rFonts w:asciiTheme="minorHAnsi" w:hAnsiTheme="minorHAnsi" w:cstheme="minorHAnsi"/>
        </w:rPr>
      </w:pPr>
    </w:p>
    <w:p w14:paraId="0F5E8B8C" w14:textId="41828279" w:rsidR="003F5558" w:rsidRPr="008C6EA3" w:rsidRDefault="003F5558" w:rsidP="003F5558">
      <w:pPr>
        <w:spacing w:after="120"/>
        <w:ind w:left="482" w:hanging="482"/>
        <w:rPr>
          <w:rFonts w:asciiTheme="minorHAnsi" w:hAnsiTheme="minorHAnsi" w:cstheme="minorHAnsi"/>
          <w:sz w:val="28"/>
          <w:szCs w:val="28"/>
        </w:rPr>
      </w:pPr>
      <w:r w:rsidRPr="008C6EA3">
        <w:rPr>
          <w:rFonts w:asciiTheme="minorHAnsi" w:hAnsiTheme="minorHAnsi" w:cstheme="minorHAnsi"/>
          <w:b/>
          <w:sz w:val="28"/>
          <w:szCs w:val="28"/>
        </w:rPr>
        <w:t>2 The legality</w:t>
      </w:r>
      <w:r w:rsidR="001A3C30"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of corporal punishment of children in </w:t>
      </w:r>
      <w:r w:rsidR="00DF702F">
        <w:rPr>
          <w:rFonts w:asciiTheme="minorHAnsi" w:hAnsiTheme="minorHAnsi" w:cstheme="minorHAnsi"/>
          <w:b/>
          <w:sz w:val="28"/>
          <w:szCs w:val="28"/>
        </w:rPr>
        <w:t>Algeria</w:t>
      </w:r>
    </w:p>
    <w:p w14:paraId="02D7604D" w14:textId="18E4C396" w:rsidR="008C3871" w:rsidRPr="008C6EA3" w:rsidRDefault="008C3871" w:rsidP="008C3871">
      <w:pPr>
        <w:spacing w:after="120"/>
        <w:ind w:left="482" w:hanging="482"/>
        <w:rPr>
          <w:rFonts w:asciiTheme="minorHAnsi" w:hAnsiTheme="minorHAnsi" w:cstheme="minorHAnsi"/>
        </w:rPr>
      </w:pPr>
      <w:r w:rsidRPr="008C6EA3">
        <w:rPr>
          <w:rFonts w:asciiTheme="minorHAnsi" w:hAnsiTheme="minorHAnsi" w:cstheme="minorHAnsi"/>
        </w:rPr>
        <w:t xml:space="preserve">2.1 </w:t>
      </w:r>
      <w:r w:rsidRPr="008C6EA3">
        <w:rPr>
          <w:rFonts w:asciiTheme="minorHAnsi" w:hAnsiTheme="minorHAnsi" w:cstheme="minorHAnsi"/>
          <w:b/>
          <w:i/>
        </w:rPr>
        <w:t>Summary:</w:t>
      </w:r>
      <w:r w:rsidRPr="008C6EA3">
        <w:rPr>
          <w:rFonts w:asciiTheme="minorHAnsi" w:hAnsiTheme="minorHAnsi" w:cstheme="minorHAnsi"/>
        </w:rPr>
        <w:t xml:space="preserve"> In </w:t>
      </w:r>
      <w:r w:rsidR="00DF702F">
        <w:rPr>
          <w:rFonts w:asciiTheme="minorHAnsi" w:hAnsiTheme="minorHAnsi" w:cstheme="minorHAnsi"/>
        </w:rPr>
        <w:t>Algeria</w:t>
      </w:r>
      <w:r w:rsidR="00CF2833" w:rsidRPr="008C6EA3">
        <w:rPr>
          <w:rFonts w:asciiTheme="minorHAnsi" w:hAnsiTheme="minorHAnsi" w:cstheme="minorHAnsi"/>
        </w:rPr>
        <w:t xml:space="preserve">, corporal punishment is </w:t>
      </w:r>
      <w:r w:rsidRPr="008C6EA3">
        <w:rPr>
          <w:rFonts w:asciiTheme="minorHAnsi" w:hAnsiTheme="minorHAnsi" w:cstheme="minorHAnsi"/>
        </w:rPr>
        <w:t xml:space="preserve">lawful in </w:t>
      </w:r>
      <w:r w:rsidR="00CF2833" w:rsidRPr="008C6EA3">
        <w:rPr>
          <w:rFonts w:asciiTheme="minorHAnsi" w:hAnsiTheme="minorHAnsi" w:cstheme="minorHAnsi"/>
        </w:rPr>
        <w:t>the home, in alternati</w:t>
      </w:r>
      <w:r w:rsidR="009D2ED6">
        <w:rPr>
          <w:rFonts w:asciiTheme="minorHAnsi" w:hAnsiTheme="minorHAnsi" w:cstheme="minorHAnsi"/>
        </w:rPr>
        <w:t>ve and day care settings, and in penal institutions</w:t>
      </w:r>
      <w:r w:rsidR="00CF2833" w:rsidRPr="008C6EA3">
        <w:rPr>
          <w:rFonts w:asciiTheme="minorHAnsi" w:hAnsiTheme="minorHAnsi" w:cstheme="minorHAnsi"/>
        </w:rPr>
        <w:t xml:space="preserve">. </w:t>
      </w:r>
      <w:r w:rsidR="009D2ED6">
        <w:rPr>
          <w:rFonts w:asciiTheme="minorHAnsi" w:hAnsiTheme="minorHAnsi" w:cstheme="minorHAnsi"/>
        </w:rPr>
        <w:t>It is unlawful in schools and as a sentence for a crime.</w:t>
      </w:r>
    </w:p>
    <w:p w14:paraId="38CF8D32" w14:textId="77777777" w:rsidR="00DF702F" w:rsidRPr="00DF702F" w:rsidRDefault="008C3871" w:rsidP="00DF702F">
      <w:pPr>
        <w:spacing w:after="120"/>
        <w:ind w:left="482" w:hanging="482"/>
        <w:rPr>
          <w:rFonts w:asciiTheme="minorHAnsi" w:hAnsiTheme="minorHAnsi" w:cstheme="minorHAnsi"/>
        </w:rPr>
      </w:pPr>
      <w:r w:rsidRPr="008C6EA3">
        <w:rPr>
          <w:rFonts w:asciiTheme="minorHAnsi" w:hAnsiTheme="minorHAnsi" w:cstheme="minorHAnsi"/>
        </w:rPr>
        <w:t xml:space="preserve">2.2 </w:t>
      </w:r>
      <w:r w:rsidRPr="008C6EA3">
        <w:rPr>
          <w:rFonts w:asciiTheme="minorHAnsi" w:hAnsiTheme="minorHAnsi" w:cstheme="minorHAnsi"/>
          <w:b/>
          <w:i/>
        </w:rPr>
        <w:t>Home (</w:t>
      </w:r>
      <w:r w:rsidRPr="008C6EA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DF702F" w:rsidRPr="00DF702F">
        <w:rPr>
          <w:rFonts w:asciiTheme="minorHAnsi" w:hAnsiTheme="minorHAnsi" w:cstheme="minorHAnsi"/>
        </w:rPr>
        <w:t xml:space="preserve">Provisions against violence and abuse in the Criminal Code, the Family Code 1984, Law No. 72-03 on the protection of childhood and adolescence 1972 and the Constitution 1996 (amended 2016) are not interpreted as prohibiting corporal punishment in childrearing. Article 62 of the Family Code states that “the rights of custody consist of maintenance, schooling and </w:t>
      </w:r>
      <w:r w:rsidR="00DF702F" w:rsidRPr="00DF702F">
        <w:rPr>
          <w:rFonts w:asciiTheme="minorHAnsi" w:hAnsiTheme="minorHAnsi" w:cstheme="minorHAnsi"/>
        </w:rPr>
        <w:lastRenderedPageBreak/>
        <w:t>education of the child in the religion of his father and in the safeguarding of his physical and moral health” (unofficial translation). There is no indication that this is intended to prohibit physical punishment in childrearing.</w:t>
      </w:r>
    </w:p>
    <w:p w14:paraId="0D688B63" w14:textId="702CCDBA" w:rsidR="00DF702F" w:rsidRPr="00DF702F" w:rsidRDefault="00DF702F" w:rsidP="00DF702F">
      <w:pPr>
        <w:spacing w:after="120"/>
        <w:ind w:left="482" w:hanging="482"/>
        <w:rPr>
          <w:rFonts w:asciiTheme="minorHAnsi" w:hAnsiTheme="minorHAnsi" w:cstheme="minorHAnsi"/>
        </w:rPr>
      </w:pPr>
      <w:r>
        <w:rPr>
          <w:rFonts w:asciiTheme="minorHAnsi" w:hAnsiTheme="minorHAnsi" w:cstheme="minorHAnsi"/>
        </w:rPr>
        <w:t xml:space="preserve">2.3 </w:t>
      </w:r>
      <w:r w:rsidRPr="00DF702F">
        <w:rPr>
          <w:rFonts w:asciiTheme="minorHAnsi" w:hAnsiTheme="minorHAnsi" w:cstheme="minorHAnsi"/>
        </w:rPr>
        <w:t>In its report to the Committee on the Rights of the Child in 2011, the Government stated that corporal punishment “is strictly prohibited in schools, within the family and within all other contexts and institutions”.</w:t>
      </w:r>
      <w:r w:rsidRPr="00DF702F">
        <w:rPr>
          <w:rFonts w:asciiTheme="minorHAnsi" w:hAnsiTheme="minorHAnsi" w:cstheme="minorHAnsi"/>
          <w:vertAlign w:val="superscript"/>
        </w:rPr>
        <w:footnoteReference w:id="1"/>
      </w:r>
      <w:r w:rsidRPr="00DF702F">
        <w:rPr>
          <w:rFonts w:asciiTheme="minorHAnsi" w:hAnsiTheme="minorHAnsi" w:cstheme="minorHAnsi"/>
        </w:rPr>
        <w:t xml:space="preserve"> Under examination by the Committee in 2012, the Government again asserted that “the Criminal Code expressly prohibited corporal punishment in the home, in schools and in other institutions”.</w:t>
      </w:r>
      <w:r w:rsidRPr="00DF702F">
        <w:rPr>
          <w:rFonts w:asciiTheme="minorHAnsi" w:hAnsiTheme="minorHAnsi" w:cstheme="minorHAnsi"/>
          <w:vertAlign w:val="superscript"/>
        </w:rPr>
        <w:footnoteReference w:id="2"/>
      </w:r>
      <w:r w:rsidRPr="00DF702F">
        <w:rPr>
          <w:rFonts w:asciiTheme="minorHAnsi" w:hAnsiTheme="minorHAnsi" w:cstheme="minorHAnsi"/>
        </w:rPr>
        <w:t xml:space="preserve"> However, with the exception of schools there is no explicit prohibition of corporal punishment in law. Article 269 of the Criminal Code punishes violence against children </w:t>
      </w:r>
      <w:proofErr w:type="gramStart"/>
      <w:r w:rsidRPr="00DF702F">
        <w:rPr>
          <w:rFonts w:asciiTheme="minorHAnsi" w:hAnsiTheme="minorHAnsi" w:cstheme="minorHAnsi"/>
        </w:rPr>
        <w:t>with the exception of</w:t>
      </w:r>
      <w:proofErr w:type="gramEnd"/>
      <w:r w:rsidRPr="00DF702F">
        <w:rPr>
          <w:rFonts w:asciiTheme="minorHAnsi" w:hAnsiTheme="minorHAnsi" w:cstheme="minorHAnsi"/>
        </w:rPr>
        <w:t xml:space="preserve"> light violence (“</w:t>
      </w:r>
      <w:r w:rsidRPr="00DF702F">
        <w:rPr>
          <w:rFonts w:asciiTheme="minorHAnsi" w:hAnsiTheme="minorHAnsi" w:cstheme="minorHAnsi"/>
          <w:i/>
        </w:rPr>
        <w:t xml:space="preserve">a </w:t>
      </w:r>
      <w:proofErr w:type="spellStart"/>
      <w:r w:rsidRPr="00DF702F">
        <w:rPr>
          <w:rFonts w:asciiTheme="minorHAnsi" w:hAnsiTheme="minorHAnsi" w:cstheme="minorHAnsi"/>
          <w:i/>
        </w:rPr>
        <w:t>l’exclusion</w:t>
      </w:r>
      <w:proofErr w:type="spellEnd"/>
      <w:r w:rsidRPr="00DF702F">
        <w:rPr>
          <w:rFonts w:asciiTheme="minorHAnsi" w:hAnsiTheme="minorHAnsi" w:cstheme="minorHAnsi"/>
          <w:i/>
        </w:rPr>
        <w:t xml:space="preserve"> des </w:t>
      </w:r>
      <w:proofErr w:type="spellStart"/>
      <w:r w:rsidRPr="00DF702F">
        <w:rPr>
          <w:rFonts w:asciiTheme="minorHAnsi" w:hAnsiTheme="minorHAnsi" w:cstheme="minorHAnsi"/>
          <w:i/>
        </w:rPr>
        <w:t>violences</w:t>
      </w:r>
      <w:proofErr w:type="spellEnd"/>
      <w:r w:rsidRPr="00DF702F">
        <w:rPr>
          <w:rFonts w:asciiTheme="minorHAnsi" w:hAnsiTheme="minorHAnsi" w:cstheme="minorHAnsi"/>
          <w:i/>
        </w:rPr>
        <w:t xml:space="preserve"> </w:t>
      </w:r>
      <w:proofErr w:type="spellStart"/>
      <w:r w:rsidRPr="00DF702F">
        <w:rPr>
          <w:rFonts w:asciiTheme="minorHAnsi" w:hAnsiTheme="minorHAnsi" w:cstheme="minorHAnsi"/>
          <w:i/>
        </w:rPr>
        <w:t>legeres</w:t>
      </w:r>
      <w:proofErr w:type="spellEnd"/>
      <w:r w:rsidRPr="00DF702F">
        <w:rPr>
          <w:rFonts w:asciiTheme="minorHAnsi" w:hAnsiTheme="minorHAnsi" w:cstheme="minorHAnsi"/>
        </w:rPr>
        <w:t>”); article 442 addresses offences against the person and article 442bis punishes light violence, but there is nothing to suggest this prohibits all corporal punishment in childrearing. Amendments to the Criminal Code in 2006 and in 2015 did not include prohibition of corporal punishment.</w:t>
      </w:r>
    </w:p>
    <w:p w14:paraId="7EB80EBB" w14:textId="4E227D42" w:rsidR="00DF702F" w:rsidRPr="00DF702F" w:rsidRDefault="00DF702F" w:rsidP="00DF702F">
      <w:pPr>
        <w:spacing w:after="120"/>
        <w:ind w:left="482" w:hanging="482"/>
        <w:rPr>
          <w:rFonts w:asciiTheme="minorHAnsi" w:hAnsiTheme="minorHAnsi" w:cstheme="minorHAnsi"/>
        </w:rPr>
      </w:pPr>
      <w:r>
        <w:rPr>
          <w:rFonts w:asciiTheme="minorHAnsi" w:hAnsiTheme="minorHAnsi" w:cstheme="minorHAnsi"/>
        </w:rPr>
        <w:t xml:space="preserve">2.4 </w:t>
      </w:r>
      <w:r w:rsidRPr="00DF702F">
        <w:rPr>
          <w:rFonts w:asciiTheme="minorHAnsi" w:hAnsiTheme="minorHAnsi" w:cstheme="minorHAnsi"/>
        </w:rPr>
        <w:t>The National Plan of Action for Children 2008-2015 identified physical punishment of children as a problem, citing research on child discipline and confirming the need for legal and other measures to address it in the home and schools, but it did not clearly state an intention to prohibit all corporal punishment by parents. However, the Government signalled its commitment to prohibition by clearly accepting the recommendation to prohibit in all settings made during the Universal Periodic Review of Algeria in 2012.</w:t>
      </w:r>
      <w:r w:rsidRPr="00DF702F">
        <w:rPr>
          <w:rFonts w:asciiTheme="minorHAnsi" w:hAnsiTheme="minorHAnsi" w:cstheme="minorHAnsi"/>
          <w:vertAlign w:val="superscript"/>
        </w:rPr>
        <w:footnoteReference w:id="3"/>
      </w:r>
      <w:r w:rsidRPr="00DF702F">
        <w:rPr>
          <w:rFonts w:asciiTheme="minorHAnsi" w:hAnsiTheme="minorHAnsi" w:cstheme="minorHAnsi"/>
        </w:rPr>
        <w:t xml:space="preserve"> </w:t>
      </w:r>
    </w:p>
    <w:p w14:paraId="761A1DDB" w14:textId="37850F46" w:rsidR="00DF702F" w:rsidRPr="00DF702F" w:rsidRDefault="00DF702F" w:rsidP="00DF702F">
      <w:pPr>
        <w:spacing w:after="120"/>
        <w:ind w:left="482" w:hanging="482"/>
        <w:rPr>
          <w:rFonts w:asciiTheme="minorHAnsi" w:hAnsiTheme="minorHAnsi" w:cstheme="minorHAnsi"/>
        </w:rPr>
      </w:pPr>
      <w:r>
        <w:rPr>
          <w:rFonts w:asciiTheme="minorHAnsi" w:hAnsiTheme="minorHAnsi" w:cstheme="minorHAnsi"/>
        </w:rPr>
        <w:t xml:space="preserve">2.5 </w:t>
      </w:r>
      <w:r w:rsidRPr="00DF702F">
        <w:rPr>
          <w:rFonts w:asciiTheme="minorHAnsi" w:hAnsiTheme="minorHAnsi" w:cstheme="minorHAnsi"/>
        </w:rPr>
        <w:t xml:space="preserve">The Child Protection Act no. 15-12 was passed in July 2015. Its article 2 defines a “child in danger” (a child who can benefit from child protection mechanisms) as a child exposed to “… mistreatment, including torture, attacks on his/her physical integrity, confinement, </w:t>
      </w:r>
      <w:proofErr w:type="spellStart"/>
      <w:r w:rsidRPr="00DF702F">
        <w:rPr>
          <w:rFonts w:asciiTheme="minorHAnsi" w:hAnsiTheme="minorHAnsi" w:cstheme="minorHAnsi"/>
        </w:rPr>
        <w:t>withholdment</w:t>
      </w:r>
      <w:proofErr w:type="spellEnd"/>
      <w:r w:rsidRPr="00DF702F">
        <w:rPr>
          <w:rFonts w:asciiTheme="minorHAnsi" w:hAnsiTheme="minorHAnsi" w:cstheme="minorHAnsi"/>
        </w:rPr>
        <w:t xml:space="preserve"> of food or any acts of violence that may influence the child’s emotional or psychological health” (unofficial translation). The Act also states that children can enjoy all the rights awarded to them by the UN Convention of the Child (art. 3), and that the state has the duty to protect them from all forms of violence (art. 6). These provisions are not however interpreted as prohibiting all forms of corporal punishment.</w:t>
      </w:r>
    </w:p>
    <w:p w14:paraId="62F8598F" w14:textId="36E8061B" w:rsidR="00DF702F" w:rsidRPr="00DF702F" w:rsidRDefault="00DF702F" w:rsidP="00DF702F">
      <w:pPr>
        <w:spacing w:after="120"/>
        <w:ind w:left="482" w:hanging="482"/>
        <w:rPr>
          <w:rFonts w:asciiTheme="minorHAnsi" w:hAnsiTheme="minorHAnsi" w:cstheme="minorHAnsi"/>
        </w:rPr>
      </w:pPr>
      <w:r>
        <w:rPr>
          <w:rFonts w:asciiTheme="minorHAnsi" w:hAnsiTheme="minorHAnsi" w:cstheme="minorHAnsi"/>
        </w:rPr>
        <w:t xml:space="preserve">2.6 </w:t>
      </w:r>
      <w:r w:rsidRPr="00DF702F">
        <w:rPr>
          <w:rFonts w:asciiTheme="minorHAnsi" w:hAnsiTheme="minorHAnsi" w:cstheme="minorHAnsi"/>
        </w:rPr>
        <w:t>As at March 2017 the Code of Criminal Procedure was under review but it does not appear prohibition is included in the draft amendments.</w:t>
      </w:r>
      <w:r w:rsidRPr="00DF702F">
        <w:rPr>
          <w:rFonts w:asciiTheme="minorHAnsi" w:hAnsiTheme="minorHAnsi" w:cstheme="minorHAnsi"/>
          <w:vertAlign w:val="superscript"/>
        </w:rPr>
        <w:footnoteReference w:id="4"/>
      </w:r>
    </w:p>
    <w:p w14:paraId="51B79187" w14:textId="282399AC" w:rsidR="00DF702F" w:rsidRPr="00DF702F" w:rsidRDefault="008C3871" w:rsidP="00DF702F">
      <w:pPr>
        <w:spacing w:after="120"/>
        <w:ind w:left="482" w:hanging="482"/>
        <w:rPr>
          <w:rFonts w:asciiTheme="minorHAnsi" w:hAnsiTheme="minorHAnsi" w:cstheme="minorHAnsi"/>
        </w:rPr>
      </w:pPr>
      <w:r w:rsidRPr="008C6EA3">
        <w:rPr>
          <w:rFonts w:asciiTheme="minorHAnsi" w:hAnsiTheme="minorHAnsi" w:cstheme="minorHAnsi"/>
        </w:rPr>
        <w:t>2</w:t>
      </w:r>
      <w:r w:rsidR="00CF2821" w:rsidRPr="008C6EA3">
        <w:rPr>
          <w:rFonts w:asciiTheme="minorHAnsi" w:hAnsiTheme="minorHAnsi" w:cstheme="minorHAnsi"/>
        </w:rPr>
        <w:t>.</w:t>
      </w:r>
      <w:r w:rsidR="00DF702F">
        <w:rPr>
          <w:rFonts w:asciiTheme="minorHAnsi" w:hAnsiTheme="minorHAnsi" w:cstheme="minorHAnsi"/>
        </w:rPr>
        <w:t>7</w:t>
      </w:r>
      <w:r w:rsidRPr="008C6EA3">
        <w:rPr>
          <w:rFonts w:asciiTheme="minorHAnsi" w:hAnsiTheme="minorHAnsi" w:cstheme="minorHAnsi"/>
        </w:rPr>
        <w:t xml:space="preserve"> </w:t>
      </w:r>
      <w:r w:rsidRPr="008C6EA3">
        <w:rPr>
          <w:rFonts w:asciiTheme="minorHAnsi" w:hAnsiTheme="minorHAnsi" w:cstheme="minorHAnsi"/>
          <w:b/>
          <w:i/>
        </w:rPr>
        <w:t xml:space="preserve">Alternative care </w:t>
      </w:r>
      <w:r w:rsidR="008C6EA3">
        <w:rPr>
          <w:rFonts w:asciiTheme="minorHAnsi" w:hAnsiTheme="minorHAnsi" w:cstheme="minorHAnsi"/>
          <w:b/>
          <w:i/>
        </w:rPr>
        <w:t xml:space="preserve">and day care </w:t>
      </w:r>
      <w:r w:rsidRPr="008C6EA3">
        <w:rPr>
          <w:rFonts w:asciiTheme="minorHAnsi" w:hAnsiTheme="minorHAnsi" w:cstheme="minorHAnsi"/>
          <w:b/>
          <w:i/>
        </w:rPr>
        <w:t>settings (</w:t>
      </w:r>
      <w:r w:rsidRPr="008C6EA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DF702F" w:rsidRPr="00DF702F">
        <w:rPr>
          <w:rFonts w:asciiTheme="minorHAnsi" w:hAnsiTheme="minorHAnsi" w:cstheme="minorHAnsi"/>
        </w:rPr>
        <w:t xml:space="preserve">There is no explicit prohibition of corporal punishment in alternative </w:t>
      </w:r>
      <w:r w:rsidR="00DF702F">
        <w:rPr>
          <w:rFonts w:asciiTheme="minorHAnsi" w:hAnsiTheme="minorHAnsi" w:cstheme="minorHAnsi"/>
        </w:rPr>
        <w:t xml:space="preserve">and day </w:t>
      </w:r>
      <w:r w:rsidR="00DF702F" w:rsidRPr="00DF702F">
        <w:rPr>
          <w:rFonts w:asciiTheme="minorHAnsi" w:hAnsiTheme="minorHAnsi" w:cstheme="minorHAnsi"/>
        </w:rPr>
        <w:t>care settings, where it is lawful as for parents.</w:t>
      </w:r>
    </w:p>
    <w:p w14:paraId="1686BB89" w14:textId="3A6BAC35" w:rsidR="00DF702F" w:rsidRPr="00DF702F" w:rsidRDefault="008C3871" w:rsidP="00DF702F">
      <w:pPr>
        <w:spacing w:after="120"/>
        <w:ind w:left="482" w:hanging="482"/>
        <w:rPr>
          <w:rFonts w:asciiTheme="minorHAnsi" w:hAnsiTheme="minorHAnsi" w:cstheme="minorHAnsi"/>
          <w:lang w:val="en"/>
        </w:rPr>
      </w:pPr>
      <w:r w:rsidRPr="008C6EA3">
        <w:rPr>
          <w:rFonts w:asciiTheme="minorHAnsi" w:hAnsiTheme="minorHAnsi" w:cstheme="minorHAnsi"/>
        </w:rPr>
        <w:t>2</w:t>
      </w:r>
      <w:r w:rsidR="00C02DAD" w:rsidRPr="008C6EA3">
        <w:rPr>
          <w:rFonts w:asciiTheme="minorHAnsi" w:hAnsiTheme="minorHAnsi" w:cstheme="minorHAnsi"/>
        </w:rPr>
        <w:t>.</w:t>
      </w:r>
      <w:r w:rsidR="00DF702F">
        <w:rPr>
          <w:rFonts w:asciiTheme="minorHAnsi" w:hAnsiTheme="minorHAnsi" w:cstheme="minorHAnsi"/>
        </w:rPr>
        <w:t>8</w:t>
      </w:r>
      <w:r w:rsidRPr="008C6EA3">
        <w:rPr>
          <w:rFonts w:asciiTheme="minorHAnsi" w:hAnsiTheme="minorHAnsi" w:cstheme="minorHAnsi"/>
        </w:rPr>
        <w:t xml:space="preserve"> </w:t>
      </w:r>
      <w:r w:rsidRPr="008C6EA3">
        <w:rPr>
          <w:rFonts w:asciiTheme="minorHAnsi" w:hAnsiTheme="minorHAnsi" w:cstheme="minorHAnsi"/>
          <w:b/>
          <w:i/>
        </w:rPr>
        <w:t>Schools (</w:t>
      </w:r>
      <w:r w:rsidR="00DF702F" w:rsidRPr="00DF702F">
        <w:rPr>
          <w:rFonts w:asciiTheme="minorHAnsi" w:hAnsiTheme="minorHAnsi" w:cstheme="minorHAnsi"/>
          <w:b/>
          <w:i/>
          <w:u w:val="single"/>
        </w:rPr>
        <w:t>un</w:t>
      </w:r>
      <w:r w:rsidRPr="00DF702F">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DF702F" w:rsidRPr="00DF702F">
        <w:rPr>
          <w:rFonts w:asciiTheme="minorHAnsi" w:hAnsiTheme="minorHAnsi" w:cstheme="minorHAnsi"/>
        </w:rPr>
        <w:t xml:space="preserve">Corporal punishment is prohibited in schools in article 21 of the </w:t>
      </w:r>
      <w:r w:rsidR="00DF702F" w:rsidRPr="00DF702F">
        <w:rPr>
          <w:rFonts w:asciiTheme="minorHAnsi" w:hAnsiTheme="minorHAnsi" w:cstheme="minorHAnsi"/>
          <w:bCs/>
        </w:rPr>
        <w:t>Education Act 2008 (unofficial translation)</w:t>
      </w:r>
      <w:r w:rsidR="00DF702F" w:rsidRPr="00DF702F">
        <w:rPr>
          <w:rFonts w:asciiTheme="minorHAnsi" w:hAnsiTheme="minorHAnsi" w:cstheme="minorHAnsi"/>
        </w:rPr>
        <w:t>: “</w:t>
      </w:r>
      <w:r w:rsidR="00DF702F" w:rsidRPr="00DF702F">
        <w:rPr>
          <w:rFonts w:asciiTheme="minorHAnsi" w:hAnsiTheme="minorHAnsi" w:cstheme="minorHAnsi"/>
          <w:lang w:val="en"/>
        </w:rPr>
        <w:t>Corporal punishment, abuse and all forms of moral harassment is prohibited in schools. Violators of the provisions of this section are liable to administrative sanctions, without prejudice to prosecution.” The Government has reported that ministerial circulars are regularly issued to remind schools of the prohibition, and administrative sanctions are taken against those who use corporal punishment.</w:t>
      </w:r>
      <w:r w:rsidR="00DF702F" w:rsidRPr="00DF702F">
        <w:rPr>
          <w:rFonts w:asciiTheme="minorHAnsi" w:hAnsiTheme="minorHAnsi" w:cstheme="minorHAnsi"/>
          <w:vertAlign w:val="superscript"/>
          <w:lang w:val="en"/>
        </w:rPr>
        <w:footnoteReference w:id="5"/>
      </w:r>
    </w:p>
    <w:p w14:paraId="6B41F364" w14:textId="2259DAA1" w:rsidR="00DF702F" w:rsidRPr="00DF702F" w:rsidRDefault="008C3871" w:rsidP="00DF702F">
      <w:pPr>
        <w:spacing w:after="120"/>
        <w:ind w:left="482" w:hanging="482"/>
        <w:rPr>
          <w:rFonts w:asciiTheme="minorHAnsi" w:hAnsiTheme="minorHAnsi" w:cstheme="minorHAnsi"/>
        </w:rPr>
      </w:pPr>
      <w:r w:rsidRPr="008C6EA3">
        <w:rPr>
          <w:rFonts w:asciiTheme="minorHAnsi" w:hAnsiTheme="minorHAnsi" w:cstheme="minorHAnsi"/>
        </w:rPr>
        <w:t>2</w:t>
      </w:r>
      <w:r w:rsidR="00C02DAD" w:rsidRPr="008C6EA3">
        <w:rPr>
          <w:rFonts w:asciiTheme="minorHAnsi" w:hAnsiTheme="minorHAnsi" w:cstheme="minorHAnsi"/>
        </w:rPr>
        <w:t>.</w:t>
      </w:r>
      <w:r w:rsidR="009D2ED6">
        <w:rPr>
          <w:rFonts w:asciiTheme="minorHAnsi" w:hAnsiTheme="minorHAnsi" w:cstheme="minorHAnsi"/>
        </w:rPr>
        <w:t>9</w:t>
      </w:r>
      <w:r w:rsidRPr="008C6EA3">
        <w:rPr>
          <w:rFonts w:asciiTheme="minorHAnsi" w:hAnsiTheme="minorHAnsi" w:cstheme="minorHAnsi"/>
        </w:rPr>
        <w:t xml:space="preserve"> </w:t>
      </w:r>
      <w:r w:rsidRPr="008C6EA3">
        <w:rPr>
          <w:rFonts w:asciiTheme="minorHAnsi" w:hAnsiTheme="minorHAnsi" w:cstheme="minorHAnsi"/>
          <w:b/>
          <w:i/>
        </w:rPr>
        <w:t>Penal institutions (</w:t>
      </w:r>
      <w:r w:rsidRPr="008C6EA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DF702F" w:rsidRPr="00DF702F">
        <w:rPr>
          <w:rFonts w:asciiTheme="minorHAnsi" w:hAnsiTheme="minorHAnsi" w:cstheme="minorHAnsi"/>
        </w:rPr>
        <w:t>There is no explicit prohibition of corporal punishment as a disciplinary measure in penal institutions.</w:t>
      </w:r>
    </w:p>
    <w:p w14:paraId="0B6ACAF9" w14:textId="3CCEF06C" w:rsidR="00AA7219" w:rsidRPr="00DF702F" w:rsidRDefault="008C3871" w:rsidP="009C6E6A">
      <w:pPr>
        <w:spacing w:after="120"/>
        <w:ind w:left="426" w:hanging="426"/>
        <w:rPr>
          <w:rFonts w:asciiTheme="minorHAnsi" w:hAnsiTheme="minorHAnsi"/>
        </w:rPr>
      </w:pPr>
      <w:r w:rsidRPr="008C6EA3">
        <w:rPr>
          <w:rFonts w:asciiTheme="minorHAnsi" w:hAnsiTheme="minorHAnsi" w:cstheme="minorHAnsi"/>
        </w:rPr>
        <w:t>2.</w:t>
      </w:r>
      <w:r w:rsidR="009D2ED6">
        <w:rPr>
          <w:rFonts w:asciiTheme="minorHAnsi" w:hAnsiTheme="minorHAnsi" w:cstheme="minorHAnsi"/>
        </w:rPr>
        <w:t>10</w:t>
      </w:r>
      <w:r w:rsidRPr="008C6EA3">
        <w:rPr>
          <w:rFonts w:asciiTheme="minorHAnsi" w:hAnsiTheme="minorHAnsi" w:cstheme="minorHAnsi"/>
        </w:rPr>
        <w:t xml:space="preserve"> </w:t>
      </w:r>
      <w:r w:rsidRPr="008C6EA3">
        <w:rPr>
          <w:rFonts w:asciiTheme="minorHAnsi" w:hAnsiTheme="minorHAnsi" w:cstheme="minorHAnsi"/>
          <w:b/>
          <w:i/>
        </w:rPr>
        <w:t>Sentence for crime (</w:t>
      </w:r>
      <w:r w:rsidRPr="008C6EA3">
        <w:rPr>
          <w:rFonts w:asciiTheme="minorHAnsi" w:hAnsiTheme="minorHAnsi" w:cstheme="minorHAnsi"/>
          <w:b/>
          <w:i/>
          <w:u w:val="single"/>
        </w:rPr>
        <w:t>unlawful</w:t>
      </w:r>
      <w:r w:rsidRPr="008C6EA3">
        <w:rPr>
          <w:rFonts w:asciiTheme="minorHAnsi" w:hAnsiTheme="minorHAnsi" w:cstheme="minorHAnsi"/>
          <w:b/>
          <w:i/>
        </w:rPr>
        <w:t>):</w:t>
      </w:r>
      <w:r w:rsidRPr="008C6EA3">
        <w:rPr>
          <w:rFonts w:asciiTheme="minorHAnsi" w:hAnsiTheme="minorHAnsi" w:cstheme="minorHAnsi"/>
        </w:rPr>
        <w:t xml:space="preserve"> </w:t>
      </w:r>
      <w:r w:rsidR="00DF702F" w:rsidRPr="00110920">
        <w:rPr>
          <w:rFonts w:asciiTheme="minorHAnsi" w:hAnsiTheme="minorHAnsi"/>
        </w:rPr>
        <w:t xml:space="preserve">It is not among the permitted measures available to the courts in </w:t>
      </w:r>
      <w:bookmarkStart w:id="0" w:name="_GoBack"/>
      <w:bookmarkEnd w:id="0"/>
      <w:r w:rsidR="00DF702F" w:rsidRPr="00110920">
        <w:rPr>
          <w:rFonts w:asciiTheme="minorHAnsi" w:hAnsiTheme="minorHAnsi"/>
        </w:rPr>
        <w:t>articles 444 and 445 of the Code of Criminal Procedure.</w:t>
      </w:r>
    </w:p>
    <w:p w14:paraId="0C187910" w14:textId="77777777" w:rsidR="00F57B7D" w:rsidRPr="00E44B13" w:rsidRDefault="00F57B7D" w:rsidP="00EB55E2">
      <w:pPr>
        <w:spacing w:after="120"/>
        <w:rPr>
          <w:rFonts w:asciiTheme="minorHAnsi" w:hAnsiTheme="minorHAnsi" w:cstheme="minorHAnsi"/>
          <w:b/>
          <w:szCs w:val="28"/>
        </w:rPr>
      </w:pPr>
    </w:p>
    <w:p w14:paraId="21E90287" w14:textId="21DB5FF3" w:rsidR="00F57B7D" w:rsidRPr="008C6EA3" w:rsidRDefault="00CF2833" w:rsidP="00F57B7D">
      <w:pPr>
        <w:spacing w:after="120"/>
        <w:ind w:left="482" w:hanging="482"/>
        <w:rPr>
          <w:rFonts w:asciiTheme="minorHAnsi" w:hAnsiTheme="minorHAnsi" w:cstheme="minorHAnsi"/>
          <w:b/>
          <w:sz w:val="28"/>
          <w:szCs w:val="28"/>
        </w:rPr>
      </w:pPr>
      <w:r w:rsidRPr="008C6EA3">
        <w:rPr>
          <w:rFonts w:asciiTheme="minorHAnsi" w:hAnsiTheme="minorHAnsi" w:cstheme="minorHAnsi"/>
          <w:b/>
          <w:sz w:val="28"/>
          <w:szCs w:val="28"/>
        </w:rPr>
        <w:t>3</w:t>
      </w:r>
      <w:r w:rsidR="00F57B7D" w:rsidRPr="008C6EA3">
        <w:rPr>
          <w:rFonts w:asciiTheme="minorHAnsi" w:hAnsiTheme="minorHAnsi" w:cstheme="minorHAnsi"/>
          <w:b/>
          <w:sz w:val="28"/>
          <w:szCs w:val="28"/>
        </w:rPr>
        <w:t xml:space="preserve"> Recommendations by human rights treaty bodies and during the UPR</w:t>
      </w:r>
    </w:p>
    <w:p w14:paraId="0312B2DD" w14:textId="2B1EDB6B" w:rsidR="00F57B7D" w:rsidRPr="008C6EA3" w:rsidRDefault="00C42FDD"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szCs w:val="26"/>
        </w:rPr>
      </w:pPr>
      <w:r w:rsidRPr="008C6EA3">
        <w:rPr>
          <w:rFonts w:asciiTheme="minorHAnsi" w:hAnsiTheme="minorHAnsi" w:cstheme="minorHAnsi"/>
        </w:rPr>
        <w:t>3</w:t>
      </w:r>
      <w:r w:rsidR="00F57B7D" w:rsidRPr="008C6EA3">
        <w:rPr>
          <w:rFonts w:asciiTheme="minorHAnsi" w:hAnsiTheme="minorHAnsi" w:cstheme="minorHAnsi"/>
        </w:rPr>
        <w:t xml:space="preserve">.1 </w:t>
      </w:r>
      <w:r w:rsidR="00F57B7D" w:rsidRPr="008C6EA3">
        <w:rPr>
          <w:rFonts w:asciiTheme="minorHAnsi" w:hAnsiTheme="minorHAnsi" w:cstheme="minorHAnsi"/>
          <w:b/>
          <w:i/>
        </w:rPr>
        <w:t>CRC:</w:t>
      </w:r>
      <w:r w:rsidR="00F57B7D" w:rsidRPr="008C6EA3">
        <w:rPr>
          <w:rFonts w:asciiTheme="minorHAnsi" w:hAnsiTheme="minorHAnsi" w:cstheme="minorHAnsi"/>
        </w:rPr>
        <w:t xml:space="preserve"> </w:t>
      </w:r>
      <w:r w:rsidRPr="008C6EA3">
        <w:rPr>
          <w:rFonts w:asciiTheme="minorHAnsi" w:hAnsiTheme="minorHAnsi" w:cstheme="minorHAnsi"/>
        </w:rPr>
        <w:t>T</w:t>
      </w:r>
      <w:r w:rsidR="008C3871" w:rsidRPr="008C6EA3">
        <w:rPr>
          <w:rFonts w:asciiTheme="minorHAnsi" w:hAnsiTheme="minorHAnsi" w:cstheme="minorHAnsi"/>
          <w:bCs/>
          <w:szCs w:val="26"/>
        </w:rPr>
        <w:t xml:space="preserve">he Committee on the Rights of the Child has </w:t>
      </w:r>
      <w:r w:rsidRPr="008C6EA3">
        <w:rPr>
          <w:rFonts w:asciiTheme="minorHAnsi" w:hAnsiTheme="minorHAnsi" w:cstheme="minorHAnsi"/>
          <w:bCs/>
          <w:szCs w:val="26"/>
        </w:rPr>
        <w:t xml:space="preserve">twice </w:t>
      </w:r>
      <w:r w:rsidR="008C3871" w:rsidRPr="008C6EA3">
        <w:rPr>
          <w:rFonts w:asciiTheme="minorHAnsi" w:hAnsiTheme="minorHAnsi" w:cstheme="minorHAnsi"/>
          <w:bCs/>
          <w:szCs w:val="26"/>
        </w:rPr>
        <w:t xml:space="preserve">recommended to </w:t>
      </w:r>
      <w:r w:rsidR="009D2ED6">
        <w:rPr>
          <w:rFonts w:asciiTheme="minorHAnsi" w:hAnsiTheme="minorHAnsi" w:cstheme="minorHAnsi"/>
          <w:bCs/>
          <w:szCs w:val="26"/>
        </w:rPr>
        <w:t>Algeria</w:t>
      </w:r>
      <w:r w:rsidR="008C3871" w:rsidRPr="008C6EA3">
        <w:rPr>
          <w:rFonts w:asciiTheme="minorHAnsi" w:hAnsiTheme="minorHAnsi" w:cstheme="minorHAnsi"/>
          <w:bCs/>
          <w:szCs w:val="26"/>
        </w:rPr>
        <w:t xml:space="preserve"> that legislation be enacted to explicitly prohibit corp</w:t>
      </w:r>
      <w:r w:rsidR="009F5B77" w:rsidRPr="008C6EA3">
        <w:rPr>
          <w:rFonts w:asciiTheme="minorHAnsi" w:hAnsiTheme="minorHAnsi" w:cstheme="minorHAnsi"/>
          <w:bCs/>
          <w:szCs w:val="26"/>
        </w:rPr>
        <w:t>oral punishment in all settings</w:t>
      </w:r>
      <w:r w:rsidRPr="008C6EA3">
        <w:rPr>
          <w:rFonts w:asciiTheme="minorHAnsi" w:hAnsiTheme="minorHAnsi" w:cstheme="minorHAnsi"/>
          <w:bCs/>
          <w:szCs w:val="26"/>
        </w:rPr>
        <w:t>, in 200</w:t>
      </w:r>
      <w:r w:rsidR="009D2ED6">
        <w:rPr>
          <w:rFonts w:asciiTheme="minorHAnsi" w:hAnsiTheme="minorHAnsi" w:cstheme="minorHAnsi"/>
          <w:bCs/>
          <w:szCs w:val="26"/>
        </w:rPr>
        <w:t>5</w:t>
      </w:r>
      <w:r w:rsidRPr="008C6EA3">
        <w:rPr>
          <w:rFonts w:asciiTheme="minorHAnsi" w:hAnsiTheme="minorHAnsi" w:cstheme="minorHAnsi"/>
          <w:bCs/>
          <w:szCs w:val="26"/>
        </w:rPr>
        <w:t xml:space="preserve"> and 2012.</w:t>
      </w:r>
      <w:r w:rsidRPr="008C6EA3">
        <w:rPr>
          <w:rStyle w:val="FootnoteReference"/>
          <w:rFonts w:asciiTheme="minorHAnsi" w:hAnsiTheme="minorHAnsi" w:cstheme="minorHAnsi"/>
          <w:bCs/>
          <w:szCs w:val="26"/>
        </w:rPr>
        <w:footnoteReference w:id="6"/>
      </w:r>
    </w:p>
    <w:p w14:paraId="0107C4C2" w14:textId="372A9901" w:rsidR="009F5B77" w:rsidRDefault="00C42FDD"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szCs w:val="26"/>
        </w:rPr>
      </w:pPr>
      <w:r w:rsidRPr="008C6EA3">
        <w:rPr>
          <w:rFonts w:asciiTheme="minorHAnsi" w:hAnsiTheme="minorHAnsi" w:cstheme="minorHAnsi"/>
          <w:bCs/>
          <w:szCs w:val="26"/>
        </w:rPr>
        <w:t>3</w:t>
      </w:r>
      <w:r w:rsidR="009F5B77" w:rsidRPr="008C6EA3">
        <w:rPr>
          <w:rFonts w:asciiTheme="minorHAnsi" w:hAnsiTheme="minorHAnsi" w:cstheme="minorHAnsi"/>
          <w:bCs/>
          <w:szCs w:val="26"/>
        </w:rPr>
        <w:t xml:space="preserve">.2 </w:t>
      </w:r>
      <w:r w:rsidR="009D2ED6">
        <w:rPr>
          <w:rFonts w:asciiTheme="minorHAnsi" w:hAnsiTheme="minorHAnsi" w:cstheme="minorHAnsi"/>
          <w:b/>
          <w:bCs/>
          <w:i/>
          <w:szCs w:val="26"/>
        </w:rPr>
        <w:t>CAT</w:t>
      </w:r>
      <w:r w:rsidRPr="008C6EA3">
        <w:rPr>
          <w:rFonts w:asciiTheme="minorHAnsi" w:hAnsiTheme="minorHAnsi" w:cstheme="minorHAnsi"/>
          <w:b/>
          <w:bCs/>
          <w:i/>
          <w:szCs w:val="26"/>
        </w:rPr>
        <w:t xml:space="preserve">: </w:t>
      </w:r>
      <w:r w:rsidRPr="008C6EA3">
        <w:rPr>
          <w:rFonts w:asciiTheme="minorHAnsi" w:hAnsiTheme="minorHAnsi" w:cstheme="minorHAnsi"/>
          <w:bCs/>
          <w:szCs w:val="26"/>
        </w:rPr>
        <w:t xml:space="preserve">In its </w:t>
      </w:r>
      <w:r w:rsidR="009D2ED6">
        <w:rPr>
          <w:rFonts w:asciiTheme="minorHAnsi" w:hAnsiTheme="minorHAnsi" w:cstheme="minorHAnsi"/>
          <w:bCs/>
          <w:szCs w:val="26"/>
        </w:rPr>
        <w:t>2008</w:t>
      </w:r>
      <w:r w:rsidRPr="008C6EA3">
        <w:rPr>
          <w:rFonts w:asciiTheme="minorHAnsi" w:hAnsiTheme="minorHAnsi" w:cstheme="minorHAnsi"/>
          <w:bCs/>
          <w:szCs w:val="26"/>
        </w:rPr>
        <w:t xml:space="preserve"> concluding observations on </w:t>
      </w:r>
      <w:r w:rsidR="009D2ED6">
        <w:rPr>
          <w:rFonts w:asciiTheme="minorHAnsi" w:hAnsiTheme="minorHAnsi" w:cstheme="minorHAnsi"/>
          <w:bCs/>
          <w:szCs w:val="26"/>
        </w:rPr>
        <w:t>Algeria’s third</w:t>
      </w:r>
      <w:r w:rsidRPr="008C6EA3">
        <w:rPr>
          <w:rFonts w:asciiTheme="minorHAnsi" w:hAnsiTheme="minorHAnsi" w:cstheme="minorHAnsi"/>
          <w:bCs/>
          <w:szCs w:val="26"/>
        </w:rPr>
        <w:t xml:space="preserve"> report, the Committee </w:t>
      </w:r>
      <w:r w:rsidR="009D2ED6">
        <w:rPr>
          <w:rFonts w:asciiTheme="minorHAnsi" w:hAnsiTheme="minorHAnsi" w:cstheme="minorHAnsi"/>
          <w:bCs/>
          <w:szCs w:val="26"/>
        </w:rPr>
        <w:t>Against Torture</w:t>
      </w:r>
      <w:r w:rsidRPr="008C6EA3">
        <w:rPr>
          <w:rFonts w:asciiTheme="minorHAnsi" w:hAnsiTheme="minorHAnsi" w:cstheme="minorHAnsi"/>
          <w:bCs/>
          <w:szCs w:val="26"/>
        </w:rPr>
        <w:t xml:space="preserve"> recommended that the Government expressly prohibit corporal punishment</w:t>
      </w:r>
      <w:r w:rsidR="009D2ED6">
        <w:rPr>
          <w:rFonts w:asciiTheme="minorHAnsi" w:hAnsiTheme="minorHAnsi" w:cstheme="minorHAnsi"/>
          <w:bCs/>
          <w:szCs w:val="26"/>
        </w:rPr>
        <w:t xml:space="preserve"> of children in the home</w:t>
      </w:r>
      <w:r w:rsidRPr="008C6EA3">
        <w:rPr>
          <w:rFonts w:asciiTheme="minorHAnsi" w:hAnsiTheme="minorHAnsi" w:cstheme="minorHAnsi"/>
          <w:bCs/>
          <w:szCs w:val="26"/>
        </w:rPr>
        <w:t xml:space="preserve"> in law.</w:t>
      </w:r>
      <w:r w:rsidRPr="008C6EA3">
        <w:rPr>
          <w:rStyle w:val="FootnoteReference"/>
          <w:rFonts w:asciiTheme="minorHAnsi" w:hAnsiTheme="minorHAnsi" w:cstheme="minorHAnsi"/>
          <w:bCs/>
          <w:szCs w:val="26"/>
        </w:rPr>
        <w:footnoteReference w:id="7"/>
      </w:r>
    </w:p>
    <w:p w14:paraId="783C8131" w14:textId="388E6BA3" w:rsidR="009D2ED6" w:rsidRPr="008C6EA3" w:rsidRDefault="009D2ED6" w:rsidP="009D2ED6">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szCs w:val="26"/>
        </w:rPr>
      </w:pPr>
      <w:r w:rsidRPr="008C6EA3">
        <w:rPr>
          <w:rFonts w:asciiTheme="minorHAnsi" w:hAnsiTheme="minorHAnsi" w:cstheme="minorHAnsi"/>
          <w:bCs/>
          <w:szCs w:val="26"/>
        </w:rPr>
        <w:t>3</w:t>
      </w:r>
      <w:r>
        <w:rPr>
          <w:rFonts w:asciiTheme="minorHAnsi" w:hAnsiTheme="minorHAnsi" w:cstheme="minorHAnsi"/>
          <w:bCs/>
          <w:szCs w:val="26"/>
        </w:rPr>
        <w:t>.3</w:t>
      </w:r>
      <w:r w:rsidRPr="008C6EA3">
        <w:rPr>
          <w:rFonts w:asciiTheme="minorHAnsi" w:hAnsiTheme="minorHAnsi" w:cstheme="minorHAnsi"/>
          <w:bCs/>
          <w:szCs w:val="26"/>
        </w:rPr>
        <w:t xml:space="preserve"> </w:t>
      </w:r>
      <w:r>
        <w:rPr>
          <w:rFonts w:asciiTheme="minorHAnsi" w:hAnsiTheme="minorHAnsi" w:cstheme="minorHAnsi"/>
          <w:b/>
          <w:bCs/>
          <w:i/>
          <w:szCs w:val="26"/>
        </w:rPr>
        <w:t>CESCR</w:t>
      </w:r>
      <w:r w:rsidRPr="008C6EA3">
        <w:rPr>
          <w:rFonts w:asciiTheme="minorHAnsi" w:hAnsiTheme="minorHAnsi" w:cstheme="minorHAnsi"/>
          <w:b/>
          <w:bCs/>
          <w:i/>
          <w:szCs w:val="26"/>
        </w:rPr>
        <w:t xml:space="preserve">: </w:t>
      </w:r>
      <w:r w:rsidRPr="008C6EA3">
        <w:rPr>
          <w:rFonts w:asciiTheme="minorHAnsi" w:hAnsiTheme="minorHAnsi" w:cstheme="minorHAnsi"/>
          <w:bCs/>
          <w:szCs w:val="26"/>
        </w:rPr>
        <w:t xml:space="preserve">In </w:t>
      </w:r>
      <w:r>
        <w:rPr>
          <w:rFonts w:asciiTheme="minorHAnsi" w:hAnsiTheme="minorHAnsi" w:cstheme="minorHAnsi"/>
          <w:bCs/>
          <w:szCs w:val="26"/>
        </w:rPr>
        <w:t>2010, the Committee on Economic, Social and Cultural Rights recommended that the legislation be amended to prohibit corporal punishment within the family and in alternative care settings</w:t>
      </w:r>
      <w:r w:rsidRPr="008C6EA3">
        <w:rPr>
          <w:rFonts w:asciiTheme="minorHAnsi" w:hAnsiTheme="minorHAnsi" w:cstheme="minorHAnsi"/>
          <w:bCs/>
          <w:szCs w:val="26"/>
        </w:rPr>
        <w:t>.</w:t>
      </w:r>
      <w:r w:rsidRPr="008C6EA3">
        <w:rPr>
          <w:rStyle w:val="FootnoteReference"/>
          <w:rFonts w:asciiTheme="minorHAnsi" w:hAnsiTheme="minorHAnsi" w:cstheme="minorHAnsi"/>
          <w:bCs/>
          <w:szCs w:val="26"/>
        </w:rPr>
        <w:footnoteReference w:id="8"/>
      </w:r>
    </w:p>
    <w:p w14:paraId="1C8AFA18" w14:textId="1F0D6C7C" w:rsidR="008C3871" w:rsidRDefault="00C42FDD" w:rsidP="00121F16">
      <w:pPr>
        <w:spacing w:after="120"/>
        <w:ind w:left="482" w:hanging="482"/>
        <w:rPr>
          <w:rFonts w:asciiTheme="minorHAnsi" w:hAnsiTheme="minorHAnsi" w:cstheme="minorHAnsi"/>
        </w:rPr>
      </w:pPr>
      <w:r w:rsidRPr="008C6EA3">
        <w:rPr>
          <w:rFonts w:asciiTheme="minorHAnsi" w:hAnsiTheme="minorHAnsi" w:cstheme="minorHAnsi"/>
          <w:szCs w:val="26"/>
        </w:rPr>
        <w:t>3</w:t>
      </w:r>
      <w:r w:rsidR="008C3871" w:rsidRPr="008C6EA3">
        <w:rPr>
          <w:rFonts w:asciiTheme="minorHAnsi" w:hAnsiTheme="minorHAnsi" w:cstheme="minorHAnsi"/>
          <w:szCs w:val="26"/>
        </w:rPr>
        <w:t>.</w:t>
      </w:r>
      <w:r w:rsidR="00121F16">
        <w:rPr>
          <w:rFonts w:asciiTheme="minorHAnsi" w:hAnsiTheme="minorHAnsi" w:cstheme="minorHAnsi"/>
          <w:szCs w:val="26"/>
        </w:rPr>
        <w:t>4</w:t>
      </w:r>
      <w:r w:rsidR="008C3871" w:rsidRPr="008C6EA3">
        <w:rPr>
          <w:rFonts w:asciiTheme="minorHAnsi" w:hAnsiTheme="minorHAnsi" w:cstheme="minorHAnsi"/>
          <w:szCs w:val="26"/>
        </w:rPr>
        <w:t xml:space="preserve"> </w:t>
      </w:r>
      <w:r w:rsidR="008C3871" w:rsidRPr="008C6EA3">
        <w:rPr>
          <w:rFonts w:asciiTheme="minorHAnsi" w:hAnsiTheme="minorHAnsi" w:cstheme="minorHAnsi"/>
          <w:b/>
          <w:i/>
          <w:szCs w:val="26"/>
        </w:rPr>
        <w:t>UPR:</w:t>
      </w:r>
      <w:r w:rsidR="008C3871" w:rsidRPr="008C6EA3">
        <w:rPr>
          <w:rFonts w:asciiTheme="minorHAnsi" w:hAnsiTheme="minorHAnsi" w:cstheme="minorHAnsi"/>
          <w:szCs w:val="26"/>
        </w:rPr>
        <w:t xml:space="preserve"> </w:t>
      </w:r>
      <w:r w:rsidR="008C3871" w:rsidRPr="008C6EA3">
        <w:rPr>
          <w:rFonts w:asciiTheme="minorHAnsi" w:hAnsiTheme="minorHAnsi" w:cstheme="minorHAnsi"/>
        </w:rPr>
        <w:t xml:space="preserve">At the </w:t>
      </w:r>
      <w:r w:rsidR="004B2F95" w:rsidRPr="008C6EA3">
        <w:rPr>
          <w:rFonts w:asciiTheme="minorHAnsi" w:hAnsiTheme="minorHAnsi" w:cstheme="minorHAnsi"/>
        </w:rPr>
        <w:t>second</w:t>
      </w:r>
      <w:r w:rsidR="008C3871" w:rsidRPr="008C6EA3">
        <w:rPr>
          <w:rFonts w:asciiTheme="minorHAnsi" w:hAnsiTheme="minorHAnsi" w:cstheme="minorHAnsi"/>
        </w:rPr>
        <w:t xml:space="preserve"> cycle Universal Periodic Review of </w:t>
      </w:r>
      <w:r w:rsidR="009D2ED6">
        <w:rPr>
          <w:rFonts w:asciiTheme="minorHAnsi" w:hAnsiTheme="minorHAnsi" w:cstheme="minorHAnsi"/>
        </w:rPr>
        <w:t>Algeria</w:t>
      </w:r>
      <w:r w:rsidR="004B2F95" w:rsidRPr="008C6EA3">
        <w:rPr>
          <w:rFonts w:asciiTheme="minorHAnsi" w:hAnsiTheme="minorHAnsi" w:cstheme="minorHAnsi"/>
        </w:rPr>
        <w:t xml:space="preserve"> in 201</w:t>
      </w:r>
      <w:r w:rsidR="009D2ED6">
        <w:rPr>
          <w:rFonts w:asciiTheme="minorHAnsi" w:hAnsiTheme="minorHAnsi" w:cstheme="minorHAnsi"/>
        </w:rPr>
        <w:t>2</w:t>
      </w:r>
      <w:r w:rsidR="008C3871" w:rsidRPr="008C6EA3">
        <w:rPr>
          <w:rFonts w:asciiTheme="minorHAnsi" w:hAnsiTheme="minorHAnsi" w:cstheme="minorHAnsi"/>
        </w:rPr>
        <w:t xml:space="preserve">, </w:t>
      </w:r>
      <w:r w:rsidR="004B2F95" w:rsidRPr="008C6EA3">
        <w:rPr>
          <w:rFonts w:asciiTheme="minorHAnsi" w:hAnsiTheme="minorHAnsi" w:cstheme="minorHAnsi"/>
        </w:rPr>
        <w:t xml:space="preserve">a recommendation to adopt legislation explicitly prohibiting corporal punishment </w:t>
      </w:r>
      <w:r w:rsidR="002F7C65" w:rsidRPr="008C6EA3">
        <w:rPr>
          <w:rFonts w:asciiTheme="minorHAnsi" w:hAnsiTheme="minorHAnsi" w:cstheme="minorHAnsi"/>
        </w:rPr>
        <w:t xml:space="preserve">in all settings </w:t>
      </w:r>
      <w:r w:rsidR="004B2F95" w:rsidRPr="008C6EA3">
        <w:rPr>
          <w:rFonts w:asciiTheme="minorHAnsi" w:hAnsiTheme="minorHAnsi" w:cstheme="minorHAnsi"/>
        </w:rPr>
        <w:t xml:space="preserve">was </w:t>
      </w:r>
      <w:r w:rsidR="009D2ED6">
        <w:rPr>
          <w:rFonts w:asciiTheme="minorHAnsi" w:hAnsiTheme="minorHAnsi" w:cstheme="minorHAnsi"/>
        </w:rPr>
        <w:t>accepted</w:t>
      </w:r>
      <w:r w:rsidR="004B2F95" w:rsidRPr="008C6EA3">
        <w:rPr>
          <w:rFonts w:asciiTheme="minorHAnsi" w:hAnsiTheme="minorHAnsi" w:cstheme="minorHAnsi"/>
        </w:rPr>
        <w:t xml:space="preserve"> </w:t>
      </w:r>
      <w:r w:rsidR="009D2ED6">
        <w:rPr>
          <w:rFonts w:asciiTheme="minorHAnsi" w:hAnsiTheme="minorHAnsi" w:cstheme="minorHAnsi"/>
        </w:rPr>
        <w:t>by</w:t>
      </w:r>
      <w:r w:rsidR="004B2F95" w:rsidRPr="008C6EA3">
        <w:rPr>
          <w:rFonts w:asciiTheme="minorHAnsi" w:hAnsiTheme="minorHAnsi" w:cstheme="minorHAnsi"/>
        </w:rPr>
        <w:t xml:space="preserve"> </w:t>
      </w:r>
      <w:r w:rsidR="008C3871" w:rsidRPr="008C6EA3">
        <w:rPr>
          <w:rFonts w:asciiTheme="minorHAnsi" w:hAnsiTheme="minorHAnsi" w:cstheme="minorHAnsi"/>
        </w:rPr>
        <w:t>the Government</w:t>
      </w:r>
      <w:r w:rsidR="004B2F95" w:rsidRPr="008C6EA3">
        <w:rPr>
          <w:rFonts w:asciiTheme="minorHAnsi" w:hAnsiTheme="minorHAnsi" w:cstheme="minorHAnsi"/>
        </w:rPr>
        <w:t>.</w:t>
      </w:r>
      <w:r w:rsidR="004B2F95" w:rsidRPr="008C6EA3">
        <w:rPr>
          <w:rStyle w:val="FootnoteReference"/>
          <w:rFonts w:asciiTheme="minorHAnsi" w:hAnsiTheme="minorHAnsi" w:cstheme="minorHAnsi"/>
        </w:rPr>
        <w:footnoteReference w:id="9"/>
      </w:r>
      <w:r w:rsidR="008C3871" w:rsidRPr="008C6EA3">
        <w:rPr>
          <w:rFonts w:asciiTheme="minorHAnsi" w:hAnsiTheme="minorHAnsi" w:cstheme="minorHAnsi"/>
        </w:rPr>
        <w:t xml:space="preserve"> </w:t>
      </w:r>
    </w:p>
    <w:p w14:paraId="2CFCC98F" w14:textId="77777777" w:rsidR="00121F16" w:rsidRPr="008C6EA3" w:rsidRDefault="00121F16" w:rsidP="00121F16">
      <w:pPr>
        <w:spacing w:after="120"/>
        <w:ind w:left="482" w:hanging="482"/>
        <w:rPr>
          <w:rFonts w:asciiTheme="minorHAnsi" w:hAnsiTheme="minorHAnsi" w:cstheme="minorHAnsi"/>
        </w:rPr>
      </w:pPr>
    </w:p>
    <w:p w14:paraId="46B516BC" w14:textId="2074FC96" w:rsidR="005831EC" w:rsidRPr="008C6EA3" w:rsidRDefault="005831EC" w:rsidP="00F7356F">
      <w:pPr>
        <w:ind w:left="284" w:hanging="284"/>
        <w:rPr>
          <w:rFonts w:asciiTheme="minorHAnsi" w:hAnsiTheme="minorHAnsi" w:cstheme="minorHAnsi"/>
          <w:b/>
          <w:sz w:val="28"/>
          <w:szCs w:val="28"/>
        </w:rPr>
      </w:pPr>
    </w:p>
    <w:p w14:paraId="61992564" w14:textId="77777777" w:rsidR="00647863" w:rsidRPr="008C6EA3" w:rsidRDefault="00647863" w:rsidP="00647863">
      <w:pPr>
        <w:autoSpaceDE w:val="0"/>
        <w:autoSpaceDN w:val="0"/>
        <w:adjustRightInd w:val="0"/>
        <w:rPr>
          <w:rFonts w:asciiTheme="minorHAnsi" w:eastAsia="Calibri" w:hAnsiTheme="minorHAnsi" w:cstheme="minorHAnsi"/>
          <w:bCs/>
          <w:i/>
        </w:rPr>
      </w:pPr>
      <w:r w:rsidRPr="008C6EA3">
        <w:rPr>
          <w:rFonts w:asciiTheme="minorHAnsi" w:eastAsia="Calibri" w:hAnsiTheme="minorHAnsi" w:cstheme="minorHAnsi"/>
          <w:i/>
        </w:rPr>
        <w:t>Briefing</w:t>
      </w:r>
      <w:r w:rsidRPr="008C6EA3">
        <w:rPr>
          <w:rFonts w:asciiTheme="minorHAnsi" w:eastAsia="Calibri" w:hAnsiTheme="minorHAnsi" w:cstheme="minorHAnsi"/>
        </w:rPr>
        <w:t xml:space="preserve"> </w:t>
      </w:r>
      <w:r w:rsidRPr="008C6EA3">
        <w:rPr>
          <w:rFonts w:asciiTheme="minorHAnsi" w:eastAsia="Calibri" w:hAnsiTheme="minorHAnsi" w:cstheme="minorHAnsi"/>
          <w:bCs/>
          <w:i/>
        </w:rPr>
        <w:t>prepared by the Global Initiative to End All Corporal Punishment of Children</w:t>
      </w:r>
    </w:p>
    <w:p w14:paraId="64BF148E" w14:textId="1199FDF7" w:rsidR="0050346D" w:rsidRPr="008C6EA3" w:rsidRDefault="009C6E6A" w:rsidP="004C0042">
      <w:pPr>
        <w:autoSpaceDE w:val="0"/>
        <w:autoSpaceDN w:val="0"/>
        <w:adjustRightInd w:val="0"/>
        <w:rPr>
          <w:rFonts w:asciiTheme="minorHAnsi" w:eastAsia="Calibri" w:hAnsiTheme="minorHAnsi" w:cstheme="minorHAnsi"/>
          <w:bCs/>
          <w:i/>
        </w:rPr>
      </w:pPr>
      <w:hyperlink r:id="rId12" w:history="1">
        <w:r w:rsidR="00647863" w:rsidRPr="008C6EA3">
          <w:rPr>
            <w:rStyle w:val="Hyperlink"/>
            <w:rFonts w:asciiTheme="minorHAnsi" w:eastAsia="Calibri" w:hAnsiTheme="minorHAnsi" w:cstheme="minorHAnsi"/>
            <w:bCs/>
            <w:i/>
          </w:rPr>
          <w:t>www.endcorporalpunishment.org</w:t>
        </w:r>
      </w:hyperlink>
      <w:r w:rsidR="00647863" w:rsidRPr="008C6EA3">
        <w:rPr>
          <w:rFonts w:asciiTheme="minorHAnsi" w:eastAsia="Calibri" w:hAnsiTheme="minorHAnsi" w:cstheme="minorHAnsi"/>
          <w:bCs/>
          <w:i/>
        </w:rPr>
        <w:t xml:space="preserve">; </w:t>
      </w:r>
      <w:hyperlink r:id="rId13" w:history="1">
        <w:r w:rsidR="00647863" w:rsidRPr="008C6EA3">
          <w:rPr>
            <w:rStyle w:val="Hyperlink"/>
            <w:rFonts w:asciiTheme="minorHAnsi" w:eastAsia="Calibri" w:hAnsiTheme="minorHAnsi" w:cstheme="minorHAnsi"/>
            <w:bCs/>
            <w:i/>
          </w:rPr>
          <w:t>info@endcorporalpunishment.org</w:t>
        </w:r>
      </w:hyperlink>
      <w:r w:rsidR="00647863" w:rsidRPr="008C6EA3">
        <w:rPr>
          <w:rFonts w:asciiTheme="minorHAnsi" w:eastAsia="Calibri" w:hAnsiTheme="minorHAnsi" w:cstheme="minorHAnsi"/>
          <w:bCs/>
          <w:i/>
        </w:rPr>
        <w:t xml:space="preserve"> </w:t>
      </w:r>
    </w:p>
    <w:sectPr w:rsidR="0050346D" w:rsidRPr="008C6EA3"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AE1E3" w14:textId="77777777" w:rsidR="00CC1087" w:rsidRDefault="00CC1087">
      <w:r>
        <w:separator/>
      </w:r>
    </w:p>
  </w:endnote>
  <w:endnote w:type="continuationSeparator" w:id="0">
    <w:p w14:paraId="4BB0D137" w14:textId="77777777" w:rsidR="00CC1087" w:rsidRDefault="00CC1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9D32B" w14:textId="003E49D6"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9C6E6A">
      <w:rPr>
        <w:rStyle w:val="PageNumber"/>
        <w:rFonts w:asciiTheme="minorHAnsi" w:hAnsiTheme="minorHAnsi"/>
        <w:noProof/>
      </w:rPr>
      <w:t>3</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9F28B1" w14:textId="77777777" w:rsidR="00CC1087" w:rsidRDefault="00CC1087">
      <w:r>
        <w:separator/>
      </w:r>
    </w:p>
  </w:footnote>
  <w:footnote w:type="continuationSeparator" w:id="0">
    <w:p w14:paraId="1FDF1616" w14:textId="77777777" w:rsidR="00CC1087" w:rsidRDefault="00CC1087">
      <w:r>
        <w:continuationSeparator/>
      </w:r>
    </w:p>
  </w:footnote>
  <w:footnote w:id="1">
    <w:p w14:paraId="6C90BEA7" w14:textId="77777777" w:rsidR="00DF702F" w:rsidRPr="00DF702F" w:rsidRDefault="00DF702F" w:rsidP="00DF702F">
      <w:pPr>
        <w:pStyle w:val="FootnoteText"/>
        <w:rPr>
          <w:rFonts w:asciiTheme="minorHAnsi" w:hAnsiTheme="minorHAnsi" w:cstheme="minorHAnsi"/>
          <w:lang w:val="en-GB"/>
        </w:rPr>
      </w:pPr>
      <w:r w:rsidRPr="004106EC">
        <w:rPr>
          <w:rStyle w:val="FootnoteReference"/>
          <w:rFonts w:asciiTheme="minorHAnsi" w:hAnsiTheme="minorHAnsi" w:cstheme="minorHAnsi"/>
        </w:rPr>
        <w:footnoteRef/>
      </w:r>
      <w:r w:rsidRPr="00DF702F">
        <w:rPr>
          <w:rFonts w:asciiTheme="minorHAnsi" w:hAnsiTheme="minorHAnsi" w:cstheme="minorHAnsi"/>
          <w:lang w:val="en-GB"/>
        </w:rPr>
        <w:t xml:space="preserve"> 18 July 2011, CRC/C/DZA/3-4, Third/fourth report to the Committee on the Rights of the Child, para. 82</w:t>
      </w:r>
    </w:p>
  </w:footnote>
  <w:footnote w:id="2">
    <w:p w14:paraId="07EF089A" w14:textId="77777777" w:rsidR="00DF702F" w:rsidRPr="00DF702F" w:rsidRDefault="00DF702F" w:rsidP="00DF702F">
      <w:pPr>
        <w:pStyle w:val="FootnoteText"/>
        <w:rPr>
          <w:rFonts w:asciiTheme="minorHAnsi" w:hAnsiTheme="minorHAnsi" w:cstheme="minorHAnsi"/>
          <w:lang w:val="en-GB"/>
        </w:rPr>
      </w:pPr>
      <w:r w:rsidRPr="004106EC">
        <w:rPr>
          <w:rStyle w:val="FootnoteReference"/>
          <w:rFonts w:asciiTheme="minorHAnsi" w:hAnsiTheme="minorHAnsi" w:cstheme="minorHAnsi"/>
        </w:rPr>
        <w:footnoteRef/>
      </w:r>
      <w:r w:rsidRPr="00DF702F">
        <w:rPr>
          <w:rFonts w:asciiTheme="minorHAnsi" w:hAnsiTheme="minorHAnsi" w:cstheme="minorHAnsi"/>
          <w:lang w:val="en-GB"/>
        </w:rPr>
        <w:t xml:space="preserve"> 14 June 2012, CRC/C/SR.1714, Summary record of 1714</w:t>
      </w:r>
      <w:r w:rsidRPr="00DF702F">
        <w:rPr>
          <w:rFonts w:asciiTheme="minorHAnsi" w:hAnsiTheme="minorHAnsi" w:cstheme="minorHAnsi"/>
          <w:vertAlign w:val="superscript"/>
          <w:lang w:val="en-GB"/>
        </w:rPr>
        <w:t>th</w:t>
      </w:r>
      <w:r w:rsidRPr="00DF702F">
        <w:rPr>
          <w:rFonts w:asciiTheme="minorHAnsi" w:hAnsiTheme="minorHAnsi" w:cstheme="minorHAnsi"/>
          <w:lang w:val="en-GB"/>
        </w:rPr>
        <w:t xml:space="preserve"> meeting, para. 9</w:t>
      </w:r>
    </w:p>
  </w:footnote>
  <w:footnote w:id="3">
    <w:p w14:paraId="7829C034" w14:textId="77777777" w:rsidR="00DF702F" w:rsidRPr="00DF702F" w:rsidRDefault="00DF702F" w:rsidP="00DF702F">
      <w:pPr>
        <w:pStyle w:val="FootnoteText"/>
        <w:rPr>
          <w:rFonts w:asciiTheme="minorHAnsi" w:hAnsiTheme="minorHAnsi" w:cstheme="minorHAnsi"/>
          <w:lang w:val="en-GB"/>
        </w:rPr>
      </w:pPr>
      <w:r w:rsidRPr="004106EC">
        <w:rPr>
          <w:rStyle w:val="FootnoteReference"/>
          <w:rFonts w:asciiTheme="minorHAnsi" w:hAnsiTheme="minorHAnsi" w:cstheme="minorHAnsi"/>
        </w:rPr>
        <w:footnoteRef/>
      </w:r>
      <w:r w:rsidRPr="00DF702F">
        <w:rPr>
          <w:rFonts w:asciiTheme="minorHAnsi" w:hAnsiTheme="minorHAnsi" w:cstheme="minorHAnsi"/>
          <w:lang w:val="en-GB"/>
        </w:rPr>
        <w:t xml:space="preserve"> </w:t>
      </w:r>
      <w:r w:rsidRPr="00DF702F">
        <w:rPr>
          <w:rFonts w:asciiTheme="minorHAnsi" w:hAnsiTheme="minorHAnsi" w:cstheme="minorHAnsi"/>
          <w:bCs/>
          <w:lang w:val="en-GB"/>
        </w:rPr>
        <w:t>5 July 2012, A/HRC/21/13, Report of the working group, para. 129 (100)</w:t>
      </w:r>
    </w:p>
  </w:footnote>
  <w:footnote w:id="4">
    <w:p w14:paraId="74BF76EF" w14:textId="77777777" w:rsidR="00DF702F" w:rsidRPr="00DF702F" w:rsidRDefault="00DF702F" w:rsidP="00DF702F">
      <w:pPr>
        <w:pStyle w:val="FootnoteText"/>
        <w:rPr>
          <w:rFonts w:asciiTheme="minorHAnsi" w:hAnsiTheme="minorHAnsi" w:cstheme="minorHAnsi"/>
          <w:lang w:val="en-GB"/>
        </w:rPr>
      </w:pPr>
      <w:r w:rsidRPr="004106EC">
        <w:rPr>
          <w:rStyle w:val="FootnoteReference"/>
          <w:rFonts w:asciiTheme="minorHAnsi" w:hAnsiTheme="minorHAnsi" w:cstheme="minorHAnsi"/>
        </w:rPr>
        <w:footnoteRef/>
      </w:r>
      <w:r w:rsidRPr="00DF702F">
        <w:rPr>
          <w:rFonts w:asciiTheme="minorHAnsi" w:hAnsiTheme="minorHAnsi" w:cstheme="minorHAnsi"/>
          <w:lang w:val="en-GB"/>
        </w:rPr>
        <w:t xml:space="preserve"> </w:t>
      </w:r>
      <w:r w:rsidR="009C6E6A">
        <w:fldChar w:fldCharType="begin"/>
      </w:r>
      <w:r w:rsidR="009C6E6A" w:rsidRPr="009C6E6A">
        <w:rPr>
          <w:lang w:val="en-GB"/>
        </w:rPr>
        <w:instrText xml:space="preserve"> HYPERLINK "http://www.aps.dz/algerie/54114-le-conseil-de-la-nation-adopte-le-projet-du-code-de-proc%C3%A9dure-p%C3%A9nale" </w:instrText>
      </w:r>
      <w:r w:rsidR="009C6E6A">
        <w:fldChar w:fldCharType="separate"/>
      </w:r>
      <w:r w:rsidRPr="00DF702F">
        <w:rPr>
          <w:rStyle w:val="Hyperlink"/>
          <w:rFonts w:asciiTheme="minorHAnsi" w:hAnsiTheme="minorHAnsi" w:cstheme="minorHAnsi"/>
          <w:lang w:val="en-GB"/>
        </w:rPr>
        <w:t>http://www.aps.dz/algerie/54114-le-conseil-de-la-nation-adopte-le-projet-du-code-de-proc%C3%A9dure-p%C3%A9nale</w:t>
      </w:r>
      <w:r w:rsidR="009C6E6A">
        <w:rPr>
          <w:rStyle w:val="Hyperlink"/>
          <w:rFonts w:asciiTheme="minorHAnsi" w:hAnsiTheme="minorHAnsi" w:cstheme="minorHAnsi"/>
          <w:lang w:val="en-GB"/>
        </w:rPr>
        <w:fldChar w:fldCharType="end"/>
      </w:r>
      <w:r w:rsidRPr="00DF702F">
        <w:rPr>
          <w:rFonts w:asciiTheme="minorHAnsi" w:hAnsiTheme="minorHAnsi" w:cstheme="minorHAnsi"/>
          <w:lang w:val="en-GB"/>
        </w:rPr>
        <w:t>, accessed on 14 March 2017</w:t>
      </w:r>
    </w:p>
  </w:footnote>
  <w:footnote w:id="5">
    <w:p w14:paraId="49D537BB" w14:textId="77777777" w:rsidR="00DF702F" w:rsidRPr="00DF702F" w:rsidRDefault="00DF702F" w:rsidP="00DF702F">
      <w:pPr>
        <w:pStyle w:val="FootnoteText"/>
        <w:rPr>
          <w:rFonts w:asciiTheme="minorHAnsi" w:hAnsiTheme="minorHAnsi" w:cstheme="minorHAnsi"/>
          <w:lang w:val="en-GB"/>
        </w:rPr>
      </w:pPr>
      <w:r w:rsidRPr="004106EC">
        <w:rPr>
          <w:rStyle w:val="FootnoteReference"/>
          <w:rFonts w:asciiTheme="minorHAnsi" w:hAnsiTheme="minorHAnsi" w:cstheme="minorHAnsi"/>
        </w:rPr>
        <w:footnoteRef/>
      </w:r>
      <w:r w:rsidRPr="00DF702F">
        <w:rPr>
          <w:rFonts w:asciiTheme="minorHAnsi" w:hAnsiTheme="minorHAnsi" w:cstheme="minorHAnsi"/>
          <w:lang w:val="en-GB"/>
        </w:rPr>
        <w:t xml:space="preserve"> [2015], Initial state party report to the African Committee of Experts on the Rights and Welfare of the Child, para. 185</w:t>
      </w:r>
    </w:p>
  </w:footnote>
  <w:footnote w:id="6">
    <w:p w14:paraId="0F156895" w14:textId="488E87DA" w:rsidR="00C42FDD" w:rsidRPr="008C6EA3" w:rsidRDefault="00C42FDD">
      <w:pPr>
        <w:pStyle w:val="FootnoteText"/>
        <w:rPr>
          <w:rFonts w:asciiTheme="minorHAnsi" w:hAnsiTheme="minorHAnsi" w:cstheme="minorHAnsi"/>
          <w:lang w:val="en-GB"/>
        </w:rPr>
      </w:pPr>
      <w:r w:rsidRPr="008C6EA3">
        <w:rPr>
          <w:rStyle w:val="FootnoteReference"/>
          <w:rFonts w:asciiTheme="minorHAnsi" w:hAnsiTheme="minorHAnsi" w:cstheme="minorHAnsi"/>
        </w:rPr>
        <w:footnoteRef/>
      </w:r>
      <w:r w:rsidRPr="008C6EA3">
        <w:rPr>
          <w:rFonts w:asciiTheme="minorHAnsi" w:hAnsiTheme="minorHAnsi" w:cstheme="minorHAnsi"/>
          <w:lang w:val="en-GB"/>
        </w:rPr>
        <w:t xml:space="preserve"> </w:t>
      </w:r>
      <w:r w:rsidR="009D2ED6" w:rsidRPr="009D2ED6">
        <w:rPr>
          <w:rFonts w:asciiTheme="minorHAnsi" w:hAnsiTheme="minorHAnsi"/>
          <w:lang w:val="en-GB"/>
        </w:rPr>
        <w:t xml:space="preserve">12 October 2005, </w:t>
      </w:r>
      <w:proofErr w:type="gramStart"/>
      <w:r w:rsidR="009D2ED6" w:rsidRPr="009D2ED6">
        <w:rPr>
          <w:rFonts w:asciiTheme="minorHAnsi" w:hAnsiTheme="minorHAnsi"/>
          <w:lang w:val="en-GB"/>
        </w:rPr>
        <w:t>Concluding</w:t>
      </w:r>
      <w:proofErr w:type="gramEnd"/>
      <w:r w:rsidR="009D2ED6" w:rsidRPr="009D2ED6">
        <w:rPr>
          <w:rFonts w:asciiTheme="minorHAnsi" w:hAnsiTheme="minorHAnsi"/>
          <w:lang w:val="en-GB"/>
        </w:rPr>
        <w:t xml:space="preserve"> observations on second report, CRC/C/15/Add.269, paras. 41 and 42</w:t>
      </w:r>
      <w:r w:rsidR="009D2ED6">
        <w:rPr>
          <w:rFonts w:asciiTheme="minorHAnsi" w:hAnsiTheme="minorHAnsi"/>
          <w:lang w:val="en-GB"/>
        </w:rPr>
        <w:t xml:space="preserve">; </w:t>
      </w:r>
      <w:r w:rsidR="009D2ED6" w:rsidRPr="009D2ED6">
        <w:rPr>
          <w:rFonts w:asciiTheme="minorHAnsi" w:hAnsiTheme="minorHAnsi"/>
          <w:lang w:val="en-GB"/>
        </w:rPr>
        <w:t>18 July 2012, CRC/C/DZA/CO/3-4, Concluding observations on third/fourth report, paras. 7, 8, 43 and 44</w:t>
      </w:r>
    </w:p>
  </w:footnote>
  <w:footnote w:id="7">
    <w:p w14:paraId="24B1BAC3" w14:textId="03D51431" w:rsidR="00C42FDD" w:rsidRPr="008C6EA3" w:rsidRDefault="00C42FDD">
      <w:pPr>
        <w:pStyle w:val="FootnoteText"/>
        <w:rPr>
          <w:rFonts w:asciiTheme="minorHAnsi" w:hAnsiTheme="minorHAnsi" w:cstheme="minorHAnsi"/>
          <w:lang w:val="en-GB"/>
        </w:rPr>
      </w:pPr>
      <w:r w:rsidRPr="008C6EA3">
        <w:rPr>
          <w:rStyle w:val="FootnoteReference"/>
          <w:rFonts w:asciiTheme="minorHAnsi" w:hAnsiTheme="minorHAnsi" w:cstheme="minorHAnsi"/>
        </w:rPr>
        <w:footnoteRef/>
      </w:r>
      <w:r w:rsidRPr="008C6EA3">
        <w:rPr>
          <w:rFonts w:asciiTheme="minorHAnsi" w:hAnsiTheme="minorHAnsi" w:cstheme="minorHAnsi"/>
          <w:lang w:val="en-GB"/>
        </w:rPr>
        <w:t xml:space="preserve"> </w:t>
      </w:r>
      <w:r w:rsidR="009D2ED6" w:rsidRPr="009D2ED6">
        <w:rPr>
          <w:rFonts w:asciiTheme="minorHAnsi" w:hAnsiTheme="minorHAnsi" w:cstheme="minorHAnsi"/>
          <w:lang w:val="en-GB"/>
        </w:rPr>
        <w:t>26 May 2008, CAT/C/DZA/CO/3, Concluding observations on third report, para. 19</w:t>
      </w:r>
    </w:p>
  </w:footnote>
  <w:footnote w:id="8">
    <w:p w14:paraId="40D7EAAC" w14:textId="22968D8F" w:rsidR="009D2ED6" w:rsidRPr="008C6EA3" w:rsidRDefault="009D2ED6" w:rsidP="009D2ED6">
      <w:pPr>
        <w:pStyle w:val="FootnoteText"/>
        <w:rPr>
          <w:rFonts w:asciiTheme="minorHAnsi" w:hAnsiTheme="minorHAnsi" w:cstheme="minorHAnsi"/>
          <w:lang w:val="en-GB"/>
        </w:rPr>
      </w:pPr>
      <w:r w:rsidRPr="008C6EA3">
        <w:rPr>
          <w:rStyle w:val="FootnoteReference"/>
          <w:rFonts w:asciiTheme="minorHAnsi" w:hAnsiTheme="minorHAnsi" w:cstheme="minorHAnsi"/>
        </w:rPr>
        <w:footnoteRef/>
      </w:r>
      <w:r w:rsidRPr="008C6EA3">
        <w:rPr>
          <w:rFonts w:asciiTheme="minorHAnsi" w:hAnsiTheme="minorHAnsi" w:cstheme="minorHAnsi"/>
          <w:lang w:val="en-GB"/>
        </w:rPr>
        <w:t xml:space="preserve"> </w:t>
      </w:r>
      <w:r w:rsidRPr="009D2ED6">
        <w:rPr>
          <w:rFonts w:asciiTheme="minorHAnsi" w:hAnsiTheme="minorHAnsi" w:cstheme="minorHAnsi"/>
          <w:lang w:val="en-GB"/>
        </w:rPr>
        <w:t>7 June 2010, E/C.12/DZA/CO/4, Concluding observations on third/fourth report, para. 15</w:t>
      </w:r>
    </w:p>
  </w:footnote>
  <w:footnote w:id="9">
    <w:p w14:paraId="2F13E906" w14:textId="50BCFE0C" w:rsidR="004B2F95" w:rsidRPr="008C6EA3" w:rsidRDefault="004B2F95" w:rsidP="00121F16">
      <w:pPr>
        <w:pStyle w:val="FootnoteText"/>
        <w:rPr>
          <w:rFonts w:asciiTheme="minorHAnsi" w:hAnsiTheme="minorHAnsi" w:cstheme="minorHAnsi"/>
          <w:lang w:val="en-GB"/>
        </w:rPr>
      </w:pPr>
      <w:r w:rsidRPr="008C6EA3">
        <w:rPr>
          <w:rStyle w:val="FootnoteReference"/>
          <w:rFonts w:asciiTheme="minorHAnsi" w:hAnsiTheme="minorHAnsi" w:cstheme="minorHAnsi"/>
        </w:rPr>
        <w:footnoteRef/>
      </w:r>
      <w:r w:rsidRPr="008C6EA3">
        <w:rPr>
          <w:rFonts w:asciiTheme="minorHAnsi" w:hAnsiTheme="minorHAnsi" w:cstheme="minorHAnsi"/>
          <w:lang w:val="en-GB"/>
        </w:rPr>
        <w:t xml:space="preserve"> </w:t>
      </w:r>
      <w:r w:rsidR="00121F16" w:rsidRPr="00121F16">
        <w:rPr>
          <w:rFonts w:asciiTheme="minorHAnsi" w:hAnsiTheme="minorHAnsi" w:cstheme="minorHAnsi"/>
          <w:lang w:val="en-GB"/>
        </w:rPr>
        <w:t>5 July 2012, A/HRC/21/13, Report of the</w:t>
      </w:r>
      <w:r w:rsidR="00121F16">
        <w:rPr>
          <w:rFonts w:asciiTheme="minorHAnsi" w:hAnsiTheme="minorHAnsi" w:cstheme="minorHAnsi"/>
          <w:lang w:val="en-GB"/>
        </w:rPr>
        <w:t xml:space="preserve"> working group, para. 129 (100); </w:t>
      </w:r>
      <w:r w:rsidR="00121F16" w:rsidRPr="00121F16">
        <w:rPr>
          <w:rFonts w:asciiTheme="minorHAnsi" w:hAnsiTheme="minorHAnsi" w:cstheme="minorHAnsi"/>
          <w:lang w:val="en-GB"/>
        </w:rPr>
        <w:t>20 September 2012, A/HRC/21/13/Add.1, Report of the working group: Addendum, para. 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1F16"/>
    <w:rsid w:val="00126D80"/>
    <w:rsid w:val="00153E02"/>
    <w:rsid w:val="00177EBF"/>
    <w:rsid w:val="00191F80"/>
    <w:rsid w:val="0019698E"/>
    <w:rsid w:val="001A3C30"/>
    <w:rsid w:val="001A3CBF"/>
    <w:rsid w:val="001B3817"/>
    <w:rsid w:val="001C358B"/>
    <w:rsid w:val="001C7DAB"/>
    <w:rsid w:val="001D6F11"/>
    <w:rsid w:val="001D7474"/>
    <w:rsid w:val="001E1E13"/>
    <w:rsid w:val="001F61F3"/>
    <w:rsid w:val="001F6673"/>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3182"/>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2F95"/>
    <w:rsid w:val="004B6C67"/>
    <w:rsid w:val="004C0042"/>
    <w:rsid w:val="004F541B"/>
    <w:rsid w:val="00502062"/>
    <w:rsid w:val="0050346D"/>
    <w:rsid w:val="00504466"/>
    <w:rsid w:val="00504638"/>
    <w:rsid w:val="0051224D"/>
    <w:rsid w:val="005142F8"/>
    <w:rsid w:val="0052203E"/>
    <w:rsid w:val="0052409B"/>
    <w:rsid w:val="005674EC"/>
    <w:rsid w:val="00574F36"/>
    <w:rsid w:val="00576EE5"/>
    <w:rsid w:val="005831EC"/>
    <w:rsid w:val="005A0E91"/>
    <w:rsid w:val="005B3755"/>
    <w:rsid w:val="005B6842"/>
    <w:rsid w:val="005C4AC1"/>
    <w:rsid w:val="005E72AA"/>
    <w:rsid w:val="005F3E47"/>
    <w:rsid w:val="005F6667"/>
    <w:rsid w:val="00600EFD"/>
    <w:rsid w:val="00614E68"/>
    <w:rsid w:val="006236B4"/>
    <w:rsid w:val="00630638"/>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471FD"/>
    <w:rsid w:val="008556B3"/>
    <w:rsid w:val="0086146C"/>
    <w:rsid w:val="00862AE2"/>
    <w:rsid w:val="00875A0F"/>
    <w:rsid w:val="00897430"/>
    <w:rsid w:val="008A114A"/>
    <w:rsid w:val="008A1867"/>
    <w:rsid w:val="008B5A14"/>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C6E6A"/>
    <w:rsid w:val="009D2ED6"/>
    <w:rsid w:val="009F2EEE"/>
    <w:rsid w:val="009F5B77"/>
    <w:rsid w:val="009F7D50"/>
    <w:rsid w:val="00A14662"/>
    <w:rsid w:val="00A16BC1"/>
    <w:rsid w:val="00A22072"/>
    <w:rsid w:val="00A34AC1"/>
    <w:rsid w:val="00A37A05"/>
    <w:rsid w:val="00A406B6"/>
    <w:rsid w:val="00A5271A"/>
    <w:rsid w:val="00A70D4B"/>
    <w:rsid w:val="00A71BE5"/>
    <w:rsid w:val="00A7325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7B00"/>
    <w:rsid w:val="00B13D6B"/>
    <w:rsid w:val="00B1456F"/>
    <w:rsid w:val="00B17601"/>
    <w:rsid w:val="00B23E82"/>
    <w:rsid w:val="00B40580"/>
    <w:rsid w:val="00B51766"/>
    <w:rsid w:val="00B54A1C"/>
    <w:rsid w:val="00B61CE3"/>
    <w:rsid w:val="00B754BB"/>
    <w:rsid w:val="00B80D81"/>
    <w:rsid w:val="00B85DE8"/>
    <w:rsid w:val="00B91136"/>
    <w:rsid w:val="00BA2A6F"/>
    <w:rsid w:val="00BB1C46"/>
    <w:rsid w:val="00BB22C3"/>
    <w:rsid w:val="00BB618F"/>
    <w:rsid w:val="00BC628D"/>
    <w:rsid w:val="00BD0732"/>
    <w:rsid w:val="00BD36F1"/>
    <w:rsid w:val="00BE3176"/>
    <w:rsid w:val="00BF49CE"/>
    <w:rsid w:val="00BF7DB6"/>
    <w:rsid w:val="00C00DBE"/>
    <w:rsid w:val="00C01E67"/>
    <w:rsid w:val="00C02DAD"/>
    <w:rsid w:val="00C17658"/>
    <w:rsid w:val="00C33BD0"/>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C00BA"/>
    <w:rsid w:val="00CC1087"/>
    <w:rsid w:val="00CC5864"/>
    <w:rsid w:val="00CD3FC5"/>
    <w:rsid w:val="00CE50D6"/>
    <w:rsid w:val="00CE7714"/>
    <w:rsid w:val="00CF2821"/>
    <w:rsid w:val="00CF2833"/>
    <w:rsid w:val="00CF533C"/>
    <w:rsid w:val="00D04054"/>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DF702F"/>
    <w:rsid w:val="00E03174"/>
    <w:rsid w:val="00E1250A"/>
    <w:rsid w:val="00E2087A"/>
    <w:rsid w:val="00E22152"/>
    <w:rsid w:val="00E24852"/>
    <w:rsid w:val="00E3291E"/>
    <w:rsid w:val="00E4256D"/>
    <w:rsid w:val="00E44B13"/>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7B7D"/>
    <w:rsid w:val="00F622A0"/>
    <w:rsid w:val="00F63EA8"/>
    <w:rsid w:val="00F70E7B"/>
    <w:rsid w:val="00F7356F"/>
    <w:rsid w:val="00F737AB"/>
    <w:rsid w:val="00F74CDC"/>
    <w:rsid w:val="00F8124B"/>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4EED236D"/>
  <w15:docId w15:val="{86AC50C3-55A3-4799-9BE0-FB468C8D9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517720-2F88-449F-A3DC-667E58215B04}"/>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76C5365D-391B-44EA-8231-73DA4A9F6608}"/>
</file>

<file path=docProps/app.xml><?xml version="1.0" encoding="utf-8"?>
<Properties xmlns="http://schemas.openxmlformats.org/officeDocument/2006/extended-properties" xmlns:vt="http://schemas.openxmlformats.org/officeDocument/2006/docPropsVTypes">
  <Template>Normal</Template>
  <TotalTime>410</TotalTime>
  <Pages>3</Pages>
  <Words>910</Words>
  <Characters>5188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6086</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61</cp:revision>
  <cp:lastPrinted>2004-08-23T14:41:00Z</cp:lastPrinted>
  <dcterms:created xsi:type="dcterms:W3CDTF">2016-03-31T17:55:00Z</dcterms:created>
  <dcterms:modified xsi:type="dcterms:W3CDTF">2017-07-20T12:57:00Z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