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78B35" w14:textId="77777777" w:rsidR="0028593D" w:rsidRPr="0028593D" w:rsidRDefault="0028593D" w:rsidP="0028593D">
      <w:pPr>
        <w:jc w:val="center"/>
        <w:rPr>
          <w:sz w:val="24"/>
          <w:szCs w:val="24"/>
        </w:rPr>
      </w:pPr>
      <w:bookmarkStart w:id="0" w:name="_GoBack"/>
      <w:bookmarkEnd w:id="0"/>
      <w:r w:rsidRPr="0028593D">
        <w:rPr>
          <w:sz w:val="24"/>
          <w:szCs w:val="24"/>
        </w:rPr>
        <w:t>The comments reflected by CERD committee in the discussion on the proposals concerning 2020 review</w:t>
      </w:r>
    </w:p>
    <w:p w14:paraId="69846344" w14:textId="77777777" w:rsidR="0028593D" w:rsidRPr="0028593D" w:rsidRDefault="0028593D" w:rsidP="0028593D">
      <w:pPr>
        <w:jc w:val="center"/>
        <w:rPr>
          <w:sz w:val="24"/>
          <w:szCs w:val="24"/>
        </w:rPr>
      </w:pPr>
    </w:p>
    <w:p w14:paraId="16E12104" w14:textId="6AD7188F" w:rsidR="0028593D" w:rsidRPr="0028593D" w:rsidRDefault="0028593D" w:rsidP="0028593D">
      <w:pPr>
        <w:tabs>
          <w:tab w:val="left" w:pos="5550"/>
        </w:tabs>
        <w:rPr>
          <w:sz w:val="24"/>
          <w:szCs w:val="24"/>
        </w:rPr>
      </w:pPr>
      <w:r w:rsidRPr="0028593D">
        <w:rPr>
          <w:rFonts w:hint="eastAsia"/>
          <w:sz w:val="24"/>
          <w:szCs w:val="24"/>
        </w:rPr>
        <w:t>O</w:t>
      </w:r>
      <w:r w:rsidRPr="0028593D">
        <w:rPr>
          <w:sz w:val="24"/>
          <w:szCs w:val="24"/>
        </w:rPr>
        <w:t>n August 12, 2021, the Committee on the Elimination of Racial Discrimination, (CERD), at its</w:t>
      </w:r>
      <w:r w:rsidRPr="0028593D">
        <w:rPr>
          <w:rFonts w:cstheme="minorHAnsi"/>
          <w:b/>
          <w:sz w:val="24"/>
          <w:szCs w:val="24"/>
        </w:rPr>
        <w:t xml:space="preserve"> </w:t>
      </w:r>
      <w:r w:rsidRPr="0028593D">
        <w:rPr>
          <w:rFonts w:cstheme="minorHAnsi"/>
          <w:bCs/>
          <w:sz w:val="24"/>
          <w:szCs w:val="24"/>
        </w:rPr>
        <w:t>2826</w:t>
      </w:r>
      <w:r w:rsidRPr="0028593D">
        <w:rPr>
          <w:rFonts w:cstheme="minorHAnsi"/>
          <w:bCs/>
          <w:sz w:val="24"/>
          <w:szCs w:val="24"/>
          <w:vertAlign w:val="superscript"/>
        </w:rPr>
        <w:t xml:space="preserve">th </w:t>
      </w:r>
      <w:r w:rsidRPr="0028593D">
        <w:rPr>
          <w:rFonts w:cstheme="minorHAnsi"/>
          <w:bCs/>
          <w:sz w:val="24"/>
          <w:szCs w:val="24"/>
        </w:rPr>
        <w:t xml:space="preserve">Meeting, </w:t>
      </w:r>
      <w:r w:rsidRPr="0028593D">
        <w:rPr>
          <w:sz w:val="24"/>
          <w:szCs w:val="24"/>
        </w:rPr>
        <w:t>discussed the ways in which the Committee could</w:t>
      </w:r>
      <w:r w:rsidRPr="0028593D">
        <w:rPr>
          <w:sz w:val="24"/>
          <w:szCs w:val="24"/>
          <w:highlight w:val="yellow"/>
        </w:rPr>
        <w:t xml:space="preserve"> </w:t>
      </w:r>
      <w:r w:rsidRPr="0028593D">
        <w:rPr>
          <w:sz w:val="24"/>
          <w:szCs w:val="24"/>
        </w:rPr>
        <w:t xml:space="preserve">strengthen the Treaty Body System, including the proposals on predictable review circle, the focused review and digital uplift. The following is the summary of the comments made by the committee: </w:t>
      </w:r>
    </w:p>
    <w:p w14:paraId="55BC4CDA" w14:textId="77777777" w:rsidR="0028593D" w:rsidRPr="0028593D" w:rsidRDefault="0028593D" w:rsidP="0028593D">
      <w:pPr>
        <w:tabs>
          <w:tab w:val="left" w:pos="5550"/>
        </w:tabs>
        <w:rPr>
          <w:sz w:val="24"/>
          <w:szCs w:val="24"/>
        </w:rPr>
      </w:pPr>
    </w:p>
    <w:p w14:paraId="33DD1C17" w14:textId="77777777" w:rsidR="0028593D" w:rsidRPr="0028593D" w:rsidRDefault="0028593D" w:rsidP="0028593D">
      <w:pPr>
        <w:numPr>
          <w:ilvl w:val="0"/>
          <w:numId w:val="1"/>
        </w:numPr>
        <w:tabs>
          <w:tab w:val="left" w:pos="5550"/>
        </w:tabs>
        <w:rPr>
          <w:b/>
          <w:sz w:val="24"/>
          <w:szCs w:val="24"/>
        </w:rPr>
      </w:pPr>
      <w:r w:rsidRPr="0028593D">
        <w:rPr>
          <w:b/>
          <w:sz w:val="24"/>
          <w:szCs w:val="24"/>
        </w:rPr>
        <w:t>Predictable schedule of reviews</w:t>
      </w:r>
    </w:p>
    <w:p w14:paraId="448B707A" w14:textId="255DF326" w:rsidR="0028593D" w:rsidRPr="0028593D" w:rsidRDefault="0028593D" w:rsidP="0028593D">
      <w:pPr>
        <w:rPr>
          <w:sz w:val="24"/>
          <w:szCs w:val="24"/>
        </w:rPr>
      </w:pPr>
      <w:r w:rsidRPr="0028593D">
        <w:rPr>
          <w:rFonts w:cstheme="minorHAnsi"/>
          <w:sz w:val="24"/>
          <w:szCs w:val="24"/>
        </w:rPr>
        <w:t>The Committee is of the view that</w:t>
      </w:r>
      <w:r w:rsidRPr="0028593D">
        <w:rPr>
          <w:sz w:val="24"/>
          <w:szCs w:val="24"/>
        </w:rPr>
        <w:t xml:space="preserve"> it is difficult to make a joint calendar for all treaty bodies. A five-year reporting cycle is feasible only with its specifics of each Committee/treaty body.  The opinion of the Committee is that, so far, the CERD mechanism is functioning well and therefore, the Committee prefers to have its own calendar. In any case of predictable schedule of review, the CERD has to ensure that its calendar will not be negatively affected.</w:t>
      </w:r>
      <w:r w:rsidRPr="0028593D">
        <w:rPr>
          <w:sz w:val="20"/>
          <w:szCs w:val="20"/>
        </w:rPr>
        <w:t xml:space="preserve"> </w:t>
      </w:r>
    </w:p>
    <w:p w14:paraId="3466D528" w14:textId="77777777" w:rsidR="0028593D" w:rsidRPr="0028593D" w:rsidRDefault="0028593D" w:rsidP="0028593D">
      <w:pPr>
        <w:tabs>
          <w:tab w:val="left" w:pos="5550"/>
        </w:tabs>
        <w:rPr>
          <w:sz w:val="24"/>
          <w:szCs w:val="24"/>
        </w:rPr>
      </w:pPr>
    </w:p>
    <w:p w14:paraId="680C3B64" w14:textId="77777777" w:rsidR="0028593D" w:rsidRPr="0028593D" w:rsidRDefault="0028593D" w:rsidP="0028593D">
      <w:pPr>
        <w:tabs>
          <w:tab w:val="left" w:pos="5550"/>
        </w:tabs>
        <w:rPr>
          <w:sz w:val="24"/>
          <w:szCs w:val="24"/>
        </w:rPr>
      </w:pPr>
    </w:p>
    <w:p w14:paraId="384F5FB1" w14:textId="77777777" w:rsidR="0028593D" w:rsidRPr="0028593D" w:rsidRDefault="0028593D" w:rsidP="0028593D">
      <w:pPr>
        <w:numPr>
          <w:ilvl w:val="0"/>
          <w:numId w:val="1"/>
        </w:numPr>
        <w:rPr>
          <w:b/>
          <w:sz w:val="24"/>
          <w:szCs w:val="24"/>
        </w:rPr>
      </w:pPr>
      <w:r w:rsidRPr="0028593D">
        <w:rPr>
          <w:b/>
          <w:sz w:val="24"/>
          <w:szCs w:val="24"/>
        </w:rPr>
        <w:t xml:space="preserve">Focused review </w:t>
      </w:r>
    </w:p>
    <w:p w14:paraId="5816E683" w14:textId="77777777" w:rsidR="0028593D" w:rsidRPr="0028593D" w:rsidRDefault="0028593D" w:rsidP="0028593D">
      <w:pPr>
        <w:rPr>
          <w:sz w:val="24"/>
          <w:szCs w:val="24"/>
        </w:rPr>
      </w:pPr>
      <w:r w:rsidRPr="0028593D">
        <w:rPr>
          <w:sz w:val="24"/>
          <w:szCs w:val="24"/>
        </w:rPr>
        <w:t xml:space="preserve">The Committee’s view is that the concept of a “focused review” is rather new. It is premature and lacking in concrete or detailed modalities or models to demonstrate how it will work in reality. It needs further development. </w:t>
      </w:r>
    </w:p>
    <w:p w14:paraId="019607EF" w14:textId="77777777" w:rsidR="0028593D" w:rsidRPr="0028593D" w:rsidRDefault="0028593D" w:rsidP="0028593D">
      <w:pPr>
        <w:rPr>
          <w:sz w:val="24"/>
          <w:szCs w:val="24"/>
        </w:rPr>
      </w:pPr>
    </w:p>
    <w:p w14:paraId="73BB1537" w14:textId="77777777" w:rsidR="0028593D" w:rsidRPr="0028593D" w:rsidRDefault="0028593D" w:rsidP="0028593D">
      <w:pPr>
        <w:numPr>
          <w:ilvl w:val="0"/>
          <w:numId w:val="1"/>
        </w:numPr>
        <w:rPr>
          <w:b/>
          <w:sz w:val="24"/>
          <w:szCs w:val="24"/>
        </w:rPr>
      </w:pPr>
      <w:r w:rsidRPr="0028593D">
        <w:rPr>
          <w:b/>
          <w:sz w:val="24"/>
          <w:szCs w:val="24"/>
        </w:rPr>
        <w:t>Digital uplift</w:t>
      </w:r>
    </w:p>
    <w:p w14:paraId="6B29E46D" w14:textId="77777777" w:rsidR="0028593D" w:rsidRPr="0028593D" w:rsidRDefault="0028593D" w:rsidP="0028593D">
      <w:pPr>
        <w:rPr>
          <w:sz w:val="24"/>
          <w:szCs w:val="24"/>
        </w:rPr>
      </w:pPr>
      <w:r w:rsidRPr="0028593D">
        <w:rPr>
          <w:rFonts w:hint="eastAsia"/>
          <w:sz w:val="24"/>
          <w:szCs w:val="24"/>
        </w:rPr>
        <w:t>T</w:t>
      </w:r>
      <w:r w:rsidRPr="0028593D">
        <w:rPr>
          <w:sz w:val="24"/>
          <w:szCs w:val="24"/>
        </w:rPr>
        <w:t xml:space="preserve">he Committee welcomes </w:t>
      </w:r>
      <w:r w:rsidRPr="0028593D">
        <w:rPr>
          <w:rFonts w:cstheme="minorHAnsi"/>
          <w:sz w:val="24"/>
          <w:szCs w:val="24"/>
        </w:rPr>
        <w:t xml:space="preserve">digital uplift as it is complementary to what is already done by CERD; but </w:t>
      </w:r>
      <w:r w:rsidRPr="0028593D">
        <w:rPr>
          <w:sz w:val="24"/>
          <w:szCs w:val="24"/>
        </w:rPr>
        <w:t xml:space="preserve">it cannot replace, and should not reduce, in-person meetings. The in-person, face-to-face is an essential requirement to implement the mandate of treaty bodies. </w:t>
      </w:r>
      <w:r w:rsidRPr="0028593D">
        <w:rPr>
          <w:rFonts w:cstheme="minorHAnsi"/>
          <w:sz w:val="24"/>
          <w:szCs w:val="24"/>
        </w:rPr>
        <w:t xml:space="preserve">The Committee could explore possibilities to having more online input with the support of the secretariat. </w:t>
      </w:r>
      <w:r w:rsidRPr="0028593D">
        <w:rPr>
          <w:sz w:val="24"/>
          <w:szCs w:val="24"/>
        </w:rPr>
        <w:t xml:space="preserve">Each treaty body should be responsible to identify which part of the procedures and working methods may be digitally uplift and in what terms. The UN should be a) flexible on the issue of online work; b) considerate of the issues arising from online work, including compensation to the experts and location in different time zones. </w:t>
      </w:r>
    </w:p>
    <w:p w14:paraId="412D224F" w14:textId="77777777" w:rsidR="0028593D" w:rsidRPr="0028593D" w:rsidRDefault="0028593D" w:rsidP="0028593D">
      <w:pPr>
        <w:rPr>
          <w:sz w:val="24"/>
          <w:szCs w:val="24"/>
        </w:rPr>
      </w:pPr>
    </w:p>
    <w:p w14:paraId="7B89FC26" w14:textId="77777777" w:rsidR="0028593D" w:rsidRPr="0028593D" w:rsidRDefault="0028593D" w:rsidP="0028593D">
      <w:pPr>
        <w:numPr>
          <w:ilvl w:val="0"/>
          <w:numId w:val="1"/>
        </w:numPr>
        <w:tabs>
          <w:tab w:val="left" w:pos="5550"/>
        </w:tabs>
        <w:rPr>
          <w:b/>
          <w:sz w:val="24"/>
          <w:szCs w:val="24"/>
        </w:rPr>
      </w:pPr>
      <w:r w:rsidRPr="0028593D">
        <w:rPr>
          <w:b/>
          <w:sz w:val="24"/>
          <w:szCs w:val="24"/>
        </w:rPr>
        <w:t>Other issues</w:t>
      </w:r>
    </w:p>
    <w:p w14:paraId="779B3AA2" w14:textId="77777777" w:rsidR="0028593D" w:rsidRPr="0028593D" w:rsidRDefault="0028593D" w:rsidP="0028593D">
      <w:pPr>
        <w:tabs>
          <w:tab w:val="left" w:pos="5550"/>
        </w:tabs>
        <w:rPr>
          <w:sz w:val="24"/>
          <w:szCs w:val="24"/>
        </w:rPr>
      </w:pPr>
      <w:r w:rsidRPr="0028593D">
        <w:rPr>
          <w:sz w:val="24"/>
          <w:szCs w:val="24"/>
        </w:rPr>
        <w:t xml:space="preserve">The Committee holds the view that adequate financial resources is needed in order for treaty bodies to implement their mandates properly; and strengthening the secretariat is equally important to tackle the problems existing in the treaty bodies. </w:t>
      </w:r>
    </w:p>
    <w:p w14:paraId="3F64CF1E" w14:textId="77777777" w:rsidR="00E05DD0" w:rsidRPr="0028593D" w:rsidRDefault="00E05DD0"/>
    <w:sectPr w:rsidR="00E05DD0" w:rsidRPr="0028593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CC2AE" w14:textId="77777777" w:rsidR="00453CD3" w:rsidRDefault="00453CD3" w:rsidP="0028593D">
      <w:r>
        <w:separator/>
      </w:r>
    </w:p>
  </w:endnote>
  <w:endnote w:type="continuationSeparator" w:id="0">
    <w:p w14:paraId="39719723" w14:textId="77777777" w:rsidR="00453CD3" w:rsidRDefault="00453CD3" w:rsidP="00285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BA25D" w14:textId="77777777" w:rsidR="00453CD3" w:rsidRDefault="00453CD3" w:rsidP="0028593D">
      <w:r>
        <w:separator/>
      </w:r>
    </w:p>
  </w:footnote>
  <w:footnote w:type="continuationSeparator" w:id="0">
    <w:p w14:paraId="23775CDE" w14:textId="77777777" w:rsidR="00453CD3" w:rsidRDefault="00453CD3" w:rsidP="002859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D6714"/>
    <w:multiLevelType w:val="hybridMultilevel"/>
    <w:tmpl w:val="57804A68"/>
    <w:lvl w:ilvl="0" w:tplc="3D381F3A">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745"/>
    <w:rsid w:val="00131381"/>
    <w:rsid w:val="0028593D"/>
    <w:rsid w:val="00453CD3"/>
    <w:rsid w:val="006A2745"/>
    <w:rsid w:val="00E05D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D603D5"/>
  <w15:chartTrackingRefBased/>
  <w15:docId w15:val="{D672C8EB-FFB8-4FE6-9B19-C28F22194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593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28593D"/>
    <w:rPr>
      <w:sz w:val="18"/>
      <w:szCs w:val="18"/>
    </w:rPr>
  </w:style>
  <w:style w:type="paragraph" w:styleId="Footer">
    <w:name w:val="footer"/>
    <w:basedOn w:val="Normal"/>
    <w:link w:val="FooterChar"/>
    <w:uiPriority w:val="99"/>
    <w:unhideWhenUsed/>
    <w:rsid w:val="0028593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28593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F6F2C3-9C09-4A5E-A59F-F88D5B708FE9}"/>
</file>

<file path=customXml/itemProps2.xml><?xml version="1.0" encoding="utf-8"?>
<ds:datastoreItem xmlns:ds="http://schemas.openxmlformats.org/officeDocument/2006/customXml" ds:itemID="{05931674-390B-40BF-8CFD-6E64165F60A9}"/>
</file>

<file path=customXml/itemProps3.xml><?xml version="1.0" encoding="utf-8"?>
<ds:datastoreItem xmlns:ds="http://schemas.openxmlformats.org/officeDocument/2006/customXml" ds:itemID="{31B2281C-DA0A-4AAE-B28F-8CC0876FE03B}"/>
</file>

<file path=docProps/app.xml><?xml version="1.0" encoding="utf-8"?>
<Properties xmlns="http://schemas.openxmlformats.org/officeDocument/2006/extended-properties" xmlns:vt="http://schemas.openxmlformats.org/officeDocument/2006/docPropsVTypes">
  <Template>Normal.dotm</Template>
  <TotalTime>0</TotalTime>
  <Pages>2</Pages>
  <Words>324</Words>
  <Characters>1850</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 yueli</dc:creator>
  <cp:keywords/>
  <dc:description/>
  <cp:lastModifiedBy>KOUNTOURI TAPIERO Elena</cp:lastModifiedBy>
  <cp:revision>2</cp:revision>
  <dcterms:created xsi:type="dcterms:W3CDTF">2021-09-27T10:44:00Z</dcterms:created>
  <dcterms:modified xsi:type="dcterms:W3CDTF">2021-09-27T10:44:00Z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