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E47" w:rsidRDefault="009B5E47" w:rsidP="009B5E47">
      <w:pPr>
        <w:widowControl w:val="0"/>
        <w:autoSpaceDE w:val="0"/>
        <w:autoSpaceDN w:val="0"/>
        <w:adjustRightInd w:val="0"/>
        <w:spacing w:after="0"/>
        <w:ind w:right="-772"/>
        <w:jc w:val="center"/>
        <w:rPr>
          <w:rFonts w:ascii="Arial" w:hAnsi="Arial" w:cs="Arial"/>
          <w:sz w:val="28"/>
          <w:szCs w:val="28"/>
        </w:rPr>
      </w:pPr>
      <w:bookmarkStart w:id="0" w:name="_GoBack"/>
      <w:bookmarkEnd w:id="0"/>
      <w:r w:rsidRPr="009B5E47">
        <w:rPr>
          <w:rFonts w:ascii="Arial" w:hAnsi="Arial" w:cs="Arial"/>
          <w:sz w:val="28"/>
          <w:szCs w:val="28"/>
        </w:rPr>
        <w:t xml:space="preserve">CRC welcomes Charles Taylor conviction </w:t>
      </w:r>
    </w:p>
    <w:p w:rsidR="009B5E47" w:rsidRDefault="009B5E47" w:rsidP="009B5E47">
      <w:pPr>
        <w:widowControl w:val="0"/>
        <w:autoSpaceDE w:val="0"/>
        <w:autoSpaceDN w:val="0"/>
        <w:adjustRightInd w:val="0"/>
        <w:spacing w:after="0"/>
        <w:ind w:right="-772"/>
        <w:jc w:val="center"/>
        <w:rPr>
          <w:rFonts w:ascii="Arial" w:hAnsi="Arial" w:cs="Arial"/>
          <w:sz w:val="28"/>
          <w:szCs w:val="28"/>
        </w:rPr>
      </w:pPr>
      <w:r w:rsidRPr="009B5E47">
        <w:rPr>
          <w:rFonts w:ascii="Arial" w:hAnsi="Arial" w:cs="Arial"/>
          <w:sz w:val="28"/>
          <w:szCs w:val="28"/>
        </w:rPr>
        <w:t>as deterrent to use of children in armed conflict</w:t>
      </w:r>
    </w:p>
    <w:p w:rsidR="009B5E47" w:rsidRPr="009B5E47" w:rsidRDefault="009B5E47" w:rsidP="009B5E47">
      <w:pPr>
        <w:widowControl w:val="0"/>
        <w:autoSpaceDE w:val="0"/>
        <w:autoSpaceDN w:val="0"/>
        <w:adjustRightInd w:val="0"/>
        <w:spacing w:after="0"/>
        <w:ind w:right="-772"/>
        <w:jc w:val="center"/>
        <w:rPr>
          <w:rFonts w:ascii="Arial" w:hAnsi="Arial" w:cs="Arial"/>
          <w:color w:val="1A1A1A"/>
          <w:sz w:val="28"/>
          <w:szCs w:val="28"/>
        </w:rPr>
      </w:pPr>
    </w:p>
    <w:p w:rsidR="00AC0241" w:rsidRDefault="004C70BE" w:rsidP="00314987">
      <w:pPr>
        <w:widowControl w:val="0"/>
        <w:autoSpaceDE w:val="0"/>
        <w:autoSpaceDN w:val="0"/>
        <w:adjustRightInd w:val="0"/>
        <w:spacing w:after="0"/>
        <w:ind w:right="-772"/>
        <w:rPr>
          <w:rFonts w:ascii="Arial" w:hAnsi="Arial" w:cs="Arial"/>
          <w:color w:val="1A1A1A"/>
        </w:rPr>
      </w:pPr>
      <w:r w:rsidRPr="005B3366">
        <w:rPr>
          <w:rFonts w:ascii="Arial" w:hAnsi="Arial" w:cs="Arial"/>
          <w:color w:val="1A1A1A"/>
        </w:rPr>
        <w:t>Geneva, 3</w:t>
      </w:r>
      <w:r w:rsidR="00C24135" w:rsidRPr="005B3366">
        <w:rPr>
          <w:rFonts w:ascii="Arial" w:hAnsi="Arial" w:cs="Arial"/>
          <w:color w:val="1A1A1A"/>
        </w:rPr>
        <w:t xml:space="preserve"> October</w:t>
      </w:r>
      <w:r w:rsidRPr="005B3366">
        <w:rPr>
          <w:rFonts w:ascii="Arial" w:hAnsi="Arial" w:cs="Arial"/>
          <w:color w:val="1A1A1A"/>
        </w:rPr>
        <w:t xml:space="preserve"> 2013 – The UN Committee on the Rights of the Child </w:t>
      </w:r>
      <w:r w:rsidR="00AC0241">
        <w:rPr>
          <w:rFonts w:ascii="Arial" w:hAnsi="Arial" w:cs="Arial"/>
          <w:color w:val="1A1A1A"/>
        </w:rPr>
        <w:t xml:space="preserve">has </w:t>
      </w:r>
      <w:r w:rsidRPr="005B3366">
        <w:rPr>
          <w:rFonts w:ascii="Arial" w:hAnsi="Arial" w:cs="Arial"/>
          <w:color w:val="1A1A1A"/>
        </w:rPr>
        <w:t>welcome</w:t>
      </w:r>
      <w:r w:rsidR="00AC0241">
        <w:rPr>
          <w:rFonts w:ascii="Arial" w:hAnsi="Arial" w:cs="Arial"/>
          <w:color w:val="1A1A1A"/>
        </w:rPr>
        <w:t>d</w:t>
      </w:r>
      <w:r w:rsidRPr="005B3366">
        <w:rPr>
          <w:rFonts w:ascii="Arial" w:hAnsi="Arial" w:cs="Arial"/>
          <w:color w:val="1A1A1A"/>
        </w:rPr>
        <w:t xml:space="preserve"> the judgment by the Appeals Chamber of the Special Court for Sierra Leone</w:t>
      </w:r>
      <w:r w:rsidR="00AC0241">
        <w:rPr>
          <w:rFonts w:ascii="Arial" w:hAnsi="Arial" w:cs="Arial"/>
          <w:color w:val="1A1A1A"/>
        </w:rPr>
        <w:t xml:space="preserve"> to uphold </w:t>
      </w:r>
      <w:r w:rsidRPr="005B3366">
        <w:rPr>
          <w:rFonts w:ascii="Arial" w:hAnsi="Arial" w:cs="Arial"/>
          <w:color w:val="1A1A1A"/>
        </w:rPr>
        <w:t>the convicti</w:t>
      </w:r>
      <w:r w:rsidR="00AC0241">
        <w:rPr>
          <w:rFonts w:ascii="Arial" w:hAnsi="Arial" w:cs="Arial"/>
          <w:color w:val="1A1A1A"/>
        </w:rPr>
        <w:t>on of former Liberian President</w:t>
      </w:r>
      <w:r w:rsidRPr="005B3366">
        <w:rPr>
          <w:rFonts w:ascii="Arial" w:hAnsi="Arial" w:cs="Arial"/>
          <w:color w:val="1A1A1A"/>
        </w:rPr>
        <w:t xml:space="preserve"> Charles Taylor on 11 counts of war crimes and crimes against humanity</w:t>
      </w:r>
      <w:r w:rsidR="00AC0241">
        <w:rPr>
          <w:rFonts w:ascii="Arial" w:hAnsi="Arial" w:cs="Arial"/>
          <w:color w:val="1A1A1A"/>
        </w:rPr>
        <w:t xml:space="preserve">. </w:t>
      </w:r>
      <w:r w:rsidRPr="005B3366">
        <w:rPr>
          <w:rFonts w:ascii="Arial" w:hAnsi="Arial" w:cs="Arial"/>
          <w:color w:val="1A1A1A"/>
        </w:rPr>
        <w:t xml:space="preserve"> </w:t>
      </w:r>
      <w:r w:rsidR="005C605E">
        <w:rPr>
          <w:rFonts w:ascii="Arial" w:hAnsi="Arial" w:cs="Arial"/>
          <w:color w:val="1A1A1A"/>
        </w:rPr>
        <w:t>T</w:t>
      </w:r>
      <w:r w:rsidR="00AC0241">
        <w:rPr>
          <w:rFonts w:ascii="Arial" w:hAnsi="Arial" w:cs="Arial"/>
          <w:color w:val="1A1A1A"/>
        </w:rPr>
        <w:t>he chamber</w:t>
      </w:r>
      <w:r w:rsidR="005C605E">
        <w:rPr>
          <w:rFonts w:ascii="Arial" w:hAnsi="Arial" w:cs="Arial"/>
          <w:color w:val="1A1A1A"/>
        </w:rPr>
        <w:t xml:space="preserve">, in its ruling on 26 September, </w:t>
      </w:r>
      <w:r w:rsidR="00AC0241">
        <w:rPr>
          <w:rFonts w:ascii="Arial" w:hAnsi="Arial" w:cs="Arial"/>
          <w:color w:val="1A1A1A"/>
        </w:rPr>
        <w:t xml:space="preserve">also upheld his 50-year sentence. </w:t>
      </w:r>
    </w:p>
    <w:p w:rsidR="00AC0241" w:rsidRDefault="00AC0241" w:rsidP="00314987">
      <w:pPr>
        <w:widowControl w:val="0"/>
        <w:autoSpaceDE w:val="0"/>
        <w:autoSpaceDN w:val="0"/>
        <w:adjustRightInd w:val="0"/>
        <w:spacing w:after="0"/>
        <w:ind w:right="-772"/>
        <w:rPr>
          <w:rFonts w:ascii="Arial" w:hAnsi="Arial" w:cs="Arial"/>
          <w:color w:val="1A1A1A"/>
        </w:rPr>
      </w:pPr>
    </w:p>
    <w:p w:rsidR="004C70BE" w:rsidRDefault="004C70BE" w:rsidP="00314987">
      <w:pPr>
        <w:widowControl w:val="0"/>
        <w:autoSpaceDE w:val="0"/>
        <w:autoSpaceDN w:val="0"/>
        <w:adjustRightInd w:val="0"/>
        <w:spacing w:after="0"/>
        <w:ind w:right="-772"/>
        <w:rPr>
          <w:rFonts w:ascii="Arial" w:hAnsi="Arial" w:cs="Arial"/>
          <w:color w:val="1A1A1A"/>
        </w:rPr>
      </w:pPr>
      <w:r w:rsidRPr="005B3366">
        <w:rPr>
          <w:rFonts w:ascii="Arial" w:hAnsi="Arial" w:cs="Arial"/>
          <w:color w:val="1A1A1A"/>
        </w:rPr>
        <w:t>Charles Taylor is the first former Head of State to be convicted by an international tribunal since Nuremberg.</w:t>
      </w:r>
    </w:p>
    <w:p w:rsidR="005B3366" w:rsidRDefault="005B3366" w:rsidP="00314987">
      <w:pPr>
        <w:widowControl w:val="0"/>
        <w:autoSpaceDE w:val="0"/>
        <w:autoSpaceDN w:val="0"/>
        <w:adjustRightInd w:val="0"/>
        <w:spacing w:after="0"/>
        <w:ind w:right="-772"/>
        <w:rPr>
          <w:rFonts w:ascii="Arial" w:hAnsi="Arial" w:cs="Arial"/>
          <w:color w:val="1A1A1A"/>
        </w:rPr>
      </w:pPr>
    </w:p>
    <w:p w:rsidR="005B3366" w:rsidRDefault="005B3366" w:rsidP="005B3366">
      <w:pPr>
        <w:widowControl w:val="0"/>
        <w:autoSpaceDE w:val="0"/>
        <w:autoSpaceDN w:val="0"/>
        <w:adjustRightInd w:val="0"/>
        <w:spacing w:after="240"/>
        <w:ind w:right="-772"/>
        <w:rPr>
          <w:rFonts w:ascii="Arial" w:hAnsi="Arial" w:cs="Arial"/>
          <w:color w:val="1A1A1A"/>
        </w:rPr>
      </w:pPr>
      <w:r w:rsidRPr="005B3366">
        <w:rPr>
          <w:rFonts w:ascii="Arial" w:hAnsi="Arial" w:cs="Arial"/>
          <w:color w:val="1A1A1A"/>
        </w:rPr>
        <w:t>“Everyone, even a Head of State, is within the reach of the law</w:t>
      </w:r>
      <w:r>
        <w:rPr>
          <w:rFonts w:ascii="Arial" w:hAnsi="Arial" w:cs="Arial"/>
          <w:color w:val="1A1A1A"/>
        </w:rPr>
        <w:t>,</w:t>
      </w:r>
      <w:r w:rsidRPr="005B3366">
        <w:rPr>
          <w:rFonts w:ascii="Arial" w:hAnsi="Arial" w:cs="Arial"/>
          <w:color w:val="1A1A1A"/>
        </w:rPr>
        <w:t xml:space="preserve">” said </w:t>
      </w:r>
      <w:r w:rsidR="00AC0241">
        <w:rPr>
          <w:rFonts w:ascii="Arial" w:hAnsi="Arial" w:cs="Arial"/>
          <w:color w:val="1A1A1A"/>
        </w:rPr>
        <w:t xml:space="preserve">Committee Chairperson </w:t>
      </w:r>
      <w:r w:rsidRPr="005B3366">
        <w:rPr>
          <w:rFonts w:ascii="Arial" w:hAnsi="Arial" w:cs="Arial"/>
          <w:color w:val="1A1A1A"/>
        </w:rPr>
        <w:t>Kirsten Sandberg.</w:t>
      </w:r>
    </w:p>
    <w:p w:rsidR="005C605E" w:rsidRPr="005B3366" w:rsidRDefault="00FF3B95" w:rsidP="005B3366">
      <w:pPr>
        <w:widowControl w:val="0"/>
        <w:autoSpaceDE w:val="0"/>
        <w:autoSpaceDN w:val="0"/>
        <w:adjustRightInd w:val="0"/>
        <w:spacing w:after="240"/>
        <w:ind w:right="-772"/>
        <w:rPr>
          <w:rFonts w:ascii="Arial" w:hAnsi="Arial" w:cs="Arial"/>
          <w:color w:val="1A1A1A"/>
        </w:rPr>
      </w:pPr>
      <w:r>
        <w:rPr>
          <w:rFonts w:ascii="Arial" w:hAnsi="Arial" w:cs="Arial"/>
          <w:color w:val="1A1A1A"/>
        </w:rPr>
        <w:t xml:space="preserve"> </w:t>
      </w:r>
      <w:r w:rsidR="005C605E">
        <w:rPr>
          <w:rFonts w:ascii="Arial" w:hAnsi="Arial" w:cs="Arial"/>
          <w:color w:val="1A1A1A"/>
        </w:rPr>
        <w:t>“</w:t>
      </w:r>
      <w:r w:rsidR="00177DA3">
        <w:rPr>
          <w:rFonts w:ascii="Arial" w:hAnsi="Arial" w:cs="Arial"/>
          <w:color w:val="1A1A1A"/>
        </w:rPr>
        <w:t xml:space="preserve">It </w:t>
      </w:r>
      <w:r w:rsidR="005C605E" w:rsidRPr="005B3366">
        <w:rPr>
          <w:rFonts w:ascii="Arial" w:hAnsi="Arial" w:cs="Arial"/>
          <w:color w:val="1A1A1A"/>
        </w:rPr>
        <w:t>will, without any doubt, pave the way for further prosecutions, and act as a deterrent to others who aid and abet the recruitment and use of children in armed conflicts and other crimes against children in the time of war.</w:t>
      </w:r>
      <w:r w:rsidR="005C605E">
        <w:rPr>
          <w:rFonts w:ascii="Arial" w:hAnsi="Arial" w:cs="Arial"/>
          <w:color w:val="1A1A1A"/>
        </w:rPr>
        <w:t>,” she</w:t>
      </w:r>
      <w:r w:rsidR="00177DA3">
        <w:rPr>
          <w:rFonts w:ascii="Arial" w:hAnsi="Arial" w:cs="Arial"/>
          <w:color w:val="1A1A1A"/>
        </w:rPr>
        <w:t xml:space="preserve"> </w:t>
      </w:r>
      <w:r w:rsidR="005C605E">
        <w:rPr>
          <w:rFonts w:ascii="Arial" w:hAnsi="Arial" w:cs="Arial"/>
          <w:color w:val="1A1A1A"/>
        </w:rPr>
        <w:t xml:space="preserve">added. </w:t>
      </w:r>
    </w:p>
    <w:p w:rsidR="004C70BE" w:rsidRPr="005B3366" w:rsidRDefault="004C70BE" w:rsidP="00314987">
      <w:pPr>
        <w:widowControl w:val="0"/>
        <w:autoSpaceDE w:val="0"/>
        <w:autoSpaceDN w:val="0"/>
        <w:adjustRightInd w:val="0"/>
        <w:spacing w:after="240"/>
        <w:ind w:right="-772"/>
        <w:rPr>
          <w:rFonts w:ascii="Arial" w:hAnsi="Arial" w:cs="Arial"/>
          <w:color w:val="1A1A1A"/>
        </w:rPr>
      </w:pPr>
      <w:r w:rsidRPr="005B3366">
        <w:rPr>
          <w:rFonts w:ascii="Arial" w:hAnsi="Arial" w:cs="Arial"/>
          <w:color w:val="1A1A1A"/>
        </w:rPr>
        <w:t xml:space="preserve">In April 2012, the Special Court for Sierra Leone found </w:t>
      </w:r>
      <w:r w:rsidR="005C605E">
        <w:rPr>
          <w:rFonts w:ascii="Arial" w:hAnsi="Arial" w:cs="Arial"/>
          <w:color w:val="1A1A1A"/>
        </w:rPr>
        <w:t xml:space="preserve">Charles Taylor </w:t>
      </w:r>
      <w:r w:rsidRPr="005B3366">
        <w:rPr>
          <w:rFonts w:ascii="Arial" w:hAnsi="Arial" w:cs="Arial"/>
          <w:color w:val="1A1A1A"/>
        </w:rPr>
        <w:t xml:space="preserve">guilty </w:t>
      </w:r>
      <w:r w:rsidR="001D6150" w:rsidRPr="005B3366">
        <w:rPr>
          <w:rFonts w:ascii="Arial" w:hAnsi="Arial" w:cs="Arial"/>
          <w:color w:val="1A1A1A"/>
        </w:rPr>
        <w:t xml:space="preserve">of </w:t>
      </w:r>
      <w:r w:rsidRPr="005B3366">
        <w:rPr>
          <w:rFonts w:ascii="Arial" w:hAnsi="Arial" w:cs="Arial"/>
          <w:color w:val="1A1A1A"/>
        </w:rPr>
        <w:t xml:space="preserve">aiding and abetting war crimes, </w:t>
      </w:r>
      <w:r w:rsidR="00314987" w:rsidRPr="005B3366">
        <w:rPr>
          <w:rFonts w:ascii="Arial" w:hAnsi="Arial" w:cs="Arial"/>
          <w:color w:val="1A1A1A"/>
        </w:rPr>
        <w:t>a number of which were</w:t>
      </w:r>
      <w:r w:rsidRPr="005B3366">
        <w:rPr>
          <w:rFonts w:ascii="Arial" w:hAnsi="Arial" w:cs="Arial"/>
          <w:color w:val="1A1A1A"/>
        </w:rPr>
        <w:t xml:space="preserve"> crimes against children committed by the Revolutionary United Front (RUF)/</w:t>
      </w:r>
      <w:r w:rsidRPr="005B3366">
        <w:rPr>
          <w:rFonts w:ascii="Arial" w:hAnsi="Arial" w:cs="Arial"/>
          <w:color w:val="232323"/>
        </w:rPr>
        <w:t>Armed Forces Revolutionary Council</w:t>
      </w:r>
      <w:r w:rsidRPr="005B3366">
        <w:rPr>
          <w:rFonts w:ascii="Arial" w:hAnsi="Arial" w:cs="Arial"/>
          <w:b/>
          <w:bCs/>
          <w:color w:val="232323"/>
        </w:rPr>
        <w:t xml:space="preserve"> (</w:t>
      </w:r>
      <w:r w:rsidRPr="005B3366">
        <w:rPr>
          <w:rFonts w:ascii="Arial" w:hAnsi="Arial" w:cs="Arial"/>
          <w:color w:val="232323"/>
        </w:rPr>
        <w:t>AFRC)</w:t>
      </w:r>
      <w:r w:rsidRPr="005B3366">
        <w:rPr>
          <w:rFonts w:ascii="Arial" w:hAnsi="Arial" w:cs="Arial"/>
          <w:color w:val="1A1A1A"/>
        </w:rPr>
        <w:t xml:space="preserve"> during Sierra Leone’s 1991-2002 civil war.</w:t>
      </w:r>
    </w:p>
    <w:p w:rsidR="004C70BE" w:rsidRPr="005B3366" w:rsidRDefault="00CB264D" w:rsidP="00314987">
      <w:pPr>
        <w:widowControl w:val="0"/>
        <w:autoSpaceDE w:val="0"/>
        <w:autoSpaceDN w:val="0"/>
        <w:adjustRightInd w:val="0"/>
        <w:spacing w:after="240"/>
        <w:ind w:right="-772"/>
        <w:rPr>
          <w:rFonts w:ascii="Arial" w:hAnsi="Arial" w:cs="Arial"/>
          <w:color w:val="1A1A1A"/>
        </w:rPr>
      </w:pPr>
      <w:r w:rsidRPr="005B3366">
        <w:rPr>
          <w:rFonts w:ascii="Arial" w:hAnsi="Arial" w:cs="Arial"/>
          <w:color w:val="1A1A1A"/>
        </w:rPr>
        <w:t>T</w:t>
      </w:r>
      <w:r w:rsidR="004C70BE" w:rsidRPr="005B3366">
        <w:rPr>
          <w:rFonts w:ascii="Arial" w:hAnsi="Arial" w:cs="Arial"/>
          <w:color w:val="1A1A1A"/>
        </w:rPr>
        <w:t>he RUF/AFRC spread terror among the civilian population and committed crimes against children on an unprecedented scale. Thousands of children were abducted from their home</w:t>
      </w:r>
      <w:r w:rsidR="001D6150" w:rsidRPr="005B3366">
        <w:rPr>
          <w:rFonts w:ascii="Arial" w:hAnsi="Arial" w:cs="Arial"/>
          <w:color w:val="1A1A1A"/>
        </w:rPr>
        <w:t>s</w:t>
      </w:r>
      <w:r w:rsidR="004C70BE" w:rsidRPr="005B3366">
        <w:rPr>
          <w:rFonts w:ascii="Arial" w:hAnsi="Arial" w:cs="Arial"/>
          <w:color w:val="1A1A1A"/>
        </w:rPr>
        <w:t xml:space="preserve">, </w:t>
      </w:r>
      <w:r w:rsidR="005B3366">
        <w:rPr>
          <w:rFonts w:ascii="Arial" w:hAnsi="Arial" w:cs="Arial"/>
          <w:color w:val="1A1A1A"/>
        </w:rPr>
        <w:t xml:space="preserve">mutilated and murdered. Many were </w:t>
      </w:r>
      <w:r w:rsidR="004C70BE" w:rsidRPr="005B3366">
        <w:rPr>
          <w:rFonts w:ascii="Arial" w:hAnsi="Arial" w:cs="Arial"/>
          <w:color w:val="1A1A1A"/>
        </w:rPr>
        <w:t>used as child soldiers forced to commit atrocities</w:t>
      </w:r>
      <w:r w:rsidR="005B3366">
        <w:rPr>
          <w:rFonts w:ascii="Arial" w:hAnsi="Arial" w:cs="Arial"/>
          <w:color w:val="1A1A1A"/>
        </w:rPr>
        <w:t xml:space="preserve"> themselves</w:t>
      </w:r>
      <w:r w:rsidR="004C70BE" w:rsidRPr="005B3366">
        <w:rPr>
          <w:rFonts w:ascii="Arial" w:hAnsi="Arial" w:cs="Arial"/>
          <w:color w:val="1A1A1A"/>
        </w:rPr>
        <w:t xml:space="preserve">. </w:t>
      </w:r>
      <w:r w:rsidR="005B3366">
        <w:rPr>
          <w:rFonts w:ascii="Arial" w:hAnsi="Arial" w:cs="Arial"/>
          <w:color w:val="1A1A1A"/>
        </w:rPr>
        <w:t xml:space="preserve">Others </w:t>
      </w:r>
      <w:r w:rsidR="004C70BE" w:rsidRPr="005B3366">
        <w:rPr>
          <w:rFonts w:ascii="Arial" w:hAnsi="Arial" w:cs="Arial"/>
          <w:color w:val="1A1A1A"/>
        </w:rPr>
        <w:t xml:space="preserve">were forced to work as diamond miners or as domestic labourers and to perform auxiliary duties. Girls were </w:t>
      </w:r>
      <w:r w:rsidR="00FF3B95">
        <w:rPr>
          <w:rFonts w:ascii="Arial" w:hAnsi="Arial" w:cs="Arial"/>
          <w:color w:val="1A1A1A"/>
        </w:rPr>
        <w:t>abducted</w:t>
      </w:r>
      <w:r w:rsidR="001D6150" w:rsidRPr="005B3366">
        <w:rPr>
          <w:rFonts w:ascii="Arial" w:hAnsi="Arial" w:cs="Arial"/>
          <w:color w:val="1A1A1A"/>
        </w:rPr>
        <w:t xml:space="preserve"> and</w:t>
      </w:r>
      <w:r w:rsidR="004C70BE" w:rsidRPr="005B3366">
        <w:rPr>
          <w:rFonts w:ascii="Arial" w:hAnsi="Arial" w:cs="Arial"/>
          <w:color w:val="1A1A1A"/>
        </w:rPr>
        <w:t xml:space="preserve"> sexually enslaved through forced marriages, a crime recognised as a crime against humanity by the court.</w:t>
      </w:r>
    </w:p>
    <w:p w:rsidR="004C70BE" w:rsidRPr="005B3366" w:rsidRDefault="004C70BE" w:rsidP="00314987">
      <w:pPr>
        <w:widowControl w:val="0"/>
        <w:autoSpaceDE w:val="0"/>
        <w:autoSpaceDN w:val="0"/>
        <w:adjustRightInd w:val="0"/>
        <w:spacing w:after="240"/>
        <w:ind w:right="-772"/>
        <w:rPr>
          <w:rFonts w:ascii="Arial" w:hAnsi="Arial" w:cs="Arial"/>
          <w:color w:val="1A1A1A"/>
        </w:rPr>
      </w:pPr>
      <w:r w:rsidRPr="005B3366">
        <w:rPr>
          <w:rFonts w:ascii="Arial" w:hAnsi="Arial" w:cs="Arial"/>
          <w:color w:val="1A1A1A"/>
        </w:rPr>
        <w:t>In May 2012, the Committee on the Rights of the Child welcomed the conviction of Thomas Lubanga for the war crime of conscripting and enlisting children under the age of 15 in the armed conflict in the Ituri region of the Democratic Republic of the Congo (DRC).</w:t>
      </w:r>
    </w:p>
    <w:p w:rsidR="00861A1A" w:rsidRPr="005B3366" w:rsidRDefault="00861A1A" w:rsidP="00314987">
      <w:pPr>
        <w:ind w:right="-772"/>
        <w:rPr>
          <w:rFonts w:ascii="Arial" w:hAnsi="Arial" w:cs="Arial"/>
        </w:rPr>
      </w:pPr>
    </w:p>
    <w:sectPr w:rsidR="00861A1A" w:rsidRPr="005B3366" w:rsidSect="00723C00">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0BE"/>
    <w:rsid w:val="00177DA3"/>
    <w:rsid w:val="001D6150"/>
    <w:rsid w:val="00244387"/>
    <w:rsid w:val="00314987"/>
    <w:rsid w:val="00332C8D"/>
    <w:rsid w:val="004C70BE"/>
    <w:rsid w:val="005A4355"/>
    <w:rsid w:val="005B3366"/>
    <w:rsid w:val="005C605E"/>
    <w:rsid w:val="005E542C"/>
    <w:rsid w:val="00861A1A"/>
    <w:rsid w:val="00975807"/>
    <w:rsid w:val="009B5E47"/>
    <w:rsid w:val="00AC0241"/>
    <w:rsid w:val="00C24135"/>
    <w:rsid w:val="00CB264D"/>
    <w:rsid w:val="00FF3B95"/>
  </w:rsids>
  <m:mathPr>
    <m:mathFont m:val="Cambria Math"/>
    <m:brkBin m:val="before"/>
    <m:brkBinSub m:val="--"/>
    <m:smallFrac m:val="0"/>
    <m:dispDef m:val="0"/>
    <m:lMargin m:val="0"/>
    <m:rMargin m:val="0"/>
    <m:defJc m:val="centerGroup"/>
    <m:wrapRight/>
    <m:intLim m:val="subSup"/>
    <m:naryLim m:val="subSup"/>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52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C70BE"/>
    <w:rPr>
      <w:sz w:val="18"/>
      <w:szCs w:val="18"/>
    </w:rPr>
  </w:style>
  <w:style w:type="paragraph" w:styleId="CommentText">
    <w:name w:val="annotation text"/>
    <w:basedOn w:val="Normal"/>
    <w:link w:val="CommentTextChar"/>
    <w:uiPriority w:val="99"/>
    <w:semiHidden/>
    <w:unhideWhenUsed/>
    <w:rsid w:val="004C70BE"/>
  </w:style>
  <w:style w:type="character" w:customStyle="1" w:styleId="CommentTextChar">
    <w:name w:val="Comment Text Char"/>
    <w:basedOn w:val="DefaultParagraphFont"/>
    <w:link w:val="CommentText"/>
    <w:uiPriority w:val="99"/>
    <w:semiHidden/>
    <w:rsid w:val="004C70BE"/>
  </w:style>
  <w:style w:type="paragraph" w:styleId="CommentSubject">
    <w:name w:val="annotation subject"/>
    <w:basedOn w:val="CommentText"/>
    <w:next w:val="CommentText"/>
    <w:link w:val="CommentSubjectChar"/>
    <w:uiPriority w:val="99"/>
    <w:semiHidden/>
    <w:unhideWhenUsed/>
    <w:rsid w:val="004C70BE"/>
    <w:rPr>
      <w:b/>
      <w:bCs/>
      <w:sz w:val="20"/>
      <w:szCs w:val="20"/>
    </w:rPr>
  </w:style>
  <w:style w:type="character" w:customStyle="1" w:styleId="CommentSubjectChar">
    <w:name w:val="Comment Subject Char"/>
    <w:basedOn w:val="CommentTextChar"/>
    <w:link w:val="CommentSubject"/>
    <w:uiPriority w:val="99"/>
    <w:semiHidden/>
    <w:rsid w:val="004C70BE"/>
    <w:rPr>
      <w:b/>
      <w:bCs/>
      <w:sz w:val="20"/>
      <w:szCs w:val="20"/>
    </w:rPr>
  </w:style>
  <w:style w:type="paragraph" w:styleId="BalloonText">
    <w:name w:val="Balloon Text"/>
    <w:basedOn w:val="Normal"/>
    <w:link w:val="BalloonTextChar"/>
    <w:uiPriority w:val="99"/>
    <w:semiHidden/>
    <w:unhideWhenUsed/>
    <w:rsid w:val="004C70BE"/>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C70BE"/>
    <w:rPr>
      <w:rFonts w:ascii="Lucida Grande" w:hAnsi="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52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C70BE"/>
    <w:rPr>
      <w:sz w:val="18"/>
      <w:szCs w:val="18"/>
    </w:rPr>
  </w:style>
  <w:style w:type="paragraph" w:styleId="CommentText">
    <w:name w:val="annotation text"/>
    <w:basedOn w:val="Normal"/>
    <w:link w:val="CommentTextChar"/>
    <w:uiPriority w:val="99"/>
    <w:semiHidden/>
    <w:unhideWhenUsed/>
    <w:rsid w:val="004C70BE"/>
  </w:style>
  <w:style w:type="character" w:customStyle="1" w:styleId="CommentTextChar">
    <w:name w:val="Comment Text Char"/>
    <w:basedOn w:val="DefaultParagraphFont"/>
    <w:link w:val="CommentText"/>
    <w:uiPriority w:val="99"/>
    <w:semiHidden/>
    <w:rsid w:val="004C70BE"/>
  </w:style>
  <w:style w:type="paragraph" w:styleId="CommentSubject">
    <w:name w:val="annotation subject"/>
    <w:basedOn w:val="CommentText"/>
    <w:next w:val="CommentText"/>
    <w:link w:val="CommentSubjectChar"/>
    <w:uiPriority w:val="99"/>
    <w:semiHidden/>
    <w:unhideWhenUsed/>
    <w:rsid w:val="004C70BE"/>
    <w:rPr>
      <w:b/>
      <w:bCs/>
      <w:sz w:val="20"/>
      <w:szCs w:val="20"/>
    </w:rPr>
  </w:style>
  <w:style w:type="character" w:customStyle="1" w:styleId="CommentSubjectChar">
    <w:name w:val="Comment Subject Char"/>
    <w:basedOn w:val="CommentTextChar"/>
    <w:link w:val="CommentSubject"/>
    <w:uiPriority w:val="99"/>
    <w:semiHidden/>
    <w:rsid w:val="004C70BE"/>
    <w:rPr>
      <w:b/>
      <w:bCs/>
      <w:sz w:val="20"/>
      <w:szCs w:val="20"/>
    </w:rPr>
  </w:style>
  <w:style w:type="paragraph" w:styleId="BalloonText">
    <w:name w:val="Balloon Text"/>
    <w:basedOn w:val="Normal"/>
    <w:link w:val="BalloonTextChar"/>
    <w:uiPriority w:val="99"/>
    <w:semiHidden/>
    <w:unhideWhenUsed/>
    <w:rsid w:val="004C70BE"/>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4C70BE"/>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C934CC-DEB1-43DD-85C2-CA44543089EB}"/>
</file>

<file path=customXml/itemProps2.xml><?xml version="1.0" encoding="utf-8"?>
<ds:datastoreItem xmlns:ds="http://schemas.openxmlformats.org/officeDocument/2006/customXml" ds:itemID="{9ECCB3A1-6DB2-417C-8E3E-73908880F18E}"/>
</file>

<file path=customXml/itemProps3.xml><?xml version="1.0" encoding="utf-8"?>
<ds:datastoreItem xmlns:ds="http://schemas.openxmlformats.org/officeDocument/2006/customXml" ds:itemID="{9D19E5F4-D18C-44BA-9D7A-AA109C7D15EE}"/>
</file>

<file path=docProps/app.xml><?xml version="1.0" encoding="utf-8"?>
<Properties xmlns="http://schemas.openxmlformats.org/officeDocument/2006/extended-properties" xmlns:vt="http://schemas.openxmlformats.org/officeDocument/2006/docPropsVTypes">
  <Template>Normal</Template>
  <TotalTime>1</TotalTime>
  <Pages>1</Pages>
  <Words>295</Words>
  <Characters>1686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ben</Company>
  <LinksUpToDate>false</LinksUpToDate>
  <CharactersWithSpaces>1978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apple</dc:creator>
  <cp:lastModifiedBy>Boit James</cp:lastModifiedBy>
  <cp:revision>2</cp:revision>
  <dcterms:created xsi:type="dcterms:W3CDTF">2013-11-25T15:03:00Z</dcterms:created>
  <dcterms:modified xsi:type="dcterms:W3CDTF">2013-11-25T15:03:00Z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