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docProps/core.xml" ContentType="application/vnd.openxmlformats-package.core-properties+xml"/>
  <Override PartName="/word/webSettings.xml" ContentType="application/vnd.openxmlformats-officedocument.wordprocessingml.webSettings+xml"/>
  <Override PartName="/word/intelligence2.xml" ContentType="application/vnd.ms-office.intelligence2+xml"/>
  <Override PartName="/word/commentsExtended.xml" ContentType="application/vnd.openxmlformats-officedocument.wordprocessingml.commentsExtended+xml"/>
  <Override PartName="/word/commentsIds.xml" ContentType="application/vnd.openxmlformats-officedocument.wordprocessingml.commentsId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4B1E4E" w:rsidR="00C05D9B" w:rsidP="076BE46D" w:rsidRDefault="00C05D9B" w14:paraId="672A6659" w14:textId="77777777">
      <w:pPr>
        <w:rPr>
          <w:color w:val="auto"/>
          <w:sz w:val="24"/>
          <w:szCs w:val="24"/>
        </w:rPr>
      </w:pPr>
    </w:p>
    <w:p w:rsidRPr="004B1E4E" w:rsidR="005403E3" w:rsidP="076BE46D" w:rsidRDefault="005403E3" w14:paraId="0A37501D" w14:textId="77777777">
      <w:pPr>
        <w:rPr>
          <w:color w:val="auto"/>
          <w:sz w:val="24"/>
          <w:szCs w:val="24"/>
        </w:rPr>
      </w:pPr>
    </w:p>
    <w:p w:rsidRPr="004B1E4E" w:rsidR="005403E3" w:rsidP="076BE46D" w:rsidRDefault="005403E3" w14:paraId="5DAB6C7B" w14:textId="77777777">
      <w:pPr>
        <w:rPr>
          <w:color w:val="auto"/>
          <w:sz w:val="24"/>
          <w:szCs w:val="24"/>
        </w:rPr>
      </w:pPr>
    </w:p>
    <w:p w:rsidR="00266AA3" w:rsidP="076BE46D" w:rsidRDefault="00D23765" w14:paraId="62E68D81" w14:textId="77777777">
      <w:pPr>
        <w:jc w:val="center"/>
        <w:rPr>
          <w:b/>
          <w:bCs/>
          <w:sz w:val="24"/>
          <w:szCs w:val="24"/>
        </w:rPr>
      </w:pPr>
      <w:r w:rsidRPr="076BE46D">
        <w:rPr>
          <w:b/>
          <w:bCs/>
          <w:sz w:val="24"/>
          <w:szCs w:val="24"/>
        </w:rPr>
        <w:t>Cuba</w:t>
      </w:r>
      <w:r w:rsidRPr="076BE46D" w:rsidR="004B1E4E">
        <w:rPr>
          <w:b/>
          <w:bCs/>
          <w:sz w:val="24"/>
          <w:szCs w:val="24"/>
        </w:rPr>
        <w:t xml:space="preserve">’s Compliance with </w:t>
      </w:r>
      <w:r w:rsidRPr="076BE46D">
        <w:rPr>
          <w:b/>
          <w:bCs/>
          <w:sz w:val="24"/>
          <w:szCs w:val="24"/>
        </w:rPr>
        <w:t>the Convention on the Elimination of All Forms of Discrimination against Women</w:t>
      </w:r>
    </w:p>
    <w:p w:rsidR="000169CD" w:rsidP="076BE46D" w:rsidRDefault="000169CD" w14:paraId="69EA478D" w14:textId="77777777">
      <w:pPr>
        <w:jc w:val="center"/>
        <w:rPr>
          <w:b/>
          <w:bCs/>
          <w:sz w:val="24"/>
          <w:szCs w:val="24"/>
        </w:rPr>
      </w:pPr>
      <w:bookmarkStart w:name="_GoBack" w:id="0"/>
      <w:bookmarkEnd w:id="0"/>
    </w:p>
    <w:p w:rsidRPr="004B1E4E" w:rsidR="004B1E4E" w:rsidP="076BE46D" w:rsidRDefault="00266AA3" w14:paraId="6083167E" w14:textId="77777777">
      <w:pPr>
        <w:jc w:val="center"/>
        <w:rPr>
          <w:b/>
          <w:bCs/>
          <w:sz w:val="24"/>
          <w:szCs w:val="24"/>
        </w:rPr>
      </w:pPr>
      <w:r w:rsidRPr="076BE46D">
        <w:rPr>
          <w:b/>
          <w:bCs/>
          <w:sz w:val="24"/>
          <w:szCs w:val="24"/>
        </w:rPr>
        <w:t>Suggested List of Issues</w:t>
      </w:r>
      <w:r w:rsidRPr="076BE46D" w:rsidR="006B3424">
        <w:rPr>
          <w:b/>
          <w:bCs/>
          <w:sz w:val="24"/>
          <w:szCs w:val="24"/>
        </w:rPr>
        <w:t xml:space="preserve"> </w:t>
      </w:r>
      <w:r w:rsidRPr="076BE46D">
        <w:rPr>
          <w:b/>
          <w:bCs/>
          <w:sz w:val="24"/>
          <w:szCs w:val="24"/>
        </w:rPr>
        <w:t xml:space="preserve">Relating to </w:t>
      </w:r>
      <w:r w:rsidRPr="076BE46D" w:rsidR="00D23765">
        <w:rPr>
          <w:b/>
          <w:bCs/>
          <w:sz w:val="24"/>
          <w:szCs w:val="24"/>
        </w:rPr>
        <w:t xml:space="preserve">the Death Penalty </w:t>
      </w:r>
    </w:p>
    <w:p w:rsidRPr="004B1E4E" w:rsidR="004B1E4E" w:rsidP="076BE46D" w:rsidRDefault="004B1E4E" w14:paraId="02EB378F" w14:textId="77777777">
      <w:pPr>
        <w:jc w:val="center"/>
        <w:rPr>
          <w:sz w:val="24"/>
          <w:szCs w:val="24"/>
        </w:rPr>
      </w:pPr>
    </w:p>
    <w:p w:rsidRPr="00D25C36" w:rsidR="004B1E4E" w:rsidP="076BE46D" w:rsidRDefault="004B1E4E" w14:paraId="63377695" w14:textId="1DB12816">
      <w:pPr>
        <w:jc w:val="center"/>
        <w:rPr>
          <w:b/>
          <w:bCs/>
          <w:sz w:val="24"/>
          <w:szCs w:val="24"/>
        </w:rPr>
      </w:pPr>
      <w:r w:rsidRPr="1882D413">
        <w:rPr>
          <w:b/>
          <w:bCs/>
          <w:sz w:val="24"/>
          <w:szCs w:val="24"/>
        </w:rPr>
        <w:t xml:space="preserve">Submitted by </w:t>
      </w:r>
      <w:proofErr w:type="gramStart"/>
      <w:r w:rsidRPr="1882D413" w:rsidR="00AA7FCB">
        <w:rPr>
          <w:b/>
          <w:bCs/>
          <w:sz w:val="24"/>
          <w:szCs w:val="24"/>
        </w:rPr>
        <w:t>T</w:t>
      </w:r>
      <w:r w:rsidRPr="1882D413">
        <w:rPr>
          <w:b/>
          <w:bCs/>
          <w:sz w:val="24"/>
          <w:szCs w:val="24"/>
        </w:rPr>
        <w:t>he</w:t>
      </w:r>
      <w:proofErr w:type="gramEnd"/>
      <w:r w:rsidRPr="1882D413">
        <w:rPr>
          <w:b/>
          <w:bCs/>
          <w:sz w:val="24"/>
          <w:szCs w:val="24"/>
        </w:rPr>
        <w:t xml:space="preserve"> Advocates for Human Rights</w:t>
      </w:r>
      <w:r w:rsidRPr="1882D413" w:rsidR="69A9ABED">
        <w:rPr>
          <w:b/>
          <w:bCs/>
          <w:sz w:val="24"/>
          <w:szCs w:val="24"/>
        </w:rPr>
        <w:t>,</w:t>
      </w:r>
    </w:p>
    <w:p w:rsidR="004B1E4E" w:rsidP="1882D413" w:rsidRDefault="004B1E4E" w14:paraId="3A71E2B5" w14:textId="03A2B989">
      <w:pPr>
        <w:jc w:val="center"/>
        <w:rPr>
          <w:sz w:val="24"/>
          <w:szCs w:val="24"/>
        </w:rPr>
      </w:pPr>
      <w:proofErr w:type="gramStart"/>
      <w:r w:rsidRPr="383C4373" w:rsidR="004B1E4E">
        <w:rPr>
          <w:sz w:val="24"/>
          <w:szCs w:val="24"/>
        </w:rPr>
        <w:t>a</w:t>
      </w:r>
      <w:proofErr w:type="gramEnd"/>
      <w:r w:rsidRPr="383C4373" w:rsidR="004B1E4E">
        <w:rPr>
          <w:sz w:val="24"/>
          <w:szCs w:val="24"/>
        </w:rPr>
        <w:t xml:space="preserve"> non-governmental organization in special consultative status with ECOSOC</w:t>
      </w:r>
      <w:r w:rsidRPr="383C4373" w:rsidR="00624A10">
        <w:rPr>
          <w:sz w:val="24"/>
          <w:szCs w:val="24"/>
        </w:rPr>
        <w:t xml:space="preserve"> since 1996</w:t>
      </w:r>
      <w:r w:rsidRPr="383C4373" w:rsidR="003C71EA">
        <w:rPr>
          <w:sz w:val="24"/>
          <w:szCs w:val="24"/>
        </w:rPr>
        <w:t xml:space="preserve">, </w:t>
      </w:r>
    </w:p>
    <w:p w:rsidR="0062632C" w:rsidP="1882D413" w:rsidRDefault="0062632C" w14:textId="658EA493" w14:paraId="7002A26A">
      <w:pPr>
        <w:jc w:val="center"/>
        <w:rPr>
          <w:b w:val="1"/>
          <w:bCs w:val="1"/>
          <w:spacing w:val="-2"/>
          <w:sz w:val="24"/>
          <w:szCs w:val="24"/>
        </w:rPr>
      </w:pPr>
      <w:r w:rsidR="0062632C">
        <w:rPr>
          <w:b w:val="1"/>
          <w:bCs w:val="1"/>
          <w:spacing w:val="-2"/>
          <w:sz w:val="24"/>
          <w:szCs w:val="24"/>
        </w:rPr>
        <w:t xml:space="preserve">Cornell Center on the Death Penalty Worldwide, </w:t>
      </w:r>
      <w:proofErr w:type="gramStart"/>
      <w:proofErr w:type="gramEnd"/>
    </w:p>
    <w:p w:rsidRPr="004B1E4E" w:rsidR="004B1E4E" w:rsidP="383C4373" w:rsidRDefault="74124A3F" w14:paraId="133015E7" w14:textId="493C7DE0">
      <w:pPr>
        <w:pStyle w:val="Normal"/>
        <w:jc w:val="center"/>
        <w:rPr>
          <w:b w:val="1"/>
          <w:bCs w:val="1"/>
          <w:sz w:val="24"/>
          <w:szCs w:val="24"/>
        </w:rPr>
      </w:pPr>
      <w:r w:rsidRPr="383C4373" w:rsidR="74124A3F">
        <w:rPr>
          <w:b w:val="1"/>
          <w:bCs w:val="1"/>
          <w:sz w:val="24"/>
          <w:szCs w:val="24"/>
        </w:rPr>
        <w:t>Greater Caribbean for Life</w:t>
      </w:r>
      <w:r w:rsidRPr="383C4373" w:rsidR="3402DCC0">
        <w:rPr>
          <w:b w:val="1"/>
          <w:bCs w:val="1"/>
          <w:sz w:val="24"/>
          <w:szCs w:val="24"/>
        </w:rPr>
        <w:t xml:space="preserve">, </w:t>
      </w:r>
    </w:p>
    <w:p w:rsidRPr="004B1E4E" w:rsidR="004B1E4E" w:rsidP="383C4373" w:rsidRDefault="74124A3F" w14:paraId="6B69F8AB" w14:textId="3AE4144B">
      <w:pPr>
        <w:pStyle w:val="Normal"/>
        <w:jc w:val="center"/>
        <w:rPr>
          <w:b w:val="1"/>
          <w:bCs w:val="1"/>
          <w:sz w:val="24"/>
          <w:szCs w:val="24"/>
        </w:rPr>
      </w:pPr>
      <w:r w:rsidRPr="383C4373" w:rsidR="3402DCC0">
        <w:rPr>
          <w:b w:val="1"/>
          <w:bCs w:val="1"/>
          <w:sz w:val="24"/>
          <w:szCs w:val="24"/>
        </w:rPr>
        <w:t>and</w:t>
      </w:r>
    </w:p>
    <w:p w:rsidRPr="004B1E4E" w:rsidR="004B1E4E" w:rsidP="383C4373" w:rsidRDefault="74124A3F" w14:paraId="2D3BC2A8" w14:textId="6576ED53">
      <w:pPr>
        <w:pStyle w:val="Normal"/>
        <w:jc w:val="center"/>
        <w:rPr>
          <w:b w:val="1"/>
          <w:bCs w:val="1"/>
          <w:sz w:val="24"/>
          <w:szCs w:val="24"/>
        </w:rPr>
      </w:pPr>
      <w:r w:rsidRPr="383C4373" w:rsidR="3402DCC0">
        <w:rPr>
          <w:b w:val="1"/>
          <w:bCs w:val="1"/>
          <w:sz w:val="24"/>
          <w:szCs w:val="24"/>
        </w:rPr>
        <w:t>The World Coalition Against the Death Penalty</w:t>
      </w:r>
    </w:p>
    <w:p w:rsidRPr="004B1E4E" w:rsidR="004B1E4E" w:rsidP="383C4373" w:rsidRDefault="74124A3F" w14:paraId="54F2E2F0" w14:textId="4FD4A400">
      <w:pPr>
        <w:pStyle w:val="Normal"/>
        <w:jc w:val="center"/>
        <w:rPr>
          <w:b w:val="1"/>
          <w:bCs w:val="1"/>
          <w:sz w:val="24"/>
          <w:szCs w:val="24"/>
        </w:rPr>
      </w:pPr>
    </w:p>
    <w:p w:rsidRPr="004B1E4E" w:rsidR="004B1E4E" w:rsidP="1882D413" w:rsidRDefault="004B1E4E" w14:paraId="6A05A809" w14:textId="6907BC44">
      <w:pPr>
        <w:jc w:val="center"/>
        <w:rPr>
          <w:sz w:val="24"/>
          <w:szCs w:val="24"/>
        </w:rPr>
      </w:pPr>
    </w:p>
    <w:p w:rsidRPr="000C380B" w:rsidR="004B1E4E" w:rsidP="076BE46D" w:rsidRDefault="00BB43DE" w14:paraId="46F81FA0" w14:textId="77777777">
      <w:pPr>
        <w:jc w:val="center"/>
        <w:rPr>
          <w:b/>
          <w:bCs/>
          <w:sz w:val="24"/>
          <w:szCs w:val="24"/>
        </w:rPr>
      </w:pPr>
      <w:r w:rsidRPr="076BE46D">
        <w:rPr>
          <w:b/>
          <w:bCs/>
          <w:sz w:val="24"/>
          <w:szCs w:val="24"/>
        </w:rPr>
        <w:t>87th</w:t>
      </w:r>
      <w:r w:rsidRPr="076BE46D" w:rsidR="004B1E4E">
        <w:rPr>
          <w:b/>
          <w:bCs/>
          <w:sz w:val="24"/>
          <w:szCs w:val="24"/>
        </w:rPr>
        <w:t xml:space="preserve"> Session of the</w:t>
      </w:r>
      <w:r w:rsidRPr="076BE46D">
        <w:rPr>
          <w:b/>
          <w:bCs/>
          <w:sz w:val="24"/>
          <w:szCs w:val="24"/>
        </w:rPr>
        <w:t xml:space="preserve"> Committee on the Elimination of All Forms of Discrimination against Women</w:t>
      </w:r>
      <w:r w:rsidRPr="076BE46D" w:rsidR="00266AA3">
        <w:rPr>
          <w:b/>
          <w:bCs/>
          <w:sz w:val="24"/>
          <w:szCs w:val="24"/>
        </w:rPr>
        <w:t xml:space="preserve"> (Pre-Sessional Working Group)</w:t>
      </w:r>
    </w:p>
    <w:p w:rsidRPr="000C380B" w:rsidR="004B1E4E" w:rsidP="076BE46D" w:rsidRDefault="00BB43DE" w14:paraId="664C29DF" w14:textId="77777777">
      <w:pPr>
        <w:jc w:val="center"/>
        <w:rPr>
          <w:b/>
          <w:bCs/>
          <w:sz w:val="24"/>
          <w:szCs w:val="24"/>
        </w:rPr>
      </w:pPr>
      <w:r w:rsidRPr="076BE46D">
        <w:rPr>
          <w:b/>
          <w:bCs/>
          <w:sz w:val="24"/>
          <w:szCs w:val="24"/>
        </w:rPr>
        <w:t>30 May 2023</w:t>
      </w:r>
      <w:r w:rsidRPr="076BE46D" w:rsidR="004B1E4E">
        <w:rPr>
          <w:b/>
          <w:bCs/>
          <w:sz w:val="24"/>
          <w:szCs w:val="24"/>
        </w:rPr>
        <w:t>–</w:t>
      </w:r>
      <w:r w:rsidRPr="076BE46D">
        <w:rPr>
          <w:b/>
          <w:bCs/>
          <w:sz w:val="24"/>
          <w:szCs w:val="24"/>
        </w:rPr>
        <w:t>2 June 2023</w:t>
      </w:r>
    </w:p>
    <w:p w:rsidRPr="004B1E4E" w:rsidR="001565F9" w:rsidP="076BE46D" w:rsidRDefault="001565F9" w14:paraId="5A39BBE3" w14:textId="77777777">
      <w:pPr>
        <w:rPr>
          <w:sz w:val="24"/>
          <w:szCs w:val="24"/>
          <w:lang w:val="es-ES"/>
        </w:rPr>
      </w:pPr>
    </w:p>
    <w:p w:rsidRPr="000C380B" w:rsidR="005132BB" w:rsidP="076BE46D" w:rsidRDefault="000C380B" w14:paraId="7A4EE74D" w14:textId="12D7DDD5">
      <w:pPr>
        <w:jc w:val="center"/>
        <w:rPr>
          <w:b/>
          <w:bCs/>
          <w:color w:val="auto"/>
          <w:sz w:val="24"/>
          <w:szCs w:val="24"/>
        </w:rPr>
      </w:pPr>
      <w:r w:rsidRPr="05CCBF25">
        <w:rPr>
          <w:b/>
          <w:bCs/>
          <w:color w:val="auto"/>
          <w:sz w:val="24"/>
          <w:szCs w:val="24"/>
        </w:rPr>
        <w:t xml:space="preserve">Submitted </w:t>
      </w:r>
      <w:r w:rsidRPr="05CCBF25" w:rsidR="008B4264">
        <w:rPr>
          <w:b/>
          <w:bCs/>
          <w:color w:val="auto"/>
          <w:sz w:val="24"/>
          <w:szCs w:val="24"/>
        </w:rPr>
        <w:t>11 April</w:t>
      </w:r>
      <w:r w:rsidRPr="05CCBF25">
        <w:rPr>
          <w:b/>
          <w:bCs/>
          <w:color w:val="auto"/>
          <w:sz w:val="24"/>
          <w:szCs w:val="24"/>
        </w:rPr>
        <w:t xml:space="preserve"> </w:t>
      </w:r>
      <w:r w:rsidRPr="05CCBF25" w:rsidR="008B4264">
        <w:rPr>
          <w:b/>
          <w:bCs/>
          <w:color w:val="auto"/>
          <w:sz w:val="24"/>
          <w:szCs w:val="24"/>
        </w:rPr>
        <w:t>2023</w:t>
      </w:r>
    </w:p>
    <w:p w:rsidRPr="004B1E4E" w:rsidR="000C380B" w:rsidP="076BE46D" w:rsidRDefault="000C380B" w14:paraId="41C8F396" w14:textId="77777777">
      <w:pPr>
        <w:jc w:val="both"/>
        <w:rPr>
          <w:color w:val="auto"/>
          <w:sz w:val="24"/>
          <w:szCs w:val="24"/>
        </w:rPr>
      </w:pPr>
    </w:p>
    <w:p w:rsidR="008214B4" w:rsidP="076BE46D" w:rsidRDefault="00DA628B" w14:paraId="5FFF171B" w14:textId="77777777">
      <w:pPr>
        <w:jc w:val="both"/>
        <w:rPr>
          <w:sz w:val="24"/>
          <w:szCs w:val="24"/>
        </w:rPr>
      </w:pPr>
      <w:r w:rsidRPr="076BE46D">
        <w:rPr>
          <w:b/>
          <w:bCs/>
          <w:sz w:val="24"/>
          <w:szCs w:val="24"/>
        </w:rPr>
        <w:t xml:space="preserve">The Advocates for Human Rights </w:t>
      </w:r>
      <w:r w:rsidRPr="076BE46D">
        <w:rPr>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76BE46D">
        <w:rPr>
          <w:sz w:val="24"/>
          <w:szCs w:val="24"/>
          <w:lang w:val="es-ES"/>
        </w:rPr>
        <w:t>including</w:t>
      </w:r>
      <w:proofErr w:type="spellEnd"/>
      <w:r w:rsidRPr="076BE46D">
        <w:rPr>
          <w:sz w:val="24"/>
          <w:szCs w:val="24"/>
        </w:rPr>
        <w:t xml:space="preserve"> monitoring and fact finding, direct legal representation, education and training, and publications.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rsidR="000169CD" w:rsidP="076BE46D" w:rsidRDefault="000169CD" w14:paraId="14A7FDD9" w14:textId="77777777">
      <w:pPr>
        <w:jc w:val="both"/>
        <w:rPr>
          <w:sz w:val="24"/>
          <w:szCs w:val="24"/>
        </w:rPr>
      </w:pPr>
    </w:p>
    <w:p w:rsidR="00401A78" w:rsidP="076BE46D" w:rsidRDefault="000169CD" w14:paraId="149C0217" w14:textId="4E99BF70">
      <w:pPr>
        <w:jc w:val="both"/>
        <w:rPr>
          <w:sz w:val="24"/>
          <w:szCs w:val="24"/>
        </w:rPr>
      </w:pPr>
      <w:r w:rsidRPr="000169CD">
        <w:rPr>
          <w:b/>
          <w:sz w:val="24"/>
          <w:szCs w:val="24"/>
        </w:rPr>
        <w:t>The Cornell Center on the Death Penalty Worldwide</w:t>
      </w:r>
      <w:r w:rsidRPr="000169CD">
        <w:rPr>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rsidR="000169CD" w:rsidP="076BE46D" w:rsidRDefault="000169CD" w14:paraId="58F100AF" w14:textId="77777777">
      <w:pPr>
        <w:jc w:val="both"/>
        <w:rPr>
          <w:sz w:val="24"/>
          <w:szCs w:val="24"/>
        </w:rPr>
      </w:pPr>
    </w:p>
    <w:p w:rsidRPr="000169CD" w:rsidR="000169CD" w:rsidP="076BE46D" w:rsidRDefault="000169CD" w14:paraId="5A0259A4" w14:textId="30B4100B">
      <w:pPr>
        <w:jc w:val="both"/>
        <w:rPr>
          <w:color w:val="auto"/>
          <w:sz w:val="24"/>
          <w:szCs w:val="24"/>
        </w:rPr>
      </w:pPr>
      <w:r w:rsidRPr="00FB503F">
        <w:rPr>
          <w:b/>
          <w:bCs/>
          <w:color w:val="auto"/>
          <w:sz w:val="24"/>
          <w:szCs w:val="24"/>
        </w:rPr>
        <w:t>Greater Caribbean for Life (GCL)</w:t>
      </w:r>
      <w:r w:rsidRPr="00FB503F">
        <w:rPr>
          <w:color w:val="auto"/>
          <w:sz w:val="24"/>
          <w:szCs w:val="24"/>
        </w:rPr>
        <w:t xml:space="preserve"> is an independent, not-for-profit civil society </w:t>
      </w:r>
      <w:proofErr w:type="spellStart"/>
      <w:r w:rsidRPr="00FB503F">
        <w:rPr>
          <w:color w:val="auto"/>
          <w:sz w:val="24"/>
          <w:szCs w:val="24"/>
        </w:rPr>
        <w:t>organisation</w:t>
      </w:r>
      <w:proofErr w:type="spellEnd"/>
      <w:r w:rsidRPr="00FB503F">
        <w:rPr>
          <w:color w:val="auto"/>
          <w:sz w:val="24"/>
          <w:szCs w:val="24"/>
        </w:rPr>
        <w:t xml:space="preserve">, incorporated under the laws of the Commonwealth of Puerto Rico in 2014. GCL is the only regional entity in the Greater Caribbean that is devoted to working on the abolition of the death penalty. GCL was established in October 2013 following a Conference in Trinidad and Tobago, which was attended by abolitionists from 12 Greater Caribbean countries as well as abolitionists further afield. GCL’s main objective is to campaign for and work towards the permanent </w:t>
      </w:r>
      <w:r w:rsidRPr="00FB503F">
        <w:rPr>
          <w:color w:val="auto"/>
          <w:sz w:val="24"/>
          <w:szCs w:val="24"/>
        </w:rPr>
        <w:lastRenderedPageBreak/>
        <w:t>abolition of the death penalty in the Greater Caribbean and to support Caribbean abolitionist activists and organizations in this region. GCL has been active in raising awareness of the issues surrounding the DP since its establishment.</w:t>
      </w:r>
    </w:p>
    <w:p w:rsidR="000169CD" w:rsidP="076BE46D" w:rsidRDefault="000169CD" w14:paraId="0BC2250F" w14:textId="77777777">
      <w:pPr>
        <w:jc w:val="both"/>
        <w:rPr>
          <w:sz w:val="24"/>
          <w:szCs w:val="24"/>
        </w:rPr>
      </w:pPr>
    </w:p>
    <w:p w:rsidR="1882D413" w:rsidP="1882D413" w:rsidRDefault="00401A78" w14:paraId="76752AAB" w14:textId="7B520573">
      <w:pPr>
        <w:jc w:val="both"/>
        <w:rPr>
          <w:spacing w:val="-2"/>
          <w:sz w:val="24"/>
          <w:szCs w:val="24"/>
        </w:rPr>
      </w:pPr>
      <w:r w:rsidRPr="00D676AC">
        <w:rPr>
          <w:b/>
          <w:bCs/>
          <w:spacing w:val="-2"/>
          <w:sz w:val="24"/>
          <w:szCs w:val="24"/>
        </w:rPr>
        <w:t xml:space="preserve">The World Coalition </w:t>
      </w:r>
      <w:proofErr w:type="gramStart"/>
      <w:r w:rsidRPr="00D676AC">
        <w:rPr>
          <w:b/>
          <w:bCs/>
          <w:spacing w:val="-2"/>
          <w:sz w:val="24"/>
          <w:szCs w:val="24"/>
        </w:rPr>
        <w:t>Against</w:t>
      </w:r>
      <w:proofErr w:type="gramEnd"/>
      <w:r w:rsidRPr="00D676AC">
        <w:rPr>
          <w:b/>
          <w:bCs/>
          <w:spacing w:val="-2"/>
          <w:sz w:val="24"/>
          <w:szCs w:val="24"/>
        </w:rPr>
        <w:t xml:space="preserve"> the Death Penalty</w:t>
      </w:r>
      <w:r w:rsidRPr="00D676AC">
        <w:rPr>
          <w:spacing w:val="-2"/>
          <w:sz w:val="24"/>
          <w:szCs w:val="24"/>
        </w:rPr>
        <w:t xml:space="preserve"> is a volunteer-based non-government</w:t>
      </w:r>
      <w:r>
        <w:rPr>
          <w:spacing w:val="-2"/>
          <w:sz w:val="24"/>
          <w:szCs w:val="24"/>
        </w:rPr>
        <w:t xml:space="preserve"> </w:t>
      </w:r>
      <w:r w:rsidRPr="00D676AC">
        <w:rPr>
          <w:spacing w:val="-2"/>
          <w:sz w:val="24"/>
          <w:szCs w:val="24"/>
        </w:rPr>
        <w:t>organization committed to strengthen the international dimension of the fight against the death</w:t>
      </w:r>
      <w:r>
        <w:rPr>
          <w:spacing w:val="-2"/>
          <w:sz w:val="24"/>
          <w:szCs w:val="24"/>
        </w:rPr>
        <w:t xml:space="preserve"> </w:t>
      </w:r>
      <w:r w:rsidRPr="00D676AC">
        <w:rPr>
          <w:spacing w:val="-2"/>
          <w:sz w:val="24"/>
          <w:szCs w:val="24"/>
        </w:rPr>
        <w:t>penalty. Established in 2002, its ultimate objective is to obtain the universal abolition of the</w:t>
      </w:r>
      <w:r>
        <w:rPr>
          <w:spacing w:val="-2"/>
          <w:sz w:val="24"/>
          <w:szCs w:val="24"/>
        </w:rPr>
        <w:t xml:space="preserve"> </w:t>
      </w:r>
      <w:r w:rsidRPr="00D676AC">
        <w:rPr>
          <w:spacing w:val="-2"/>
          <w:sz w:val="24"/>
          <w:szCs w:val="24"/>
        </w:rPr>
        <w:t>death penalty. To achieve its goal, the World Coalition advocates for a definitive end to death</w:t>
      </w:r>
      <w:r>
        <w:rPr>
          <w:spacing w:val="-2"/>
          <w:sz w:val="24"/>
          <w:szCs w:val="24"/>
        </w:rPr>
        <w:t xml:space="preserve"> </w:t>
      </w:r>
      <w:r w:rsidRPr="00D676AC">
        <w:rPr>
          <w:spacing w:val="-2"/>
          <w:sz w:val="24"/>
          <w:szCs w:val="24"/>
        </w:rPr>
        <w:t>sentences and executions in those countries where the death penalty is in force. In some</w:t>
      </w:r>
      <w:r>
        <w:rPr>
          <w:spacing w:val="-2"/>
          <w:sz w:val="24"/>
          <w:szCs w:val="24"/>
        </w:rPr>
        <w:t xml:space="preserve"> </w:t>
      </w:r>
      <w:r w:rsidRPr="00D676AC">
        <w:rPr>
          <w:spacing w:val="-2"/>
          <w:sz w:val="24"/>
          <w:szCs w:val="24"/>
        </w:rPr>
        <w:t>countries, it is seeking to obtain a reduction in the use of capital punishment as a first step</w:t>
      </w:r>
      <w:r>
        <w:rPr>
          <w:spacing w:val="-2"/>
          <w:sz w:val="24"/>
          <w:szCs w:val="24"/>
        </w:rPr>
        <w:t xml:space="preserve"> </w:t>
      </w:r>
      <w:r w:rsidRPr="00D676AC">
        <w:rPr>
          <w:spacing w:val="-2"/>
          <w:sz w:val="24"/>
          <w:szCs w:val="24"/>
        </w:rPr>
        <w:t>towards abolition.</w:t>
      </w:r>
    </w:p>
    <w:p w:rsidRPr="000169CD" w:rsidR="000169CD" w:rsidP="1882D413" w:rsidRDefault="000169CD" w14:paraId="32145EE8" w14:textId="77777777">
      <w:pPr>
        <w:jc w:val="both"/>
        <w:rPr>
          <w:spacing w:val="-2"/>
          <w:sz w:val="24"/>
          <w:szCs w:val="24"/>
        </w:rPr>
      </w:pPr>
    </w:p>
    <w:p w:rsidRPr="00CC65F5" w:rsidR="004B1E4E" w:rsidP="076BE46D" w:rsidRDefault="004B1E4E" w14:paraId="0D0B940D" w14:textId="77777777">
      <w:pPr>
        <w:rPr>
          <w:b/>
          <w:bCs/>
          <w:color w:val="auto"/>
          <w:sz w:val="24"/>
          <w:szCs w:val="24"/>
        </w:rPr>
      </w:pPr>
    </w:p>
    <w:p w:rsidRPr="004B1E4E" w:rsidR="004B1E4E" w:rsidP="076BE46D" w:rsidRDefault="004B1E4E" w14:paraId="2664F4B3" w14:textId="77777777">
      <w:pPr>
        <w:jc w:val="center"/>
        <w:rPr>
          <w:b/>
          <w:bCs/>
          <w:caps/>
          <w:color w:val="auto"/>
          <w:sz w:val="24"/>
          <w:szCs w:val="24"/>
        </w:rPr>
      </w:pPr>
      <w:r w:rsidRPr="076BE46D">
        <w:rPr>
          <w:color w:val="auto"/>
          <w:sz w:val="24"/>
          <w:szCs w:val="24"/>
        </w:rPr>
        <w:br w:type="page"/>
      </w:r>
      <w:r w:rsidRPr="076BE46D">
        <w:rPr>
          <w:b/>
          <w:bCs/>
          <w:caps/>
          <w:color w:val="auto"/>
          <w:sz w:val="24"/>
          <w:szCs w:val="24"/>
        </w:rPr>
        <w:lastRenderedPageBreak/>
        <w:t>Executive Summary</w:t>
      </w:r>
    </w:p>
    <w:p w:rsidR="004B1E4E" w:rsidP="076BE46D" w:rsidRDefault="004B1E4E" w14:paraId="0E27B00A" w14:textId="77777777">
      <w:pPr>
        <w:rPr>
          <w:color w:val="auto"/>
          <w:sz w:val="24"/>
          <w:szCs w:val="24"/>
        </w:rPr>
      </w:pPr>
    </w:p>
    <w:p w:rsidR="00910A8D" w:rsidP="076BE46D" w:rsidRDefault="00910A8D" w14:paraId="266FC41B" w14:textId="648179D7">
      <w:pPr>
        <w:numPr>
          <w:ilvl w:val="0"/>
          <w:numId w:val="7"/>
        </w:numPr>
        <w:tabs>
          <w:tab w:val="num" w:pos="360"/>
        </w:tabs>
        <w:spacing w:after="160"/>
        <w:ind w:left="360"/>
        <w:jc w:val="both"/>
        <w:textAlignment w:val="baseline"/>
        <w:rPr>
          <w:color w:val="auto"/>
          <w:sz w:val="24"/>
          <w:szCs w:val="24"/>
        </w:rPr>
      </w:pPr>
      <w:r w:rsidRPr="076BE46D">
        <w:rPr>
          <w:color w:val="auto"/>
          <w:sz w:val="24"/>
          <w:szCs w:val="24"/>
        </w:rPr>
        <w:t xml:space="preserve">This report suggests questions </w:t>
      </w:r>
      <w:r w:rsidR="00296B0F">
        <w:rPr>
          <w:color w:val="auto"/>
          <w:sz w:val="24"/>
          <w:szCs w:val="24"/>
        </w:rPr>
        <w:t xml:space="preserve">that </w:t>
      </w:r>
      <w:r w:rsidRPr="076BE46D">
        <w:rPr>
          <w:color w:val="auto"/>
          <w:sz w:val="24"/>
          <w:szCs w:val="24"/>
        </w:rPr>
        <w:t xml:space="preserve">the Committee on the Elimination of Discrimination </w:t>
      </w:r>
      <w:proofErr w:type="gramStart"/>
      <w:r w:rsidRPr="076BE46D">
        <w:rPr>
          <w:color w:val="auto"/>
          <w:sz w:val="24"/>
          <w:szCs w:val="24"/>
        </w:rPr>
        <w:t>Against</w:t>
      </w:r>
      <w:proofErr w:type="gramEnd"/>
      <w:r w:rsidRPr="076BE46D">
        <w:rPr>
          <w:color w:val="auto"/>
          <w:sz w:val="24"/>
          <w:szCs w:val="24"/>
        </w:rPr>
        <w:t xml:space="preserve"> Women</w:t>
      </w:r>
      <w:r w:rsidR="008B4264">
        <w:rPr>
          <w:color w:val="auto"/>
          <w:sz w:val="24"/>
          <w:szCs w:val="24"/>
        </w:rPr>
        <w:t xml:space="preserve"> </w:t>
      </w:r>
      <w:r w:rsidRPr="076BE46D">
        <w:rPr>
          <w:kern w:val="0"/>
          <w:sz w:val="24"/>
          <w:szCs w:val="24"/>
        </w:rPr>
        <w:t>should</w:t>
      </w:r>
      <w:r w:rsidRPr="076BE46D">
        <w:rPr>
          <w:color w:val="auto"/>
          <w:sz w:val="24"/>
          <w:szCs w:val="24"/>
        </w:rPr>
        <w:t xml:space="preserve"> pose to the government of Cuba in its List of Issues, particularly with respect to the death penalty. </w:t>
      </w:r>
    </w:p>
    <w:p w:rsidR="000170A6" w:rsidP="1882D413" w:rsidRDefault="000170A6" w14:paraId="32AFD508" w14:textId="0A5CB56A">
      <w:pPr>
        <w:numPr>
          <w:ilvl w:val="0"/>
          <w:numId w:val="7"/>
        </w:numPr>
        <w:tabs>
          <w:tab w:val="num" w:pos="360"/>
        </w:tabs>
        <w:spacing w:after="160"/>
        <w:ind w:left="360"/>
        <w:jc w:val="both"/>
        <w:textAlignment w:val="baseline"/>
        <w:rPr>
          <w:sz w:val="24"/>
          <w:szCs w:val="24"/>
        </w:rPr>
      </w:pPr>
      <w:r w:rsidRPr="076BE46D">
        <w:rPr>
          <w:color w:val="auto"/>
          <w:sz w:val="24"/>
          <w:szCs w:val="24"/>
        </w:rPr>
        <w:t>Cuba carried out its last execution in 2003.</w:t>
      </w:r>
      <w:r w:rsidRPr="076BE46D">
        <w:rPr>
          <w:rStyle w:val="FootnoteReference"/>
          <w:color w:val="auto"/>
          <w:sz w:val="24"/>
          <w:szCs w:val="24"/>
        </w:rPr>
        <w:footnoteReference w:id="1"/>
      </w:r>
      <w:r w:rsidRPr="076BE46D">
        <w:rPr>
          <w:color w:val="auto"/>
          <w:sz w:val="24"/>
          <w:szCs w:val="24"/>
        </w:rPr>
        <w:t xml:space="preserve"> Although a de facto moratorium is in place, the country has not formally abolished the death penalty, so women remain at risk of being sentenced to death.</w:t>
      </w:r>
      <w:r w:rsidRPr="076BE46D" w:rsidR="00BB2BC9">
        <w:rPr>
          <w:color w:val="auto"/>
          <w:sz w:val="24"/>
          <w:szCs w:val="24"/>
        </w:rPr>
        <w:t xml:space="preserve"> </w:t>
      </w:r>
      <w:r w:rsidRPr="076BE46D" w:rsidR="002F55DE">
        <w:rPr>
          <w:color w:val="auto"/>
          <w:sz w:val="24"/>
          <w:szCs w:val="24"/>
        </w:rPr>
        <w:t>Since the Committee’s last review, t</w:t>
      </w:r>
      <w:r w:rsidRPr="076BE46D" w:rsidR="00BB2BC9">
        <w:rPr>
          <w:color w:val="auto"/>
          <w:sz w:val="24"/>
          <w:szCs w:val="24"/>
        </w:rPr>
        <w:t xml:space="preserve">he </w:t>
      </w:r>
      <w:r w:rsidR="00DF388D">
        <w:rPr>
          <w:color w:val="auto"/>
          <w:sz w:val="24"/>
          <w:szCs w:val="24"/>
        </w:rPr>
        <w:t>G</w:t>
      </w:r>
      <w:r w:rsidRPr="076BE46D" w:rsidR="00BB2BC9">
        <w:rPr>
          <w:color w:val="auto"/>
          <w:sz w:val="24"/>
          <w:szCs w:val="24"/>
        </w:rPr>
        <w:t xml:space="preserve">overnment of Cuba </w:t>
      </w:r>
      <w:r w:rsidRPr="076BE46D" w:rsidR="002F55DE">
        <w:rPr>
          <w:color w:val="auto"/>
          <w:sz w:val="24"/>
          <w:szCs w:val="24"/>
        </w:rPr>
        <w:t>had two opportunities to abolish or move towards abolishing the death penalty</w:t>
      </w:r>
      <w:r w:rsidRPr="076BE46D" w:rsidR="00CE4A7C">
        <w:rPr>
          <w:color w:val="auto"/>
          <w:sz w:val="24"/>
          <w:szCs w:val="24"/>
        </w:rPr>
        <w:t xml:space="preserve"> </w:t>
      </w:r>
      <w:r w:rsidRPr="076BE46D" w:rsidR="00AF5378">
        <w:rPr>
          <w:color w:val="auto"/>
          <w:sz w:val="24"/>
          <w:szCs w:val="24"/>
        </w:rPr>
        <w:t>but</w:t>
      </w:r>
      <w:r w:rsidRPr="076BE46D" w:rsidR="002F55DE">
        <w:rPr>
          <w:color w:val="auto"/>
          <w:sz w:val="24"/>
          <w:szCs w:val="24"/>
        </w:rPr>
        <w:t xml:space="preserve"> failed to do so</w:t>
      </w:r>
      <w:r w:rsidRPr="076BE46D" w:rsidR="00AF5378">
        <w:rPr>
          <w:color w:val="auto"/>
          <w:sz w:val="24"/>
          <w:szCs w:val="24"/>
        </w:rPr>
        <w:t xml:space="preserve"> on both occasions</w:t>
      </w:r>
      <w:r w:rsidRPr="076BE46D" w:rsidR="00BB2BC9">
        <w:rPr>
          <w:color w:val="auto"/>
          <w:sz w:val="24"/>
          <w:szCs w:val="24"/>
        </w:rPr>
        <w:t xml:space="preserve">. </w:t>
      </w:r>
      <w:r w:rsidRPr="076BE46D" w:rsidR="007D5542">
        <w:rPr>
          <w:color w:val="auto"/>
          <w:sz w:val="24"/>
          <w:szCs w:val="24"/>
        </w:rPr>
        <w:t xml:space="preserve">In the new Penal Code, </w:t>
      </w:r>
      <w:r w:rsidRPr="076BE46D" w:rsidR="00BB2BC9">
        <w:rPr>
          <w:color w:val="auto"/>
          <w:sz w:val="24"/>
          <w:szCs w:val="24"/>
        </w:rPr>
        <w:t>the number of offenses eligible for the death penalty ha</w:t>
      </w:r>
      <w:r w:rsidRPr="076BE46D" w:rsidR="007D5542">
        <w:rPr>
          <w:color w:val="auto"/>
          <w:sz w:val="24"/>
          <w:szCs w:val="24"/>
        </w:rPr>
        <w:t>s</w:t>
      </w:r>
      <w:r w:rsidRPr="076BE46D" w:rsidR="00BB2BC9">
        <w:rPr>
          <w:color w:val="auto"/>
          <w:sz w:val="24"/>
          <w:szCs w:val="24"/>
        </w:rPr>
        <w:t xml:space="preserve"> increased</w:t>
      </w:r>
      <w:r w:rsidRPr="076BE46D" w:rsidR="007D5542">
        <w:rPr>
          <w:color w:val="auto"/>
          <w:sz w:val="24"/>
          <w:szCs w:val="24"/>
        </w:rPr>
        <w:t>,</w:t>
      </w:r>
      <w:r w:rsidRPr="076BE46D" w:rsidR="007D5542">
        <w:rPr>
          <w:rStyle w:val="FootnoteReference"/>
          <w:color w:val="auto"/>
          <w:sz w:val="24"/>
          <w:szCs w:val="24"/>
        </w:rPr>
        <w:footnoteReference w:id="2"/>
      </w:r>
      <w:r w:rsidRPr="076BE46D" w:rsidR="007D5542">
        <w:rPr>
          <w:color w:val="auto"/>
          <w:sz w:val="24"/>
          <w:szCs w:val="24"/>
        </w:rPr>
        <w:t xml:space="preserve"> </w:t>
      </w:r>
      <w:r w:rsidRPr="076BE46D" w:rsidR="00BB2BC9">
        <w:rPr>
          <w:color w:val="auto"/>
          <w:sz w:val="24"/>
          <w:szCs w:val="24"/>
        </w:rPr>
        <w:t xml:space="preserve">further demonstrating an unwillingness to commit to abolishing the death penalty. </w:t>
      </w:r>
      <w:r w:rsidRPr="076BE46D" w:rsidR="007D5542">
        <w:rPr>
          <w:color w:val="auto"/>
          <w:sz w:val="24"/>
          <w:szCs w:val="24"/>
        </w:rPr>
        <w:t>Most crimes that carry the death sentence</w:t>
      </w:r>
      <w:r w:rsidRPr="076BE46D" w:rsidR="00F149BC">
        <w:rPr>
          <w:color w:val="auto"/>
          <w:sz w:val="24"/>
          <w:szCs w:val="24"/>
        </w:rPr>
        <w:t xml:space="preserve"> </w:t>
      </w:r>
      <w:r w:rsidRPr="076BE46D" w:rsidR="007D5542">
        <w:rPr>
          <w:color w:val="auto"/>
          <w:sz w:val="24"/>
          <w:szCs w:val="24"/>
        </w:rPr>
        <w:t>in the new Penal Code</w:t>
      </w:r>
      <w:r w:rsidRPr="076BE46D" w:rsidR="00F149BC">
        <w:rPr>
          <w:color w:val="auto"/>
          <w:sz w:val="24"/>
          <w:szCs w:val="24"/>
        </w:rPr>
        <w:t xml:space="preserve"> </w:t>
      </w:r>
      <w:r w:rsidR="00512510">
        <w:rPr>
          <w:color w:val="auto"/>
          <w:sz w:val="24"/>
          <w:szCs w:val="24"/>
        </w:rPr>
        <w:t xml:space="preserve">relate to </w:t>
      </w:r>
      <w:r w:rsidRPr="076BE46D" w:rsidR="007D5542">
        <w:rPr>
          <w:color w:val="auto"/>
          <w:sz w:val="24"/>
          <w:szCs w:val="24"/>
        </w:rPr>
        <w:t>state security.</w:t>
      </w:r>
      <w:r w:rsidRPr="076BE46D" w:rsidR="007D5542">
        <w:rPr>
          <w:rStyle w:val="FootnoteReference"/>
          <w:color w:val="auto"/>
          <w:sz w:val="24"/>
          <w:szCs w:val="24"/>
        </w:rPr>
        <w:footnoteReference w:id="3"/>
      </w:r>
      <w:r w:rsidRPr="1882D413" w:rsidR="2A9B9756">
        <w:rPr>
          <w:color w:val="auto"/>
          <w:sz w:val="24"/>
          <w:szCs w:val="24"/>
        </w:rPr>
        <w:t xml:space="preserve"> </w:t>
      </w:r>
      <w:r w:rsidRPr="00FB503F" w:rsidR="2A9B9756">
        <w:rPr>
          <w:color w:val="auto"/>
          <w:sz w:val="24"/>
          <w:szCs w:val="24"/>
        </w:rPr>
        <w:t>It is important to remember the statement made by Cuban President Raul Castro, after commuting the last two death sentences in 2008: “This does not mean we have eliminated the death penalty from the penal code. It would be irresponsible and ingenuous to renounce the dissuasive power that capital punishment has on the real terrorists, the imperialist mercenaries.”</w:t>
      </w:r>
      <w:r w:rsidRPr="00FB503F" w:rsidR="008537B3">
        <w:rPr>
          <w:rStyle w:val="FootnoteReference"/>
          <w:color w:val="auto"/>
          <w:sz w:val="24"/>
          <w:szCs w:val="24"/>
        </w:rPr>
        <w:footnoteReference w:id="4"/>
      </w:r>
    </w:p>
    <w:p w:rsidR="1E69F19A" w:rsidP="076BE46D" w:rsidRDefault="1E69F19A" w14:paraId="4341F9B1" w14:textId="7CE15603">
      <w:pPr>
        <w:numPr>
          <w:ilvl w:val="0"/>
          <w:numId w:val="7"/>
        </w:numPr>
        <w:tabs>
          <w:tab w:val="num" w:pos="360"/>
        </w:tabs>
        <w:spacing w:after="160"/>
        <w:ind w:left="360"/>
        <w:jc w:val="both"/>
        <w:rPr>
          <w:sz w:val="24"/>
          <w:szCs w:val="24"/>
        </w:rPr>
      </w:pPr>
      <w:r w:rsidRPr="076BE46D">
        <w:rPr>
          <w:color w:val="auto"/>
          <w:sz w:val="24"/>
          <w:szCs w:val="24"/>
        </w:rPr>
        <w:t xml:space="preserve">Since the Committee’s last review, </w:t>
      </w:r>
      <w:r w:rsidRPr="076BE46D" w:rsidR="5EA765BD">
        <w:rPr>
          <w:color w:val="auto"/>
          <w:sz w:val="24"/>
          <w:szCs w:val="24"/>
        </w:rPr>
        <w:t>Cuba has implemented a new Family Code</w:t>
      </w:r>
      <w:r w:rsidRPr="076BE46D">
        <w:rPr>
          <w:rStyle w:val="FootnoteReference"/>
          <w:color w:val="auto"/>
          <w:sz w:val="24"/>
          <w:szCs w:val="24"/>
        </w:rPr>
        <w:footnoteReference w:id="5"/>
      </w:r>
      <w:r w:rsidRPr="076BE46D" w:rsidR="5EA765BD">
        <w:rPr>
          <w:color w:val="auto"/>
          <w:sz w:val="24"/>
          <w:szCs w:val="24"/>
        </w:rPr>
        <w:t xml:space="preserve"> centered around </w:t>
      </w:r>
      <w:r w:rsidRPr="076BE46D" w:rsidR="3DF9D856">
        <w:rPr>
          <w:color w:val="auto"/>
          <w:sz w:val="24"/>
          <w:szCs w:val="24"/>
        </w:rPr>
        <w:t>remedying harmful stereotypes of women and has criminalized gender-based violence</w:t>
      </w:r>
      <w:r w:rsidRPr="076BE46D" w:rsidR="392DA769">
        <w:rPr>
          <w:color w:val="auto"/>
          <w:sz w:val="24"/>
          <w:szCs w:val="24"/>
        </w:rPr>
        <w:t xml:space="preserve"> in </w:t>
      </w:r>
      <w:r w:rsidR="00885998">
        <w:rPr>
          <w:color w:val="auto"/>
          <w:sz w:val="24"/>
          <w:szCs w:val="24"/>
        </w:rPr>
        <w:t>the new</w:t>
      </w:r>
      <w:r w:rsidRPr="076BE46D" w:rsidR="392DA769">
        <w:rPr>
          <w:color w:val="auto"/>
          <w:sz w:val="24"/>
          <w:szCs w:val="24"/>
        </w:rPr>
        <w:t xml:space="preserve"> Penal Code</w:t>
      </w:r>
      <w:r w:rsidRPr="076BE46D" w:rsidR="3DF9D856">
        <w:rPr>
          <w:color w:val="auto"/>
          <w:sz w:val="24"/>
          <w:szCs w:val="24"/>
        </w:rPr>
        <w:t>.</w:t>
      </w:r>
      <w:r w:rsidRPr="076BE46D">
        <w:rPr>
          <w:rStyle w:val="FootnoteReference"/>
          <w:color w:val="auto"/>
          <w:sz w:val="24"/>
          <w:szCs w:val="24"/>
        </w:rPr>
        <w:footnoteReference w:id="6"/>
      </w:r>
      <w:r w:rsidRPr="076BE46D" w:rsidR="3DF9D856">
        <w:rPr>
          <w:color w:val="auto"/>
          <w:sz w:val="24"/>
          <w:szCs w:val="24"/>
        </w:rPr>
        <w:t xml:space="preserve"> </w:t>
      </w:r>
      <w:r w:rsidRPr="076BE46D" w:rsidR="00607F50">
        <w:rPr>
          <w:color w:val="auto"/>
          <w:sz w:val="24"/>
          <w:szCs w:val="24"/>
        </w:rPr>
        <w:t xml:space="preserve">Nonetheless, women remain at risk of being sentenced to death and </w:t>
      </w:r>
      <w:r w:rsidRPr="076BE46D" w:rsidR="00746B17">
        <w:rPr>
          <w:color w:val="auto"/>
          <w:sz w:val="24"/>
          <w:szCs w:val="24"/>
        </w:rPr>
        <w:t>Cuba’s</w:t>
      </w:r>
      <w:r w:rsidRPr="076BE46D" w:rsidR="00607F50">
        <w:rPr>
          <w:color w:val="auto"/>
          <w:sz w:val="24"/>
          <w:szCs w:val="24"/>
        </w:rPr>
        <w:t xml:space="preserve"> retention of the death penalty and its practices regarding the death penalty present an ongoing risk of discrimination against women.</w:t>
      </w:r>
      <w:r w:rsidRPr="076BE46D" w:rsidR="1685B740">
        <w:rPr>
          <w:color w:val="auto"/>
          <w:sz w:val="24"/>
          <w:szCs w:val="24"/>
        </w:rPr>
        <w:t xml:space="preserve"> </w:t>
      </w:r>
      <w:r w:rsidRPr="076BE46D" w:rsidR="1685B740">
        <w:rPr>
          <w:sz w:val="24"/>
          <w:szCs w:val="24"/>
        </w:rPr>
        <w:t xml:space="preserve">Moreover, detention conditions for women violate international human rights standards, and </w:t>
      </w:r>
      <w:r w:rsidRPr="076BE46D" w:rsidR="3D1DE8B4">
        <w:rPr>
          <w:sz w:val="24"/>
          <w:szCs w:val="24"/>
        </w:rPr>
        <w:t xml:space="preserve">gender stereotypes as well as gender-based violence continue to present a threat to Cuban women. </w:t>
      </w:r>
    </w:p>
    <w:p w:rsidR="008F2F99" w:rsidP="076BE46D" w:rsidRDefault="008B77DB" w14:paraId="3FD4BA92" w14:textId="77777777">
      <w:pPr>
        <w:spacing w:after="120"/>
        <w:jc w:val="center"/>
        <w:rPr>
          <w:b/>
          <w:bCs/>
          <w:color w:val="auto"/>
          <w:sz w:val="24"/>
          <w:szCs w:val="24"/>
        </w:rPr>
      </w:pPr>
      <w:r w:rsidRPr="076BE46D">
        <w:rPr>
          <w:b/>
          <w:bCs/>
          <w:color w:val="auto"/>
          <w:sz w:val="24"/>
          <w:szCs w:val="24"/>
        </w:rPr>
        <w:t>Cuba</w:t>
      </w:r>
      <w:r w:rsidRPr="076BE46D" w:rsidR="008F2F99">
        <w:rPr>
          <w:b/>
          <w:bCs/>
          <w:color w:val="auto"/>
          <w:sz w:val="24"/>
          <w:szCs w:val="24"/>
        </w:rPr>
        <w:t xml:space="preserve"> fails to uphold its obligations under the </w:t>
      </w:r>
      <w:r w:rsidRPr="076BE46D">
        <w:rPr>
          <w:b/>
          <w:bCs/>
          <w:color w:val="auto"/>
          <w:sz w:val="24"/>
          <w:szCs w:val="24"/>
        </w:rPr>
        <w:t>Convention on the Elimination of All Forms of Discrimination against Women</w:t>
      </w:r>
    </w:p>
    <w:p w:rsidRPr="00E85D49" w:rsidR="00BC0A99" w:rsidP="076BE46D" w:rsidRDefault="00BC0A99" w14:paraId="722FF109" w14:textId="77777777">
      <w:pPr>
        <w:numPr>
          <w:ilvl w:val="0"/>
          <w:numId w:val="7"/>
        </w:numPr>
        <w:spacing w:after="160"/>
        <w:ind w:left="360"/>
        <w:jc w:val="both"/>
        <w:rPr>
          <w:color w:val="auto"/>
          <w:sz w:val="24"/>
          <w:szCs w:val="24"/>
        </w:rPr>
      </w:pPr>
      <w:r w:rsidRPr="076BE46D">
        <w:rPr>
          <w:color w:val="auto"/>
          <w:sz w:val="24"/>
          <w:szCs w:val="24"/>
        </w:rPr>
        <w:t xml:space="preserve">Although </w:t>
      </w:r>
      <w:r w:rsidRPr="076BE46D" w:rsidR="00B34A0A">
        <w:rPr>
          <w:color w:val="auto"/>
          <w:sz w:val="24"/>
          <w:szCs w:val="24"/>
        </w:rPr>
        <w:t>Cuba</w:t>
      </w:r>
      <w:r w:rsidRPr="076BE46D">
        <w:rPr>
          <w:color w:val="auto"/>
          <w:sz w:val="24"/>
          <w:szCs w:val="24"/>
        </w:rPr>
        <w:t xml:space="preserve"> has refrained from using the death penalty since </w:t>
      </w:r>
      <w:r w:rsidRPr="076BE46D" w:rsidR="00B34A0A">
        <w:rPr>
          <w:color w:val="auto"/>
          <w:sz w:val="24"/>
          <w:szCs w:val="24"/>
        </w:rPr>
        <w:t>2003</w:t>
      </w:r>
      <w:r w:rsidRPr="076BE46D">
        <w:rPr>
          <w:color w:val="auto"/>
          <w:sz w:val="24"/>
          <w:szCs w:val="24"/>
        </w:rPr>
        <w:t>,</w:t>
      </w:r>
      <w:r w:rsidRPr="076BE46D">
        <w:rPr>
          <w:rStyle w:val="FootnoteReference"/>
          <w:color w:val="auto"/>
          <w:sz w:val="24"/>
          <w:szCs w:val="24"/>
        </w:rPr>
        <w:footnoteReference w:id="7"/>
      </w:r>
      <w:r w:rsidRPr="076BE46D">
        <w:rPr>
          <w:color w:val="auto"/>
          <w:sz w:val="24"/>
          <w:szCs w:val="24"/>
        </w:rPr>
        <w:t xml:space="preserve"> it has </w:t>
      </w:r>
      <w:r w:rsidRPr="076BE46D" w:rsidR="00B34A0A">
        <w:rPr>
          <w:color w:val="auto"/>
          <w:sz w:val="24"/>
          <w:szCs w:val="24"/>
        </w:rPr>
        <w:t>abstained from</w:t>
      </w:r>
      <w:r w:rsidRPr="076BE46D">
        <w:rPr>
          <w:color w:val="auto"/>
          <w:sz w:val="24"/>
          <w:szCs w:val="24"/>
        </w:rPr>
        <w:t xml:space="preserve"> every UN General Assembly resolution calling for a worldwide a moratorium on executions.</w:t>
      </w:r>
      <w:r w:rsidRPr="076BE46D">
        <w:rPr>
          <w:rStyle w:val="FootnoteReference"/>
          <w:color w:val="auto"/>
          <w:sz w:val="24"/>
          <w:szCs w:val="24"/>
        </w:rPr>
        <w:footnoteReference w:id="8"/>
      </w:r>
      <w:r w:rsidRPr="076BE46D" w:rsidR="00E85D49">
        <w:rPr>
          <w:color w:val="auto"/>
          <w:sz w:val="24"/>
          <w:szCs w:val="24"/>
        </w:rPr>
        <w:t xml:space="preserve"> </w:t>
      </w:r>
      <w:r w:rsidRPr="076BE46D">
        <w:rPr>
          <w:color w:val="auto"/>
          <w:sz w:val="24"/>
          <w:szCs w:val="24"/>
        </w:rPr>
        <w:lastRenderedPageBreak/>
        <w:t>Further, a 20</w:t>
      </w:r>
      <w:r w:rsidRPr="076BE46D" w:rsidR="00E85D49">
        <w:rPr>
          <w:color w:val="auto"/>
          <w:sz w:val="24"/>
          <w:szCs w:val="24"/>
        </w:rPr>
        <w:t>21</w:t>
      </w:r>
      <w:r w:rsidRPr="076BE46D">
        <w:rPr>
          <w:color w:val="auto"/>
          <w:sz w:val="24"/>
          <w:szCs w:val="24"/>
        </w:rPr>
        <w:t xml:space="preserve"> report by Amnesty International categories </w:t>
      </w:r>
      <w:r w:rsidRPr="076BE46D" w:rsidR="00E85D49">
        <w:rPr>
          <w:color w:val="auto"/>
          <w:sz w:val="24"/>
          <w:szCs w:val="24"/>
        </w:rPr>
        <w:t>Cuba</w:t>
      </w:r>
      <w:r w:rsidRPr="076BE46D">
        <w:rPr>
          <w:color w:val="auto"/>
          <w:sz w:val="24"/>
          <w:szCs w:val="24"/>
        </w:rPr>
        <w:t xml:space="preserve"> as “</w:t>
      </w:r>
      <w:proofErr w:type="spellStart"/>
      <w:r w:rsidRPr="076BE46D">
        <w:rPr>
          <w:color w:val="auto"/>
          <w:sz w:val="24"/>
          <w:szCs w:val="24"/>
        </w:rPr>
        <w:t>retentionist</w:t>
      </w:r>
      <w:proofErr w:type="spellEnd"/>
      <w:r w:rsidRPr="076BE46D">
        <w:rPr>
          <w:color w:val="auto"/>
          <w:sz w:val="24"/>
          <w:szCs w:val="24"/>
        </w:rPr>
        <w:t>” with regard to the death penalty, meaning that it retains the death penalty for ordinary crimes and lacks “a policy or established practice of not carrying out executions.”</w:t>
      </w:r>
      <w:r w:rsidRPr="076BE46D">
        <w:rPr>
          <w:rStyle w:val="FootnoteReference"/>
          <w:color w:val="auto"/>
          <w:sz w:val="24"/>
          <w:szCs w:val="24"/>
        </w:rPr>
        <w:footnoteReference w:id="9"/>
      </w:r>
    </w:p>
    <w:p w:rsidRPr="00A361B8" w:rsidR="00BB2BC9" w:rsidP="076BE46D" w:rsidRDefault="34C690AF" w14:paraId="0D17531C" w14:textId="33619B3A">
      <w:pPr>
        <w:numPr>
          <w:ilvl w:val="0"/>
          <w:numId w:val="7"/>
        </w:numPr>
        <w:spacing w:after="160"/>
        <w:ind w:left="360"/>
        <w:jc w:val="both"/>
        <w:rPr>
          <w:color w:val="auto"/>
          <w:sz w:val="24"/>
          <w:szCs w:val="24"/>
        </w:rPr>
      </w:pPr>
      <w:r w:rsidRPr="076BE46D">
        <w:rPr>
          <w:color w:val="auto"/>
          <w:sz w:val="24"/>
          <w:szCs w:val="24"/>
        </w:rPr>
        <w:t xml:space="preserve">As of </w:t>
      </w:r>
      <w:r w:rsidRPr="076BE46D" w:rsidR="1C136F08">
        <w:rPr>
          <w:color w:val="auto"/>
          <w:sz w:val="24"/>
          <w:szCs w:val="24"/>
        </w:rPr>
        <w:t xml:space="preserve">the end of </w:t>
      </w:r>
      <w:r w:rsidRPr="076BE46D" w:rsidR="6E98B4D8">
        <w:rPr>
          <w:color w:val="auto"/>
          <w:sz w:val="24"/>
          <w:szCs w:val="24"/>
        </w:rPr>
        <w:t>2021</w:t>
      </w:r>
      <w:r w:rsidRPr="076BE46D">
        <w:rPr>
          <w:color w:val="auto"/>
          <w:sz w:val="24"/>
          <w:szCs w:val="24"/>
        </w:rPr>
        <w:t>, there is no one currently on death row.</w:t>
      </w:r>
      <w:r w:rsidRPr="076BE46D" w:rsidR="00BB2BC9">
        <w:rPr>
          <w:rStyle w:val="FootnoteReference"/>
          <w:color w:val="auto"/>
          <w:sz w:val="24"/>
          <w:szCs w:val="24"/>
        </w:rPr>
        <w:footnoteReference w:id="10"/>
      </w:r>
      <w:r w:rsidRPr="076BE46D">
        <w:rPr>
          <w:color w:val="auto"/>
          <w:sz w:val="24"/>
          <w:szCs w:val="24"/>
        </w:rPr>
        <w:t xml:space="preserve"> </w:t>
      </w:r>
      <w:r w:rsidRPr="076BE46D" w:rsidR="00BB2BC9">
        <w:rPr>
          <w:sz w:val="24"/>
          <w:szCs w:val="24"/>
        </w:rPr>
        <w:t xml:space="preserve">Because the country </w:t>
      </w:r>
      <w:r w:rsidRPr="076BE46D" w:rsidR="00BB2BC9">
        <w:rPr>
          <w:color w:val="auto"/>
          <w:sz w:val="24"/>
          <w:szCs w:val="24"/>
        </w:rPr>
        <w:t>has not formally abolished the death penalty, however, women remain at risk of being sentenced to death</w:t>
      </w:r>
      <w:r w:rsidRPr="076BE46D" w:rsidR="00E01EEE">
        <w:rPr>
          <w:color w:val="auto"/>
          <w:sz w:val="24"/>
          <w:szCs w:val="24"/>
        </w:rPr>
        <w:t>.</w:t>
      </w:r>
    </w:p>
    <w:p w:rsidRPr="002C6C5C" w:rsidR="005A7B1D" w:rsidP="076BE46D" w:rsidRDefault="00404307" w14:paraId="218BDEB7" w14:textId="6579673C">
      <w:pPr>
        <w:keepNext/>
        <w:numPr>
          <w:ilvl w:val="0"/>
          <w:numId w:val="8"/>
        </w:numPr>
        <w:spacing w:before="240" w:after="120"/>
        <w:ind w:left="720" w:hanging="360"/>
        <w:rPr>
          <w:b/>
          <w:bCs/>
          <w:color w:val="auto"/>
          <w:sz w:val="24"/>
          <w:szCs w:val="24"/>
        </w:rPr>
      </w:pPr>
      <w:r w:rsidRPr="076BE46D">
        <w:rPr>
          <w:b/>
          <w:bCs/>
          <w:color w:val="auto"/>
          <w:sz w:val="24"/>
          <w:szCs w:val="24"/>
        </w:rPr>
        <w:t>Cuba does not limit the death penalty to the most serious crimes</w:t>
      </w:r>
      <w:r w:rsidRPr="076BE46D" w:rsidR="1A107496">
        <w:rPr>
          <w:b/>
          <w:bCs/>
          <w:color w:val="auto"/>
          <w:sz w:val="24"/>
          <w:szCs w:val="24"/>
        </w:rPr>
        <w:t xml:space="preserve">, provides for the potential use of summary proceedings in </w:t>
      </w:r>
      <w:r w:rsidR="006D3A02">
        <w:rPr>
          <w:b/>
          <w:bCs/>
          <w:color w:val="auto"/>
          <w:sz w:val="24"/>
          <w:szCs w:val="24"/>
        </w:rPr>
        <w:t>capital</w:t>
      </w:r>
      <w:r w:rsidRPr="076BE46D" w:rsidR="1A107496">
        <w:rPr>
          <w:b/>
          <w:bCs/>
          <w:color w:val="auto"/>
          <w:sz w:val="24"/>
          <w:szCs w:val="24"/>
        </w:rPr>
        <w:t xml:space="preserve"> cases,</w:t>
      </w:r>
      <w:r w:rsidRPr="076BE46D">
        <w:rPr>
          <w:b/>
          <w:bCs/>
          <w:color w:val="auto"/>
          <w:sz w:val="24"/>
          <w:szCs w:val="24"/>
        </w:rPr>
        <w:t xml:space="preserve"> and is at risk of resuming executions. </w:t>
      </w:r>
    </w:p>
    <w:p w:rsidRPr="00070070" w:rsidR="00D15341" w:rsidP="076BE46D" w:rsidRDefault="005C6B17" w14:paraId="1EA4F02B" w14:textId="1FEDBD14">
      <w:pPr>
        <w:numPr>
          <w:ilvl w:val="0"/>
          <w:numId w:val="7"/>
        </w:numPr>
        <w:spacing w:after="120"/>
        <w:ind w:left="360"/>
        <w:jc w:val="both"/>
        <w:rPr>
          <w:color w:val="auto"/>
          <w:sz w:val="24"/>
          <w:szCs w:val="24"/>
        </w:rPr>
      </w:pPr>
      <w:r w:rsidRPr="076BE46D">
        <w:rPr>
          <w:color w:val="auto"/>
          <w:sz w:val="24"/>
          <w:szCs w:val="24"/>
        </w:rPr>
        <w:t xml:space="preserve">Cuba’s new Penal Code, which came into effect in December 2022, </w:t>
      </w:r>
      <w:r w:rsidR="006D3A02">
        <w:rPr>
          <w:color w:val="auto"/>
          <w:sz w:val="24"/>
          <w:szCs w:val="24"/>
        </w:rPr>
        <w:t xml:space="preserve">retains </w:t>
      </w:r>
      <w:r w:rsidRPr="076BE46D">
        <w:rPr>
          <w:color w:val="auto"/>
          <w:sz w:val="24"/>
          <w:szCs w:val="24"/>
        </w:rPr>
        <w:t>the death penalty for sever</w:t>
      </w:r>
      <w:r w:rsidR="0006798F">
        <w:rPr>
          <w:color w:val="auto"/>
          <w:sz w:val="24"/>
          <w:szCs w:val="24"/>
        </w:rPr>
        <w:t>al</w:t>
      </w:r>
      <w:r w:rsidRPr="076BE46D">
        <w:rPr>
          <w:color w:val="auto"/>
          <w:sz w:val="24"/>
          <w:szCs w:val="24"/>
        </w:rPr>
        <w:t xml:space="preserve"> crimes. </w:t>
      </w:r>
      <w:r w:rsidRPr="076BE46D" w:rsidR="00D15341">
        <w:rPr>
          <w:color w:val="auto"/>
          <w:sz w:val="24"/>
          <w:szCs w:val="24"/>
        </w:rPr>
        <w:t xml:space="preserve">It has been reported that the </w:t>
      </w:r>
      <w:r w:rsidR="0006798F">
        <w:rPr>
          <w:color w:val="auto"/>
          <w:sz w:val="24"/>
          <w:szCs w:val="24"/>
        </w:rPr>
        <w:t>P</w:t>
      </w:r>
      <w:r w:rsidRPr="076BE46D" w:rsidR="00D15341">
        <w:rPr>
          <w:color w:val="auto"/>
          <w:sz w:val="24"/>
          <w:szCs w:val="24"/>
        </w:rPr>
        <w:t xml:space="preserve">enal </w:t>
      </w:r>
      <w:r w:rsidR="0006798F">
        <w:rPr>
          <w:color w:val="auto"/>
          <w:sz w:val="24"/>
          <w:szCs w:val="24"/>
        </w:rPr>
        <w:t>C</w:t>
      </w:r>
      <w:r w:rsidRPr="076BE46D" w:rsidR="00D15341">
        <w:rPr>
          <w:color w:val="auto"/>
          <w:sz w:val="24"/>
          <w:szCs w:val="24"/>
        </w:rPr>
        <w:t>ode increase</w:t>
      </w:r>
      <w:r w:rsidR="0006798F">
        <w:rPr>
          <w:color w:val="auto"/>
          <w:sz w:val="24"/>
          <w:szCs w:val="24"/>
        </w:rPr>
        <w:t>s</w:t>
      </w:r>
      <w:r w:rsidRPr="076BE46D" w:rsidR="00D15341">
        <w:rPr>
          <w:color w:val="auto"/>
          <w:sz w:val="24"/>
          <w:szCs w:val="24"/>
        </w:rPr>
        <w:t xml:space="preserve"> the number of offences punishable by life imprisonment and death.</w:t>
      </w:r>
      <w:r w:rsidRPr="076BE46D" w:rsidR="00D15341">
        <w:rPr>
          <w:rStyle w:val="FootnoteReference"/>
          <w:color w:val="auto"/>
          <w:sz w:val="24"/>
          <w:szCs w:val="24"/>
        </w:rPr>
        <w:footnoteReference w:id="11"/>
      </w:r>
      <w:r w:rsidRPr="076BE46D" w:rsidR="00070070">
        <w:rPr>
          <w:color w:val="auto"/>
          <w:sz w:val="24"/>
          <w:szCs w:val="24"/>
        </w:rPr>
        <w:t xml:space="preserve"> Some sources report that the offen</w:t>
      </w:r>
      <w:r w:rsidRPr="076BE46D" w:rsidR="2F9B362B">
        <w:rPr>
          <w:color w:val="auto"/>
          <w:sz w:val="24"/>
          <w:szCs w:val="24"/>
        </w:rPr>
        <w:t>s</w:t>
      </w:r>
      <w:r w:rsidRPr="076BE46D" w:rsidR="00070070">
        <w:rPr>
          <w:color w:val="auto"/>
          <w:sz w:val="24"/>
          <w:szCs w:val="24"/>
        </w:rPr>
        <w:t>es punishable by death enumerate 24 offen</w:t>
      </w:r>
      <w:r w:rsidRPr="076BE46D" w:rsidR="4EA3F83E">
        <w:rPr>
          <w:color w:val="auto"/>
          <w:sz w:val="24"/>
          <w:szCs w:val="24"/>
        </w:rPr>
        <w:t>s</w:t>
      </w:r>
      <w:r w:rsidRPr="076BE46D" w:rsidR="00070070">
        <w:rPr>
          <w:color w:val="auto"/>
          <w:sz w:val="24"/>
          <w:szCs w:val="24"/>
        </w:rPr>
        <w:t>es,</w:t>
      </w:r>
      <w:r w:rsidRPr="076BE46D" w:rsidR="00AB7653">
        <w:rPr>
          <w:rStyle w:val="FootnoteReference"/>
          <w:color w:val="auto"/>
          <w:sz w:val="24"/>
          <w:szCs w:val="24"/>
        </w:rPr>
        <w:footnoteReference w:id="12"/>
      </w:r>
      <w:r w:rsidRPr="076BE46D" w:rsidR="00070070">
        <w:rPr>
          <w:color w:val="auto"/>
          <w:sz w:val="24"/>
          <w:szCs w:val="24"/>
        </w:rPr>
        <w:t xml:space="preserve"> while other sources report 23 offences.</w:t>
      </w:r>
      <w:r w:rsidRPr="076BE46D" w:rsidR="00AB7653">
        <w:rPr>
          <w:rStyle w:val="FootnoteReference"/>
          <w:color w:val="auto"/>
          <w:sz w:val="24"/>
          <w:szCs w:val="24"/>
        </w:rPr>
        <w:footnoteReference w:id="13"/>
      </w:r>
      <w:r w:rsidRPr="076BE46D" w:rsidR="00070070">
        <w:rPr>
          <w:color w:val="auto"/>
          <w:sz w:val="24"/>
          <w:szCs w:val="24"/>
        </w:rPr>
        <w:t xml:space="preserve"> Both of these numbers are more than that of the 1987 Penal Code, which contained 20 offen</w:t>
      </w:r>
      <w:r w:rsidRPr="076BE46D" w:rsidR="294C6CC2">
        <w:rPr>
          <w:color w:val="auto"/>
          <w:sz w:val="24"/>
          <w:szCs w:val="24"/>
        </w:rPr>
        <w:t>s</w:t>
      </w:r>
      <w:r w:rsidRPr="076BE46D" w:rsidR="00070070">
        <w:rPr>
          <w:color w:val="auto"/>
          <w:sz w:val="24"/>
          <w:szCs w:val="24"/>
        </w:rPr>
        <w:t>es punishable death.</w:t>
      </w:r>
      <w:r w:rsidRPr="076BE46D" w:rsidR="00456B71">
        <w:rPr>
          <w:rStyle w:val="FootnoteReference"/>
          <w:color w:val="auto"/>
          <w:sz w:val="24"/>
          <w:szCs w:val="24"/>
        </w:rPr>
        <w:footnoteReference w:id="14"/>
      </w:r>
      <w:r w:rsidRPr="076BE46D" w:rsidR="00225060">
        <w:rPr>
          <w:color w:val="auto"/>
          <w:sz w:val="24"/>
          <w:szCs w:val="24"/>
        </w:rPr>
        <w:t xml:space="preserve"> Cuba’s expansion of the death penalty </w:t>
      </w:r>
      <w:r w:rsidR="00010B57">
        <w:rPr>
          <w:color w:val="auto"/>
          <w:sz w:val="24"/>
          <w:szCs w:val="24"/>
        </w:rPr>
        <w:t xml:space="preserve">conflicts </w:t>
      </w:r>
      <w:r w:rsidRPr="076BE46D" w:rsidR="00225060">
        <w:rPr>
          <w:color w:val="auto"/>
          <w:sz w:val="24"/>
          <w:szCs w:val="24"/>
        </w:rPr>
        <w:t>with Article 51 of the Constitution of Cuba, which prohibits cruel, inhuman, or degrading treatment or punishment.</w:t>
      </w:r>
      <w:r w:rsidRPr="076BE46D" w:rsidR="00225060">
        <w:rPr>
          <w:rStyle w:val="FootnoteReference"/>
          <w:color w:val="auto"/>
          <w:sz w:val="24"/>
          <w:szCs w:val="24"/>
        </w:rPr>
        <w:footnoteReference w:id="15"/>
      </w:r>
    </w:p>
    <w:p w:rsidRPr="00F864C0" w:rsidR="00F864C0" w:rsidP="076BE46D" w:rsidRDefault="00F864C0" w14:paraId="6BED74CC" w14:textId="55C0AAC1">
      <w:pPr>
        <w:numPr>
          <w:ilvl w:val="0"/>
          <w:numId w:val="7"/>
        </w:numPr>
        <w:spacing w:after="120"/>
        <w:ind w:left="360"/>
        <w:jc w:val="both"/>
        <w:rPr>
          <w:rStyle w:val="eop"/>
          <w:color w:val="auto"/>
          <w:sz w:val="24"/>
          <w:szCs w:val="24"/>
        </w:rPr>
      </w:pPr>
      <w:r w:rsidRPr="076BE46D">
        <w:rPr>
          <w:rStyle w:val="normaltextrun"/>
          <w:sz w:val="24"/>
          <w:szCs w:val="24"/>
        </w:rPr>
        <w:t>Crimes punishable by death include, but may not be limited to</w:t>
      </w:r>
      <w:r w:rsidR="0064015B">
        <w:rPr>
          <w:rStyle w:val="normaltextrun"/>
          <w:sz w:val="24"/>
          <w:szCs w:val="24"/>
        </w:rPr>
        <w:t>:</w:t>
      </w:r>
      <w:r w:rsidRPr="076BE46D">
        <w:rPr>
          <w:rStyle w:val="normaltextrun"/>
          <w:sz w:val="24"/>
          <w:szCs w:val="24"/>
        </w:rPr>
        <w:t xml:space="preserve"> </w:t>
      </w:r>
      <w:r w:rsidRPr="076BE46D" w:rsidR="002C6C5C">
        <w:rPr>
          <w:rStyle w:val="normaltextrun"/>
          <w:sz w:val="24"/>
          <w:szCs w:val="24"/>
        </w:rPr>
        <w:t>acts that threaten the independence or territorial integrity of the state</w:t>
      </w:r>
      <w:r w:rsidR="0064015B">
        <w:rPr>
          <w:rStyle w:val="normaltextrun"/>
          <w:sz w:val="24"/>
          <w:szCs w:val="24"/>
        </w:rPr>
        <w:t>;</w:t>
      </w:r>
      <w:r w:rsidRPr="076BE46D" w:rsidR="002C6C5C">
        <w:rPr>
          <w:rStyle w:val="normaltextrun"/>
          <w:sz w:val="24"/>
          <w:szCs w:val="24"/>
        </w:rPr>
        <w:t xml:space="preserve"> the crimes of promotion of armed action against Cuba</w:t>
      </w:r>
      <w:r w:rsidR="0064015B">
        <w:rPr>
          <w:rStyle w:val="normaltextrun"/>
          <w:sz w:val="24"/>
          <w:szCs w:val="24"/>
        </w:rPr>
        <w:t>;</w:t>
      </w:r>
      <w:r w:rsidRPr="076BE46D" w:rsidR="002C6C5C">
        <w:rPr>
          <w:rStyle w:val="normaltextrun"/>
          <w:sz w:val="24"/>
          <w:szCs w:val="24"/>
        </w:rPr>
        <w:t xml:space="preserve"> espionage</w:t>
      </w:r>
      <w:r w:rsidR="0064015B">
        <w:rPr>
          <w:rStyle w:val="normaltextrun"/>
          <w:sz w:val="24"/>
          <w:szCs w:val="24"/>
        </w:rPr>
        <w:t>;</w:t>
      </w:r>
      <w:r w:rsidRPr="076BE46D" w:rsidR="002C6C5C">
        <w:rPr>
          <w:rStyle w:val="normaltextrun"/>
          <w:sz w:val="24"/>
          <w:szCs w:val="24"/>
        </w:rPr>
        <w:t xml:space="preserve"> sedition</w:t>
      </w:r>
      <w:r w:rsidR="0064015B">
        <w:rPr>
          <w:rStyle w:val="normaltextrun"/>
          <w:sz w:val="24"/>
          <w:szCs w:val="24"/>
        </w:rPr>
        <w:t>;</w:t>
      </w:r>
      <w:r w:rsidRPr="076BE46D" w:rsidR="002C6C5C">
        <w:rPr>
          <w:rStyle w:val="normaltextrun"/>
          <w:sz w:val="24"/>
          <w:szCs w:val="24"/>
        </w:rPr>
        <w:t xml:space="preserve"> usurpation of political or military comman</w:t>
      </w:r>
      <w:r w:rsidRPr="076BE46D" w:rsidR="004E3990">
        <w:rPr>
          <w:rStyle w:val="normaltextrun"/>
          <w:sz w:val="24"/>
          <w:szCs w:val="24"/>
        </w:rPr>
        <w:t>d</w:t>
      </w:r>
      <w:r w:rsidR="0064015B">
        <w:rPr>
          <w:rStyle w:val="normaltextrun"/>
          <w:sz w:val="24"/>
          <w:szCs w:val="24"/>
        </w:rPr>
        <w:t>;</w:t>
      </w:r>
      <w:r w:rsidRPr="076BE46D" w:rsidR="002C6C5C">
        <w:rPr>
          <w:rStyle w:val="normaltextrun"/>
          <w:sz w:val="24"/>
          <w:szCs w:val="24"/>
        </w:rPr>
        <w:t xml:space="preserve"> sabotage</w:t>
      </w:r>
      <w:r w:rsidR="0064015B">
        <w:rPr>
          <w:rStyle w:val="normaltextrun"/>
          <w:sz w:val="24"/>
          <w:szCs w:val="24"/>
        </w:rPr>
        <w:t>;</w:t>
      </w:r>
      <w:r w:rsidRPr="076BE46D" w:rsidR="002C6C5C">
        <w:rPr>
          <w:rStyle w:val="normaltextrun"/>
          <w:sz w:val="24"/>
          <w:szCs w:val="24"/>
        </w:rPr>
        <w:t xml:space="preserve"> hostile acts against a foreign stat</w:t>
      </w:r>
      <w:r w:rsidRPr="076BE46D" w:rsidR="004E3990">
        <w:rPr>
          <w:rStyle w:val="normaltextrun"/>
          <w:sz w:val="24"/>
          <w:szCs w:val="24"/>
        </w:rPr>
        <w:t>e</w:t>
      </w:r>
      <w:r w:rsidR="0064015B">
        <w:rPr>
          <w:rStyle w:val="normaltextrun"/>
          <w:sz w:val="24"/>
          <w:szCs w:val="24"/>
        </w:rPr>
        <w:t>;</w:t>
      </w:r>
      <w:r w:rsidRPr="076BE46D" w:rsidR="002C6C5C">
        <w:rPr>
          <w:rStyle w:val="normaltextrun"/>
          <w:sz w:val="24"/>
          <w:szCs w:val="24"/>
        </w:rPr>
        <w:t xml:space="preserve"> genocide</w:t>
      </w:r>
      <w:r w:rsidR="0064015B">
        <w:rPr>
          <w:rStyle w:val="normaltextrun"/>
          <w:sz w:val="24"/>
          <w:szCs w:val="24"/>
        </w:rPr>
        <w:t>;</w:t>
      </w:r>
      <w:r w:rsidRPr="076BE46D" w:rsidR="002C6C5C">
        <w:rPr>
          <w:rStyle w:val="normaltextrun"/>
          <w:sz w:val="24"/>
          <w:szCs w:val="24"/>
        </w:rPr>
        <w:t xml:space="preserve"> </w:t>
      </w:r>
      <w:r w:rsidR="00600068">
        <w:rPr>
          <w:rStyle w:val="normaltextrun"/>
          <w:sz w:val="24"/>
          <w:szCs w:val="24"/>
        </w:rPr>
        <w:t>work as a mercenary</w:t>
      </w:r>
      <w:r w:rsidR="0064015B">
        <w:rPr>
          <w:rStyle w:val="normaltextrun"/>
          <w:sz w:val="24"/>
          <w:szCs w:val="24"/>
        </w:rPr>
        <w:t>;</w:t>
      </w:r>
      <w:r w:rsidRPr="076BE46D" w:rsidR="002C6C5C">
        <w:rPr>
          <w:rStyle w:val="normaltextrun"/>
          <w:sz w:val="24"/>
          <w:szCs w:val="24"/>
        </w:rPr>
        <w:t xml:space="preserve"> other acts against the security of the state</w:t>
      </w:r>
      <w:r w:rsidR="0064015B">
        <w:rPr>
          <w:rStyle w:val="normaltextrun"/>
          <w:sz w:val="24"/>
          <w:szCs w:val="24"/>
        </w:rPr>
        <w:t>;</w:t>
      </w:r>
      <w:r w:rsidRPr="076BE46D" w:rsidR="002C6C5C">
        <w:rPr>
          <w:rStyle w:val="normaltextrun"/>
          <w:sz w:val="24"/>
          <w:szCs w:val="24"/>
        </w:rPr>
        <w:t xml:space="preserve"> acts committed with weapons or explosive or deadly devices</w:t>
      </w:r>
      <w:r w:rsidR="00B26696">
        <w:rPr>
          <w:rStyle w:val="normaltextrun"/>
          <w:sz w:val="24"/>
          <w:szCs w:val="24"/>
        </w:rPr>
        <w:t>,</w:t>
      </w:r>
      <w:r w:rsidRPr="076BE46D" w:rsidR="002C6C5C">
        <w:rPr>
          <w:rStyle w:val="normaltextrun"/>
          <w:sz w:val="24"/>
          <w:szCs w:val="24"/>
        </w:rPr>
        <w:t xml:space="preserve"> chemical or biological agents or other means or substances</w:t>
      </w:r>
      <w:r w:rsidR="00B26696">
        <w:rPr>
          <w:rStyle w:val="normaltextrun"/>
          <w:sz w:val="24"/>
          <w:szCs w:val="24"/>
        </w:rPr>
        <w:t>;</w:t>
      </w:r>
      <w:r w:rsidRPr="076BE46D" w:rsidR="002C6C5C">
        <w:rPr>
          <w:rStyle w:val="normaltextrun"/>
          <w:sz w:val="24"/>
          <w:szCs w:val="24"/>
        </w:rPr>
        <w:t xml:space="preserve"> executing an act against the life, bodily integrity, freedom or security of any person who, due to the nature of the activities carried out, enjoys relevant recognition in society, or against their closest relatives</w:t>
      </w:r>
      <w:r w:rsidR="00B26696">
        <w:rPr>
          <w:rStyle w:val="normaltextrun"/>
          <w:sz w:val="24"/>
          <w:szCs w:val="24"/>
        </w:rPr>
        <w:t>;</w:t>
      </w:r>
      <w:r w:rsidRPr="076BE46D" w:rsidR="002C6C5C">
        <w:rPr>
          <w:rStyle w:val="normaltextrun"/>
          <w:sz w:val="24"/>
          <w:szCs w:val="24"/>
        </w:rPr>
        <w:t xml:space="preserve"> hostage taking</w:t>
      </w:r>
      <w:r w:rsidR="00B26696">
        <w:rPr>
          <w:rStyle w:val="normaltextrun"/>
          <w:sz w:val="24"/>
          <w:szCs w:val="24"/>
        </w:rPr>
        <w:t>;</w:t>
      </w:r>
      <w:r w:rsidRPr="076BE46D" w:rsidR="002C6C5C">
        <w:rPr>
          <w:rStyle w:val="normaltextrun"/>
          <w:sz w:val="24"/>
          <w:szCs w:val="24"/>
        </w:rPr>
        <w:t xml:space="preserve"> acts against internationally protected persons</w:t>
      </w:r>
      <w:r w:rsidR="00B26696">
        <w:rPr>
          <w:rStyle w:val="normaltextrun"/>
          <w:sz w:val="24"/>
          <w:szCs w:val="24"/>
        </w:rPr>
        <w:t>;</w:t>
      </w:r>
      <w:r w:rsidRPr="076BE46D" w:rsidR="002C6C5C">
        <w:rPr>
          <w:rStyle w:val="normaltextrun"/>
          <w:sz w:val="24"/>
          <w:szCs w:val="24"/>
        </w:rPr>
        <w:t xml:space="preserve"> serious injury or death as a result of acts </w:t>
      </w:r>
      <w:r w:rsidRPr="076BE46D" w:rsidR="002C6C5C">
        <w:rPr>
          <w:rStyle w:val="normaltextrun"/>
          <w:sz w:val="24"/>
          <w:szCs w:val="24"/>
        </w:rPr>
        <w:lastRenderedPageBreak/>
        <w:t>against the security of civil aviation and the airports</w:t>
      </w:r>
      <w:r w:rsidR="00B26696">
        <w:rPr>
          <w:rStyle w:val="normaltextrun"/>
          <w:sz w:val="24"/>
          <w:szCs w:val="24"/>
        </w:rPr>
        <w:t>;</w:t>
      </w:r>
      <w:r w:rsidRPr="076BE46D" w:rsidR="002C6C5C">
        <w:rPr>
          <w:rStyle w:val="normaltextrun"/>
          <w:sz w:val="24"/>
          <w:szCs w:val="24"/>
        </w:rPr>
        <w:t xml:space="preserve"> other acts that attempt against air and maritime security</w:t>
      </w:r>
      <w:r w:rsidR="00B26696">
        <w:rPr>
          <w:rStyle w:val="normaltextrun"/>
          <w:sz w:val="24"/>
          <w:szCs w:val="24"/>
        </w:rPr>
        <w:t>;</w:t>
      </w:r>
      <w:r w:rsidRPr="076BE46D" w:rsidR="002C6C5C">
        <w:rPr>
          <w:rStyle w:val="normaltextrun"/>
          <w:sz w:val="24"/>
          <w:szCs w:val="24"/>
        </w:rPr>
        <w:t xml:space="preserve"> </w:t>
      </w:r>
      <w:r w:rsidR="004D36EE">
        <w:rPr>
          <w:rStyle w:val="normaltextrun"/>
          <w:sz w:val="24"/>
          <w:szCs w:val="24"/>
        </w:rPr>
        <w:t xml:space="preserve">causing </w:t>
      </w:r>
      <w:r w:rsidRPr="076BE46D" w:rsidR="002C6C5C">
        <w:rPr>
          <w:rStyle w:val="normaltextrun"/>
          <w:sz w:val="24"/>
          <w:szCs w:val="24"/>
        </w:rPr>
        <w:t>serious injury or death as a result of acts against the safety of fixed platforms located on the continental or island shelf</w:t>
      </w:r>
      <w:r w:rsidR="004D36EE">
        <w:rPr>
          <w:rStyle w:val="normaltextrun"/>
          <w:sz w:val="24"/>
          <w:szCs w:val="24"/>
        </w:rPr>
        <w:t>;</w:t>
      </w:r>
      <w:r w:rsidRPr="076BE46D" w:rsidR="002C6C5C">
        <w:rPr>
          <w:rStyle w:val="normaltextrun"/>
          <w:sz w:val="24"/>
          <w:szCs w:val="24"/>
        </w:rPr>
        <w:t xml:space="preserve"> other acts of terrorism</w:t>
      </w:r>
      <w:r w:rsidR="004D36EE">
        <w:rPr>
          <w:rStyle w:val="normaltextrun"/>
          <w:sz w:val="24"/>
          <w:szCs w:val="24"/>
        </w:rPr>
        <w:t>;</w:t>
      </w:r>
      <w:r w:rsidRPr="076BE46D" w:rsidR="002C6C5C">
        <w:rPr>
          <w:rStyle w:val="normaltextrun"/>
          <w:sz w:val="24"/>
          <w:szCs w:val="24"/>
        </w:rPr>
        <w:t xml:space="preserve"> offences related to illicit drugs or substances with their similar effects (if the acts referred to in the section are committed by public officials or employees, authorities or their agents or auxiliaries, or they facilitate their execution,</w:t>
      </w:r>
      <w:r w:rsidRPr="076BE46D" w:rsidR="002C6C5C">
        <w:rPr>
          <w:rStyle w:val="eop"/>
          <w:sz w:val="24"/>
          <w:szCs w:val="24"/>
        </w:rPr>
        <w:t> </w:t>
      </w:r>
      <w:r w:rsidRPr="076BE46D" w:rsidR="002C6C5C">
        <w:rPr>
          <w:rStyle w:val="normaltextrun"/>
          <w:sz w:val="24"/>
          <w:szCs w:val="24"/>
        </w:rPr>
        <w:t>taking advantage of that condition or using means or resources of the State)</w:t>
      </w:r>
      <w:r w:rsidR="004D36EE">
        <w:rPr>
          <w:rStyle w:val="normaltextrun"/>
          <w:sz w:val="24"/>
          <w:szCs w:val="24"/>
        </w:rPr>
        <w:t>;</w:t>
      </w:r>
      <w:r w:rsidRPr="076BE46D" w:rsidR="002C6C5C">
        <w:rPr>
          <w:rStyle w:val="normaltextrun"/>
          <w:sz w:val="24"/>
          <w:szCs w:val="24"/>
        </w:rPr>
        <w:t xml:space="preserve"> and murder.</w:t>
      </w:r>
      <w:r w:rsidRPr="076BE46D" w:rsidR="00130C9F">
        <w:rPr>
          <w:rStyle w:val="FootnoteReference"/>
          <w:sz w:val="24"/>
          <w:szCs w:val="24"/>
        </w:rPr>
        <w:footnoteReference w:id="16"/>
      </w:r>
      <w:r w:rsidRPr="076BE46D" w:rsidR="002C6C5C">
        <w:rPr>
          <w:rStyle w:val="eop"/>
          <w:sz w:val="24"/>
          <w:szCs w:val="24"/>
        </w:rPr>
        <w:t> </w:t>
      </w:r>
    </w:p>
    <w:p w:rsidR="00600068" w:rsidP="00600068" w:rsidRDefault="00F864C0" w14:paraId="1BCFA1EE" w14:textId="77777777">
      <w:pPr>
        <w:numPr>
          <w:ilvl w:val="0"/>
          <w:numId w:val="7"/>
        </w:numPr>
        <w:spacing w:after="120"/>
        <w:ind w:left="360"/>
        <w:jc w:val="both"/>
        <w:rPr>
          <w:rStyle w:val="eop"/>
          <w:color w:val="auto"/>
          <w:sz w:val="24"/>
          <w:szCs w:val="24"/>
        </w:rPr>
      </w:pPr>
      <w:r w:rsidRPr="076BE46D">
        <w:rPr>
          <w:rStyle w:val="eop"/>
          <w:color w:val="auto"/>
          <w:sz w:val="24"/>
          <w:szCs w:val="24"/>
        </w:rPr>
        <w:t xml:space="preserve">Cuba has asserted that the death penalty is “imposed </w:t>
      </w:r>
      <w:proofErr w:type="gramStart"/>
      <w:r w:rsidRPr="076BE46D">
        <w:rPr>
          <w:rStyle w:val="eop"/>
          <w:color w:val="auto"/>
          <w:sz w:val="24"/>
          <w:szCs w:val="24"/>
        </w:rPr>
        <w:t>only.</w:t>
      </w:r>
      <w:proofErr w:type="gramEnd"/>
      <w:r w:rsidRPr="076BE46D">
        <w:rPr>
          <w:rStyle w:val="eop"/>
          <w:color w:val="auto"/>
          <w:sz w:val="24"/>
          <w:szCs w:val="24"/>
        </w:rPr>
        <w:t xml:space="preserve"> . . in the most serious cases.”</w:t>
      </w:r>
      <w:r w:rsidRPr="076BE46D">
        <w:rPr>
          <w:rStyle w:val="FootnoteReference"/>
          <w:color w:val="auto"/>
          <w:sz w:val="24"/>
          <w:szCs w:val="24"/>
        </w:rPr>
        <w:footnoteReference w:id="17"/>
      </w:r>
      <w:r w:rsidRPr="076BE46D">
        <w:rPr>
          <w:rStyle w:val="eop"/>
          <w:color w:val="auto"/>
          <w:sz w:val="24"/>
          <w:szCs w:val="24"/>
        </w:rPr>
        <w:t xml:space="preserve"> Despite the Cuban Government’s assertions, the </w:t>
      </w:r>
      <w:r w:rsidR="009A1846">
        <w:rPr>
          <w:rStyle w:val="eop"/>
          <w:color w:val="auto"/>
          <w:sz w:val="24"/>
          <w:szCs w:val="24"/>
        </w:rPr>
        <w:t>P</w:t>
      </w:r>
      <w:r w:rsidRPr="076BE46D">
        <w:rPr>
          <w:rStyle w:val="eop"/>
          <w:color w:val="auto"/>
          <w:sz w:val="24"/>
          <w:szCs w:val="24"/>
        </w:rPr>
        <w:t xml:space="preserve">enal </w:t>
      </w:r>
      <w:r w:rsidR="009A1846">
        <w:rPr>
          <w:rStyle w:val="eop"/>
          <w:color w:val="auto"/>
          <w:sz w:val="24"/>
          <w:szCs w:val="24"/>
        </w:rPr>
        <w:t>C</w:t>
      </w:r>
      <w:r w:rsidRPr="076BE46D">
        <w:rPr>
          <w:rStyle w:val="eop"/>
          <w:color w:val="auto"/>
          <w:sz w:val="24"/>
          <w:szCs w:val="24"/>
        </w:rPr>
        <w:t xml:space="preserve">ode does not limit the death penalty to the most serious crimes. Most of the crimes listed in the previous paragraph do not involve the intentional killing of a person by the person at risk of being sentenced to death. </w:t>
      </w:r>
      <w:r w:rsidRPr="076BE46D" w:rsidR="000B35AA">
        <w:rPr>
          <w:rStyle w:val="eop"/>
          <w:color w:val="auto"/>
          <w:sz w:val="24"/>
          <w:szCs w:val="24"/>
        </w:rPr>
        <w:t>Furthermore, many of these offences are related to issues of state security</w:t>
      </w:r>
      <w:r w:rsidRPr="076BE46D" w:rsidR="4C273765">
        <w:rPr>
          <w:rStyle w:val="eop"/>
          <w:color w:val="auto"/>
          <w:sz w:val="24"/>
          <w:szCs w:val="24"/>
        </w:rPr>
        <w:t>, which can make the death penalty a potential tool for the government</w:t>
      </w:r>
      <w:r w:rsidRPr="076BE46D" w:rsidR="4E4679AA">
        <w:rPr>
          <w:rStyle w:val="eop"/>
          <w:color w:val="auto"/>
          <w:sz w:val="24"/>
          <w:szCs w:val="24"/>
        </w:rPr>
        <w:t xml:space="preserve"> to </w:t>
      </w:r>
      <w:r w:rsidR="008B4264">
        <w:rPr>
          <w:rStyle w:val="eop"/>
          <w:color w:val="auto"/>
          <w:sz w:val="24"/>
          <w:szCs w:val="24"/>
        </w:rPr>
        <w:t>act against political</w:t>
      </w:r>
      <w:r w:rsidRPr="076BE46D" w:rsidR="008B4264">
        <w:rPr>
          <w:rStyle w:val="eop"/>
          <w:color w:val="auto"/>
          <w:sz w:val="24"/>
          <w:szCs w:val="24"/>
        </w:rPr>
        <w:t xml:space="preserve"> </w:t>
      </w:r>
      <w:r w:rsidRPr="076BE46D" w:rsidR="4E4679AA">
        <w:rPr>
          <w:rStyle w:val="eop"/>
          <w:color w:val="auto"/>
          <w:sz w:val="24"/>
          <w:szCs w:val="24"/>
        </w:rPr>
        <w:t xml:space="preserve">dissent. </w:t>
      </w:r>
      <w:r w:rsidRPr="076BE46D" w:rsidR="000B35AA">
        <w:rPr>
          <w:rStyle w:val="eop"/>
          <w:color w:val="auto"/>
          <w:sz w:val="24"/>
          <w:szCs w:val="24"/>
        </w:rPr>
        <w:t xml:space="preserve"> </w:t>
      </w:r>
    </w:p>
    <w:p w:rsidRPr="00600068" w:rsidR="00600068" w:rsidP="00600068" w:rsidRDefault="00600068" w14:paraId="5B639FB4" w14:textId="20F804FD">
      <w:pPr>
        <w:numPr>
          <w:ilvl w:val="0"/>
          <w:numId w:val="7"/>
        </w:numPr>
        <w:spacing w:after="120"/>
        <w:ind w:left="360"/>
        <w:jc w:val="both"/>
        <w:rPr>
          <w:rStyle w:val="eop"/>
          <w:color w:val="auto"/>
          <w:sz w:val="24"/>
          <w:szCs w:val="24"/>
        </w:rPr>
      </w:pPr>
      <w:r w:rsidRPr="00600068">
        <w:rPr>
          <w:rStyle w:val="eop"/>
          <w:sz w:val="24"/>
          <w:szCs w:val="24"/>
        </w:rPr>
        <w:t>Cuba’s new Penal Code also increases the maximum alternative penalty to capital punishment from 20 to 30 years in prison for many of the crimes enumerated before and maintains a life sentence, approved initially in 1999, as an alternative to the death penalty.</w:t>
      </w:r>
      <w:r w:rsidRPr="00600068">
        <w:rPr>
          <w:rStyle w:val="FootnoteReference"/>
          <w:sz w:val="24"/>
          <w:szCs w:val="24"/>
        </w:rPr>
        <w:t xml:space="preserve"> </w:t>
      </w:r>
      <w:r>
        <w:rPr>
          <w:rStyle w:val="FootnoteReference"/>
          <w:sz w:val="24"/>
          <w:szCs w:val="24"/>
        </w:rPr>
        <w:footnoteReference w:id="18"/>
      </w:r>
      <w:r w:rsidRPr="00600068">
        <w:rPr>
          <w:rStyle w:val="eop"/>
          <w:sz w:val="24"/>
          <w:szCs w:val="24"/>
        </w:rPr>
        <w:t xml:space="preserve"> </w:t>
      </w:r>
    </w:p>
    <w:p w:rsidR="05CF666C" w:rsidP="076BE46D" w:rsidRDefault="05CF666C" w14:paraId="21360AF6" w14:textId="338602D3">
      <w:pPr>
        <w:numPr>
          <w:ilvl w:val="0"/>
          <w:numId w:val="7"/>
        </w:numPr>
        <w:spacing w:after="120"/>
        <w:ind w:left="360"/>
        <w:jc w:val="both"/>
        <w:rPr>
          <w:rStyle w:val="eop"/>
          <w:color w:val="auto"/>
          <w:sz w:val="24"/>
          <w:szCs w:val="24"/>
        </w:rPr>
      </w:pPr>
      <w:r w:rsidRPr="076BE46D">
        <w:rPr>
          <w:rStyle w:val="eop"/>
          <w:color w:val="auto"/>
          <w:sz w:val="24"/>
          <w:szCs w:val="24"/>
        </w:rPr>
        <w:t>The death penalty is not mandatory for any offense.</w:t>
      </w:r>
      <w:r w:rsidRPr="076BE46D" w:rsidR="4AD2E851">
        <w:rPr>
          <w:rStyle w:val="eop"/>
          <w:color w:val="auto"/>
          <w:sz w:val="24"/>
          <w:szCs w:val="24"/>
        </w:rPr>
        <w:t xml:space="preserve"> Persons under 20 years of age and women who were pregnant at the time of the crime or are pregnant during sentencing </w:t>
      </w:r>
      <w:r w:rsidRPr="076BE46D" w:rsidR="285AEFBB">
        <w:rPr>
          <w:rStyle w:val="eop"/>
          <w:color w:val="auto"/>
          <w:sz w:val="24"/>
          <w:szCs w:val="24"/>
        </w:rPr>
        <w:t xml:space="preserve">are </w:t>
      </w:r>
      <w:proofErr w:type="gramStart"/>
      <w:r w:rsidRPr="076BE46D" w:rsidR="285AEFBB">
        <w:rPr>
          <w:rStyle w:val="eop"/>
          <w:color w:val="auto"/>
          <w:sz w:val="24"/>
          <w:szCs w:val="24"/>
        </w:rPr>
        <w:t>excepted</w:t>
      </w:r>
      <w:proofErr w:type="gramEnd"/>
      <w:r w:rsidRPr="076BE46D" w:rsidR="285AEFBB">
        <w:rPr>
          <w:rStyle w:val="eop"/>
          <w:color w:val="auto"/>
          <w:sz w:val="24"/>
          <w:szCs w:val="24"/>
        </w:rPr>
        <w:t xml:space="preserve"> from the death penalty.</w:t>
      </w:r>
      <w:r w:rsidRPr="076BE46D">
        <w:rPr>
          <w:rStyle w:val="FootnoteReference"/>
          <w:color w:val="auto"/>
          <w:sz w:val="24"/>
          <w:szCs w:val="24"/>
        </w:rPr>
        <w:footnoteReference w:id="19"/>
      </w:r>
    </w:p>
    <w:p w:rsidR="599D7162" w:rsidP="076BE46D" w:rsidRDefault="599D7162" w14:paraId="755BA4AB" w14:textId="6843D77D">
      <w:pPr>
        <w:numPr>
          <w:ilvl w:val="0"/>
          <w:numId w:val="7"/>
        </w:numPr>
        <w:spacing w:after="120"/>
        <w:ind w:left="360"/>
        <w:jc w:val="both"/>
        <w:rPr>
          <w:rStyle w:val="eop"/>
          <w:color w:val="auto"/>
          <w:sz w:val="24"/>
          <w:szCs w:val="24"/>
        </w:rPr>
      </w:pPr>
      <w:r w:rsidRPr="076BE46D">
        <w:rPr>
          <w:rStyle w:val="eop"/>
          <w:color w:val="auto"/>
          <w:sz w:val="24"/>
          <w:szCs w:val="24"/>
        </w:rPr>
        <w:t>The death penalty is prescribed for crimes where it could be imposed through summary proceedings.</w:t>
      </w:r>
      <w:r w:rsidRPr="076BE46D">
        <w:rPr>
          <w:rStyle w:val="FootnoteReference"/>
          <w:color w:val="auto"/>
          <w:sz w:val="24"/>
          <w:szCs w:val="24"/>
        </w:rPr>
        <w:footnoteReference w:id="20"/>
      </w:r>
      <w:r w:rsidRPr="076BE46D">
        <w:rPr>
          <w:rStyle w:val="eop"/>
          <w:color w:val="auto"/>
          <w:sz w:val="24"/>
          <w:szCs w:val="24"/>
        </w:rPr>
        <w:t xml:space="preserve"> Prosecutors may demand summary trials in </w:t>
      </w:r>
      <w:r w:rsidRPr="076BE46D">
        <w:rPr>
          <w:sz w:val="24"/>
          <w:szCs w:val="24"/>
          <w:lang w:eastAsia="zh-CN"/>
        </w:rPr>
        <w:t>“</w:t>
      </w:r>
      <w:r w:rsidRPr="076BE46D">
        <w:rPr>
          <w:rStyle w:val="eop"/>
          <w:color w:val="auto"/>
          <w:sz w:val="24"/>
          <w:szCs w:val="24"/>
        </w:rPr>
        <w:t xml:space="preserve">extraordinary circumstances,” as well as cases involving crimes against state security, many of which are eligible for the death penalty. </w:t>
      </w:r>
      <w:r w:rsidR="009934D4">
        <w:rPr>
          <w:rStyle w:val="eop"/>
          <w:color w:val="auto"/>
          <w:sz w:val="24"/>
          <w:szCs w:val="24"/>
        </w:rPr>
        <w:t>After</w:t>
      </w:r>
      <w:r w:rsidRPr="076BE46D" w:rsidR="009934D4">
        <w:rPr>
          <w:rStyle w:val="eop"/>
          <w:color w:val="auto"/>
          <w:sz w:val="24"/>
          <w:szCs w:val="24"/>
        </w:rPr>
        <w:t xml:space="preserve"> </w:t>
      </w:r>
      <w:r w:rsidRPr="076BE46D">
        <w:rPr>
          <w:rStyle w:val="eop"/>
          <w:color w:val="auto"/>
          <w:sz w:val="24"/>
          <w:szCs w:val="24"/>
        </w:rPr>
        <w:t>the start of the COVID-19 pandemic and the July 11, 2021 protests, the Ministry of Justice was reported</w:t>
      </w:r>
      <w:r w:rsidRPr="076BE46D" w:rsidR="7ACF30EB">
        <w:rPr>
          <w:rStyle w:val="eop"/>
          <w:color w:val="auto"/>
          <w:sz w:val="24"/>
          <w:szCs w:val="24"/>
        </w:rPr>
        <w:t xml:space="preserve"> to have “regularly invoked </w:t>
      </w:r>
      <w:r w:rsidRPr="076BE46D" w:rsidR="0F314EBC">
        <w:rPr>
          <w:rStyle w:val="eop"/>
          <w:color w:val="auto"/>
          <w:sz w:val="24"/>
          <w:szCs w:val="24"/>
        </w:rPr>
        <w:t>’</w:t>
      </w:r>
      <w:r w:rsidRPr="076BE46D" w:rsidR="7ACF30EB">
        <w:rPr>
          <w:rStyle w:val="eop"/>
          <w:color w:val="auto"/>
          <w:sz w:val="24"/>
          <w:szCs w:val="24"/>
        </w:rPr>
        <w:t>extraordinary cir</w:t>
      </w:r>
      <w:r w:rsidRPr="076BE46D" w:rsidR="20E220D1">
        <w:rPr>
          <w:rStyle w:val="eop"/>
          <w:color w:val="auto"/>
          <w:sz w:val="24"/>
          <w:szCs w:val="24"/>
        </w:rPr>
        <w:t>cumstances’” in order to initiate summary proceedings.</w:t>
      </w:r>
      <w:r w:rsidRPr="076BE46D">
        <w:rPr>
          <w:rStyle w:val="FootnoteReference"/>
          <w:color w:val="auto"/>
          <w:sz w:val="24"/>
          <w:szCs w:val="24"/>
        </w:rPr>
        <w:footnoteReference w:id="21"/>
      </w:r>
      <w:r w:rsidRPr="076BE46D" w:rsidR="6C4A8D7B">
        <w:rPr>
          <w:rStyle w:val="eop"/>
          <w:color w:val="auto"/>
          <w:sz w:val="24"/>
          <w:szCs w:val="24"/>
        </w:rPr>
        <w:t xml:space="preserve"> The Government of Cuba has not provided information on the use of summary proceedings, specifically the use of summary proceedings in crimes </w:t>
      </w:r>
      <w:r w:rsidR="00E945F2">
        <w:rPr>
          <w:rStyle w:val="eop"/>
          <w:color w:val="auto"/>
          <w:sz w:val="24"/>
          <w:szCs w:val="24"/>
        </w:rPr>
        <w:t xml:space="preserve">for which </w:t>
      </w:r>
      <w:r w:rsidRPr="076BE46D" w:rsidR="6C4A8D7B">
        <w:rPr>
          <w:rStyle w:val="eop"/>
          <w:color w:val="auto"/>
          <w:sz w:val="24"/>
          <w:szCs w:val="24"/>
        </w:rPr>
        <w:t>the death penalty could be imposed.</w:t>
      </w:r>
    </w:p>
    <w:p w:rsidRPr="00926DD7" w:rsidR="00926DD7" w:rsidP="076BE46D" w:rsidRDefault="00075AFB" w14:paraId="524F022F" w14:textId="0DAEC84E">
      <w:pPr>
        <w:keepNext/>
        <w:numPr>
          <w:ilvl w:val="0"/>
          <w:numId w:val="8"/>
        </w:numPr>
        <w:spacing w:before="240" w:after="120"/>
        <w:ind w:left="720" w:hanging="360"/>
        <w:rPr>
          <w:b/>
          <w:bCs/>
          <w:color w:val="auto"/>
          <w:sz w:val="24"/>
          <w:szCs w:val="24"/>
        </w:rPr>
      </w:pPr>
      <w:r w:rsidRPr="076BE46D">
        <w:rPr>
          <w:b/>
          <w:bCs/>
          <w:color w:val="auto"/>
          <w:sz w:val="24"/>
          <w:szCs w:val="24"/>
        </w:rPr>
        <w:lastRenderedPageBreak/>
        <w:t xml:space="preserve">Detention conditions for women are </w:t>
      </w:r>
      <w:r w:rsidRPr="076BE46D" w:rsidR="0074459D">
        <w:rPr>
          <w:b/>
          <w:bCs/>
          <w:color w:val="auto"/>
          <w:sz w:val="24"/>
          <w:szCs w:val="24"/>
        </w:rPr>
        <w:t>inhuman, unsanitary, and abusive</w:t>
      </w:r>
      <w:r w:rsidRPr="076BE46D" w:rsidR="003D2D78">
        <w:rPr>
          <w:b/>
          <w:bCs/>
          <w:color w:val="auto"/>
          <w:sz w:val="24"/>
          <w:szCs w:val="24"/>
        </w:rPr>
        <w:t>, and information about detentions and detention conditions is scarce</w:t>
      </w:r>
      <w:r w:rsidRPr="076BE46D" w:rsidR="008B76BB">
        <w:rPr>
          <w:b/>
          <w:bCs/>
          <w:color w:val="auto"/>
          <w:sz w:val="24"/>
          <w:szCs w:val="24"/>
        </w:rPr>
        <w:t xml:space="preserve"> (Concluding Observations paragraphs </w:t>
      </w:r>
      <w:r w:rsidRPr="076BE46D" w:rsidR="00097020">
        <w:rPr>
          <w:b/>
          <w:bCs/>
          <w:color w:val="auto"/>
          <w:sz w:val="24"/>
          <w:szCs w:val="24"/>
        </w:rPr>
        <w:t xml:space="preserve">12-13). </w:t>
      </w:r>
    </w:p>
    <w:p w:rsidR="00600068" w:rsidP="00600068" w:rsidRDefault="00F702A5" w14:paraId="24FDF917" w14:textId="77777777">
      <w:pPr>
        <w:numPr>
          <w:ilvl w:val="0"/>
          <w:numId w:val="7"/>
        </w:numPr>
        <w:spacing w:after="120"/>
        <w:ind w:left="360"/>
        <w:jc w:val="both"/>
        <w:rPr>
          <w:sz w:val="24"/>
          <w:szCs w:val="24"/>
        </w:rPr>
      </w:pPr>
      <w:r w:rsidRPr="076BE46D">
        <w:rPr>
          <w:color w:val="auto"/>
          <w:sz w:val="24"/>
          <w:szCs w:val="24"/>
        </w:rPr>
        <w:t xml:space="preserve">In </w:t>
      </w:r>
      <w:r w:rsidRPr="076BE46D" w:rsidR="12025C3F">
        <w:rPr>
          <w:color w:val="auto"/>
          <w:sz w:val="24"/>
          <w:szCs w:val="24"/>
        </w:rPr>
        <w:t>2013</w:t>
      </w:r>
      <w:r w:rsidRPr="076BE46D" w:rsidR="00B858E1">
        <w:rPr>
          <w:color w:val="auto"/>
          <w:sz w:val="24"/>
          <w:szCs w:val="24"/>
        </w:rPr>
        <w:t>, the Committee</w:t>
      </w:r>
      <w:r w:rsidRPr="076BE46D" w:rsidR="00CC5004">
        <w:rPr>
          <w:color w:val="auto"/>
          <w:sz w:val="24"/>
          <w:szCs w:val="24"/>
        </w:rPr>
        <w:t xml:space="preserve"> expressed </w:t>
      </w:r>
      <w:r w:rsidRPr="076BE46D" w:rsidR="00396CD4">
        <w:rPr>
          <w:color w:val="auto"/>
          <w:sz w:val="24"/>
          <w:szCs w:val="24"/>
        </w:rPr>
        <w:t>concern about “the lack of information on the number and conditions of women in detention.”</w:t>
      </w:r>
      <w:r w:rsidRPr="076BE46D" w:rsidR="00396CD4">
        <w:rPr>
          <w:rStyle w:val="FootnoteReference"/>
          <w:color w:val="auto"/>
          <w:sz w:val="24"/>
          <w:szCs w:val="24"/>
        </w:rPr>
        <w:footnoteReference w:id="22"/>
      </w:r>
      <w:r w:rsidRPr="076BE46D" w:rsidR="4AC108A9">
        <w:rPr>
          <w:sz w:val="24"/>
          <w:szCs w:val="24"/>
        </w:rPr>
        <w:t xml:space="preserve"> </w:t>
      </w:r>
      <w:r w:rsidRPr="076BE46D" w:rsidR="7CE2820B">
        <w:rPr>
          <w:sz w:val="24"/>
          <w:szCs w:val="24"/>
        </w:rPr>
        <w:t>Aside from a small number of controlled prison visits in 2013, the Government of Cuba does not allow outside organizations access to detention facilities.</w:t>
      </w:r>
      <w:r w:rsidRPr="076BE46D">
        <w:rPr>
          <w:rStyle w:val="FootnoteReference"/>
          <w:sz w:val="24"/>
          <w:szCs w:val="24"/>
        </w:rPr>
        <w:footnoteReference w:id="23"/>
      </w:r>
    </w:p>
    <w:p w:rsidR="00600068" w:rsidP="00600068" w:rsidRDefault="004A777F" w14:paraId="311A100F" w14:textId="77777777">
      <w:pPr>
        <w:numPr>
          <w:ilvl w:val="0"/>
          <w:numId w:val="7"/>
        </w:numPr>
        <w:spacing w:after="120"/>
        <w:ind w:left="360"/>
        <w:jc w:val="both"/>
        <w:rPr>
          <w:sz w:val="24"/>
          <w:szCs w:val="24"/>
        </w:rPr>
      </w:pPr>
      <w:r w:rsidRPr="00600068">
        <w:rPr>
          <w:color w:val="auto"/>
          <w:sz w:val="24"/>
          <w:szCs w:val="24"/>
        </w:rPr>
        <w:t>I</w:t>
      </w:r>
      <w:r w:rsidRPr="00600068" w:rsidR="7FD6FD56">
        <w:rPr>
          <w:color w:val="auto"/>
          <w:sz w:val="24"/>
          <w:szCs w:val="24"/>
        </w:rPr>
        <w:t>n its 2022 Concluding Observations, the Committee against Torture expressed serious concern about detention conditions, having received reports of “</w:t>
      </w:r>
      <w:r w:rsidRPr="00600068" w:rsidR="38154C24">
        <w:rPr>
          <w:sz w:val="24"/>
          <w:szCs w:val="24"/>
        </w:rPr>
        <w:t>overcrowding, unsanitary conditions and lack of ventilation, deficient medical care, malnutrition and insufficient drinking water and medicine; reports of a large number of hunger strikes; and allegations of the systematic ill-treatment and torture of inmates, including physical and verbal abuse, unjustified restrictions on visiting, transfers to prisons far from the priso</w:t>
      </w:r>
      <w:r w:rsidR="00600068">
        <w:rPr>
          <w:sz w:val="24"/>
          <w:szCs w:val="24"/>
        </w:rPr>
        <w:t xml:space="preserve">ner’s family and </w:t>
      </w:r>
      <w:r w:rsidRPr="00600068" w:rsidR="38154C24">
        <w:rPr>
          <w:sz w:val="24"/>
          <w:szCs w:val="24"/>
        </w:rPr>
        <w:t>prolonged solitary confinement.”</w:t>
      </w:r>
      <w:r w:rsidRPr="076BE46D" w:rsidR="00926DD7">
        <w:rPr>
          <w:rStyle w:val="FootnoteReference"/>
          <w:sz w:val="24"/>
          <w:szCs w:val="24"/>
        </w:rPr>
        <w:footnoteReference w:id="24"/>
      </w:r>
    </w:p>
    <w:p w:rsidR="00600068" w:rsidP="00600068" w:rsidRDefault="14F65F54" w14:paraId="22122D91" w14:textId="77777777">
      <w:pPr>
        <w:numPr>
          <w:ilvl w:val="0"/>
          <w:numId w:val="7"/>
        </w:numPr>
        <w:spacing w:after="120"/>
        <w:ind w:left="360"/>
        <w:jc w:val="both"/>
        <w:rPr>
          <w:sz w:val="24"/>
          <w:szCs w:val="24"/>
        </w:rPr>
      </w:pPr>
      <w:r w:rsidRPr="00600068">
        <w:rPr>
          <w:sz w:val="24"/>
          <w:szCs w:val="24"/>
        </w:rPr>
        <w:t>Lack of adequate health care disproportionately affects women.</w:t>
      </w:r>
      <w:r w:rsidRPr="076BE46D" w:rsidR="00926DD7">
        <w:rPr>
          <w:rStyle w:val="FootnoteReference"/>
          <w:sz w:val="24"/>
          <w:szCs w:val="24"/>
        </w:rPr>
        <w:footnoteReference w:id="25"/>
      </w:r>
      <w:r w:rsidRPr="00600068">
        <w:rPr>
          <w:sz w:val="24"/>
          <w:szCs w:val="24"/>
        </w:rPr>
        <w:t xml:space="preserve"> </w:t>
      </w:r>
      <w:r w:rsidRPr="00600068" w:rsidR="3FB3B388">
        <w:rPr>
          <w:sz w:val="24"/>
          <w:szCs w:val="24"/>
        </w:rPr>
        <w:t xml:space="preserve">Women </w:t>
      </w:r>
      <w:r w:rsidRPr="00600068" w:rsidR="00855E66">
        <w:rPr>
          <w:sz w:val="24"/>
          <w:szCs w:val="24"/>
        </w:rPr>
        <w:t xml:space="preserve">in detention in Cuba </w:t>
      </w:r>
      <w:r w:rsidRPr="00600068" w:rsidR="27A5F05E">
        <w:rPr>
          <w:sz w:val="24"/>
          <w:szCs w:val="24"/>
        </w:rPr>
        <w:t>also</w:t>
      </w:r>
      <w:r w:rsidRPr="00600068" w:rsidR="3FB3B388">
        <w:rPr>
          <w:sz w:val="24"/>
          <w:szCs w:val="24"/>
        </w:rPr>
        <w:t xml:space="preserve"> reported lack of access to feminine </w:t>
      </w:r>
      <w:r w:rsidRPr="00600068" w:rsidR="5FA9CD8C">
        <w:rPr>
          <w:sz w:val="24"/>
          <w:szCs w:val="24"/>
        </w:rPr>
        <w:t>hygiene</w:t>
      </w:r>
      <w:r w:rsidRPr="00600068" w:rsidR="3FB3B388">
        <w:rPr>
          <w:sz w:val="24"/>
          <w:szCs w:val="24"/>
        </w:rPr>
        <w:t xml:space="preserve"> products</w:t>
      </w:r>
      <w:r w:rsidRPr="00600068" w:rsidR="000F50AB">
        <w:rPr>
          <w:sz w:val="24"/>
          <w:szCs w:val="24"/>
        </w:rPr>
        <w:t xml:space="preserve"> and </w:t>
      </w:r>
      <w:r w:rsidRPr="00600068" w:rsidR="3FB3B388">
        <w:rPr>
          <w:sz w:val="24"/>
          <w:szCs w:val="24"/>
        </w:rPr>
        <w:t>prenatal care.</w:t>
      </w:r>
      <w:r w:rsidRPr="076BE46D" w:rsidR="00926DD7">
        <w:rPr>
          <w:rStyle w:val="FootnoteReference"/>
          <w:sz w:val="24"/>
          <w:szCs w:val="24"/>
        </w:rPr>
        <w:footnoteReference w:id="26"/>
      </w:r>
      <w:r w:rsidRPr="00600068" w:rsidR="71C72E14">
        <w:rPr>
          <w:sz w:val="24"/>
          <w:szCs w:val="24"/>
        </w:rPr>
        <w:t xml:space="preserve"> </w:t>
      </w:r>
    </w:p>
    <w:p w:rsidRPr="00600068" w:rsidR="00926DD7" w:rsidP="00600068" w:rsidRDefault="045A8C2B" w14:paraId="1BFF81C7" w14:textId="2E6AD9A9">
      <w:pPr>
        <w:numPr>
          <w:ilvl w:val="0"/>
          <w:numId w:val="7"/>
        </w:numPr>
        <w:spacing w:after="120"/>
        <w:ind w:left="360"/>
        <w:jc w:val="both"/>
        <w:rPr>
          <w:sz w:val="24"/>
          <w:szCs w:val="24"/>
        </w:rPr>
      </w:pPr>
      <w:r w:rsidRPr="00600068">
        <w:rPr>
          <w:sz w:val="24"/>
          <w:szCs w:val="24"/>
        </w:rPr>
        <w:t>F</w:t>
      </w:r>
      <w:r w:rsidRPr="00600068" w:rsidR="2F4BE837">
        <w:rPr>
          <w:sz w:val="24"/>
          <w:szCs w:val="24"/>
        </w:rPr>
        <w:t>emale political prisoners</w:t>
      </w:r>
      <w:r w:rsidRPr="00600068" w:rsidR="3711F7E9">
        <w:rPr>
          <w:sz w:val="24"/>
          <w:szCs w:val="24"/>
        </w:rPr>
        <w:t xml:space="preserve"> </w:t>
      </w:r>
      <w:r w:rsidRPr="00600068" w:rsidR="2F4BE837">
        <w:rPr>
          <w:sz w:val="24"/>
          <w:szCs w:val="24"/>
        </w:rPr>
        <w:t>report experiences of systematic abuse</w:t>
      </w:r>
      <w:r w:rsidRPr="00600068" w:rsidR="56B42B3B">
        <w:rPr>
          <w:sz w:val="24"/>
          <w:szCs w:val="24"/>
        </w:rPr>
        <w:t xml:space="preserve"> and depravation of rights</w:t>
      </w:r>
      <w:r w:rsidRPr="00600068" w:rsidR="50CD9000">
        <w:rPr>
          <w:sz w:val="24"/>
          <w:szCs w:val="24"/>
        </w:rPr>
        <w:t xml:space="preserve"> while in detention</w:t>
      </w:r>
      <w:r w:rsidRPr="00600068" w:rsidR="2F4BE837">
        <w:rPr>
          <w:sz w:val="24"/>
          <w:szCs w:val="24"/>
        </w:rPr>
        <w:t xml:space="preserve">. </w:t>
      </w:r>
      <w:r w:rsidRPr="00600068" w:rsidR="71C72E14">
        <w:rPr>
          <w:sz w:val="24"/>
          <w:szCs w:val="24"/>
        </w:rPr>
        <w:t xml:space="preserve">Xiomara Cruz Miranda, a member of the </w:t>
      </w:r>
      <w:r w:rsidRPr="00600068" w:rsidR="4D707044">
        <w:rPr>
          <w:sz w:val="24"/>
          <w:szCs w:val="24"/>
        </w:rPr>
        <w:t xml:space="preserve">prominent activist group </w:t>
      </w:r>
      <w:r w:rsidRPr="00600068" w:rsidR="71C72E14">
        <w:rPr>
          <w:sz w:val="24"/>
          <w:szCs w:val="24"/>
        </w:rPr>
        <w:t xml:space="preserve">Ladies in White (Las </w:t>
      </w:r>
      <w:proofErr w:type="spellStart"/>
      <w:r w:rsidRPr="00600068" w:rsidR="71C72E14">
        <w:rPr>
          <w:sz w:val="24"/>
          <w:szCs w:val="24"/>
        </w:rPr>
        <w:t>Damas</w:t>
      </w:r>
      <w:proofErr w:type="spellEnd"/>
      <w:r w:rsidRPr="00600068" w:rsidR="71C72E14">
        <w:rPr>
          <w:sz w:val="24"/>
          <w:szCs w:val="24"/>
        </w:rPr>
        <w:t xml:space="preserve"> de Blanco)</w:t>
      </w:r>
      <w:r w:rsidRPr="00600068" w:rsidR="4FC8175C">
        <w:rPr>
          <w:sz w:val="24"/>
          <w:szCs w:val="24"/>
        </w:rPr>
        <w:t xml:space="preserve">, </w:t>
      </w:r>
      <w:r w:rsidRPr="00600068" w:rsidR="0682C2B5">
        <w:rPr>
          <w:sz w:val="24"/>
          <w:szCs w:val="24"/>
        </w:rPr>
        <w:t xml:space="preserve">fell gravely ill </w:t>
      </w:r>
      <w:r w:rsidRPr="00600068" w:rsidR="10D46F9E">
        <w:rPr>
          <w:sz w:val="24"/>
          <w:szCs w:val="24"/>
        </w:rPr>
        <w:t xml:space="preserve">in prison </w:t>
      </w:r>
      <w:r w:rsidRPr="00600068" w:rsidR="0682C2B5">
        <w:rPr>
          <w:sz w:val="24"/>
          <w:szCs w:val="24"/>
        </w:rPr>
        <w:t>because doctors deliberately deprived her of adequate medical care</w:t>
      </w:r>
      <w:r w:rsidRPr="00600068" w:rsidR="0A9CAFB9">
        <w:rPr>
          <w:sz w:val="24"/>
          <w:szCs w:val="24"/>
        </w:rPr>
        <w:t>.</w:t>
      </w:r>
      <w:r w:rsidRPr="076BE46D" w:rsidR="00926DD7">
        <w:rPr>
          <w:rStyle w:val="FootnoteReference"/>
          <w:sz w:val="24"/>
          <w:szCs w:val="24"/>
        </w:rPr>
        <w:footnoteReference w:id="27"/>
      </w:r>
      <w:r w:rsidRPr="00600068" w:rsidR="1AE75576">
        <w:rPr>
          <w:sz w:val="24"/>
          <w:szCs w:val="24"/>
        </w:rPr>
        <w:t xml:space="preserve"> </w:t>
      </w:r>
      <w:r w:rsidRPr="00600068" w:rsidR="33A7354F">
        <w:rPr>
          <w:sz w:val="24"/>
          <w:szCs w:val="24"/>
        </w:rPr>
        <w:t xml:space="preserve">Female </w:t>
      </w:r>
      <w:r w:rsidRPr="00600068" w:rsidR="7F563547">
        <w:rPr>
          <w:sz w:val="24"/>
          <w:szCs w:val="24"/>
        </w:rPr>
        <w:t xml:space="preserve">political </w:t>
      </w:r>
      <w:r w:rsidRPr="00600068" w:rsidR="33A7354F">
        <w:rPr>
          <w:sz w:val="24"/>
          <w:szCs w:val="24"/>
        </w:rPr>
        <w:t xml:space="preserve">prisoners reported enduring </w:t>
      </w:r>
      <w:r w:rsidRPr="00600068" w:rsidR="745763CC">
        <w:rPr>
          <w:sz w:val="24"/>
          <w:szCs w:val="24"/>
        </w:rPr>
        <w:t>physical and sexual</w:t>
      </w:r>
      <w:r w:rsidRPr="00600068" w:rsidR="33A7354F">
        <w:rPr>
          <w:sz w:val="24"/>
          <w:szCs w:val="24"/>
        </w:rPr>
        <w:t xml:space="preserve"> abuse by prison officials or other inmates acting under the instructions of guards.</w:t>
      </w:r>
      <w:r w:rsidRPr="076BE46D" w:rsidR="00926DD7">
        <w:rPr>
          <w:rStyle w:val="FootnoteReference"/>
          <w:sz w:val="24"/>
          <w:szCs w:val="24"/>
        </w:rPr>
        <w:footnoteReference w:id="28"/>
      </w:r>
      <w:r w:rsidRPr="00600068" w:rsidR="44D16051">
        <w:rPr>
          <w:sz w:val="24"/>
          <w:szCs w:val="24"/>
        </w:rPr>
        <w:t xml:space="preserve"> </w:t>
      </w:r>
      <w:r w:rsidRPr="00600068" w:rsidR="26ACFC43">
        <w:rPr>
          <w:sz w:val="24"/>
          <w:szCs w:val="24"/>
        </w:rPr>
        <w:t xml:space="preserve">Gabriela </w:t>
      </w:r>
      <w:proofErr w:type="spellStart"/>
      <w:r w:rsidRPr="00600068" w:rsidR="26ACFC43">
        <w:rPr>
          <w:sz w:val="24"/>
          <w:szCs w:val="24"/>
        </w:rPr>
        <w:t>Zequeira</w:t>
      </w:r>
      <w:proofErr w:type="spellEnd"/>
      <w:r w:rsidRPr="00600068" w:rsidR="26ACFC43">
        <w:rPr>
          <w:sz w:val="24"/>
          <w:szCs w:val="24"/>
        </w:rPr>
        <w:t xml:space="preserve"> Hernández, a 17-year-old student, </w:t>
      </w:r>
      <w:r w:rsidRPr="00600068" w:rsidR="3398FC35">
        <w:rPr>
          <w:sz w:val="24"/>
          <w:szCs w:val="24"/>
        </w:rPr>
        <w:t>described being threatened</w:t>
      </w:r>
      <w:r w:rsidRPr="00600068" w:rsidR="5780F15B">
        <w:rPr>
          <w:sz w:val="24"/>
          <w:szCs w:val="24"/>
        </w:rPr>
        <w:t xml:space="preserve"> </w:t>
      </w:r>
      <w:r w:rsidRPr="00600068" w:rsidR="4881C118">
        <w:rPr>
          <w:sz w:val="24"/>
          <w:szCs w:val="24"/>
        </w:rPr>
        <w:t>by</w:t>
      </w:r>
      <w:r w:rsidRPr="00600068" w:rsidR="5780F15B">
        <w:rPr>
          <w:sz w:val="24"/>
          <w:szCs w:val="24"/>
        </w:rPr>
        <w:t xml:space="preserve"> a male officer to take her and two </w:t>
      </w:r>
      <w:r w:rsidRPr="00600068" w:rsidR="17D9FE96">
        <w:rPr>
          <w:sz w:val="24"/>
          <w:szCs w:val="24"/>
        </w:rPr>
        <w:t>men</w:t>
      </w:r>
      <w:r w:rsidRPr="00600068" w:rsidR="5780F15B">
        <w:rPr>
          <w:sz w:val="24"/>
          <w:szCs w:val="24"/>
        </w:rPr>
        <w:t xml:space="preserve"> to an area known as the</w:t>
      </w:r>
      <w:r w:rsidRPr="00600068" w:rsidR="03764583">
        <w:rPr>
          <w:sz w:val="24"/>
          <w:szCs w:val="24"/>
        </w:rPr>
        <w:t xml:space="preserve"> </w:t>
      </w:r>
      <w:r w:rsidRPr="00600068" w:rsidR="03764583">
        <w:rPr>
          <w:color w:val="auto"/>
          <w:sz w:val="24"/>
          <w:szCs w:val="24"/>
        </w:rPr>
        <w:t>“</w:t>
      </w:r>
      <w:r w:rsidRPr="00600068" w:rsidR="5780F15B">
        <w:rPr>
          <w:sz w:val="24"/>
          <w:szCs w:val="24"/>
        </w:rPr>
        <w:t>pavilion,” where detainees were known to have conjugal visits.</w:t>
      </w:r>
      <w:r w:rsidRPr="076BE46D" w:rsidR="00926DD7">
        <w:rPr>
          <w:rStyle w:val="FootnoteReference"/>
          <w:sz w:val="24"/>
          <w:szCs w:val="24"/>
        </w:rPr>
        <w:footnoteReference w:id="29"/>
      </w:r>
      <w:r w:rsidRPr="00600068" w:rsidR="7645D5FA">
        <w:rPr>
          <w:sz w:val="24"/>
          <w:szCs w:val="24"/>
        </w:rPr>
        <w:t xml:space="preserve"> </w:t>
      </w:r>
    </w:p>
    <w:p w:rsidRPr="00495ABF" w:rsidR="00926DD7" w:rsidP="076BE46D" w:rsidRDefault="0C7DEAFA" w14:paraId="2A36226F" w14:textId="690A2417">
      <w:pPr>
        <w:keepNext/>
        <w:numPr>
          <w:ilvl w:val="0"/>
          <w:numId w:val="8"/>
        </w:numPr>
        <w:spacing w:before="240" w:after="120"/>
        <w:ind w:left="720" w:hanging="360"/>
        <w:rPr>
          <w:b/>
          <w:bCs/>
          <w:color w:val="auto"/>
          <w:sz w:val="24"/>
          <w:szCs w:val="24"/>
        </w:rPr>
      </w:pPr>
      <w:r w:rsidRPr="076BE46D">
        <w:rPr>
          <w:b/>
          <w:bCs/>
          <w:color w:val="auto"/>
          <w:sz w:val="24"/>
          <w:szCs w:val="24"/>
        </w:rPr>
        <w:lastRenderedPageBreak/>
        <w:t xml:space="preserve">The Government of Cuba </w:t>
      </w:r>
      <w:r w:rsidRPr="076BE46D" w:rsidR="00926DD7">
        <w:rPr>
          <w:b/>
          <w:bCs/>
          <w:color w:val="auto"/>
          <w:sz w:val="24"/>
          <w:szCs w:val="24"/>
        </w:rPr>
        <w:t xml:space="preserve">fails to </w:t>
      </w:r>
      <w:r w:rsidRPr="076BE46D" w:rsidR="293C5433">
        <w:rPr>
          <w:b/>
          <w:bCs/>
          <w:color w:val="auto"/>
          <w:sz w:val="24"/>
          <w:szCs w:val="24"/>
        </w:rPr>
        <w:t xml:space="preserve">properly </w:t>
      </w:r>
      <w:r w:rsidRPr="076BE46D" w:rsidR="00926DD7">
        <w:rPr>
          <w:b/>
          <w:bCs/>
          <w:color w:val="auto"/>
          <w:sz w:val="24"/>
          <w:szCs w:val="24"/>
        </w:rPr>
        <w:t xml:space="preserve">combat gender-based violence, placing women at further risk of being sentenced to death (Concluding Observations paragraphs </w:t>
      </w:r>
      <w:r w:rsidRPr="076BE46D" w:rsidR="7003F100">
        <w:rPr>
          <w:b/>
          <w:bCs/>
          <w:color w:val="auto"/>
          <w:sz w:val="24"/>
          <w:szCs w:val="24"/>
        </w:rPr>
        <w:t>2</w:t>
      </w:r>
      <w:r w:rsidRPr="076BE46D" w:rsidR="3435F848">
        <w:rPr>
          <w:b/>
          <w:bCs/>
          <w:color w:val="auto"/>
          <w:sz w:val="24"/>
          <w:szCs w:val="24"/>
        </w:rPr>
        <w:t>2</w:t>
      </w:r>
      <w:r w:rsidRPr="076BE46D" w:rsidR="00926DD7">
        <w:rPr>
          <w:b/>
          <w:bCs/>
          <w:color w:val="auto"/>
          <w:sz w:val="24"/>
          <w:szCs w:val="24"/>
        </w:rPr>
        <w:t>-</w:t>
      </w:r>
      <w:r w:rsidRPr="076BE46D" w:rsidR="0A7008B5">
        <w:rPr>
          <w:b/>
          <w:bCs/>
          <w:color w:val="auto"/>
          <w:sz w:val="24"/>
          <w:szCs w:val="24"/>
        </w:rPr>
        <w:t>25</w:t>
      </w:r>
      <w:r w:rsidRPr="076BE46D" w:rsidR="00926DD7">
        <w:rPr>
          <w:b/>
          <w:bCs/>
          <w:color w:val="auto"/>
          <w:sz w:val="24"/>
          <w:szCs w:val="24"/>
        </w:rPr>
        <w:t>). </w:t>
      </w:r>
    </w:p>
    <w:p w:rsidR="197633A1" w:rsidP="076BE46D" w:rsidRDefault="197633A1" w14:paraId="74AE618E" w14:textId="0E6BC889">
      <w:pPr>
        <w:numPr>
          <w:ilvl w:val="0"/>
          <w:numId w:val="7"/>
        </w:numPr>
        <w:spacing w:after="120"/>
        <w:ind w:left="360"/>
        <w:jc w:val="both"/>
        <w:rPr>
          <w:color w:val="auto"/>
          <w:sz w:val="24"/>
          <w:szCs w:val="24"/>
        </w:rPr>
      </w:pPr>
      <w:r w:rsidRPr="076BE46D">
        <w:rPr>
          <w:color w:val="auto"/>
          <w:sz w:val="24"/>
          <w:szCs w:val="24"/>
        </w:rPr>
        <w:t xml:space="preserve">In its Concluding Observations, the Committee expressed concern </w:t>
      </w:r>
      <w:r w:rsidRPr="076BE46D" w:rsidR="1A92E70B">
        <w:rPr>
          <w:color w:val="auto"/>
          <w:sz w:val="24"/>
          <w:szCs w:val="24"/>
        </w:rPr>
        <w:t xml:space="preserve">at </w:t>
      </w:r>
      <w:r w:rsidRPr="076BE46D" w:rsidR="60865299">
        <w:rPr>
          <w:color w:val="auto"/>
          <w:sz w:val="24"/>
          <w:szCs w:val="24"/>
        </w:rPr>
        <w:t xml:space="preserve">the </w:t>
      </w:r>
      <w:r w:rsidRPr="076BE46D" w:rsidR="12B7B381">
        <w:rPr>
          <w:color w:val="auto"/>
          <w:sz w:val="24"/>
          <w:szCs w:val="24"/>
        </w:rPr>
        <w:t>“</w:t>
      </w:r>
      <w:r w:rsidRPr="076BE46D" w:rsidR="2746CFE6">
        <w:rPr>
          <w:color w:val="auto"/>
          <w:sz w:val="24"/>
          <w:szCs w:val="24"/>
        </w:rPr>
        <w:t xml:space="preserve">persistence of </w:t>
      </w:r>
      <w:r w:rsidRPr="076BE46D" w:rsidR="633C8836">
        <w:rPr>
          <w:color w:val="auto"/>
          <w:sz w:val="24"/>
          <w:szCs w:val="24"/>
        </w:rPr>
        <w:t>violence against women</w:t>
      </w:r>
      <w:r w:rsidRPr="076BE46D" w:rsidR="56B8A91E">
        <w:rPr>
          <w:color w:val="auto"/>
          <w:sz w:val="24"/>
          <w:szCs w:val="24"/>
        </w:rPr>
        <w:t>,”</w:t>
      </w:r>
      <w:r w:rsidRPr="076BE46D" w:rsidR="428E06B7">
        <w:rPr>
          <w:color w:val="auto"/>
          <w:sz w:val="24"/>
          <w:szCs w:val="24"/>
        </w:rPr>
        <w:t xml:space="preserve"> and </w:t>
      </w:r>
      <w:r w:rsidRPr="076BE46D" w:rsidR="37774E52">
        <w:rPr>
          <w:color w:val="auto"/>
          <w:sz w:val="24"/>
          <w:szCs w:val="24"/>
        </w:rPr>
        <w:t xml:space="preserve">the lack of concrete legislation to address </w:t>
      </w:r>
      <w:r w:rsidR="000F4A47">
        <w:rPr>
          <w:color w:val="auto"/>
          <w:sz w:val="24"/>
          <w:szCs w:val="24"/>
        </w:rPr>
        <w:t>it</w:t>
      </w:r>
      <w:r w:rsidRPr="076BE46D" w:rsidR="37774E52">
        <w:rPr>
          <w:color w:val="auto"/>
          <w:sz w:val="24"/>
          <w:szCs w:val="24"/>
        </w:rPr>
        <w:t>.</w:t>
      </w:r>
      <w:r w:rsidRPr="076BE46D" w:rsidR="20CA3F31">
        <w:rPr>
          <w:color w:val="auto"/>
          <w:sz w:val="24"/>
          <w:szCs w:val="24"/>
        </w:rPr>
        <w:t xml:space="preserve"> The Committee also expressed concern about the lack of shelters for victims as well as the lack of statistical data regarding gender-based violence.</w:t>
      </w:r>
      <w:r w:rsidRPr="076BE46D">
        <w:rPr>
          <w:rStyle w:val="FootnoteReference"/>
          <w:color w:val="auto"/>
          <w:sz w:val="24"/>
          <w:szCs w:val="24"/>
        </w:rPr>
        <w:footnoteReference w:id="30"/>
      </w:r>
      <w:r w:rsidRPr="076BE46D" w:rsidR="37774E52">
        <w:rPr>
          <w:color w:val="auto"/>
          <w:sz w:val="24"/>
          <w:szCs w:val="24"/>
        </w:rPr>
        <w:t xml:space="preserve"> </w:t>
      </w:r>
    </w:p>
    <w:p w:rsidR="76F98F8F" w:rsidP="076BE46D" w:rsidRDefault="76F98F8F" w14:paraId="3AAF448C" w14:textId="013162AF">
      <w:pPr>
        <w:numPr>
          <w:ilvl w:val="0"/>
          <w:numId w:val="7"/>
        </w:numPr>
        <w:spacing w:after="120" w:line="259" w:lineRule="auto"/>
        <w:ind w:left="360"/>
        <w:jc w:val="both"/>
        <w:rPr>
          <w:sz w:val="24"/>
          <w:szCs w:val="24"/>
        </w:rPr>
      </w:pPr>
      <w:r w:rsidRPr="076BE46D">
        <w:rPr>
          <w:sz w:val="24"/>
          <w:szCs w:val="24"/>
        </w:rPr>
        <w:t xml:space="preserve">The Government of Cuba </w:t>
      </w:r>
      <w:r w:rsidRPr="076BE46D" w:rsidR="4031DBFC">
        <w:rPr>
          <w:sz w:val="24"/>
          <w:szCs w:val="24"/>
        </w:rPr>
        <w:t>claim</w:t>
      </w:r>
      <w:r w:rsidR="00883802">
        <w:rPr>
          <w:sz w:val="24"/>
          <w:szCs w:val="24"/>
        </w:rPr>
        <w:t>s</w:t>
      </w:r>
      <w:r w:rsidRPr="076BE46D" w:rsidR="4031DBFC">
        <w:rPr>
          <w:sz w:val="24"/>
          <w:szCs w:val="24"/>
        </w:rPr>
        <w:t xml:space="preserve"> </w:t>
      </w:r>
      <w:r w:rsidRPr="076BE46D">
        <w:rPr>
          <w:sz w:val="24"/>
          <w:szCs w:val="24"/>
        </w:rPr>
        <w:t>in its State Party Report that the new Penal Code provide</w:t>
      </w:r>
      <w:r w:rsidR="00883802">
        <w:rPr>
          <w:sz w:val="24"/>
          <w:szCs w:val="24"/>
        </w:rPr>
        <w:t>s</w:t>
      </w:r>
      <w:r w:rsidRPr="076BE46D">
        <w:rPr>
          <w:sz w:val="24"/>
          <w:szCs w:val="24"/>
        </w:rPr>
        <w:t xml:space="preserve"> for the criminalization of gender-based violence in all its forms.</w:t>
      </w:r>
      <w:r w:rsidRPr="076BE46D">
        <w:rPr>
          <w:rStyle w:val="FootnoteReference"/>
          <w:sz w:val="24"/>
          <w:szCs w:val="24"/>
        </w:rPr>
        <w:footnoteReference w:id="31"/>
      </w:r>
      <w:r w:rsidRPr="076BE46D" w:rsidR="359E74C1">
        <w:rPr>
          <w:sz w:val="24"/>
          <w:szCs w:val="24"/>
        </w:rPr>
        <w:t xml:space="preserve"> Despite</w:t>
      </w:r>
      <w:r w:rsidRPr="076BE46D" w:rsidR="744359F2">
        <w:rPr>
          <w:sz w:val="24"/>
          <w:szCs w:val="24"/>
        </w:rPr>
        <w:t xml:space="preserve"> this claim, the new Penal Code does not </w:t>
      </w:r>
      <w:r w:rsidRPr="076BE46D" w:rsidR="54C97A9E">
        <w:rPr>
          <w:sz w:val="24"/>
          <w:szCs w:val="24"/>
        </w:rPr>
        <w:t xml:space="preserve">provide for the specific </w:t>
      </w:r>
      <w:r w:rsidRPr="076BE46D" w:rsidR="174C5B96">
        <w:rPr>
          <w:sz w:val="24"/>
          <w:szCs w:val="24"/>
        </w:rPr>
        <w:t xml:space="preserve">crime of </w:t>
      </w:r>
      <w:proofErr w:type="spellStart"/>
      <w:r w:rsidRPr="076BE46D" w:rsidR="174C5B96">
        <w:rPr>
          <w:sz w:val="24"/>
          <w:szCs w:val="24"/>
        </w:rPr>
        <w:t>f</w:t>
      </w:r>
      <w:r w:rsidR="00600068">
        <w:rPr>
          <w:sz w:val="24"/>
          <w:szCs w:val="24"/>
        </w:rPr>
        <w:t>em</w:t>
      </w:r>
      <w:r w:rsidRPr="076BE46D" w:rsidR="174C5B96">
        <w:rPr>
          <w:sz w:val="24"/>
          <w:szCs w:val="24"/>
        </w:rPr>
        <w:t>icide</w:t>
      </w:r>
      <w:proofErr w:type="spellEnd"/>
      <w:r w:rsidRPr="076BE46D" w:rsidR="004BCF42">
        <w:rPr>
          <w:sz w:val="24"/>
          <w:szCs w:val="24"/>
        </w:rPr>
        <w:t xml:space="preserve"> but </w:t>
      </w:r>
      <w:r w:rsidRPr="076BE46D" w:rsidR="41A6EA10">
        <w:rPr>
          <w:sz w:val="24"/>
          <w:szCs w:val="24"/>
        </w:rPr>
        <w:t>instead includes it under the crime of murder, with gender-based violence as an aggravating circumstance.</w:t>
      </w:r>
      <w:r w:rsidRPr="076BE46D">
        <w:rPr>
          <w:rStyle w:val="FootnoteReference"/>
          <w:sz w:val="24"/>
          <w:szCs w:val="24"/>
        </w:rPr>
        <w:footnoteReference w:id="32"/>
      </w:r>
      <w:r w:rsidRPr="076BE46D" w:rsidR="6B630A5E">
        <w:rPr>
          <w:sz w:val="24"/>
          <w:szCs w:val="24"/>
        </w:rPr>
        <w:t xml:space="preserve"> </w:t>
      </w:r>
    </w:p>
    <w:p w:rsidR="1CFC0634" w:rsidP="076BE46D" w:rsidRDefault="1CFC0634" w14:paraId="3764A1EE" w14:textId="66BEB795">
      <w:pPr>
        <w:numPr>
          <w:ilvl w:val="0"/>
          <w:numId w:val="7"/>
        </w:numPr>
        <w:spacing w:after="120" w:line="259" w:lineRule="auto"/>
        <w:ind w:left="360"/>
        <w:jc w:val="both"/>
        <w:rPr>
          <w:sz w:val="24"/>
          <w:szCs w:val="24"/>
        </w:rPr>
      </w:pPr>
      <w:r w:rsidRPr="076BE46D">
        <w:rPr>
          <w:sz w:val="24"/>
          <w:szCs w:val="24"/>
        </w:rPr>
        <w:t xml:space="preserve">Gender observatories and independent press reported over 30 </w:t>
      </w:r>
      <w:proofErr w:type="spellStart"/>
      <w:r w:rsidRPr="076BE46D">
        <w:rPr>
          <w:sz w:val="24"/>
          <w:szCs w:val="24"/>
        </w:rPr>
        <w:t>femicides</w:t>
      </w:r>
      <w:proofErr w:type="spellEnd"/>
      <w:r w:rsidRPr="076BE46D">
        <w:rPr>
          <w:sz w:val="24"/>
          <w:szCs w:val="24"/>
        </w:rPr>
        <w:t xml:space="preserve"> a year for 2020, 2021, and 2022, and</w:t>
      </w:r>
      <w:r w:rsidRPr="076BE46D" w:rsidR="5BA0EB65">
        <w:rPr>
          <w:sz w:val="24"/>
          <w:szCs w:val="24"/>
        </w:rPr>
        <w:t xml:space="preserve"> reported 17 verified </w:t>
      </w:r>
      <w:proofErr w:type="spellStart"/>
      <w:r w:rsidRPr="076BE46D" w:rsidR="5BA0EB65">
        <w:rPr>
          <w:sz w:val="24"/>
          <w:szCs w:val="24"/>
        </w:rPr>
        <w:t>femicides</w:t>
      </w:r>
      <w:proofErr w:type="spellEnd"/>
      <w:r w:rsidRPr="076BE46D" w:rsidR="5BA0EB65">
        <w:rPr>
          <w:sz w:val="24"/>
          <w:szCs w:val="24"/>
        </w:rPr>
        <w:t xml:space="preserve"> in 2023 as of March 20.</w:t>
      </w:r>
      <w:r w:rsidRPr="076BE46D">
        <w:rPr>
          <w:rStyle w:val="FootnoteReference"/>
          <w:sz w:val="24"/>
          <w:szCs w:val="24"/>
        </w:rPr>
        <w:footnoteReference w:id="33"/>
      </w:r>
      <w:r w:rsidRPr="076BE46D" w:rsidR="620781C9">
        <w:rPr>
          <w:sz w:val="24"/>
          <w:szCs w:val="24"/>
        </w:rPr>
        <w:t xml:space="preserve"> </w:t>
      </w:r>
      <w:r w:rsidRPr="076BE46D" w:rsidR="41D25B88">
        <w:rPr>
          <w:sz w:val="24"/>
          <w:szCs w:val="24"/>
        </w:rPr>
        <w:t>It</w:t>
      </w:r>
      <w:r w:rsidRPr="076BE46D" w:rsidR="5D1A8671">
        <w:rPr>
          <w:sz w:val="24"/>
          <w:szCs w:val="24"/>
        </w:rPr>
        <w:t xml:space="preserve"> is very likely these numbers are underestimates, as the government does not collect or publish official statistics on </w:t>
      </w:r>
      <w:proofErr w:type="spellStart"/>
      <w:r w:rsidRPr="076BE46D" w:rsidR="5D1A8671">
        <w:rPr>
          <w:sz w:val="24"/>
          <w:szCs w:val="24"/>
        </w:rPr>
        <w:t>femicide</w:t>
      </w:r>
      <w:proofErr w:type="spellEnd"/>
      <w:r w:rsidRPr="076BE46D" w:rsidR="14DBD37B">
        <w:rPr>
          <w:sz w:val="24"/>
          <w:szCs w:val="24"/>
        </w:rPr>
        <w:t>.</w:t>
      </w:r>
      <w:r w:rsidRPr="076BE46D">
        <w:rPr>
          <w:rStyle w:val="FootnoteReference"/>
          <w:sz w:val="24"/>
          <w:szCs w:val="24"/>
        </w:rPr>
        <w:footnoteReference w:id="34"/>
      </w:r>
      <w:r w:rsidRPr="076BE46D" w:rsidR="0CC03B60">
        <w:rPr>
          <w:sz w:val="24"/>
          <w:szCs w:val="24"/>
        </w:rPr>
        <w:t xml:space="preserve"> </w:t>
      </w:r>
      <w:r w:rsidRPr="076BE46D" w:rsidR="620781C9">
        <w:rPr>
          <w:sz w:val="24"/>
          <w:szCs w:val="24"/>
        </w:rPr>
        <w:t>In response to this wave of violence against women,</w:t>
      </w:r>
      <w:r w:rsidR="00591ECA">
        <w:rPr>
          <w:sz w:val="24"/>
          <w:szCs w:val="24"/>
        </w:rPr>
        <w:t xml:space="preserve"> and in order to raise awareness,</w:t>
      </w:r>
      <w:r w:rsidRPr="076BE46D" w:rsidR="174C5B96">
        <w:rPr>
          <w:sz w:val="24"/>
          <w:szCs w:val="24"/>
        </w:rPr>
        <w:t xml:space="preserve"> civil society organizations have urged the National Assembly to include</w:t>
      </w:r>
      <w:r w:rsidRPr="076BE46D" w:rsidR="0DFCD5F1">
        <w:rPr>
          <w:sz w:val="24"/>
          <w:szCs w:val="24"/>
        </w:rPr>
        <w:t xml:space="preserve"> </w:t>
      </w:r>
      <w:proofErr w:type="spellStart"/>
      <w:r w:rsidRPr="076BE46D" w:rsidR="0DFCD5F1">
        <w:rPr>
          <w:sz w:val="24"/>
          <w:szCs w:val="24"/>
        </w:rPr>
        <w:t>femicide</w:t>
      </w:r>
      <w:proofErr w:type="spellEnd"/>
      <w:r w:rsidRPr="076BE46D" w:rsidR="0DFCD5F1">
        <w:rPr>
          <w:sz w:val="24"/>
          <w:szCs w:val="24"/>
        </w:rPr>
        <w:t xml:space="preserve"> as a specific crime, rather than incorporating it under murder</w:t>
      </w:r>
      <w:r w:rsidRPr="076BE46D" w:rsidR="174C5B96">
        <w:rPr>
          <w:sz w:val="24"/>
          <w:szCs w:val="24"/>
        </w:rPr>
        <w:t>.</w:t>
      </w:r>
      <w:r w:rsidRPr="076BE46D">
        <w:rPr>
          <w:rStyle w:val="FootnoteReference"/>
          <w:sz w:val="24"/>
          <w:szCs w:val="24"/>
        </w:rPr>
        <w:footnoteReference w:id="35"/>
      </w:r>
      <w:r w:rsidRPr="076BE46D" w:rsidR="2C4F5C83">
        <w:rPr>
          <w:sz w:val="24"/>
          <w:szCs w:val="24"/>
        </w:rPr>
        <w:t xml:space="preserve"> </w:t>
      </w:r>
    </w:p>
    <w:p w:rsidR="7DB4F0DC" w:rsidP="076BE46D" w:rsidRDefault="7DB4F0DC" w14:paraId="21A5B2C5" w14:textId="3D95B063">
      <w:pPr>
        <w:numPr>
          <w:ilvl w:val="0"/>
          <w:numId w:val="7"/>
        </w:numPr>
        <w:spacing w:after="120" w:line="259" w:lineRule="auto"/>
        <w:ind w:left="360"/>
        <w:jc w:val="both"/>
        <w:rPr>
          <w:sz w:val="24"/>
          <w:szCs w:val="24"/>
        </w:rPr>
      </w:pPr>
      <w:r w:rsidRPr="076BE46D">
        <w:rPr>
          <w:sz w:val="24"/>
          <w:szCs w:val="24"/>
        </w:rPr>
        <w:t xml:space="preserve">The Government of Cuba fails to take concrete steps toward the prevention and mitigation of gender-based violence. </w:t>
      </w:r>
      <w:r w:rsidRPr="076BE46D" w:rsidR="7C5E09C4">
        <w:rPr>
          <w:sz w:val="24"/>
          <w:szCs w:val="24"/>
        </w:rPr>
        <w:t>Despite urgings by civil society, t</w:t>
      </w:r>
      <w:r w:rsidRPr="076BE46D" w:rsidR="3DB92493">
        <w:rPr>
          <w:sz w:val="24"/>
          <w:szCs w:val="24"/>
        </w:rPr>
        <w:t>here is still no comprehensive gender-based violence law addressing education, prevention, or assistance for victims.</w:t>
      </w:r>
      <w:r w:rsidRPr="076BE46D">
        <w:rPr>
          <w:rStyle w:val="FootnoteReference"/>
          <w:sz w:val="24"/>
          <w:szCs w:val="24"/>
        </w:rPr>
        <w:footnoteReference w:id="36"/>
      </w:r>
      <w:r w:rsidRPr="076BE46D" w:rsidR="47213E72">
        <w:rPr>
          <w:sz w:val="24"/>
          <w:szCs w:val="24"/>
        </w:rPr>
        <w:t xml:space="preserve"> </w:t>
      </w:r>
    </w:p>
    <w:p w:rsidR="0B549D53" w:rsidP="076BE46D" w:rsidRDefault="0B549D53" w14:paraId="44C9722C" w14:textId="2F2D28D6">
      <w:pPr>
        <w:numPr>
          <w:ilvl w:val="0"/>
          <w:numId w:val="7"/>
        </w:numPr>
        <w:spacing w:after="120" w:line="259" w:lineRule="auto"/>
        <w:ind w:left="360"/>
        <w:jc w:val="both"/>
        <w:rPr>
          <w:sz w:val="24"/>
          <w:szCs w:val="24"/>
        </w:rPr>
      </w:pPr>
      <w:r w:rsidRPr="076BE46D">
        <w:rPr>
          <w:sz w:val="24"/>
          <w:szCs w:val="24"/>
        </w:rPr>
        <w:t xml:space="preserve">Women who are victims of gender-based violence have few places to turn for help. </w:t>
      </w:r>
      <w:r w:rsidRPr="076BE46D" w:rsidR="21148026">
        <w:rPr>
          <w:sz w:val="24"/>
          <w:szCs w:val="24"/>
        </w:rPr>
        <w:t>M</w:t>
      </w:r>
      <w:r w:rsidRPr="076BE46D" w:rsidR="57247E4B">
        <w:rPr>
          <w:sz w:val="24"/>
          <w:szCs w:val="24"/>
        </w:rPr>
        <w:t>any women who experienced violence report</w:t>
      </w:r>
      <w:r w:rsidR="00DB3D87">
        <w:rPr>
          <w:sz w:val="24"/>
          <w:szCs w:val="24"/>
        </w:rPr>
        <w:t xml:space="preserve"> that</w:t>
      </w:r>
      <w:r w:rsidRPr="076BE46D" w:rsidR="57247E4B">
        <w:rPr>
          <w:sz w:val="24"/>
          <w:szCs w:val="24"/>
        </w:rPr>
        <w:t xml:space="preserve"> officers dismiss their testimonies, preventing victims from getting the legal recourse to remedy their situation.</w:t>
      </w:r>
      <w:r w:rsidRPr="076BE46D">
        <w:rPr>
          <w:rStyle w:val="FootnoteReference"/>
          <w:sz w:val="24"/>
          <w:szCs w:val="24"/>
        </w:rPr>
        <w:footnoteReference w:id="37"/>
      </w:r>
      <w:r w:rsidRPr="076BE46D" w:rsidR="57247E4B">
        <w:rPr>
          <w:sz w:val="24"/>
          <w:szCs w:val="24"/>
        </w:rPr>
        <w:t xml:space="preserve"> </w:t>
      </w:r>
      <w:r w:rsidR="006D1605">
        <w:rPr>
          <w:sz w:val="24"/>
          <w:szCs w:val="24"/>
        </w:rPr>
        <w:t xml:space="preserve">A </w:t>
      </w:r>
      <w:r w:rsidRPr="076BE46D" w:rsidR="57247E4B">
        <w:rPr>
          <w:sz w:val="24"/>
          <w:szCs w:val="24"/>
        </w:rPr>
        <w:t xml:space="preserve">17-year-old </w:t>
      </w:r>
      <w:r w:rsidR="006D1605">
        <w:rPr>
          <w:sz w:val="24"/>
          <w:szCs w:val="24"/>
        </w:rPr>
        <w:t xml:space="preserve">girl </w:t>
      </w:r>
      <w:r w:rsidRPr="076BE46D" w:rsidR="57247E4B">
        <w:rPr>
          <w:sz w:val="24"/>
          <w:szCs w:val="24"/>
        </w:rPr>
        <w:t xml:space="preserve">was </w:t>
      </w:r>
      <w:r w:rsidRPr="076BE46D" w:rsidR="57247E4B">
        <w:rPr>
          <w:sz w:val="24"/>
          <w:szCs w:val="24"/>
        </w:rPr>
        <w:lastRenderedPageBreak/>
        <w:t xml:space="preserve">murdered by her </w:t>
      </w:r>
      <w:r w:rsidRPr="076BE46D" w:rsidR="3D8CCE76">
        <w:rPr>
          <w:sz w:val="24"/>
          <w:szCs w:val="24"/>
        </w:rPr>
        <w:t xml:space="preserve">50-year-old </w:t>
      </w:r>
      <w:r w:rsidRPr="076BE46D" w:rsidR="57247E4B">
        <w:rPr>
          <w:sz w:val="24"/>
          <w:szCs w:val="24"/>
        </w:rPr>
        <w:t xml:space="preserve">ex-partner inside of a police station </w:t>
      </w:r>
      <w:r w:rsidRPr="076BE46D" w:rsidR="3575BCFE">
        <w:rPr>
          <w:sz w:val="24"/>
          <w:szCs w:val="24"/>
        </w:rPr>
        <w:t xml:space="preserve">while attempting to </w:t>
      </w:r>
      <w:r w:rsidRPr="076BE46D" w:rsidR="25FCB93E">
        <w:rPr>
          <w:sz w:val="24"/>
          <w:szCs w:val="24"/>
        </w:rPr>
        <w:t>seek protection</w:t>
      </w:r>
      <w:r w:rsidRPr="076BE46D" w:rsidR="3575BCFE">
        <w:rPr>
          <w:sz w:val="24"/>
          <w:szCs w:val="24"/>
        </w:rPr>
        <w:t>.</w:t>
      </w:r>
      <w:r w:rsidRPr="076BE46D">
        <w:rPr>
          <w:rStyle w:val="FootnoteReference"/>
          <w:sz w:val="24"/>
          <w:szCs w:val="24"/>
        </w:rPr>
        <w:footnoteReference w:id="38"/>
      </w:r>
      <w:r w:rsidRPr="076BE46D" w:rsidR="1B6EF4B6">
        <w:rPr>
          <w:sz w:val="24"/>
          <w:szCs w:val="24"/>
        </w:rPr>
        <w:t xml:space="preserve"> </w:t>
      </w:r>
      <w:r w:rsidRPr="076BE46D" w:rsidR="48217393">
        <w:rPr>
          <w:sz w:val="24"/>
          <w:szCs w:val="24"/>
        </w:rPr>
        <w:t>Reports say her ex-partner had a history of violence, with multiple criminal charges and restraining orders that he repeatedly violated.</w:t>
      </w:r>
      <w:r w:rsidRPr="076BE46D">
        <w:rPr>
          <w:rStyle w:val="FootnoteReference"/>
          <w:sz w:val="24"/>
          <w:szCs w:val="24"/>
        </w:rPr>
        <w:footnoteReference w:id="39"/>
      </w:r>
      <w:r w:rsidRPr="076BE46D" w:rsidR="48217393">
        <w:rPr>
          <w:sz w:val="24"/>
          <w:szCs w:val="24"/>
        </w:rPr>
        <w:t xml:space="preserve"> Even if women </w:t>
      </w:r>
      <w:r w:rsidRPr="076BE46D" w:rsidR="5B597601">
        <w:rPr>
          <w:sz w:val="24"/>
          <w:szCs w:val="24"/>
        </w:rPr>
        <w:t>can</w:t>
      </w:r>
      <w:r w:rsidRPr="076BE46D" w:rsidR="48217393">
        <w:rPr>
          <w:sz w:val="24"/>
          <w:szCs w:val="24"/>
        </w:rPr>
        <w:t xml:space="preserve"> successfully </w:t>
      </w:r>
      <w:r w:rsidRPr="076BE46D" w:rsidR="111B24B9">
        <w:rPr>
          <w:sz w:val="24"/>
          <w:szCs w:val="24"/>
        </w:rPr>
        <w:t>file police complaints, t</w:t>
      </w:r>
      <w:r w:rsidRPr="076BE46D" w:rsidR="4CC1CBB0">
        <w:rPr>
          <w:sz w:val="24"/>
          <w:szCs w:val="24"/>
        </w:rPr>
        <w:t>here are no established shelters for victims,</w:t>
      </w:r>
      <w:r w:rsidRPr="076BE46D">
        <w:rPr>
          <w:rStyle w:val="FootnoteReference"/>
          <w:sz w:val="24"/>
          <w:szCs w:val="24"/>
        </w:rPr>
        <w:footnoteReference w:id="40"/>
      </w:r>
      <w:r w:rsidRPr="076BE46D" w:rsidR="4CC1CBB0">
        <w:rPr>
          <w:sz w:val="24"/>
          <w:szCs w:val="24"/>
        </w:rPr>
        <w:t xml:space="preserve"> forcing victims in many cases to return to their abuser</w:t>
      </w:r>
      <w:r w:rsidR="00C10A3B">
        <w:rPr>
          <w:sz w:val="24"/>
          <w:szCs w:val="24"/>
        </w:rPr>
        <w:t>s</w:t>
      </w:r>
      <w:r w:rsidRPr="076BE46D" w:rsidR="6A34F158">
        <w:rPr>
          <w:sz w:val="24"/>
          <w:szCs w:val="24"/>
        </w:rPr>
        <w:t>.</w:t>
      </w:r>
      <w:r w:rsidRPr="076BE46D" w:rsidR="2F406CEE">
        <w:rPr>
          <w:sz w:val="24"/>
          <w:szCs w:val="24"/>
        </w:rPr>
        <w:t xml:space="preserve"> </w:t>
      </w:r>
    </w:p>
    <w:p w:rsidR="408649FB" w:rsidP="076BE46D" w:rsidRDefault="408649FB" w14:paraId="463E89B3" w14:textId="465C1F0A">
      <w:pPr>
        <w:numPr>
          <w:ilvl w:val="0"/>
          <w:numId w:val="7"/>
        </w:numPr>
        <w:spacing w:after="120" w:line="259" w:lineRule="auto"/>
        <w:ind w:left="360"/>
        <w:jc w:val="both"/>
        <w:rPr>
          <w:sz w:val="24"/>
          <w:szCs w:val="24"/>
        </w:rPr>
      </w:pPr>
      <w:r w:rsidRPr="076BE46D">
        <w:rPr>
          <w:sz w:val="24"/>
          <w:szCs w:val="24"/>
        </w:rPr>
        <w:t xml:space="preserve">There is very little statistical data collected or published </w:t>
      </w:r>
      <w:r w:rsidR="00FB503F">
        <w:rPr>
          <w:sz w:val="24"/>
          <w:szCs w:val="24"/>
        </w:rPr>
        <w:t>about</w:t>
      </w:r>
      <w:r w:rsidRPr="076BE46D">
        <w:rPr>
          <w:sz w:val="24"/>
          <w:szCs w:val="24"/>
        </w:rPr>
        <w:t xml:space="preserve"> the extent, forms, and causes of gender-based violence. </w:t>
      </w:r>
      <w:r w:rsidRPr="076BE46D" w:rsidR="14E7625C">
        <w:rPr>
          <w:sz w:val="24"/>
          <w:szCs w:val="24"/>
        </w:rPr>
        <w:t>In its State Party Report, the Government of Cuba continue</w:t>
      </w:r>
      <w:r w:rsidR="00C30802">
        <w:rPr>
          <w:sz w:val="24"/>
          <w:szCs w:val="24"/>
        </w:rPr>
        <w:t>s</w:t>
      </w:r>
      <w:r w:rsidRPr="076BE46D" w:rsidR="14E7625C">
        <w:rPr>
          <w:sz w:val="24"/>
          <w:szCs w:val="24"/>
        </w:rPr>
        <w:t xml:space="preserve"> to cite gender-based violence statistics from its National </w:t>
      </w:r>
      <w:r w:rsidRPr="076BE46D" w:rsidR="140CC3B2">
        <w:rPr>
          <w:sz w:val="24"/>
          <w:szCs w:val="24"/>
        </w:rPr>
        <w:t>Survey on Gender Equality, carried out in 2016.</w:t>
      </w:r>
      <w:r w:rsidRPr="076BE46D">
        <w:rPr>
          <w:rStyle w:val="FootnoteReference"/>
          <w:sz w:val="24"/>
          <w:szCs w:val="24"/>
        </w:rPr>
        <w:footnoteReference w:id="41"/>
      </w:r>
      <w:r w:rsidRPr="076BE46D" w:rsidR="353E833B">
        <w:rPr>
          <w:sz w:val="24"/>
          <w:szCs w:val="24"/>
        </w:rPr>
        <w:t xml:space="preserve"> </w:t>
      </w:r>
      <w:r w:rsidR="00BE741D">
        <w:rPr>
          <w:sz w:val="24"/>
          <w:szCs w:val="24"/>
        </w:rPr>
        <w:t xml:space="preserve">Moreover, </w:t>
      </w:r>
      <w:r w:rsidRPr="076BE46D" w:rsidR="1FD8BC94">
        <w:rPr>
          <w:sz w:val="24"/>
          <w:szCs w:val="24"/>
        </w:rPr>
        <w:t xml:space="preserve">there are no official statistics on </w:t>
      </w:r>
      <w:proofErr w:type="spellStart"/>
      <w:r w:rsidRPr="076BE46D" w:rsidR="1FD8BC94">
        <w:rPr>
          <w:sz w:val="24"/>
          <w:szCs w:val="24"/>
        </w:rPr>
        <w:t>femicides</w:t>
      </w:r>
      <w:proofErr w:type="spellEnd"/>
      <w:r w:rsidR="00BE741D">
        <w:rPr>
          <w:sz w:val="24"/>
          <w:szCs w:val="24"/>
        </w:rPr>
        <w:t>;</w:t>
      </w:r>
      <w:r w:rsidRPr="076BE46D" w:rsidR="3B5414B2">
        <w:rPr>
          <w:sz w:val="24"/>
          <w:szCs w:val="24"/>
        </w:rPr>
        <w:t xml:space="preserve"> gender observatories and independent press outlets</w:t>
      </w:r>
      <w:r w:rsidR="00BE741D">
        <w:rPr>
          <w:sz w:val="24"/>
          <w:szCs w:val="24"/>
        </w:rPr>
        <w:t xml:space="preserve"> are the only sources of such data</w:t>
      </w:r>
      <w:r w:rsidRPr="076BE46D" w:rsidR="3B5414B2">
        <w:rPr>
          <w:sz w:val="24"/>
          <w:szCs w:val="24"/>
        </w:rPr>
        <w:t>.</w:t>
      </w:r>
      <w:r w:rsidRPr="076BE46D">
        <w:rPr>
          <w:rStyle w:val="FootnoteReference"/>
          <w:sz w:val="24"/>
          <w:szCs w:val="24"/>
        </w:rPr>
        <w:footnoteReference w:id="42"/>
      </w:r>
    </w:p>
    <w:p w:rsidR="40CD1599" w:rsidP="076BE46D" w:rsidRDefault="40CD1599" w14:paraId="7A677B60" w14:textId="7EA1D649">
      <w:pPr>
        <w:numPr>
          <w:ilvl w:val="0"/>
          <w:numId w:val="7"/>
        </w:numPr>
        <w:spacing w:after="120"/>
        <w:ind w:left="360"/>
        <w:jc w:val="both"/>
        <w:rPr>
          <w:sz w:val="24"/>
          <w:szCs w:val="24"/>
        </w:rPr>
      </w:pPr>
      <w:r w:rsidRPr="076BE46D">
        <w:rPr>
          <w:sz w:val="24"/>
          <w:szCs w:val="24"/>
        </w:rPr>
        <w:t>In a 2018 study, the Cornell Center on the Death Penalty Worldwide found that, in the global context, women are more vulnerable and most likely to be sentenced to death for criminal offenses committed within the context of gender-based violence</w:t>
      </w:r>
      <w:r w:rsidRPr="076BE46D">
        <w:rPr>
          <w:rStyle w:val="FootnoteReference"/>
          <w:sz w:val="24"/>
          <w:szCs w:val="24"/>
        </w:rPr>
        <w:footnoteReference w:id="43"/>
      </w:r>
      <w:r w:rsidRPr="076BE46D">
        <w:rPr>
          <w:sz w:val="24"/>
          <w:szCs w:val="24"/>
        </w:rPr>
        <w:t xml:space="preserve"> and manipulative or coercive relationships with male co-defendants.</w:t>
      </w:r>
      <w:r w:rsidRPr="076BE46D">
        <w:rPr>
          <w:rStyle w:val="FootnoteReference"/>
          <w:sz w:val="24"/>
          <w:szCs w:val="24"/>
        </w:rPr>
        <w:footnoteReference w:id="44"/>
      </w:r>
      <w:r w:rsidRPr="076BE46D">
        <w:rPr>
          <w:sz w:val="24"/>
          <w:szCs w:val="24"/>
        </w:rPr>
        <w:t xml:space="preserve"> Cornell’s data indicate that most women under sentence of death have been sentenced to death for the crime of murder.</w:t>
      </w:r>
      <w:r w:rsidRPr="076BE46D">
        <w:rPr>
          <w:rStyle w:val="FootnoteReference"/>
          <w:sz w:val="24"/>
          <w:szCs w:val="24"/>
        </w:rPr>
        <w:footnoteReference w:id="45"/>
      </w:r>
      <w:r w:rsidRPr="076BE46D">
        <w:rPr>
          <w:sz w:val="24"/>
          <w:szCs w:val="24"/>
        </w:rPr>
        <w:t xml:space="preserve"> These women have overwhelmingly experienced prolonged domestic violence at the hands of a partner, spouse, or another family member.</w:t>
      </w:r>
      <w:r w:rsidRPr="076BE46D">
        <w:rPr>
          <w:sz w:val="24"/>
          <w:szCs w:val="24"/>
          <w:vertAlign w:val="superscript"/>
          <w:lang w:eastAsia="zh-CN"/>
        </w:rPr>
        <w:footnoteReference w:id="46"/>
      </w:r>
      <w:r w:rsidRPr="076BE46D">
        <w:rPr>
          <w:sz w:val="24"/>
          <w:szCs w:val="24"/>
        </w:rPr>
        <w:t xml:space="preserve"> In many cases, the abuse has occurred repeatedly. Many women under sentence of death are survivors of gender-based violence and </w:t>
      </w:r>
      <w:r w:rsidRPr="076BE46D">
        <w:rPr>
          <w:sz w:val="24"/>
          <w:szCs w:val="24"/>
        </w:rPr>
        <w:lastRenderedPageBreak/>
        <w:t>come from disadvantaged socio-economic backgrounds.</w:t>
      </w:r>
      <w:r w:rsidRPr="076BE46D">
        <w:rPr>
          <w:sz w:val="24"/>
          <w:szCs w:val="24"/>
          <w:vertAlign w:val="superscript"/>
          <w:lang w:eastAsia="zh-CN"/>
        </w:rPr>
        <w:footnoteReference w:id="47"/>
      </w:r>
      <w:r w:rsidRPr="076BE46D">
        <w:rPr>
          <w:sz w:val="24"/>
          <w:szCs w:val="24"/>
        </w:rPr>
        <w:t xml:space="preserve"> At a global level, sentencing courts typically fail to take into account </w:t>
      </w:r>
      <w:r w:rsidR="00201673">
        <w:rPr>
          <w:sz w:val="24"/>
          <w:szCs w:val="24"/>
        </w:rPr>
        <w:t xml:space="preserve">as a mitigating factor during sentencing </w:t>
      </w:r>
      <w:r w:rsidRPr="076BE46D">
        <w:rPr>
          <w:sz w:val="24"/>
          <w:szCs w:val="24"/>
        </w:rPr>
        <w:t>a defendant’s experience as a survivor of gender-based violence or a victim of a manipulative or coercive relationship (for example in cases where women are pressured or tricked into transporting drugs).</w:t>
      </w:r>
      <w:r w:rsidRPr="076BE46D">
        <w:rPr>
          <w:rStyle w:val="FootnoteReference"/>
          <w:sz w:val="24"/>
          <w:szCs w:val="24"/>
        </w:rPr>
        <w:footnoteReference w:id="48"/>
      </w:r>
      <w:r w:rsidRPr="076BE46D">
        <w:rPr>
          <w:sz w:val="24"/>
          <w:szCs w:val="24"/>
        </w:rPr>
        <w:t xml:space="preserve"> Research also indicates that courts fail to account for power dynamics and tactics of coercive control that may affect a woman’s involvement in and culpability for a crime. </w:t>
      </w:r>
    </w:p>
    <w:p w:rsidR="40CD1599" w:rsidP="076BE46D" w:rsidRDefault="40CD1599" w14:paraId="083EADFE" w14:textId="75859C1C">
      <w:pPr>
        <w:numPr>
          <w:ilvl w:val="0"/>
          <w:numId w:val="7"/>
        </w:numPr>
        <w:spacing w:after="120"/>
        <w:ind w:left="360"/>
        <w:jc w:val="both"/>
        <w:rPr>
          <w:sz w:val="24"/>
          <w:szCs w:val="24"/>
        </w:rPr>
      </w:pPr>
      <w:r w:rsidRPr="076BE46D">
        <w:rPr>
          <w:sz w:val="24"/>
          <w:szCs w:val="24"/>
        </w:rPr>
        <w:t>Cases documented by the Cornell Center on the Death Penalty Worldwide have shown violations of women’s right to a fair trial. A 2021 follow-up study demonstrated that “fair trial principles dictate that courts should consider all relevant mitigating circumstances before imposing a sentence. In practice, however, many courts neglect gender-specific mitigation.</w:t>
      </w:r>
      <w:r w:rsidRPr="076BE46D" w:rsidR="2EB9F450">
        <w:rPr>
          <w:sz w:val="24"/>
          <w:szCs w:val="24"/>
        </w:rPr>
        <w:t>”</w:t>
      </w:r>
      <w:r w:rsidRPr="076BE46D">
        <w:rPr>
          <w:rStyle w:val="FootnoteReference"/>
          <w:sz w:val="24"/>
          <w:szCs w:val="24"/>
        </w:rPr>
        <w:footnoteReference w:id="49"/>
      </w:r>
      <w:r w:rsidRPr="076BE46D" w:rsidR="5642EF78">
        <w:rPr>
          <w:sz w:val="24"/>
          <w:szCs w:val="24"/>
        </w:rPr>
        <w:t xml:space="preserve"> Since its last review, Cuba has altered its Penal Code to include </w:t>
      </w:r>
      <w:r w:rsidRPr="076BE46D" w:rsidR="49083115">
        <w:rPr>
          <w:sz w:val="24"/>
          <w:szCs w:val="24"/>
        </w:rPr>
        <w:t>gender-based violence and domestic violence as mitigating factors in sentencing</w:t>
      </w:r>
      <w:r w:rsidRPr="076BE46D" w:rsidR="1CD25797">
        <w:rPr>
          <w:sz w:val="24"/>
          <w:szCs w:val="24"/>
        </w:rPr>
        <w:t>.</w:t>
      </w:r>
      <w:r w:rsidRPr="076BE46D">
        <w:rPr>
          <w:rStyle w:val="FootnoteReference"/>
          <w:sz w:val="24"/>
          <w:szCs w:val="24"/>
        </w:rPr>
        <w:footnoteReference w:id="50"/>
      </w:r>
      <w:r w:rsidRPr="076BE46D" w:rsidR="148E9797">
        <w:rPr>
          <w:sz w:val="24"/>
          <w:szCs w:val="24"/>
        </w:rPr>
        <w:t xml:space="preserve"> </w:t>
      </w:r>
      <w:r w:rsidR="00AF2884">
        <w:rPr>
          <w:sz w:val="24"/>
          <w:szCs w:val="24"/>
        </w:rPr>
        <w:t>T</w:t>
      </w:r>
      <w:r w:rsidRPr="076BE46D" w:rsidR="148E9797">
        <w:rPr>
          <w:sz w:val="24"/>
          <w:szCs w:val="24"/>
        </w:rPr>
        <w:t xml:space="preserve">he Government of Cuba </w:t>
      </w:r>
      <w:r w:rsidR="00AF2884">
        <w:rPr>
          <w:sz w:val="24"/>
          <w:szCs w:val="24"/>
        </w:rPr>
        <w:t xml:space="preserve">also reports </w:t>
      </w:r>
      <w:r w:rsidR="00855E66">
        <w:rPr>
          <w:sz w:val="24"/>
          <w:szCs w:val="24"/>
        </w:rPr>
        <w:t>that it</w:t>
      </w:r>
      <w:r w:rsidRPr="076BE46D" w:rsidR="148E9797">
        <w:rPr>
          <w:sz w:val="24"/>
          <w:szCs w:val="24"/>
        </w:rPr>
        <w:t xml:space="preserve"> implemented a variety of training programs and modules for judges and prosecutors in the aim of sensitizing the justice system to gender violence issues.</w:t>
      </w:r>
      <w:r w:rsidRPr="076BE46D">
        <w:rPr>
          <w:rStyle w:val="FootnoteReference"/>
          <w:sz w:val="24"/>
          <w:szCs w:val="24"/>
        </w:rPr>
        <w:footnoteReference w:id="51"/>
      </w:r>
      <w:r w:rsidRPr="076BE46D" w:rsidR="300A72F1">
        <w:rPr>
          <w:sz w:val="24"/>
          <w:szCs w:val="24"/>
        </w:rPr>
        <w:t xml:space="preserve"> </w:t>
      </w:r>
      <w:r w:rsidRPr="076BE46D" w:rsidR="574A9393">
        <w:rPr>
          <w:sz w:val="24"/>
          <w:szCs w:val="24"/>
        </w:rPr>
        <w:t xml:space="preserve">Despite these improvements, there is little information about how </w:t>
      </w:r>
      <w:r w:rsidR="00E63B87">
        <w:rPr>
          <w:sz w:val="24"/>
          <w:szCs w:val="24"/>
        </w:rPr>
        <w:t xml:space="preserve">courts and prosecutors incorporate sensitivity to </w:t>
      </w:r>
      <w:r w:rsidRPr="076BE46D" w:rsidR="574A9393">
        <w:rPr>
          <w:sz w:val="24"/>
          <w:szCs w:val="24"/>
        </w:rPr>
        <w:t xml:space="preserve">experiences of gender-based violence in practice. </w:t>
      </w:r>
    </w:p>
    <w:p w:rsidR="40CD1599" w:rsidP="076BE46D" w:rsidRDefault="40CD1599" w14:paraId="598AEE48" w14:textId="29E5B9A5">
      <w:pPr>
        <w:numPr>
          <w:ilvl w:val="0"/>
          <w:numId w:val="7"/>
        </w:numPr>
        <w:spacing w:after="120"/>
        <w:ind w:left="360"/>
        <w:jc w:val="both"/>
        <w:rPr>
          <w:sz w:val="24"/>
          <w:szCs w:val="24"/>
        </w:rPr>
      </w:pPr>
      <w:r w:rsidRPr="076BE46D">
        <w:rPr>
          <w:sz w:val="24"/>
          <w:szCs w:val="24"/>
        </w:rPr>
        <w:t>Global trends show that women sentenced to death face intersectional discrimination. According to Cornell’s 2018 report, most women on death row come from backgrounds of severe socio-economic deprivation and many are illiterate, which can reinforce unequal access to effective legal representation.</w:t>
      </w:r>
      <w:r w:rsidRPr="076BE46D">
        <w:rPr>
          <w:rStyle w:val="FootnoteReference"/>
          <w:sz w:val="24"/>
          <w:szCs w:val="24"/>
        </w:rPr>
        <w:footnoteReference w:id="52"/>
      </w:r>
      <w:r w:rsidRPr="076BE46D">
        <w:rPr>
          <w:sz w:val="24"/>
          <w:szCs w:val="24"/>
        </w:rPr>
        <w:t xml:space="preserve"> </w:t>
      </w:r>
      <w:r w:rsidR="00855E66">
        <w:rPr>
          <w:sz w:val="24"/>
          <w:szCs w:val="24"/>
        </w:rPr>
        <w:t>Women who are detained</w:t>
      </w:r>
      <w:r w:rsidRPr="076BE46D">
        <w:rPr>
          <w:sz w:val="24"/>
          <w:szCs w:val="24"/>
        </w:rPr>
        <w:t xml:space="preserve"> are more likely to be illiterate and unaware of their legal rights.</w:t>
      </w:r>
      <w:r w:rsidRPr="076BE46D">
        <w:rPr>
          <w:rStyle w:val="FootnoteReference"/>
          <w:sz w:val="24"/>
          <w:szCs w:val="24"/>
        </w:rPr>
        <w:footnoteReference w:id="53"/>
      </w:r>
      <w:r w:rsidRPr="076BE46D">
        <w:rPr>
          <w:sz w:val="24"/>
          <w:szCs w:val="24"/>
        </w:rPr>
        <w:t xml:space="preserve"> Illiteracy and lack of education among poor women leave them more vulnerable to discrimination, coercion, and exploitation.</w:t>
      </w:r>
      <w:r w:rsidRPr="076BE46D">
        <w:rPr>
          <w:rStyle w:val="FootnoteReference"/>
          <w:sz w:val="24"/>
          <w:szCs w:val="24"/>
        </w:rPr>
        <w:footnoteReference w:id="54"/>
      </w:r>
      <w:r w:rsidRPr="076BE46D">
        <w:rPr>
          <w:sz w:val="24"/>
          <w:szCs w:val="24"/>
        </w:rPr>
        <w:t xml:space="preserve"> This </w:t>
      </w:r>
      <w:r w:rsidRPr="076BE46D">
        <w:rPr>
          <w:sz w:val="24"/>
          <w:szCs w:val="24"/>
        </w:rPr>
        <w:lastRenderedPageBreak/>
        <w:t xml:space="preserve">intersectional discrimination exacerbates the risk that a woman charged with a capital crime will be subjected to an unfair trial. </w:t>
      </w:r>
    </w:p>
    <w:p w:rsidRPr="00111994" w:rsidR="00085935" w:rsidP="076BE46D" w:rsidRDefault="00111994" w14:paraId="0A3BBF1E" w14:textId="77777777">
      <w:pPr>
        <w:keepNext/>
        <w:numPr>
          <w:ilvl w:val="0"/>
          <w:numId w:val="8"/>
        </w:numPr>
        <w:spacing w:before="240" w:after="120"/>
        <w:ind w:left="720" w:hanging="360"/>
        <w:rPr>
          <w:b/>
          <w:bCs/>
          <w:color w:val="auto"/>
          <w:sz w:val="24"/>
          <w:szCs w:val="24"/>
        </w:rPr>
      </w:pPr>
      <w:r w:rsidRPr="076BE46D">
        <w:rPr>
          <w:b/>
          <w:bCs/>
          <w:color w:val="auto"/>
          <w:sz w:val="24"/>
          <w:szCs w:val="24"/>
        </w:rPr>
        <w:t xml:space="preserve">Suggested </w:t>
      </w:r>
      <w:r w:rsidRPr="076BE46D" w:rsidR="00EA0EEB">
        <w:rPr>
          <w:b/>
          <w:bCs/>
          <w:color w:val="auto"/>
          <w:sz w:val="24"/>
          <w:szCs w:val="24"/>
        </w:rPr>
        <w:t>questions</w:t>
      </w:r>
      <w:r w:rsidRPr="076BE46D" w:rsidR="00255789">
        <w:rPr>
          <w:b/>
          <w:bCs/>
          <w:color w:val="auto"/>
          <w:sz w:val="24"/>
          <w:szCs w:val="24"/>
        </w:rPr>
        <w:t xml:space="preserve"> for</w:t>
      </w:r>
      <w:r w:rsidRPr="076BE46D" w:rsidR="000A66B8">
        <w:rPr>
          <w:b/>
          <w:bCs/>
          <w:color w:val="auto"/>
          <w:sz w:val="24"/>
          <w:szCs w:val="24"/>
        </w:rPr>
        <w:t xml:space="preserve"> the Government of </w:t>
      </w:r>
      <w:r w:rsidRPr="076BE46D" w:rsidR="008C7604">
        <w:rPr>
          <w:b/>
          <w:bCs/>
          <w:color w:val="auto"/>
          <w:sz w:val="24"/>
          <w:szCs w:val="24"/>
        </w:rPr>
        <w:t>Cuba</w:t>
      </w:r>
      <w:r w:rsidRPr="076BE46D" w:rsidR="000C380B">
        <w:rPr>
          <w:color w:val="auto"/>
          <w:sz w:val="24"/>
          <w:szCs w:val="24"/>
        </w:rPr>
        <w:t>:</w:t>
      </w:r>
      <w:r w:rsidRPr="076BE46D" w:rsidR="00EA0EEB">
        <w:rPr>
          <w:b/>
          <w:bCs/>
          <w:color w:val="auto"/>
          <w:sz w:val="24"/>
          <w:szCs w:val="24"/>
        </w:rPr>
        <w:t xml:space="preserve"> </w:t>
      </w:r>
    </w:p>
    <w:p w:rsidRPr="00A361B8" w:rsidR="00171938" w:rsidP="076BE46D" w:rsidRDefault="00171938" w14:paraId="43304CCF" w14:textId="77777777">
      <w:pPr>
        <w:numPr>
          <w:ilvl w:val="0"/>
          <w:numId w:val="11"/>
        </w:numPr>
        <w:tabs>
          <w:tab w:val="num" w:pos="720"/>
        </w:tabs>
        <w:spacing w:after="160"/>
        <w:ind w:left="1440"/>
        <w:jc w:val="both"/>
        <w:textAlignment w:val="baseline"/>
        <w:rPr>
          <w:kern w:val="0"/>
          <w:sz w:val="24"/>
          <w:szCs w:val="24"/>
        </w:rPr>
      </w:pPr>
      <w:r w:rsidRPr="076BE46D">
        <w:rPr>
          <w:kern w:val="0"/>
          <w:sz w:val="24"/>
          <w:szCs w:val="24"/>
        </w:rPr>
        <w:t xml:space="preserve">What steps has </w:t>
      </w:r>
      <w:r w:rsidRPr="076BE46D" w:rsidR="00447FA8">
        <w:rPr>
          <w:kern w:val="0"/>
          <w:sz w:val="24"/>
          <w:szCs w:val="24"/>
        </w:rPr>
        <w:t>Cuba</w:t>
      </w:r>
      <w:r w:rsidRPr="076BE46D">
        <w:rPr>
          <w:kern w:val="0"/>
          <w:sz w:val="24"/>
          <w:szCs w:val="24"/>
        </w:rPr>
        <w:t xml:space="preserve"> taken to abolish the death penalty and </w:t>
      </w:r>
      <w:r w:rsidRPr="076BE46D">
        <w:rPr>
          <w:sz w:val="24"/>
          <w:szCs w:val="24"/>
        </w:rPr>
        <w:t>replace it with a penalty that is fair, proportionate, and consistent with international human rights standards?</w:t>
      </w:r>
    </w:p>
    <w:p w:rsidRPr="00A361B8" w:rsidR="00171938" w:rsidP="076BE46D" w:rsidRDefault="00171938" w14:paraId="5BF6E8B8" w14:textId="2685459D">
      <w:pPr>
        <w:numPr>
          <w:ilvl w:val="0"/>
          <w:numId w:val="11"/>
        </w:numPr>
        <w:tabs>
          <w:tab w:val="num" w:pos="720"/>
        </w:tabs>
        <w:spacing w:after="160"/>
        <w:ind w:left="1440"/>
        <w:jc w:val="both"/>
        <w:textAlignment w:val="baseline"/>
        <w:rPr>
          <w:kern w:val="0"/>
          <w:sz w:val="24"/>
          <w:szCs w:val="24"/>
        </w:rPr>
      </w:pPr>
      <w:r w:rsidRPr="076BE46D">
        <w:rPr>
          <w:kern w:val="0"/>
          <w:sz w:val="24"/>
          <w:szCs w:val="24"/>
        </w:rPr>
        <w:t xml:space="preserve">Please provide data about the number of women charged with capital crimes, sentenced to death, or under sentence of death in </w:t>
      </w:r>
      <w:r w:rsidRPr="076BE46D" w:rsidR="723DE166">
        <w:rPr>
          <w:kern w:val="0"/>
          <w:sz w:val="24"/>
          <w:szCs w:val="24"/>
        </w:rPr>
        <w:t>Cuba</w:t>
      </w:r>
      <w:r w:rsidRPr="076BE46D">
        <w:rPr>
          <w:kern w:val="0"/>
          <w:sz w:val="24"/>
          <w:szCs w:val="24"/>
        </w:rPr>
        <w:t xml:space="preserve"> since 201</w:t>
      </w:r>
      <w:r w:rsidRPr="076BE46D" w:rsidR="0B351B4A">
        <w:rPr>
          <w:kern w:val="0"/>
          <w:sz w:val="24"/>
          <w:szCs w:val="24"/>
        </w:rPr>
        <w:t>3</w:t>
      </w:r>
      <w:r w:rsidRPr="076BE46D">
        <w:rPr>
          <w:kern w:val="0"/>
          <w:sz w:val="24"/>
          <w:szCs w:val="24"/>
        </w:rPr>
        <w:t>, disaggregated by age, race, nationality, crime of conviction, date of conviction, relationship to the victim (if any),</w:t>
      </w:r>
      <w:r w:rsidR="00212390">
        <w:rPr>
          <w:kern w:val="0"/>
          <w:sz w:val="24"/>
          <w:szCs w:val="24"/>
        </w:rPr>
        <w:t xml:space="preserve"> relationship to any codefendants,</w:t>
      </w:r>
      <w:r w:rsidRPr="076BE46D">
        <w:rPr>
          <w:kern w:val="0"/>
          <w:sz w:val="24"/>
          <w:szCs w:val="24"/>
        </w:rPr>
        <w:t xml:space="preserve"> number and age of minor children (if any), status of any appeals or requests for mercy, current sentence, and current location. </w:t>
      </w:r>
    </w:p>
    <w:p w:rsidRPr="00A361B8" w:rsidR="00171938" w:rsidP="076BE46D" w:rsidRDefault="00171938" w14:paraId="3F2A7A52" w14:textId="77777777">
      <w:pPr>
        <w:numPr>
          <w:ilvl w:val="0"/>
          <w:numId w:val="11"/>
        </w:numPr>
        <w:tabs>
          <w:tab w:val="num" w:pos="720"/>
        </w:tabs>
        <w:spacing w:after="160"/>
        <w:ind w:left="1440"/>
        <w:jc w:val="both"/>
        <w:textAlignment w:val="baseline"/>
        <w:rPr>
          <w:sz w:val="24"/>
          <w:szCs w:val="24"/>
          <w:lang w:val="en-GB"/>
        </w:rPr>
      </w:pPr>
      <w:r w:rsidRPr="076BE46D">
        <w:rPr>
          <w:sz w:val="24"/>
          <w:szCs w:val="24"/>
          <w:lang w:val="en-GB"/>
        </w:rPr>
        <w:t xml:space="preserve">To what extent </w:t>
      </w:r>
      <w:proofErr w:type="gramStart"/>
      <w:r w:rsidRPr="076BE46D">
        <w:rPr>
          <w:sz w:val="24"/>
          <w:szCs w:val="24"/>
          <w:lang w:val="en-GB"/>
        </w:rPr>
        <w:t xml:space="preserve">do law enforcement, prosecutors, or </w:t>
      </w:r>
      <w:proofErr w:type="spellStart"/>
      <w:r w:rsidRPr="076BE46D">
        <w:rPr>
          <w:sz w:val="24"/>
          <w:szCs w:val="24"/>
          <w:lang w:val="en-GB"/>
        </w:rPr>
        <w:t>defense</w:t>
      </w:r>
      <w:proofErr w:type="spellEnd"/>
      <w:r w:rsidRPr="076BE46D">
        <w:rPr>
          <w:sz w:val="24"/>
          <w:szCs w:val="24"/>
          <w:lang w:val="en-GB"/>
        </w:rPr>
        <w:t xml:space="preserve"> counsel</w:t>
      </w:r>
      <w:proofErr w:type="gramEnd"/>
      <w:r w:rsidRPr="076BE46D">
        <w:rPr>
          <w:sz w:val="24"/>
          <w:szCs w:val="24"/>
          <w:lang w:val="en-GB"/>
        </w:rPr>
        <w:t xml:space="preserve"> in capital </w:t>
      </w:r>
      <w:r w:rsidRPr="076BE46D">
        <w:rPr>
          <w:sz w:val="24"/>
          <w:szCs w:val="24"/>
        </w:rPr>
        <w:t>cases</w:t>
      </w:r>
      <w:r w:rsidRPr="076BE46D">
        <w:rPr>
          <w:sz w:val="24"/>
          <w:szCs w:val="24"/>
          <w:lang w:val="en-GB"/>
        </w:rPr>
        <w:t xml:space="preserve"> receive training on gender sensitivity as it relates to criminal procedure and sentencing outcomes?</w:t>
      </w:r>
    </w:p>
    <w:p w:rsidRPr="00A361B8" w:rsidR="00171938" w:rsidP="076BE46D" w:rsidRDefault="00171938" w14:paraId="04B02A3D" w14:textId="77777777">
      <w:pPr>
        <w:numPr>
          <w:ilvl w:val="0"/>
          <w:numId w:val="11"/>
        </w:numPr>
        <w:tabs>
          <w:tab w:val="num" w:pos="720"/>
        </w:tabs>
        <w:spacing w:after="160"/>
        <w:ind w:left="1440"/>
        <w:jc w:val="both"/>
        <w:textAlignment w:val="baseline"/>
        <w:rPr>
          <w:sz w:val="24"/>
          <w:szCs w:val="24"/>
          <w:lang w:val="en-GB"/>
        </w:rPr>
      </w:pPr>
      <w:r w:rsidRPr="076BE46D">
        <w:rPr>
          <w:sz w:val="24"/>
          <w:szCs w:val="24"/>
        </w:rPr>
        <w:t xml:space="preserve">How do authorities ensure that all women accused of capital crimes have access to free and effective legal </w:t>
      </w:r>
      <w:r w:rsidRPr="076BE46D">
        <w:rPr>
          <w:sz w:val="24"/>
          <w:szCs w:val="24"/>
          <w:lang w:val="en-GB"/>
        </w:rPr>
        <w:t>representation</w:t>
      </w:r>
      <w:r w:rsidRPr="076BE46D">
        <w:rPr>
          <w:sz w:val="24"/>
          <w:szCs w:val="24"/>
        </w:rPr>
        <w:t xml:space="preserve"> by attorneys who specialize in death penalty cases, ensure access to counsel at all times, from the start of the investigation through any appeals, and ensure that the defense team has sufficient funding to conduct a thorough investigation and to secure relevant expert witnesses, particularly regarding gender-specific defenses?</w:t>
      </w:r>
    </w:p>
    <w:p w:rsidRPr="00A361B8" w:rsidR="00171938" w:rsidP="076BE46D" w:rsidRDefault="00171938" w14:paraId="78871E2C" w14:textId="21C2E4D2">
      <w:pPr>
        <w:numPr>
          <w:ilvl w:val="0"/>
          <w:numId w:val="11"/>
        </w:numPr>
        <w:tabs>
          <w:tab w:val="num" w:pos="720"/>
        </w:tabs>
        <w:spacing w:after="160"/>
        <w:ind w:left="1440"/>
        <w:jc w:val="both"/>
        <w:textAlignment w:val="baseline"/>
        <w:rPr>
          <w:sz w:val="24"/>
          <w:szCs w:val="24"/>
        </w:rPr>
      </w:pPr>
      <w:r w:rsidRPr="076BE46D">
        <w:rPr>
          <w:sz w:val="24"/>
          <w:szCs w:val="24"/>
        </w:rPr>
        <w:t>What training do</w:t>
      </w:r>
      <w:r w:rsidR="003B4D24">
        <w:rPr>
          <w:sz w:val="24"/>
          <w:szCs w:val="24"/>
        </w:rPr>
        <w:t xml:space="preserve"> authorities </w:t>
      </w:r>
      <w:r w:rsidRPr="076BE46D">
        <w:rPr>
          <w:sz w:val="24"/>
          <w:szCs w:val="24"/>
        </w:rPr>
        <w:t xml:space="preserve">provide to defense </w:t>
      </w:r>
      <w:proofErr w:type="gramStart"/>
      <w:r w:rsidRPr="076BE46D">
        <w:rPr>
          <w:sz w:val="24"/>
          <w:szCs w:val="24"/>
        </w:rPr>
        <w:t>counsel who take</w:t>
      </w:r>
      <w:proofErr w:type="gramEnd"/>
      <w:r w:rsidRPr="076BE46D">
        <w:rPr>
          <w:sz w:val="24"/>
          <w:szCs w:val="24"/>
        </w:rPr>
        <w:t xml:space="preserve"> on capital cases regarding gender-specific mitigation and how to raise discrimination against clients on the basis of their gender, when appropriate?</w:t>
      </w:r>
    </w:p>
    <w:p w:rsidRPr="00A361B8" w:rsidR="00171938" w:rsidP="076BE46D" w:rsidRDefault="00171938" w14:paraId="78621680" w14:textId="77777777">
      <w:pPr>
        <w:numPr>
          <w:ilvl w:val="0"/>
          <w:numId w:val="11"/>
        </w:numPr>
        <w:tabs>
          <w:tab w:val="num" w:pos="720"/>
        </w:tabs>
        <w:spacing w:after="160"/>
        <w:ind w:left="1440"/>
        <w:jc w:val="both"/>
        <w:textAlignment w:val="baseline"/>
        <w:rPr>
          <w:sz w:val="24"/>
          <w:szCs w:val="24"/>
        </w:rPr>
      </w:pPr>
      <w:r w:rsidRPr="076BE46D">
        <w:rPr>
          <w:sz w:val="24"/>
          <w:szCs w:val="24"/>
        </w:rPr>
        <w:t xml:space="preserve">What steps, if any, has the State Party taken to codify gender-specific defenses and mitigation in capital cases, </w:t>
      </w:r>
      <w:r w:rsidRPr="076BE46D">
        <w:rPr>
          <w:sz w:val="24"/>
          <w:szCs w:val="24"/>
          <w:lang w:val="en-GB"/>
        </w:rPr>
        <w:t>encompassing</w:t>
      </w:r>
      <w:r w:rsidRPr="076BE46D">
        <w:rPr>
          <w:sz w:val="24"/>
          <w:szCs w:val="24"/>
        </w:rPr>
        <w:t xml:space="preserve"> women’s experiences of trauma, poverty, and gender-based violence?</w:t>
      </w:r>
    </w:p>
    <w:p w:rsidRPr="00A361B8" w:rsidR="00171938" w:rsidP="076BE46D" w:rsidRDefault="00171938" w14:paraId="531FD451" w14:textId="4CD10F80">
      <w:pPr>
        <w:numPr>
          <w:ilvl w:val="0"/>
          <w:numId w:val="11"/>
        </w:numPr>
        <w:tabs>
          <w:tab w:val="num" w:pos="720"/>
        </w:tabs>
        <w:spacing w:after="160"/>
        <w:ind w:left="1440"/>
        <w:jc w:val="both"/>
        <w:textAlignment w:val="baseline"/>
        <w:rPr>
          <w:sz w:val="24"/>
          <w:szCs w:val="24"/>
        </w:rPr>
      </w:pPr>
      <w:r w:rsidRPr="076BE46D">
        <w:rPr>
          <w:sz w:val="24"/>
          <w:szCs w:val="24"/>
        </w:rPr>
        <w:t xml:space="preserve">What measures has the </w:t>
      </w:r>
      <w:r w:rsidR="003B4D24">
        <w:rPr>
          <w:sz w:val="24"/>
          <w:szCs w:val="24"/>
        </w:rPr>
        <w:t>State Party</w:t>
      </w:r>
      <w:r w:rsidRPr="076BE46D" w:rsidR="003B4D24">
        <w:rPr>
          <w:sz w:val="24"/>
          <w:szCs w:val="24"/>
        </w:rPr>
        <w:t xml:space="preserve"> </w:t>
      </w:r>
      <w:r w:rsidRPr="076BE46D">
        <w:rPr>
          <w:sz w:val="24"/>
          <w:szCs w:val="24"/>
        </w:rPr>
        <w:t>implemented to ensure that all judicial officers responsible for sentencing in capital cases receive comprehensive training on gender-based discrimination, domestic violence, and tactics of coercive control that may influence or prompt a woman to commit a death-eligible offense?</w:t>
      </w:r>
    </w:p>
    <w:p w:rsidRPr="00A361B8" w:rsidR="00171938" w:rsidP="076BE46D" w:rsidRDefault="00171938" w14:paraId="70EA79E2" w14:textId="77777777">
      <w:pPr>
        <w:numPr>
          <w:ilvl w:val="0"/>
          <w:numId w:val="11"/>
        </w:numPr>
        <w:tabs>
          <w:tab w:val="num" w:pos="720"/>
        </w:tabs>
        <w:spacing w:after="160"/>
        <w:ind w:left="1440"/>
        <w:jc w:val="both"/>
        <w:textAlignment w:val="baseline"/>
        <w:rPr>
          <w:sz w:val="24"/>
          <w:szCs w:val="24"/>
        </w:rPr>
      </w:pPr>
      <w:r w:rsidRPr="076BE46D">
        <w:rPr>
          <w:sz w:val="24"/>
          <w:szCs w:val="24"/>
        </w:rPr>
        <w:t>Please describe the safeguards in place to ensure the safety, privacy, and health of women who are in detention, including access to adequate toilets and sanitation and feminine hygiene products. How has prison infrastructure design accommodated women’s specific needs, including their need for privacy?</w:t>
      </w:r>
    </w:p>
    <w:p w:rsidRPr="00A361B8" w:rsidR="00171938" w:rsidP="076BE46D" w:rsidRDefault="00171938" w14:paraId="62613595" w14:textId="77777777">
      <w:pPr>
        <w:numPr>
          <w:ilvl w:val="0"/>
          <w:numId w:val="11"/>
        </w:numPr>
        <w:tabs>
          <w:tab w:val="num" w:pos="720"/>
        </w:tabs>
        <w:spacing w:after="160"/>
        <w:ind w:left="1440"/>
        <w:jc w:val="both"/>
        <w:textAlignment w:val="baseline"/>
        <w:rPr>
          <w:sz w:val="24"/>
          <w:szCs w:val="24"/>
        </w:rPr>
      </w:pPr>
      <w:r w:rsidRPr="076BE46D">
        <w:rPr>
          <w:sz w:val="24"/>
          <w:szCs w:val="24"/>
        </w:rPr>
        <w:t>How do authorities ensure that all detention facilities fully comply with Rule 5 of the Bangkok Rules and Rule 15 of the Nelson Mandela Rules, regarding personal hygiene?</w:t>
      </w:r>
    </w:p>
    <w:p w:rsidRPr="00A361B8" w:rsidR="00171938" w:rsidP="076BE46D" w:rsidRDefault="00171938" w14:paraId="52ECDDF7" w14:textId="77777777">
      <w:pPr>
        <w:numPr>
          <w:ilvl w:val="0"/>
          <w:numId w:val="11"/>
        </w:numPr>
        <w:tabs>
          <w:tab w:val="num" w:pos="720"/>
        </w:tabs>
        <w:spacing w:after="160"/>
        <w:ind w:left="1440"/>
        <w:jc w:val="both"/>
        <w:textAlignment w:val="baseline"/>
        <w:rPr>
          <w:sz w:val="24"/>
          <w:szCs w:val="24"/>
        </w:rPr>
      </w:pPr>
      <w:r w:rsidRPr="076BE46D">
        <w:rPr>
          <w:sz w:val="24"/>
          <w:szCs w:val="24"/>
        </w:rPr>
        <w:lastRenderedPageBreak/>
        <w:t>What measures has the State Party implemented to ensure that all prison authorities adopt gender-sensitive policies in relation to women’s detention, based on the Bangkok Rules and the Nelson Mandela Rules, ensuring women’s safety and security pre-trial, during admission to any detention facility, and while incarcerated?</w:t>
      </w:r>
    </w:p>
    <w:p w:rsidRPr="00A361B8" w:rsidR="00171938" w:rsidP="076BE46D" w:rsidRDefault="00171938" w14:paraId="779C5B8F" w14:textId="77777777">
      <w:pPr>
        <w:numPr>
          <w:ilvl w:val="0"/>
          <w:numId w:val="11"/>
        </w:numPr>
        <w:tabs>
          <w:tab w:val="num" w:pos="720"/>
        </w:tabs>
        <w:spacing w:after="160"/>
        <w:ind w:left="1440"/>
        <w:jc w:val="both"/>
        <w:textAlignment w:val="baseline"/>
        <w:rPr>
          <w:sz w:val="24"/>
          <w:szCs w:val="24"/>
        </w:rPr>
      </w:pPr>
      <w:r w:rsidRPr="076BE46D">
        <w:rPr>
          <w:sz w:val="24"/>
          <w:szCs w:val="24"/>
          <w:lang w:val="en-GB"/>
        </w:rPr>
        <w:t>Do civil society organizations have the opportunity to conduct unannounced, independent visits to all detention facilities where women are held to monitor conditions of detention, including whether facilities comply with the Bangkok Rules and the Nelson Mandela Rules regarding hygiene and sanitation?</w:t>
      </w:r>
    </w:p>
    <w:p w:rsidRPr="00A361B8" w:rsidR="00171938" w:rsidP="076BE46D" w:rsidRDefault="00171938" w14:paraId="1192A0C5" w14:textId="77777777">
      <w:pPr>
        <w:numPr>
          <w:ilvl w:val="0"/>
          <w:numId w:val="11"/>
        </w:numPr>
        <w:tabs>
          <w:tab w:val="num" w:pos="720"/>
        </w:tabs>
        <w:spacing w:after="160"/>
        <w:ind w:left="1440"/>
        <w:jc w:val="both"/>
        <w:textAlignment w:val="baseline"/>
        <w:rPr>
          <w:sz w:val="24"/>
          <w:szCs w:val="24"/>
        </w:rPr>
      </w:pPr>
      <w:r w:rsidRPr="076BE46D">
        <w:rPr>
          <w:sz w:val="24"/>
          <w:szCs w:val="24"/>
        </w:rPr>
        <w:t>What efforts has the State Party undertaken to engage civil society in discussions around abolition of the death penalty and alternatives to the death penalty?</w:t>
      </w:r>
    </w:p>
    <w:p w:rsidRPr="00A361B8" w:rsidR="00171938" w:rsidP="076BE46D" w:rsidRDefault="00171938" w14:paraId="086C76AA" w14:textId="479922F9">
      <w:pPr>
        <w:numPr>
          <w:ilvl w:val="0"/>
          <w:numId w:val="11"/>
        </w:numPr>
        <w:tabs>
          <w:tab w:val="num" w:pos="720"/>
        </w:tabs>
        <w:spacing w:after="160"/>
        <w:ind w:left="1440"/>
        <w:jc w:val="both"/>
        <w:textAlignment w:val="baseline"/>
        <w:rPr>
          <w:sz w:val="24"/>
          <w:szCs w:val="24"/>
        </w:rPr>
      </w:pPr>
      <w:r w:rsidRPr="076BE46D">
        <w:rPr>
          <w:sz w:val="24"/>
          <w:szCs w:val="24"/>
        </w:rPr>
        <w:t xml:space="preserve">How </w:t>
      </w:r>
      <w:r w:rsidRPr="076BE46D" w:rsidR="1EC8B4B0">
        <w:rPr>
          <w:sz w:val="24"/>
          <w:szCs w:val="24"/>
        </w:rPr>
        <w:t>ha</w:t>
      </w:r>
      <w:r w:rsidRPr="076BE46D" w:rsidR="0AE85411">
        <w:rPr>
          <w:sz w:val="24"/>
          <w:szCs w:val="24"/>
        </w:rPr>
        <w:t>ve initiatives such as</w:t>
      </w:r>
      <w:r w:rsidRPr="076BE46D" w:rsidR="1EC8B4B0">
        <w:rPr>
          <w:sz w:val="24"/>
          <w:szCs w:val="24"/>
        </w:rPr>
        <w:t xml:space="preserve"> the inclusion of gender-based violence as a mitigating factor in the Penal Code</w:t>
      </w:r>
      <w:r w:rsidRPr="076BE46D">
        <w:rPr>
          <w:sz w:val="24"/>
          <w:szCs w:val="24"/>
        </w:rPr>
        <w:t xml:space="preserve"> </w:t>
      </w:r>
      <w:r w:rsidRPr="076BE46D" w:rsidR="52C517A7">
        <w:rPr>
          <w:sz w:val="24"/>
          <w:szCs w:val="24"/>
        </w:rPr>
        <w:t>and gender-based violence trainings for justice system officials</w:t>
      </w:r>
      <w:r w:rsidRPr="076BE46D">
        <w:rPr>
          <w:rStyle w:val="FootnoteReference"/>
          <w:sz w:val="24"/>
          <w:szCs w:val="24"/>
        </w:rPr>
        <w:footnoteReference w:id="55"/>
      </w:r>
      <w:r w:rsidRPr="076BE46D" w:rsidR="52C517A7">
        <w:rPr>
          <w:sz w:val="24"/>
          <w:szCs w:val="24"/>
        </w:rPr>
        <w:t xml:space="preserve"> </w:t>
      </w:r>
      <w:r w:rsidRPr="076BE46D">
        <w:rPr>
          <w:sz w:val="24"/>
          <w:szCs w:val="24"/>
        </w:rPr>
        <w:t>influenced the frequency and/or severity of women’s punishment for crimes, including murder, that take place in a context of gender-based violence?</w:t>
      </w:r>
    </w:p>
    <w:p w:rsidRPr="00A361B8" w:rsidR="006C66E6" w:rsidP="076BE46D" w:rsidRDefault="006C66E6" w14:paraId="4D1CB98A" w14:textId="77777777">
      <w:pPr>
        <w:numPr>
          <w:ilvl w:val="0"/>
          <w:numId w:val="11"/>
        </w:numPr>
        <w:tabs>
          <w:tab w:val="num" w:pos="720"/>
        </w:tabs>
        <w:spacing w:after="160"/>
        <w:ind w:left="1440"/>
        <w:jc w:val="both"/>
        <w:textAlignment w:val="baseline"/>
        <w:rPr>
          <w:sz w:val="24"/>
          <w:szCs w:val="24"/>
        </w:rPr>
      </w:pPr>
      <w:r w:rsidRPr="076BE46D">
        <w:rPr>
          <w:sz w:val="24"/>
          <w:szCs w:val="24"/>
        </w:rPr>
        <w:t>How does the State Party publish and promulgate information about its use of the death penalty?</w:t>
      </w:r>
    </w:p>
    <w:p w:rsidRPr="008961D3" w:rsidR="00F51AFD" w:rsidP="076BE46D" w:rsidRDefault="006C66E6" w14:paraId="2CDCFAEA" w14:textId="38491028">
      <w:pPr>
        <w:numPr>
          <w:ilvl w:val="0"/>
          <w:numId w:val="11"/>
        </w:numPr>
        <w:tabs>
          <w:tab w:val="num" w:pos="720"/>
        </w:tabs>
        <w:spacing w:after="160"/>
        <w:ind w:left="1440"/>
        <w:jc w:val="both"/>
        <w:rPr>
          <w:sz w:val="24"/>
          <w:szCs w:val="24"/>
          <w:lang w:val="en-GB"/>
        </w:rPr>
      </w:pPr>
      <w:r w:rsidRPr="076BE46D">
        <w:rPr>
          <w:sz w:val="24"/>
          <w:szCs w:val="24"/>
          <w:lang w:val="en-GB"/>
        </w:rPr>
        <w:t xml:space="preserve">Please describe any measures taken to eliminate intersecting forms of discrimination in the </w:t>
      </w:r>
      <w:r w:rsidRPr="076BE46D">
        <w:rPr>
          <w:sz w:val="24"/>
          <w:szCs w:val="24"/>
        </w:rPr>
        <w:t>criminal</w:t>
      </w:r>
      <w:r w:rsidRPr="076BE46D">
        <w:rPr>
          <w:sz w:val="24"/>
          <w:szCs w:val="24"/>
          <w:lang w:val="en-GB"/>
        </w:rPr>
        <w:t xml:space="preserve"> legal system against women with disabilities, migrant and refugee women, women from disadvantaged socio-economic backgrounds, and women belonging to minority groups.</w:t>
      </w:r>
    </w:p>
    <w:sectPr w:rsidRPr="008961D3" w:rsidR="00F51AFD" w:rsidSect="004B1E4E">
      <w:headerReference w:type="default" r:id="rId12"/>
      <w:footerReference w:type="default" r:id="rId13"/>
      <w:headerReference w:type="first" r:id="rId14"/>
      <w:footerReference w:type="first" r:id="rId15"/>
      <w:pgSz w:w="12240" w:h="15840" w:orient="portrait" w:code="1"/>
      <w:pgMar w:top="1440" w:right="1440" w:bottom="1440" w:left="1440" w:header="720" w:footer="432"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16B7C10" w15:done="0"/>
  <w15:commentEx w15:paraId="3CD782F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16B7C10" w16cid:durableId="27DA9701"/>
  <w16cid:commentId w16cid:paraId="3CD782FC" w16cid:durableId="27DA970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4B0" w:rsidRDefault="007E04B0" w14:paraId="35D5E50C" w14:textId="77777777">
      <w:r>
        <w:separator/>
      </w:r>
    </w:p>
  </w:endnote>
  <w:endnote w:type="continuationSeparator" w:id="0">
    <w:p w:rsidR="007E04B0" w:rsidRDefault="007E04B0" w14:paraId="26B9097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604" w:rsidRDefault="00804604" w14:paraId="2903CBC8" w14:textId="77777777">
    <w:pPr>
      <w:pStyle w:val="Footer"/>
      <w:jc w:val="center"/>
    </w:pPr>
    <w:r>
      <w:fldChar w:fldCharType="begin"/>
    </w:r>
    <w:r>
      <w:instrText xml:space="preserve"> PAGE   \* MERGEFORMAT </w:instrText>
    </w:r>
    <w:r>
      <w:fldChar w:fldCharType="separate"/>
    </w:r>
    <w:r w:rsidR="000169CD">
      <w:rPr>
        <w:noProof/>
      </w:rPr>
      <w:t>2</w:t>
    </w:r>
    <w:r>
      <w:rPr>
        <w:noProof/>
      </w:rPr>
      <w:fldChar w:fldCharType="end"/>
    </w:r>
  </w:p>
  <w:p w:rsidRPr="00C26130" w:rsidR="00804604" w:rsidP="00C26130" w:rsidRDefault="00804604" w14:paraId="3DEEC669" w14:textId="77777777">
    <w:pPr>
      <w:pStyle w:val="Footer"/>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p14">
  <w:p w:rsidRPr="004C0FBF" w:rsidR="00804604" w:rsidP="000F3447" w:rsidRDefault="001D3EE3" w14:paraId="712098E0" w14:textId="77777777">
    <w:pPr>
      <w:widowControl w:val="0"/>
      <w:jc w:val="center"/>
      <w:rPr>
        <w:rFonts w:asciiTheme="minorHAnsi" w:hAnsiTheme="minorHAnsi"/>
        <w:color w:val="333333"/>
        <w:lang w:val="en"/>
      </w:rPr>
    </w:pPr>
    <w:r w:rsidRPr="004C0FBF">
      <w:rPr>
        <w:rFonts w:asciiTheme="minorHAnsi" w:hAnsiTheme="minorHAnsi"/>
        <w:noProof/>
        <w:color w:val="800080"/>
      </w:rPr>
      <mc:AlternateContent>
        <mc:Choice Requires="wps">
          <w:drawing>
            <wp:anchor distT="0" distB="0" distL="114300" distR="114300" simplePos="0" relativeHeight="251658240" behindDoc="0" locked="0" layoutInCell="1" allowOverlap="1" wp14:anchorId="434C8D69" wp14:editId="07777777">
              <wp:simplePos x="0" y="0"/>
              <wp:positionH relativeFrom="column">
                <wp:posOffset>-356235</wp:posOffset>
              </wp:positionH>
              <wp:positionV relativeFrom="paragraph">
                <wp:posOffset>132715</wp:posOffset>
              </wp:positionV>
              <wp:extent cx="6649720" cy="0"/>
              <wp:effectExtent l="5715" t="8890" r="2540" b="63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1"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17A969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rsidRPr="004C0FBF" w:rsidR="00804604" w:rsidP="000F3447" w:rsidRDefault="00804604" w14:paraId="6E3358BC" w14:textId="77777777">
    <w:pPr>
      <w:widowControl w:val="0"/>
      <w:jc w:val="center"/>
      <w:rPr>
        <w:rFonts w:asciiTheme="minorHAnsi" w:hAnsiTheme="minorHAnsi"/>
        <w:i/>
        <w:iCs/>
        <w:color w:val="542344"/>
        <w:lang w:val="en"/>
      </w:rPr>
    </w:pPr>
    <w:r w:rsidRPr="004C0FBF">
      <w:rPr>
        <w:rFonts w:asciiTheme="minorHAnsi" w:hAnsiTheme="minorHAnsi"/>
        <w:color w:val="333333"/>
        <w:lang w:val="en"/>
      </w:rPr>
      <w:t>330 Second Avenue South • Suite 800 • Minneapo</w:t>
    </w:r>
    <w:r w:rsidRPr="004C0FBF" w:rsidR="000C380B">
      <w:rPr>
        <w:rFonts w:asciiTheme="minorHAnsi" w:hAnsiTheme="minorHAnsi"/>
        <w:color w:val="333333"/>
        <w:lang w:val="en"/>
      </w:rPr>
      <w:t xml:space="preserve">lis, MN </w:t>
    </w:r>
    <w:r w:rsidRPr="004C0FBF">
      <w:rPr>
        <w:rFonts w:asciiTheme="minorHAnsi" w:hAnsiTheme="minorHAnsi"/>
        <w:color w:val="333333"/>
        <w:lang w:val="en"/>
      </w:rPr>
      <w:t>55401</w:t>
    </w:r>
    <w:r w:rsidRPr="004C0FBF" w:rsidR="000C380B">
      <w:rPr>
        <w:rFonts w:asciiTheme="minorHAnsi" w:hAnsiTheme="minorHAnsi"/>
        <w:color w:val="333333"/>
        <w:lang w:val="en"/>
      </w:rPr>
      <w:t xml:space="preserve"> </w:t>
    </w:r>
    <w:r w:rsidRPr="004C0FBF">
      <w:rPr>
        <w:rFonts w:asciiTheme="minorHAnsi" w:hAnsiTheme="minorHAnsi"/>
        <w:color w:val="333333"/>
        <w:lang w:val="en"/>
      </w:rPr>
      <w:t>• USA</w:t>
    </w:r>
  </w:p>
  <w:p w:rsidRPr="004C0FBF" w:rsidR="00804604" w:rsidP="000F3447" w:rsidRDefault="00804604" w14:paraId="64B951D5" w14:textId="77777777">
    <w:pPr>
      <w:widowControl w:val="0"/>
      <w:jc w:val="center"/>
      <w:rPr>
        <w:rFonts w:asciiTheme="minorHAnsi" w:hAnsiTheme="minorHAnsi"/>
        <w:color w:val="333333"/>
        <w:lang w:val="en"/>
      </w:rPr>
    </w:pPr>
    <w:r w:rsidRPr="004C0FBF">
      <w:rPr>
        <w:rFonts w:asciiTheme="minorHAnsi" w:hAnsiTheme="minorHAnsi"/>
        <w:color w:val="333333"/>
        <w:lang w:val="en"/>
      </w:rPr>
      <w:t>Tel</w:t>
    </w:r>
    <w:r w:rsidRPr="004C0FBF" w:rsidR="000F3447">
      <w:rPr>
        <w:rFonts w:asciiTheme="minorHAnsi" w:hAnsiTheme="minorHAnsi"/>
        <w:color w:val="333333"/>
        <w:lang w:val="en"/>
      </w:rPr>
      <w:t xml:space="preserve">: </w:t>
    </w:r>
    <w:r w:rsidRPr="004C0FBF" w:rsidR="0009644E">
      <w:rPr>
        <w:rFonts w:asciiTheme="minorHAnsi" w:hAnsiTheme="minorHAnsi"/>
        <w:color w:val="333333"/>
        <w:lang w:val="en"/>
      </w:rPr>
      <w:t>612-341-</w:t>
    </w:r>
    <w:r w:rsidRPr="004C0FBF" w:rsidR="00AD0AA1">
      <w:rPr>
        <w:rFonts w:asciiTheme="minorHAnsi" w:hAnsiTheme="minorHAnsi"/>
        <w:color w:val="333333"/>
        <w:lang w:val="en"/>
      </w:rPr>
      <w:t>3302</w:t>
    </w:r>
    <w:r w:rsidRPr="004C0FBF">
      <w:rPr>
        <w:rFonts w:asciiTheme="minorHAnsi" w:hAnsiTheme="minorHAnsi"/>
        <w:color w:val="333333"/>
        <w:lang w:val="en"/>
      </w:rPr>
      <w:t xml:space="preserve"> •</w:t>
    </w:r>
    <w:r w:rsidRPr="004C0FBF" w:rsidR="0009644E">
      <w:rPr>
        <w:rFonts w:asciiTheme="minorHAnsi" w:hAnsiTheme="minorHAnsi"/>
        <w:color w:val="333333"/>
        <w:lang w:val="en"/>
      </w:rPr>
      <w:t xml:space="preserve"> Fax:  612-341-</w:t>
    </w:r>
    <w:r w:rsidRPr="004C0FBF">
      <w:rPr>
        <w:rFonts w:asciiTheme="minorHAnsi" w:hAnsiTheme="minorHAnsi"/>
        <w:color w:val="333333"/>
        <w:lang w:val="en"/>
      </w:rPr>
      <w:t>2971 •</w:t>
    </w:r>
    <w:r w:rsidRPr="004C0FBF" w:rsidR="00AD0AA1">
      <w:rPr>
        <w:rFonts w:asciiTheme="minorHAnsi" w:hAnsiTheme="minorHAnsi"/>
        <w:color w:val="333333"/>
        <w:lang w:val="en"/>
      </w:rPr>
      <w:t xml:space="preserve"> Email: hrights@advrights.org</w:t>
    </w:r>
    <w:r w:rsidRPr="004C0FBF">
      <w:rPr>
        <w:rFonts w:asciiTheme="minorHAnsi" w:hAnsiTheme="minorHAnsi"/>
        <w:color w:val="333333"/>
        <w:lang w:val="en"/>
      </w:rPr>
      <w:t xml:space="preserve"> •</w:t>
    </w:r>
    <w:r w:rsidRPr="004C0FBF" w:rsidR="000F3447">
      <w:rPr>
        <w:rFonts w:asciiTheme="minorHAnsi" w:hAnsiTheme="minorHAnsi"/>
        <w:color w:val="333333"/>
        <w:lang w:val="en"/>
      </w:rPr>
      <w:t xml:space="preserve"> </w:t>
    </w:r>
    <w:r w:rsidRPr="004C0FBF" w:rsidR="0009644E">
      <w:rPr>
        <w:rFonts w:asciiTheme="minorHAnsi" w:hAnsiTheme="minorHAnsi"/>
        <w:color w:val="333333"/>
        <w:lang w:val="en"/>
      </w:rPr>
      <w:t>www.TheAdvocatesForHumanR</w:t>
    </w:r>
    <w:r w:rsidRPr="004C0FBF">
      <w:rPr>
        <w:rFonts w:asciiTheme="minorHAnsi" w:hAnsiTheme="minorHAnsi"/>
        <w:color w:val="333333"/>
        <w:lang w:val="en"/>
      </w:rPr>
      <w:t>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4B0" w:rsidRDefault="007E04B0" w14:paraId="734B8933" w14:textId="77777777">
      <w:r>
        <w:separator/>
      </w:r>
    </w:p>
  </w:footnote>
  <w:footnote w:type="continuationSeparator" w:id="0">
    <w:p w:rsidR="007E04B0" w:rsidRDefault="007E04B0" w14:paraId="029C664F" w14:textId="77777777">
      <w:r>
        <w:continuationSeparator/>
      </w:r>
    </w:p>
  </w:footnote>
  <w:footnote w:id="1">
    <w:p w:rsidR="000170A6" w:rsidRDefault="000170A6" w14:paraId="1C7984DB" w14:textId="136E2312">
      <w:pPr>
        <w:pStyle w:val="FootnoteText"/>
      </w:pPr>
      <w:r>
        <w:rPr>
          <w:rStyle w:val="FootnoteReference"/>
        </w:rPr>
        <w:footnoteRef/>
      </w:r>
      <w:r w:rsidR="076BE46D">
        <w:t xml:space="preserve"> World Coalition against the Death Penalty, “Cuba,” accessed Apr. 2, 2023, https://worldcoalition.org/pays/cuba/.</w:t>
      </w:r>
    </w:p>
  </w:footnote>
  <w:footnote w:id="2">
    <w:p w:rsidR="007D5542" w:rsidRDefault="007D5542" w14:paraId="3AFCDD04" w14:textId="04C68AA4">
      <w:pPr>
        <w:pStyle w:val="FootnoteText"/>
      </w:pPr>
      <w:r>
        <w:rPr>
          <w:rStyle w:val="FootnoteReference"/>
        </w:rPr>
        <w:footnoteRef/>
      </w:r>
      <w:r w:rsidR="076BE46D">
        <w:t xml:space="preserve"> </w:t>
      </w:r>
      <w:r w:rsidR="076BE46D">
        <w:rPr>
          <w:rStyle w:val="normaltextrun"/>
          <w:bdr w:val="none" w:color="auto" w:sz="0" w:space="0" w:frame="1"/>
        </w:rPr>
        <w:t>Amnesty Intl., News,</w:t>
      </w:r>
      <w:r w:rsidRPr="076BE46D" w:rsidR="076BE46D">
        <w:rPr>
          <w:rStyle w:val="normaltextrun"/>
          <w:i/>
          <w:iCs/>
          <w:bdr w:val="none" w:color="auto" w:sz="0" w:space="0" w:frame="1"/>
        </w:rPr>
        <w:t xml:space="preserve"> Cuba: New criminal code is a chilling prospect for 2023 and beyond</w:t>
      </w:r>
      <w:r w:rsidR="076BE46D">
        <w:rPr>
          <w:rStyle w:val="normaltextrun"/>
          <w:bdr w:val="none" w:color="auto" w:sz="0" w:space="0" w:frame="1"/>
        </w:rPr>
        <w:t xml:space="preserve">, Dec. 2, 2022, </w:t>
      </w:r>
      <w:r w:rsidRPr="00164520" w:rsidR="076BE46D">
        <w:rPr>
          <w:rStyle w:val="normaltextrun"/>
          <w:bdr w:val="none" w:color="auto" w:sz="0" w:space="0" w:frame="1"/>
        </w:rPr>
        <w:t>https://www.amnesty.org/en/latest/news/2022/12/cuba-el-nuevo-codigo-penal-presenta-un-panorama-aterrador-para-2023-y-anos-posteriores/</w:t>
      </w:r>
      <w:r w:rsidR="076BE46D">
        <w:rPr>
          <w:rStyle w:val="normaltextrun"/>
          <w:bdr w:val="none" w:color="auto" w:sz="0" w:space="0" w:frame="1"/>
        </w:rPr>
        <w:t>.</w:t>
      </w:r>
    </w:p>
  </w:footnote>
  <w:footnote w:id="3">
    <w:p w:rsidR="007D5542" w:rsidP="076BE46D" w:rsidRDefault="007D5542" w14:paraId="7F20DFB8" w14:textId="0B26B2E3">
      <w:pPr>
        <w:pStyle w:val="FootnoteText"/>
        <w:rPr>
          <w:rStyle w:val="normaltextrun"/>
        </w:rPr>
      </w:pPr>
      <w:r>
        <w:rPr>
          <w:rStyle w:val="FootnoteReference"/>
        </w:rPr>
        <w:footnoteRef/>
      </w:r>
      <w:r w:rsidR="076BE46D">
        <w:t xml:space="preserve"> </w:t>
      </w:r>
      <w:r w:rsidR="076BE46D">
        <w:rPr>
          <w:rStyle w:val="normaltextrun"/>
          <w:shd w:val="clear" w:color="auto" w:fill="FFFFFF"/>
        </w:rPr>
        <w:t xml:space="preserve">Havana Times, </w:t>
      </w:r>
      <w:r w:rsidRPr="076BE46D" w:rsidR="076BE46D">
        <w:rPr>
          <w:rStyle w:val="normaltextrun"/>
          <w:i/>
          <w:iCs/>
          <w:shd w:val="clear" w:color="auto" w:fill="FFFFFF"/>
        </w:rPr>
        <w:t>Cuba’s New Penal Code: Another Tool to Stifle Dissent,</w:t>
      </w:r>
      <w:r w:rsidR="076BE46D">
        <w:rPr>
          <w:rStyle w:val="normaltextrun"/>
          <w:shd w:val="clear" w:color="auto" w:fill="FFFFFF"/>
        </w:rPr>
        <w:t xml:space="preserve"> Sep. 2, 2022. Available online at: https://havanatimes.org/features/cubas-new-penal-code-another-tool-to-stifle-dissent/</w:t>
      </w:r>
    </w:p>
  </w:footnote>
  <w:footnote w:id="4">
    <w:p w:rsidR="008537B3" w:rsidRDefault="008537B3" w14:paraId="21A86B5E" w14:textId="68E13629">
      <w:pPr>
        <w:pStyle w:val="FootnoteText"/>
      </w:pPr>
      <w:r>
        <w:rPr>
          <w:rStyle w:val="FootnoteReference"/>
        </w:rPr>
        <w:footnoteRef/>
      </w:r>
      <w:r>
        <w:t xml:space="preserve"> </w:t>
      </w:r>
      <w:r>
        <w:rPr>
          <w:lang w:val="es-PR"/>
        </w:rPr>
        <w:t xml:space="preserve">“Raúl Castro anuncia la conmutación de las penas de muerte a varios presos comunes”, </w:t>
      </w:r>
      <w:r>
        <w:rPr>
          <w:i/>
          <w:iCs/>
          <w:lang w:val="es-PR"/>
        </w:rPr>
        <w:t>rtve.es</w:t>
      </w:r>
      <w:r>
        <w:rPr>
          <w:lang w:val="es-PR"/>
        </w:rPr>
        <w:t xml:space="preserve">, </w:t>
      </w:r>
      <w:proofErr w:type="spellStart"/>
      <w:r>
        <w:rPr>
          <w:lang w:val="es-PR"/>
        </w:rPr>
        <w:t>Apr</w:t>
      </w:r>
      <w:proofErr w:type="spellEnd"/>
      <w:r>
        <w:rPr>
          <w:lang w:val="es-PR"/>
        </w:rPr>
        <w:t xml:space="preserve">. 29, 2008, </w:t>
      </w:r>
      <w:hyperlink w:history="1" r:id="rId1">
        <w:r w:rsidRPr="00830F57">
          <w:rPr>
            <w:rStyle w:val="Hyperlink"/>
            <w:color w:val="auto"/>
            <w:u w:val="none"/>
            <w:lang w:val="es-PR"/>
          </w:rPr>
          <w:t>https://www.rtve.es/noticias/20080429/raul-castro-anuncia-conmutacion-penas-muerte-varios-presos-comunes/39410.shtml</w:t>
        </w:r>
      </w:hyperlink>
      <w:r w:rsidRPr="00830F57">
        <w:rPr>
          <w:color w:val="auto"/>
          <w:lang w:val="es-PR"/>
        </w:rPr>
        <w:t>.</w:t>
      </w:r>
    </w:p>
  </w:footnote>
  <w:footnote w:id="5">
    <w:p w:rsidR="076BE46D" w:rsidP="076BE46D" w:rsidRDefault="076BE46D" w14:paraId="3B7FB785" w14:textId="5BE37575">
      <w:pPr>
        <w:pStyle w:val="FootnoteText"/>
      </w:pPr>
      <w:r w:rsidRPr="076BE46D">
        <w:rPr>
          <w:rStyle w:val="FootnoteReference"/>
        </w:rPr>
        <w:footnoteRef/>
      </w:r>
      <w:r>
        <w:t xml:space="preserve"> </w:t>
      </w:r>
      <w:proofErr w:type="spellStart"/>
      <w:r>
        <w:t>Ailynn</w:t>
      </w:r>
      <w:proofErr w:type="spellEnd"/>
      <w:r>
        <w:t xml:space="preserve"> Torres Santana and Julio César Guanche, </w:t>
      </w:r>
      <w:r w:rsidRPr="076BE46D">
        <w:rPr>
          <w:i/>
          <w:iCs/>
        </w:rPr>
        <w:t>Cuba’s New Family Code is a Window into the Political Ecosystem,</w:t>
      </w:r>
      <w:r w:rsidRPr="076BE46D">
        <w:t xml:space="preserve"> The North American Congress on Latin America, Nov. 11, 2022, https://nacla.org/cubas-new-family-code-window-political-ecosystem (accessed Apr. 3, 2023).</w:t>
      </w:r>
    </w:p>
  </w:footnote>
  <w:footnote w:id="6">
    <w:p w:rsidR="076BE46D" w:rsidP="076BE46D" w:rsidRDefault="076BE46D" w14:paraId="75DE3287" w14:textId="0659E882">
      <w:pPr>
        <w:pStyle w:val="EndnoteText"/>
        <w:rPr>
          <w:rFonts w:ascii="Times New Roman" w:hAnsi="Times New Roman" w:cs="Times New Roman"/>
        </w:rPr>
      </w:pPr>
      <w:r w:rsidRPr="076BE46D">
        <w:rPr>
          <w:rStyle w:val="FootnoteReference"/>
        </w:rPr>
        <w:footnoteRef/>
      </w:r>
      <w:r>
        <w:t xml:space="preserve"> </w:t>
      </w:r>
      <w:r w:rsidRPr="076BE46D">
        <w:rPr>
          <w:rFonts w:ascii="Times" w:hAnsi="Times"/>
        </w:rPr>
        <w:t xml:space="preserve">Isabella Oliver and </w:t>
      </w:r>
      <w:proofErr w:type="spellStart"/>
      <w:r w:rsidRPr="076BE46D">
        <w:rPr>
          <w:rFonts w:ascii="Times" w:hAnsi="Times"/>
        </w:rPr>
        <w:t>Mariakarla</w:t>
      </w:r>
      <w:proofErr w:type="spellEnd"/>
      <w:r w:rsidRPr="076BE46D">
        <w:rPr>
          <w:rFonts w:ascii="Times" w:hAnsi="Times"/>
        </w:rPr>
        <w:t xml:space="preserve"> </w:t>
      </w:r>
      <w:proofErr w:type="spellStart"/>
      <w:r w:rsidRPr="076BE46D">
        <w:rPr>
          <w:rFonts w:ascii="Times" w:hAnsi="Times"/>
        </w:rPr>
        <w:t>Nodarse</w:t>
      </w:r>
      <w:proofErr w:type="spellEnd"/>
      <w:r w:rsidRPr="076BE46D">
        <w:rPr>
          <w:rFonts w:ascii="Times" w:hAnsi="Times"/>
        </w:rPr>
        <w:t xml:space="preserve"> </w:t>
      </w:r>
      <w:proofErr w:type="spellStart"/>
      <w:r w:rsidRPr="076BE46D">
        <w:rPr>
          <w:rFonts w:ascii="Times" w:hAnsi="Times"/>
        </w:rPr>
        <w:t>Venancio</w:t>
      </w:r>
      <w:proofErr w:type="spellEnd"/>
      <w:r w:rsidRPr="076BE46D">
        <w:rPr>
          <w:rFonts w:ascii="Times" w:hAnsi="Times"/>
        </w:rPr>
        <w:t xml:space="preserve">, </w:t>
      </w:r>
      <w:r w:rsidRPr="076BE46D">
        <w:rPr>
          <w:rFonts w:ascii="Times" w:hAnsi="Times"/>
          <w:i/>
          <w:iCs/>
        </w:rPr>
        <w:t xml:space="preserve">5 Concerns About Cuba’s New Penal Code, </w:t>
      </w:r>
      <w:r w:rsidRPr="076BE46D">
        <w:rPr>
          <w:rFonts w:ascii="Times" w:hAnsi="Times"/>
        </w:rPr>
        <w:t xml:space="preserve">Washington Office on Latin America, Jul. 5, 2022, </w:t>
      </w:r>
      <w:r w:rsidRPr="076BE46D">
        <w:rPr>
          <w:rFonts w:ascii="Times New Roman" w:hAnsi="Times New Roman" w:cs="Times New Roman"/>
        </w:rPr>
        <w:t>https://www.wola.org/analysis/5-concerns-about-cuba-penal-code/.</w:t>
      </w:r>
    </w:p>
  </w:footnote>
  <w:footnote w:id="7">
    <w:p w:rsidRPr="008B5F77" w:rsidR="00BC0A99" w:rsidP="00BC0A99" w:rsidRDefault="00BC0A99" w14:paraId="55AEEBE6" w14:textId="31BB6F2F">
      <w:pPr>
        <w:pStyle w:val="FootnoteText"/>
      </w:pPr>
      <w:r w:rsidRPr="008B5F77">
        <w:rPr>
          <w:rStyle w:val="FootnoteReference"/>
        </w:rPr>
        <w:footnoteRef/>
      </w:r>
      <w:r w:rsidRPr="008B5F77" w:rsidR="076BE46D">
        <w:t xml:space="preserve"> </w:t>
      </w:r>
      <w:r w:rsidR="076BE46D">
        <w:t>World Coalition against the Death Penalty, “Cuba,” accessed Apr. 2, 2023, https://worldcoalition.org/pays/cuba/.</w:t>
      </w:r>
    </w:p>
  </w:footnote>
  <w:footnote w:id="8">
    <w:p w:rsidRPr="008B5F77" w:rsidR="00BC0A99" w:rsidP="00BC0A99" w:rsidRDefault="00BC0A99" w14:paraId="10BE770C" w14:textId="77777777">
      <w:pPr>
        <w:pStyle w:val="FootnoteText"/>
      </w:pPr>
      <w:r w:rsidRPr="008B5F77">
        <w:rPr>
          <w:rStyle w:val="FootnoteReference"/>
        </w:rPr>
        <w:footnoteRef/>
      </w:r>
      <w:r w:rsidRPr="008B5F77">
        <w:t xml:space="preserve"> </w:t>
      </w:r>
      <w:proofErr w:type="gramStart"/>
      <w:r w:rsidRPr="008B5F77" w:rsidR="002321F2">
        <w:t xml:space="preserve">U.N. General Assembly, </w:t>
      </w:r>
      <w:r w:rsidR="002321F2">
        <w:t>73rd</w:t>
      </w:r>
      <w:r w:rsidRPr="008B5F77" w:rsidR="002321F2">
        <w:t xml:space="preserve"> Session, </w:t>
      </w:r>
      <w:r w:rsidR="002321F2">
        <w:t>55</w:t>
      </w:r>
      <w:r w:rsidRPr="008B5F77" w:rsidR="002321F2">
        <w:t xml:space="preserve">th Plenary Meeting, Dec. </w:t>
      </w:r>
      <w:r w:rsidR="002321F2">
        <w:t>17</w:t>
      </w:r>
      <w:r w:rsidRPr="008B5F77" w:rsidR="002321F2">
        <w:t>, 201</w:t>
      </w:r>
      <w:r w:rsidR="002321F2">
        <w:t>8</w:t>
      </w:r>
      <w:r w:rsidRPr="008B5F77" w:rsidR="002321F2">
        <w:t>, U.N. Doc.</w:t>
      </w:r>
      <w:proofErr w:type="gramEnd"/>
      <w:r w:rsidRPr="008B5F77" w:rsidR="002321F2">
        <w:t xml:space="preserve"> </w:t>
      </w:r>
      <w:proofErr w:type="gramStart"/>
      <w:r w:rsidRPr="002321F2" w:rsidR="002321F2">
        <w:t>A/73/PV.55</w:t>
      </w:r>
      <w:r w:rsidRPr="008B5F77" w:rsidR="002321F2">
        <w:t xml:space="preserve">, </w:t>
      </w:r>
      <w:r w:rsidR="00315148">
        <w:t>31</w:t>
      </w:r>
      <w:r w:rsidRPr="00BC0A99" w:rsidR="002321F2">
        <w:t>–</w:t>
      </w:r>
      <w:r w:rsidR="00315148">
        <w:t>32</w:t>
      </w:r>
      <w:r w:rsidR="002321F2">
        <w:t>;</w:t>
      </w:r>
      <w:r w:rsidR="006272FE">
        <w:t xml:space="preserve"> </w:t>
      </w:r>
      <w:r w:rsidR="00AD7915">
        <w:t>U.N. General Assembly, 71st Session, 65th Plenary Meeting, Dec. 19, 2016, U.N. Doc.</w:t>
      </w:r>
      <w:proofErr w:type="gramEnd"/>
      <w:r w:rsidR="00AD7915">
        <w:t xml:space="preserve"> </w:t>
      </w:r>
      <w:proofErr w:type="gramStart"/>
      <w:r w:rsidRPr="00AD7915" w:rsidR="00AD7915">
        <w:t>A/71/PV.65</w:t>
      </w:r>
      <w:r w:rsidR="00AD7915">
        <w:t xml:space="preserve">, </w:t>
      </w:r>
      <w:r w:rsidR="00A107AF">
        <w:t>25</w:t>
      </w:r>
      <w:r w:rsidRPr="00BC0A99" w:rsidR="00A107AF">
        <w:t>–</w:t>
      </w:r>
      <w:r w:rsidR="00A107AF">
        <w:t>26</w:t>
      </w:r>
      <w:r w:rsidR="00AD7915">
        <w:t xml:space="preserve">; </w:t>
      </w:r>
      <w:r w:rsidR="00E10929">
        <w:t>U.N. General Assembly, 69th Session, 73rd Plenary Meeting, Dec. 18, 2014, U.N. Doc.</w:t>
      </w:r>
      <w:proofErr w:type="gramEnd"/>
      <w:r w:rsidR="00E10929">
        <w:t xml:space="preserve"> </w:t>
      </w:r>
      <w:proofErr w:type="gramStart"/>
      <w:r w:rsidRPr="00E10929" w:rsidR="00E10929">
        <w:t>A/69/PV.73</w:t>
      </w:r>
      <w:r w:rsidR="00E10929">
        <w:t>,</w:t>
      </w:r>
      <w:r w:rsidR="0081110F">
        <w:t xml:space="preserve"> </w:t>
      </w:r>
      <w:r w:rsidRPr="008B5F77" w:rsidR="0081110F">
        <w:t>16</w:t>
      </w:r>
      <w:r w:rsidRPr="00BC0A99" w:rsidR="0081110F">
        <w:t>–</w:t>
      </w:r>
      <w:r w:rsidRPr="008B5F77" w:rsidR="0081110F">
        <w:t>17</w:t>
      </w:r>
      <w:r w:rsidR="00E10929">
        <w:t xml:space="preserve">; </w:t>
      </w:r>
      <w:r w:rsidRPr="008B5F77">
        <w:t>U.N. General Assembly, 67th Session, 60th Plenary Meeting, Dec. 20, 2012, U.N. Doc.</w:t>
      </w:r>
      <w:proofErr w:type="gramEnd"/>
      <w:r w:rsidRPr="008B5F77">
        <w:t xml:space="preserve"> </w:t>
      </w:r>
      <w:proofErr w:type="gramStart"/>
      <w:r w:rsidRPr="008B5F77">
        <w:t>A/67/PV.60, 16</w:t>
      </w:r>
      <w:r w:rsidRPr="00BC0A99">
        <w:t>–</w:t>
      </w:r>
      <w:r w:rsidRPr="008B5F77">
        <w:t>17; U.N. General Assembly, 65th Session, 71st Plenary Meeting, Dec. 21, 2010, U.N. Doc.</w:t>
      </w:r>
      <w:proofErr w:type="gramEnd"/>
      <w:r w:rsidRPr="008B5F77">
        <w:t xml:space="preserve"> </w:t>
      </w:r>
      <w:proofErr w:type="gramStart"/>
      <w:r w:rsidRPr="008B5F77">
        <w:t>A/65/PV.71, 18–19; U.N. General Assembly, 63rd Session, 70th Plenary Meeting, Dec. 18, 2008, U.N. Doc.</w:t>
      </w:r>
      <w:proofErr w:type="gramEnd"/>
      <w:r w:rsidRPr="008B5F77">
        <w:t xml:space="preserve"> </w:t>
      </w:r>
      <w:proofErr w:type="gramStart"/>
      <w:r w:rsidRPr="008B5F77">
        <w:t>A/63/PV.70, 16</w:t>
      </w:r>
      <w:r w:rsidRPr="00BC0A99">
        <w:t>–</w:t>
      </w:r>
      <w:r w:rsidRPr="008B5F77">
        <w:t>17; U.N. General Assembly, 62nd Session, 76th Plenary Meeting, Dec. 18, 2007, U.N. Doc.</w:t>
      </w:r>
      <w:proofErr w:type="gramEnd"/>
      <w:r w:rsidRPr="008B5F77">
        <w:t xml:space="preserve"> A/62/PV.76, 16–17.</w:t>
      </w:r>
    </w:p>
  </w:footnote>
  <w:footnote w:id="9">
    <w:p w:rsidRPr="008B5F77" w:rsidR="00BC0A99" w:rsidP="00BC0A99" w:rsidRDefault="00BC0A99" w14:paraId="7A9E8AFB" w14:textId="77777777">
      <w:pPr>
        <w:pStyle w:val="FootnoteText"/>
      </w:pPr>
      <w:r w:rsidRPr="008B5F77">
        <w:rPr>
          <w:rStyle w:val="FootnoteReference"/>
        </w:rPr>
        <w:footnoteRef/>
      </w:r>
      <w:r w:rsidRPr="008B5F77">
        <w:t xml:space="preserve"> Amnesty International, </w:t>
      </w:r>
      <w:r w:rsidRPr="008B5F77">
        <w:rPr>
          <w:i/>
          <w:iCs/>
        </w:rPr>
        <w:t>Death Sentences and Executions: 2021, (</w:t>
      </w:r>
      <w:r w:rsidRPr="008B5F77">
        <w:t xml:space="preserve">May 24, 2022), 63. </w:t>
      </w:r>
      <w:proofErr w:type="gramStart"/>
      <w:r w:rsidRPr="008B5F77">
        <w:t>Also available online at https://www.amnesty.org/en/documents/act50/5418/2022/en/.</w:t>
      </w:r>
      <w:proofErr w:type="gramEnd"/>
      <w:r w:rsidRPr="008B5F77">
        <w:t xml:space="preserve"> </w:t>
      </w:r>
    </w:p>
  </w:footnote>
  <w:footnote w:id="10">
    <w:p w:rsidR="076BE46D" w:rsidP="076BE46D" w:rsidRDefault="076BE46D" w14:paraId="327393F7" w14:textId="50BF8E49">
      <w:pPr>
        <w:pStyle w:val="FootnoteText"/>
      </w:pPr>
      <w:r w:rsidRPr="076BE46D">
        <w:rPr>
          <w:rStyle w:val="FootnoteReference"/>
        </w:rPr>
        <w:footnoteRef/>
      </w:r>
      <w:r>
        <w:t xml:space="preserve"> Amnesty International, </w:t>
      </w:r>
      <w:r w:rsidRPr="076BE46D">
        <w:rPr>
          <w:i/>
          <w:iCs/>
        </w:rPr>
        <w:t>Death Sentences and Executions: 2021, (</w:t>
      </w:r>
      <w:r>
        <w:t xml:space="preserve">May 24, 2022), 16. </w:t>
      </w:r>
      <w:proofErr w:type="gramStart"/>
      <w:r>
        <w:t>Also available online at https://www.amnesty.org/en/documents/act50/5418/2022/en/.</w:t>
      </w:r>
      <w:proofErr w:type="gramEnd"/>
    </w:p>
  </w:footnote>
  <w:footnote w:id="11">
    <w:p w:rsidRPr="00D15341" w:rsidR="00D15341" w:rsidP="00D15341" w:rsidRDefault="00D15341" w14:paraId="7D3D6485" w14:textId="3A7D0F83">
      <w:pPr>
        <w:pStyle w:val="EndnoteText"/>
        <w:rPr>
          <w:rFonts w:ascii="Times New Roman" w:hAnsi="Times New Roman" w:cs="Times New Roman"/>
        </w:rPr>
      </w:pPr>
      <w:r w:rsidRPr="00F45DD5">
        <w:rPr>
          <w:rStyle w:val="FootnoteReference"/>
          <w:rFonts w:ascii="Times" w:hAnsi="Times"/>
        </w:rPr>
        <w:footnoteRef/>
      </w:r>
      <w:r w:rsidRPr="00F45DD5" w:rsidR="076BE46D">
        <w:rPr>
          <w:rFonts w:ascii="Times" w:hAnsi="Times"/>
        </w:rPr>
        <w:t xml:space="preserve"> </w:t>
      </w:r>
      <w:r w:rsidRPr="076BE46D" w:rsidR="076BE46D">
        <w:rPr>
          <w:rFonts w:ascii="Times" w:hAnsi="Times"/>
        </w:rPr>
        <w:t xml:space="preserve">Isabella Oliver and </w:t>
      </w:r>
      <w:proofErr w:type="spellStart"/>
      <w:r w:rsidRPr="076BE46D" w:rsidR="076BE46D">
        <w:rPr>
          <w:rFonts w:ascii="Times" w:hAnsi="Times"/>
        </w:rPr>
        <w:t>Mariakarla</w:t>
      </w:r>
      <w:proofErr w:type="spellEnd"/>
      <w:r w:rsidRPr="076BE46D" w:rsidR="076BE46D">
        <w:rPr>
          <w:rFonts w:ascii="Times" w:hAnsi="Times"/>
        </w:rPr>
        <w:t xml:space="preserve"> </w:t>
      </w:r>
      <w:proofErr w:type="spellStart"/>
      <w:r w:rsidRPr="076BE46D" w:rsidR="076BE46D">
        <w:rPr>
          <w:rFonts w:ascii="Times" w:hAnsi="Times"/>
        </w:rPr>
        <w:t>Nodarse</w:t>
      </w:r>
      <w:proofErr w:type="spellEnd"/>
      <w:r w:rsidRPr="076BE46D" w:rsidR="076BE46D">
        <w:rPr>
          <w:rFonts w:ascii="Times" w:hAnsi="Times"/>
        </w:rPr>
        <w:t xml:space="preserve"> </w:t>
      </w:r>
      <w:proofErr w:type="spellStart"/>
      <w:r w:rsidRPr="076BE46D" w:rsidR="076BE46D">
        <w:rPr>
          <w:rFonts w:ascii="Times" w:hAnsi="Times"/>
        </w:rPr>
        <w:t>Venancio</w:t>
      </w:r>
      <w:proofErr w:type="spellEnd"/>
      <w:r w:rsidRPr="076BE46D" w:rsidR="076BE46D">
        <w:rPr>
          <w:rFonts w:ascii="Times" w:hAnsi="Times"/>
        </w:rPr>
        <w:t xml:space="preserve">, </w:t>
      </w:r>
      <w:r w:rsidRPr="076BE46D" w:rsidR="076BE46D">
        <w:rPr>
          <w:rFonts w:ascii="Times" w:hAnsi="Times"/>
          <w:i/>
          <w:iCs/>
        </w:rPr>
        <w:t xml:space="preserve">5 Concerns About Cuba’s New Penal Code, </w:t>
      </w:r>
      <w:r w:rsidRPr="076BE46D" w:rsidR="076BE46D">
        <w:rPr>
          <w:rFonts w:ascii="Times" w:hAnsi="Times"/>
        </w:rPr>
        <w:t xml:space="preserve">Washington Office on Latin America, Jul. 5, 2022, </w:t>
      </w:r>
      <w:r w:rsidRPr="076BE46D" w:rsidR="076BE46D">
        <w:rPr>
          <w:rFonts w:ascii="Times New Roman" w:hAnsi="Times New Roman" w:cs="Times New Roman"/>
        </w:rPr>
        <w:t>https://www.wola.org/analysis/5-concerns-about-cuba-penal-code/.</w:t>
      </w:r>
    </w:p>
  </w:footnote>
  <w:footnote w:id="12">
    <w:p w:rsidRPr="00AB7653" w:rsidR="00AB7653" w:rsidP="00AB7653" w:rsidRDefault="00AB7653" w14:paraId="61C697CD" w14:textId="5BFCCA68">
      <w:pPr>
        <w:pStyle w:val="EndnoteText"/>
        <w:rPr>
          <w:rFonts w:ascii="Times New Roman" w:hAnsi="Times New Roman" w:cs="Times New Roman"/>
        </w:rPr>
      </w:pPr>
      <w:r w:rsidRPr="00F45DD5">
        <w:rPr>
          <w:rStyle w:val="FootnoteReference"/>
          <w:rFonts w:ascii="Times" w:hAnsi="Times"/>
        </w:rPr>
        <w:footnoteRef/>
      </w:r>
      <w:r w:rsidRPr="00F45DD5" w:rsidR="076BE46D">
        <w:rPr>
          <w:rFonts w:ascii="Times" w:hAnsi="Times"/>
        </w:rPr>
        <w:t xml:space="preserve"> </w:t>
      </w:r>
      <w:r w:rsidRPr="005F3641" w:rsidR="076BE46D">
        <w:rPr>
          <w:rFonts w:ascii="Times New Roman" w:hAnsi="Times New Roman" w:cs="Times New Roman"/>
        </w:rPr>
        <w:t xml:space="preserve">Havana Times, </w:t>
      </w:r>
      <w:r w:rsidRPr="076BE46D" w:rsidR="076BE46D">
        <w:rPr>
          <w:rFonts w:ascii="Times New Roman" w:hAnsi="Times New Roman" w:cs="Times New Roman"/>
          <w:i/>
          <w:iCs/>
        </w:rPr>
        <w:t>Cuba’s New Penal Code: Another Tool to Stifle Dissent,</w:t>
      </w:r>
      <w:r w:rsidRPr="005F3641" w:rsidR="076BE46D">
        <w:rPr>
          <w:rFonts w:ascii="Times New Roman" w:hAnsi="Times New Roman" w:cs="Times New Roman"/>
        </w:rPr>
        <w:t xml:space="preserve"> Sep. 2, 2022, https://havanatimes.org/features/cubas-new-penal-code-another-tool-to-stifle-dissent/.</w:t>
      </w:r>
    </w:p>
  </w:footnote>
  <w:footnote w:id="13">
    <w:p w:rsidRPr="00AB7653" w:rsidR="00AB7653" w:rsidP="00AB7653" w:rsidRDefault="00AB7653" w14:paraId="5D9A34B1" w14:textId="0D440187">
      <w:pPr>
        <w:pStyle w:val="EndnoteText"/>
        <w:rPr>
          <w:rFonts w:ascii="Times New Roman" w:hAnsi="Times New Roman" w:cs="Times New Roman"/>
        </w:rPr>
      </w:pPr>
      <w:r w:rsidRPr="00F45DD5">
        <w:rPr>
          <w:rStyle w:val="FootnoteReference"/>
          <w:rFonts w:ascii="Times" w:hAnsi="Times"/>
        </w:rPr>
        <w:footnoteRef/>
      </w:r>
      <w:r w:rsidRPr="00F45DD5" w:rsidR="076BE46D">
        <w:rPr>
          <w:rFonts w:ascii="Times" w:hAnsi="Times"/>
        </w:rPr>
        <w:t xml:space="preserve"> </w:t>
      </w:r>
      <w:r w:rsidRPr="005F3641" w:rsidR="076BE46D">
        <w:rPr>
          <w:rFonts w:ascii="Times New Roman" w:hAnsi="Times New Roman" w:cs="Times New Roman"/>
        </w:rPr>
        <w:t xml:space="preserve">Amnesty Intl., News, </w:t>
      </w:r>
      <w:r w:rsidRPr="076BE46D" w:rsidR="076BE46D">
        <w:rPr>
          <w:rFonts w:ascii="Times New Roman" w:hAnsi="Times New Roman" w:cs="Times New Roman"/>
          <w:i/>
          <w:iCs/>
        </w:rPr>
        <w:t>Cuba: New criminal code is a chilling prospect for 2023 and beyond,</w:t>
      </w:r>
      <w:r w:rsidRPr="005F3641" w:rsidR="076BE46D">
        <w:rPr>
          <w:rFonts w:ascii="Times New Roman" w:hAnsi="Times New Roman" w:cs="Times New Roman"/>
        </w:rPr>
        <w:t xml:space="preserve"> Dec. 2, 2022, </w:t>
      </w:r>
      <w:r w:rsidRPr="00DE5A25" w:rsidR="076BE46D">
        <w:rPr>
          <w:rFonts w:ascii="Times New Roman" w:hAnsi="Times New Roman" w:cs="Times New Roman"/>
        </w:rPr>
        <w:t>https://www.amnesty.org/en/latest/news/2022/12/cuba-el-nuevo-codigo-penal-presenta-un-panorama-aterrador-para-2023-y-anos-posteriores/</w:t>
      </w:r>
      <w:r w:rsidR="076BE46D">
        <w:rPr>
          <w:rFonts w:ascii="Times New Roman" w:hAnsi="Times New Roman" w:cs="Times New Roman"/>
        </w:rPr>
        <w:t>.</w:t>
      </w:r>
    </w:p>
  </w:footnote>
  <w:footnote w:id="14">
    <w:p w:rsidR="00456B71" w:rsidP="076BE46D" w:rsidRDefault="00456B71" w14:paraId="1CF69989" w14:textId="1FA97534">
      <w:pPr>
        <w:pStyle w:val="FootnoteText"/>
      </w:pPr>
      <w:r>
        <w:rPr>
          <w:rStyle w:val="FootnoteReference"/>
        </w:rPr>
        <w:footnoteRef/>
      </w:r>
      <w:r w:rsidRPr="076BE46D" w:rsidR="076BE46D">
        <w:rPr>
          <w:color w:val="000000" w:themeColor="text1"/>
        </w:rPr>
        <w:t xml:space="preserve"> </w:t>
      </w:r>
      <w:proofErr w:type="gramStart"/>
      <w:r w:rsidRPr="076BE46D" w:rsidR="076BE46D">
        <w:rPr>
          <w:color w:val="000000" w:themeColor="text1"/>
        </w:rPr>
        <w:t>Official Gazette of the Republic of Cuba, Ministry of Justice.</w:t>
      </w:r>
      <w:proofErr w:type="gramEnd"/>
      <w:r w:rsidRPr="076BE46D" w:rsidR="076BE46D">
        <w:rPr>
          <w:color w:val="000000" w:themeColor="text1"/>
        </w:rPr>
        <w:t xml:space="preserve"> Law 62/1987 "Criminal Code" Book II, Title I, Chapters I-III, and Title III, Chapter V. Also available online at: https://www.wipo.int/edocs/lexdocs/laws/es/cu/cu004es.pdf.</w:t>
      </w:r>
    </w:p>
  </w:footnote>
  <w:footnote w:id="15">
    <w:p w:rsidR="00225060" w:rsidP="00225060" w:rsidRDefault="00225060" w14:paraId="29FF7232" w14:textId="12DAA9E5">
      <w:pPr>
        <w:pStyle w:val="FootnoteText"/>
      </w:pPr>
      <w:r>
        <w:rPr>
          <w:rStyle w:val="FootnoteReference"/>
        </w:rPr>
        <w:footnoteRef/>
      </w:r>
      <w:r w:rsidR="076BE46D">
        <w:t xml:space="preserve"> Constitute Project, </w:t>
      </w:r>
      <w:r w:rsidRPr="076BE46D" w:rsidR="076BE46D">
        <w:rPr>
          <w:i/>
          <w:iCs/>
        </w:rPr>
        <w:t>Cuba 2019,</w:t>
      </w:r>
      <w:r w:rsidRPr="076BE46D" w:rsidR="076BE46D">
        <w:t xml:space="preserve"> accessed Apr. 2, 2023, </w:t>
      </w:r>
      <w:r w:rsidR="076BE46D">
        <w:t>https://www.constituteproject.org/constitution/Cuba_2019?lang=en.</w:t>
      </w:r>
    </w:p>
  </w:footnote>
  <w:footnote w:id="16">
    <w:p w:rsidRPr="00130C9F" w:rsidR="00130C9F" w:rsidP="00130C9F" w:rsidRDefault="00130C9F" w14:paraId="0FB18696" w14:textId="3D1A8FAB">
      <w:pPr>
        <w:pStyle w:val="EndnoteText"/>
        <w:spacing w:line="240" w:lineRule="auto"/>
        <w:rPr>
          <w:rFonts w:ascii="Times New Roman" w:hAnsi="Times New Roman" w:cs="Times New Roman"/>
        </w:rPr>
      </w:pPr>
      <w:r>
        <w:rPr>
          <w:rStyle w:val="FootnoteReference"/>
        </w:rPr>
        <w:footnoteRef/>
      </w:r>
      <w:r w:rsidR="076BE46D">
        <w:t xml:space="preserve"> </w:t>
      </w:r>
      <w:proofErr w:type="gramStart"/>
      <w:r w:rsidRPr="005F3641" w:rsidR="076BE46D">
        <w:rPr>
          <w:rFonts w:ascii="Times New Roman" w:hAnsi="Times New Roman" w:cs="Times New Roman"/>
        </w:rPr>
        <w:t>Official Gazette of the Republic of Cuba, Ministry of Justice.</w:t>
      </w:r>
      <w:proofErr w:type="gramEnd"/>
      <w:r w:rsidRPr="005F3641" w:rsidR="076BE46D">
        <w:rPr>
          <w:rFonts w:ascii="Times New Roman" w:hAnsi="Times New Roman" w:cs="Times New Roman"/>
        </w:rPr>
        <w:t xml:space="preserve"> </w:t>
      </w:r>
      <w:proofErr w:type="gramStart"/>
      <w:r w:rsidRPr="005F3641" w:rsidR="076BE46D">
        <w:rPr>
          <w:rFonts w:ascii="Times New Roman" w:hAnsi="Times New Roman" w:cs="Times New Roman"/>
        </w:rPr>
        <w:t>Law 151/2022 "Criminal Code" (GOC-2022-861-O93)</w:t>
      </w:r>
      <w:r w:rsidR="076BE46D">
        <w:t>.</w:t>
      </w:r>
      <w:proofErr w:type="gramEnd"/>
      <w:r w:rsidR="076BE46D">
        <w:t xml:space="preserve"> </w:t>
      </w:r>
      <w:r w:rsidRPr="005F3641" w:rsidR="076BE46D">
        <w:rPr>
          <w:rFonts w:ascii="Times New Roman" w:hAnsi="Times New Roman" w:cs="Times New Roman"/>
        </w:rPr>
        <w:t>Also available online at: https://www.tsp.gob.cu/en/node/8362</w:t>
      </w:r>
    </w:p>
  </w:footnote>
  <w:footnote w:id="17">
    <w:p w:rsidR="00F864C0" w:rsidRDefault="00F864C0" w14:paraId="2BF90D06" w14:textId="770CEC46">
      <w:pPr>
        <w:pStyle w:val="FootnoteText"/>
      </w:pPr>
      <w:r>
        <w:rPr>
          <w:rStyle w:val="FootnoteReference"/>
        </w:rPr>
        <w:footnoteRef/>
      </w:r>
      <w:r w:rsidR="076BE46D">
        <w:t xml:space="preserve"> Committee </w:t>
      </w:r>
      <w:proofErr w:type="gramStart"/>
      <w:r w:rsidR="076BE46D">
        <w:t>Against</w:t>
      </w:r>
      <w:proofErr w:type="gramEnd"/>
      <w:r w:rsidR="076BE46D">
        <w:t xml:space="preserve"> Torture, </w:t>
      </w:r>
      <w:r w:rsidRPr="076BE46D" w:rsidR="076BE46D">
        <w:rPr>
          <w:i/>
          <w:iCs/>
        </w:rPr>
        <w:t>Third periodic report submitted by Cuba under article 19 of the Convention, due in 2016,</w:t>
      </w:r>
      <w:r w:rsidRPr="076BE46D" w:rsidR="076BE46D">
        <w:t xml:space="preserve"> (Nov. 2, </w:t>
      </w:r>
      <w:r w:rsidRPr="00F864C0" w:rsidR="076BE46D">
        <w:t xml:space="preserve">2018) U.N. Doc. </w:t>
      </w:r>
      <w:r w:rsidRPr="076BE46D" w:rsidR="076BE46D">
        <w:t>CAT/C/CUB/3,</w:t>
      </w:r>
      <w:r w:rsidRPr="00F864C0" w:rsidR="076BE46D">
        <w:t xml:space="preserve"> ¶ 200.</w:t>
      </w:r>
    </w:p>
  </w:footnote>
  <w:footnote w:id="18">
    <w:p w:rsidR="00600068" w:rsidP="00600068" w:rsidRDefault="00600068" w14:paraId="1AA48C87" w14:textId="77777777">
      <w:pPr>
        <w:pStyle w:val="FootnoteText"/>
      </w:pPr>
      <w:r>
        <w:rPr>
          <w:rStyle w:val="FootnoteReference"/>
        </w:rPr>
        <w:footnoteRef/>
      </w:r>
      <w:r>
        <w:t xml:space="preserve"> </w:t>
      </w:r>
      <w:proofErr w:type="gramStart"/>
      <w:r>
        <w:t>Official Gazette of the Republic of Cuba, Ministry of Justice.</w:t>
      </w:r>
      <w:proofErr w:type="gramEnd"/>
      <w:r>
        <w:t xml:space="preserve"> Law 151/2022 "Criminal Code" (GOC-2022-861-O93), Book I, Title V, Chapter III, First Section, Article 34.1. Also available online at: https://www.tsp.gob.cu/en/node/8362.</w:t>
      </w:r>
    </w:p>
  </w:footnote>
  <w:footnote w:id="19">
    <w:p w:rsidR="076BE46D" w:rsidP="076BE46D" w:rsidRDefault="076BE46D" w14:paraId="12824225" w14:textId="54F44C7B">
      <w:pPr>
        <w:pStyle w:val="FootnoteText"/>
      </w:pPr>
      <w:r w:rsidRPr="076BE46D">
        <w:rPr>
          <w:rStyle w:val="FootnoteReference"/>
        </w:rPr>
        <w:footnoteRef/>
      </w:r>
      <w:r>
        <w:t xml:space="preserve"> </w:t>
      </w:r>
      <w:proofErr w:type="gramStart"/>
      <w:r w:rsidRPr="076BE46D">
        <w:t>Official Gazette of the Republic of Cuba, Ministry of Justice.</w:t>
      </w:r>
      <w:proofErr w:type="gramEnd"/>
      <w:r w:rsidRPr="076BE46D">
        <w:t xml:space="preserve"> Law 151/2022 "Criminal Code" (GOC-2022-861-O93), Book I, Title V, Chapter III, First Section, Article 33.2. Also available online at: https://www.tsp.gob.cu/en/node/8362.</w:t>
      </w:r>
    </w:p>
  </w:footnote>
  <w:footnote w:id="20">
    <w:p w:rsidR="076BE46D" w:rsidP="076BE46D" w:rsidRDefault="076BE46D" w14:paraId="65B7E223" w14:textId="0B595124">
      <w:pPr>
        <w:pStyle w:val="FootnoteText"/>
      </w:pPr>
      <w:r w:rsidRPr="076BE46D">
        <w:rPr>
          <w:rStyle w:val="FootnoteReference"/>
        </w:rPr>
        <w:footnoteRef/>
      </w:r>
      <w:r>
        <w:t xml:space="preserve"> Inter-American Commission on Human Rights, </w:t>
      </w:r>
      <w:r w:rsidRPr="076BE46D">
        <w:rPr>
          <w:i/>
          <w:iCs/>
        </w:rPr>
        <w:t>Situation of Human Rights in Cuba,</w:t>
      </w:r>
      <w:r w:rsidRPr="076BE46D">
        <w:t xml:space="preserve"> (Washington, D.C.: Organization of American States, Feb. 2020), 40.</w:t>
      </w:r>
    </w:p>
  </w:footnote>
  <w:footnote w:id="21">
    <w:p w:rsidR="076BE46D" w:rsidP="076BE46D" w:rsidRDefault="076BE46D" w14:paraId="3C638843" w14:textId="7DF0D5CC">
      <w:pPr>
        <w:pStyle w:val="FootnoteText"/>
      </w:pPr>
      <w:r w:rsidRPr="076BE46D">
        <w:rPr>
          <w:rStyle w:val="FootnoteReference"/>
        </w:rPr>
        <w:footnoteRef/>
      </w:r>
      <w:r>
        <w:t xml:space="preserve"> United States Department of State, </w:t>
      </w:r>
      <w:r w:rsidRPr="076BE46D">
        <w:rPr>
          <w:i/>
          <w:iCs/>
        </w:rPr>
        <w:t>2022 Country Reports on Human Rights Practices: Cuba,</w:t>
      </w:r>
      <w:r w:rsidRPr="076BE46D">
        <w:t xml:space="preserve"> accessed Apr. 2, 2023, https://www.state.gov/reports/2022-country-reports-on-human-rights-practices/cuba/; Press Release, </w:t>
      </w:r>
      <w:r>
        <w:t>Inter-American Commission on Human Rights, “IACHR and Special Rapporteurs Express Concern over Reports of Arbitrary Detentions, Incommunicado Detention, Lack of Legal Defense, and Other Violations of Due Process during the July 11 Protests in Cuba,” Aug. 12, 2021. Also available online at: https://www.oas.org/en/iachr/jsForm/?File=/en/iachr/media_center/preleases/2021/211.asp.</w:t>
      </w:r>
    </w:p>
  </w:footnote>
  <w:footnote w:id="22">
    <w:p w:rsidR="00396CD4" w:rsidRDefault="00396CD4" w14:paraId="2193A01F" w14:textId="2706FD22">
      <w:pPr>
        <w:pStyle w:val="FootnoteText"/>
      </w:pPr>
      <w:r>
        <w:rPr>
          <w:rStyle w:val="FootnoteReference"/>
        </w:rPr>
        <w:footnoteRef/>
      </w:r>
      <w:r w:rsidR="076BE46D">
        <w:t xml:space="preserve"> Committee on the Elimination of All Forms of Discrimination against Women, </w:t>
      </w:r>
      <w:r w:rsidRPr="076BE46D" w:rsidR="076BE46D">
        <w:rPr>
          <w:i/>
          <w:iCs/>
        </w:rPr>
        <w:t xml:space="preserve">Concluding observations on the combined seventh and eighth period reports of Cuba, adopted by the Committee at its fifty-fifth session (8-26 July 2013), </w:t>
      </w:r>
      <w:r w:rsidRPr="076BE46D" w:rsidR="076BE46D">
        <w:t xml:space="preserve">(Jul. 30, 2013), U.N. Doc. CEDAW/C/CUB/CO/7-8, </w:t>
      </w:r>
      <w:r w:rsidR="076BE46D">
        <w:t>¶ 12.</w:t>
      </w:r>
    </w:p>
  </w:footnote>
  <w:footnote w:id="23">
    <w:p w:rsidR="076BE46D" w:rsidP="076BE46D" w:rsidRDefault="076BE46D" w14:paraId="0A1C3DFC" w14:textId="1443F081">
      <w:pPr>
        <w:pStyle w:val="FootnoteText"/>
      </w:pPr>
      <w:r w:rsidRPr="076BE46D">
        <w:rPr>
          <w:rStyle w:val="FootnoteReference"/>
        </w:rPr>
        <w:footnoteRef/>
      </w:r>
      <w:r>
        <w:t xml:space="preserve"> Human Rights Watch, </w:t>
      </w:r>
      <w:r w:rsidRPr="076BE46D">
        <w:rPr>
          <w:i/>
          <w:iCs/>
        </w:rPr>
        <w:t>World Report 2021: Cuba</w:t>
      </w:r>
      <w:r w:rsidRPr="076BE46D">
        <w:t>, accessed Apr. 2, 2023, https://www.hrw.org/world-report/2021/country-chapters/cuba.</w:t>
      </w:r>
    </w:p>
  </w:footnote>
  <w:footnote w:id="24">
    <w:p w:rsidR="076BE46D" w:rsidP="076BE46D" w:rsidRDefault="076BE46D" w14:paraId="289E8668" w14:textId="626CD9C4">
      <w:pPr>
        <w:pStyle w:val="FootnoteText"/>
      </w:pPr>
      <w:r w:rsidRPr="076BE46D">
        <w:rPr>
          <w:rStyle w:val="FootnoteReference"/>
        </w:rPr>
        <w:footnoteRef/>
      </w:r>
      <w:r>
        <w:t xml:space="preserve"> Committee </w:t>
      </w:r>
      <w:proofErr w:type="gramStart"/>
      <w:r>
        <w:t>Against</w:t>
      </w:r>
      <w:proofErr w:type="gramEnd"/>
      <w:r>
        <w:t xml:space="preserve"> Torture, </w:t>
      </w:r>
      <w:r w:rsidRPr="076BE46D">
        <w:rPr>
          <w:i/>
          <w:iCs/>
        </w:rPr>
        <w:t>Third periodic report submitted by Cuba under article 19 of the Convention, due in 2016,</w:t>
      </w:r>
      <w:r w:rsidRPr="076BE46D">
        <w:t xml:space="preserve"> (Nov. 2, 2018) U.N. Doc. CAT/C/CUB/3, ¶ 22.</w:t>
      </w:r>
    </w:p>
  </w:footnote>
  <w:footnote w:id="25">
    <w:p w:rsidR="076BE46D" w:rsidP="076BE46D" w:rsidRDefault="076BE46D" w14:paraId="4B8FDED7" w14:textId="1C000755">
      <w:pPr>
        <w:pStyle w:val="FootnoteText"/>
      </w:pPr>
      <w:r w:rsidRPr="076BE46D">
        <w:rPr>
          <w:rStyle w:val="FootnoteReference"/>
        </w:rPr>
        <w:footnoteRef/>
      </w:r>
      <w:r>
        <w:t xml:space="preserve"> K.D. </w:t>
      </w:r>
      <w:proofErr w:type="spellStart"/>
      <w:r>
        <w:t>Berakis</w:t>
      </w:r>
      <w:proofErr w:type="spellEnd"/>
      <w:r>
        <w:t xml:space="preserve"> et al., </w:t>
      </w:r>
      <w:r w:rsidRPr="076BE46D">
        <w:rPr>
          <w:i/>
          <w:iCs/>
          <w:color w:val="000000" w:themeColor="text1"/>
        </w:rPr>
        <w:t>Gender Differences in the Utilization of Health Care Services</w:t>
      </w:r>
      <w:r w:rsidRPr="076BE46D">
        <w:rPr>
          <w:color w:val="000000" w:themeColor="text1"/>
        </w:rPr>
        <w:t xml:space="preserve">, 49 Journal of Family Practice 147 (2000); Kenzie A. Cameron et al., </w:t>
      </w:r>
      <w:r w:rsidRPr="076BE46D">
        <w:rPr>
          <w:i/>
          <w:iCs/>
          <w:color w:val="000000" w:themeColor="text1"/>
        </w:rPr>
        <w:t>Gender Disparities in Health and Healthcare Use Among Older Adults</w:t>
      </w:r>
      <w:r w:rsidRPr="076BE46D">
        <w:rPr>
          <w:color w:val="000000" w:themeColor="text1"/>
        </w:rPr>
        <w:t>, 19 Journal of Women’s Health 1643 (2010).</w:t>
      </w:r>
    </w:p>
  </w:footnote>
  <w:footnote w:id="26">
    <w:p w:rsidR="076BE46D" w:rsidP="076BE46D" w:rsidRDefault="076BE46D" w14:paraId="65EFEF19" w14:textId="7B5998BF">
      <w:pPr>
        <w:pStyle w:val="FootnoteText"/>
      </w:pPr>
      <w:r w:rsidRPr="076BE46D">
        <w:rPr>
          <w:rStyle w:val="FootnoteReference"/>
        </w:rPr>
        <w:footnoteRef/>
      </w:r>
      <w:r>
        <w:t xml:space="preserve"> United States Department of State, </w:t>
      </w:r>
      <w:r w:rsidRPr="076BE46D">
        <w:rPr>
          <w:i/>
          <w:iCs/>
        </w:rPr>
        <w:t xml:space="preserve">2022 Country Reports on Human Rights Practices: </w:t>
      </w:r>
      <w:proofErr w:type="gramStart"/>
      <w:r w:rsidRPr="076BE46D">
        <w:rPr>
          <w:i/>
          <w:iCs/>
        </w:rPr>
        <w:t>Cuba,</w:t>
      </w:r>
      <w:proofErr w:type="gramEnd"/>
      <w:r w:rsidRPr="076BE46D">
        <w:t xml:space="preserve"> accessed Apr. 2, 2023, https://www.state.gov/reports/2022-country-reports-on-human-rights-practices/cuba/.</w:t>
      </w:r>
    </w:p>
  </w:footnote>
  <w:footnote w:id="27">
    <w:p w:rsidR="076BE46D" w:rsidP="076BE46D" w:rsidRDefault="076BE46D" w14:paraId="15F09BBB" w14:textId="4A64E7DC">
      <w:pPr>
        <w:pStyle w:val="FootnoteText"/>
      </w:pPr>
      <w:r w:rsidRPr="076BE46D">
        <w:rPr>
          <w:rStyle w:val="FootnoteReference"/>
        </w:rPr>
        <w:footnoteRef/>
      </w:r>
      <w:r>
        <w:t xml:space="preserve"> Institute on Race, Equality, and Human Rights, </w:t>
      </w:r>
      <w:r w:rsidRPr="076BE46D">
        <w:rPr>
          <w:i/>
          <w:iCs/>
        </w:rPr>
        <w:t>Representatives from independent civil society and the IACHR Rapporteur on the Rights of Women call on Cuba to cease repression of female activists,</w:t>
      </w:r>
      <w:r w:rsidRPr="076BE46D">
        <w:t xml:space="preserve"> Oct. 27, 2020, https://raceandequality.org/cuba/representatives-from-independent-civil-society-and-the-iachr-womens-rights-rapporteur-call-on-cuba-to-cease-repression-of-female-activists/ (accessed Apr. 3, 2023).</w:t>
      </w:r>
    </w:p>
  </w:footnote>
  <w:footnote w:id="28">
    <w:p w:rsidR="076BE46D" w:rsidP="076BE46D" w:rsidRDefault="076BE46D" w14:paraId="1F73C8CB" w14:textId="011C20E5">
      <w:pPr>
        <w:pStyle w:val="FootnoteText"/>
      </w:pPr>
      <w:r w:rsidRPr="076BE46D">
        <w:rPr>
          <w:rStyle w:val="FootnoteReference"/>
        </w:rPr>
        <w:footnoteRef/>
      </w:r>
      <w:r>
        <w:t xml:space="preserve"> United States Department of State, </w:t>
      </w:r>
      <w:r w:rsidRPr="076BE46D">
        <w:rPr>
          <w:i/>
          <w:iCs/>
        </w:rPr>
        <w:t xml:space="preserve">2022 Country Reports on Human Rights Practices: </w:t>
      </w:r>
      <w:proofErr w:type="gramStart"/>
      <w:r w:rsidRPr="076BE46D">
        <w:rPr>
          <w:i/>
          <w:iCs/>
        </w:rPr>
        <w:t>Cuba,</w:t>
      </w:r>
      <w:proofErr w:type="gramEnd"/>
      <w:r w:rsidRPr="076BE46D">
        <w:t xml:space="preserve"> accessed Apr. 2, 2023, https://www.state.gov/reports/2022-country-reports-on-human-rights-practices/cuba/.</w:t>
      </w:r>
    </w:p>
  </w:footnote>
  <w:footnote w:id="29">
    <w:p w:rsidR="076BE46D" w:rsidP="076BE46D" w:rsidRDefault="076BE46D" w14:paraId="12491231" w14:textId="63A646E4">
      <w:pPr>
        <w:pStyle w:val="FootnoteText"/>
        <w:rPr>
          <w:i/>
          <w:iCs/>
        </w:rPr>
      </w:pPr>
      <w:r w:rsidRPr="076BE46D">
        <w:rPr>
          <w:rStyle w:val="FootnoteReference"/>
        </w:rPr>
        <w:footnoteRef/>
      </w:r>
      <w:r>
        <w:t xml:space="preserve"> Human Rights Watch, Cuba: Peaceful Protestors Systematically Detained, Abused, Oct. 19, 2021, accessed Apr. 2, 2023, https://www.hrw.org/news/2021/10/19/cuba-peaceful-protesters-systematically-detained-abused.</w:t>
      </w:r>
    </w:p>
  </w:footnote>
  <w:footnote w:id="30">
    <w:p w:rsidR="076BE46D" w:rsidP="076BE46D" w:rsidRDefault="076BE46D" w14:paraId="51A11F1D" w14:textId="5FB68B0A">
      <w:pPr>
        <w:pStyle w:val="FootnoteText"/>
      </w:pPr>
      <w:r w:rsidRPr="076BE46D">
        <w:rPr>
          <w:rStyle w:val="FootnoteReference"/>
        </w:rPr>
        <w:footnoteRef/>
      </w:r>
      <w:r>
        <w:t xml:space="preserve"> Committee on the Elimination of All Forms of Discrimination against Women, </w:t>
      </w:r>
      <w:r w:rsidRPr="076BE46D">
        <w:rPr>
          <w:i/>
          <w:iCs/>
        </w:rPr>
        <w:t xml:space="preserve">Concluding observations on the combined seventh and eighth period reports of Cuba, adopted by the Committee at its fifty-fifth session (8-26 July 2013), </w:t>
      </w:r>
      <w:r w:rsidRPr="076BE46D">
        <w:t>(Jul. 30, 2013), U.N. Doc. CEDAW/C/CUB/CO/7-8, ¶ 24.</w:t>
      </w:r>
    </w:p>
  </w:footnote>
  <w:footnote w:id="31">
    <w:p w:rsidR="076BE46D" w:rsidP="076BE46D" w:rsidRDefault="076BE46D" w14:paraId="18535B9D" w14:textId="33297202">
      <w:pPr>
        <w:pStyle w:val="FootnoteText"/>
      </w:pPr>
      <w:r w:rsidRPr="076BE46D">
        <w:rPr>
          <w:rStyle w:val="FootnoteReference"/>
        </w:rPr>
        <w:footnoteRef/>
      </w:r>
      <w:r>
        <w:t xml:space="preserve"> Committee on the Elimination of All Forms of Discrimination against Women, </w:t>
      </w:r>
      <w:r w:rsidRPr="076BE46D">
        <w:rPr>
          <w:i/>
          <w:iCs/>
        </w:rPr>
        <w:t xml:space="preserve">Ninth periodic report submitted by Cuba under article 18 of the Convention, due in 2017, </w:t>
      </w:r>
      <w:r w:rsidRPr="076BE46D">
        <w:t>(Dec. 12, 2022), U.N. Doc. CEDAW/C/CUB/9, ¶ 263.</w:t>
      </w:r>
    </w:p>
  </w:footnote>
  <w:footnote w:id="32">
    <w:p w:rsidR="076BE46D" w:rsidP="076BE46D" w:rsidRDefault="076BE46D" w14:paraId="61F4982D" w14:textId="2D6C7730">
      <w:pPr>
        <w:pStyle w:val="FootnoteText"/>
      </w:pPr>
      <w:r w:rsidRPr="076BE46D">
        <w:rPr>
          <w:rStyle w:val="FootnoteReference"/>
        </w:rPr>
        <w:footnoteRef/>
      </w:r>
      <w:r>
        <w:t xml:space="preserve"> find citation in penal code</w:t>
      </w:r>
    </w:p>
  </w:footnote>
  <w:footnote w:id="33">
    <w:p w:rsidR="076BE46D" w:rsidP="076BE46D" w:rsidRDefault="076BE46D" w14:paraId="3A1CC744" w14:textId="5797D68A">
      <w:pPr>
        <w:pStyle w:val="FootnoteText"/>
      </w:pPr>
      <w:r w:rsidRPr="076BE46D">
        <w:rPr>
          <w:rStyle w:val="FootnoteReference"/>
        </w:rPr>
        <w:footnoteRef/>
      </w:r>
      <w:r>
        <w:t xml:space="preserve"> </w:t>
      </w:r>
      <w:proofErr w:type="spellStart"/>
      <w:r>
        <w:t>Yusimí</w:t>
      </w:r>
      <w:proofErr w:type="spellEnd"/>
      <w:r>
        <w:t xml:space="preserve"> Rodríguez </w:t>
      </w:r>
      <w:proofErr w:type="spellStart"/>
      <w:r>
        <w:t>López</w:t>
      </w:r>
      <w:proofErr w:type="spellEnd"/>
      <w:r>
        <w:t xml:space="preserve">, </w:t>
      </w:r>
      <w:r w:rsidRPr="076BE46D">
        <w:rPr>
          <w:i/>
          <w:iCs/>
        </w:rPr>
        <w:t>Gender Violence in Cuba: From Mariela Castro's Denial to Recognition by the Official Press</w:t>
      </w:r>
      <w:r w:rsidRPr="076BE46D">
        <w:t xml:space="preserve">, </w:t>
      </w:r>
      <w:proofErr w:type="spellStart"/>
      <w:r w:rsidRPr="076BE46D">
        <w:t>Diario</w:t>
      </w:r>
      <w:proofErr w:type="spellEnd"/>
      <w:r w:rsidRPr="076BE46D">
        <w:t xml:space="preserve"> de Cuba, Mar. 20, 2023, https://diariodecuba.com/cuba/1679332764_45947.html (accessed Apr. 3, 2023).</w:t>
      </w:r>
    </w:p>
  </w:footnote>
  <w:footnote w:id="34">
    <w:p w:rsidR="076BE46D" w:rsidP="076BE46D" w:rsidRDefault="076BE46D" w14:paraId="57987825" w14:textId="640F33EE">
      <w:pPr>
        <w:pStyle w:val="FootnoteText"/>
      </w:pPr>
      <w:r w:rsidRPr="076BE46D">
        <w:rPr>
          <w:rStyle w:val="FootnoteReference"/>
        </w:rPr>
        <w:footnoteRef/>
      </w:r>
      <w:r>
        <w:t xml:space="preserve"> </w:t>
      </w:r>
      <w:proofErr w:type="spellStart"/>
      <w:r>
        <w:t>Observatorio</w:t>
      </w:r>
      <w:proofErr w:type="spellEnd"/>
      <w:r>
        <w:t xml:space="preserve"> de </w:t>
      </w:r>
      <w:proofErr w:type="spellStart"/>
      <w:r>
        <w:t>Género</w:t>
      </w:r>
      <w:proofErr w:type="spellEnd"/>
      <w:r>
        <w:t xml:space="preserve"> de Alas Tensas, </w:t>
      </w:r>
      <w:r w:rsidRPr="076BE46D">
        <w:rPr>
          <w:i/>
          <w:iCs/>
        </w:rPr>
        <w:t xml:space="preserve">REPORT 2021: Gender Observatory of Alas Tensas (OGAT), </w:t>
      </w:r>
      <w:r w:rsidRPr="076BE46D">
        <w:t>Alas Tensas, Oct. 27, 2022, https://alastensas.com/wings/report-2021-gender-observatory-of-alas-tensas-ogat/ (accessed Apr. 3, 2023).</w:t>
      </w:r>
    </w:p>
  </w:footnote>
  <w:footnote w:id="35">
    <w:p w:rsidR="076BE46D" w:rsidP="076BE46D" w:rsidRDefault="076BE46D" w14:paraId="377882C7" w14:textId="1CECA3DE">
      <w:pPr>
        <w:pStyle w:val="FootnoteText"/>
      </w:pPr>
      <w:r w:rsidRPr="076BE46D">
        <w:rPr>
          <w:rStyle w:val="FootnoteReference"/>
        </w:rPr>
        <w:footnoteRef/>
      </w:r>
      <w:r>
        <w:t xml:space="preserve"> </w:t>
      </w:r>
      <w:proofErr w:type="spellStart"/>
      <w:r>
        <w:t>Yusimí</w:t>
      </w:r>
      <w:proofErr w:type="spellEnd"/>
      <w:r>
        <w:t xml:space="preserve"> Rodríguez </w:t>
      </w:r>
      <w:proofErr w:type="spellStart"/>
      <w:r>
        <w:t>López</w:t>
      </w:r>
      <w:proofErr w:type="spellEnd"/>
      <w:r>
        <w:t xml:space="preserve">, </w:t>
      </w:r>
      <w:r w:rsidRPr="076BE46D">
        <w:rPr>
          <w:i/>
          <w:iCs/>
        </w:rPr>
        <w:t>Gender Violence in Cuba: From Mariela Castro's Denial to Recognition by the Official Press</w:t>
      </w:r>
      <w:r w:rsidRPr="076BE46D">
        <w:t xml:space="preserve">, </w:t>
      </w:r>
      <w:proofErr w:type="spellStart"/>
      <w:r w:rsidRPr="076BE46D">
        <w:t>Diario</w:t>
      </w:r>
      <w:proofErr w:type="spellEnd"/>
      <w:r w:rsidRPr="076BE46D">
        <w:t xml:space="preserve"> de Cuba, Mar. 20, 2023, https://diariodecuba.com/cuba/1679332764_45947.html (accessed Apr. 3, 2023); </w:t>
      </w:r>
      <w:proofErr w:type="spellStart"/>
      <w:r w:rsidRPr="076BE46D">
        <w:t>Observatorio</w:t>
      </w:r>
      <w:proofErr w:type="spellEnd"/>
      <w:r w:rsidRPr="076BE46D">
        <w:t xml:space="preserve"> de </w:t>
      </w:r>
      <w:proofErr w:type="spellStart"/>
      <w:r w:rsidRPr="076BE46D">
        <w:t>Género</w:t>
      </w:r>
      <w:proofErr w:type="spellEnd"/>
      <w:r w:rsidRPr="076BE46D">
        <w:t xml:space="preserve"> de Alas Tensas, </w:t>
      </w:r>
      <w:r w:rsidRPr="076BE46D">
        <w:rPr>
          <w:i/>
          <w:iCs/>
        </w:rPr>
        <w:t xml:space="preserve">REPORT 2021: Gender Observatory of Alas Tensas (OGAT), </w:t>
      </w:r>
      <w:r w:rsidRPr="076BE46D">
        <w:t>Alas Tensas, Oct. 27, 2022, https://alastensas.com/wings/report-2021-gender-observatory-of-alas-tensas-ogat/ (accessed Apr. 3, 2023).</w:t>
      </w:r>
    </w:p>
  </w:footnote>
  <w:footnote w:id="36">
    <w:p w:rsidR="076BE46D" w:rsidP="076BE46D" w:rsidRDefault="076BE46D" w14:paraId="09B4F8F2" w14:textId="66BC68A1">
      <w:pPr>
        <w:pStyle w:val="FootnoteText"/>
      </w:pPr>
      <w:r w:rsidRPr="076BE46D">
        <w:rPr>
          <w:rStyle w:val="FootnoteReference"/>
        </w:rPr>
        <w:footnoteRef/>
      </w:r>
      <w:r>
        <w:t xml:space="preserve"> </w:t>
      </w:r>
      <w:proofErr w:type="spellStart"/>
      <w:r>
        <w:t>Yusimí</w:t>
      </w:r>
      <w:proofErr w:type="spellEnd"/>
      <w:r>
        <w:t xml:space="preserve"> Rodríguez </w:t>
      </w:r>
      <w:proofErr w:type="spellStart"/>
      <w:r>
        <w:t>López</w:t>
      </w:r>
      <w:proofErr w:type="spellEnd"/>
      <w:r>
        <w:t xml:space="preserve">, </w:t>
      </w:r>
      <w:r w:rsidRPr="076BE46D">
        <w:rPr>
          <w:i/>
          <w:iCs/>
        </w:rPr>
        <w:t>'The Cuban state is unwilling to address gender-based violence',</w:t>
      </w:r>
      <w:r w:rsidRPr="076BE46D">
        <w:t xml:space="preserve"> </w:t>
      </w:r>
      <w:proofErr w:type="spellStart"/>
      <w:r w:rsidRPr="076BE46D">
        <w:t>Diario</w:t>
      </w:r>
      <w:proofErr w:type="spellEnd"/>
      <w:r w:rsidRPr="076BE46D">
        <w:t xml:space="preserve"> de Cuba, Mar. 14, 2023, https://diariodecuba.com/cuba/1678787888_45810.html (accessed Apr. 3, 2023); </w:t>
      </w:r>
      <w:proofErr w:type="spellStart"/>
      <w:r w:rsidRPr="076BE46D">
        <w:t>Observatorio</w:t>
      </w:r>
      <w:proofErr w:type="spellEnd"/>
      <w:r w:rsidRPr="076BE46D">
        <w:t xml:space="preserve"> de </w:t>
      </w:r>
      <w:proofErr w:type="spellStart"/>
      <w:r w:rsidRPr="076BE46D">
        <w:t>Género</w:t>
      </w:r>
      <w:proofErr w:type="spellEnd"/>
      <w:r w:rsidRPr="076BE46D">
        <w:t xml:space="preserve"> de Alas Tensas, </w:t>
      </w:r>
      <w:r w:rsidRPr="076BE46D">
        <w:rPr>
          <w:i/>
          <w:iCs/>
        </w:rPr>
        <w:t xml:space="preserve">REPORT 2021: Gender Observatory of Alas Tensas (OGAT), </w:t>
      </w:r>
      <w:r w:rsidRPr="076BE46D">
        <w:t>Alas Tensas, Oct. 27, 2022, https://alastensas.com/wings/report-2021-gender-observatory-of-alas-tensas-ogat/ (accessed Apr. 3, 2023).</w:t>
      </w:r>
    </w:p>
  </w:footnote>
  <w:footnote w:id="37">
    <w:p w:rsidR="076BE46D" w:rsidP="076BE46D" w:rsidRDefault="076BE46D" w14:paraId="0FF17996" w14:textId="5899695A">
      <w:pPr>
        <w:pStyle w:val="FootnoteText"/>
      </w:pPr>
      <w:r w:rsidRPr="076BE46D">
        <w:rPr>
          <w:rStyle w:val="FootnoteReference"/>
        </w:rPr>
        <w:footnoteRef/>
      </w:r>
      <w:r>
        <w:t xml:space="preserve"> Jessica Castro </w:t>
      </w:r>
      <w:proofErr w:type="spellStart"/>
      <w:r>
        <w:t>Burunate</w:t>
      </w:r>
      <w:proofErr w:type="spellEnd"/>
      <w:r>
        <w:t xml:space="preserve">, </w:t>
      </w:r>
      <w:r w:rsidRPr="076BE46D">
        <w:rPr>
          <w:i/>
          <w:iCs/>
        </w:rPr>
        <w:t>Women Listen to Domestic Violence Survivors,</w:t>
      </w:r>
      <w:r w:rsidRPr="076BE46D">
        <w:t xml:space="preserve"> Havana Times, Dec. 24, 2022, https://havanatimes.org/features/women-listen-to-domestic-violence-survivors/ (accessed Apr. 3, 2023).</w:t>
      </w:r>
    </w:p>
  </w:footnote>
  <w:footnote w:id="38">
    <w:p w:rsidR="076BE46D" w:rsidP="076BE46D" w:rsidRDefault="076BE46D" w14:paraId="19732D3F" w14:textId="56CC4619">
      <w:pPr>
        <w:pStyle w:val="FootnoteText"/>
      </w:pPr>
      <w:r w:rsidRPr="076BE46D">
        <w:rPr>
          <w:rStyle w:val="FootnoteReference"/>
        </w:rPr>
        <w:footnoteRef/>
      </w:r>
      <w:r>
        <w:t xml:space="preserve"> Javier Herrera, </w:t>
      </w:r>
      <w:r w:rsidRPr="076BE46D">
        <w:rPr>
          <w:i/>
          <w:iCs/>
        </w:rPr>
        <w:t>Not One More</w:t>
      </w:r>
      <w:r w:rsidRPr="076BE46D">
        <w:t xml:space="preserve">, Havana Times, Feb. 6, 2023, </w:t>
      </w:r>
      <w:r>
        <w:t xml:space="preserve">https://havanatimes.org/cuba/not-one-more/ (accessed Apr. 3, 2023); BBC News </w:t>
      </w:r>
      <w:proofErr w:type="spellStart"/>
      <w:r>
        <w:t>Mundo</w:t>
      </w:r>
      <w:proofErr w:type="spellEnd"/>
      <w:r>
        <w:t xml:space="preserve">, </w:t>
      </w:r>
      <w:r w:rsidRPr="076BE46D">
        <w:rPr>
          <w:i/>
          <w:iCs/>
        </w:rPr>
        <w:t xml:space="preserve">El </w:t>
      </w:r>
      <w:proofErr w:type="spellStart"/>
      <w:r w:rsidRPr="076BE46D">
        <w:rPr>
          <w:i/>
          <w:iCs/>
        </w:rPr>
        <w:t>asesinato</w:t>
      </w:r>
      <w:proofErr w:type="spellEnd"/>
      <w:r w:rsidRPr="076BE46D">
        <w:rPr>
          <w:i/>
          <w:iCs/>
        </w:rPr>
        <w:t xml:space="preserve"> de </w:t>
      </w:r>
      <w:proofErr w:type="spellStart"/>
      <w:r w:rsidRPr="076BE46D">
        <w:rPr>
          <w:i/>
          <w:iCs/>
        </w:rPr>
        <w:t>una</w:t>
      </w:r>
      <w:proofErr w:type="spellEnd"/>
      <w:r w:rsidRPr="076BE46D">
        <w:rPr>
          <w:i/>
          <w:iCs/>
        </w:rPr>
        <w:t xml:space="preserve"> </w:t>
      </w:r>
      <w:proofErr w:type="spellStart"/>
      <w:r w:rsidRPr="076BE46D">
        <w:rPr>
          <w:i/>
          <w:iCs/>
        </w:rPr>
        <w:t>adolescente</w:t>
      </w:r>
      <w:proofErr w:type="spellEnd"/>
      <w:r w:rsidRPr="076BE46D">
        <w:rPr>
          <w:i/>
          <w:iCs/>
        </w:rPr>
        <w:t xml:space="preserve"> </w:t>
      </w:r>
      <w:proofErr w:type="spellStart"/>
      <w:r w:rsidRPr="076BE46D">
        <w:rPr>
          <w:i/>
          <w:iCs/>
        </w:rPr>
        <w:t>en</w:t>
      </w:r>
      <w:proofErr w:type="spellEnd"/>
      <w:r w:rsidRPr="076BE46D">
        <w:rPr>
          <w:i/>
          <w:iCs/>
        </w:rPr>
        <w:t xml:space="preserve"> </w:t>
      </w:r>
      <w:proofErr w:type="spellStart"/>
      <w:r w:rsidRPr="076BE46D">
        <w:rPr>
          <w:i/>
          <w:iCs/>
        </w:rPr>
        <w:t>una</w:t>
      </w:r>
      <w:proofErr w:type="spellEnd"/>
      <w:r w:rsidRPr="076BE46D">
        <w:rPr>
          <w:i/>
          <w:iCs/>
        </w:rPr>
        <w:t xml:space="preserve"> </w:t>
      </w:r>
      <w:proofErr w:type="spellStart"/>
      <w:r w:rsidRPr="076BE46D">
        <w:rPr>
          <w:i/>
          <w:iCs/>
        </w:rPr>
        <w:t>comisaría</w:t>
      </w:r>
      <w:proofErr w:type="spellEnd"/>
      <w:r w:rsidRPr="076BE46D">
        <w:rPr>
          <w:i/>
          <w:iCs/>
        </w:rPr>
        <w:t xml:space="preserve"> a </w:t>
      </w:r>
      <w:proofErr w:type="spellStart"/>
      <w:r w:rsidRPr="076BE46D">
        <w:rPr>
          <w:i/>
          <w:iCs/>
        </w:rPr>
        <w:t>manos</w:t>
      </w:r>
      <w:proofErr w:type="spellEnd"/>
      <w:r w:rsidRPr="076BE46D">
        <w:rPr>
          <w:i/>
          <w:iCs/>
        </w:rPr>
        <w:t xml:space="preserve"> de </w:t>
      </w:r>
      <w:proofErr w:type="spellStart"/>
      <w:r w:rsidRPr="076BE46D">
        <w:rPr>
          <w:i/>
          <w:iCs/>
        </w:rPr>
        <w:t>su</w:t>
      </w:r>
      <w:proofErr w:type="spellEnd"/>
      <w:r w:rsidRPr="076BE46D">
        <w:rPr>
          <w:i/>
          <w:iCs/>
        </w:rPr>
        <w:t xml:space="preserve"> </w:t>
      </w:r>
      <w:proofErr w:type="spellStart"/>
      <w:r w:rsidRPr="076BE46D">
        <w:rPr>
          <w:i/>
          <w:iCs/>
        </w:rPr>
        <w:t>expareja</w:t>
      </w:r>
      <w:proofErr w:type="spellEnd"/>
      <w:r w:rsidRPr="076BE46D">
        <w:rPr>
          <w:i/>
          <w:iCs/>
        </w:rPr>
        <w:t xml:space="preserve"> de 50 </w:t>
      </w:r>
      <w:proofErr w:type="spellStart"/>
      <w:r w:rsidRPr="076BE46D">
        <w:rPr>
          <w:i/>
          <w:iCs/>
        </w:rPr>
        <w:t>años</w:t>
      </w:r>
      <w:proofErr w:type="spellEnd"/>
      <w:r w:rsidRPr="076BE46D">
        <w:rPr>
          <w:i/>
          <w:iCs/>
        </w:rPr>
        <w:t xml:space="preserve"> que causa </w:t>
      </w:r>
      <w:proofErr w:type="spellStart"/>
      <w:r w:rsidRPr="076BE46D">
        <w:rPr>
          <w:i/>
          <w:iCs/>
        </w:rPr>
        <w:t>conmoción</w:t>
      </w:r>
      <w:proofErr w:type="spellEnd"/>
      <w:r w:rsidRPr="076BE46D">
        <w:rPr>
          <w:i/>
          <w:iCs/>
        </w:rPr>
        <w:t xml:space="preserve"> </w:t>
      </w:r>
      <w:proofErr w:type="spellStart"/>
      <w:r w:rsidRPr="076BE46D">
        <w:rPr>
          <w:i/>
          <w:iCs/>
        </w:rPr>
        <w:t>en</w:t>
      </w:r>
      <w:proofErr w:type="spellEnd"/>
      <w:r w:rsidRPr="076BE46D">
        <w:rPr>
          <w:i/>
          <w:iCs/>
        </w:rPr>
        <w:t xml:space="preserve"> Cuba,</w:t>
      </w:r>
      <w:r w:rsidRPr="076BE46D">
        <w:t xml:space="preserve"> Feb. 7, 2023, https://www.bbc.com/mundo/noticias-america-latina-64549134</w:t>
      </w:r>
      <w:r>
        <w:t xml:space="preserve"> (accessed Apr. 3, 2023).</w:t>
      </w:r>
    </w:p>
  </w:footnote>
  <w:footnote w:id="39">
    <w:p w:rsidR="076BE46D" w:rsidP="076BE46D" w:rsidRDefault="076BE46D" w14:paraId="2EA6D6ED" w14:textId="6B32FE84">
      <w:pPr>
        <w:pStyle w:val="FootnoteText"/>
      </w:pPr>
      <w:r w:rsidRPr="076BE46D">
        <w:rPr>
          <w:rStyle w:val="FootnoteReference"/>
        </w:rPr>
        <w:footnoteRef/>
      </w:r>
      <w:r>
        <w:t xml:space="preserve"> Javier Herrera, </w:t>
      </w:r>
      <w:r w:rsidRPr="076BE46D">
        <w:rPr>
          <w:i/>
          <w:iCs/>
        </w:rPr>
        <w:t>Not One More</w:t>
      </w:r>
      <w:r w:rsidRPr="076BE46D">
        <w:t xml:space="preserve">, Havana Times, Feb. 6, 2023, https://havanatimes.org/cuba/not-one-more/ (accessed Apr. 3, 2023); BBC News </w:t>
      </w:r>
      <w:proofErr w:type="spellStart"/>
      <w:r w:rsidRPr="076BE46D">
        <w:t>Mundo</w:t>
      </w:r>
      <w:proofErr w:type="spellEnd"/>
      <w:r w:rsidRPr="076BE46D">
        <w:t xml:space="preserve">, </w:t>
      </w:r>
      <w:r w:rsidRPr="076BE46D">
        <w:rPr>
          <w:i/>
          <w:iCs/>
        </w:rPr>
        <w:t xml:space="preserve">El </w:t>
      </w:r>
      <w:proofErr w:type="spellStart"/>
      <w:r w:rsidRPr="076BE46D">
        <w:rPr>
          <w:i/>
          <w:iCs/>
        </w:rPr>
        <w:t>asesinato</w:t>
      </w:r>
      <w:proofErr w:type="spellEnd"/>
      <w:r w:rsidRPr="076BE46D">
        <w:rPr>
          <w:i/>
          <w:iCs/>
        </w:rPr>
        <w:t xml:space="preserve"> de </w:t>
      </w:r>
      <w:proofErr w:type="spellStart"/>
      <w:r w:rsidRPr="076BE46D">
        <w:rPr>
          <w:i/>
          <w:iCs/>
        </w:rPr>
        <w:t>una</w:t>
      </w:r>
      <w:proofErr w:type="spellEnd"/>
      <w:r w:rsidRPr="076BE46D">
        <w:rPr>
          <w:i/>
          <w:iCs/>
        </w:rPr>
        <w:t xml:space="preserve"> </w:t>
      </w:r>
      <w:proofErr w:type="spellStart"/>
      <w:r w:rsidRPr="076BE46D">
        <w:rPr>
          <w:i/>
          <w:iCs/>
        </w:rPr>
        <w:t>adolescente</w:t>
      </w:r>
      <w:proofErr w:type="spellEnd"/>
      <w:r w:rsidRPr="076BE46D">
        <w:rPr>
          <w:i/>
          <w:iCs/>
        </w:rPr>
        <w:t xml:space="preserve"> </w:t>
      </w:r>
      <w:proofErr w:type="spellStart"/>
      <w:r w:rsidRPr="076BE46D">
        <w:rPr>
          <w:i/>
          <w:iCs/>
        </w:rPr>
        <w:t>en</w:t>
      </w:r>
      <w:proofErr w:type="spellEnd"/>
      <w:r w:rsidRPr="076BE46D">
        <w:rPr>
          <w:i/>
          <w:iCs/>
        </w:rPr>
        <w:t xml:space="preserve"> </w:t>
      </w:r>
      <w:proofErr w:type="spellStart"/>
      <w:r w:rsidRPr="076BE46D">
        <w:rPr>
          <w:i/>
          <w:iCs/>
        </w:rPr>
        <w:t>una</w:t>
      </w:r>
      <w:proofErr w:type="spellEnd"/>
      <w:r w:rsidRPr="076BE46D">
        <w:rPr>
          <w:i/>
          <w:iCs/>
        </w:rPr>
        <w:t xml:space="preserve"> </w:t>
      </w:r>
      <w:proofErr w:type="spellStart"/>
      <w:r w:rsidRPr="076BE46D">
        <w:rPr>
          <w:i/>
          <w:iCs/>
        </w:rPr>
        <w:t>comisaría</w:t>
      </w:r>
      <w:proofErr w:type="spellEnd"/>
      <w:r w:rsidRPr="076BE46D">
        <w:rPr>
          <w:i/>
          <w:iCs/>
        </w:rPr>
        <w:t xml:space="preserve"> a </w:t>
      </w:r>
      <w:proofErr w:type="spellStart"/>
      <w:r w:rsidRPr="076BE46D">
        <w:rPr>
          <w:i/>
          <w:iCs/>
        </w:rPr>
        <w:t>manos</w:t>
      </w:r>
      <w:proofErr w:type="spellEnd"/>
      <w:r w:rsidRPr="076BE46D">
        <w:rPr>
          <w:i/>
          <w:iCs/>
        </w:rPr>
        <w:t xml:space="preserve"> de </w:t>
      </w:r>
      <w:proofErr w:type="spellStart"/>
      <w:r w:rsidRPr="076BE46D">
        <w:rPr>
          <w:i/>
          <w:iCs/>
        </w:rPr>
        <w:t>su</w:t>
      </w:r>
      <w:proofErr w:type="spellEnd"/>
      <w:r w:rsidRPr="076BE46D">
        <w:rPr>
          <w:i/>
          <w:iCs/>
        </w:rPr>
        <w:t xml:space="preserve"> </w:t>
      </w:r>
      <w:proofErr w:type="spellStart"/>
      <w:r w:rsidRPr="076BE46D">
        <w:rPr>
          <w:i/>
          <w:iCs/>
        </w:rPr>
        <w:t>expareja</w:t>
      </w:r>
      <w:proofErr w:type="spellEnd"/>
      <w:r w:rsidRPr="076BE46D">
        <w:rPr>
          <w:i/>
          <w:iCs/>
        </w:rPr>
        <w:t xml:space="preserve"> de 50 </w:t>
      </w:r>
      <w:proofErr w:type="spellStart"/>
      <w:r w:rsidRPr="076BE46D">
        <w:rPr>
          <w:i/>
          <w:iCs/>
        </w:rPr>
        <w:t>años</w:t>
      </w:r>
      <w:proofErr w:type="spellEnd"/>
      <w:r w:rsidRPr="076BE46D">
        <w:rPr>
          <w:i/>
          <w:iCs/>
        </w:rPr>
        <w:t xml:space="preserve"> que causa </w:t>
      </w:r>
      <w:proofErr w:type="spellStart"/>
      <w:r w:rsidRPr="076BE46D">
        <w:rPr>
          <w:i/>
          <w:iCs/>
        </w:rPr>
        <w:t>conmoción</w:t>
      </w:r>
      <w:proofErr w:type="spellEnd"/>
      <w:r w:rsidRPr="076BE46D">
        <w:rPr>
          <w:i/>
          <w:iCs/>
        </w:rPr>
        <w:t xml:space="preserve"> </w:t>
      </w:r>
      <w:proofErr w:type="spellStart"/>
      <w:r w:rsidRPr="076BE46D">
        <w:rPr>
          <w:i/>
          <w:iCs/>
        </w:rPr>
        <w:t>en</w:t>
      </w:r>
      <w:proofErr w:type="spellEnd"/>
      <w:r w:rsidRPr="076BE46D">
        <w:rPr>
          <w:i/>
          <w:iCs/>
        </w:rPr>
        <w:t xml:space="preserve"> Cuba,</w:t>
      </w:r>
      <w:r w:rsidRPr="076BE46D">
        <w:t xml:space="preserve"> Feb. 8, 2023, https://elcomercio.pe/mundo/centroamerica/leidy-bacallao-cuba-el-asesinato-de-una-adolescente-en-una-comisaria-a-manos-de-su-expareja-de-50-anos-que-causa-conmocion-en-la-isla-elesvan-hidalgo-narracion-historias-ec-noticia/ (accessed Apr. 3, 2023).</w:t>
      </w:r>
    </w:p>
  </w:footnote>
  <w:footnote w:id="40">
    <w:p w:rsidR="076BE46D" w:rsidP="076BE46D" w:rsidRDefault="076BE46D" w14:paraId="51B2D756" w14:textId="31E7672B">
      <w:pPr>
        <w:pStyle w:val="FootnoteText"/>
      </w:pPr>
      <w:r w:rsidRPr="076BE46D">
        <w:rPr>
          <w:rStyle w:val="FootnoteReference"/>
        </w:rPr>
        <w:footnoteRef/>
      </w:r>
      <w:r>
        <w:t xml:space="preserve"> </w:t>
      </w:r>
      <w:proofErr w:type="spellStart"/>
      <w:r>
        <w:t>Observatorio</w:t>
      </w:r>
      <w:proofErr w:type="spellEnd"/>
      <w:r>
        <w:t xml:space="preserve"> de </w:t>
      </w:r>
      <w:proofErr w:type="spellStart"/>
      <w:r>
        <w:t>Género</w:t>
      </w:r>
      <w:proofErr w:type="spellEnd"/>
      <w:r>
        <w:t xml:space="preserve"> de Alas Tensas, </w:t>
      </w:r>
      <w:r w:rsidRPr="076BE46D">
        <w:rPr>
          <w:i/>
          <w:iCs/>
        </w:rPr>
        <w:t xml:space="preserve">REPORT 2021: Gender Observatory of Alas Tensas (OGAT), </w:t>
      </w:r>
      <w:r w:rsidRPr="076BE46D">
        <w:t>Alas Tensas, Oct. 27, 2022, https://alastensas.com/wings/report-2021-gender-observatory-of-alas-tensas-ogat/ (accessed Apr. 3, 2023).</w:t>
      </w:r>
    </w:p>
  </w:footnote>
  <w:footnote w:id="41">
    <w:p w:rsidR="076BE46D" w:rsidP="076BE46D" w:rsidRDefault="076BE46D" w14:paraId="78ED2FAC" w14:textId="6F1F7A33">
      <w:pPr>
        <w:pStyle w:val="FootnoteText"/>
      </w:pPr>
      <w:r w:rsidRPr="076BE46D">
        <w:rPr>
          <w:rStyle w:val="FootnoteReference"/>
        </w:rPr>
        <w:footnoteRef/>
      </w:r>
      <w:r>
        <w:t xml:space="preserve"> Committee on the Elimination of All Forms of Discrimination against Women, </w:t>
      </w:r>
      <w:r w:rsidRPr="076BE46D">
        <w:rPr>
          <w:i/>
          <w:iCs/>
        </w:rPr>
        <w:t xml:space="preserve">Ninth periodic report submitted by Cuba under article 18 of the Convention, due in 2017, </w:t>
      </w:r>
      <w:r w:rsidRPr="076BE46D">
        <w:t>(Dec. 12, 2022), U.N. Doc. CEDAW/C/CUB/9, ¶ 27.</w:t>
      </w:r>
    </w:p>
  </w:footnote>
  <w:footnote w:id="42">
    <w:p w:rsidR="076BE46D" w:rsidP="076BE46D" w:rsidRDefault="076BE46D" w14:paraId="706ED4DA" w14:textId="5DBF8C8C">
      <w:pPr>
        <w:pStyle w:val="FootnoteText"/>
      </w:pPr>
      <w:r w:rsidRPr="076BE46D">
        <w:rPr>
          <w:rStyle w:val="FootnoteReference"/>
        </w:rPr>
        <w:footnoteRef/>
      </w:r>
      <w:r>
        <w:t xml:space="preserve"> </w:t>
      </w:r>
      <w:proofErr w:type="spellStart"/>
      <w:r>
        <w:t>Observatorio</w:t>
      </w:r>
      <w:proofErr w:type="spellEnd"/>
      <w:r>
        <w:t xml:space="preserve"> de </w:t>
      </w:r>
      <w:proofErr w:type="spellStart"/>
      <w:r>
        <w:t>Género</w:t>
      </w:r>
      <w:proofErr w:type="spellEnd"/>
      <w:r>
        <w:t xml:space="preserve"> de Alas Tensas, </w:t>
      </w:r>
      <w:r w:rsidRPr="076BE46D">
        <w:rPr>
          <w:i/>
          <w:iCs/>
        </w:rPr>
        <w:t xml:space="preserve">REPORT 2021: Gender Observatory of Alas Tensas (OGAT), </w:t>
      </w:r>
      <w:r w:rsidRPr="076BE46D">
        <w:t>Alas Tensas, Oct. 27, 2022, https://alastensas.com/wings/report-2021-gender-observatory-of-alas-tensas-ogat/ (accessed Apr. 3, 2023).</w:t>
      </w:r>
    </w:p>
  </w:footnote>
  <w:footnote w:id="43">
    <w:p w:rsidR="076BE46D" w:rsidP="076BE46D" w:rsidRDefault="076BE46D" w14:paraId="3C306294" w14:textId="77777777">
      <w:pPr>
        <w:pStyle w:val="FootnoteText"/>
      </w:pPr>
      <w:r w:rsidRPr="076BE46D">
        <w:rPr>
          <w:rStyle w:val="FootnoteReference"/>
        </w:rPr>
        <w:footnoteRef/>
      </w:r>
      <w:r>
        <w:t xml:space="preserve"> Cornell Center on the Death Penalty Worldwide, </w:t>
      </w:r>
      <w:r w:rsidRPr="076BE46D">
        <w:rPr>
          <w:i/>
          <w:iCs/>
        </w:rPr>
        <w:t>Judged for More Than Her Crime: A Global Overview of Women Facing the Death Penalty</w:t>
      </w:r>
      <w:r>
        <w:t xml:space="preserve"> (Sept. 4, 2018). </w:t>
      </w:r>
      <w:proofErr w:type="gramStart"/>
      <w:r>
        <w:t>Available online at https://www.deathpenaltyworldwide.org/wp-content/uploads/2019/12/Judged-More-Than-Her-Crime.pdf.</w:t>
      </w:r>
      <w:proofErr w:type="gramEnd"/>
      <w:r>
        <w:t xml:space="preserve"> </w:t>
      </w:r>
    </w:p>
  </w:footnote>
  <w:footnote w:id="44">
    <w:p w:rsidR="076BE46D" w:rsidP="076BE46D" w:rsidRDefault="076BE46D" w14:paraId="21B2EE83" w14:textId="77777777">
      <w:pPr>
        <w:pStyle w:val="FootnoteText"/>
      </w:pPr>
      <w:r w:rsidRPr="076BE46D">
        <w:rPr>
          <w:rStyle w:val="FootnoteReference"/>
        </w:rPr>
        <w:footnoteRef/>
      </w:r>
      <w:r>
        <w:t xml:space="preserve"> Cornell Center on the Death Penalty Worldwide, </w:t>
      </w:r>
      <w:r w:rsidRPr="076BE46D">
        <w:rPr>
          <w:i/>
          <w:iCs/>
        </w:rPr>
        <w:t xml:space="preserve">“No One Believed Me”: A Global Overview of Women Facing the Death Penalty for Drug Offenses </w:t>
      </w:r>
      <w:r>
        <w:t xml:space="preserve">(Sept. 6, 2021), 6. </w:t>
      </w:r>
      <w:proofErr w:type="gramStart"/>
      <w:r>
        <w:t>Available online at https://deathpenaltyworldwide.org/wp-content/uploads/2021/10/No-One-Believed-Me-A-Global-Overview-of-Women-Facing-the-Death-Penalty-for-Drug-Offenses.pdf.</w:t>
      </w:r>
      <w:proofErr w:type="gramEnd"/>
    </w:p>
  </w:footnote>
  <w:footnote w:id="45">
    <w:p w:rsidR="076BE46D" w:rsidP="076BE46D" w:rsidRDefault="076BE46D" w14:paraId="4A3401C5" w14:textId="77777777">
      <w:pPr>
        <w:pStyle w:val="FootnoteText"/>
      </w:pPr>
      <w:r w:rsidRPr="076BE46D">
        <w:rPr>
          <w:rStyle w:val="FootnoteReference"/>
        </w:rPr>
        <w:footnoteRef/>
      </w:r>
      <w:r>
        <w:t xml:space="preserve"> Cornell Center on the Death Penalty Worldwide, </w:t>
      </w:r>
      <w:r w:rsidRPr="076BE46D">
        <w:rPr>
          <w:i/>
          <w:iCs/>
        </w:rPr>
        <w:t xml:space="preserve">“No One Believed Me”: A Global Overview of Women Facing the Death Penalty for Drug Offenses </w:t>
      </w:r>
      <w:r>
        <w:t xml:space="preserve">(Sept. 6, 2021), 11. </w:t>
      </w:r>
      <w:proofErr w:type="gramStart"/>
      <w:r>
        <w:t>Available online at https://deathpenaltyworldwide.org/wp-content/uploads/2021/10/No-One-Believed-Me-A-Global-Overview-of-Women-Facing-the-Death-Penalty-for-Drug-Offenses.pdf.</w:t>
      </w:r>
      <w:proofErr w:type="gramEnd"/>
    </w:p>
  </w:footnote>
  <w:footnote w:id="46">
    <w:p w:rsidR="076BE46D" w:rsidP="076BE46D" w:rsidRDefault="076BE46D" w14:paraId="75211680" w14:textId="77777777">
      <w:pPr>
        <w:pStyle w:val="NormalWeb"/>
        <w:spacing w:before="0" w:beforeAutospacing="0" w:after="0" w:afterAutospacing="0"/>
        <w:rPr>
          <w:sz w:val="20"/>
          <w:szCs w:val="20"/>
          <w:lang w:eastAsia="zh-CN"/>
        </w:rPr>
      </w:pPr>
      <w:r w:rsidRPr="076BE46D">
        <w:rPr>
          <w:rStyle w:val="FootnoteReference"/>
          <w:sz w:val="20"/>
          <w:szCs w:val="20"/>
        </w:rPr>
        <w:footnoteRef/>
      </w:r>
      <w:r w:rsidRPr="076BE46D">
        <w:rPr>
          <w:i/>
          <w:iCs/>
          <w:sz w:val="20"/>
          <w:szCs w:val="20"/>
        </w:rPr>
        <w:t xml:space="preserve"> </w:t>
      </w:r>
      <w:r w:rsidRPr="076BE46D">
        <w:rPr>
          <w:sz w:val="20"/>
          <w:szCs w:val="20"/>
        </w:rPr>
        <w:t xml:space="preserve">Cornell Center on the Death Penalty Worldwide, </w:t>
      </w:r>
      <w:r w:rsidRPr="076BE46D">
        <w:rPr>
          <w:i/>
          <w:iCs/>
          <w:sz w:val="20"/>
          <w:szCs w:val="20"/>
        </w:rPr>
        <w:t>Judged for More Than Her Crime: A Global Overview of Women Facing the Death Penalty</w:t>
      </w:r>
      <w:r w:rsidRPr="076BE46D">
        <w:rPr>
          <w:sz w:val="20"/>
          <w:szCs w:val="20"/>
        </w:rPr>
        <w:t xml:space="preserve"> (Sept. 4, 2018), 4. </w:t>
      </w:r>
      <w:proofErr w:type="gramStart"/>
      <w:r w:rsidRPr="076BE46D">
        <w:rPr>
          <w:sz w:val="20"/>
          <w:szCs w:val="20"/>
        </w:rPr>
        <w:t>Available online at https://www.deathpenaltyworldwide.org/wp-content/uploads/2019/12/Judged-More-Than-Her-Crime.pdf.</w:t>
      </w:r>
      <w:proofErr w:type="gramEnd"/>
    </w:p>
  </w:footnote>
  <w:footnote w:id="47">
    <w:p w:rsidR="076BE46D" w:rsidP="076BE46D" w:rsidRDefault="076BE46D" w14:paraId="0BA79391" w14:textId="77777777">
      <w:pPr>
        <w:pStyle w:val="NormalWeb"/>
        <w:spacing w:before="0" w:beforeAutospacing="0" w:after="0" w:afterAutospacing="0"/>
        <w:rPr>
          <w:sz w:val="20"/>
          <w:szCs w:val="20"/>
          <w:lang w:eastAsia="zh-CN"/>
        </w:rPr>
      </w:pPr>
      <w:r w:rsidRPr="076BE46D">
        <w:rPr>
          <w:rStyle w:val="FootnoteReference"/>
          <w:sz w:val="20"/>
          <w:szCs w:val="20"/>
        </w:rPr>
        <w:footnoteRef/>
      </w:r>
      <w:r w:rsidRPr="076BE46D">
        <w:rPr>
          <w:sz w:val="20"/>
          <w:szCs w:val="20"/>
        </w:rPr>
        <w:t xml:space="preserve"> Cornell Center on the Death Penalty Worldwide, </w:t>
      </w:r>
      <w:r w:rsidRPr="076BE46D">
        <w:rPr>
          <w:i/>
          <w:iCs/>
          <w:sz w:val="20"/>
          <w:szCs w:val="20"/>
        </w:rPr>
        <w:t>Judged for More Than Her Crime: A Global Overview of Women Facing the Death Penalty</w:t>
      </w:r>
      <w:r w:rsidRPr="076BE46D">
        <w:rPr>
          <w:sz w:val="20"/>
          <w:szCs w:val="20"/>
        </w:rPr>
        <w:t xml:space="preserve"> (Sept. 4, 2018), 4. </w:t>
      </w:r>
      <w:proofErr w:type="gramStart"/>
      <w:r w:rsidRPr="076BE46D">
        <w:rPr>
          <w:sz w:val="20"/>
          <w:szCs w:val="20"/>
        </w:rPr>
        <w:t>Available online at https://www.deathpenaltyworldwide.org/wp-content/uploads/2019/12/Judged-More-Than-Her-Crime.pdf.</w:t>
      </w:r>
      <w:proofErr w:type="gramEnd"/>
    </w:p>
  </w:footnote>
  <w:footnote w:id="48">
    <w:p w:rsidR="076BE46D" w:rsidP="076BE46D" w:rsidRDefault="076BE46D" w14:paraId="592E2FBA" w14:textId="77777777">
      <w:pPr>
        <w:pStyle w:val="FootnoteText"/>
      </w:pPr>
      <w:r w:rsidRPr="076BE46D">
        <w:rPr>
          <w:rStyle w:val="FootnoteReference"/>
        </w:rPr>
        <w:footnoteRef/>
      </w:r>
      <w:r>
        <w:t xml:space="preserve"> Cornell Center on the Death Penalty Worldwide, </w:t>
      </w:r>
      <w:r w:rsidRPr="076BE46D">
        <w:rPr>
          <w:i/>
          <w:iCs/>
        </w:rPr>
        <w:t>“No One Believed Me”: A Global Overview of Women Facing the Death Penalty for Drug Offenses</w:t>
      </w:r>
      <w:r>
        <w:t xml:space="preserve"> (Sept. 6, 2021). </w:t>
      </w:r>
      <w:proofErr w:type="gramStart"/>
      <w:r>
        <w:t>Available online at https://deathpenaltyworldwide.org/publication/no-one-believed-me-a-global-overview-of-women-facing-the-death-penalty-for-drug-offenses/.</w:t>
      </w:r>
      <w:proofErr w:type="gramEnd"/>
    </w:p>
  </w:footnote>
  <w:footnote w:id="49">
    <w:p w:rsidR="076BE46D" w:rsidP="076BE46D" w:rsidRDefault="076BE46D" w14:paraId="18163AE9" w14:textId="77777777">
      <w:pPr>
        <w:pStyle w:val="FootnoteText"/>
      </w:pPr>
      <w:r w:rsidRPr="076BE46D">
        <w:rPr>
          <w:rStyle w:val="FootnoteReference"/>
        </w:rPr>
        <w:footnoteRef/>
      </w:r>
      <w:r>
        <w:t xml:space="preserve"> Cornell Center on the Death Penalty Worldwide, </w:t>
      </w:r>
      <w:r w:rsidRPr="076BE46D">
        <w:rPr>
          <w:i/>
          <w:iCs/>
        </w:rPr>
        <w:t>“No One Believed Me”: A Global Overview of Women Facing the Death Penalty for Drug Offenses</w:t>
      </w:r>
      <w:r>
        <w:t xml:space="preserve"> (Sept. 6, 2021). </w:t>
      </w:r>
      <w:proofErr w:type="gramStart"/>
      <w:r>
        <w:t>Available online at https://deathpenaltyworldwide.org/publication/no-one-believed-me-a-global-overview-of-women-facing-the-death-penalty-for-drug-offenses/.</w:t>
      </w:r>
      <w:proofErr w:type="gramEnd"/>
    </w:p>
  </w:footnote>
  <w:footnote w:id="50">
    <w:p w:rsidR="076BE46D" w:rsidP="076BE46D" w:rsidRDefault="076BE46D" w14:paraId="417F1EC9" w14:textId="7FF7BBA0">
      <w:pPr>
        <w:pStyle w:val="FootnoteText"/>
      </w:pPr>
      <w:r w:rsidRPr="076BE46D">
        <w:rPr>
          <w:rStyle w:val="FootnoteReference"/>
        </w:rPr>
        <w:footnoteRef/>
      </w:r>
      <w:r>
        <w:t xml:space="preserve"> </w:t>
      </w:r>
      <w:proofErr w:type="gramStart"/>
      <w:r>
        <w:t>Official Gazette of the Republic of Cuba, Ministry of Justice.</w:t>
      </w:r>
      <w:proofErr w:type="gramEnd"/>
      <w:r>
        <w:t xml:space="preserve"> Law 151/2022 "Criminal Code" (GOC-2022-861-O93), Book I, Title V, Chapter VII, Eighth Section, Article 79.1(</w:t>
      </w:r>
      <w:proofErr w:type="spellStart"/>
      <w:r>
        <w:t>i</w:t>
      </w:r>
      <w:proofErr w:type="spellEnd"/>
      <w:r>
        <w:t>). Also available online at: https://www.tsp.gob.cu/en/node/8362.</w:t>
      </w:r>
    </w:p>
  </w:footnote>
  <w:footnote w:id="51">
    <w:p w:rsidR="076BE46D" w:rsidP="076BE46D" w:rsidRDefault="076BE46D" w14:paraId="48E819DF" w14:textId="61E8FBBF">
      <w:pPr>
        <w:pStyle w:val="FootnoteText"/>
      </w:pPr>
      <w:r w:rsidRPr="076BE46D">
        <w:rPr>
          <w:rStyle w:val="FootnoteReference"/>
        </w:rPr>
        <w:footnoteRef/>
      </w:r>
      <w:r>
        <w:t xml:space="preserve"> Committee on the Elimination of All Forms of Discrimination against Women, </w:t>
      </w:r>
      <w:r w:rsidRPr="076BE46D">
        <w:rPr>
          <w:i/>
          <w:iCs/>
        </w:rPr>
        <w:t xml:space="preserve">Ninth periodic report submitted by Cuba under article 18 of the Convention, due in 2017, </w:t>
      </w:r>
      <w:r w:rsidRPr="076BE46D">
        <w:t>(Dec. 12, 2022), U.N. Doc. CEDAW/C/CUB/9, ¶ 17-24.</w:t>
      </w:r>
    </w:p>
  </w:footnote>
  <w:footnote w:id="52">
    <w:p w:rsidR="076BE46D" w:rsidP="076BE46D" w:rsidRDefault="076BE46D" w14:paraId="2F4B685F" w14:textId="77777777">
      <w:pPr>
        <w:pStyle w:val="FootnoteText"/>
        <w:rPr>
          <w:lang w:eastAsia="zh-CN"/>
        </w:rPr>
      </w:pPr>
      <w:r w:rsidRPr="076BE46D">
        <w:rPr>
          <w:rStyle w:val="FootnoteReference"/>
        </w:rPr>
        <w:footnoteRef/>
      </w:r>
      <w:r>
        <w:t xml:space="preserve"> Cornell Center on the Death Penalty Worldwide, </w:t>
      </w:r>
      <w:r w:rsidRPr="076BE46D">
        <w:rPr>
          <w:i/>
          <w:iCs/>
        </w:rPr>
        <w:t>Judged for More Than Her Crime: A Global Overview of Women Facing the Death Penalty</w:t>
      </w:r>
      <w:r>
        <w:t xml:space="preserve"> (Sept. 4, 2018), 3. </w:t>
      </w:r>
      <w:proofErr w:type="gramStart"/>
      <w:r>
        <w:t>Available online at https://www.deathpenaltyworldwide.org/wp-content/uploads/2019/12/Judged-More-Than-Her-Crime.pdf.</w:t>
      </w:r>
      <w:proofErr w:type="gramEnd"/>
    </w:p>
  </w:footnote>
  <w:footnote w:id="53">
    <w:p w:rsidR="076BE46D" w:rsidP="076BE46D" w:rsidRDefault="076BE46D" w14:paraId="729F338A" w14:textId="77777777">
      <w:pPr>
        <w:pStyle w:val="FootnoteText"/>
        <w:rPr>
          <w:lang w:eastAsia="zh-CN"/>
        </w:rPr>
      </w:pPr>
      <w:r w:rsidRPr="076BE46D">
        <w:rPr>
          <w:rStyle w:val="FootnoteReference"/>
        </w:rPr>
        <w:footnoteRef/>
      </w:r>
      <w:r>
        <w:t xml:space="preserve"> Cornell Center on the Death Penalty Worldwide, </w:t>
      </w:r>
      <w:r w:rsidRPr="076BE46D">
        <w:rPr>
          <w:i/>
          <w:iCs/>
        </w:rPr>
        <w:t>Judged for More Than Her Crime: A Global Overview of Women Facing the Death Penalty</w:t>
      </w:r>
      <w:r>
        <w:t xml:space="preserve"> (Sept. 4, 2018), 18. </w:t>
      </w:r>
      <w:proofErr w:type="gramStart"/>
      <w:r>
        <w:t>Available online at https://www.deathpenaltyworldwide.org/wp-content/uploads/2019/12/Judged-More-Than-Her-Crime.pdf.</w:t>
      </w:r>
      <w:proofErr w:type="gramEnd"/>
    </w:p>
  </w:footnote>
  <w:footnote w:id="54">
    <w:p w:rsidR="076BE46D" w:rsidP="076BE46D" w:rsidRDefault="076BE46D" w14:paraId="611B20C8" w14:textId="77777777">
      <w:pPr>
        <w:pStyle w:val="FootnoteText"/>
      </w:pPr>
      <w:r w:rsidRPr="076BE46D">
        <w:rPr>
          <w:rStyle w:val="FootnoteReference"/>
        </w:rPr>
        <w:footnoteRef/>
      </w:r>
      <w:r>
        <w:t xml:space="preserve"> Cornell Center on the Death Penalty Worldwide, </w:t>
      </w:r>
      <w:r w:rsidRPr="076BE46D">
        <w:rPr>
          <w:i/>
          <w:iCs/>
        </w:rPr>
        <w:t>Judged for More Than Her Crime: A Global Overview of Women Facing the Death Penalty</w:t>
      </w:r>
      <w:r>
        <w:t xml:space="preserve"> (Sept. 4, 2018), 18. </w:t>
      </w:r>
      <w:proofErr w:type="gramStart"/>
      <w:r>
        <w:t>Available at https://www.deathpenaltyworldwide.org/wp-content/uploads/2019/12/Judged-More-Than-Her-Crime.pdf.</w:t>
      </w:r>
      <w:proofErr w:type="gramEnd"/>
      <w:r>
        <w:t xml:space="preserve"> </w:t>
      </w:r>
    </w:p>
  </w:footnote>
  <w:footnote w:id="55">
    <w:p w:rsidR="076BE46D" w:rsidP="076BE46D" w:rsidRDefault="076BE46D" w14:paraId="5AAAD91E" w14:textId="4803EFD0">
      <w:pPr>
        <w:pStyle w:val="FootnoteText"/>
      </w:pPr>
      <w:r w:rsidRPr="076BE46D">
        <w:rPr>
          <w:rStyle w:val="FootnoteReference"/>
        </w:rPr>
        <w:footnoteRef/>
      </w:r>
      <w:r>
        <w:t xml:space="preserve"> Committee on the Elimination of All Forms of Discrimination against Women, </w:t>
      </w:r>
      <w:r w:rsidRPr="076BE46D">
        <w:rPr>
          <w:i/>
          <w:iCs/>
        </w:rPr>
        <w:t xml:space="preserve">Ninth periodic report submitted by Cuba under article 18 of the Convention, due in 2017, </w:t>
      </w:r>
      <w:r w:rsidRPr="076BE46D">
        <w:t>(Dec. 12, 2022), U.N. Doc. CEDAW/C/CUB/9, ¶ 17-24.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4604" w:rsidP="00C26130" w:rsidRDefault="00804604" w14:paraId="3656B9AB" w14:textId="77777777">
    <w:pPr>
      <w:pStyle w:val="Header"/>
      <w:tabs>
        <w:tab w:val="left" w:pos="2700"/>
      </w:tabs>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804604" w:rsidRDefault="0062632C" w14:paraId="466AA272" w14:textId="383BB951">
    <w:pPr>
      <w:pStyle w:val="Header"/>
    </w:pPr>
    <w:r>
      <w:rPr>
        <w:noProof/>
      </w:rPr>
      <w:drawing>
        <wp:anchor distT="0" distB="0" distL="114300" distR="114300" simplePos="0" relativeHeight="251661312" behindDoc="0" locked="0" layoutInCell="1" allowOverlap="1" wp14:anchorId="59A223E2" wp14:editId="7CD0E2D2">
          <wp:simplePos x="0" y="0"/>
          <wp:positionH relativeFrom="column">
            <wp:posOffset>703580</wp:posOffset>
          </wp:positionH>
          <wp:positionV relativeFrom="paragraph">
            <wp:posOffset>-220264</wp:posOffset>
          </wp:positionV>
          <wp:extent cx="1845945" cy="6934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nel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45945" cy="6934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7FC9E60" wp14:editId="66411B09">
          <wp:simplePos x="0" y="0"/>
          <wp:positionH relativeFrom="column">
            <wp:posOffset>-632460</wp:posOffset>
          </wp:positionH>
          <wp:positionV relativeFrom="paragraph">
            <wp:posOffset>-251460</wp:posOffset>
          </wp:positionV>
          <wp:extent cx="1524000" cy="723900"/>
          <wp:effectExtent l="0" t="0" r="0" b="0"/>
          <wp:wrapNone/>
          <wp:docPr id="3" name="Picture 3" descr="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low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24000" cy="7239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013C691A" wp14:editId="3EE85783">
          <wp:simplePos x="0" y="0"/>
          <wp:positionH relativeFrom="column">
            <wp:posOffset>2545080</wp:posOffset>
          </wp:positionH>
          <wp:positionV relativeFrom="paragraph">
            <wp:posOffset>-129540</wp:posOffset>
          </wp:positionV>
          <wp:extent cx="2537460" cy="467360"/>
          <wp:effectExtent l="0" t="0" r="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ater Caribbean for Life Logo.jpg"/>
                  <pic:cNvPicPr/>
                </pic:nvPicPr>
                <pic:blipFill>
                  <a:blip r:embed="rId3">
                    <a:extLst>
                      <a:ext uri="{28A0092B-C50C-407E-A947-70E740481C1C}">
                        <a14:useLocalDpi xmlns:a14="http://schemas.microsoft.com/office/drawing/2010/main" val="0"/>
                      </a:ext>
                    </a:extLst>
                  </a:blip>
                  <a:stretch>
                    <a:fillRect/>
                  </a:stretch>
                </pic:blipFill>
                <pic:spPr>
                  <a:xfrm>
                    <a:off x="0" y="0"/>
                    <a:ext cx="2537460" cy="4673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3EC3910F" wp14:editId="67D94C22">
          <wp:simplePos x="0" y="0"/>
          <wp:positionH relativeFrom="column">
            <wp:posOffset>5082540</wp:posOffset>
          </wp:positionH>
          <wp:positionV relativeFrom="paragraph">
            <wp:posOffset>-182880</wp:posOffset>
          </wp:positionV>
          <wp:extent cx="1605280" cy="614680"/>
          <wp:effectExtent l="0" t="0" r="0" b="0"/>
          <wp:wrapTight wrapText="bothSides">
            <wp:wrapPolygon edited="0">
              <wp:start x="0" y="0"/>
              <wp:lineTo x="0" y="20752"/>
              <wp:lineTo x="21275" y="20752"/>
              <wp:lineTo x="2127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5280" cy="6146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126"/>
    <w:multiLevelType w:val="multilevel"/>
    <w:tmpl w:val="8146C1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4E5838"/>
    <w:multiLevelType w:val="hybridMultilevel"/>
    <w:tmpl w:val="11FAF6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nsid w:val="1D5153BE"/>
    <w:multiLevelType w:val="hybridMultilevel"/>
    <w:tmpl w:val="20885664"/>
    <w:lvl w:ilvl="0" w:tplc="FFFFFFFF">
      <w:start w:val="1"/>
      <w:numFmt w:val="decimal"/>
      <w:lvlText w:val="%1."/>
      <w:lvlJc w:val="left"/>
      <w:pPr>
        <w:ind w:left="720" w:hanging="360"/>
      </w:pPr>
    </w:lvl>
    <w:lvl w:ilvl="1" w:tplc="04090001">
      <w:start w:val="1"/>
      <w:numFmt w:val="bullet"/>
      <w:lvlText w:val=""/>
      <w:lvlJc w:val="left"/>
      <w:pPr>
        <w:ind w:left="1440" w:hanging="360"/>
      </w:pPr>
      <w:rPr>
        <w:rFonts w:hint="default" w:ascii="Symbol" w:hAnsi="Symbo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35A46C4"/>
    <w:multiLevelType w:val="hybridMultilevel"/>
    <w:tmpl w:val="467A1396"/>
    <w:lvl w:ilvl="0" w:tplc="228E1F4E">
      <w:start w:val="2550"/>
      <w:numFmt w:val="bullet"/>
      <w:lvlText w:val=""/>
      <w:lvlJc w:val="left"/>
      <w:pPr>
        <w:tabs>
          <w:tab w:val="num" w:pos="720"/>
        </w:tabs>
        <w:ind w:left="720" w:hanging="360"/>
      </w:pPr>
      <w:rPr>
        <w:rFonts w:hint="default" w:ascii="Symbol" w:hAnsi="Symbol" w:eastAsia="Times New Roman" w:cs="Aria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nsid w:val="39EA74AB"/>
    <w:multiLevelType w:val="hybridMultilevel"/>
    <w:tmpl w:val="374A83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
  </w:num>
  <w:num w:numId="7">
    <w:abstractNumId w:val="4"/>
  </w:num>
  <w:num w:numId="8">
    <w:abstractNumId w:val="10"/>
  </w:num>
  <w:num w:numId="9">
    <w:abstractNumId w:val="2"/>
  </w:num>
  <w:num w:numId="10">
    <w:abstractNumId w:val="0"/>
  </w:num>
  <w:num w:numId="11">
    <w:abstractNumId w:val="8"/>
  </w:num>
  <w:num w:numId="12">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1C9"/>
    <w:rsid w:val="00001A65"/>
    <w:rsid w:val="00010B57"/>
    <w:rsid w:val="000169CD"/>
    <w:rsid w:val="000170A6"/>
    <w:rsid w:val="00027435"/>
    <w:rsid w:val="00030F59"/>
    <w:rsid w:val="000342B6"/>
    <w:rsid w:val="00046377"/>
    <w:rsid w:val="00051171"/>
    <w:rsid w:val="00052116"/>
    <w:rsid w:val="000566C1"/>
    <w:rsid w:val="00056CF5"/>
    <w:rsid w:val="0006798F"/>
    <w:rsid w:val="00070070"/>
    <w:rsid w:val="000734A4"/>
    <w:rsid w:val="00075AFB"/>
    <w:rsid w:val="0008238F"/>
    <w:rsid w:val="00085935"/>
    <w:rsid w:val="000910FC"/>
    <w:rsid w:val="0009644E"/>
    <w:rsid w:val="00097020"/>
    <w:rsid w:val="000A1F17"/>
    <w:rsid w:val="000A66B8"/>
    <w:rsid w:val="000B042D"/>
    <w:rsid w:val="000B35AA"/>
    <w:rsid w:val="000B4DB3"/>
    <w:rsid w:val="000C14A7"/>
    <w:rsid w:val="000C380B"/>
    <w:rsid w:val="000C6340"/>
    <w:rsid w:val="000D703E"/>
    <w:rsid w:val="000E1DDC"/>
    <w:rsid w:val="000E4E2F"/>
    <w:rsid w:val="000F1E67"/>
    <w:rsid w:val="000F3447"/>
    <w:rsid w:val="000F4A47"/>
    <w:rsid w:val="000F50AB"/>
    <w:rsid w:val="000F56E0"/>
    <w:rsid w:val="001008D1"/>
    <w:rsid w:val="00101F13"/>
    <w:rsid w:val="00111994"/>
    <w:rsid w:val="001215B4"/>
    <w:rsid w:val="001222A0"/>
    <w:rsid w:val="00130C9F"/>
    <w:rsid w:val="00136514"/>
    <w:rsid w:val="00143423"/>
    <w:rsid w:val="00147EA4"/>
    <w:rsid w:val="00153C34"/>
    <w:rsid w:val="001565F9"/>
    <w:rsid w:val="00160BDA"/>
    <w:rsid w:val="00164520"/>
    <w:rsid w:val="00171938"/>
    <w:rsid w:val="00172ACF"/>
    <w:rsid w:val="001755EE"/>
    <w:rsid w:val="00180050"/>
    <w:rsid w:val="00181B2A"/>
    <w:rsid w:val="0018642B"/>
    <w:rsid w:val="001A59C1"/>
    <w:rsid w:val="001A5ED5"/>
    <w:rsid w:val="001A7AF4"/>
    <w:rsid w:val="001B1AC4"/>
    <w:rsid w:val="001B27D7"/>
    <w:rsid w:val="001B46C2"/>
    <w:rsid w:val="001B5E1E"/>
    <w:rsid w:val="001B799A"/>
    <w:rsid w:val="001C42EB"/>
    <w:rsid w:val="001D311A"/>
    <w:rsid w:val="001D3EE3"/>
    <w:rsid w:val="001D4D68"/>
    <w:rsid w:val="00201673"/>
    <w:rsid w:val="00211634"/>
    <w:rsid w:val="00212390"/>
    <w:rsid w:val="00213B16"/>
    <w:rsid w:val="00220D48"/>
    <w:rsid w:val="00225060"/>
    <w:rsid w:val="002321F2"/>
    <w:rsid w:val="00237C8C"/>
    <w:rsid w:val="00242F64"/>
    <w:rsid w:val="002439A3"/>
    <w:rsid w:val="00243E14"/>
    <w:rsid w:val="00255789"/>
    <w:rsid w:val="00257461"/>
    <w:rsid w:val="00257D04"/>
    <w:rsid w:val="00266AA3"/>
    <w:rsid w:val="00272519"/>
    <w:rsid w:val="002734D9"/>
    <w:rsid w:val="00282223"/>
    <w:rsid w:val="00291BE8"/>
    <w:rsid w:val="002956E8"/>
    <w:rsid w:val="00296B0F"/>
    <w:rsid w:val="002A0797"/>
    <w:rsid w:val="002A4838"/>
    <w:rsid w:val="002A74A6"/>
    <w:rsid w:val="002C57BC"/>
    <w:rsid w:val="002C6C5C"/>
    <w:rsid w:val="002D36C6"/>
    <w:rsid w:val="002E34EA"/>
    <w:rsid w:val="002F55DE"/>
    <w:rsid w:val="00315148"/>
    <w:rsid w:val="00315C53"/>
    <w:rsid w:val="00317CF2"/>
    <w:rsid w:val="00322CB1"/>
    <w:rsid w:val="00326BDE"/>
    <w:rsid w:val="003369A6"/>
    <w:rsid w:val="00340484"/>
    <w:rsid w:val="00344140"/>
    <w:rsid w:val="00344556"/>
    <w:rsid w:val="00345B90"/>
    <w:rsid w:val="00346FD8"/>
    <w:rsid w:val="0035378E"/>
    <w:rsid w:val="0035424D"/>
    <w:rsid w:val="00390AC3"/>
    <w:rsid w:val="003937C6"/>
    <w:rsid w:val="00396CD4"/>
    <w:rsid w:val="003A0BC2"/>
    <w:rsid w:val="003A1D3E"/>
    <w:rsid w:val="003A6F6D"/>
    <w:rsid w:val="003B4D24"/>
    <w:rsid w:val="003C1E49"/>
    <w:rsid w:val="003C60FE"/>
    <w:rsid w:val="003C71EA"/>
    <w:rsid w:val="003D2D78"/>
    <w:rsid w:val="00401A78"/>
    <w:rsid w:val="00404307"/>
    <w:rsid w:val="00406ED2"/>
    <w:rsid w:val="00417CE5"/>
    <w:rsid w:val="00430A63"/>
    <w:rsid w:val="00447FA8"/>
    <w:rsid w:val="00450118"/>
    <w:rsid w:val="00450405"/>
    <w:rsid w:val="00453314"/>
    <w:rsid w:val="00455141"/>
    <w:rsid w:val="00456B71"/>
    <w:rsid w:val="00463C9B"/>
    <w:rsid w:val="00464951"/>
    <w:rsid w:val="00466825"/>
    <w:rsid w:val="00476CC4"/>
    <w:rsid w:val="004866AE"/>
    <w:rsid w:val="00495ABF"/>
    <w:rsid w:val="004A17D9"/>
    <w:rsid w:val="004A5B01"/>
    <w:rsid w:val="004A777F"/>
    <w:rsid w:val="004A7D93"/>
    <w:rsid w:val="004A7FF9"/>
    <w:rsid w:val="004B1E4E"/>
    <w:rsid w:val="004B4CAF"/>
    <w:rsid w:val="004B73AF"/>
    <w:rsid w:val="004BCF42"/>
    <w:rsid w:val="004C093C"/>
    <w:rsid w:val="004C0FBF"/>
    <w:rsid w:val="004C2E02"/>
    <w:rsid w:val="004D2568"/>
    <w:rsid w:val="004D36EE"/>
    <w:rsid w:val="004D3EE9"/>
    <w:rsid w:val="004E3990"/>
    <w:rsid w:val="004E7176"/>
    <w:rsid w:val="004E783D"/>
    <w:rsid w:val="004F2465"/>
    <w:rsid w:val="004F34E5"/>
    <w:rsid w:val="00512510"/>
    <w:rsid w:val="005132BB"/>
    <w:rsid w:val="00517C87"/>
    <w:rsid w:val="00524166"/>
    <w:rsid w:val="00524C18"/>
    <w:rsid w:val="00531F2A"/>
    <w:rsid w:val="005336C2"/>
    <w:rsid w:val="00534C5B"/>
    <w:rsid w:val="005368AD"/>
    <w:rsid w:val="005403E3"/>
    <w:rsid w:val="0055461C"/>
    <w:rsid w:val="0056D616"/>
    <w:rsid w:val="00571EF6"/>
    <w:rsid w:val="00591ECA"/>
    <w:rsid w:val="00596B08"/>
    <w:rsid w:val="0059754B"/>
    <w:rsid w:val="005A7B1D"/>
    <w:rsid w:val="005B0C1B"/>
    <w:rsid w:val="005C183B"/>
    <w:rsid w:val="005C28FC"/>
    <w:rsid w:val="005C58B6"/>
    <w:rsid w:val="005C5BF7"/>
    <w:rsid w:val="005C6B17"/>
    <w:rsid w:val="005D4EE6"/>
    <w:rsid w:val="005E2EBE"/>
    <w:rsid w:val="005F2A19"/>
    <w:rsid w:val="00600068"/>
    <w:rsid w:val="0060568A"/>
    <w:rsid w:val="00607F50"/>
    <w:rsid w:val="0061778F"/>
    <w:rsid w:val="00624A10"/>
    <w:rsid w:val="0062632C"/>
    <w:rsid w:val="00626C39"/>
    <w:rsid w:val="006272FE"/>
    <w:rsid w:val="0064015B"/>
    <w:rsid w:val="00643D7A"/>
    <w:rsid w:val="00646D29"/>
    <w:rsid w:val="0066318F"/>
    <w:rsid w:val="006851D5"/>
    <w:rsid w:val="006927DD"/>
    <w:rsid w:val="006B3424"/>
    <w:rsid w:val="006B7B89"/>
    <w:rsid w:val="006C66E6"/>
    <w:rsid w:val="006D1605"/>
    <w:rsid w:val="006D2114"/>
    <w:rsid w:val="006D39C4"/>
    <w:rsid w:val="006D3A02"/>
    <w:rsid w:val="006E7D5B"/>
    <w:rsid w:val="006F582F"/>
    <w:rsid w:val="00711F3E"/>
    <w:rsid w:val="007143B8"/>
    <w:rsid w:val="007316AA"/>
    <w:rsid w:val="00741B9C"/>
    <w:rsid w:val="0074459D"/>
    <w:rsid w:val="00746B17"/>
    <w:rsid w:val="00757A1C"/>
    <w:rsid w:val="007637D8"/>
    <w:rsid w:val="00765EBC"/>
    <w:rsid w:val="0077231B"/>
    <w:rsid w:val="00774643"/>
    <w:rsid w:val="007838DE"/>
    <w:rsid w:val="00793E6C"/>
    <w:rsid w:val="007946D0"/>
    <w:rsid w:val="007C4387"/>
    <w:rsid w:val="007D2128"/>
    <w:rsid w:val="007D2947"/>
    <w:rsid w:val="007D2FB7"/>
    <w:rsid w:val="007D4834"/>
    <w:rsid w:val="007D5542"/>
    <w:rsid w:val="007E04B0"/>
    <w:rsid w:val="007E79C4"/>
    <w:rsid w:val="007F23A8"/>
    <w:rsid w:val="007F6337"/>
    <w:rsid w:val="00804604"/>
    <w:rsid w:val="0081110F"/>
    <w:rsid w:val="0081221D"/>
    <w:rsid w:val="008214B4"/>
    <w:rsid w:val="00826961"/>
    <w:rsid w:val="00830F57"/>
    <w:rsid w:val="00836428"/>
    <w:rsid w:val="00843330"/>
    <w:rsid w:val="00847C78"/>
    <w:rsid w:val="00852B97"/>
    <w:rsid w:val="008537B3"/>
    <w:rsid w:val="00855E66"/>
    <w:rsid w:val="00870521"/>
    <w:rsid w:val="0087642D"/>
    <w:rsid w:val="00883802"/>
    <w:rsid w:val="008856D7"/>
    <w:rsid w:val="00885998"/>
    <w:rsid w:val="0089523C"/>
    <w:rsid w:val="008961D3"/>
    <w:rsid w:val="008B4264"/>
    <w:rsid w:val="008B76BB"/>
    <w:rsid w:val="008B77DB"/>
    <w:rsid w:val="008C3B9B"/>
    <w:rsid w:val="008C7604"/>
    <w:rsid w:val="008C7B1F"/>
    <w:rsid w:val="008C7B63"/>
    <w:rsid w:val="008F0BDD"/>
    <w:rsid w:val="008F20E3"/>
    <w:rsid w:val="008F2F99"/>
    <w:rsid w:val="008F6084"/>
    <w:rsid w:val="009057C8"/>
    <w:rsid w:val="00910A8D"/>
    <w:rsid w:val="00926DD7"/>
    <w:rsid w:val="0093193B"/>
    <w:rsid w:val="00947170"/>
    <w:rsid w:val="00947B3D"/>
    <w:rsid w:val="00956E94"/>
    <w:rsid w:val="009627A1"/>
    <w:rsid w:val="009712FE"/>
    <w:rsid w:val="00972E66"/>
    <w:rsid w:val="00974E48"/>
    <w:rsid w:val="009875AD"/>
    <w:rsid w:val="009924AF"/>
    <w:rsid w:val="009934D4"/>
    <w:rsid w:val="00996A22"/>
    <w:rsid w:val="009A1846"/>
    <w:rsid w:val="009A7F71"/>
    <w:rsid w:val="009B51D7"/>
    <w:rsid w:val="009D11EB"/>
    <w:rsid w:val="009D3BEA"/>
    <w:rsid w:val="009D5161"/>
    <w:rsid w:val="009E4D16"/>
    <w:rsid w:val="009F12E2"/>
    <w:rsid w:val="009F3358"/>
    <w:rsid w:val="009F478B"/>
    <w:rsid w:val="009F69C1"/>
    <w:rsid w:val="00A107AF"/>
    <w:rsid w:val="00A2344F"/>
    <w:rsid w:val="00A25800"/>
    <w:rsid w:val="00A40EE1"/>
    <w:rsid w:val="00A423ED"/>
    <w:rsid w:val="00A45B84"/>
    <w:rsid w:val="00A45C55"/>
    <w:rsid w:val="00A536F3"/>
    <w:rsid w:val="00A550B8"/>
    <w:rsid w:val="00A73793"/>
    <w:rsid w:val="00A85E06"/>
    <w:rsid w:val="00A91D08"/>
    <w:rsid w:val="00AA281D"/>
    <w:rsid w:val="00AA6318"/>
    <w:rsid w:val="00AA7FCB"/>
    <w:rsid w:val="00AB59AE"/>
    <w:rsid w:val="00AB5BD9"/>
    <w:rsid w:val="00AB7653"/>
    <w:rsid w:val="00AD0AA1"/>
    <w:rsid w:val="00AD7915"/>
    <w:rsid w:val="00AE07A3"/>
    <w:rsid w:val="00AE372A"/>
    <w:rsid w:val="00AF2884"/>
    <w:rsid w:val="00AF5378"/>
    <w:rsid w:val="00B12A8E"/>
    <w:rsid w:val="00B26696"/>
    <w:rsid w:val="00B268ED"/>
    <w:rsid w:val="00B275A9"/>
    <w:rsid w:val="00B34A0A"/>
    <w:rsid w:val="00B40DBF"/>
    <w:rsid w:val="00B44231"/>
    <w:rsid w:val="00B457C4"/>
    <w:rsid w:val="00B54060"/>
    <w:rsid w:val="00B71178"/>
    <w:rsid w:val="00B85693"/>
    <w:rsid w:val="00B858E1"/>
    <w:rsid w:val="00B914A2"/>
    <w:rsid w:val="00B9541E"/>
    <w:rsid w:val="00BA4CDE"/>
    <w:rsid w:val="00BA7DAE"/>
    <w:rsid w:val="00BB0488"/>
    <w:rsid w:val="00BB2BC9"/>
    <w:rsid w:val="00BB3ED5"/>
    <w:rsid w:val="00BB43DE"/>
    <w:rsid w:val="00BB4458"/>
    <w:rsid w:val="00BB4AB9"/>
    <w:rsid w:val="00BC07C0"/>
    <w:rsid w:val="00BC0A99"/>
    <w:rsid w:val="00BC0BFB"/>
    <w:rsid w:val="00BD3CFF"/>
    <w:rsid w:val="00BE59BD"/>
    <w:rsid w:val="00BE7278"/>
    <w:rsid w:val="00BE741D"/>
    <w:rsid w:val="00BE7F8B"/>
    <w:rsid w:val="00BF0E2A"/>
    <w:rsid w:val="00C0174A"/>
    <w:rsid w:val="00C05D9B"/>
    <w:rsid w:val="00C10A3B"/>
    <w:rsid w:val="00C254CD"/>
    <w:rsid w:val="00C26130"/>
    <w:rsid w:val="00C30802"/>
    <w:rsid w:val="00C315B6"/>
    <w:rsid w:val="00C376F3"/>
    <w:rsid w:val="00C4132F"/>
    <w:rsid w:val="00C463D2"/>
    <w:rsid w:val="00C5686F"/>
    <w:rsid w:val="00C62A44"/>
    <w:rsid w:val="00C75F57"/>
    <w:rsid w:val="00C80A39"/>
    <w:rsid w:val="00C81936"/>
    <w:rsid w:val="00C84C4C"/>
    <w:rsid w:val="00CA7D78"/>
    <w:rsid w:val="00CB631F"/>
    <w:rsid w:val="00CB6B3E"/>
    <w:rsid w:val="00CC5004"/>
    <w:rsid w:val="00CC5314"/>
    <w:rsid w:val="00CC5DC5"/>
    <w:rsid w:val="00CC65F5"/>
    <w:rsid w:val="00CD7FCC"/>
    <w:rsid w:val="00CE4A7C"/>
    <w:rsid w:val="00D0019C"/>
    <w:rsid w:val="00D06E1B"/>
    <w:rsid w:val="00D15341"/>
    <w:rsid w:val="00D17F80"/>
    <w:rsid w:val="00D23765"/>
    <w:rsid w:val="00D25C36"/>
    <w:rsid w:val="00D3182B"/>
    <w:rsid w:val="00D34D7F"/>
    <w:rsid w:val="00D52AD6"/>
    <w:rsid w:val="00D64CAB"/>
    <w:rsid w:val="00D73432"/>
    <w:rsid w:val="00D861C1"/>
    <w:rsid w:val="00D86901"/>
    <w:rsid w:val="00D92835"/>
    <w:rsid w:val="00D94424"/>
    <w:rsid w:val="00D95B41"/>
    <w:rsid w:val="00DA628B"/>
    <w:rsid w:val="00DA6DB6"/>
    <w:rsid w:val="00DB3D87"/>
    <w:rsid w:val="00DB78EB"/>
    <w:rsid w:val="00DC41C9"/>
    <w:rsid w:val="00DC5473"/>
    <w:rsid w:val="00DD2F76"/>
    <w:rsid w:val="00DE5A25"/>
    <w:rsid w:val="00DE6FE8"/>
    <w:rsid w:val="00DF388D"/>
    <w:rsid w:val="00E01EEE"/>
    <w:rsid w:val="00E10929"/>
    <w:rsid w:val="00E114C5"/>
    <w:rsid w:val="00E13D93"/>
    <w:rsid w:val="00E14E6E"/>
    <w:rsid w:val="00E15266"/>
    <w:rsid w:val="00E162F5"/>
    <w:rsid w:val="00E3230E"/>
    <w:rsid w:val="00E32ED2"/>
    <w:rsid w:val="00E35775"/>
    <w:rsid w:val="00E42E6C"/>
    <w:rsid w:val="00E63AA4"/>
    <w:rsid w:val="00E63B87"/>
    <w:rsid w:val="00E826D1"/>
    <w:rsid w:val="00E85D49"/>
    <w:rsid w:val="00E90841"/>
    <w:rsid w:val="00E93096"/>
    <w:rsid w:val="00E945F2"/>
    <w:rsid w:val="00E95CF7"/>
    <w:rsid w:val="00EA0EEB"/>
    <w:rsid w:val="00ED1B0F"/>
    <w:rsid w:val="00ED2DCC"/>
    <w:rsid w:val="00EE3A25"/>
    <w:rsid w:val="00EF251A"/>
    <w:rsid w:val="00EF2BE5"/>
    <w:rsid w:val="00F007C9"/>
    <w:rsid w:val="00F042FA"/>
    <w:rsid w:val="00F149BC"/>
    <w:rsid w:val="00F22813"/>
    <w:rsid w:val="00F2442A"/>
    <w:rsid w:val="00F45DD5"/>
    <w:rsid w:val="00F51AFD"/>
    <w:rsid w:val="00F5604E"/>
    <w:rsid w:val="00F612FF"/>
    <w:rsid w:val="00F6493F"/>
    <w:rsid w:val="00F702A5"/>
    <w:rsid w:val="00F75663"/>
    <w:rsid w:val="00F811E7"/>
    <w:rsid w:val="00F864C0"/>
    <w:rsid w:val="00F9056C"/>
    <w:rsid w:val="00F941FE"/>
    <w:rsid w:val="00FA2944"/>
    <w:rsid w:val="00FB4891"/>
    <w:rsid w:val="00FB503F"/>
    <w:rsid w:val="00FC686F"/>
    <w:rsid w:val="00FC7FBE"/>
    <w:rsid w:val="00FE0378"/>
    <w:rsid w:val="00FE2347"/>
    <w:rsid w:val="0124CB4D"/>
    <w:rsid w:val="01678D02"/>
    <w:rsid w:val="018BB800"/>
    <w:rsid w:val="019AABC1"/>
    <w:rsid w:val="01D774AC"/>
    <w:rsid w:val="01FE5A14"/>
    <w:rsid w:val="02198964"/>
    <w:rsid w:val="021F249D"/>
    <w:rsid w:val="032C2C05"/>
    <w:rsid w:val="03455462"/>
    <w:rsid w:val="0355DD0C"/>
    <w:rsid w:val="036B2922"/>
    <w:rsid w:val="03764583"/>
    <w:rsid w:val="039348BE"/>
    <w:rsid w:val="03B38706"/>
    <w:rsid w:val="04324644"/>
    <w:rsid w:val="045A8C2B"/>
    <w:rsid w:val="048D1AE5"/>
    <w:rsid w:val="05CCBF25"/>
    <w:rsid w:val="05CF666C"/>
    <w:rsid w:val="05D284F0"/>
    <w:rsid w:val="0663CCC7"/>
    <w:rsid w:val="0682C2B5"/>
    <w:rsid w:val="07475B2D"/>
    <w:rsid w:val="076BE46D"/>
    <w:rsid w:val="077817C2"/>
    <w:rsid w:val="07D610C6"/>
    <w:rsid w:val="0812B669"/>
    <w:rsid w:val="08408411"/>
    <w:rsid w:val="088EC6CC"/>
    <w:rsid w:val="08C37808"/>
    <w:rsid w:val="094F781C"/>
    <w:rsid w:val="098068D7"/>
    <w:rsid w:val="09ACDB31"/>
    <w:rsid w:val="09DC5472"/>
    <w:rsid w:val="0A22C68D"/>
    <w:rsid w:val="0A5B3271"/>
    <w:rsid w:val="0A625DE8"/>
    <w:rsid w:val="0A7008B5"/>
    <w:rsid w:val="0A8CCDB6"/>
    <w:rsid w:val="0A943D6D"/>
    <w:rsid w:val="0A9CAFB9"/>
    <w:rsid w:val="0AE85411"/>
    <w:rsid w:val="0AF17B4F"/>
    <w:rsid w:val="0AF719DC"/>
    <w:rsid w:val="0B351B4A"/>
    <w:rsid w:val="0B38BB6F"/>
    <w:rsid w:val="0B549D53"/>
    <w:rsid w:val="0BA05449"/>
    <w:rsid w:val="0C155576"/>
    <w:rsid w:val="0C741594"/>
    <w:rsid w:val="0C7DEAFA"/>
    <w:rsid w:val="0CAC977C"/>
    <w:rsid w:val="0CC03B60"/>
    <w:rsid w:val="0D13F534"/>
    <w:rsid w:val="0D190B84"/>
    <w:rsid w:val="0D587435"/>
    <w:rsid w:val="0DFCD5F1"/>
    <w:rsid w:val="0E4417F7"/>
    <w:rsid w:val="0E49F99E"/>
    <w:rsid w:val="0E67BB6F"/>
    <w:rsid w:val="0E88F30B"/>
    <w:rsid w:val="0F314EBC"/>
    <w:rsid w:val="0FD25CD2"/>
    <w:rsid w:val="102C55E8"/>
    <w:rsid w:val="10911D9F"/>
    <w:rsid w:val="10D46F9E"/>
    <w:rsid w:val="10EA0FFB"/>
    <w:rsid w:val="111B24B9"/>
    <w:rsid w:val="1169163E"/>
    <w:rsid w:val="116CC2B2"/>
    <w:rsid w:val="11C318EB"/>
    <w:rsid w:val="11F234F3"/>
    <w:rsid w:val="12025C3F"/>
    <w:rsid w:val="121589AD"/>
    <w:rsid w:val="12209D66"/>
    <w:rsid w:val="1276CAB3"/>
    <w:rsid w:val="12B16168"/>
    <w:rsid w:val="12B7B381"/>
    <w:rsid w:val="12DBA79A"/>
    <w:rsid w:val="133783AA"/>
    <w:rsid w:val="133FEE04"/>
    <w:rsid w:val="13919B54"/>
    <w:rsid w:val="13D36B15"/>
    <w:rsid w:val="140CC3B2"/>
    <w:rsid w:val="147FCD39"/>
    <w:rsid w:val="148E9797"/>
    <w:rsid w:val="149F9A51"/>
    <w:rsid w:val="14B93B22"/>
    <w:rsid w:val="14C12A0B"/>
    <w:rsid w:val="14DBD37B"/>
    <w:rsid w:val="14E7625C"/>
    <w:rsid w:val="14F05DD3"/>
    <w:rsid w:val="14F65F54"/>
    <w:rsid w:val="14FAB9AD"/>
    <w:rsid w:val="156F3B76"/>
    <w:rsid w:val="15E553A1"/>
    <w:rsid w:val="162A45AA"/>
    <w:rsid w:val="1685B740"/>
    <w:rsid w:val="16BFEDCA"/>
    <w:rsid w:val="16D96086"/>
    <w:rsid w:val="16E703B2"/>
    <w:rsid w:val="16E85F7E"/>
    <w:rsid w:val="1748C30E"/>
    <w:rsid w:val="174C5B96"/>
    <w:rsid w:val="17D73B13"/>
    <w:rsid w:val="17D9FE96"/>
    <w:rsid w:val="17DC0436"/>
    <w:rsid w:val="1871F298"/>
    <w:rsid w:val="1882D413"/>
    <w:rsid w:val="189B1822"/>
    <w:rsid w:val="192B2AC0"/>
    <w:rsid w:val="1932CF07"/>
    <w:rsid w:val="19644EE4"/>
    <w:rsid w:val="197633A1"/>
    <w:rsid w:val="1A01C947"/>
    <w:rsid w:val="1A107496"/>
    <w:rsid w:val="1A6928EE"/>
    <w:rsid w:val="1A8B5AB8"/>
    <w:rsid w:val="1A92E70B"/>
    <w:rsid w:val="1AE75576"/>
    <w:rsid w:val="1B001F45"/>
    <w:rsid w:val="1B27959D"/>
    <w:rsid w:val="1B37DD48"/>
    <w:rsid w:val="1B6EF4B6"/>
    <w:rsid w:val="1C136F08"/>
    <w:rsid w:val="1C1DACF9"/>
    <w:rsid w:val="1C1E0764"/>
    <w:rsid w:val="1C4E1F1E"/>
    <w:rsid w:val="1C6A6FC9"/>
    <w:rsid w:val="1CA67D56"/>
    <w:rsid w:val="1CD25797"/>
    <w:rsid w:val="1CFC0634"/>
    <w:rsid w:val="1D6124FE"/>
    <w:rsid w:val="1D66C037"/>
    <w:rsid w:val="1DA0C9B0"/>
    <w:rsid w:val="1DBC9A4C"/>
    <w:rsid w:val="1DDCF508"/>
    <w:rsid w:val="1E056A96"/>
    <w:rsid w:val="1E69F19A"/>
    <w:rsid w:val="1E79D89F"/>
    <w:rsid w:val="1EBA0B5D"/>
    <w:rsid w:val="1EC8B4B0"/>
    <w:rsid w:val="1EF30BC1"/>
    <w:rsid w:val="1EFCCE21"/>
    <w:rsid w:val="1F97D1F6"/>
    <w:rsid w:val="1FD8BC94"/>
    <w:rsid w:val="20424FBC"/>
    <w:rsid w:val="20CA3F31"/>
    <w:rsid w:val="20E220D1"/>
    <w:rsid w:val="21148026"/>
    <w:rsid w:val="2117DFAC"/>
    <w:rsid w:val="21219041"/>
    <w:rsid w:val="215A8353"/>
    <w:rsid w:val="21BD6D81"/>
    <w:rsid w:val="21DEE3E9"/>
    <w:rsid w:val="21E611BE"/>
    <w:rsid w:val="22064F67"/>
    <w:rsid w:val="220A19A0"/>
    <w:rsid w:val="2212851A"/>
    <w:rsid w:val="2230588C"/>
    <w:rsid w:val="22517B33"/>
    <w:rsid w:val="22E55EB9"/>
    <w:rsid w:val="22F3CFD4"/>
    <w:rsid w:val="235E6683"/>
    <w:rsid w:val="238207FA"/>
    <w:rsid w:val="239124B8"/>
    <w:rsid w:val="24441409"/>
    <w:rsid w:val="244B77D6"/>
    <w:rsid w:val="2491DF07"/>
    <w:rsid w:val="24C5AFBA"/>
    <w:rsid w:val="24ED5940"/>
    <w:rsid w:val="250CC264"/>
    <w:rsid w:val="2539286E"/>
    <w:rsid w:val="25624D45"/>
    <w:rsid w:val="257577DD"/>
    <w:rsid w:val="25A9C6B1"/>
    <w:rsid w:val="25F50164"/>
    <w:rsid w:val="25FCB93E"/>
    <w:rsid w:val="262E0426"/>
    <w:rsid w:val="267CD129"/>
    <w:rsid w:val="26ACFC43"/>
    <w:rsid w:val="26B9A8BC"/>
    <w:rsid w:val="26BDFDDF"/>
    <w:rsid w:val="26E7D845"/>
    <w:rsid w:val="2746CFE6"/>
    <w:rsid w:val="27625000"/>
    <w:rsid w:val="27A5F05E"/>
    <w:rsid w:val="27F1E099"/>
    <w:rsid w:val="285AEFBB"/>
    <w:rsid w:val="28731DDB"/>
    <w:rsid w:val="287590EB"/>
    <w:rsid w:val="2879CF7B"/>
    <w:rsid w:val="291EE8F9"/>
    <w:rsid w:val="293C5433"/>
    <w:rsid w:val="294C6CC2"/>
    <w:rsid w:val="296953DE"/>
    <w:rsid w:val="298F0487"/>
    <w:rsid w:val="2A1FDA97"/>
    <w:rsid w:val="2A9B9756"/>
    <w:rsid w:val="2AEA8CAA"/>
    <w:rsid w:val="2B02A4A6"/>
    <w:rsid w:val="2B4B8787"/>
    <w:rsid w:val="2BB6F033"/>
    <w:rsid w:val="2C046358"/>
    <w:rsid w:val="2C460D9A"/>
    <w:rsid w:val="2C4F5C83"/>
    <w:rsid w:val="2CC48EA6"/>
    <w:rsid w:val="2CC5C82E"/>
    <w:rsid w:val="2CED0ECC"/>
    <w:rsid w:val="2DD27424"/>
    <w:rsid w:val="2E222D6C"/>
    <w:rsid w:val="2E37FD46"/>
    <w:rsid w:val="2E6990AD"/>
    <w:rsid w:val="2EB9F450"/>
    <w:rsid w:val="2F373AF7"/>
    <w:rsid w:val="2F406CEE"/>
    <w:rsid w:val="2F4BE837"/>
    <w:rsid w:val="2F7DAE5C"/>
    <w:rsid w:val="2F9B362B"/>
    <w:rsid w:val="2FB7270A"/>
    <w:rsid w:val="300A72F1"/>
    <w:rsid w:val="31122425"/>
    <w:rsid w:val="31366AD3"/>
    <w:rsid w:val="316F9E08"/>
    <w:rsid w:val="3238785D"/>
    <w:rsid w:val="3273A4DC"/>
    <w:rsid w:val="327F7F18"/>
    <w:rsid w:val="32D23B34"/>
    <w:rsid w:val="3335C191"/>
    <w:rsid w:val="3398FC35"/>
    <w:rsid w:val="33A7354F"/>
    <w:rsid w:val="33AE1F02"/>
    <w:rsid w:val="33B98E32"/>
    <w:rsid w:val="33C03118"/>
    <w:rsid w:val="33CA6462"/>
    <w:rsid w:val="3402DCC0"/>
    <w:rsid w:val="3435F848"/>
    <w:rsid w:val="344CA319"/>
    <w:rsid w:val="34920668"/>
    <w:rsid w:val="34C690AF"/>
    <w:rsid w:val="34D191F2"/>
    <w:rsid w:val="34FA18EF"/>
    <w:rsid w:val="35033830"/>
    <w:rsid w:val="3528D8FF"/>
    <w:rsid w:val="353E833B"/>
    <w:rsid w:val="3575BCFE"/>
    <w:rsid w:val="359E74C1"/>
    <w:rsid w:val="35C9ECE5"/>
    <w:rsid w:val="3636DBD6"/>
    <w:rsid w:val="3656063F"/>
    <w:rsid w:val="3687EBD2"/>
    <w:rsid w:val="3695E950"/>
    <w:rsid w:val="36C78A76"/>
    <w:rsid w:val="36E5BFC4"/>
    <w:rsid w:val="370083D9"/>
    <w:rsid w:val="3711F7E9"/>
    <w:rsid w:val="37774E52"/>
    <w:rsid w:val="37FE60DD"/>
    <w:rsid w:val="380932B4"/>
    <w:rsid w:val="38154C24"/>
    <w:rsid w:val="381B61CC"/>
    <w:rsid w:val="383C4373"/>
    <w:rsid w:val="38593320"/>
    <w:rsid w:val="38C66C70"/>
    <w:rsid w:val="392DA769"/>
    <w:rsid w:val="3942089D"/>
    <w:rsid w:val="39D16F00"/>
    <w:rsid w:val="3ADDD8FE"/>
    <w:rsid w:val="3B189E93"/>
    <w:rsid w:val="3B3AA004"/>
    <w:rsid w:val="3B5414B2"/>
    <w:rsid w:val="3C380C28"/>
    <w:rsid w:val="3C70CEFD"/>
    <w:rsid w:val="3C9FF963"/>
    <w:rsid w:val="3CF90F76"/>
    <w:rsid w:val="3D1DE8B4"/>
    <w:rsid w:val="3D42CCB0"/>
    <w:rsid w:val="3D550148"/>
    <w:rsid w:val="3D6FC55D"/>
    <w:rsid w:val="3D8B707A"/>
    <w:rsid w:val="3D8CCE76"/>
    <w:rsid w:val="3DA613A2"/>
    <w:rsid w:val="3DB23F2A"/>
    <w:rsid w:val="3DB92493"/>
    <w:rsid w:val="3DF9D856"/>
    <w:rsid w:val="3E21FAC1"/>
    <w:rsid w:val="3EC574B4"/>
    <w:rsid w:val="3F02E3BF"/>
    <w:rsid w:val="3F357F2F"/>
    <w:rsid w:val="3FB3B388"/>
    <w:rsid w:val="3FD9CF5F"/>
    <w:rsid w:val="40206F15"/>
    <w:rsid w:val="4031DBFC"/>
    <w:rsid w:val="40853253"/>
    <w:rsid w:val="408649FB"/>
    <w:rsid w:val="40C3113C"/>
    <w:rsid w:val="40C5AFF3"/>
    <w:rsid w:val="40CD1599"/>
    <w:rsid w:val="40D14F90"/>
    <w:rsid w:val="41183B0D"/>
    <w:rsid w:val="4178F546"/>
    <w:rsid w:val="417FDA7B"/>
    <w:rsid w:val="41A6EA10"/>
    <w:rsid w:val="41D25B88"/>
    <w:rsid w:val="42328998"/>
    <w:rsid w:val="4245B940"/>
    <w:rsid w:val="428E06B7"/>
    <w:rsid w:val="429EA28C"/>
    <w:rsid w:val="43117021"/>
    <w:rsid w:val="43C442CC"/>
    <w:rsid w:val="43EC513C"/>
    <w:rsid w:val="4400F484"/>
    <w:rsid w:val="441A00DA"/>
    <w:rsid w:val="44248E8A"/>
    <w:rsid w:val="4445D3E5"/>
    <w:rsid w:val="449B46F5"/>
    <w:rsid w:val="44D16051"/>
    <w:rsid w:val="45150B4B"/>
    <w:rsid w:val="4518690B"/>
    <w:rsid w:val="453A86F7"/>
    <w:rsid w:val="45822D50"/>
    <w:rsid w:val="46610A9D"/>
    <w:rsid w:val="469C03FE"/>
    <w:rsid w:val="46DDAE40"/>
    <w:rsid w:val="46F6D69D"/>
    <w:rsid w:val="47213E72"/>
    <w:rsid w:val="4726C2F7"/>
    <w:rsid w:val="474A18BD"/>
    <w:rsid w:val="47A4262B"/>
    <w:rsid w:val="47F4C5ED"/>
    <w:rsid w:val="47FB5C4A"/>
    <w:rsid w:val="47FCA7E0"/>
    <w:rsid w:val="48217393"/>
    <w:rsid w:val="486F2F50"/>
    <w:rsid w:val="4881C118"/>
    <w:rsid w:val="48B44DD9"/>
    <w:rsid w:val="48D3AFF3"/>
    <w:rsid w:val="48D40C37"/>
    <w:rsid w:val="49083115"/>
    <w:rsid w:val="498B76E2"/>
    <w:rsid w:val="4990964E"/>
    <w:rsid w:val="4A747498"/>
    <w:rsid w:val="4A89425E"/>
    <w:rsid w:val="4AC108A9"/>
    <w:rsid w:val="4AD2E851"/>
    <w:rsid w:val="4B4924BD"/>
    <w:rsid w:val="4B559757"/>
    <w:rsid w:val="4BBF3CBD"/>
    <w:rsid w:val="4C273765"/>
    <w:rsid w:val="4C9A9305"/>
    <w:rsid w:val="4CB739A2"/>
    <w:rsid w:val="4CC1CBB0"/>
    <w:rsid w:val="4D29ECC9"/>
    <w:rsid w:val="4D65596B"/>
    <w:rsid w:val="4D707044"/>
    <w:rsid w:val="4DB3595A"/>
    <w:rsid w:val="4DB60623"/>
    <w:rsid w:val="4E083332"/>
    <w:rsid w:val="4E4679AA"/>
    <w:rsid w:val="4E7B6BC4"/>
    <w:rsid w:val="4E843AED"/>
    <w:rsid w:val="4EA3F83E"/>
    <w:rsid w:val="4ED4A438"/>
    <w:rsid w:val="4EF0ADAB"/>
    <w:rsid w:val="4EF7DA18"/>
    <w:rsid w:val="4FC8175C"/>
    <w:rsid w:val="4FDA2052"/>
    <w:rsid w:val="4FDBE6C6"/>
    <w:rsid w:val="4FFAB866"/>
    <w:rsid w:val="50173C25"/>
    <w:rsid w:val="5019ACD7"/>
    <w:rsid w:val="50849086"/>
    <w:rsid w:val="50B0E902"/>
    <w:rsid w:val="50CD9000"/>
    <w:rsid w:val="50EDA6E5"/>
    <w:rsid w:val="5117BA35"/>
    <w:rsid w:val="518B4D57"/>
    <w:rsid w:val="51A7ABB4"/>
    <w:rsid w:val="51B3CF9C"/>
    <w:rsid w:val="5265782C"/>
    <w:rsid w:val="52B38A96"/>
    <w:rsid w:val="52C517A7"/>
    <w:rsid w:val="52FC7201"/>
    <w:rsid w:val="531A47D1"/>
    <w:rsid w:val="537B4093"/>
    <w:rsid w:val="53951598"/>
    <w:rsid w:val="544ED2D3"/>
    <w:rsid w:val="545DB99E"/>
    <w:rsid w:val="547AC26B"/>
    <w:rsid w:val="54C2028B"/>
    <w:rsid w:val="54C97A9E"/>
    <w:rsid w:val="55261416"/>
    <w:rsid w:val="555FEF2F"/>
    <w:rsid w:val="55706B50"/>
    <w:rsid w:val="559D18EE"/>
    <w:rsid w:val="56048314"/>
    <w:rsid w:val="561692CC"/>
    <w:rsid w:val="5642EF78"/>
    <w:rsid w:val="564961D6"/>
    <w:rsid w:val="566C9FCB"/>
    <w:rsid w:val="5681A89C"/>
    <w:rsid w:val="56B42B3B"/>
    <w:rsid w:val="56B8A91E"/>
    <w:rsid w:val="56DFB61D"/>
    <w:rsid w:val="56FBBF90"/>
    <w:rsid w:val="57247E4B"/>
    <w:rsid w:val="57431D8F"/>
    <w:rsid w:val="574A9393"/>
    <w:rsid w:val="5780F15B"/>
    <w:rsid w:val="57B2632D"/>
    <w:rsid w:val="57D295FB"/>
    <w:rsid w:val="58B2EB25"/>
    <w:rsid w:val="58D4B9B0"/>
    <w:rsid w:val="58F8B2C7"/>
    <w:rsid w:val="5937CC3C"/>
    <w:rsid w:val="596CB8C0"/>
    <w:rsid w:val="599D7162"/>
    <w:rsid w:val="59C8A059"/>
    <w:rsid w:val="5A43DC73"/>
    <w:rsid w:val="5A6D01FD"/>
    <w:rsid w:val="5A93B275"/>
    <w:rsid w:val="5AC02DD4"/>
    <w:rsid w:val="5B0A36BD"/>
    <w:rsid w:val="5B597601"/>
    <w:rsid w:val="5B5FD1AA"/>
    <w:rsid w:val="5BA0AF4A"/>
    <w:rsid w:val="5BA0EB65"/>
    <w:rsid w:val="5BA5BBDF"/>
    <w:rsid w:val="5BDDFD8D"/>
    <w:rsid w:val="5BE666AC"/>
    <w:rsid w:val="5C36F4FB"/>
    <w:rsid w:val="5C7A5532"/>
    <w:rsid w:val="5CA1DDC3"/>
    <w:rsid w:val="5CB8A35A"/>
    <w:rsid w:val="5D02975D"/>
    <w:rsid w:val="5D1A8671"/>
    <w:rsid w:val="5E30867D"/>
    <w:rsid w:val="5EA765BD"/>
    <w:rsid w:val="5F2124A0"/>
    <w:rsid w:val="5F3D71CD"/>
    <w:rsid w:val="5F4F1BE3"/>
    <w:rsid w:val="5FA9CD8C"/>
    <w:rsid w:val="5FCC56DE"/>
    <w:rsid w:val="60865299"/>
    <w:rsid w:val="60C272DC"/>
    <w:rsid w:val="60DF6963"/>
    <w:rsid w:val="60FD88DC"/>
    <w:rsid w:val="61B7C265"/>
    <w:rsid w:val="620781C9"/>
    <w:rsid w:val="6248C254"/>
    <w:rsid w:val="624AFC0D"/>
    <w:rsid w:val="62C39F6F"/>
    <w:rsid w:val="6300DEBA"/>
    <w:rsid w:val="633C8836"/>
    <w:rsid w:val="636DF9D9"/>
    <w:rsid w:val="63BC7697"/>
    <w:rsid w:val="6408783A"/>
    <w:rsid w:val="65153126"/>
    <w:rsid w:val="65A0B29B"/>
    <w:rsid w:val="661F0C69"/>
    <w:rsid w:val="6650AD8F"/>
    <w:rsid w:val="6740AC57"/>
    <w:rsid w:val="675FD7B6"/>
    <w:rsid w:val="67A133BF"/>
    <w:rsid w:val="684AFA00"/>
    <w:rsid w:val="6852E11C"/>
    <w:rsid w:val="68A1EAB4"/>
    <w:rsid w:val="68ADB3BB"/>
    <w:rsid w:val="693451C5"/>
    <w:rsid w:val="695D5DD0"/>
    <w:rsid w:val="69884E51"/>
    <w:rsid w:val="699F13E8"/>
    <w:rsid w:val="69A9ABED"/>
    <w:rsid w:val="69C3CA74"/>
    <w:rsid w:val="6A34F158"/>
    <w:rsid w:val="6A3AABDC"/>
    <w:rsid w:val="6AB9897F"/>
    <w:rsid w:val="6B13D23B"/>
    <w:rsid w:val="6B351E7E"/>
    <w:rsid w:val="6B5F9AD5"/>
    <w:rsid w:val="6B630A5E"/>
    <w:rsid w:val="6BBDB982"/>
    <w:rsid w:val="6BE0D817"/>
    <w:rsid w:val="6C4A8D7B"/>
    <w:rsid w:val="6C86AD80"/>
    <w:rsid w:val="6CAFA29C"/>
    <w:rsid w:val="6CECF247"/>
    <w:rsid w:val="6D1D7162"/>
    <w:rsid w:val="6D2117EC"/>
    <w:rsid w:val="6D7CD208"/>
    <w:rsid w:val="6DC2E387"/>
    <w:rsid w:val="6E2FE5FD"/>
    <w:rsid w:val="6E429717"/>
    <w:rsid w:val="6E973B97"/>
    <w:rsid w:val="6E98B4D8"/>
    <w:rsid w:val="6EBCE84D"/>
    <w:rsid w:val="6F3E9C1A"/>
    <w:rsid w:val="7003F100"/>
    <w:rsid w:val="70057E26"/>
    <w:rsid w:val="70706495"/>
    <w:rsid w:val="70A9ED60"/>
    <w:rsid w:val="70B8C5A0"/>
    <w:rsid w:val="718B72B0"/>
    <w:rsid w:val="71C72E14"/>
    <w:rsid w:val="723DE166"/>
    <w:rsid w:val="72A4CDF5"/>
    <w:rsid w:val="72A5A5DB"/>
    <w:rsid w:val="72B10E40"/>
    <w:rsid w:val="730C2D9C"/>
    <w:rsid w:val="7326845B"/>
    <w:rsid w:val="73274311"/>
    <w:rsid w:val="73282F13"/>
    <w:rsid w:val="738FEA31"/>
    <w:rsid w:val="74124A3F"/>
    <w:rsid w:val="744359F2"/>
    <w:rsid w:val="7449DE44"/>
    <w:rsid w:val="745763CC"/>
    <w:rsid w:val="74C254BC"/>
    <w:rsid w:val="75D829D8"/>
    <w:rsid w:val="7645D5FA"/>
    <w:rsid w:val="7660611E"/>
    <w:rsid w:val="76AFE610"/>
    <w:rsid w:val="76EE5BD2"/>
    <w:rsid w:val="76F98F8F"/>
    <w:rsid w:val="774CB1FE"/>
    <w:rsid w:val="7754DC00"/>
    <w:rsid w:val="77744DA1"/>
    <w:rsid w:val="77A167C9"/>
    <w:rsid w:val="77DF9EBF"/>
    <w:rsid w:val="78174DB1"/>
    <w:rsid w:val="783E1DDD"/>
    <w:rsid w:val="7874B586"/>
    <w:rsid w:val="78B24BCF"/>
    <w:rsid w:val="799E721B"/>
    <w:rsid w:val="79C13C53"/>
    <w:rsid w:val="7A251025"/>
    <w:rsid w:val="7A3F5925"/>
    <w:rsid w:val="7ACF30EB"/>
    <w:rsid w:val="7ADF6FDD"/>
    <w:rsid w:val="7AF4478B"/>
    <w:rsid w:val="7B4EEE73"/>
    <w:rsid w:val="7BB3EE7B"/>
    <w:rsid w:val="7BC0E086"/>
    <w:rsid w:val="7BDB2986"/>
    <w:rsid w:val="7BDF43A3"/>
    <w:rsid w:val="7C319B6F"/>
    <w:rsid w:val="7C3EC03C"/>
    <w:rsid w:val="7C452476"/>
    <w:rsid w:val="7C5E09C4"/>
    <w:rsid w:val="7CB29B2F"/>
    <w:rsid w:val="7CE062FA"/>
    <w:rsid w:val="7CE2820B"/>
    <w:rsid w:val="7D568550"/>
    <w:rsid w:val="7D8C12D8"/>
    <w:rsid w:val="7DB4F0DC"/>
    <w:rsid w:val="7DCD6BD0"/>
    <w:rsid w:val="7E1CB349"/>
    <w:rsid w:val="7E6D66D8"/>
    <w:rsid w:val="7E88131C"/>
    <w:rsid w:val="7EBB05B4"/>
    <w:rsid w:val="7EEA931E"/>
    <w:rsid w:val="7EF88148"/>
    <w:rsid w:val="7F563547"/>
    <w:rsid w:val="7FC2C2DE"/>
    <w:rsid w:val="7FD6FD56"/>
    <w:rsid w:val="7FEA3BF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D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uiPriority="20" w:semiHidden="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iPriority="99" w:unhideWhenUsed="0"/>
    <w:lsdException w:name="List Paragraph" w:uiPriority="99"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C41C9"/>
    <w:rPr>
      <w:color w:val="000000"/>
      <w:kern w:val="28"/>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styleId="cthomas" w:customStyle="1">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styleId="apple-converted-space" w:customStyle="1">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hAnsi="Calibri" w:eastAsia="Calibri"/>
      <w:color w:val="auto"/>
      <w:kern w:val="0"/>
      <w:sz w:val="22"/>
      <w:szCs w:val="22"/>
    </w:rPr>
  </w:style>
  <w:style w:type="character" w:styleId="FooterChar" w:customStyle="1">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styleId="FootnoteTextChar" w:customStyle="1">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styleId="CommentTextChar" w:customStyle="1">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styleId="CommentSubjectChar" w:customStyle="1">
    <w:name w:val="Comment Subject Char"/>
    <w:link w:val="CommentSubject"/>
    <w:rsid w:val="00596B08"/>
    <w:rPr>
      <w:b/>
      <w:bCs/>
      <w:color w:val="000000"/>
      <w:kern w:val="28"/>
    </w:rPr>
  </w:style>
  <w:style w:type="character" w:styleId="normaltextrun" w:customStyle="1">
    <w:name w:val="normaltextrun"/>
    <w:basedOn w:val="DefaultParagraphFont"/>
    <w:rsid w:val="00A25800"/>
  </w:style>
  <w:style w:type="character" w:styleId="eop" w:customStyle="1">
    <w:name w:val="eop"/>
    <w:basedOn w:val="DefaultParagraphFont"/>
    <w:rsid w:val="00A25800"/>
  </w:style>
  <w:style w:type="paragraph" w:styleId="paragraph" w:customStyle="1">
    <w:name w:val="paragraph"/>
    <w:basedOn w:val="Normal"/>
    <w:rsid w:val="002C6C5C"/>
    <w:pPr>
      <w:spacing w:before="100" w:beforeAutospacing="1" w:after="100" w:afterAutospacing="1"/>
    </w:pPr>
    <w:rPr>
      <w:color w:val="auto"/>
      <w:kern w:val="0"/>
      <w:sz w:val="24"/>
      <w:szCs w:val="24"/>
    </w:rPr>
  </w:style>
  <w:style w:type="character" w:styleId="superscript" w:customStyle="1">
    <w:name w:val="superscript"/>
    <w:basedOn w:val="DefaultParagraphFont"/>
    <w:rsid w:val="002C6C5C"/>
  </w:style>
  <w:style w:type="paragraph" w:styleId="EndnoteText">
    <w:name w:val="endnote text"/>
    <w:basedOn w:val="Normal"/>
    <w:link w:val="EndnoteTextChar"/>
    <w:uiPriority w:val="99"/>
    <w:unhideWhenUsed/>
    <w:rsid w:val="00130C9F"/>
    <w:pPr>
      <w:spacing w:line="276" w:lineRule="auto"/>
    </w:pPr>
    <w:rPr>
      <w:rFonts w:ascii="Arial" w:hAnsi="Arial" w:eastAsia="Arial" w:cs="Arial"/>
      <w:kern w:val="0"/>
    </w:rPr>
  </w:style>
  <w:style w:type="character" w:styleId="EndnoteTextChar" w:customStyle="1">
    <w:name w:val="Endnote Text Char"/>
    <w:link w:val="EndnoteText"/>
    <w:uiPriority w:val="99"/>
    <w:rsid w:val="00130C9F"/>
    <w:rPr>
      <w:rFonts w:ascii="Arial" w:hAnsi="Arial" w:eastAsia="Arial" w:cs="Arial"/>
      <w:color w:val="000000"/>
    </w:rPr>
  </w:style>
  <w:style w:type="character" w:styleId="UnresolvedMention1" w:customStyle="1">
    <w:name w:val="Unresolved Mention1"/>
    <w:uiPriority w:val="99"/>
    <w:semiHidden/>
    <w:unhideWhenUsed/>
    <w:rsid w:val="00DE5A25"/>
    <w:rPr>
      <w:color w:val="605E5C"/>
      <w:shd w:val="clear" w:color="auto" w:fill="E1DFDD"/>
    </w:rPr>
  </w:style>
  <w:style w:type="paragraph" w:styleId="Revision">
    <w:name w:val="Revision"/>
    <w:hidden/>
    <w:uiPriority w:val="99"/>
    <w:semiHidden/>
    <w:rsid w:val="00180050"/>
    <w:rPr>
      <w:color w:val="000000"/>
      <w:kern w:val="28"/>
      <w:lang w:eastAsia="en-US"/>
    </w:rPr>
  </w:style>
  <w:style w:type="character" w:styleId="EndnoteReference">
    <w:name w:val="endnote reference"/>
    <w:basedOn w:val="DefaultParagraphFont"/>
    <w:semiHidden/>
    <w:unhideWhenUsed/>
    <w:rsid w:val="008537B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endnote text"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Normal (Web)" w:uiPriority="99"/>
    <w:lsdException w:name="Table Web 2" w:semiHidden="0" w:unhideWhenUsed="0"/>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normaltextrun">
    <w:name w:val="normaltextrun"/>
    <w:basedOn w:val="DefaultParagraphFont"/>
    <w:rsid w:val="00A25800"/>
  </w:style>
  <w:style w:type="character" w:customStyle="1" w:styleId="eop">
    <w:name w:val="eop"/>
    <w:basedOn w:val="DefaultParagraphFont"/>
    <w:rsid w:val="00A25800"/>
  </w:style>
  <w:style w:type="paragraph" w:customStyle="1" w:styleId="paragraph">
    <w:name w:val="paragraph"/>
    <w:basedOn w:val="Normal"/>
    <w:rsid w:val="002C6C5C"/>
    <w:pPr>
      <w:spacing w:before="100" w:beforeAutospacing="1" w:after="100" w:afterAutospacing="1"/>
    </w:pPr>
    <w:rPr>
      <w:color w:val="auto"/>
      <w:kern w:val="0"/>
      <w:sz w:val="24"/>
      <w:szCs w:val="24"/>
    </w:rPr>
  </w:style>
  <w:style w:type="character" w:customStyle="1" w:styleId="superscript">
    <w:name w:val="superscript"/>
    <w:basedOn w:val="DefaultParagraphFont"/>
    <w:rsid w:val="002C6C5C"/>
  </w:style>
  <w:style w:type="paragraph" w:styleId="EndnoteText">
    <w:name w:val="endnote text"/>
    <w:basedOn w:val="Normal"/>
    <w:link w:val="EndnoteTextChar"/>
    <w:uiPriority w:val="99"/>
    <w:unhideWhenUsed/>
    <w:rsid w:val="00130C9F"/>
    <w:pPr>
      <w:spacing w:line="276" w:lineRule="auto"/>
    </w:pPr>
    <w:rPr>
      <w:rFonts w:ascii="Arial" w:eastAsia="Arial" w:hAnsi="Arial" w:cs="Arial"/>
      <w:kern w:val="0"/>
    </w:rPr>
  </w:style>
  <w:style w:type="character" w:customStyle="1" w:styleId="EndnoteTextChar">
    <w:name w:val="Endnote Text Char"/>
    <w:link w:val="EndnoteText"/>
    <w:uiPriority w:val="99"/>
    <w:rsid w:val="00130C9F"/>
    <w:rPr>
      <w:rFonts w:ascii="Arial" w:eastAsia="Arial" w:hAnsi="Arial" w:cs="Arial"/>
      <w:color w:val="000000"/>
    </w:rPr>
  </w:style>
  <w:style w:type="character" w:customStyle="1" w:styleId="UnresolvedMention1">
    <w:name w:val="Unresolved Mention1"/>
    <w:uiPriority w:val="99"/>
    <w:semiHidden/>
    <w:unhideWhenUsed/>
    <w:rsid w:val="00DE5A25"/>
    <w:rPr>
      <w:color w:val="605E5C"/>
      <w:shd w:val="clear" w:color="auto" w:fill="E1DFDD"/>
    </w:rPr>
  </w:style>
  <w:style w:type="paragraph" w:styleId="Revision">
    <w:name w:val="Revision"/>
    <w:hidden/>
    <w:uiPriority w:val="99"/>
    <w:semiHidden/>
    <w:rsid w:val="00180050"/>
    <w:rPr>
      <w:color w:val="000000"/>
      <w:kern w:val="28"/>
      <w:lang w:eastAsia="en-US"/>
    </w:rPr>
  </w:style>
  <w:style w:type="character" w:styleId="EndnoteReference">
    <w:name w:val="endnote reference"/>
    <w:basedOn w:val="DefaultParagraphFont"/>
    <w:semiHidden/>
    <w:unhideWhenUsed/>
    <w:rsid w:val="008537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43969">
      <w:bodyDiv w:val="1"/>
      <w:marLeft w:val="0"/>
      <w:marRight w:val="0"/>
      <w:marTop w:val="0"/>
      <w:marBottom w:val="0"/>
      <w:divBdr>
        <w:top w:val="none" w:sz="0" w:space="0" w:color="auto"/>
        <w:left w:val="none" w:sz="0" w:space="0" w:color="auto"/>
        <w:bottom w:val="none" w:sz="0" w:space="0" w:color="auto"/>
        <w:right w:val="none" w:sz="0" w:space="0" w:color="auto"/>
      </w:divBdr>
      <w:divsChild>
        <w:div w:id="141192921">
          <w:marLeft w:val="0"/>
          <w:marRight w:val="0"/>
          <w:marTop w:val="0"/>
          <w:marBottom w:val="0"/>
          <w:divBdr>
            <w:top w:val="none" w:sz="0" w:space="0" w:color="auto"/>
            <w:left w:val="none" w:sz="0" w:space="0" w:color="auto"/>
            <w:bottom w:val="none" w:sz="0" w:space="0" w:color="auto"/>
            <w:right w:val="none" w:sz="0" w:space="0" w:color="auto"/>
          </w:divBdr>
        </w:div>
        <w:div w:id="507672081">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12115893">
      <w:bodyDiv w:val="1"/>
      <w:marLeft w:val="0"/>
      <w:marRight w:val="0"/>
      <w:marTop w:val="0"/>
      <w:marBottom w:val="0"/>
      <w:divBdr>
        <w:top w:val="none" w:sz="0" w:space="0" w:color="auto"/>
        <w:left w:val="none" w:sz="0" w:space="0" w:color="auto"/>
        <w:bottom w:val="none" w:sz="0" w:space="0" w:color="auto"/>
        <w:right w:val="none" w:sz="0" w:space="0" w:color="auto"/>
      </w:divBdr>
    </w:div>
    <w:div w:id="514881597">
      <w:bodyDiv w:val="1"/>
      <w:marLeft w:val="0"/>
      <w:marRight w:val="0"/>
      <w:marTop w:val="0"/>
      <w:marBottom w:val="0"/>
      <w:divBdr>
        <w:top w:val="none" w:sz="0" w:space="0" w:color="auto"/>
        <w:left w:val="none" w:sz="0" w:space="0" w:color="auto"/>
        <w:bottom w:val="none" w:sz="0" w:space="0" w:color="auto"/>
        <w:right w:val="none" w:sz="0" w:space="0" w:color="auto"/>
      </w:divBdr>
      <w:divsChild>
        <w:div w:id="166020847">
          <w:marLeft w:val="0"/>
          <w:marRight w:val="0"/>
          <w:marTop w:val="0"/>
          <w:marBottom w:val="0"/>
          <w:divBdr>
            <w:top w:val="none" w:sz="0" w:space="0" w:color="auto"/>
            <w:left w:val="none" w:sz="0" w:space="0" w:color="auto"/>
            <w:bottom w:val="none" w:sz="0" w:space="0" w:color="auto"/>
            <w:right w:val="none" w:sz="0" w:space="0" w:color="auto"/>
          </w:divBdr>
        </w:div>
        <w:div w:id="1534853331">
          <w:marLeft w:val="0"/>
          <w:marRight w:val="0"/>
          <w:marTop w:val="0"/>
          <w:marBottom w:val="0"/>
          <w:divBdr>
            <w:top w:val="none" w:sz="0" w:space="0" w:color="auto"/>
            <w:left w:val="none" w:sz="0" w:space="0" w:color="auto"/>
            <w:bottom w:val="none" w:sz="0" w:space="0" w:color="auto"/>
            <w:right w:val="none" w:sz="0" w:space="0" w:color="auto"/>
          </w:divBdr>
        </w:div>
      </w:divsChild>
    </w:div>
    <w:div w:id="728773556">
      <w:bodyDiv w:val="1"/>
      <w:marLeft w:val="0"/>
      <w:marRight w:val="0"/>
      <w:marTop w:val="0"/>
      <w:marBottom w:val="0"/>
      <w:divBdr>
        <w:top w:val="none" w:sz="0" w:space="0" w:color="auto"/>
        <w:left w:val="none" w:sz="0" w:space="0" w:color="auto"/>
        <w:bottom w:val="none" w:sz="0" w:space="0" w:color="auto"/>
        <w:right w:val="none" w:sz="0" w:space="0" w:color="auto"/>
      </w:divBdr>
      <w:divsChild>
        <w:div w:id="89084705">
          <w:marLeft w:val="0"/>
          <w:marRight w:val="0"/>
          <w:marTop w:val="0"/>
          <w:marBottom w:val="0"/>
          <w:divBdr>
            <w:top w:val="none" w:sz="0" w:space="0" w:color="auto"/>
            <w:left w:val="none" w:sz="0" w:space="0" w:color="auto"/>
            <w:bottom w:val="none" w:sz="0" w:space="0" w:color="auto"/>
            <w:right w:val="none" w:sz="0" w:space="0" w:color="auto"/>
          </w:divBdr>
        </w:div>
        <w:div w:id="2113745186">
          <w:marLeft w:val="0"/>
          <w:marRight w:val="0"/>
          <w:marTop w:val="0"/>
          <w:marBottom w:val="0"/>
          <w:divBdr>
            <w:top w:val="none" w:sz="0" w:space="0" w:color="auto"/>
            <w:left w:val="none" w:sz="0" w:space="0" w:color="auto"/>
            <w:bottom w:val="none" w:sz="0" w:space="0" w:color="auto"/>
            <w:right w:val="none" w:sz="0" w:space="0" w:color="auto"/>
          </w:divBdr>
        </w:div>
      </w:divsChild>
    </w:div>
    <w:div w:id="844594609">
      <w:bodyDiv w:val="1"/>
      <w:marLeft w:val="0"/>
      <w:marRight w:val="0"/>
      <w:marTop w:val="0"/>
      <w:marBottom w:val="0"/>
      <w:divBdr>
        <w:top w:val="none" w:sz="0" w:space="0" w:color="auto"/>
        <w:left w:val="none" w:sz="0" w:space="0" w:color="auto"/>
        <w:bottom w:val="none" w:sz="0" w:space="0" w:color="auto"/>
        <w:right w:val="none" w:sz="0" w:space="0" w:color="auto"/>
      </w:divBdr>
      <w:divsChild>
        <w:div w:id="1221747936">
          <w:marLeft w:val="0"/>
          <w:marRight w:val="0"/>
          <w:marTop w:val="0"/>
          <w:marBottom w:val="0"/>
          <w:divBdr>
            <w:top w:val="none" w:sz="0" w:space="0" w:color="auto"/>
            <w:left w:val="none" w:sz="0" w:space="0" w:color="auto"/>
            <w:bottom w:val="none" w:sz="0" w:space="0" w:color="auto"/>
            <w:right w:val="none" w:sz="0" w:space="0" w:color="auto"/>
          </w:divBdr>
        </w:div>
        <w:div w:id="2134980209">
          <w:marLeft w:val="0"/>
          <w:marRight w:val="0"/>
          <w:marTop w:val="0"/>
          <w:marBottom w:val="0"/>
          <w:divBdr>
            <w:top w:val="none" w:sz="0" w:space="0" w:color="auto"/>
            <w:left w:val="none" w:sz="0" w:space="0" w:color="auto"/>
            <w:bottom w:val="none" w:sz="0" w:space="0" w:color="auto"/>
            <w:right w:val="none" w:sz="0" w:space="0" w:color="auto"/>
          </w:divBdr>
        </w:div>
      </w:divsChild>
    </w:div>
    <w:div w:id="954870466">
      <w:bodyDiv w:val="1"/>
      <w:marLeft w:val="0"/>
      <w:marRight w:val="0"/>
      <w:marTop w:val="0"/>
      <w:marBottom w:val="0"/>
      <w:divBdr>
        <w:top w:val="none" w:sz="0" w:space="0" w:color="auto"/>
        <w:left w:val="none" w:sz="0" w:space="0" w:color="auto"/>
        <w:bottom w:val="none" w:sz="0" w:space="0" w:color="auto"/>
        <w:right w:val="none" w:sz="0" w:space="0" w:color="auto"/>
      </w:divBdr>
      <w:divsChild>
        <w:div w:id="736974479">
          <w:marLeft w:val="0"/>
          <w:marRight w:val="0"/>
          <w:marTop w:val="0"/>
          <w:marBottom w:val="0"/>
          <w:divBdr>
            <w:top w:val="none" w:sz="0" w:space="0" w:color="auto"/>
            <w:left w:val="none" w:sz="0" w:space="0" w:color="auto"/>
            <w:bottom w:val="none" w:sz="0" w:space="0" w:color="auto"/>
            <w:right w:val="none" w:sz="0" w:space="0" w:color="auto"/>
          </w:divBdr>
        </w:div>
        <w:div w:id="1290625179">
          <w:marLeft w:val="0"/>
          <w:marRight w:val="0"/>
          <w:marTop w:val="0"/>
          <w:marBottom w:val="0"/>
          <w:divBdr>
            <w:top w:val="none" w:sz="0" w:space="0" w:color="auto"/>
            <w:left w:val="none" w:sz="0" w:space="0" w:color="auto"/>
            <w:bottom w:val="none" w:sz="0" w:space="0" w:color="auto"/>
            <w:right w:val="none" w:sz="0" w:space="0" w:color="auto"/>
          </w:divBdr>
        </w:div>
      </w:divsChild>
    </w:div>
    <w:div w:id="1183398847">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95957467">
      <w:bodyDiv w:val="1"/>
      <w:marLeft w:val="0"/>
      <w:marRight w:val="0"/>
      <w:marTop w:val="0"/>
      <w:marBottom w:val="0"/>
      <w:divBdr>
        <w:top w:val="none" w:sz="0" w:space="0" w:color="auto"/>
        <w:left w:val="none" w:sz="0" w:space="0" w:color="auto"/>
        <w:bottom w:val="none" w:sz="0" w:space="0" w:color="auto"/>
        <w:right w:val="none" w:sz="0" w:space="0" w:color="auto"/>
      </w:divBdr>
      <w:divsChild>
        <w:div w:id="1150630632">
          <w:marLeft w:val="0"/>
          <w:marRight w:val="0"/>
          <w:marTop w:val="0"/>
          <w:marBottom w:val="0"/>
          <w:divBdr>
            <w:top w:val="none" w:sz="0" w:space="0" w:color="auto"/>
            <w:left w:val="none" w:sz="0" w:space="0" w:color="auto"/>
            <w:bottom w:val="none" w:sz="0" w:space="0" w:color="auto"/>
            <w:right w:val="none" w:sz="0" w:space="0" w:color="auto"/>
          </w:divBdr>
        </w:div>
        <w:div w:id="1903983817">
          <w:marLeft w:val="0"/>
          <w:marRight w:val="0"/>
          <w:marTop w:val="0"/>
          <w:marBottom w:val="0"/>
          <w:divBdr>
            <w:top w:val="none" w:sz="0" w:space="0" w:color="auto"/>
            <w:left w:val="none" w:sz="0" w:space="0" w:color="auto"/>
            <w:bottom w:val="none" w:sz="0" w:space="0" w:color="auto"/>
            <w:right w:val="none" w:sz="0" w:space="0" w:color="auto"/>
          </w:divBdr>
        </w:div>
      </w:divsChild>
    </w:div>
    <w:div w:id="1709334492">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1.xml" Id="rId13" /><Relationship Type="http://schemas.microsoft.com/office/2016/09/relationships/commentsIds" Target="commentsIds.xml" Id="rId18" /><Relationship Type="http://schemas.openxmlformats.org/officeDocument/2006/relationships/customXml" Target="../customXml/item3.xml" Id="rId3" /><Relationship Type="http://schemas.openxmlformats.org/officeDocument/2006/relationships/customXml" Target="../customXml/item5.xml" Id="rId21" /><Relationship Type="http://schemas.microsoft.com/office/2007/relationships/stylesWithEffects" Target="stylesWithEffect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endnotes" Target="endnotes.xm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footnotes" Target="footnotes.xml" Id="rId10" /><Relationship Type="http://schemas.microsoft.com/office/2011/relationships/commentsExtended" Target="commentsExtended.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www.rtve.es/noticias/20080429/raul-castro-anuncia-conmutacion-penas-muerte-varios-presos-comunes/39410.shtml"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Props1.xml><?xml version="1.0" encoding="utf-8"?>
<ds:datastoreItem xmlns:ds="http://schemas.openxmlformats.org/officeDocument/2006/customXml" ds:itemID="{10B0BCFE-17EA-4D56-BA33-C7A2F97648EC}">
  <ds:schemaRefs>
    <ds:schemaRef ds:uri="http://schemas.microsoft.com/office/2006/metadata/longProperties"/>
  </ds:schemaRefs>
</ds:datastoreItem>
</file>

<file path=customXml/itemProps2.xml><?xml version="1.0" encoding="utf-8"?>
<ds:datastoreItem xmlns:ds="http://schemas.openxmlformats.org/officeDocument/2006/customXml" ds:itemID="{C392617D-1A45-45C6-80DB-2230EDE5F269}">
  <ds:schemaRefs>
    <ds:schemaRef ds:uri="http://schemas.microsoft.com/sharepoint/v3/contenttype/forms"/>
  </ds:schemaRefs>
</ds:datastoreItem>
</file>

<file path=customXml/itemProps3.xml><?xml version="1.0" encoding="utf-8"?>
<ds:datastoreItem xmlns:ds="http://schemas.openxmlformats.org/officeDocument/2006/customXml" ds:itemID="{0C1B5FC7-0E4D-4132-999F-3580E4389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4790C3-D89F-4BE3-B715-D2396C02EB9A}">
  <ds:schemaRefs>
    <ds:schemaRef ds:uri="http://schemas.openxmlformats.org/officeDocument/2006/bibliography"/>
  </ds:schemaRefs>
</ds:datastoreItem>
</file>

<file path=customXml/itemProps5.xml><?xml version="1.0" encoding="utf-8"?>
<ds:datastoreItem xmlns:ds="http://schemas.openxmlformats.org/officeDocument/2006/customXml" ds:itemID="{45CB9354-218F-4BDD-8543-2AFF411FD2A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Minnesota Advocates for Human Rights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Katia Galambos</cp:lastModifiedBy>
  <cp:revision>16</cp:revision>
  <cp:lastPrinted>2011-09-16T18:52:00Z</cp:lastPrinted>
  <dcterms:created xsi:type="dcterms:W3CDTF">2023-04-07T18:49:00Z</dcterms:created>
  <dcterms:modified xsi:type="dcterms:W3CDTF">2023-04-10T19:27:52Z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ies>
</file>