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78DC69" w14:textId="77777777" w:rsidR="00D80783" w:rsidRDefault="00D80783" w:rsidP="00D80783">
      <w:pPr>
        <w:jc w:val="center"/>
      </w:pPr>
      <w:r>
        <w:rPr>
          <w:noProof/>
        </w:rPr>
        <w:drawing>
          <wp:inline distT="0" distB="0" distL="0" distR="0" wp14:anchorId="393EC4A7" wp14:editId="380B1E06">
            <wp:extent cx="2295525" cy="1459230"/>
            <wp:effectExtent l="0" t="0" r="0" b="0"/>
            <wp:docPr id="1" name="image1.png" descr="page1image45007472"/>
            <wp:cNvGraphicFramePr/>
            <a:graphic xmlns:a="http://schemas.openxmlformats.org/drawingml/2006/main">
              <a:graphicData uri="http://schemas.openxmlformats.org/drawingml/2006/picture">
                <pic:pic xmlns:pic="http://schemas.openxmlformats.org/drawingml/2006/picture">
                  <pic:nvPicPr>
                    <pic:cNvPr id="0" name="image1.png" descr="page1image45007472"/>
                    <pic:cNvPicPr preferRelativeResize="0"/>
                  </pic:nvPicPr>
                  <pic:blipFill>
                    <a:blip r:embed="rId7"/>
                    <a:srcRect/>
                    <a:stretch>
                      <a:fillRect/>
                    </a:stretch>
                  </pic:blipFill>
                  <pic:spPr>
                    <a:xfrm>
                      <a:off x="0" y="0"/>
                      <a:ext cx="2295525" cy="1459230"/>
                    </a:xfrm>
                    <a:prstGeom prst="rect">
                      <a:avLst/>
                    </a:prstGeom>
                    <a:ln/>
                  </pic:spPr>
                </pic:pic>
              </a:graphicData>
            </a:graphic>
          </wp:inline>
        </w:drawing>
      </w:r>
    </w:p>
    <w:p w14:paraId="01AC995E" w14:textId="77777777" w:rsidR="00D80783" w:rsidRDefault="00D80783" w:rsidP="00D80783">
      <w:pPr>
        <w:spacing w:before="280" w:after="280"/>
        <w:rPr>
          <w:rFonts w:ascii="Calibri" w:eastAsia="Calibri" w:hAnsi="Calibri" w:cs="Calibri"/>
          <w:b/>
          <w:sz w:val="40"/>
          <w:szCs w:val="40"/>
        </w:rPr>
      </w:pPr>
    </w:p>
    <w:p w14:paraId="558449DE" w14:textId="16DF250B" w:rsidR="00D80783" w:rsidRPr="00DB1118" w:rsidRDefault="00D80783" w:rsidP="00D80783">
      <w:pPr>
        <w:spacing w:before="280" w:after="280"/>
        <w:jc w:val="center"/>
        <w:rPr>
          <w:sz w:val="36"/>
          <w:szCs w:val="36"/>
        </w:rPr>
      </w:pPr>
      <w:r w:rsidRPr="00DB1118">
        <w:rPr>
          <w:rFonts w:eastAsia="Calibri"/>
          <w:b/>
          <w:sz w:val="36"/>
          <w:szCs w:val="36"/>
        </w:rPr>
        <w:t xml:space="preserve">Submission to the Committee on the Elimination of All Forms </w:t>
      </w:r>
      <w:r w:rsidR="00DB1118" w:rsidRPr="00DB1118">
        <w:rPr>
          <w:rFonts w:eastAsia="Calibri"/>
          <w:b/>
          <w:sz w:val="36"/>
          <w:szCs w:val="36"/>
        </w:rPr>
        <w:t xml:space="preserve">of Discrimination against Women </w:t>
      </w:r>
      <w:r w:rsidRPr="00DB1118">
        <w:rPr>
          <w:rFonts w:eastAsia="Calibri"/>
          <w:b/>
          <w:sz w:val="36"/>
          <w:szCs w:val="36"/>
        </w:rPr>
        <w:t xml:space="preserve">(CEDAW): </w:t>
      </w:r>
      <w:r w:rsidRPr="00DB1118">
        <w:rPr>
          <w:rFonts w:eastAsia="Calibri"/>
          <w:sz w:val="36"/>
          <w:szCs w:val="36"/>
        </w:rPr>
        <w:t>Supplementary Information on Pakistan for Consideration by the Committee at its 75</w:t>
      </w:r>
      <w:r w:rsidRPr="00DB1118">
        <w:rPr>
          <w:rFonts w:eastAsia="Calibri"/>
          <w:sz w:val="36"/>
          <w:szCs w:val="36"/>
          <w:vertAlign w:val="superscript"/>
        </w:rPr>
        <w:t>th</w:t>
      </w:r>
      <w:r w:rsidRPr="00DB1118">
        <w:rPr>
          <w:rFonts w:eastAsia="Calibri"/>
          <w:sz w:val="36"/>
          <w:szCs w:val="36"/>
        </w:rPr>
        <w:t xml:space="preserve"> Session in February 2020 </w:t>
      </w:r>
    </w:p>
    <w:p w14:paraId="1BCE7BCA" w14:textId="77777777" w:rsidR="00D80783" w:rsidRPr="00715A17" w:rsidRDefault="00D80783" w:rsidP="00D80783">
      <w:pPr>
        <w:spacing w:before="280" w:after="280"/>
        <w:rPr>
          <w:rFonts w:eastAsia="Calibri"/>
          <w:sz w:val="40"/>
          <w:szCs w:val="40"/>
        </w:rPr>
      </w:pPr>
    </w:p>
    <w:p w14:paraId="5B6FC4DB" w14:textId="77777777" w:rsidR="00D80783" w:rsidRPr="00DB1118" w:rsidRDefault="00D80783" w:rsidP="00D80783">
      <w:pPr>
        <w:spacing w:before="280" w:after="280"/>
        <w:jc w:val="center"/>
        <w:rPr>
          <w:sz w:val="36"/>
          <w:szCs w:val="36"/>
        </w:rPr>
      </w:pPr>
      <w:r w:rsidRPr="00DB1118">
        <w:rPr>
          <w:rFonts w:eastAsia="Calibri"/>
          <w:sz w:val="36"/>
          <w:szCs w:val="36"/>
        </w:rPr>
        <w:t>Submitted by:</w:t>
      </w:r>
      <w:r w:rsidRPr="00DB1118">
        <w:rPr>
          <w:rFonts w:eastAsia="Calibri"/>
          <w:sz w:val="36"/>
          <w:szCs w:val="36"/>
        </w:rPr>
        <w:br/>
        <w:t>Justice Project Pakistan (JPP)</w:t>
      </w:r>
      <w:r w:rsidRPr="00DB1118">
        <w:rPr>
          <w:rFonts w:eastAsia="Calibri"/>
          <w:sz w:val="36"/>
          <w:szCs w:val="36"/>
        </w:rPr>
        <w:br/>
      </w:r>
    </w:p>
    <w:p w14:paraId="69DFE28B" w14:textId="77777777" w:rsidR="00D80783" w:rsidRPr="00715A17" w:rsidRDefault="00D80783" w:rsidP="00D80783">
      <w:pPr>
        <w:spacing w:before="280" w:after="280"/>
        <w:rPr>
          <w:rFonts w:eastAsia="Calibri"/>
          <w:sz w:val="40"/>
          <w:szCs w:val="40"/>
        </w:rPr>
      </w:pPr>
    </w:p>
    <w:p w14:paraId="4D02D84B" w14:textId="77777777" w:rsidR="00D80783" w:rsidRPr="00715A17" w:rsidRDefault="00D80783" w:rsidP="00D80783">
      <w:pPr>
        <w:spacing w:before="280" w:after="280"/>
        <w:jc w:val="center"/>
        <w:rPr>
          <w:rFonts w:eastAsia="Calibri"/>
          <w:b/>
          <w:sz w:val="40"/>
          <w:szCs w:val="40"/>
        </w:rPr>
      </w:pPr>
      <w:r w:rsidRPr="00715A17">
        <w:rPr>
          <w:rFonts w:eastAsia="Calibri"/>
          <w:b/>
          <w:sz w:val="40"/>
          <w:szCs w:val="40"/>
        </w:rPr>
        <w:t>January 2020</w:t>
      </w:r>
    </w:p>
    <w:p w14:paraId="0130A15F" w14:textId="77777777" w:rsidR="00D80783" w:rsidRDefault="00D80783" w:rsidP="00D80783"/>
    <w:p w14:paraId="41AB711C" w14:textId="77777777" w:rsidR="00D80783" w:rsidRDefault="00D80783" w:rsidP="00D80783"/>
    <w:p w14:paraId="691F1078" w14:textId="77777777" w:rsidR="00D80783" w:rsidRDefault="00D80783" w:rsidP="00D80783"/>
    <w:p w14:paraId="67C7B3F7" w14:textId="77777777" w:rsidR="00D80783" w:rsidRDefault="00D80783" w:rsidP="00D80783"/>
    <w:p w14:paraId="73500BE7" w14:textId="77777777" w:rsidR="00D80783" w:rsidRDefault="00D80783" w:rsidP="00D80783"/>
    <w:p w14:paraId="60E5A2D0" w14:textId="77777777" w:rsidR="00D80783" w:rsidRDefault="00D80783" w:rsidP="00D80783"/>
    <w:p w14:paraId="64A3F62E" w14:textId="77777777" w:rsidR="00D80783" w:rsidRDefault="00D80783" w:rsidP="00D80783"/>
    <w:p w14:paraId="01281CC7" w14:textId="77777777" w:rsidR="00D80783" w:rsidRDefault="00D80783" w:rsidP="00D80783"/>
    <w:p w14:paraId="7AE4BE81" w14:textId="77777777" w:rsidR="00D80783" w:rsidRDefault="00D80783" w:rsidP="00D80783"/>
    <w:p w14:paraId="346D4E41" w14:textId="77777777" w:rsidR="00D80783" w:rsidRDefault="00D80783" w:rsidP="00D80783"/>
    <w:p w14:paraId="605FEE80" w14:textId="77777777" w:rsidR="00D80783" w:rsidRDefault="00D80783" w:rsidP="00D80783"/>
    <w:p w14:paraId="5B4D8B00" w14:textId="77777777" w:rsidR="00D80783" w:rsidRDefault="00D80783" w:rsidP="00D80783"/>
    <w:p w14:paraId="48DA6B6C" w14:textId="77777777" w:rsidR="00D80783" w:rsidRDefault="00D80783" w:rsidP="00D80783"/>
    <w:p w14:paraId="7E57E1B3" w14:textId="77777777" w:rsidR="00D80783" w:rsidRDefault="00D80783" w:rsidP="00D80783"/>
    <w:p w14:paraId="0C7A9D92" w14:textId="77777777" w:rsidR="00D80783" w:rsidRDefault="00D80783" w:rsidP="00D80783"/>
    <w:p w14:paraId="40074122" w14:textId="77777777" w:rsidR="002505F4" w:rsidRPr="00715A17" w:rsidRDefault="002505F4" w:rsidP="002505F4">
      <w:pPr>
        <w:pStyle w:val="NormalWeb"/>
        <w:spacing w:before="280" w:beforeAutospacing="0" w:after="280" w:afterAutospacing="0"/>
        <w:rPr>
          <w:color w:val="000000" w:themeColor="text1"/>
        </w:rPr>
      </w:pPr>
      <w:r w:rsidRPr="00715A17">
        <w:rPr>
          <w:color w:val="000000" w:themeColor="text1"/>
        </w:rPr>
        <w:lastRenderedPageBreak/>
        <w:t>The Justice Project Society, commonly referred to as Justice Project Pakistan (JPP), is a legal action non-government organization representing the most vulnerable Pakistani prisoners facing the harshest punishments, including those facing the death penalty, mentally ill prisoners, victims of police torture, and detainees of the “War on Terror.” JPP was formed in Lahore, Pakistan in December 2009. JPP investigates, litigates, and advocates strategically in the courts of law and the court of public opinion, pursuing cases on behalf of vulnerable individuals with the potential to set precedents and bring systemic change in the criminal justice system. </w:t>
      </w:r>
    </w:p>
    <w:p w14:paraId="715A93D5" w14:textId="77777777" w:rsidR="002505F4" w:rsidRPr="00715A17" w:rsidRDefault="002505F4" w:rsidP="002505F4">
      <w:pPr>
        <w:pStyle w:val="NormalWeb"/>
        <w:spacing w:before="280" w:beforeAutospacing="0" w:after="280" w:afterAutospacing="0"/>
        <w:rPr>
          <w:color w:val="000000" w:themeColor="text1"/>
        </w:rPr>
      </w:pPr>
      <w:r w:rsidRPr="00715A17">
        <w:rPr>
          <w:color w:val="000000" w:themeColor="text1"/>
        </w:rPr>
        <w:t>The key to JPP’s success is our methodology, which combines strategic litigation, led by our lawyers and investigators, with fierce domestic and international public and policy advocacy campaigns led by our communication and advocacy teams. This combined approach educates and informs civil society as well as policymakers to generate effective legislative and policy reform of Pakistan’s criminal justice system.</w:t>
      </w:r>
    </w:p>
    <w:p w14:paraId="3AE65474" w14:textId="77777777" w:rsidR="002505F4" w:rsidRPr="00715A17" w:rsidRDefault="002505F4" w:rsidP="002505F4"/>
    <w:p w14:paraId="0E88DA9C" w14:textId="10FC92B1" w:rsidR="00D80783" w:rsidRPr="00715A17" w:rsidRDefault="002505F4" w:rsidP="00D80783">
      <w:pPr>
        <w:spacing w:before="280" w:after="280"/>
        <w:rPr>
          <w:rFonts w:eastAsia="Calibri"/>
        </w:rPr>
      </w:pPr>
      <w:r w:rsidRPr="00715A17" w:rsidDel="002505F4">
        <w:t xml:space="preserve"> </w:t>
      </w:r>
    </w:p>
    <w:p w14:paraId="333752BD" w14:textId="77777777" w:rsidR="00D80783" w:rsidRPr="00715A17" w:rsidRDefault="00D80783" w:rsidP="00D80783">
      <w:pPr>
        <w:spacing w:before="280" w:after="280"/>
        <w:rPr>
          <w:rFonts w:eastAsia="Calibri"/>
        </w:rPr>
      </w:pPr>
    </w:p>
    <w:p w14:paraId="6C6DDBBF" w14:textId="77777777" w:rsidR="00D80783" w:rsidRPr="00715A17" w:rsidRDefault="00D80783" w:rsidP="00D80783">
      <w:pPr>
        <w:spacing w:before="280" w:after="280"/>
        <w:rPr>
          <w:rFonts w:eastAsia="Calibri"/>
        </w:rPr>
      </w:pPr>
    </w:p>
    <w:p w14:paraId="4D942C57" w14:textId="77777777" w:rsidR="00D80783" w:rsidRPr="00715A17" w:rsidRDefault="00D80783" w:rsidP="00D80783">
      <w:pPr>
        <w:spacing w:before="280" w:after="280"/>
        <w:rPr>
          <w:rFonts w:eastAsia="Calibri"/>
        </w:rPr>
      </w:pPr>
    </w:p>
    <w:p w14:paraId="4875EC7B" w14:textId="77777777" w:rsidR="00D80783" w:rsidRPr="00715A17" w:rsidRDefault="00D80783" w:rsidP="00D80783">
      <w:pPr>
        <w:spacing w:before="280" w:after="280"/>
        <w:rPr>
          <w:rFonts w:eastAsia="Calibri"/>
        </w:rPr>
      </w:pPr>
    </w:p>
    <w:p w14:paraId="6EFE1395" w14:textId="77777777" w:rsidR="00D80783" w:rsidRPr="00715A17" w:rsidRDefault="00D80783" w:rsidP="00D80783">
      <w:pPr>
        <w:spacing w:before="280" w:after="280"/>
        <w:rPr>
          <w:rFonts w:eastAsia="Calibri"/>
        </w:rPr>
      </w:pPr>
    </w:p>
    <w:p w14:paraId="2442205C" w14:textId="77777777" w:rsidR="00D80783" w:rsidRPr="00715A17" w:rsidRDefault="00D80783" w:rsidP="00D80783">
      <w:pPr>
        <w:spacing w:before="280" w:after="280"/>
        <w:rPr>
          <w:rFonts w:eastAsia="Calibri"/>
        </w:rPr>
      </w:pPr>
    </w:p>
    <w:p w14:paraId="17E02C30" w14:textId="77777777" w:rsidR="00D80783" w:rsidRPr="00715A17" w:rsidRDefault="00D80783" w:rsidP="00D80783">
      <w:pPr>
        <w:spacing w:before="280" w:after="280"/>
        <w:rPr>
          <w:rFonts w:eastAsia="Calibri"/>
        </w:rPr>
      </w:pPr>
    </w:p>
    <w:p w14:paraId="0E0BDAD9" w14:textId="77777777" w:rsidR="00D80783" w:rsidRPr="00715A17" w:rsidRDefault="00D80783" w:rsidP="00D80783">
      <w:pPr>
        <w:spacing w:before="280" w:after="280"/>
        <w:rPr>
          <w:rFonts w:eastAsia="Calibri"/>
        </w:rPr>
      </w:pPr>
    </w:p>
    <w:p w14:paraId="77D76D27" w14:textId="77777777" w:rsidR="00D80783" w:rsidRPr="00715A17" w:rsidRDefault="00D80783" w:rsidP="00D80783">
      <w:pPr>
        <w:spacing w:before="280" w:after="280"/>
        <w:rPr>
          <w:rFonts w:eastAsia="Calibri"/>
        </w:rPr>
      </w:pPr>
    </w:p>
    <w:p w14:paraId="1B3DF1F8" w14:textId="77777777" w:rsidR="00D80783" w:rsidRDefault="00D80783" w:rsidP="00D80783">
      <w:pPr>
        <w:spacing w:before="280" w:after="280"/>
        <w:rPr>
          <w:rFonts w:eastAsia="Calibri"/>
        </w:rPr>
      </w:pPr>
    </w:p>
    <w:p w14:paraId="4C8B7CFC" w14:textId="77777777" w:rsidR="00715A17" w:rsidRDefault="00715A17" w:rsidP="00D80783">
      <w:pPr>
        <w:spacing w:before="280" w:after="280"/>
        <w:rPr>
          <w:rFonts w:eastAsia="Calibri"/>
        </w:rPr>
      </w:pPr>
    </w:p>
    <w:p w14:paraId="1E46B587" w14:textId="77777777" w:rsidR="00715A17" w:rsidRDefault="00715A17" w:rsidP="00D80783">
      <w:pPr>
        <w:spacing w:before="280" w:after="280"/>
        <w:rPr>
          <w:rFonts w:eastAsia="Calibri"/>
        </w:rPr>
      </w:pPr>
    </w:p>
    <w:p w14:paraId="19AEB7B0" w14:textId="77777777" w:rsidR="00715A17" w:rsidRDefault="00715A17" w:rsidP="00D80783">
      <w:pPr>
        <w:spacing w:before="280" w:after="280"/>
        <w:rPr>
          <w:rFonts w:eastAsia="Calibri"/>
        </w:rPr>
      </w:pPr>
    </w:p>
    <w:p w14:paraId="099CC72E" w14:textId="77777777" w:rsidR="00DB1118" w:rsidRDefault="00DB1118" w:rsidP="00D80783">
      <w:pPr>
        <w:spacing w:before="280" w:after="280"/>
        <w:rPr>
          <w:rFonts w:eastAsia="Calibri"/>
        </w:rPr>
      </w:pPr>
    </w:p>
    <w:p w14:paraId="5E91DB51" w14:textId="77777777" w:rsidR="00DB1118" w:rsidRDefault="00DB1118" w:rsidP="00D80783">
      <w:pPr>
        <w:spacing w:before="280" w:after="280"/>
        <w:rPr>
          <w:rFonts w:eastAsia="Calibri"/>
        </w:rPr>
      </w:pPr>
    </w:p>
    <w:p w14:paraId="5EC9A4E4" w14:textId="77777777" w:rsidR="00715A17" w:rsidRPr="00715A17" w:rsidRDefault="00715A17" w:rsidP="00D80783">
      <w:pPr>
        <w:spacing w:before="280" w:after="280"/>
        <w:rPr>
          <w:rFonts w:eastAsia="Calibri"/>
        </w:rPr>
      </w:pPr>
    </w:p>
    <w:p w14:paraId="3278646D" w14:textId="77777777" w:rsidR="00D80783" w:rsidRPr="00715A17" w:rsidRDefault="00D80783" w:rsidP="00D80783">
      <w:pPr>
        <w:numPr>
          <w:ilvl w:val="0"/>
          <w:numId w:val="1"/>
        </w:numPr>
        <w:pBdr>
          <w:top w:val="nil"/>
          <w:left w:val="nil"/>
          <w:bottom w:val="nil"/>
          <w:right w:val="nil"/>
          <w:between w:val="nil"/>
        </w:pBdr>
        <w:spacing w:before="280"/>
        <w:rPr>
          <w:rFonts w:eastAsia="Calibri"/>
          <w:b/>
          <w:color w:val="000000"/>
        </w:rPr>
      </w:pPr>
      <w:r w:rsidRPr="00715A17">
        <w:rPr>
          <w:rFonts w:eastAsia="Calibri"/>
          <w:b/>
          <w:color w:val="000000"/>
        </w:rPr>
        <w:lastRenderedPageBreak/>
        <w:t>Introduction</w:t>
      </w:r>
    </w:p>
    <w:p w14:paraId="4FB17F51" w14:textId="77777777" w:rsidR="00D80783" w:rsidRPr="00715A17" w:rsidRDefault="00D80783" w:rsidP="00D80783">
      <w:pPr>
        <w:pBdr>
          <w:top w:val="nil"/>
          <w:left w:val="nil"/>
          <w:bottom w:val="nil"/>
          <w:right w:val="nil"/>
          <w:between w:val="nil"/>
        </w:pBdr>
        <w:ind w:left="720" w:hanging="720"/>
        <w:rPr>
          <w:rFonts w:eastAsia="Calibri"/>
          <w:b/>
          <w:color w:val="000000"/>
        </w:rPr>
      </w:pPr>
    </w:p>
    <w:p w14:paraId="676E1878" w14:textId="21F19C1E" w:rsidR="00D80783" w:rsidRPr="00715A17" w:rsidRDefault="00D80783" w:rsidP="00D80783">
      <w:pPr>
        <w:pStyle w:val="Normal1"/>
        <w:spacing w:line="240" w:lineRule="auto"/>
        <w:jc w:val="both"/>
        <w:rPr>
          <w:rFonts w:ascii="Times New Roman" w:hAnsi="Times New Roman" w:cs="Times New Roman"/>
          <w:color w:val="000000" w:themeColor="text1"/>
          <w:sz w:val="24"/>
          <w:szCs w:val="24"/>
        </w:rPr>
      </w:pPr>
      <w:r w:rsidRPr="00715A17">
        <w:rPr>
          <w:rFonts w:ascii="Times New Roman" w:eastAsia="Times New Roman" w:hAnsi="Times New Roman" w:cs="Times New Roman"/>
          <w:color w:val="000000" w:themeColor="text1"/>
          <w:sz w:val="24"/>
          <w:szCs w:val="24"/>
        </w:rPr>
        <w:t xml:space="preserve">In this submission presented to the United Nations </w:t>
      </w:r>
      <w:r w:rsidRPr="00715A17">
        <w:rPr>
          <w:rFonts w:ascii="Times New Roman" w:hAnsi="Times New Roman" w:cs="Times New Roman"/>
          <w:color w:val="000000" w:themeColor="text1"/>
          <w:sz w:val="24"/>
          <w:szCs w:val="24"/>
        </w:rPr>
        <w:t xml:space="preserve">Committee on Elimination of All Forms of Discrimination against Women </w:t>
      </w:r>
      <w:r w:rsidRPr="00715A17">
        <w:rPr>
          <w:rFonts w:ascii="Times New Roman" w:eastAsia="Times New Roman" w:hAnsi="Times New Roman" w:cs="Times New Roman"/>
          <w:color w:val="000000" w:themeColor="text1"/>
          <w:sz w:val="24"/>
          <w:szCs w:val="24"/>
        </w:rPr>
        <w:t xml:space="preserve">(“the Committee”), the JPP takes an opportunity to comment on Pakistan’s </w:t>
      </w:r>
      <w:r w:rsidR="00FF7AA9" w:rsidRPr="00715A17">
        <w:rPr>
          <w:rFonts w:ascii="Times New Roman" w:eastAsia="Times New Roman" w:hAnsi="Times New Roman" w:cs="Times New Roman"/>
          <w:color w:val="000000" w:themeColor="text1"/>
          <w:sz w:val="24"/>
          <w:szCs w:val="24"/>
        </w:rPr>
        <w:t xml:space="preserve">compliance </w:t>
      </w:r>
      <w:r w:rsidRPr="00715A17">
        <w:rPr>
          <w:rFonts w:ascii="Times New Roman" w:eastAsia="Times New Roman" w:hAnsi="Times New Roman" w:cs="Times New Roman"/>
          <w:color w:val="000000" w:themeColor="text1"/>
          <w:sz w:val="24"/>
          <w:szCs w:val="24"/>
        </w:rPr>
        <w:t xml:space="preserve">with the United Nations </w:t>
      </w:r>
      <w:r w:rsidRPr="00715A17">
        <w:rPr>
          <w:rFonts w:ascii="Times New Roman" w:hAnsi="Times New Roman" w:cs="Times New Roman"/>
          <w:color w:val="000000" w:themeColor="text1"/>
          <w:sz w:val="24"/>
          <w:szCs w:val="24"/>
        </w:rPr>
        <w:t>Convention on Elimination of All Forms of Discrimination against Women (“the Convention”),</w:t>
      </w:r>
      <w:r w:rsidRPr="00715A17">
        <w:rPr>
          <w:rFonts w:ascii="Times New Roman" w:eastAsia="Times New Roman" w:hAnsi="Times New Roman" w:cs="Times New Roman"/>
          <w:color w:val="000000" w:themeColor="text1"/>
          <w:sz w:val="24"/>
          <w:szCs w:val="24"/>
        </w:rPr>
        <w:t xml:space="preserve"> based upon findings from its research, observations while representing its clients and interactions with victims of police torture, lawyers, and human rights activists.</w:t>
      </w:r>
    </w:p>
    <w:p w14:paraId="05ADAFD4" w14:textId="374370ED" w:rsidR="00D80783" w:rsidRPr="00715A17" w:rsidRDefault="00D80783" w:rsidP="00D80783">
      <w:pPr>
        <w:pStyle w:val="Normal1"/>
        <w:spacing w:line="240" w:lineRule="auto"/>
        <w:jc w:val="both"/>
        <w:rPr>
          <w:rFonts w:ascii="Times New Roman" w:hAnsi="Times New Roman" w:cs="Times New Roman"/>
          <w:color w:val="000000" w:themeColor="text1"/>
          <w:sz w:val="24"/>
          <w:szCs w:val="24"/>
        </w:rPr>
      </w:pPr>
      <w:r w:rsidRPr="00715A17">
        <w:rPr>
          <w:rFonts w:ascii="Times New Roman" w:eastAsia="Times New Roman" w:hAnsi="Times New Roman" w:cs="Times New Roman"/>
          <w:color w:val="000000" w:themeColor="text1"/>
          <w:sz w:val="24"/>
          <w:szCs w:val="24"/>
        </w:rPr>
        <w:t xml:space="preserve">Pakistan </w:t>
      </w:r>
      <w:r w:rsidR="00F64C91">
        <w:rPr>
          <w:rFonts w:ascii="Times New Roman" w:eastAsia="Times New Roman" w:hAnsi="Times New Roman" w:cs="Times New Roman"/>
          <w:color w:val="000000" w:themeColor="text1"/>
          <w:sz w:val="24"/>
          <w:szCs w:val="24"/>
        </w:rPr>
        <w:t xml:space="preserve">ratified the Convention in 1996. It </w:t>
      </w:r>
      <w:r w:rsidRPr="00715A17">
        <w:rPr>
          <w:rFonts w:ascii="Times New Roman" w:eastAsia="Times New Roman" w:hAnsi="Times New Roman" w:cs="Times New Roman"/>
          <w:color w:val="000000" w:themeColor="text1"/>
          <w:sz w:val="24"/>
          <w:szCs w:val="24"/>
        </w:rPr>
        <w:t xml:space="preserve">submitted its </w:t>
      </w:r>
      <w:r w:rsidRPr="00715A17">
        <w:rPr>
          <w:rFonts w:ascii="Times New Roman" w:hAnsi="Times New Roman" w:cs="Times New Roman"/>
          <w:color w:val="000000" w:themeColor="text1"/>
          <w:sz w:val="24"/>
          <w:szCs w:val="24"/>
        </w:rPr>
        <w:t>fifth periodic report under Article 18 of the Convention to the Committee on Elimination of All Forms of Discrimination against Women (CEDAW) on 9</w:t>
      </w:r>
      <w:r w:rsidRPr="00715A17">
        <w:rPr>
          <w:rFonts w:ascii="Times New Roman" w:hAnsi="Times New Roman" w:cs="Times New Roman"/>
          <w:color w:val="000000" w:themeColor="text1"/>
          <w:sz w:val="24"/>
          <w:szCs w:val="24"/>
          <w:vertAlign w:val="superscript"/>
        </w:rPr>
        <w:t>th</w:t>
      </w:r>
      <w:r w:rsidRPr="00715A17">
        <w:rPr>
          <w:rFonts w:ascii="Times New Roman" w:hAnsi="Times New Roman" w:cs="Times New Roman"/>
          <w:color w:val="000000" w:themeColor="text1"/>
          <w:sz w:val="24"/>
          <w:szCs w:val="24"/>
        </w:rPr>
        <w:t xml:space="preserve"> October 2018. Subsequently, the Committee raised a list of issues and questions in relation to the fifth periodic report on 31</w:t>
      </w:r>
      <w:r w:rsidRPr="00715A17">
        <w:rPr>
          <w:rFonts w:ascii="Times New Roman" w:hAnsi="Times New Roman" w:cs="Times New Roman"/>
          <w:color w:val="000000" w:themeColor="text1"/>
          <w:sz w:val="24"/>
          <w:szCs w:val="24"/>
          <w:vertAlign w:val="superscript"/>
        </w:rPr>
        <w:t>st</w:t>
      </w:r>
      <w:r w:rsidRPr="00715A17">
        <w:rPr>
          <w:rFonts w:ascii="Times New Roman" w:hAnsi="Times New Roman" w:cs="Times New Roman"/>
          <w:color w:val="000000" w:themeColor="text1"/>
          <w:sz w:val="24"/>
          <w:szCs w:val="24"/>
        </w:rPr>
        <w:t xml:space="preserve"> July 2019.</w:t>
      </w:r>
    </w:p>
    <w:p w14:paraId="6FC2A63E" w14:textId="6D993AFE" w:rsidR="00C7216C" w:rsidRDefault="00D80783" w:rsidP="00C7216C">
      <w:pPr>
        <w:pStyle w:val="Normal1"/>
        <w:spacing w:line="240" w:lineRule="auto"/>
        <w:jc w:val="both"/>
        <w:rPr>
          <w:rFonts w:ascii="Times New Roman" w:hAnsi="Times New Roman" w:cs="Times New Roman"/>
          <w:color w:val="000000" w:themeColor="text1"/>
          <w:sz w:val="24"/>
          <w:szCs w:val="24"/>
        </w:rPr>
      </w:pPr>
      <w:r w:rsidRPr="00715A17">
        <w:rPr>
          <w:rFonts w:ascii="Times New Roman" w:hAnsi="Times New Roman" w:cs="Times New Roman"/>
          <w:color w:val="000000" w:themeColor="text1"/>
          <w:sz w:val="24"/>
          <w:szCs w:val="24"/>
        </w:rPr>
        <w:t xml:space="preserve">We write in advance of Pakistan’s review by the Committee during its 75th session, scheduled to be held from the 10th to the 28th of February 2020. </w:t>
      </w:r>
      <w:r w:rsidR="008063A2" w:rsidRPr="00715A17">
        <w:rPr>
          <w:rFonts w:ascii="Times New Roman" w:hAnsi="Times New Roman" w:cs="Times New Roman"/>
          <w:color w:val="000000" w:themeColor="text1"/>
          <w:sz w:val="24"/>
          <w:szCs w:val="24"/>
        </w:rPr>
        <w:t>This submission seeks to highlight priority concerns and country-specific recommendations pertaining to access to justice</w:t>
      </w:r>
      <w:r w:rsidR="008E74E6" w:rsidRPr="00715A17">
        <w:rPr>
          <w:rFonts w:ascii="Times New Roman" w:hAnsi="Times New Roman" w:cs="Times New Roman"/>
          <w:color w:val="000000" w:themeColor="text1"/>
          <w:sz w:val="24"/>
          <w:szCs w:val="24"/>
        </w:rPr>
        <w:t xml:space="preserve"> for women</w:t>
      </w:r>
      <w:r w:rsidR="008063A2" w:rsidRPr="00715A17">
        <w:rPr>
          <w:rFonts w:ascii="Times New Roman" w:hAnsi="Times New Roman" w:cs="Times New Roman"/>
          <w:color w:val="000000" w:themeColor="text1"/>
          <w:sz w:val="24"/>
          <w:szCs w:val="24"/>
        </w:rPr>
        <w:t xml:space="preserve"> and gender-based violence</w:t>
      </w:r>
      <w:r w:rsidR="00C7216C" w:rsidRPr="00715A17">
        <w:rPr>
          <w:rFonts w:ascii="Times New Roman" w:hAnsi="Times New Roman" w:cs="Times New Roman"/>
          <w:color w:val="000000" w:themeColor="text1"/>
          <w:sz w:val="24"/>
          <w:szCs w:val="24"/>
        </w:rPr>
        <w:t xml:space="preserve"> in the context of female victims of custodial torture, </w:t>
      </w:r>
      <w:bookmarkStart w:id="0" w:name="_GoBack"/>
      <w:bookmarkEnd w:id="0"/>
      <w:r w:rsidR="00C7216C" w:rsidRPr="00715A17">
        <w:rPr>
          <w:rFonts w:ascii="Times New Roman" w:hAnsi="Times New Roman" w:cs="Times New Roman"/>
          <w:color w:val="000000" w:themeColor="text1"/>
          <w:sz w:val="24"/>
          <w:szCs w:val="24"/>
        </w:rPr>
        <w:t>custodial rape and sexual violence, and Pakistani women detained abroad.</w:t>
      </w:r>
    </w:p>
    <w:p w14:paraId="2A791391" w14:textId="77777777" w:rsidR="00842FA1" w:rsidRPr="00715A17" w:rsidRDefault="00842FA1" w:rsidP="00C7216C">
      <w:pPr>
        <w:pStyle w:val="Normal1"/>
        <w:spacing w:line="240" w:lineRule="auto"/>
        <w:jc w:val="both"/>
        <w:rPr>
          <w:rFonts w:ascii="Times New Roman" w:hAnsi="Times New Roman" w:cs="Times New Roman"/>
          <w:color w:val="000000" w:themeColor="text1"/>
          <w:sz w:val="24"/>
          <w:szCs w:val="24"/>
        </w:rPr>
      </w:pPr>
    </w:p>
    <w:p w14:paraId="396083D7" w14:textId="77777777" w:rsidR="00D80783" w:rsidRPr="00715A17" w:rsidRDefault="00D80783" w:rsidP="00D80783">
      <w:pPr>
        <w:numPr>
          <w:ilvl w:val="0"/>
          <w:numId w:val="1"/>
        </w:numPr>
        <w:pBdr>
          <w:top w:val="nil"/>
          <w:left w:val="nil"/>
          <w:bottom w:val="nil"/>
          <w:right w:val="nil"/>
          <w:between w:val="nil"/>
        </w:pBdr>
        <w:rPr>
          <w:rFonts w:eastAsia="Calibri"/>
          <w:b/>
          <w:color w:val="000000"/>
        </w:rPr>
      </w:pPr>
      <w:r w:rsidRPr="00715A17">
        <w:rPr>
          <w:rFonts w:eastAsia="Calibri"/>
          <w:b/>
          <w:color w:val="000000"/>
        </w:rPr>
        <w:t>Torture by Police and Public Officials as a Form of Gender-Based Violence; Custodial Rape, Sexual Violence and Exploitation of Women (Article 6)</w:t>
      </w:r>
    </w:p>
    <w:p w14:paraId="46AE95B0" w14:textId="77777777" w:rsidR="00D80783" w:rsidRPr="00715A17" w:rsidRDefault="00D80783" w:rsidP="00D80783">
      <w:pPr>
        <w:pBdr>
          <w:top w:val="nil"/>
          <w:left w:val="nil"/>
          <w:bottom w:val="nil"/>
          <w:right w:val="nil"/>
          <w:between w:val="nil"/>
        </w:pBdr>
        <w:rPr>
          <w:rFonts w:eastAsia="Calibri"/>
          <w:b/>
          <w:color w:val="000000"/>
        </w:rPr>
      </w:pPr>
    </w:p>
    <w:p w14:paraId="32B15ED3" w14:textId="77777777" w:rsidR="00D80783" w:rsidRPr="00715A17" w:rsidRDefault="00D80783" w:rsidP="00D80783">
      <w:pPr>
        <w:pStyle w:val="ListParagraph"/>
        <w:numPr>
          <w:ilvl w:val="0"/>
          <w:numId w:val="3"/>
        </w:numPr>
        <w:rPr>
          <w:b/>
        </w:rPr>
      </w:pPr>
      <w:r w:rsidRPr="00715A17">
        <w:rPr>
          <w:b/>
        </w:rPr>
        <w:t>Background and Systemic Issues</w:t>
      </w:r>
    </w:p>
    <w:p w14:paraId="73D0735C" w14:textId="77777777" w:rsidR="00A43BE9" w:rsidRPr="00715A17" w:rsidRDefault="00A43BE9" w:rsidP="00A43BE9">
      <w:pPr>
        <w:pStyle w:val="ListParagraph"/>
        <w:rPr>
          <w:b/>
        </w:rPr>
      </w:pPr>
    </w:p>
    <w:p w14:paraId="598F8EFB" w14:textId="77777777" w:rsidR="00D80783" w:rsidRPr="00715A17" w:rsidRDefault="00D80783" w:rsidP="00D80783">
      <w:pPr>
        <w:pBdr>
          <w:top w:val="nil"/>
          <w:left w:val="nil"/>
          <w:bottom w:val="nil"/>
          <w:right w:val="nil"/>
          <w:between w:val="nil"/>
        </w:pBdr>
      </w:pPr>
      <w:r w:rsidRPr="00715A17">
        <w:t>Torture is endemic and systematic in Pakistan. Through its research and through representing victims of torture, the Justice Project Pakistan (JPP) has observed that: (</w:t>
      </w:r>
      <w:proofErr w:type="spellStart"/>
      <w:r w:rsidRPr="00715A17">
        <w:t>i</w:t>
      </w:r>
      <w:proofErr w:type="spellEnd"/>
      <w:r w:rsidRPr="00715A17">
        <w:t xml:space="preserve">) torture is accepted as an inevitable part of law enforcement in Pakistan, and; (ii) perpetrators of torture are granted impunity through a combination of socio-cultural acceptance, lack of independent oversight and investigation mechanisms, widespread powers of arrest and detention, procedural loopholes and ineffective safeguards, including Pakistan’s failure to criminalize torture. </w:t>
      </w:r>
    </w:p>
    <w:p w14:paraId="736D1437" w14:textId="77777777" w:rsidR="00D80783" w:rsidRPr="00715A17" w:rsidRDefault="00D80783" w:rsidP="00D80783">
      <w:pPr>
        <w:pBdr>
          <w:top w:val="nil"/>
          <w:left w:val="nil"/>
          <w:bottom w:val="nil"/>
          <w:right w:val="nil"/>
          <w:between w:val="nil"/>
        </w:pBdr>
      </w:pPr>
    </w:p>
    <w:p w14:paraId="7E3ABAEF" w14:textId="435DBB4D" w:rsidR="00EB4157" w:rsidRPr="00715A17" w:rsidRDefault="00D80783" w:rsidP="00261ECD">
      <w:pPr>
        <w:pBdr>
          <w:top w:val="nil"/>
          <w:left w:val="nil"/>
          <w:bottom w:val="nil"/>
          <w:right w:val="nil"/>
          <w:between w:val="nil"/>
        </w:pBdr>
        <w:rPr>
          <w:color w:val="000000"/>
        </w:rPr>
      </w:pPr>
      <w:r w:rsidRPr="00715A17">
        <w:rPr>
          <w:rFonts w:eastAsia="Calibri"/>
          <w:color w:val="000000"/>
        </w:rPr>
        <w:t xml:space="preserve">Pakistan currently has no domestic legislation that defines and criminalizes torture by public officials and provides effective redress for the victims. The </w:t>
      </w:r>
      <w:r w:rsidR="00DD007F" w:rsidRPr="00715A17">
        <w:rPr>
          <w:rFonts w:eastAsia="Calibri"/>
          <w:color w:val="000000"/>
        </w:rPr>
        <w:t xml:space="preserve">greatest costs inherent in the </w:t>
      </w:r>
      <w:r w:rsidRPr="00715A17">
        <w:rPr>
          <w:rFonts w:eastAsia="Calibri"/>
          <w:color w:val="000000"/>
        </w:rPr>
        <w:t xml:space="preserve">absence of such a legislation </w:t>
      </w:r>
      <w:r w:rsidR="00DD007F" w:rsidRPr="00715A17">
        <w:rPr>
          <w:rFonts w:eastAsia="Calibri"/>
          <w:color w:val="000000"/>
        </w:rPr>
        <w:t xml:space="preserve">are borne by women, </w:t>
      </w:r>
      <w:r w:rsidRPr="00715A17">
        <w:rPr>
          <w:rFonts w:eastAsia="Calibri"/>
          <w:color w:val="000000"/>
        </w:rPr>
        <w:t>who are most vulnerable to “mistreatment, including physical, sexual, and psychological torture” in police custody</w:t>
      </w:r>
      <w:r w:rsidRPr="00715A17">
        <w:rPr>
          <w:rFonts w:eastAsia="Calibri"/>
          <w:vertAlign w:val="superscript"/>
        </w:rPr>
        <w:footnoteReference w:id="1"/>
      </w:r>
      <w:r w:rsidRPr="00715A17">
        <w:rPr>
          <w:rFonts w:eastAsia="Calibri"/>
          <w:color w:val="000000"/>
        </w:rPr>
        <w:t xml:space="preserve">. </w:t>
      </w:r>
      <w:r w:rsidR="00DD007F" w:rsidRPr="00715A17">
        <w:rPr>
          <w:rFonts w:eastAsia="Calibri"/>
          <w:color w:val="000000"/>
        </w:rPr>
        <w:t>Additionally, t</w:t>
      </w:r>
      <w:r w:rsidRPr="00715A17">
        <w:rPr>
          <w:rFonts w:eastAsia="Calibri"/>
          <w:color w:val="000000"/>
        </w:rPr>
        <w:t xml:space="preserve">here is no independent </w:t>
      </w:r>
      <w:r w:rsidR="00DD007F" w:rsidRPr="00715A17">
        <w:rPr>
          <w:rFonts w:eastAsia="Calibri"/>
          <w:color w:val="000000"/>
        </w:rPr>
        <w:t>body to investigate reported cases</w:t>
      </w:r>
      <w:r w:rsidR="005278F1" w:rsidRPr="00715A17">
        <w:rPr>
          <w:rFonts w:eastAsia="Calibri"/>
          <w:color w:val="000000"/>
        </w:rPr>
        <w:t>, which creates</w:t>
      </w:r>
      <w:r w:rsidR="007751B0" w:rsidRPr="00715A17">
        <w:rPr>
          <w:rFonts w:eastAsia="Calibri"/>
          <w:color w:val="000000"/>
        </w:rPr>
        <w:t xml:space="preserve"> impunity for </w:t>
      </w:r>
      <w:r w:rsidR="005278F1" w:rsidRPr="00715A17">
        <w:rPr>
          <w:rFonts w:eastAsia="Calibri"/>
          <w:color w:val="000000"/>
        </w:rPr>
        <w:t xml:space="preserve">the </w:t>
      </w:r>
      <w:r w:rsidR="007751B0" w:rsidRPr="00715A17">
        <w:rPr>
          <w:rFonts w:eastAsia="Calibri"/>
          <w:color w:val="000000"/>
        </w:rPr>
        <w:t xml:space="preserve">police, who </w:t>
      </w:r>
      <w:r w:rsidR="005278F1" w:rsidRPr="00715A17">
        <w:rPr>
          <w:rFonts w:eastAsia="Calibri"/>
          <w:color w:val="000000"/>
        </w:rPr>
        <w:t xml:space="preserve">seldom lodge criminal complaints </w:t>
      </w:r>
      <w:r w:rsidR="00EB2A3C" w:rsidRPr="00715A17">
        <w:rPr>
          <w:rFonts w:eastAsia="Calibri"/>
          <w:color w:val="000000"/>
        </w:rPr>
        <w:t>against their colleagues.</w:t>
      </w:r>
    </w:p>
    <w:p w14:paraId="0A10FFEE" w14:textId="77777777" w:rsidR="00D80783" w:rsidRPr="00715A17" w:rsidRDefault="00D80783" w:rsidP="00D80783">
      <w:pPr>
        <w:tabs>
          <w:tab w:val="left" w:pos="3665"/>
        </w:tabs>
      </w:pPr>
      <w:r w:rsidRPr="00715A17">
        <w:tab/>
      </w:r>
    </w:p>
    <w:p w14:paraId="4936F1CD" w14:textId="7DE744DF" w:rsidR="00D80783" w:rsidRPr="00715A17" w:rsidRDefault="00D80783" w:rsidP="00D80783">
      <w:pPr>
        <w:pStyle w:val="ListParagraph"/>
        <w:numPr>
          <w:ilvl w:val="0"/>
          <w:numId w:val="3"/>
        </w:numPr>
        <w:rPr>
          <w:b/>
        </w:rPr>
      </w:pPr>
      <w:r w:rsidRPr="00715A17">
        <w:rPr>
          <w:b/>
        </w:rPr>
        <w:t xml:space="preserve">Torture of Women by Police </w:t>
      </w:r>
    </w:p>
    <w:p w14:paraId="02DCE50E" w14:textId="77777777" w:rsidR="00EB2A3C" w:rsidRPr="00715A17" w:rsidRDefault="00EB2A3C" w:rsidP="00D80783">
      <w:pPr>
        <w:pStyle w:val="Normal1"/>
        <w:spacing w:after="0" w:line="240" w:lineRule="auto"/>
        <w:jc w:val="both"/>
        <w:rPr>
          <w:rFonts w:ascii="Times New Roman" w:eastAsia="Times New Roman" w:hAnsi="Times New Roman" w:cs="Times New Roman"/>
          <w:color w:val="auto"/>
          <w:sz w:val="24"/>
          <w:szCs w:val="24"/>
        </w:rPr>
      </w:pPr>
    </w:p>
    <w:p w14:paraId="488F084E" w14:textId="5E441CFD" w:rsidR="00EB2A3C" w:rsidRPr="00715A17" w:rsidRDefault="00EB2A3C" w:rsidP="00EB2A3C">
      <w:pPr>
        <w:pStyle w:val="Normal1"/>
        <w:spacing w:after="0" w:line="240" w:lineRule="auto"/>
        <w:jc w:val="both"/>
        <w:rPr>
          <w:rFonts w:ascii="Times New Roman" w:eastAsia="Times New Roman" w:hAnsi="Times New Roman" w:cs="Times New Roman"/>
          <w:color w:val="auto"/>
          <w:sz w:val="24"/>
          <w:szCs w:val="24"/>
        </w:rPr>
      </w:pPr>
      <w:r w:rsidRPr="00715A17">
        <w:rPr>
          <w:rFonts w:ascii="Times New Roman" w:eastAsia="Times New Roman" w:hAnsi="Times New Roman" w:cs="Times New Roman"/>
          <w:color w:val="auto"/>
          <w:sz w:val="24"/>
          <w:szCs w:val="24"/>
        </w:rPr>
        <w:t>A study conducted by Yale University and JPP on a sample of 1,867 Medico-Legal certificates from the District of Faisalabad from 2006-2012, titled “</w:t>
      </w:r>
      <w:r w:rsidRPr="00715A17">
        <w:rPr>
          <w:rFonts w:ascii="Times New Roman" w:eastAsia="Times New Roman" w:hAnsi="Times New Roman" w:cs="Times New Roman"/>
          <w:i/>
          <w:color w:val="auto"/>
          <w:sz w:val="24"/>
          <w:szCs w:val="24"/>
        </w:rPr>
        <w:t>Policing as Torture: A Report on Systematic Brutality and Torture by the Police in Faisalabad, Pakistan</w:t>
      </w:r>
      <w:r w:rsidRPr="00715A17">
        <w:rPr>
          <w:rFonts w:ascii="Times New Roman" w:eastAsia="Times New Roman" w:hAnsi="Times New Roman" w:cs="Times New Roman"/>
          <w:color w:val="auto"/>
          <w:sz w:val="24"/>
          <w:szCs w:val="24"/>
        </w:rPr>
        <w:t xml:space="preserve">” documented an </w:t>
      </w:r>
      <w:r w:rsidRPr="00715A17">
        <w:rPr>
          <w:rFonts w:ascii="Times New Roman" w:eastAsia="Times New Roman" w:hAnsi="Times New Roman" w:cs="Times New Roman"/>
          <w:color w:val="auto"/>
          <w:sz w:val="24"/>
          <w:szCs w:val="24"/>
        </w:rPr>
        <w:lastRenderedPageBreak/>
        <w:t>endemic use of torture by the police authorities.</w:t>
      </w:r>
      <w:r w:rsidRPr="00715A17">
        <w:rPr>
          <w:rFonts w:ascii="Times New Roman" w:eastAsia="Times New Roman" w:hAnsi="Times New Roman" w:cs="Times New Roman"/>
          <w:color w:val="auto"/>
          <w:sz w:val="24"/>
          <w:szCs w:val="24"/>
          <w:vertAlign w:val="superscript"/>
        </w:rPr>
        <w:footnoteReference w:id="2"/>
      </w:r>
      <w:r w:rsidRPr="00715A17">
        <w:rPr>
          <w:rFonts w:ascii="Times New Roman" w:eastAsia="Times New Roman" w:hAnsi="Times New Roman" w:cs="Times New Roman"/>
          <w:color w:val="auto"/>
          <w:sz w:val="24"/>
          <w:szCs w:val="24"/>
        </w:rPr>
        <w:t xml:space="preserve"> Out of 1,867 cases, the report confirmed 1,424 allegations of police torture with physical evidence, while in 96 cases </w:t>
      </w:r>
      <w:r w:rsidR="00EC6AF0" w:rsidRPr="00715A17">
        <w:rPr>
          <w:rFonts w:ascii="Times New Roman" w:eastAsia="Times New Roman" w:hAnsi="Times New Roman" w:cs="Times New Roman"/>
          <w:color w:val="auto"/>
          <w:sz w:val="24"/>
          <w:szCs w:val="24"/>
        </w:rPr>
        <w:t>physicians found signs indicating injury which needed further testing.</w:t>
      </w:r>
    </w:p>
    <w:p w14:paraId="74FA2132" w14:textId="77777777" w:rsidR="00EB2A3C" w:rsidRPr="00715A17" w:rsidRDefault="00EB2A3C" w:rsidP="00EB2A3C">
      <w:pPr>
        <w:pStyle w:val="Normal1"/>
        <w:spacing w:after="0" w:line="240" w:lineRule="auto"/>
        <w:jc w:val="both"/>
        <w:rPr>
          <w:rFonts w:ascii="Times New Roman" w:eastAsia="Times New Roman" w:hAnsi="Times New Roman" w:cs="Times New Roman"/>
          <w:color w:val="auto"/>
          <w:sz w:val="24"/>
          <w:szCs w:val="24"/>
        </w:rPr>
      </w:pPr>
    </w:p>
    <w:p w14:paraId="0899A678" w14:textId="64648B8A" w:rsidR="00EB2A3C" w:rsidRPr="00715A17" w:rsidRDefault="00C334E4" w:rsidP="00EB2A3C">
      <w:pPr>
        <w:pStyle w:val="Normal1"/>
        <w:spacing w:after="0" w:line="240" w:lineRule="auto"/>
        <w:jc w:val="both"/>
        <w:rPr>
          <w:rFonts w:ascii="Times New Roman" w:eastAsia="Times New Roman" w:hAnsi="Times New Roman" w:cs="Times New Roman"/>
          <w:color w:val="auto"/>
          <w:sz w:val="24"/>
          <w:szCs w:val="24"/>
        </w:rPr>
      </w:pPr>
      <w:r w:rsidRPr="00715A17">
        <w:rPr>
          <w:rFonts w:ascii="Times New Roman" w:eastAsia="Times New Roman" w:hAnsi="Times New Roman" w:cs="Times New Roman"/>
          <w:color w:val="auto"/>
          <w:sz w:val="24"/>
          <w:szCs w:val="24"/>
        </w:rPr>
        <w:t xml:space="preserve">According to a </w:t>
      </w:r>
      <w:r w:rsidR="00EB2A3C" w:rsidRPr="00715A17">
        <w:rPr>
          <w:rFonts w:ascii="Times New Roman" w:eastAsia="Times New Roman" w:hAnsi="Times New Roman" w:cs="Times New Roman"/>
          <w:color w:val="auto"/>
          <w:sz w:val="24"/>
          <w:szCs w:val="24"/>
        </w:rPr>
        <w:t xml:space="preserve">subsequent report titled “Abuse of Women by the Faisalabad Police”, 134 out of the 1,424 cases were of women, </w:t>
      </w:r>
      <w:r w:rsidR="0024329D" w:rsidRPr="00715A17">
        <w:rPr>
          <w:rFonts w:ascii="Times New Roman" w:eastAsia="Times New Roman" w:hAnsi="Times New Roman" w:cs="Times New Roman"/>
          <w:color w:val="auto"/>
          <w:sz w:val="24"/>
          <w:szCs w:val="24"/>
        </w:rPr>
        <w:t xml:space="preserve">comprising </w:t>
      </w:r>
      <w:r w:rsidR="00EB2A3C" w:rsidRPr="00715A17">
        <w:rPr>
          <w:rFonts w:ascii="Times New Roman" w:eastAsia="Times New Roman" w:hAnsi="Times New Roman" w:cs="Times New Roman"/>
          <w:color w:val="auto"/>
          <w:sz w:val="24"/>
          <w:szCs w:val="24"/>
        </w:rPr>
        <w:t>roughly 9%.</w:t>
      </w:r>
      <w:r w:rsidR="00EC6AF0" w:rsidRPr="00715A17">
        <w:rPr>
          <w:rStyle w:val="FootnoteReference"/>
          <w:rFonts w:ascii="Times New Roman" w:hAnsi="Times New Roman" w:cs="Times New Roman"/>
          <w:sz w:val="24"/>
          <w:szCs w:val="24"/>
        </w:rPr>
        <w:footnoteReference w:id="3"/>
      </w:r>
      <w:r w:rsidR="00EC6AF0" w:rsidRPr="00715A17">
        <w:rPr>
          <w:rFonts w:ascii="Times New Roman" w:hAnsi="Times New Roman" w:cs="Times New Roman"/>
          <w:sz w:val="24"/>
          <w:szCs w:val="24"/>
        </w:rPr>
        <w:t xml:space="preserve"> </w:t>
      </w:r>
      <w:r w:rsidR="00EB2A3C" w:rsidRPr="00715A17">
        <w:rPr>
          <w:rFonts w:ascii="Times New Roman" w:eastAsia="Times New Roman" w:hAnsi="Times New Roman" w:cs="Times New Roman"/>
          <w:color w:val="auto"/>
          <w:sz w:val="24"/>
          <w:szCs w:val="24"/>
        </w:rPr>
        <w:t xml:space="preserve"> </w:t>
      </w:r>
      <w:r w:rsidR="00EB2A3C" w:rsidRPr="00715A17">
        <w:rPr>
          <w:rFonts w:ascii="Times New Roman" w:hAnsi="Times New Roman" w:cs="Times New Roman"/>
          <w:sz w:val="24"/>
          <w:szCs w:val="24"/>
        </w:rPr>
        <w:t>There were likely more female victims of abuse than the MLCs suggest.</w:t>
      </w:r>
      <w:r w:rsidR="00EB2A3C" w:rsidRPr="00715A17">
        <w:rPr>
          <w:rStyle w:val="FootnoteReference"/>
          <w:rFonts w:ascii="Times New Roman" w:hAnsi="Times New Roman" w:cs="Times New Roman"/>
          <w:sz w:val="24"/>
          <w:szCs w:val="24"/>
        </w:rPr>
        <w:footnoteReference w:id="4"/>
      </w:r>
    </w:p>
    <w:p w14:paraId="0AE809F8" w14:textId="77777777" w:rsidR="00EC6BB7" w:rsidRPr="00715A17" w:rsidRDefault="00EC6BB7" w:rsidP="00D80783">
      <w:pPr>
        <w:pStyle w:val="Normal1"/>
        <w:spacing w:after="0" w:line="240" w:lineRule="auto"/>
        <w:jc w:val="both"/>
        <w:rPr>
          <w:rFonts w:ascii="Times New Roman" w:eastAsia="Times New Roman" w:hAnsi="Times New Roman" w:cs="Times New Roman"/>
          <w:color w:val="auto"/>
          <w:sz w:val="24"/>
          <w:szCs w:val="24"/>
        </w:rPr>
      </w:pPr>
    </w:p>
    <w:p w14:paraId="6DBAABDC" w14:textId="0C684361" w:rsidR="00EC6BB7" w:rsidRPr="00715A17" w:rsidRDefault="00EC6BB7" w:rsidP="00D80783">
      <w:pPr>
        <w:pStyle w:val="Normal1"/>
        <w:spacing w:after="0" w:line="240" w:lineRule="auto"/>
        <w:jc w:val="both"/>
        <w:rPr>
          <w:rFonts w:ascii="Times New Roman" w:eastAsia="Times New Roman" w:hAnsi="Times New Roman" w:cs="Times New Roman"/>
          <w:b/>
          <w:i/>
          <w:color w:val="auto"/>
          <w:sz w:val="24"/>
          <w:szCs w:val="24"/>
        </w:rPr>
      </w:pPr>
      <w:r w:rsidRPr="00715A17">
        <w:rPr>
          <w:rFonts w:ascii="Times New Roman" w:eastAsia="Times New Roman" w:hAnsi="Times New Roman" w:cs="Times New Roman"/>
          <w:b/>
          <w:i/>
          <w:color w:val="auto"/>
          <w:sz w:val="24"/>
          <w:szCs w:val="24"/>
        </w:rPr>
        <w:t xml:space="preserve">Abuse of Women </w:t>
      </w:r>
      <w:r w:rsidR="00973169" w:rsidRPr="00715A17">
        <w:rPr>
          <w:rFonts w:ascii="Times New Roman" w:eastAsia="Times New Roman" w:hAnsi="Times New Roman" w:cs="Times New Roman"/>
          <w:b/>
          <w:i/>
          <w:color w:val="auto"/>
          <w:sz w:val="24"/>
          <w:szCs w:val="24"/>
        </w:rPr>
        <w:t xml:space="preserve">in their </w:t>
      </w:r>
      <w:r w:rsidR="00E81C08" w:rsidRPr="00715A17">
        <w:rPr>
          <w:rFonts w:ascii="Times New Roman" w:eastAsia="Times New Roman" w:hAnsi="Times New Roman" w:cs="Times New Roman"/>
          <w:b/>
          <w:i/>
          <w:color w:val="auto"/>
          <w:sz w:val="24"/>
          <w:szCs w:val="24"/>
        </w:rPr>
        <w:t>Homes</w:t>
      </w:r>
      <w:r w:rsidRPr="00715A17">
        <w:rPr>
          <w:rFonts w:ascii="Times New Roman" w:eastAsia="Times New Roman" w:hAnsi="Times New Roman" w:cs="Times New Roman"/>
          <w:b/>
          <w:i/>
          <w:color w:val="auto"/>
          <w:sz w:val="24"/>
          <w:szCs w:val="24"/>
        </w:rPr>
        <w:t xml:space="preserve"> </w:t>
      </w:r>
    </w:p>
    <w:p w14:paraId="6B74E82E" w14:textId="77777777" w:rsidR="00440E79" w:rsidRDefault="00440E79" w:rsidP="00D80783">
      <w:pPr>
        <w:pStyle w:val="Normal1"/>
        <w:spacing w:after="0" w:line="240" w:lineRule="auto"/>
        <w:jc w:val="both"/>
        <w:rPr>
          <w:rFonts w:ascii="Times New Roman" w:hAnsi="Times New Roman" w:cs="Times New Roman"/>
          <w:sz w:val="24"/>
          <w:szCs w:val="24"/>
        </w:rPr>
      </w:pPr>
    </w:p>
    <w:p w14:paraId="0C926813" w14:textId="576A3AB8" w:rsidR="00D80783" w:rsidRPr="00715A17" w:rsidRDefault="00D80783" w:rsidP="00D80783">
      <w:pPr>
        <w:pStyle w:val="Normal1"/>
        <w:spacing w:after="0" w:line="240" w:lineRule="auto"/>
        <w:jc w:val="both"/>
        <w:rPr>
          <w:rFonts w:ascii="Times New Roman" w:hAnsi="Times New Roman" w:cs="Times New Roman"/>
          <w:sz w:val="24"/>
          <w:szCs w:val="24"/>
        </w:rPr>
      </w:pPr>
      <w:r w:rsidRPr="00715A17">
        <w:rPr>
          <w:rFonts w:ascii="Times New Roman" w:hAnsi="Times New Roman" w:cs="Times New Roman"/>
          <w:sz w:val="24"/>
          <w:szCs w:val="24"/>
        </w:rPr>
        <w:t>In many cases, women were abused in their own homes by police when they came to arrest male family members.</w:t>
      </w:r>
      <w:r w:rsidRPr="00715A17">
        <w:rPr>
          <w:rStyle w:val="FootnoteReference"/>
          <w:rFonts w:ascii="Times New Roman" w:hAnsi="Times New Roman" w:cs="Times New Roman"/>
          <w:sz w:val="24"/>
          <w:szCs w:val="24"/>
        </w:rPr>
        <w:footnoteReference w:id="5"/>
      </w:r>
      <w:r w:rsidRPr="00715A17">
        <w:rPr>
          <w:rFonts w:ascii="Times New Roman" w:hAnsi="Times New Roman" w:cs="Times New Roman"/>
          <w:sz w:val="24"/>
          <w:szCs w:val="24"/>
        </w:rPr>
        <w:t xml:space="preserve"> In others, women were harassed by the police in the absence of male family members.</w:t>
      </w:r>
      <w:r w:rsidRPr="00715A17">
        <w:rPr>
          <w:rStyle w:val="FootnoteReference"/>
          <w:rFonts w:ascii="Times New Roman" w:hAnsi="Times New Roman" w:cs="Times New Roman"/>
          <w:sz w:val="24"/>
          <w:szCs w:val="24"/>
        </w:rPr>
        <w:footnoteReference w:id="6"/>
      </w:r>
      <w:r w:rsidRPr="00715A17">
        <w:rPr>
          <w:rFonts w:ascii="Times New Roman" w:hAnsi="Times New Roman" w:cs="Times New Roman"/>
          <w:sz w:val="24"/>
          <w:szCs w:val="24"/>
        </w:rPr>
        <w:t xml:space="preserve"> In one case, police dragged a pregnant woman into the streets and kicked her with such force that she was knocked unconscious for two to three days and suffered a miscarriage.</w:t>
      </w:r>
      <w:r w:rsidRPr="00715A17">
        <w:rPr>
          <w:rStyle w:val="FootnoteReference"/>
          <w:rFonts w:ascii="Times New Roman" w:hAnsi="Times New Roman" w:cs="Times New Roman"/>
          <w:sz w:val="24"/>
          <w:szCs w:val="24"/>
        </w:rPr>
        <w:footnoteReference w:id="7"/>
      </w:r>
    </w:p>
    <w:p w14:paraId="67AF5BB9" w14:textId="77777777" w:rsidR="00D80783" w:rsidRPr="00715A17" w:rsidRDefault="00D80783" w:rsidP="00D80783">
      <w:pPr>
        <w:pBdr>
          <w:top w:val="nil"/>
          <w:left w:val="nil"/>
          <w:bottom w:val="nil"/>
          <w:right w:val="nil"/>
          <w:between w:val="nil"/>
        </w:pBdr>
        <w:rPr>
          <w:rFonts w:eastAsia="Calibri"/>
          <w:color w:val="000000"/>
        </w:rPr>
      </w:pPr>
    </w:p>
    <w:p w14:paraId="4D5EA93B" w14:textId="2F42C558" w:rsidR="00D80783" w:rsidRPr="00715A17" w:rsidRDefault="00D80783" w:rsidP="00D80783">
      <w:pPr>
        <w:rPr>
          <w:b/>
          <w:i/>
        </w:rPr>
      </w:pPr>
      <w:r w:rsidRPr="00715A17">
        <w:rPr>
          <w:b/>
          <w:i/>
        </w:rPr>
        <w:t xml:space="preserve">Case Studies </w:t>
      </w:r>
    </w:p>
    <w:p w14:paraId="438F0F9B" w14:textId="77777777" w:rsidR="00D80783" w:rsidRPr="00715A17" w:rsidRDefault="00D80783" w:rsidP="00D80783">
      <w:pPr>
        <w:rPr>
          <w:b/>
        </w:rPr>
      </w:pPr>
    </w:p>
    <w:p w14:paraId="1003F639" w14:textId="59AA2CF1" w:rsidR="00CE6184" w:rsidRPr="00715A17" w:rsidRDefault="00D80783" w:rsidP="00CE6184">
      <w:pPr>
        <w:pStyle w:val="Normal1"/>
        <w:spacing w:after="0" w:line="240" w:lineRule="auto"/>
        <w:jc w:val="both"/>
        <w:rPr>
          <w:rFonts w:ascii="Times New Roman" w:hAnsi="Times New Roman" w:cs="Times New Roman"/>
          <w:color w:val="auto"/>
          <w:sz w:val="24"/>
          <w:szCs w:val="24"/>
        </w:rPr>
      </w:pPr>
      <w:r w:rsidRPr="00715A17">
        <w:rPr>
          <w:rFonts w:ascii="Times New Roman" w:eastAsia="Times New Roman" w:hAnsi="Times New Roman" w:cs="Times New Roman"/>
          <w:color w:val="auto"/>
          <w:sz w:val="24"/>
          <w:szCs w:val="24"/>
          <w:highlight w:val="white"/>
        </w:rPr>
        <w:t xml:space="preserve">When </w:t>
      </w:r>
      <w:proofErr w:type="spellStart"/>
      <w:r w:rsidRPr="00715A17">
        <w:rPr>
          <w:rFonts w:ascii="Times New Roman" w:eastAsia="Times New Roman" w:hAnsi="Times New Roman" w:cs="Times New Roman"/>
          <w:color w:val="auto"/>
          <w:sz w:val="24"/>
          <w:szCs w:val="24"/>
          <w:highlight w:val="white"/>
        </w:rPr>
        <w:t>Zahira</w:t>
      </w:r>
      <w:proofErr w:type="spellEnd"/>
      <w:r w:rsidR="00CE6184" w:rsidRPr="00715A17">
        <w:rPr>
          <w:rFonts w:ascii="Times New Roman" w:eastAsia="Times New Roman" w:hAnsi="Times New Roman" w:cs="Times New Roman"/>
          <w:color w:val="auto"/>
          <w:sz w:val="24"/>
          <w:szCs w:val="24"/>
          <w:highlight w:val="white"/>
        </w:rPr>
        <w:t>*</w:t>
      </w:r>
      <w:r w:rsidRPr="00715A17">
        <w:rPr>
          <w:rFonts w:ascii="Times New Roman" w:eastAsia="Times New Roman" w:hAnsi="Times New Roman" w:cs="Times New Roman"/>
          <w:color w:val="auto"/>
          <w:sz w:val="24"/>
          <w:szCs w:val="24"/>
          <w:highlight w:val="white"/>
        </w:rPr>
        <w:t xml:space="preserve"> and her mother, </w:t>
      </w:r>
      <w:proofErr w:type="spellStart"/>
      <w:r w:rsidRPr="00715A17">
        <w:rPr>
          <w:rFonts w:ascii="Times New Roman" w:eastAsia="Times New Roman" w:hAnsi="Times New Roman" w:cs="Times New Roman"/>
          <w:color w:val="auto"/>
          <w:sz w:val="24"/>
          <w:szCs w:val="24"/>
          <w:highlight w:val="white"/>
        </w:rPr>
        <w:t>Zakia</w:t>
      </w:r>
      <w:proofErr w:type="spellEnd"/>
      <w:r w:rsidR="00CE6184" w:rsidRPr="00715A17">
        <w:rPr>
          <w:rFonts w:ascii="Times New Roman" w:eastAsia="Times New Roman" w:hAnsi="Times New Roman" w:cs="Times New Roman"/>
          <w:color w:val="auto"/>
          <w:sz w:val="24"/>
          <w:szCs w:val="24"/>
          <w:highlight w:val="white"/>
        </w:rPr>
        <w:t>*</w:t>
      </w:r>
      <w:r w:rsidR="00CE6184" w:rsidRPr="00715A17">
        <w:rPr>
          <w:rStyle w:val="FootnoteReference"/>
          <w:rFonts w:ascii="Times New Roman" w:eastAsia="Times New Roman" w:hAnsi="Times New Roman" w:cs="Times New Roman"/>
          <w:color w:val="auto"/>
          <w:sz w:val="24"/>
          <w:szCs w:val="24"/>
          <w:highlight w:val="white"/>
        </w:rPr>
        <w:footnoteReference w:id="8"/>
      </w:r>
      <w:r w:rsidR="00CE6184" w:rsidRPr="00715A17">
        <w:rPr>
          <w:rFonts w:ascii="Times New Roman" w:hAnsi="Times New Roman" w:cs="Times New Roman"/>
          <w:sz w:val="24"/>
          <w:szCs w:val="24"/>
        </w:rPr>
        <w:t xml:space="preserve"> approached the police to complain </w:t>
      </w:r>
      <w:r w:rsidR="005A12DA">
        <w:rPr>
          <w:rFonts w:ascii="Times New Roman" w:hAnsi="Times New Roman" w:cs="Times New Roman"/>
          <w:sz w:val="24"/>
          <w:szCs w:val="24"/>
        </w:rPr>
        <w:t>about</w:t>
      </w:r>
      <w:r w:rsidR="00CE6184" w:rsidRPr="00715A17">
        <w:rPr>
          <w:rFonts w:ascii="Times New Roman" w:hAnsi="Times New Roman" w:cs="Times New Roman"/>
          <w:sz w:val="24"/>
          <w:szCs w:val="24"/>
        </w:rPr>
        <w:t xml:space="preserve"> the repeated incidents of the Faisalabad police harassing them at home, they were viciously beaten with sticks and kicked with boots. </w:t>
      </w:r>
      <w:r w:rsidR="005A12DA">
        <w:rPr>
          <w:rFonts w:ascii="Times New Roman" w:hAnsi="Times New Roman" w:cs="Times New Roman"/>
          <w:sz w:val="24"/>
          <w:szCs w:val="24"/>
        </w:rPr>
        <w:t xml:space="preserve">According to </w:t>
      </w:r>
      <w:proofErr w:type="spellStart"/>
      <w:r w:rsidR="005A12DA">
        <w:rPr>
          <w:rFonts w:ascii="Times New Roman" w:hAnsi="Times New Roman" w:cs="Times New Roman"/>
          <w:sz w:val="24"/>
          <w:szCs w:val="24"/>
        </w:rPr>
        <w:t>Zahira</w:t>
      </w:r>
      <w:proofErr w:type="spellEnd"/>
      <w:r w:rsidR="005A12DA">
        <w:rPr>
          <w:rFonts w:ascii="Times New Roman" w:hAnsi="Times New Roman" w:cs="Times New Roman"/>
          <w:sz w:val="24"/>
          <w:szCs w:val="24"/>
        </w:rPr>
        <w:t>,</w:t>
      </w:r>
      <w:r w:rsidR="00CE6184" w:rsidRPr="00715A17">
        <w:rPr>
          <w:rFonts w:ascii="Times New Roman" w:hAnsi="Times New Roman" w:cs="Times New Roman"/>
          <w:sz w:val="24"/>
          <w:szCs w:val="24"/>
        </w:rPr>
        <w:t xml:space="preserve"> the police beat them with sticks on their head, arms, abdomen, shoulders and necks. They also slapped them several times. To sexually humiliate the women, the police pulled their hair, kicked them between their legs, and tore off their clothes</w:t>
      </w:r>
      <w:r w:rsidR="005A12DA">
        <w:rPr>
          <w:rFonts w:ascii="Times New Roman" w:hAnsi="Times New Roman" w:cs="Times New Roman"/>
          <w:sz w:val="24"/>
          <w:szCs w:val="24"/>
        </w:rPr>
        <w:t>,</w:t>
      </w:r>
      <w:r w:rsidR="00CE6184" w:rsidRPr="00715A17">
        <w:rPr>
          <w:rFonts w:ascii="Times New Roman" w:hAnsi="Times New Roman" w:cs="Times New Roman"/>
          <w:sz w:val="24"/>
          <w:szCs w:val="24"/>
        </w:rPr>
        <w:t xml:space="preserve"> exposin</w:t>
      </w:r>
      <w:r w:rsidR="005A12DA">
        <w:rPr>
          <w:rFonts w:ascii="Times New Roman" w:hAnsi="Times New Roman" w:cs="Times New Roman"/>
          <w:sz w:val="24"/>
          <w:szCs w:val="24"/>
        </w:rPr>
        <w:t>g their chests</w:t>
      </w:r>
      <w:r w:rsidR="00CE6184" w:rsidRPr="00715A17">
        <w:rPr>
          <w:rFonts w:ascii="Times New Roman" w:hAnsi="Times New Roman" w:cs="Times New Roman"/>
          <w:sz w:val="24"/>
          <w:szCs w:val="24"/>
        </w:rPr>
        <w:t xml:space="preserve"> in the middle of the street. When </w:t>
      </w:r>
      <w:proofErr w:type="spellStart"/>
      <w:r w:rsidR="00CE6184" w:rsidRPr="00715A17">
        <w:rPr>
          <w:rFonts w:ascii="Times New Roman" w:hAnsi="Times New Roman" w:cs="Times New Roman"/>
          <w:sz w:val="24"/>
          <w:szCs w:val="24"/>
        </w:rPr>
        <w:t>Zakia</w:t>
      </w:r>
      <w:proofErr w:type="spellEnd"/>
      <w:r w:rsidR="00CE6184" w:rsidRPr="00715A17">
        <w:rPr>
          <w:rFonts w:ascii="Times New Roman" w:hAnsi="Times New Roman" w:cs="Times New Roman"/>
          <w:sz w:val="24"/>
          <w:szCs w:val="24"/>
        </w:rPr>
        <w:t xml:space="preserve"> and her mother went to the hospital for a medical examination, the police were already there. To prevent the women from getting a medical certificate, th</w:t>
      </w:r>
      <w:r w:rsidR="005A12DA">
        <w:rPr>
          <w:rFonts w:ascii="Times New Roman" w:hAnsi="Times New Roman" w:cs="Times New Roman"/>
          <w:sz w:val="24"/>
          <w:szCs w:val="24"/>
        </w:rPr>
        <w:t>e police took them into custody and harassed them on the way to the police station.</w:t>
      </w:r>
      <w:r w:rsidR="00CE6184" w:rsidRPr="00715A17">
        <w:rPr>
          <w:rFonts w:ascii="Times New Roman" w:hAnsi="Times New Roman" w:cs="Times New Roman"/>
          <w:sz w:val="24"/>
          <w:szCs w:val="24"/>
        </w:rPr>
        <w:t xml:space="preserve"> On </w:t>
      </w:r>
      <w:r w:rsidR="005A12DA">
        <w:rPr>
          <w:rFonts w:ascii="Times New Roman" w:hAnsi="Times New Roman" w:cs="Times New Roman"/>
          <w:sz w:val="24"/>
          <w:szCs w:val="24"/>
        </w:rPr>
        <w:t>arrival</w:t>
      </w:r>
      <w:r w:rsidR="00CE6184" w:rsidRPr="00715A17">
        <w:rPr>
          <w:rFonts w:ascii="Times New Roman" w:hAnsi="Times New Roman" w:cs="Times New Roman"/>
          <w:sz w:val="24"/>
          <w:szCs w:val="24"/>
        </w:rPr>
        <w:t>, the wom</w:t>
      </w:r>
      <w:r w:rsidR="005A12DA">
        <w:rPr>
          <w:rFonts w:ascii="Times New Roman" w:hAnsi="Times New Roman" w:cs="Times New Roman"/>
          <w:sz w:val="24"/>
          <w:szCs w:val="24"/>
        </w:rPr>
        <w:t xml:space="preserve">en were dragged out of the car; </w:t>
      </w:r>
      <w:proofErr w:type="spellStart"/>
      <w:r w:rsidR="005A12DA">
        <w:rPr>
          <w:rFonts w:ascii="Times New Roman" w:hAnsi="Times New Roman" w:cs="Times New Roman"/>
          <w:sz w:val="24"/>
          <w:szCs w:val="24"/>
        </w:rPr>
        <w:t>Zakia</w:t>
      </w:r>
      <w:proofErr w:type="spellEnd"/>
      <w:r w:rsidR="005A12DA">
        <w:rPr>
          <w:rFonts w:ascii="Times New Roman" w:hAnsi="Times New Roman" w:cs="Times New Roman"/>
          <w:sz w:val="24"/>
          <w:szCs w:val="24"/>
        </w:rPr>
        <w:t xml:space="preserve"> was left on the footpath, </w:t>
      </w:r>
      <w:proofErr w:type="spellStart"/>
      <w:r w:rsidR="005A12DA">
        <w:rPr>
          <w:rFonts w:ascii="Times New Roman" w:hAnsi="Times New Roman" w:cs="Times New Roman"/>
          <w:sz w:val="24"/>
          <w:szCs w:val="24"/>
        </w:rPr>
        <w:t>whlie</w:t>
      </w:r>
      <w:proofErr w:type="spellEnd"/>
      <w:r w:rsidR="005A12DA">
        <w:rPr>
          <w:rFonts w:ascii="Times New Roman" w:hAnsi="Times New Roman" w:cs="Times New Roman"/>
          <w:sz w:val="24"/>
          <w:szCs w:val="24"/>
        </w:rPr>
        <w:t xml:space="preserve"> </w:t>
      </w:r>
      <w:proofErr w:type="spellStart"/>
      <w:r w:rsidR="00CE6184" w:rsidRPr="00715A17">
        <w:rPr>
          <w:rFonts w:ascii="Times New Roman" w:hAnsi="Times New Roman" w:cs="Times New Roman"/>
          <w:sz w:val="24"/>
          <w:szCs w:val="24"/>
        </w:rPr>
        <w:t>Zahira</w:t>
      </w:r>
      <w:proofErr w:type="spellEnd"/>
      <w:r w:rsidR="00CE6184" w:rsidRPr="00715A17">
        <w:rPr>
          <w:rFonts w:ascii="Times New Roman" w:hAnsi="Times New Roman" w:cs="Times New Roman"/>
          <w:sz w:val="24"/>
          <w:szCs w:val="24"/>
        </w:rPr>
        <w:t xml:space="preserve"> was taken to an isolated room, where the police tortured her, beating her with large sugar cane sticks till late into the night. </w:t>
      </w:r>
      <w:proofErr w:type="spellStart"/>
      <w:r w:rsidR="00CE6184" w:rsidRPr="00715A17">
        <w:rPr>
          <w:rFonts w:ascii="Times New Roman" w:hAnsi="Times New Roman" w:cs="Times New Roman"/>
          <w:sz w:val="24"/>
          <w:szCs w:val="24"/>
        </w:rPr>
        <w:t>Zakia</w:t>
      </w:r>
      <w:proofErr w:type="spellEnd"/>
      <w:r w:rsidR="00CE6184" w:rsidRPr="00715A17">
        <w:rPr>
          <w:rFonts w:ascii="Times New Roman" w:hAnsi="Times New Roman" w:cs="Times New Roman"/>
          <w:sz w:val="24"/>
          <w:szCs w:val="24"/>
        </w:rPr>
        <w:t xml:space="preserve"> was </w:t>
      </w:r>
      <w:r w:rsidR="00B90EC0">
        <w:rPr>
          <w:rFonts w:ascii="Times New Roman" w:hAnsi="Times New Roman" w:cs="Times New Roman"/>
          <w:sz w:val="24"/>
          <w:szCs w:val="24"/>
        </w:rPr>
        <w:t>bed-ridden for</w:t>
      </w:r>
      <w:r w:rsidR="00CE6184" w:rsidRPr="00715A17">
        <w:rPr>
          <w:rFonts w:ascii="Times New Roman" w:hAnsi="Times New Roman" w:cs="Times New Roman"/>
          <w:sz w:val="24"/>
          <w:szCs w:val="24"/>
        </w:rPr>
        <w:t xml:space="preserve"> several weeks </w:t>
      </w:r>
      <w:r w:rsidR="005A12DA">
        <w:rPr>
          <w:rFonts w:ascii="Times New Roman" w:hAnsi="Times New Roman" w:cs="Times New Roman"/>
          <w:sz w:val="24"/>
          <w:szCs w:val="24"/>
        </w:rPr>
        <w:t xml:space="preserve">due to </w:t>
      </w:r>
      <w:r w:rsidR="00CE6184" w:rsidRPr="00715A17">
        <w:rPr>
          <w:rFonts w:ascii="Times New Roman" w:hAnsi="Times New Roman" w:cs="Times New Roman"/>
          <w:sz w:val="24"/>
          <w:szCs w:val="24"/>
        </w:rPr>
        <w:t>he</w:t>
      </w:r>
      <w:r w:rsidR="00892D1E">
        <w:rPr>
          <w:rFonts w:ascii="Times New Roman" w:hAnsi="Times New Roman" w:cs="Times New Roman"/>
          <w:sz w:val="24"/>
          <w:szCs w:val="24"/>
        </w:rPr>
        <w:t xml:space="preserve">r injuries and it took </w:t>
      </w:r>
      <w:proofErr w:type="spellStart"/>
      <w:r w:rsidR="00892D1E">
        <w:rPr>
          <w:rFonts w:ascii="Times New Roman" w:hAnsi="Times New Roman" w:cs="Times New Roman"/>
          <w:sz w:val="24"/>
          <w:szCs w:val="24"/>
        </w:rPr>
        <w:t>Zahira</w:t>
      </w:r>
      <w:proofErr w:type="spellEnd"/>
      <w:r w:rsidR="00892D1E">
        <w:rPr>
          <w:rFonts w:ascii="Times New Roman" w:hAnsi="Times New Roman" w:cs="Times New Roman"/>
          <w:sz w:val="24"/>
          <w:szCs w:val="24"/>
        </w:rPr>
        <w:t xml:space="preserve"> two </w:t>
      </w:r>
      <w:r w:rsidR="00CE6184" w:rsidRPr="00715A17">
        <w:rPr>
          <w:rFonts w:ascii="Times New Roman" w:hAnsi="Times New Roman" w:cs="Times New Roman"/>
          <w:sz w:val="24"/>
          <w:szCs w:val="24"/>
        </w:rPr>
        <w:t>months to partially recover from her injuries. The police approached the village </w:t>
      </w:r>
      <w:r w:rsidR="00CE6184" w:rsidRPr="00715A17">
        <w:rPr>
          <w:rFonts w:ascii="Times New Roman" w:hAnsi="Times New Roman" w:cs="Times New Roman"/>
          <w:i/>
          <w:iCs/>
          <w:sz w:val="24"/>
          <w:szCs w:val="24"/>
        </w:rPr>
        <w:t>panchayat</w:t>
      </w:r>
      <w:r w:rsidR="00CE6184" w:rsidRPr="00715A17">
        <w:rPr>
          <w:rFonts w:ascii="Times New Roman" w:hAnsi="Times New Roman" w:cs="Times New Roman"/>
          <w:sz w:val="24"/>
          <w:szCs w:val="24"/>
        </w:rPr>
        <w:t xml:space="preserve"> (the village assembly of elders) to compel the women to forgive the police. </w:t>
      </w:r>
      <w:r w:rsidR="00CE6184" w:rsidRPr="00715A17">
        <w:rPr>
          <w:rFonts w:ascii="Times New Roman" w:eastAsia="Times New Roman" w:hAnsi="Times New Roman" w:cs="Times New Roman"/>
          <w:color w:val="auto"/>
          <w:sz w:val="24"/>
          <w:szCs w:val="24"/>
          <w:highlight w:val="white"/>
        </w:rPr>
        <w:t>As a result, no complaint was filed against the police by the women.</w:t>
      </w:r>
      <w:r w:rsidR="00CE6184" w:rsidRPr="00715A17">
        <w:rPr>
          <w:rFonts w:ascii="Times New Roman" w:eastAsia="Times New Roman" w:hAnsi="Times New Roman" w:cs="Times New Roman"/>
          <w:color w:val="auto"/>
          <w:sz w:val="24"/>
          <w:szCs w:val="24"/>
          <w:highlight w:val="white"/>
          <w:vertAlign w:val="superscript"/>
        </w:rPr>
        <w:footnoteReference w:id="9"/>
      </w:r>
    </w:p>
    <w:p w14:paraId="030999CA" w14:textId="77777777" w:rsidR="00CE6184" w:rsidRPr="00715A17" w:rsidRDefault="00CE6184" w:rsidP="00CE6184">
      <w:pPr>
        <w:pStyle w:val="Normal1"/>
        <w:spacing w:after="0" w:line="240" w:lineRule="auto"/>
        <w:jc w:val="both"/>
        <w:rPr>
          <w:rFonts w:ascii="Times New Roman" w:hAnsi="Times New Roman" w:cs="Times New Roman"/>
          <w:color w:val="auto"/>
          <w:sz w:val="24"/>
          <w:szCs w:val="24"/>
        </w:rPr>
      </w:pPr>
    </w:p>
    <w:p w14:paraId="1F0E727D" w14:textId="77777777" w:rsidR="00CE6184" w:rsidRPr="00715A17" w:rsidRDefault="00CE6184" w:rsidP="00D80783">
      <w:pPr>
        <w:pStyle w:val="Normal1"/>
        <w:spacing w:after="0" w:line="240" w:lineRule="auto"/>
        <w:jc w:val="both"/>
        <w:rPr>
          <w:rFonts w:ascii="Times New Roman" w:eastAsia="Times New Roman" w:hAnsi="Times New Roman" w:cs="Times New Roman"/>
          <w:color w:val="auto"/>
          <w:sz w:val="24"/>
          <w:szCs w:val="24"/>
          <w:highlight w:val="white"/>
        </w:rPr>
      </w:pPr>
    </w:p>
    <w:p w14:paraId="3BDC5DB6" w14:textId="77777777" w:rsidR="00CE6184" w:rsidRPr="00715A17" w:rsidRDefault="00CE6184" w:rsidP="00D80783">
      <w:pPr>
        <w:pStyle w:val="Normal1"/>
        <w:spacing w:after="0" w:line="240" w:lineRule="auto"/>
        <w:jc w:val="both"/>
        <w:rPr>
          <w:rFonts w:ascii="Times New Roman" w:eastAsia="Times New Roman" w:hAnsi="Times New Roman" w:cs="Times New Roman"/>
          <w:color w:val="auto"/>
          <w:sz w:val="24"/>
          <w:szCs w:val="24"/>
          <w:highlight w:val="white"/>
        </w:rPr>
      </w:pPr>
    </w:p>
    <w:p w14:paraId="2A5DE791" w14:textId="77777777" w:rsidR="00D80783" w:rsidRPr="00715A17" w:rsidRDefault="00D80783" w:rsidP="00D80783">
      <w:pPr>
        <w:pStyle w:val="Normal1"/>
        <w:spacing w:after="0" w:line="240" w:lineRule="auto"/>
        <w:jc w:val="both"/>
        <w:rPr>
          <w:rFonts w:ascii="Times New Roman" w:hAnsi="Times New Roman" w:cs="Times New Roman"/>
          <w:color w:val="auto"/>
          <w:sz w:val="24"/>
          <w:szCs w:val="24"/>
        </w:rPr>
      </w:pPr>
    </w:p>
    <w:p w14:paraId="25921C7F" w14:textId="58CBBB69" w:rsidR="00CE6184" w:rsidRPr="00715A17" w:rsidRDefault="00D80783" w:rsidP="00CE6184">
      <w:pPr>
        <w:pStyle w:val="Normal1"/>
        <w:spacing w:after="0" w:line="240" w:lineRule="auto"/>
        <w:jc w:val="both"/>
        <w:rPr>
          <w:rFonts w:ascii="Times New Roman" w:hAnsi="Times New Roman" w:cs="Times New Roman"/>
          <w:color w:val="auto"/>
          <w:sz w:val="24"/>
          <w:szCs w:val="24"/>
        </w:rPr>
      </w:pPr>
      <w:r w:rsidRPr="00715A17">
        <w:rPr>
          <w:rFonts w:ascii="Times New Roman" w:eastAsia="Times New Roman" w:hAnsi="Times New Roman" w:cs="Times New Roman"/>
          <w:color w:val="auto"/>
          <w:sz w:val="24"/>
          <w:szCs w:val="24"/>
          <w:highlight w:val="white"/>
        </w:rPr>
        <w:lastRenderedPageBreak/>
        <w:t xml:space="preserve">Police barged into the home of </w:t>
      </w:r>
      <w:proofErr w:type="spellStart"/>
      <w:r w:rsidRPr="00715A17">
        <w:rPr>
          <w:rFonts w:ascii="Times New Roman" w:eastAsia="Times New Roman" w:hAnsi="Times New Roman" w:cs="Times New Roman"/>
          <w:color w:val="auto"/>
          <w:sz w:val="24"/>
          <w:szCs w:val="24"/>
          <w:highlight w:val="white"/>
        </w:rPr>
        <w:t>Huriya</w:t>
      </w:r>
      <w:proofErr w:type="spellEnd"/>
      <w:r w:rsidR="00CE6184" w:rsidRPr="00715A17">
        <w:rPr>
          <w:rFonts w:ascii="Times New Roman" w:eastAsia="Times New Roman" w:hAnsi="Times New Roman" w:cs="Times New Roman"/>
          <w:color w:val="auto"/>
          <w:sz w:val="24"/>
          <w:szCs w:val="24"/>
          <w:highlight w:val="white"/>
        </w:rPr>
        <w:t>*</w:t>
      </w:r>
      <w:r w:rsidR="00CE6184" w:rsidRPr="00715A17">
        <w:rPr>
          <w:rStyle w:val="FootnoteReference"/>
          <w:rFonts w:ascii="Times New Roman" w:eastAsia="Times New Roman" w:hAnsi="Times New Roman" w:cs="Times New Roman"/>
          <w:color w:val="auto"/>
          <w:sz w:val="24"/>
          <w:szCs w:val="24"/>
          <w:highlight w:val="white"/>
        </w:rPr>
        <w:footnoteReference w:id="10"/>
      </w:r>
      <w:r w:rsidRPr="00715A17">
        <w:rPr>
          <w:rFonts w:ascii="Times New Roman" w:eastAsia="Times New Roman" w:hAnsi="Times New Roman" w:cs="Times New Roman"/>
          <w:color w:val="auto"/>
          <w:sz w:val="24"/>
          <w:szCs w:val="24"/>
          <w:highlight w:val="white"/>
        </w:rPr>
        <w:t>,</w:t>
      </w:r>
      <w:r w:rsidR="00CE6184" w:rsidRPr="00715A17">
        <w:rPr>
          <w:rFonts w:ascii="Times New Roman" w:hAnsi="Times New Roman" w:cs="Times New Roman"/>
          <w:sz w:val="24"/>
          <w:szCs w:val="24"/>
        </w:rPr>
        <w:t xml:space="preserve"> who was pregnant at the time, to arrest her husband on suspicion that he had committed theft.  The police tortured </w:t>
      </w:r>
      <w:proofErr w:type="gramStart"/>
      <w:r w:rsidR="00CE6184" w:rsidRPr="00715A17">
        <w:rPr>
          <w:rFonts w:ascii="Times New Roman" w:hAnsi="Times New Roman" w:cs="Times New Roman"/>
          <w:sz w:val="24"/>
          <w:szCs w:val="24"/>
        </w:rPr>
        <w:t>both of them</w:t>
      </w:r>
      <w:proofErr w:type="gramEnd"/>
      <w:r w:rsidR="00CE6184" w:rsidRPr="00715A17">
        <w:rPr>
          <w:rFonts w:ascii="Times New Roman" w:hAnsi="Times New Roman" w:cs="Times New Roman"/>
          <w:sz w:val="24"/>
          <w:szCs w:val="24"/>
        </w:rPr>
        <w:t xml:space="preserve"> by kicking them repeatedly with jackboots. </w:t>
      </w:r>
      <w:proofErr w:type="spellStart"/>
      <w:r w:rsidR="00CE6184" w:rsidRPr="00715A17">
        <w:rPr>
          <w:rFonts w:ascii="Times New Roman" w:hAnsi="Times New Roman" w:cs="Times New Roman"/>
          <w:sz w:val="24"/>
          <w:szCs w:val="24"/>
        </w:rPr>
        <w:t>Huriya</w:t>
      </w:r>
      <w:proofErr w:type="spellEnd"/>
      <w:r w:rsidR="00CE6184" w:rsidRPr="00715A17">
        <w:rPr>
          <w:rFonts w:ascii="Times New Roman" w:hAnsi="Times New Roman" w:cs="Times New Roman"/>
          <w:sz w:val="24"/>
          <w:szCs w:val="24"/>
        </w:rPr>
        <w:t xml:space="preserve"> informed the police that she was pregnant, yet they continued to torture her. </w:t>
      </w:r>
      <w:proofErr w:type="gramStart"/>
      <w:r w:rsidR="00CE6184" w:rsidRPr="00715A17">
        <w:rPr>
          <w:rFonts w:ascii="Times New Roman" w:hAnsi="Times New Roman" w:cs="Times New Roman"/>
          <w:sz w:val="24"/>
          <w:szCs w:val="24"/>
        </w:rPr>
        <w:t>As a result of</w:t>
      </w:r>
      <w:proofErr w:type="gramEnd"/>
      <w:r w:rsidR="00CE6184" w:rsidRPr="00715A17">
        <w:rPr>
          <w:rFonts w:ascii="Times New Roman" w:hAnsi="Times New Roman" w:cs="Times New Roman"/>
          <w:sz w:val="24"/>
          <w:szCs w:val="24"/>
        </w:rPr>
        <w:t xml:space="preserve"> the torture carried out by the police, </w:t>
      </w:r>
      <w:proofErr w:type="spellStart"/>
      <w:r w:rsidR="00CE6184" w:rsidRPr="00715A17">
        <w:rPr>
          <w:rFonts w:ascii="Times New Roman" w:hAnsi="Times New Roman" w:cs="Times New Roman"/>
          <w:sz w:val="24"/>
          <w:szCs w:val="24"/>
        </w:rPr>
        <w:t>Huriya</w:t>
      </w:r>
      <w:proofErr w:type="spellEnd"/>
      <w:r w:rsidR="00CE6184" w:rsidRPr="00715A17">
        <w:rPr>
          <w:rFonts w:ascii="Times New Roman" w:hAnsi="Times New Roman" w:cs="Times New Roman"/>
          <w:sz w:val="24"/>
          <w:szCs w:val="24"/>
        </w:rPr>
        <w:t xml:space="preserve"> miscarried and remained in a coma for three days. </w:t>
      </w:r>
      <w:proofErr w:type="spellStart"/>
      <w:r w:rsidR="00CE6184" w:rsidRPr="00715A17">
        <w:rPr>
          <w:rFonts w:ascii="Times New Roman" w:hAnsi="Times New Roman" w:cs="Times New Roman"/>
          <w:sz w:val="24"/>
          <w:szCs w:val="24"/>
        </w:rPr>
        <w:t>Huriya</w:t>
      </w:r>
      <w:proofErr w:type="spellEnd"/>
      <w:r w:rsidR="00CE6184" w:rsidRPr="00715A17">
        <w:rPr>
          <w:rFonts w:ascii="Times New Roman" w:hAnsi="Times New Roman" w:cs="Times New Roman"/>
          <w:sz w:val="24"/>
          <w:szCs w:val="24"/>
        </w:rPr>
        <w:t xml:space="preserve"> filed a complaint with the Magistrate and initiated a criminal investigation. The police initially offered </w:t>
      </w:r>
      <w:proofErr w:type="spellStart"/>
      <w:r w:rsidR="00CE6184" w:rsidRPr="00715A17">
        <w:rPr>
          <w:rFonts w:ascii="Times New Roman" w:hAnsi="Times New Roman" w:cs="Times New Roman"/>
          <w:sz w:val="24"/>
          <w:szCs w:val="24"/>
        </w:rPr>
        <w:t>Huriya</w:t>
      </w:r>
      <w:proofErr w:type="spellEnd"/>
      <w:r w:rsidR="00CE6184" w:rsidRPr="00715A17">
        <w:rPr>
          <w:rFonts w:ascii="Times New Roman" w:hAnsi="Times New Roman" w:cs="Times New Roman"/>
          <w:sz w:val="24"/>
          <w:szCs w:val="24"/>
        </w:rPr>
        <w:t xml:space="preserve"> a bribe to drop the charges, however, upon her refusal, they filed a false case of theft against her and continued to harass her and her husband. </w:t>
      </w:r>
      <w:r w:rsidR="00CE6184" w:rsidRPr="00715A17">
        <w:rPr>
          <w:rFonts w:ascii="Times New Roman" w:eastAsia="Times New Roman" w:hAnsi="Times New Roman" w:cs="Times New Roman"/>
          <w:color w:val="auto"/>
          <w:sz w:val="24"/>
          <w:szCs w:val="24"/>
          <w:highlight w:val="white"/>
        </w:rPr>
        <w:t xml:space="preserve">Eventually, </w:t>
      </w:r>
      <w:proofErr w:type="spellStart"/>
      <w:r w:rsidR="00CE6184" w:rsidRPr="00715A17">
        <w:rPr>
          <w:rFonts w:ascii="Times New Roman" w:eastAsia="Times New Roman" w:hAnsi="Times New Roman" w:cs="Times New Roman"/>
          <w:color w:val="auto"/>
          <w:sz w:val="24"/>
          <w:szCs w:val="24"/>
          <w:highlight w:val="white"/>
        </w:rPr>
        <w:t>Huriya</w:t>
      </w:r>
      <w:proofErr w:type="spellEnd"/>
      <w:r w:rsidR="00CE6184" w:rsidRPr="00715A17">
        <w:rPr>
          <w:rFonts w:ascii="Times New Roman" w:eastAsia="Times New Roman" w:hAnsi="Times New Roman" w:cs="Times New Roman"/>
          <w:color w:val="auto"/>
          <w:sz w:val="24"/>
          <w:szCs w:val="24"/>
          <w:highlight w:val="white"/>
        </w:rPr>
        <w:t xml:space="preserve"> had to drop the charges </w:t>
      </w:r>
      <w:proofErr w:type="gramStart"/>
      <w:r w:rsidR="00CE6184" w:rsidRPr="00715A17">
        <w:rPr>
          <w:rFonts w:ascii="Times New Roman" w:eastAsia="Times New Roman" w:hAnsi="Times New Roman" w:cs="Times New Roman"/>
          <w:color w:val="auto"/>
          <w:sz w:val="24"/>
          <w:szCs w:val="24"/>
          <w:highlight w:val="white"/>
        </w:rPr>
        <w:t>as a result of</w:t>
      </w:r>
      <w:proofErr w:type="gramEnd"/>
      <w:r w:rsidR="00CE6184" w:rsidRPr="00715A17">
        <w:rPr>
          <w:rFonts w:ascii="Times New Roman" w:eastAsia="Times New Roman" w:hAnsi="Times New Roman" w:cs="Times New Roman"/>
          <w:color w:val="auto"/>
          <w:sz w:val="24"/>
          <w:szCs w:val="24"/>
          <w:highlight w:val="white"/>
        </w:rPr>
        <w:t xml:space="preserve"> her inability to afford the legal costs, including lawyer’s fees, associated with the legal complaint.</w:t>
      </w:r>
      <w:r w:rsidR="00CE6184" w:rsidRPr="00715A17">
        <w:rPr>
          <w:rFonts w:ascii="Times New Roman" w:eastAsia="Times New Roman" w:hAnsi="Times New Roman" w:cs="Times New Roman"/>
          <w:color w:val="auto"/>
          <w:sz w:val="24"/>
          <w:szCs w:val="24"/>
          <w:highlight w:val="white"/>
          <w:vertAlign w:val="superscript"/>
        </w:rPr>
        <w:footnoteReference w:id="11"/>
      </w:r>
    </w:p>
    <w:p w14:paraId="07F0C802" w14:textId="77777777" w:rsidR="00D80783" w:rsidRPr="00715A17" w:rsidRDefault="00D80783" w:rsidP="00D80783">
      <w:pPr>
        <w:rPr>
          <w:b/>
        </w:rPr>
      </w:pPr>
    </w:p>
    <w:p w14:paraId="3B35B949" w14:textId="4D5AAA14" w:rsidR="00D80783" w:rsidRPr="00715A17" w:rsidRDefault="0003246D" w:rsidP="00D80783">
      <w:pPr>
        <w:rPr>
          <w:b/>
          <w:i/>
        </w:rPr>
      </w:pPr>
      <w:r w:rsidRPr="00715A17">
        <w:rPr>
          <w:b/>
          <w:i/>
        </w:rPr>
        <w:t>Abuse</w:t>
      </w:r>
      <w:r w:rsidR="00D80783" w:rsidRPr="00715A17">
        <w:rPr>
          <w:b/>
          <w:i/>
        </w:rPr>
        <w:t xml:space="preserve"> of Women in Custody </w:t>
      </w:r>
    </w:p>
    <w:p w14:paraId="17120714" w14:textId="77777777" w:rsidR="00D80783" w:rsidRPr="00715A17" w:rsidRDefault="00D80783" w:rsidP="00D80783">
      <w:pPr>
        <w:rPr>
          <w:rFonts w:eastAsia="Calibri"/>
          <w:color w:val="000000"/>
        </w:rPr>
      </w:pPr>
    </w:p>
    <w:p w14:paraId="29A650C6" w14:textId="2A3BA48C" w:rsidR="00D80783" w:rsidRPr="00715A17" w:rsidRDefault="00D80783" w:rsidP="00D80783">
      <w:pPr>
        <w:rPr>
          <w:rFonts w:eastAsia="Calibri"/>
          <w:color w:val="000000"/>
        </w:rPr>
      </w:pPr>
      <w:r w:rsidRPr="00715A17">
        <w:rPr>
          <w:rFonts w:eastAsia="Calibri"/>
          <w:color w:val="000000"/>
        </w:rPr>
        <w:t xml:space="preserve">According to a report published by the Cornell Centre on the Death Penalty Worldwide in September 2018, for which </w:t>
      </w:r>
      <w:r w:rsidR="00DB23D3" w:rsidRPr="00715A17">
        <w:rPr>
          <w:rFonts w:eastAsia="Calibri"/>
          <w:color w:val="000000"/>
        </w:rPr>
        <w:t>JPP</w:t>
      </w:r>
      <w:r w:rsidRPr="00715A17">
        <w:rPr>
          <w:rFonts w:eastAsia="Calibri"/>
          <w:color w:val="000000"/>
        </w:rPr>
        <w:t xml:space="preserve"> collected data and interviews, women in police custody are particularly vulnerable to “mistreatment, including physical, sexual, and psychological torture”.</w:t>
      </w:r>
      <w:r w:rsidRPr="00715A17">
        <w:rPr>
          <w:rFonts w:eastAsia="Calibri"/>
          <w:color w:val="000000"/>
          <w:vertAlign w:val="superscript"/>
        </w:rPr>
        <w:footnoteReference w:id="12"/>
      </w:r>
      <w:r w:rsidRPr="00715A17">
        <w:rPr>
          <w:rFonts w:eastAsia="Calibri"/>
          <w:color w:val="000000"/>
        </w:rPr>
        <w:t xml:space="preserve"> </w:t>
      </w:r>
    </w:p>
    <w:p w14:paraId="6C7592D8" w14:textId="77777777" w:rsidR="00D80783" w:rsidRPr="00715A17" w:rsidRDefault="00D80783" w:rsidP="00D80783">
      <w:pPr>
        <w:rPr>
          <w:rFonts w:eastAsia="Calibri"/>
          <w:color w:val="000000"/>
        </w:rPr>
      </w:pPr>
    </w:p>
    <w:p w14:paraId="758F5D47" w14:textId="60BF5F8F" w:rsidR="00D80783" w:rsidRPr="00715A17" w:rsidRDefault="00D80783" w:rsidP="00D80783">
      <w:pPr>
        <w:pBdr>
          <w:top w:val="nil"/>
          <w:left w:val="nil"/>
          <w:bottom w:val="nil"/>
          <w:right w:val="nil"/>
          <w:between w:val="nil"/>
        </w:pBdr>
        <w:rPr>
          <w:rFonts w:eastAsia="Calibri"/>
          <w:color w:val="000000"/>
        </w:rPr>
      </w:pPr>
      <w:r w:rsidRPr="00715A17">
        <w:rPr>
          <w:rFonts w:eastAsia="Calibri"/>
          <w:color w:val="000000"/>
        </w:rPr>
        <w:t>The report delineates in stark detail the torture faced by</w:t>
      </w:r>
      <w:r w:rsidR="00DB23D3" w:rsidRPr="00715A17">
        <w:rPr>
          <w:rFonts w:eastAsia="Calibri"/>
          <w:color w:val="000000"/>
        </w:rPr>
        <w:t xml:space="preserve"> JPP’s death row</w:t>
      </w:r>
      <w:r w:rsidRPr="00715A17">
        <w:rPr>
          <w:rFonts w:eastAsia="Calibri"/>
          <w:color w:val="000000"/>
        </w:rPr>
        <w:t xml:space="preserve"> client</w:t>
      </w:r>
      <w:r w:rsidR="00DB23D3" w:rsidRPr="00715A17">
        <w:rPr>
          <w:rFonts w:eastAsia="Calibri"/>
          <w:color w:val="000000"/>
        </w:rPr>
        <w:t xml:space="preserve">, </w:t>
      </w:r>
      <w:proofErr w:type="spellStart"/>
      <w:r w:rsidRPr="00715A17">
        <w:rPr>
          <w:rFonts w:eastAsia="Calibri"/>
          <w:color w:val="000000"/>
        </w:rPr>
        <w:t>Kanizan</w:t>
      </w:r>
      <w:proofErr w:type="spellEnd"/>
      <w:r w:rsidRPr="00715A17">
        <w:rPr>
          <w:rFonts w:eastAsia="Calibri"/>
          <w:color w:val="000000"/>
        </w:rPr>
        <w:t xml:space="preserve"> Bibi. In 1991, 16-year-old </w:t>
      </w:r>
      <w:proofErr w:type="spellStart"/>
      <w:r w:rsidRPr="00715A17">
        <w:rPr>
          <w:rFonts w:eastAsia="Calibri"/>
          <w:color w:val="000000"/>
        </w:rPr>
        <w:t>Kanizan</w:t>
      </w:r>
      <w:proofErr w:type="spellEnd"/>
      <w:r w:rsidRPr="00715A17">
        <w:rPr>
          <w:rFonts w:eastAsia="Calibri"/>
          <w:color w:val="000000"/>
        </w:rPr>
        <w:t xml:space="preserve"> was working as a nanny for a family, when she was convicted</w:t>
      </w:r>
      <w:r w:rsidR="00B819FC">
        <w:rPr>
          <w:rFonts w:eastAsia="Calibri"/>
          <w:color w:val="000000"/>
        </w:rPr>
        <w:t xml:space="preserve"> of</w:t>
      </w:r>
      <w:r w:rsidRPr="00715A17">
        <w:rPr>
          <w:rFonts w:eastAsia="Calibri"/>
          <w:color w:val="000000"/>
        </w:rPr>
        <w:t xml:space="preserve"> and sentenced to death for killing her pregnant employer and her young children.</w:t>
      </w:r>
      <w:r w:rsidRPr="00715A17">
        <w:rPr>
          <w:rFonts w:eastAsia="Calibri"/>
          <w:color w:val="000000"/>
          <w:vertAlign w:val="superscript"/>
        </w:rPr>
        <w:footnoteReference w:id="13"/>
      </w:r>
      <w:r w:rsidRPr="00715A17">
        <w:rPr>
          <w:rFonts w:eastAsia="Calibri"/>
          <w:color w:val="000000"/>
        </w:rPr>
        <w:t xml:space="preserve"> Following her arrest, she spent 11 “gruelling days” in police custody.</w:t>
      </w:r>
      <w:r w:rsidRPr="00715A17">
        <w:rPr>
          <w:rFonts w:eastAsia="Calibri"/>
          <w:color w:val="000000"/>
          <w:vertAlign w:val="superscript"/>
        </w:rPr>
        <w:footnoteReference w:id="14"/>
      </w:r>
      <w:r w:rsidRPr="00715A17">
        <w:rPr>
          <w:rFonts w:eastAsia="Calibri"/>
          <w:color w:val="000000"/>
        </w:rPr>
        <w:t xml:space="preserve"> </w:t>
      </w:r>
    </w:p>
    <w:p w14:paraId="17FA73E4" w14:textId="77777777" w:rsidR="00D80783" w:rsidRPr="00715A17" w:rsidRDefault="00D80783" w:rsidP="00D80783">
      <w:pPr>
        <w:pBdr>
          <w:top w:val="nil"/>
          <w:left w:val="nil"/>
          <w:bottom w:val="nil"/>
          <w:right w:val="nil"/>
          <w:between w:val="nil"/>
        </w:pBdr>
        <w:ind w:left="720" w:hanging="720"/>
        <w:rPr>
          <w:rFonts w:eastAsia="Calibri"/>
          <w:color w:val="000000"/>
        </w:rPr>
      </w:pPr>
    </w:p>
    <w:p w14:paraId="7E3CB87B" w14:textId="77777777" w:rsidR="00D80783" w:rsidRPr="00715A17" w:rsidRDefault="00D80783" w:rsidP="00D80783">
      <w:pPr>
        <w:pBdr>
          <w:top w:val="nil"/>
          <w:left w:val="nil"/>
          <w:bottom w:val="nil"/>
          <w:right w:val="nil"/>
          <w:between w:val="nil"/>
        </w:pBdr>
        <w:rPr>
          <w:rFonts w:eastAsia="Calibri"/>
          <w:b/>
          <w:i/>
          <w:color w:val="000000"/>
          <w:vertAlign w:val="superscript"/>
        </w:rPr>
      </w:pPr>
      <w:r w:rsidRPr="00715A17">
        <w:rPr>
          <w:rFonts w:eastAsia="Calibri"/>
          <w:color w:val="000000"/>
        </w:rPr>
        <w:t>“</w:t>
      </w:r>
      <w:r w:rsidRPr="00715A17">
        <w:rPr>
          <w:rFonts w:eastAsia="Calibri"/>
          <w:b/>
          <w:i/>
          <w:color w:val="000000"/>
        </w:rPr>
        <w:t>Villagers reported hearing cries and screams while she was being questioned in the police station. She was suspended from a fan by a rope and beaten. Police let mice loose in her pants. She was repeatedly electrocuted.”</w:t>
      </w:r>
      <w:r w:rsidRPr="00715A17">
        <w:rPr>
          <w:rFonts w:eastAsia="Calibri"/>
          <w:b/>
          <w:i/>
          <w:color w:val="000000"/>
          <w:vertAlign w:val="superscript"/>
        </w:rPr>
        <w:footnoteReference w:id="15"/>
      </w:r>
    </w:p>
    <w:p w14:paraId="7A7E51E6" w14:textId="77777777" w:rsidR="00D80783" w:rsidRPr="00715A17" w:rsidRDefault="00D80783" w:rsidP="00D80783">
      <w:pPr>
        <w:pBdr>
          <w:top w:val="nil"/>
          <w:left w:val="nil"/>
          <w:bottom w:val="nil"/>
          <w:right w:val="nil"/>
          <w:between w:val="nil"/>
        </w:pBdr>
        <w:ind w:left="720" w:hanging="720"/>
        <w:rPr>
          <w:rFonts w:eastAsia="Calibri"/>
          <w:color w:val="000000"/>
          <w:vertAlign w:val="superscript"/>
        </w:rPr>
      </w:pPr>
    </w:p>
    <w:p w14:paraId="5B18D146" w14:textId="77777777" w:rsidR="00D80783" w:rsidRPr="00715A17" w:rsidRDefault="00D80783" w:rsidP="00D80783">
      <w:pPr>
        <w:pBdr>
          <w:top w:val="nil"/>
          <w:left w:val="nil"/>
          <w:bottom w:val="nil"/>
          <w:right w:val="nil"/>
          <w:between w:val="nil"/>
        </w:pBdr>
        <w:rPr>
          <w:rFonts w:eastAsia="Calibri"/>
          <w:color w:val="000000"/>
        </w:rPr>
      </w:pPr>
      <w:r w:rsidRPr="00715A17">
        <w:rPr>
          <w:rFonts w:eastAsia="Calibri"/>
          <w:color w:val="000000"/>
        </w:rPr>
        <w:t xml:space="preserve">The result of this extensive torture was a confession, which formed the basis of her conviction and ultimate death sentence. </w:t>
      </w:r>
      <w:proofErr w:type="spellStart"/>
      <w:r w:rsidRPr="00715A17">
        <w:rPr>
          <w:rFonts w:eastAsia="Calibri"/>
          <w:color w:val="000000"/>
        </w:rPr>
        <w:t>Kanizan</w:t>
      </w:r>
      <w:proofErr w:type="spellEnd"/>
      <w:r w:rsidRPr="00715A17">
        <w:rPr>
          <w:rFonts w:eastAsia="Calibri"/>
          <w:color w:val="000000"/>
        </w:rPr>
        <w:t xml:space="preserve"> represents just one of many women who are subjected to extreme violence and abuse in police custody </w:t>
      </w:r>
      <w:proofErr w:type="gramStart"/>
      <w:r w:rsidRPr="00715A17">
        <w:rPr>
          <w:rFonts w:eastAsia="Calibri"/>
          <w:color w:val="000000"/>
        </w:rPr>
        <w:t>in order to</w:t>
      </w:r>
      <w:proofErr w:type="gramEnd"/>
      <w:r w:rsidRPr="00715A17">
        <w:rPr>
          <w:rFonts w:eastAsia="Calibri"/>
          <w:color w:val="000000"/>
        </w:rPr>
        <w:t xml:space="preserve"> extract confessions.</w:t>
      </w:r>
    </w:p>
    <w:p w14:paraId="622159D9" w14:textId="77777777" w:rsidR="00D80783" w:rsidRPr="00715A17" w:rsidRDefault="00D80783" w:rsidP="00D80783"/>
    <w:p w14:paraId="3480B77E" w14:textId="77777777" w:rsidR="00D80783" w:rsidRPr="00715A17" w:rsidRDefault="00D80783" w:rsidP="00D80783">
      <w:pPr>
        <w:rPr>
          <w:b/>
          <w:i/>
        </w:rPr>
      </w:pPr>
      <w:r w:rsidRPr="00715A17">
        <w:rPr>
          <w:b/>
          <w:i/>
        </w:rPr>
        <w:t xml:space="preserve">Torture as a Form of Gender-Based Violence: Custodial Rape, Sexual Assault and Cultural Humiliation  </w:t>
      </w:r>
    </w:p>
    <w:p w14:paraId="490C388F" w14:textId="77777777" w:rsidR="00D80783" w:rsidRPr="00715A17" w:rsidRDefault="00D80783" w:rsidP="00D80783"/>
    <w:p w14:paraId="74E2B357" w14:textId="3C0A5B68" w:rsidR="00D80783" w:rsidRPr="00715A17" w:rsidRDefault="00A80162" w:rsidP="00D80783">
      <w:pPr>
        <w:pBdr>
          <w:top w:val="nil"/>
          <w:left w:val="nil"/>
          <w:bottom w:val="nil"/>
          <w:right w:val="nil"/>
          <w:between w:val="nil"/>
        </w:pBdr>
        <w:rPr>
          <w:rFonts w:eastAsia="Calibri"/>
          <w:color w:val="000000"/>
        </w:rPr>
      </w:pPr>
      <w:r w:rsidRPr="00715A17">
        <w:rPr>
          <w:rFonts w:eastAsia="Calibri"/>
          <w:color w:val="000000"/>
        </w:rPr>
        <w:t>Women and female prisoners are subjected to a</w:t>
      </w:r>
      <w:r w:rsidR="00D80783" w:rsidRPr="00715A17">
        <w:rPr>
          <w:rFonts w:eastAsia="Calibri"/>
          <w:color w:val="000000"/>
        </w:rPr>
        <w:t xml:space="preserve"> specifically gendered nature of torture</w:t>
      </w:r>
      <w:r w:rsidRPr="00715A17">
        <w:rPr>
          <w:rFonts w:eastAsia="Calibri"/>
          <w:color w:val="000000"/>
        </w:rPr>
        <w:t xml:space="preserve"> in custody. They experience </w:t>
      </w:r>
      <w:r w:rsidR="00D80783" w:rsidRPr="00715A17">
        <w:rPr>
          <w:rFonts w:eastAsia="Calibri"/>
          <w:color w:val="000000"/>
        </w:rPr>
        <w:t>“psychological and sexual trauma”, with their bodies being used as “another site of torture for their male relatives.”</w:t>
      </w:r>
      <w:r w:rsidR="00D80783" w:rsidRPr="00715A17">
        <w:rPr>
          <w:rStyle w:val="FootnoteReference"/>
          <w:rFonts w:eastAsia="Calibri"/>
          <w:color w:val="000000"/>
        </w:rPr>
        <w:footnoteReference w:id="16"/>
      </w:r>
      <w:r w:rsidR="00D80783" w:rsidRPr="00715A17">
        <w:rPr>
          <w:rFonts w:eastAsia="Calibri"/>
          <w:color w:val="000000"/>
        </w:rPr>
        <w:t xml:space="preserve"> </w:t>
      </w:r>
    </w:p>
    <w:p w14:paraId="3807184D" w14:textId="77777777" w:rsidR="00D80783" w:rsidRPr="00715A17" w:rsidRDefault="00D80783" w:rsidP="00D80783">
      <w:pPr>
        <w:pBdr>
          <w:top w:val="nil"/>
          <w:left w:val="nil"/>
          <w:bottom w:val="nil"/>
          <w:right w:val="nil"/>
          <w:between w:val="nil"/>
        </w:pBdr>
        <w:rPr>
          <w:rFonts w:eastAsia="Calibri"/>
          <w:color w:val="000000"/>
        </w:rPr>
      </w:pPr>
    </w:p>
    <w:p w14:paraId="033C1A04" w14:textId="5CD2F975" w:rsidR="00D80783" w:rsidRPr="00715A17" w:rsidRDefault="00D80783" w:rsidP="00D80783">
      <w:pPr>
        <w:pStyle w:val="Normal1"/>
        <w:spacing w:after="0" w:line="240" w:lineRule="auto"/>
        <w:jc w:val="both"/>
        <w:rPr>
          <w:rFonts w:ascii="Times New Roman" w:hAnsi="Times New Roman" w:cs="Times New Roman"/>
          <w:sz w:val="24"/>
          <w:szCs w:val="24"/>
        </w:rPr>
      </w:pPr>
      <w:r w:rsidRPr="00715A17">
        <w:rPr>
          <w:rFonts w:ascii="Times New Roman" w:hAnsi="Times New Roman" w:cs="Times New Roman"/>
          <w:sz w:val="24"/>
          <w:szCs w:val="24"/>
        </w:rPr>
        <w:t>In Faisalabad, while women were subjected to many of the same forms of abuse as men, they also experienced expressly “gendered” forms of violence.</w:t>
      </w:r>
      <w:r w:rsidRPr="00715A17">
        <w:rPr>
          <w:rStyle w:val="FootnoteReference"/>
          <w:rFonts w:ascii="Times New Roman" w:hAnsi="Times New Roman" w:cs="Times New Roman"/>
          <w:sz w:val="24"/>
          <w:szCs w:val="24"/>
        </w:rPr>
        <w:footnoteReference w:id="17"/>
      </w:r>
      <w:r w:rsidRPr="00715A17">
        <w:rPr>
          <w:rFonts w:ascii="Times New Roman" w:hAnsi="Times New Roman" w:cs="Times New Roman"/>
          <w:sz w:val="24"/>
          <w:szCs w:val="24"/>
        </w:rPr>
        <w:t xml:space="preserve"> A much greater proportion of </w:t>
      </w:r>
      <w:r w:rsidRPr="00715A17">
        <w:rPr>
          <w:rFonts w:ascii="Times New Roman" w:hAnsi="Times New Roman" w:cs="Times New Roman"/>
          <w:sz w:val="24"/>
          <w:szCs w:val="24"/>
        </w:rPr>
        <w:lastRenderedPageBreak/>
        <w:t>female victims suffered from “sexual assault”, “cultural humiliation”</w:t>
      </w:r>
      <w:r w:rsidR="00CE6184" w:rsidRPr="00715A17">
        <w:rPr>
          <w:rStyle w:val="FootnoteReference"/>
          <w:rFonts w:ascii="Times New Roman" w:hAnsi="Times New Roman" w:cs="Times New Roman"/>
          <w:sz w:val="24"/>
          <w:szCs w:val="24"/>
        </w:rPr>
        <w:footnoteReference w:id="18"/>
      </w:r>
      <w:r w:rsidRPr="00715A17">
        <w:rPr>
          <w:rFonts w:ascii="Times New Roman" w:hAnsi="Times New Roman" w:cs="Times New Roman"/>
          <w:sz w:val="24"/>
          <w:szCs w:val="24"/>
        </w:rPr>
        <w:t xml:space="preserve"> and “forced witnessing of torture”</w:t>
      </w:r>
      <w:r w:rsidRPr="00715A17">
        <w:rPr>
          <w:rStyle w:val="FootnoteReference"/>
          <w:rFonts w:ascii="Times New Roman" w:hAnsi="Times New Roman" w:cs="Times New Roman"/>
          <w:sz w:val="24"/>
          <w:szCs w:val="24"/>
        </w:rPr>
        <w:footnoteReference w:id="19"/>
      </w:r>
      <w:r w:rsidR="00A80162" w:rsidRPr="00715A17">
        <w:rPr>
          <w:rFonts w:ascii="Times New Roman" w:hAnsi="Times New Roman" w:cs="Times New Roman"/>
          <w:sz w:val="24"/>
          <w:szCs w:val="24"/>
        </w:rPr>
        <w:t>, which effectively constitutes gender-based violence.</w:t>
      </w:r>
      <w:r w:rsidRPr="00715A17">
        <w:rPr>
          <w:rFonts w:ascii="Times New Roman" w:hAnsi="Times New Roman" w:cs="Times New Roman"/>
          <w:sz w:val="24"/>
          <w:szCs w:val="24"/>
        </w:rPr>
        <w:t xml:space="preserve"> </w:t>
      </w:r>
    </w:p>
    <w:p w14:paraId="33BECF57" w14:textId="77777777" w:rsidR="00D80783" w:rsidRPr="00715A17" w:rsidRDefault="00D80783" w:rsidP="00D80783">
      <w:pPr>
        <w:pStyle w:val="Normal1"/>
        <w:spacing w:after="0" w:line="240" w:lineRule="auto"/>
        <w:jc w:val="both"/>
        <w:rPr>
          <w:rFonts w:ascii="Times New Roman" w:hAnsi="Times New Roman" w:cs="Times New Roman"/>
          <w:sz w:val="24"/>
          <w:szCs w:val="24"/>
        </w:rPr>
      </w:pPr>
    </w:p>
    <w:p w14:paraId="3A2505D0" w14:textId="622F1476" w:rsidR="00D80783" w:rsidRPr="00715A17" w:rsidRDefault="00D80783" w:rsidP="00D80783">
      <w:pPr>
        <w:pStyle w:val="Normal1"/>
        <w:spacing w:after="0" w:line="240" w:lineRule="auto"/>
        <w:jc w:val="both"/>
        <w:rPr>
          <w:rFonts w:ascii="Times New Roman" w:hAnsi="Times New Roman" w:cs="Times New Roman"/>
          <w:sz w:val="24"/>
          <w:szCs w:val="24"/>
        </w:rPr>
      </w:pPr>
      <w:r w:rsidRPr="00715A17">
        <w:rPr>
          <w:rFonts w:ascii="Times New Roman" w:hAnsi="Times New Roman" w:cs="Times New Roman"/>
          <w:sz w:val="24"/>
          <w:szCs w:val="24"/>
        </w:rPr>
        <w:t xml:space="preserve">61% of the aforementioned 134 </w:t>
      </w:r>
      <w:r w:rsidR="00A80162" w:rsidRPr="00715A17">
        <w:rPr>
          <w:rFonts w:ascii="Times New Roman" w:hAnsi="Times New Roman" w:cs="Times New Roman"/>
          <w:sz w:val="24"/>
          <w:szCs w:val="24"/>
        </w:rPr>
        <w:t xml:space="preserve">women </w:t>
      </w:r>
      <w:r w:rsidRPr="00715A17">
        <w:rPr>
          <w:rFonts w:ascii="Times New Roman" w:hAnsi="Times New Roman" w:cs="Times New Roman"/>
          <w:sz w:val="24"/>
          <w:szCs w:val="24"/>
        </w:rPr>
        <w:t>had been sexually assaulted, 81% had been subjected to cultural humiliation, and 61% had been forced to witness others’ torture.</w:t>
      </w:r>
      <w:r w:rsidRPr="00715A17">
        <w:rPr>
          <w:rStyle w:val="FootnoteReference"/>
          <w:rFonts w:ascii="Times New Roman" w:hAnsi="Times New Roman" w:cs="Times New Roman"/>
          <w:sz w:val="24"/>
          <w:szCs w:val="24"/>
        </w:rPr>
        <w:footnoteReference w:id="20"/>
      </w:r>
      <w:r w:rsidRPr="00715A17">
        <w:rPr>
          <w:rFonts w:ascii="Times New Roman" w:hAnsi="Times New Roman" w:cs="Times New Roman"/>
          <w:sz w:val="24"/>
          <w:szCs w:val="24"/>
        </w:rPr>
        <w:t xml:space="preserve"> 1% of women reported sexual violence amounting to penetration, while 61% reported sexual violence not amounting to penetration.</w:t>
      </w:r>
      <w:r w:rsidRPr="00715A17">
        <w:rPr>
          <w:rStyle w:val="FootnoteReference"/>
          <w:rFonts w:ascii="Times New Roman" w:hAnsi="Times New Roman" w:cs="Times New Roman"/>
          <w:sz w:val="24"/>
          <w:szCs w:val="24"/>
        </w:rPr>
        <w:footnoteReference w:id="21"/>
      </w:r>
      <w:r w:rsidRPr="00715A17">
        <w:rPr>
          <w:rFonts w:ascii="Times New Roman" w:hAnsi="Times New Roman" w:cs="Times New Roman"/>
          <w:sz w:val="24"/>
          <w:szCs w:val="24"/>
        </w:rPr>
        <w:t xml:space="preserve"> Of the 82 women who were subjected to the latter, 71 were forced to remove all their clothing, while 52 were also subjected to “unwanted touching” and “other physical transgressions” by the police.</w:t>
      </w:r>
      <w:r w:rsidRPr="00715A17">
        <w:rPr>
          <w:rStyle w:val="FootnoteReference"/>
          <w:rFonts w:ascii="Times New Roman" w:hAnsi="Times New Roman" w:cs="Times New Roman"/>
          <w:sz w:val="24"/>
          <w:szCs w:val="24"/>
        </w:rPr>
        <w:footnoteReference w:id="22"/>
      </w:r>
      <w:r w:rsidRPr="00715A17">
        <w:rPr>
          <w:rFonts w:ascii="Times New Roman" w:hAnsi="Times New Roman" w:cs="Times New Roman"/>
          <w:sz w:val="24"/>
          <w:szCs w:val="24"/>
        </w:rPr>
        <w:t xml:space="preserve"> There was one confirmed case of rape, that of a fifteen-year-old girl, while there were two other possible but unconfirmed cases of rape.</w:t>
      </w:r>
      <w:r w:rsidRPr="00715A17">
        <w:rPr>
          <w:rStyle w:val="FootnoteReference"/>
          <w:rFonts w:ascii="Times New Roman" w:hAnsi="Times New Roman" w:cs="Times New Roman"/>
          <w:sz w:val="24"/>
          <w:szCs w:val="24"/>
        </w:rPr>
        <w:footnoteReference w:id="23"/>
      </w:r>
    </w:p>
    <w:p w14:paraId="395CD8CD" w14:textId="77777777" w:rsidR="00D80783" w:rsidRPr="00715A17" w:rsidRDefault="00D80783" w:rsidP="00D80783">
      <w:pPr>
        <w:pStyle w:val="Normal1"/>
        <w:spacing w:after="0" w:line="240" w:lineRule="auto"/>
        <w:jc w:val="both"/>
        <w:rPr>
          <w:rFonts w:ascii="Times New Roman" w:hAnsi="Times New Roman" w:cs="Times New Roman"/>
          <w:sz w:val="24"/>
          <w:szCs w:val="24"/>
        </w:rPr>
      </w:pPr>
    </w:p>
    <w:p w14:paraId="39F5FAF4" w14:textId="02330E18" w:rsidR="00D80783" w:rsidRPr="00715A17" w:rsidRDefault="00D80783" w:rsidP="00D80783">
      <w:pPr>
        <w:pBdr>
          <w:top w:val="nil"/>
          <w:left w:val="nil"/>
          <w:bottom w:val="nil"/>
          <w:right w:val="nil"/>
          <w:between w:val="nil"/>
        </w:pBdr>
        <w:rPr>
          <w:rFonts w:eastAsia="Calibri"/>
          <w:color w:val="000000"/>
          <w:lang w:val="en-US" w:eastAsia="en-US"/>
        </w:rPr>
      </w:pPr>
      <w:r w:rsidRPr="00715A17">
        <w:rPr>
          <w:rFonts w:eastAsia="Calibri"/>
          <w:color w:val="000000"/>
          <w:lang w:val="en-US" w:eastAsia="en-US"/>
        </w:rPr>
        <w:t xml:space="preserve">These reported statistics from </w:t>
      </w:r>
      <w:r w:rsidR="00AF01C6" w:rsidRPr="00715A17">
        <w:rPr>
          <w:rFonts w:eastAsia="Calibri"/>
          <w:color w:val="000000"/>
          <w:lang w:val="en-US" w:eastAsia="en-US"/>
        </w:rPr>
        <w:t>Faisalabad district</w:t>
      </w:r>
      <w:r w:rsidRPr="00715A17">
        <w:rPr>
          <w:rFonts w:eastAsia="Calibri"/>
          <w:color w:val="000000"/>
          <w:lang w:val="en-US" w:eastAsia="en-US"/>
        </w:rPr>
        <w:t xml:space="preserve"> </w:t>
      </w:r>
      <w:r w:rsidR="00AF01C6" w:rsidRPr="00715A17">
        <w:rPr>
          <w:rFonts w:eastAsia="Calibri"/>
          <w:color w:val="000000"/>
          <w:lang w:val="en-US" w:eastAsia="en-US"/>
        </w:rPr>
        <w:t xml:space="preserve">constitute </w:t>
      </w:r>
      <w:r w:rsidRPr="00715A17">
        <w:rPr>
          <w:rFonts w:eastAsia="Calibri"/>
          <w:color w:val="000000"/>
          <w:lang w:val="en-US" w:eastAsia="en-US"/>
        </w:rPr>
        <w:t xml:space="preserve">a small proportion of the gender-based violence that women </w:t>
      </w:r>
      <w:r w:rsidR="00AF01C6" w:rsidRPr="00715A17">
        <w:rPr>
          <w:rFonts w:eastAsia="Calibri"/>
          <w:color w:val="000000"/>
          <w:lang w:val="en-US" w:eastAsia="en-US"/>
        </w:rPr>
        <w:t>in</w:t>
      </w:r>
      <w:r w:rsidRPr="00715A17">
        <w:rPr>
          <w:rFonts w:eastAsia="Calibri"/>
          <w:color w:val="000000"/>
          <w:lang w:val="en-US" w:eastAsia="en-US"/>
        </w:rPr>
        <w:t xml:space="preserve"> Pakistan are subjected to </w:t>
      </w:r>
      <w:r w:rsidR="00AF01C6" w:rsidRPr="00715A17">
        <w:rPr>
          <w:rFonts w:eastAsia="Calibri"/>
          <w:color w:val="000000"/>
          <w:lang w:val="en-US" w:eastAsia="en-US"/>
        </w:rPr>
        <w:t>by police.</w:t>
      </w:r>
      <w:r w:rsidRPr="00715A17">
        <w:rPr>
          <w:rFonts w:eastAsia="Calibri"/>
          <w:color w:val="000000"/>
          <w:lang w:val="en-US" w:eastAsia="en-US"/>
        </w:rPr>
        <w:t xml:space="preserve"> Penetrative rape, sexual assault and being forced to strip all constitute sexual offences in the Pakistan Penal Code, but police in Faisalabad </w:t>
      </w:r>
      <w:proofErr w:type="gramStart"/>
      <w:r w:rsidRPr="00715A17">
        <w:rPr>
          <w:rFonts w:eastAsia="Calibri"/>
          <w:color w:val="000000"/>
          <w:lang w:val="en-US" w:eastAsia="en-US"/>
        </w:rPr>
        <w:t>were able to</w:t>
      </w:r>
      <w:proofErr w:type="gramEnd"/>
      <w:r w:rsidRPr="00715A17">
        <w:rPr>
          <w:rFonts w:eastAsia="Calibri"/>
          <w:color w:val="000000"/>
          <w:lang w:val="en-US" w:eastAsia="en-US"/>
        </w:rPr>
        <w:t xml:space="preserve"> </w:t>
      </w:r>
      <w:r w:rsidR="001C7D8E" w:rsidRPr="00715A17">
        <w:rPr>
          <w:rFonts w:eastAsia="Calibri"/>
          <w:color w:val="000000"/>
          <w:lang w:val="en-US" w:eastAsia="en-US"/>
        </w:rPr>
        <w:t xml:space="preserve">commit them </w:t>
      </w:r>
      <w:r w:rsidR="00A230CF" w:rsidRPr="00715A17">
        <w:rPr>
          <w:rFonts w:eastAsia="Calibri"/>
          <w:color w:val="000000"/>
          <w:lang w:val="en-US" w:eastAsia="en-US"/>
        </w:rPr>
        <w:t>with impunity.</w:t>
      </w:r>
      <w:r w:rsidRPr="00715A17">
        <w:rPr>
          <w:rFonts w:eastAsia="Calibri"/>
          <w:color w:val="000000"/>
          <w:lang w:val="en-US" w:eastAsia="en-US"/>
        </w:rPr>
        <w:t xml:space="preserve"> </w:t>
      </w:r>
    </w:p>
    <w:p w14:paraId="70ECEA19" w14:textId="77777777" w:rsidR="00D80783" w:rsidRPr="00715A17" w:rsidRDefault="00D80783" w:rsidP="00D80783"/>
    <w:p w14:paraId="4BDDB598" w14:textId="7D14718B" w:rsidR="00D80783" w:rsidRPr="00715A17" w:rsidRDefault="004E5492" w:rsidP="00D80783">
      <w:pPr>
        <w:pStyle w:val="ListParagraph"/>
        <w:numPr>
          <w:ilvl w:val="0"/>
          <w:numId w:val="3"/>
        </w:numPr>
        <w:rPr>
          <w:b/>
        </w:rPr>
      </w:pPr>
      <w:r w:rsidRPr="00715A17">
        <w:rPr>
          <w:b/>
        </w:rPr>
        <w:t xml:space="preserve">NCHR Inquiry </w:t>
      </w:r>
    </w:p>
    <w:p w14:paraId="138C7372" w14:textId="77777777" w:rsidR="00D80783" w:rsidRPr="00715A17" w:rsidRDefault="00D80783" w:rsidP="00D80783">
      <w:pPr>
        <w:rPr>
          <w:b/>
        </w:rPr>
      </w:pPr>
    </w:p>
    <w:p w14:paraId="5F52AF11" w14:textId="11DE5343" w:rsidR="00C01818" w:rsidRPr="00715A17" w:rsidRDefault="00C01818" w:rsidP="00027B79">
      <w:pPr>
        <w:widowControl w:val="0"/>
        <w:autoSpaceDE w:val="0"/>
        <w:autoSpaceDN w:val="0"/>
        <w:adjustRightInd w:val="0"/>
        <w:spacing w:after="240"/>
        <w:rPr>
          <w:rFonts w:eastAsiaTheme="minorHAnsi"/>
          <w:color w:val="000000"/>
          <w:lang w:eastAsia="en-US"/>
        </w:rPr>
      </w:pPr>
      <w:r w:rsidRPr="00715A17">
        <w:rPr>
          <w:rFonts w:eastAsiaTheme="minorHAnsi"/>
          <w:color w:val="000000"/>
          <w:lang w:eastAsia="en-US"/>
        </w:rPr>
        <w:t>In May 2018, the National Commission for Human Rights Pakistan (NCHR) initiated a ground</w:t>
      </w:r>
      <w:r w:rsidR="006F5C1F" w:rsidRPr="00715A17">
        <w:rPr>
          <w:rFonts w:eastAsiaTheme="minorHAnsi"/>
          <w:color w:val="000000"/>
          <w:lang w:eastAsia="en-US"/>
        </w:rPr>
        <w:t>-</w:t>
      </w:r>
      <w:r w:rsidRPr="00715A17">
        <w:rPr>
          <w:rFonts w:eastAsiaTheme="minorHAnsi"/>
          <w:color w:val="000000"/>
          <w:lang w:eastAsia="en-US"/>
        </w:rPr>
        <w:t xml:space="preserve">breaking inquiry </w:t>
      </w:r>
      <w:r w:rsidR="007C7092" w:rsidRPr="00715A17">
        <w:rPr>
          <w:rFonts w:eastAsiaTheme="minorHAnsi"/>
          <w:color w:val="000000"/>
          <w:lang w:eastAsia="en-US"/>
        </w:rPr>
        <w:t>into the</w:t>
      </w:r>
      <w:r w:rsidRPr="00715A17">
        <w:rPr>
          <w:rFonts w:eastAsiaTheme="minorHAnsi"/>
          <w:color w:val="000000"/>
          <w:lang w:eastAsia="en-US"/>
        </w:rPr>
        <w:t xml:space="preserve"> confirmed cases of torture by the Faisalabad police</w:t>
      </w:r>
      <w:r w:rsidRPr="00440E79">
        <w:rPr>
          <w:rFonts w:eastAsiaTheme="minorHAnsi"/>
          <w:color w:val="000000"/>
          <w:position w:val="8"/>
          <w:vertAlign w:val="superscript"/>
          <w:lang w:eastAsia="en-US"/>
        </w:rPr>
        <w:t>3</w:t>
      </w:r>
      <w:r w:rsidRPr="00715A17">
        <w:rPr>
          <w:rFonts w:eastAsiaTheme="minorHAnsi"/>
          <w:color w:val="000000"/>
          <w:lang w:eastAsia="en-US"/>
        </w:rPr>
        <w:t xml:space="preserve">. As part of the inquiry, the NCHR recorded testimonies of witnesses and survivors, conducted a hearing </w:t>
      </w:r>
      <w:r w:rsidR="007C7092" w:rsidRPr="00715A17">
        <w:rPr>
          <w:rFonts w:eastAsiaTheme="minorHAnsi"/>
          <w:color w:val="000000"/>
          <w:lang w:eastAsia="en-US"/>
        </w:rPr>
        <w:t xml:space="preserve">with police officers named in complaints </w:t>
      </w:r>
      <w:r w:rsidRPr="00715A17">
        <w:rPr>
          <w:rFonts w:eastAsiaTheme="minorHAnsi"/>
          <w:color w:val="000000"/>
          <w:lang w:eastAsia="en-US"/>
        </w:rPr>
        <w:t xml:space="preserve">and surveyed a random sample of 350 MLCs from the 1,424 categorized by gender, age, and religious affiliation to uncover systemic flaws. </w:t>
      </w:r>
    </w:p>
    <w:p w14:paraId="4487938D" w14:textId="25231734" w:rsidR="00D80783" w:rsidRPr="00715A17" w:rsidRDefault="00D80783" w:rsidP="00D80783">
      <w:pPr>
        <w:widowControl w:val="0"/>
        <w:tabs>
          <w:tab w:val="left" w:pos="220"/>
          <w:tab w:val="left" w:pos="720"/>
        </w:tabs>
        <w:autoSpaceDE w:val="0"/>
        <w:autoSpaceDN w:val="0"/>
        <w:adjustRightInd w:val="0"/>
        <w:spacing w:after="320"/>
        <w:rPr>
          <w:color w:val="000000"/>
        </w:rPr>
      </w:pPr>
      <w:r w:rsidRPr="00715A17">
        <w:rPr>
          <w:color w:val="000000"/>
        </w:rPr>
        <w:t>Oral testimonies of 9 victims were recorded in a closed hearing held in Faisalabad on 28</w:t>
      </w:r>
      <w:proofErr w:type="spellStart"/>
      <w:r w:rsidRPr="00440E79">
        <w:rPr>
          <w:color w:val="000000"/>
          <w:position w:val="10"/>
          <w:vertAlign w:val="subscript"/>
        </w:rPr>
        <w:t>th</w:t>
      </w:r>
      <w:proofErr w:type="spellEnd"/>
      <w:r w:rsidR="00027B79">
        <w:rPr>
          <w:color w:val="000000"/>
          <w:position w:val="10"/>
          <w:vertAlign w:val="subscript"/>
        </w:rPr>
        <w:t xml:space="preserve"> </w:t>
      </w:r>
      <w:r w:rsidRPr="00440E79">
        <w:rPr>
          <w:color w:val="000000"/>
          <w:position w:val="10"/>
          <w:vertAlign w:val="subscript"/>
        </w:rPr>
        <w:t xml:space="preserve"> </w:t>
      </w:r>
      <w:r w:rsidRPr="00715A17">
        <w:rPr>
          <w:color w:val="000000"/>
        </w:rPr>
        <w:t xml:space="preserve">May 2018 by the NCHR. The victims in their testimonies described enduring various forms of torture by the Faisalabad police including being beaten with sticks and leather straps; being forced to witness the torture of their family members; being stomped on their faces and being stripped and beaten publicly. The victims who testified during the hearing included 4 juveniles, 3 women, and 2 men. The victims explained that the police subjected them to torture for not paying bribes, questioning them and their actions, and even appealing to their seniors to convince them to withdraw from the hearing. They stated that the physical and mental suffering they entailed continued to plague them. </w:t>
      </w:r>
      <w:r w:rsidRPr="00715A17">
        <w:rPr>
          <w:rFonts w:ascii="MS Mincho" w:eastAsia="MS Mincho" w:hAnsi="MS Mincho" w:cs="MS Mincho"/>
          <w:color w:val="000000"/>
        </w:rPr>
        <w:t> </w:t>
      </w:r>
    </w:p>
    <w:p w14:paraId="20346330" w14:textId="4C0C2505" w:rsidR="00D80783" w:rsidRPr="00715A17" w:rsidRDefault="00D80783" w:rsidP="00D80783">
      <w:pPr>
        <w:pBdr>
          <w:top w:val="nil"/>
          <w:left w:val="nil"/>
          <w:bottom w:val="nil"/>
          <w:right w:val="nil"/>
          <w:between w:val="nil"/>
        </w:pBdr>
        <w:jc w:val="both"/>
        <w:rPr>
          <w:rFonts w:eastAsia="Bembo Std"/>
          <w:color w:val="000000"/>
        </w:rPr>
      </w:pPr>
      <w:r w:rsidRPr="00715A17">
        <w:rPr>
          <w:rFonts w:eastAsia="Bembo Std"/>
        </w:rPr>
        <w:lastRenderedPageBreak/>
        <w:t xml:space="preserve">In February 2019, the NCHR released </w:t>
      </w:r>
      <w:r w:rsidRPr="00715A17">
        <w:rPr>
          <w:rFonts w:eastAsia="Bembo Std"/>
          <w:b/>
          <w:i/>
        </w:rPr>
        <w:t>Police Torture in Faisalabad</w:t>
      </w:r>
      <w:r w:rsidRPr="00715A17">
        <w:rPr>
          <w:rStyle w:val="FootnoteReference"/>
          <w:rFonts w:eastAsia="Bembo Std"/>
          <w:b/>
          <w:i/>
        </w:rPr>
        <w:footnoteReference w:id="24"/>
      </w:r>
      <w:r w:rsidRPr="00715A17">
        <w:rPr>
          <w:rFonts w:eastAsia="Bembo Std"/>
          <w:b/>
        </w:rPr>
        <w:t>,</w:t>
      </w:r>
      <w:r w:rsidRPr="00715A17">
        <w:rPr>
          <w:rFonts w:eastAsia="Bembo Std"/>
        </w:rPr>
        <w:t xml:space="preserve"> the first ever comprehensive report on torture by a state body in Pakistan.</w:t>
      </w:r>
      <w:r w:rsidRPr="00715A17">
        <w:rPr>
          <w:rFonts w:eastAsia="Bembo Std"/>
          <w:color w:val="000000"/>
        </w:rPr>
        <w:t xml:space="preserve"> </w:t>
      </w:r>
      <w:r w:rsidRPr="00715A17">
        <w:rPr>
          <w:rFonts w:eastAsia="Bembo Std"/>
        </w:rPr>
        <w:t xml:space="preserve">The report </w:t>
      </w:r>
      <w:r w:rsidR="006C2C01" w:rsidRPr="00715A17">
        <w:rPr>
          <w:rFonts w:eastAsia="Bembo Std"/>
        </w:rPr>
        <w:t>highlighted</w:t>
      </w:r>
      <w:r w:rsidRPr="00715A17">
        <w:rPr>
          <w:rFonts w:eastAsia="Bembo Std"/>
        </w:rPr>
        <w:t xml:space="preserve"> an ineffective state response and weak accountability </w:t>
      </w:r>
      <w:r w:rsidR="006C2C01" w:rsidRPr="00715A17">
        <w:rPr>
          <w:rFonts w:eastAsia="Bembo Std"/>
        </w:rPr>
        <w:t xml:space="preserve">and redress </w:t>
      </w:r>
      <w:r w:rsidRPr="00715A17">
        <w:rPr>
          <w:rFonts w:eastAsia="Bembo Std"/>
        </w:rPr>
        <w:t>mechanisms</w:t>
      </w:r>
      <w:r w:rsidR="006C2C01" w:rsidRPr="00715A17">
        <w:rPr>
          <w:rFonts w:eastAsia="Bembo Std"/>
        </w:rPr>
        <w:t>.</w:t>
      </w:r>
      <w:r w:rsidRPr="00715A17">
        <w:rPr>
          <w:rFonts w:eastAsia="Bembo Std"/>
        </w:rPr>
        <w:t xml:space="preserve"> As part of its major recommendations, the </w:t>
      </w:r>
      <w:r w:rsidR="006C2C01" w:rsidRPr="00715A17">
        <w:rPr>
          <w:rFonts w:eastAsia="Bembo Std"/>
        </w:rPr>
        <w:t>r</w:t>
      </w:r>
      <w:r w:rsidRPr="00715A17">
        <w:rPr>
          <w:rFonts w:eastAsia="Bembo Std"/>
        </w:rPr>
        <w:t xml:space="preserve">eport emphasized the need </w:t>
      </w:r>
      <w:r w:rsidR="006C2C01" w:rsidRPr="00715A17">
        <w:rPr>
          <w:rFonts w:eastAsia="Bembo Std"/>
        </w:rPr>
        <w:t>to enact</w:t>
      </w:r>
      <w:r w:rsidRPr="00715A17">
        <w:rPr>
          <w:rFonts w:eastAsia="Bembo Std"/>
        </w:rPr>
        <w:t xml:space="preserve"> a law criminalizing torture and the creation of an independent investigative mechanism.</w:t>
      </w:r>
    </w:p>
    <w:p w14:paraId="14CDEF8C" w14:textId="77777777" w:rsidR="00D80783" w:rsidRPr="00715A17" w:rsidRDefault="00D80783" w:rsidP="00D80783">
      <w:pPr>
        <w:pBdr>
          <w:top w:val="nil"/>
          <w:left w:val="nil"/>
          <w:bottom w:val="nil"/>
          <w:right w:val="nil"/>
          <w:between w:val="nil"/>
        </w:pBdr>
        <w:jc w:val="both"/>
        <w:rPr>
          <w:rFonts w:eastAsia="Bembo Std"/>
        </w:rPr>
      </w:pPr>
    </w:p>
    <w:p w14:paraId="3B6B8FCC" w14:textId="7E25B639" w:rsidR="00D80783" w:rsidRPr="00715A17" w:rsidRDefault="00D80783" w:rsidP="00D80783">
      <w:pPr>
        <w:widowControl w:val="0"/>
        <w:tabs>
          <w:tab w:val="left" w:pos="220"/>
          <w:tab w:val="left" w:pos="720"/>
        </w:tabs>
        <w:autoSpaceDE w:val="0"/>
        <w:autoSpaceDN w:val="0"/>
        <w:adjustRightInd w:val="0"/>
        <w:spacing w:after="320"/>
        <w:rPr>
          <w:color w:val="000000"/>
        </w:rPr>
      </w:pPr>
      <w:r w:rsidRPr="00715A17">
        <w:rPr>
          <w:rFonts w:eastAsia="Bembo Std"/>
        </w:rPr>
        <w:t>The costs of weak prosecution of reported cases in the absence of concrete legislation criminalising torture and independent investigation mechanisms are perhaps most egregious for the 134 or more women who reported acts of sexual violence by the Faisalabad police, despite the risk of further harassment and retaliation from the police, due to the inherently skewed power imbalance, and the “heavy social stigma”</w:t>
      </w:r>
      <w:r w:rsidRPr="00715A17">
        <w:rPr>
          <w:rStyle w:val="FootnoteReference"/>
          <w:rFonts w:eastAsia="Bembo Std"/>
        </w:rPr>
        <w:footnoteReference w:id="25"/>
      </w:r>
      <w:r w:rsidRPr="00715A17">
        <w:rPr>
          <w:rFonts w:eastAsia="Bembo Std"/>
        </w:rPr>
        <w:t xml:space="preserve"> associated with sexual abuse. They failed to receive effective legal redress for the violations committed against their welfare, dignity and safety. None of the cases resulted in punishments for perpetrators or redress and rehabilitation for the victims. </w:t>
      </w:r>
    </w:p>
    <w:p w14:paraId="287858F5" w14:textId="77777777" w:rsidR="00D80783" w:rsidRPr="00715A17" w:rsidRDefault="00D80783" w:rsidP="00D80783">
      <w:pPr>
        <w:pStyle w:val="ListParagraph"/>
        <w:numPr>
          <w:ilvl w:val="0"/>
          <w:numId w:val="3"/>
        </w:numPr>
        <w:rPr>
          <w:b/>
        </w:rPr>
      </w:pPr>
      <w:r w:rsidRPr="00715A17">
        <w:rPr>
          <w:b/>
        </w:rPr>
        <w:t xml:space="preserve">United Nations’ Committee against Torture Concluding Observations </w:t>
      </w:r>
    </w:p>
    <w:p w14:paraId="2BF96C4C" w14:textId="77777777" w:rsidR="00D80783" w:rsidRPr="00715A17" w:rsidRDefault="00D80783" w:rsidP="00D80783">
      <w:pPr>
        <w:pBdr>
          <w:top w:val="nil"/>
          <w:left w:val="nil"/>
          <w:bottom w:val="nil"/>
          <w:right w:val="nil"/>
          <w:between w:val="nil"/>
        </w:pBdr>
        <w:jc w:val="both"/>
        <w:rPr>
          <w:color w:val="000000"/>
        </w:rPr>
      </w:pPr>
    </w:p>
    <w:p w14:paraId="1ABC696B" w14:textId="77777777" w:rsidR="00D80783" w:rsidRPr="00715A17" w:rsidRDefault="00D80783" w:rsidP="00D80783">
      <w:pPr>
        <w:pBdr>
          <w:top w:val="nil"/>
          <w:left w:val="nil"/>
          <w:bottom w:val="nil"/>
          <w:right w:val="nil"/>
          <w:between w:val="nil"/>
        </w:pBdr>
        <w:jc w:val="both"/>
        <w:rPr>
          <w:color w:val="000000"/>
        </w:rPr>
      </w:pPr>
      <w:r w:rsidRPr="00715A17">
        <w:rPr>
          <w:color w:val="000000"/>
        </w:rPr>
        <w:t>As a signatory to the Convention against Torture, and Other Cruel, Inhuman or Degrading Treatment or Punishment (CAT), Pakistan is under an obligation to adopt all measures to prevent and punish acts or torture. Under the UNCAT, states also have an obligation to provide adequate redress to victims of torture.</w:t>
      </w:r>
    </w:p>
    <w:p w14:paraId="4924DE20" w14:textId="77777777" w:rsidR="00D80783" w:rsidRPr="00715A17" w:rsidRDefault="00D80783" w:rsidP="00D80783">
      <w:pPr>
        <w:pBdr>
          <w:top w:val="nil"/>
          <w:left w:val="nil"/>
          <w:bottom w:val="nil"/>
          <w:right w:val="nil"/>
          <w:between w:val="nil"/>
        </w:pBdr>
        <w:jc w:val="both"/>
        <w:rPr>
          <w:color w:val="000000"/>
        </w:rPr>
      </w:pPr>
    </w:p>
    <w:p w14:paraId="266A4A91" w14:textId="77777777" w:rsidR="00D80783" w:rsidRPr="00715A17" w:rsidRDefault="00D80783" w:rsidP="00D80783">
      <w:pPr>
        <w:pBdr>
          <w:top w:val="nil"/>
          <w:left w:val="nil"/>
          <w:bottom w:val="nil"/>
          <w:right w:val="nil"/>
          <w:between w:val="nil"/>
        </w:pBdr>
        <w:jc w:val="both"/>
        <w:rPr>
          <w:color w:val="000000"/>
        </w:rPr>
      </w:pPr>
      <w:r w:rsidRPr="00715A17">
        <w:rPr>
          <w:color w:val="000000"/>
        </w:rPr>
        <w:t>In April 2017, the Government of Pakistan was reviewed by the United Nations Committee against Torture on its compliance with the CAT during the committee’s 60</w:t>
      </w:r>
      <w:r w:rsidRPr="00715A17">
        <w:rPr>
          <w:color w:val="000000"/>
          <w:vertAlign w:val="superscript"/>
        </w:rPr>
        <w:t>th</w:t>
      </w:r>
      <w:r w:rsidRPr="00715A17">
        <w:rPr>
          <w:color w:val="000000"/>
        </w:rPr>
        <w:t xml:space="preserve"> session. </w:t>
      </w:r>
    </w:p>
    <w:p w14:paraId="56BB6774" w14:textId="77777777" w:rsidR="00D80783" w:rsidRPr="00715A17" w:rsidRDefault="00D80783" w:rsidP="00D80783">
      <w:pPr>
        <w:pBdr>
          <w:top w:val="nil"/>
          <w:left w:val="nil"/>
          <w:bottom w:val="nil"/>
          <w:right w:val="nil"/>
          <w:between w:val="nil"/>
        </w:pBdr>
        <w:jc w:val="both"/>
        <w:rPr>
          <w:color w:val="000000"/>
        </w:rPr>
      </w:pPr>
    </w:p>
    <w:p w14:paraId="34E34014" w14:textId="25488B60" w:rsidR="00D80783" w:rsidRPr="00EA349C" w:rsidRDefault="00D80783" w:rsidP="00EA349C">
      <w:pPr>
        <w:widowControl w:val="0"/>
        <w:tabs>
          <w:tab w:val="left" w:pos="220"/>
          <w:tab w:val="left" w:pos="720"/>
        </w:tabs>
        <w:autoSpaceDE w:val="0"/>
        <w:autoSpaceDN w:val="0"/>
        <w:adjustRightInd w:val="0"/>
        <w:spacing w:after="320"/>
        <w:rPr>
          <w:color w:val="000000"/>
        </w:rPr>
      </w:pPr>
      <w:r w:rsidRPr="00715A17">
        <w:rPr>
          <w:color w:val="000000"/>
        </w:rPr>
        <w:t>In its Concluding Observations, the Committee expressed deep concern regarding consistent reports of the use of</w:t>
      </w:r>
      <w:r w:rsidR="00B45791">
        <w:rPr>
          <w:color w:val="000000"/>
        </w:rPr>
        <w:t xml:space="preserve"> torture by the police and </w:t>
      </w:r>
      <w:r w:rsidRPr="00715A17">
        <w:rPr>
          <w:color w:val="000000"/>
        </w:rPr>
        <w:t xml:space="preserve">recommended </w:t>
      </w:r>
      <w:r w:rsidR="00B45791">
        <w:rPr>
          <w:color w:val="000000"/>
        </w:rPr>
        <w:t>that the Government of Pakistan ensure that all police officers are prohibited by law from engaging in torture, prosecute those who do and ensure they are subjected to adequate penalties “commensurate with the gravity of the offence of torture”.</w:t>
      </w:r>
      <w:r w:rsidR="00B45791">
        <w:rPr>
          <w:rStyle w:val="FootnoteReference"/>
          <w:color w:val="000000"/>
        </w:rPr>
        <w:footnoteReference w:id="26"/>
      </w:r>
      <w:r w:rsidRPr="00715A17">
        <w:rPr>
          <w:color w:val="000000"/>
        </w:rPr>
        <w:t xml:space="preserve"> </w:t>
      </w:r>
      <w:r w:rsidR="00B45791">
        <w:rPr>
          <w:color w:val="000000"/>
        </w:rPr>
        <w:t>The Committee also urged the Government of Pakistan to incorporate into its legislation</w:t>
      </w:r>
      <w:r w:rsidR="007E488A">
        <w:rPr>
          <w:rFonts w:ascii="MS Mincho" w:eastAsia="MS Mincho" w:hAnsi="MS Mincho" w:cs="MS Mincho"/>
          <w:color w:val="000000"/>
        </w:rPr>
        <w:t xml:space="preserve"> “</w:t>
      </w:r>
      <w:r w:rsidRPr="00715A17">
        <w:rPr>
          <w:i/>
          <w:color w:val="000000"/>
        </w:rPr>
        <w:t>a specific definition of torture that covers all the elements of the definition contained in article 1 of the Convention and establishes penalties that are commensurate with the gravity of the act of torture</w:t>
      </w:r>
      <w:r w:rsidR="00B45791">
        <w:rPr>
          <w:i/>
          <w:color w:val="000000"/>
        </w:rPr>
        <w:t>”</w:t>
      </w:r>
      <w:r w:rsidRPr="00715A17">
        <w:rPr>
          <w:i/>
          <w:color w:val="000000"/>
        </w:rPr>
        <w:t xml:space="preserve">. </w:t>
      </w:r>
      <w:r w:rsidRPr="00B45791">
        <w:rPr>
          <w:color w:val="000000"/>
        </w:rPr>
        <w:t xml:space="preserve">The Committee </w:t>
      </w:r>
      <w:r w:rsidR="00B45791">
        <w:rPr>
          <w:color w:val="000000"/>
        </w:rPr>
        <w:t xml:space="preserve">further encouraged </w:t>
      </w:r>
      <w:r w:rsidRPr="00B45791">
        <w:rPr>
          <w:color w:val="000000"/>
        </w:rPr>
        <w:t xml:space="preserve">the </w:t>
      </w:r>
      <w:r w:rsidR="00B45791">
        <w:rPr>
          <w:color w:val="000000"/>
        </w:rPr>
        <w:t>Government</w:t>
      </w:r>
      <w:r w:rsidRPr="00B45791">
        <w:rPr>
          <w:color w:val="000000"/>
        </w:rPr>
        <w:t xml:space="preserve"> to review the torture, custodial death and custodial rape (prevention and punishment) bill to ensure its full compatibility with the Convention and promote its adoption, or propose new legislation to accomplish that.</w:t>
      </w:r>
      <w:r w:rsidRPr="00B45791">
        <w:rPr>
          <w:rStyle w:val="FootnoteReference"/>
          <w:color w:val="000000"/>
        </w:rPr>
        <w:footnoteReference w:id="27"/>
      </w:r>
    </w:p>
    <w:p w14:paraId="0D1E0793" w14:textId="77777777" w:rsidR="00D80783" w:rsidRPr="00715A17" w:rsidRDefault="00D80783" w:rsidP="00D80783">
      <w:pPr>
        <w:pStyle w:val="ListParagraph"/>
        <w:numPr>
          <w:ilvl w:val="0"/>
          <w:numId w:val="3"/>
        </w:numPr>
        <w:rPr>
          <w:b/>
        </w:rPr>
      </w:pPr>
      <w:r w:rsidRPr="00715A17">
        <w:rPr>
          <w:b/>
        </w:rPr>
        <w:t xml:space="preserve">Follow-up Report to the Concluding Observations of the CAT Committee </w:t>
      </w:r>
    </w:p>
    <w:p w14:paraId="541550BE" w14:textId="77777777" w:rsidR="00D80783" w:rsidRPr="00715A17" w:rsidRDefault="00D80783" w:rsidP="00D80783"/>
    <w:p w14:paraId="50C767A8" w14:textId="006CB633" w:rsidR="00D80783" w:rsidRPr="00715A17" w:rsidRDefault="00D80783" w:rsidP="00D80783">
      <w:pPr>
        <w:rPr>
          <w:rFonts w:eastAsia="Bembo Std"/>
          <w:color w:val="000000"/>
        </w:rPr>
      </w:pPr>
      <w:r w:rsidRPr="00715A17">
        <w:rPr>
          <w:rFonts w:eastAsia="Bembo Std"/>
          <w:color w:val="000000"/>
        </w:rPr>
        <w:t>The response given by the Government of Pakistan to these concluding observations in its follow-up report unfortunately lacked sufficient data and information about accountability mechanisms including operation, mode of investigation and statistics.</w:t>
      </w:r>
      <w:r w:rsidR="00AC6D57" w:rsidRPr="00715A17">
        <w:rPr>
          <w:rFonts w:eastAsia="Bembo Std"/>
          <w:color w:val="000000"/>
        </w:rPr>
        <w:t xml:space="preserve"> </w:t>
      </w:r>
      <w:r w:rsidRPr="00715A17">
        <w:rPr>
          <w:rFonts w:eastAsia="Bembo Std"/>
          <w:color w:val="000000"/>
        </w:rPr>
        <w:t xml:space="preserve">The Government reported that it had “prepared a Torture and Custodial Death (Prevention &amp; Punishment) Bill, </w:t>
      </w:r>
      <w:r w:rsidRPr="00715A17">
        <w:rPr>
          <w:rFonts w:eastAsia="Bembo Std"/>
          <w:color w:val="000000"/>
        </w:rPr>
        <w:lastRenderedPageBreak/>
        <w:t>2018, in consultation with relevant stakeholders, to harmonize the national legislation with the provisions of the subject Convention. The subject Bill will address the issues pertaining to definitions and punishment for torture.”</w:t>
      </w:r>
      <w:r w:rsidRPr="00715A17">
        <w:rPr>
          <w:rFonts w:eastAsia="Bembo Std"/>
          <w:vertAlign w:val="superscript"/>
        </w:rPr>
        <w:footnoteReference w:id="28"/>
      </w:r>
    </w:p>
    <w:p w14:paraId="05DF9478" w14:textId="77777777" w:rsidR="007A5C14" w:rsidRPr="00715A17" w:rsidRDefault="007A5C14" w:rsidP="00D80783">
      <w:pPr>
        <w:rPr>
          <w:rFonts w:eastAsia="Bembo Std"/>
          <w:color w:val="000000"/>
        </w:rPr>
      </w:pPr>
    </w:p>
    <w:p w14:paraId="431DEB9D" w14:textId="0BC5C5A2" w:rsidR="007A5C14" w:rsidRPr="00715A17" w:rsidRDefault="007A5C14" w:rsidP="00D80783">
      <w:pPr>
        <w:rPr>
          <w:rFonts w:eastAsia="Bembo Std"/>
          <w:color w:val="000000"/>
        </w:rPr>
      </w:pPr>
      <w:r w:rsidRPr="00715A17">
        <w:rPr>
          <w:rFonts w:eastAsia="Bembo Std"/>
          <w:color w:val="000000"/>
        </w:rPr>
        <w:t>Such a Bill would be instrumental in safeguarding the rights of women susceptible to torture at the hands of police officials.</w:t>
      </w:r>
    </w:p>
    <w:p w14:paraId="3FF30EA8" w14:textId="77777777" w:rsidR="005E1B80" w:rsidRPr="00715A17" w:rsidRDefault="005E1B80" w:rsidP="00D80783"/>
    <w:p w14:paraId="0CE081AF" w14:textId="77777777" w:rsidR="00D80783" w:rsidRPr="00715A17" w:rsidRDefault="00D80783" w:rsidP="00D80783">
      <w:pPr>
        <w:widowControl w:val="0"/>
        <w:tabs>
          <w:tab w:val="left" w:pos="220"/>
          <w:tab w:val="left" w:pos="720"/>
        </w:tabs>
        <w:autoSpaceDE w:val="0"/>
        <w:autoSpaceDN w:val="0"/>
        <w:adjustRightInd w:val="0"/>
        <w:spacing w:after="320"/>
        <w:rPr>
          <w:rFonts w:eastAsia="Bembo Std"/>
          <w:color w:val="000000"/>
        </w:rPr>
      </w:pPr>
      <w:r w:rsidRPr="00715A17">
        <w:rPr>
          <w:rFonts w:eastAsia="Bembo Std"/>
          <w:color w:val="000000"/>
          <w:vertAlign w:val="superscript"/>
        </w:rPr>
        <w:t xml:space="preserve"> </w:t>
      </w:r>
      <w:r w:rsidRPr="00715A17">
        <w:rPr>
          <w:rFonts w:eastAsia="Bembo Std"/>
          <w:color w:val="000000"/>
        </w:rPr>
        <w:t>However, this Bill has not been tabled despite commitments made by the Federal Minister of Human Rights in January 2019 to table the bill in the next National Assembly session.</w:t>
      </w:r>
      <w:r w:rsidRPr="00715A17">
        <w:rPr>
          <w:rFonts w:eastAsia="Bembo Std"/>
          <w:vertAlign w:val="superscript"/>
        </w:rPr>
        <w:footnoteReference w:id="29"/>
      </w:r>
      <w:r w:rsidRPr="00715A17">
        <w:rPr>
          <w:rFonts w:eastAsia="Bembo Std"/>
          <w:color w:val="000000"/>
        </w:rPr>
        <w:t>. The National Assembly has had 8 sessions and three joint sessions since then.</w:t>
      </w:r>
      <w:r w:rsidRPr="00715A17">
        <w:rPr>
          <w:rFonts w:eastAsia="Bembo Std"/>
          <w:vertAlign w:val="superscript"/>
        </w:rPr>
        <w:footnoteReference w:id="30"/>
      </w:r>
      <w:r w:rsidRPr="00715A17">
        <w:rPr>
          <w:rFonts w:eastAsia="Bembo Std"/>
          <w:color w:val="000000"/>
        </w:rPr>
        <w:t xml:space="preserve"> Stakeholders from civil society were not consulted and have not seen the Bill but upon information and belief, government stakeholders such as jail and police officials have been consulted.</w:t>
      </w:r>
    </w:p>
    <w:p w14:paraId="1BDBCE66" w14:textId="77777777" w:rsidR="00D80783" w:rsidRPr="00715A17" w:rsidRDefault="00D80783" w:rsidP="00D80783">
      <w:pPr>
        <w:pBdr>
          <w:top w:val="nil"/>
          <w:left w:val="nil"/>
          <w:bottom w:val="nil"/>
          <w:right w:val="nil"/>
          <w:between w:val="nil"/>
        </w:pBdr>
        <w:jc w:val="both"/>
        <w:rPr>
          <w:rFonts w:eastAsia="Bembo Std"/>
          <w:color w:val="000000"/>
        </w:rPr>
      </w:pPr>
      <w:r w:rsidRPr="00715A17">
        <w:rPr>
          <w:rFonts w:eastAsia="Bembo Std"/>
          <w:color w:val="000000"/>
        </w:rPr>
        <w:t>In an important recent development, on 9</w:t>
      </w:r>
      <w:r w:rsidRPr="00EA349C">
        <w:rPr>
          <w:rFonts w:eastAsia="Bembo Std"/>
          <w:color w:val="000000"/>
          <w:vertAlign w:val="superscript"/>
        </w:rPr>
        <w:t>th</w:t>
      </w:r>
      <w:r w:rsidRPr="00715A17">
        <w:rPr>
          <w:rFonts w:eastAsia="Bembo Std"/>
          <w:color w:val="000000"/>
        </w:rPr>
        <w:t xml:space="preserve"> October 2019 Senator Sherry </w:t>
      </w:r>
      <w:proofErr w:type="spellStart"/>
      <w:r w:rsidRPr="00715A17">
        <w:rPr>
          <w:rFonts w:eastAsia="Bembo Std"/>
          <w:color w:val="000000"/>
        </w:rPr>
        <w:t>Rehman</w:t>
      </w:r>
      <w:proofErr w:type="spellEnd"/>
      <w:r w:rsidRPr="00715A17">
        <w:rPr>
          <w:rFonts w:eastAsia="Bembo Std"/>
          <w:color w:val="000000"/>
        </w:rPr>
        <w:t xml:space="preserve">, a member of the opposition party, the Pakistan People’s Party, submitted a bill to be tabled in the Senate of Pakistan titled The Torture and Custodial Death (Prevention and Punishment) Bill 2019 which, if passed by Parliament, would make torture by law enforcement agencies a criminal offence for the first time. </w:t>
      </w:r>
    </w:p>
    <w:p w14:paraId="5A89DEE4" w14:textId="77777777" w:rsidR="00D80783" w:rsidRPr="00715A17" w:rsidRDefault="00D80783" w:rsidP="00D80783">
      <w:pPr>
        <w:pBdr>
          <w:top w:val="nil"/>
          <w:left w:val="nil"/>
          <w:bottom w:val="nil"/>
          <w:right w:val="nil"/>
          <w:between w:val="nil"/>
        </w:pBdr>
        <w:jc w:val="both"/>
        <w:rPr>
          <w:rFonts w:eastAsia="Bembo Std"/>
          <w:color w:val="000000"/>
        </w:rPr>
      </w:pPr>
    </w:p>
    <w:p w14:paraId="4DA049DD" w14:textId="43E21312" w:rsidR="00D80783" w:rsidRPr="00715A17" w:rsidRDefault="00D80783" w:rsidP="007A5C14">
      <w:pPr>
        <w:pBdr>
          <w:top w:val="nil"/>
          <w:left w:val="nil"/>
          <w:bottom w:val="nil"/>
          <w:right w:val="nil"/>
          <w:between w:val="nil"/>
        </w:pBdr>
        <w:jc w:val="both"/>
        <w:rPr>
          <w:rFonts w:eastAsia="Bembo Std"/>
          <w:color w:val="000000"/>
        </w:rPr>
      </w:pPr>
      <w:r w:rsidRPr="00715A17">
        <w:rPr>
          <w:rFonts w:eastAsia="Bembo Std"/>
          <w:color w:val="000000"/>
        </w:rPr>
        <w:t xml:space="preserve">However, since the submission of the Bill, </w:t>
      </w:r>
      <w:r w:rsidR="007A5C14" w:rsidRPr="00715A17">
        <w:rPr>
          <w:rFonts w:eastAsia="Bembo Std"/>
          <w:color w:val="000000"/>
        </w:rPr>
        <w:t>it seems that the Government</w:t>
      </w:r>
      <w:r w:rsidRPr="00715A17">
        <w:rPr>
          <w:rFonts w:eastAsia="Bembo Std"/>
          <w:color w:val="000000"/>
        </w:rPr>
        <w:t xml:space="preserve"> </w:t>
      </w:r>
      <w:r w:rsidR="007A5C14" w:rsidRPr="00715A17">
        <w:rPr>
          <w:rFonts w:eastAsia="Bembo Std"/>
          <w:color w:val="000000"/>
        </w:rPr>
        <w:t xml:space="preserve">is creating inordinate delays through various bureaucratic obstacles to prevent the Bill from being tabled. </w:t>
      </w:r>
    </w:p>
    <w:p w14:paraId="193E776F" w14:textId="77777777" w:rsidR="00D80783" w:rsidRPr="00715A17" w:rsidRDefault="00D80783" w:rsidP="00D80783">
      <w:pPr>
        <w:pBdr>
          <w:top w:val="nil"/>
          <w:left w:val="nil"/>
          <w:bottom w:val="nil"/>
          <w:right w:val="nil"/>
          <w:between w:val="nil"/>
        </w:pBdr>
        <w:jc w:val="both"/>
        <w:rPr>
          <w:rFonts w:eastAsia="Bembo Std"/>
          <w:color w:val="000000"/>
        </w:rPr>
      </w:pPr>
    </w:p>
    <w:p w14:paraId="54495032" w14:textId="77777777" w:rsidR="00765A53" w:rsidRPr="00715A17" w:rsidRDefault="00765A53" w:rsidP="00D80783">
      <w:pPr>
        <w:pBdr>
          <w:top w:val="nil"/>
          <w:left w:val="nil"/>
          <w:bottom w:val="nil"/>
          <w:right w:val="nil"/>
          <w:between w:val="nil"/>
        </w:pBdr>
        <w:jc w:val="both"/>
        <w:rPr>
          <w:rFonts w:eastAsia="Bembo Std"/>
          <w:color w:val="000000"/>
        </w:rPr>
      </w:pPr>
    </w:p>
    <w:p w14:paraId="0C789021" w14:textId="77777777" w:rsidR="00D80783" w:rsidRPr="00715A17" w:rsidRDefault="00D80783" w:rsidP="00D80783">
      <w:pPr>
        <w:pStyle w:val="ListParagraph"/>
        <w:widowControl w:val="0"/>
        <w:numPr>
          <w:ilvl w:val="0"/>
          <w:numId w:val="3"/>
        </w:numPr>
        <w:tabs>
          <w:tab w:val="left" w:pos="220"/>
          <w:tab w:val="left" w:pos="720"/>
        </w:tabs>
        <w:autoSpaceDE w:val="0"/>
        <w:autoSpaceDN w:val="0"/>
        <w:adjustRightInd w:val="0"/>
        <w:spacing w:after="320"/>
        <w:rPr>
          <w:b/>
          <w:color w:val="000000"/>
        </w:rPr>
      </w:pPr>
      <w:r w:rsidRPr="00715A17">
        <w:rPr>
          <w:b/>
          <w:color w:val="000000"/>
        </w:rPr>
        <w:t>JPP’s Recommendations</w:t>
      </w:r>
    </w:p>
    <w:p w14:paraId="083DFB50" w14:textId="6DAF1251" w:rsidR="00D80783" w:rsidRPr="00715A17" w:rsidRDefault="00D80783" w:rsidP="00D80783">
      <w:pPr>
        <w:pStyle w:val="ListParagraph"/>
        <w:numPr>
          <w:ilvl w:val="0"/>
          <w:numId w:val="2"/>
        </w:numPr>
      </w:pPr>
      <w:r w:rsidRPr="00715A17">
        <w:rPr>
          <w:rFonts w:eastAsia="Calibri"/>
          <w:color w:val="000000"/>
        </w:rPr>
        <w:t>The Government of Pakistan should enact, without delay, legislation defining and criminalizing torture and custodial rape and sexual violence</w:t>
      </w:r>
      <w:r w:rsidR="000C0FDE" w:rsidRPr="00715A17">
        <w:rPr>
          <w:rFonts w:eastAsia="Calibri"/>
          <w:color w:val="000000"/>
        </w:rPr>
        <w:t>, and create</w:t>
      </w:r>
      <w:r w:rsidRPr="00715A17">
        <w:rPr>
          <w:rFonts w:eastAsia="Calibri"/>
          <w:color w:val="000000"/>
        </w:rPr>
        <w:t xml:space="preserve"> independent investigation mechanisms</w:t>
      </w:r>
      <w:r w:rsidR="00E91EA3" w:rsidRPr="00715A17">
        <w:rPr>
          <w:rFonts w:eastAsia="Calibri"/>
          <w:color w:val="000000"/>
        </w:rPr>
        <w:t xml:space="preserve"> which cater to vulnerable victims such as women and juveniles.</w:t>
      </w:r>
    </w:p>
    <w:p w14:paraId="2DD1EB93" w14:textId="77777777" w:rsidR="000300C8" w:rsidRPr="00715A17" w:rsidRDefault="000300C8" w:rsidP="000300C8">
      <w:pPr>
        <w:pStyle w:val="ListParagraph"/>
      </w:pPr>
    </w:p>
    <w:p w14:paraId="5AD58C27" w14:textId="77777777" w:rsidR="005B0E5A" w:rsidRPr="00715A17" w:rsidRDefault="005B0E5A" w:rsidP="005B0E5A">
      <w:pPr>
        <w:pStyle w:val="ListParagraph"/>
        <w:rPr>
          <w:b/>
        </w:rPr>
      </w:pPr>
    </w:p>
    <w:p w14:paraId="506F53ED" w14:textId="29742125" w:rsidR="00CF0056" w:rsidRPr="00715A17" w:rsidRDefault="005B0E5A" w:rsidP="00217D7E">
      <w:pPr>
        <w:pStyle w:val="ListParagraph"/>
        <w:numPr>
          <w:ilvl w:val="0"/>
          <w:numId w:val="1"/>
        </w:numPr>
        <w:rPr>
          <w:b/>
        </w:rPr>
      </w:pPr>
      <w:r w:rsidRPr="00715A17">
        <w:rPr>
          <w:b/>
        </w:rPr>
        <w:t xml:space="preserve">Pakistani Women Prisoners Abroad </w:t>
      </w:r>
    </w:p>
    <w:p w14:paraId="65EE3A22" w14:textId="77777777" w:rsidR="002A0762" w:rsidRPr="00715A17" w:rsidRDefault="002A0762" w:rsidP="00261ECD"/>
    <w:p w14:paraId="269D198E" w14:textId="0AB3CCC9" w:rsidR="00DA16FC" w:rsidRPr="00EA349C" w:rsidRDefault="008349FB" w:rsidP="00261ECD">
      <w:pPr>
        <w:pStyle w:val="ListParagraph"/>
        <w:numPr>
          <w:ilvl w:val="0"/>
          <w:numId w:val="16"/>
        </w:numPr>
        <w:rPr>
          <w:rFonts w:eastAsiaTheme="minorHAnsi"/>
          <w:b/>
        </w:rPr>
      </w:pPr>
      <w:r w:rsidRPr="00EA349C">
        <w:rPr>
          <w:rFonts w:eastAsiaTheme="minorHAnsi"/>
          <w:b/>
          <w:color w:val="000000"/>
        </w:rPr>
        <w:t>Background and Systemic Issues</w:t>
      </w:r>
    </w:p>
    <w:p w14:paraId="2D9ABB13" w14:textId="572BBF93" w:rsidR="002B5972" w:rsidRPr="00715A17" w:rsidRDefault="00296C57" w:rsidP="002B5972">
      <w:pPr>
        <w:tabs>
          <w:tab w:val="left" w:pos="630"/>
        </w:tabs>
        <w:spacing w:before="240" w:after="160" w:line="276" w:lineRule="auto"/>
        <w:jc w:val="both"/>
        <w:rPr>
          <w:highlight w:val="white"/>
        </w:rPr>
      </w:pPr>
      <w:r w:rsidRPr="00715A17">
        <w:t>Pakistani women arrested and detained abroad are at the mercy of local courts without access to lawyers, impartial translators, or consular assistance from the Pakistani missions.</w:t>
      </w:r>
      <w:r w:rsidRPr="00715A17">
        <w:rPr>
          <w:vertAlign w:val="superscript"/>
        </w:rPr>
        <w:footnoteReference w:id="31"/>
      </w:r>
      <w:r w:rsidRPr="00715A17">
        <w:t xml:space="preserve"> They face the harshest punishments due to their lack of understanding of and assistance with the legal process, incapability to communicate directly with the court, and inability to produce eviden</w:t>
      </w:r>
      <w:r w:rsidR="00262E20">
        <w:t>ce from Pakistan in their defenc</w:t>
      </w:r>
      <w:r w:rsidRPr="00715A17">
        <w:t xml:space="preserve">e. Moreover, there is no consular policy in place and the </w:t>
      </w:r>
      <w:r w:rsidRPr="00715A17">
        <w:lastRenderedPageBreak/>
        <w:t>fate of the imprisoned Pakistanis rests at the discretion of individual embassies.</w:t>
      </w:r>
      <w:r w:rsidRPr="00715A17">
        <w:rPr>
          <w:vertAlign w:val="superscript"/>
        </w:rPr>
        <w:footnoteReference w:id="32"/>
      </w:r>
      <w:r w:rsidRPr="00715A17">
        <w:t xml:space="preserve"> </w:t>
      </w:r>
      <w:r w:rsidR="002B5972" w:rsidRPr="00715A17">
        <w:rPr>
          <w:highlight w:val="white"/>
        </w:rPr>
        <w:t>The application of the death penalty, as confirmed by available data, affects foreign nationals, including migrants disproportionately.</w:t>
      </w:r>
      <w:r w:rsidR="002B5972" w:rsidRPr="00715A17">
        <w:rPr>
          <w:highlight w:val="white"/>
          <w:vertAlign w:val="superscript"/>
        </w:rPr>
        <w:footnoteReference w:id="33"/>
      </w:r>
      <w:r w:rsidR="002B5972" w:rsidRPr="00715A17">
        <w:rPr>
          <w:highlight w:val="white"/>
        </w:rPr>
        <w:t xml:space="preserve"> </w:t>
      </w:r>
    </w:p>
    <w:p w14:paraId="6C8FD228" w14:textId="29FD53B0" w:rsidR="00B03D64" w:rsidRPr="00715A17" w:rsidRDefault="00296C57" w:rsidP="00B03D64">
      <w:pPr>
        <w:tabs>
          <w:tab w:val="left" w:pos="630"/>
        </w:tabs>
        <w:spacing w:before="240" w:after="160" w:line="276" w:lineRule="auto"/>
        <w:jc w:val="both"/>
      </w:pPr>
      <w:r w:rsidRPr="00715A17">
        <w:rPr>
          <w:rFonts w:eastAsiaTheme="minorHAnsi"/>
          <w:color w:val="000000"/>
        </w:rPr>
        <w:t xml:space="preserve">According to official estimates, there are over 11,000 Pakistani citizens languishing in jails across the world, with Saudi Arabia detaining the highest number of Pakistanis (3,400). </w:t>
      </w:r>
    </w:p>
    <w:p w14:paraId="0662DA8E" w14:textId="22B17A6F" w:rsidR="00296C57" w:rsidRPr="00715A17" w:rsidRDefault="00296C57" w:rsidP="00261ECD">
      <w:pPr>
        <w:tabs>
          <w:tab w:val="left" w:pos="630"/>
        </w:tabs>
        <w:spacing w:before="240" w:after="160" w:line="276" w:lineRule="auto"/>
        <w:jc w:val="both"/>
        <w:rPr>
          <w:b/>
        </w:rPr>
      </w:pPr>
      <w:r w:rsidRPr="00715A17">
        <w:rPr>
          <w:rFonts w:eastAsiaTheme="minorHAnsi"/>
          <w:color w:val="000000"/>
        </w:rPr>
        <w:t>The Governmen</w:t>
      </w:r>
      <w:r w:rsidR="008265E9">
        <w:rPr>
          <w:rFonts w:eastAsiaTheme="minorHAnsi"/>
          <w:color w:val="000000"/>
        </w:rPr>
        <w:t>t of Pakistan has an obligation</w:t>
      </w:r>
      <w:r w:rsidRPr="00715A17">
        <w:rPr>
          <w:rFonts w:eastAsiaTheme="minorHAnsi"/>
          <w:color w:val="000000"/>
        </w:rPr>
        <w:t xml:space="preserve"> under international law and the Constitution of </w:t>
      </w:r>
      <w:r w:rsidR="008265E9">
        <w:rPr>
          <w:rFonts w:eastAsiaTheme="minorHAnsi"/>
          <w:color w:val="000000"/>
        </w:rPr>
        <w:t>Pakistan</w:t>
      </w:r>
      <w:r w:rsidRPr="00715A17">
        <w:rPr>
          <w:rFonts w:eastAsiaTheme="minorHAnsi"/>
          <w:color w:val="000000"/>
        </w:rPr>
        <w:t xml:space="preserve"> to protect the fundamental rights of its citizens detained around the world</w:t>
      </w:r>
      <w:r w:rsidR="002B5972" w:rsidRPr="00715A17">
        <w:rPr>
          <w:rFonts w:eastAsiaTheme="minorHAnsi"/>
          <w:color w:val="000000"/>
        </w:rPr>
        <w:t xml:space="preserve">. </w:t>
      </w:r>
      <w:r w:rsidR="002B5972" w:rsidRPr="00715A17">
        <w:rPr>
          <w:highlight w:val="white"/>
        </w:rPr>
        <w:t xml:space="preserve">Agnes </w:t>
      </w:r>
      <w:proofErr w:type="spellStart"/>
      <w:r w:rsidR="002B5972" w:rsidRPr="00715A17">
        <w:rPr>
          <w:highlight w:val="white"/>
        </w:rPr>
        <w:t>Callamard</w:t>
      </w:r>
      <w:proofErr w:type="spellEnd"/>
      <w:r w:rsidR="008045F7">
        <w:rPr>
          <w:highlight w:val="white"/>
        </w:rPr>
        <w:t>, the United</w:t>
      </w:r>
      <w:r w:rsidR="007937FE">
        <w:rPr>
          <w:highlight w:val="white"/>
        </w:rPr>
        <w:t xml:space="preserve"> Nations Special Rapporteur on e</w:t>
      </w:r>
      <w:r w:rsidR="008045F7">
        <w:rPr>
          <w:highlight w:val="white"/>
        </w:rPr>
        <w:t>xtraj</w:t>
      </w:r>
      <w:r w:rsidR="00EB6433">
        <w:rPr>
          <w:highlight w:val="white"/>
        </w:rPr>
        <w:t>udicial</w:t>
      </w:r>
      <w:r w:rsidR="007937FE">
        <w:rPr>
          <w:highlight w:val="white"/>
        </w:rPr>
        <w:t>, summary or a</w:t>
      </w:r>
      <w:r w:rsidR="008045F7">
        <w:rPr>
          <w:highlight w:val="white"/>
        </w:rPr>
        <w:t>rbitrary</w:t>
      </w:r>
      <w:r w:rsidR="007937FE">
        <w:rPr>
          <w:highlight w:val="white"/>
        </w:rPr>
        <w:t xml:space="preserve"> e</w:t>
      </w:r>
      <w:r w:rsidR="00EB6433">
        <w:rPr>
          <w:highlight w:val="white"/>
        </w:rPr>
        <w:t>xecutions,</w:t>
      </w:r>
      <w:r w:rsidR="002B5972" w:rsidRPr="00715A17">
        <w:rPr>
          <w:highlight w:val="white"/>
        </w:rPr>
        <w:t xml:space="preserve"> highlighted that detaining States are under an obligation to notify foreign detainees of their right to consular assistance and failure to do so amounts to a violation of their responsibility to protect the right to life.</w:t>
      </w:r>
      <w:r w:rsidR="002B5972" w:rsidRPr="00715A17">
        <w:rPr>
          <w:highlight w:val="white"/>
          <w:vertAlign w:val="superscript"/>
        </w:rPr>
        <w:footnoteReference w:id="34"/>
      </w:r>
      <w:r w:rsidR="002B5972" w:rsidRPr="00715A17">
        <w:rPr>
          <w:highlight w:val="white"/>
        </w:rPr>
        <w:t xml:space="preserve"> Furthermore</w:t>
      </w:r>
      <w:r w:rsidR="007937FE">
        <w:rPr>
          <w:highlight w:val="white"/>
        </w:rPr>
        <w:t>,</w:t>
      </w:r>
      <w:r w:rsidR="002B5972" w:rsidRPr="00715A17">
        <w:rPr>
          <w:highlight w:val="white"/>
        </w:rPr>
        <w:t xml:space="preserve"> the right to receive consular assistance is consequent on the obligation of the detaining state to inform detainees of their right to consular assistance and the obligation on the sending or home State to provide detainees with adequate consular assistance.</w:t>
      </w:r>
      <w:r w:rsidR="002B5972" w:rsidRPr="00715A17">
        <w:rPr>
          <w:highlight w:val="white"/>
          <w:vertAlign w:val="superscript"/>
        </w:rPr>
        <w:footnoteReference w:id="35"/>
      </w:r>
    </w:p>
    <w:p w14:paraId="7754E13E" w14:textId="774CF8F3" w:rsidR="002B5972" w:rsidRPr="00715A17" w:rsidRDefault="004A766B" w:rsidP="00261ECD">
      <w:pPr>
        <w:tabs>
          <w:tab w:val="left" w:pos="630"/>
          <w:tab w:val="left" w:pos="4500"/>
        </w:tabs>
        <w:spacing w:before="240" w:after="160" w:line="276" w:lineRule="auto"/>
        <w:ind w:right="242"/>
        <w:jc w:val="both"/>
        <w:rPr>
          <w:highlight w:val="white"/>
        </w:rPr>
      </w:pPr>
      <w:r w:rsidRPr="00715A17">
        <w:t>Empirical evidence shows that women have a heightened vulnerability to mental and physical abuse during arrest, questioning and in prison.</w:t>
      </w:r>
      <w:r w:rsidRPr="00715A17">
        <w:rPr>
          <w:vertAlign w:val="superscript"/>
        </w:rPr>
        <w:footnoteReference w:id="36"/>
      </w:r>
      <w:r w:rsidRPr="00715A17">
        <w:t xml:space="preserve"> Many women detainees face inhuman and degrading treatment during arrest, interrogation and in custody.</w:t>
      </w:r>
      <w:r w:rsidRPr="00715A17">
        <w:rPr>
          <w:vertAlign w:val="superscript"/>
        </w:rPr>
        <w:footnoteReference w:id="37"/>
      </w:r>
      <w:r w:rsidRPr="00715A17">
        <w:t xml:space="preserve"> Additionally, the majority of prison systems and prison regimes are designed for men, </w:t>
      </w:r>
      <w:r w:rsidR="00902CC7" w:rsidRPr="00715A17">
        <w:t xml:space="preserve">ranging </w:t>
      </w:r>
      <w:r w:rsidRPr="00715A17">
        <w:t>from architecture to facilities</w:t>
      </w:r>
      <w:r w:rsidR="00902CC7" w:rsidRPr="00715A17">
        <w:t>,</w:t>
      </w:r>
      <w:r w:rsidRPr="00715A17">
        <w:t xml:space="preserve"> consequently failing to meet specific needs of women prisoners.</w:t>
      </w:r>
      <w:r w:rsidRPr="00715A17">
        <w:rPr>
          <w:vertAlign w:val="superscript"/>
        </w:rPr>
        <w:footnoteReference w:id="38"/>
      </w:r>
      <w:r w:rsidR="00902CC7" w:rsidRPr="00715A17">
        <w:t xml:space="preserve"> If and </w:t>
      </w:r>
      <w:r w:rsidRPr="00715A17">
        <w:t>when female prisoners are released they are often shunned by their husband</w:t>
      </w:r>
      <w:r w:rsidR="00902CC7" w:rsidRPr="00715A17">
        <w:t>s</w:t>
      </w:r>
      <w:r w:rsidRPr="00715A17">
        <w:t xml:space="preserve"> and are often rejected by their families.</w:t>
      </w:r>
      <w:r w:rsidRPr="00715A17">
        <w:rPr>
          <w:vertAlign w:val="superscript"/>
        </w:rPr>
        <w:footnoteReference w:id="39"/>
      </w:r>
      <w:r w:rsidRPr="00715A17">
        <w:t xml:space="preserve"> The impact of imprisonment can be extremely severe if the prisoner is the primary carer of the children - a role that is still overwhelmingly held by mothers.</w:t>
      </w:r>
      <w:r w:rsidRPr="00715A17">
        <w:rPr>
          <w:vertAlign w:val="superscript"/>
        </w:rPr>
        <w:footnoteReference w:id="40"/>
      </w:r>
      <w:r w:rsidRPr="00715A17">
        <w:t xml:space="preserve"> Even a short period in prison may have damaging, long-term consequences for the children concerned.</w:t>
      </w:r>
      <w:r w:rsidRPr="00715A17">
        <w:rPr>
          <w:vertAlign w:val="superscript"/>
        </w:rPr>
        <w:footnoteReference w:id="41"/>
      </w:r>
      <w:r w:rsidRPr="00715A17">
        <w:t>These vulnerabilities are exacerbated when women are arrested and detained abroad</w:t>
      </w:r>
      <w:r w:rsidR="00296C57" w:rsidRPr="00715A17">
        <w:t>.</w:t>
      </w:r>
      <w:r w:rsidRPr="00715A17">
        <w:t xml:space="preserve"> </w:t>
      </w:r>
    </w:p>
    <w:p w14:paraId="26DFB32D" w14:textId="24629F11" w:rsidR="00296C57" w:rsidRPr="00715A17" w:rsidRDefault="00296C57" w:rsidP="004A766B">
      <w:pPr>
        <w:tabs>
          <w:tab w:val="left" w:pos="630"/>
        </w:tabs>
        <w:spacing w:before="240" w:after="160" w:line="276" w:lineRule="auto"/>
        <w:jc w:val="both"/>
      </w:pPr>
      <w:r w:rsidRPr="00715A17">
        <w:lastRenderedPageBreak/>
        <w:t>Pakistani women being imprisoned abroad are usually in for drug trafficking, particularly susceptible.</w:t>
      </w:r>
    </w:p>
    <w:p w14:paraId="565EF1E9" w14:textId="1D2871C1" w:rsidR="0053375A" w:rsidRPr="00715A17" w:rsidRDefault="0053375A" w:rsidP="004A766B">
      <w:pPr>
        <w:tabs>
          <w:tab w:val="left" w:pos="630"/>
        </w:tabs>
        <w:spacing w:before="240" w:after="160" w:line="276" w:lineRule="auto"/>
        <w:jc w:val="both"/>
        <w:rPr>
          <w:b/>
          <w:i/>
        </w:rPr>
      </w:pPr>
      <w:r w:rsidRPr="00715A17">
        <w:rPr>
          <w:b/>
          <w:i/>
        </w:rPr>
        <w:t>Case Study</w:t>
      </w:r>
    </w:p>
    <w:p w14:paraId="749D0BF5" w14:textId="4B7DFC8C" w:rsidR="004A766B" w:rsidRPr="00715A17" w:rsidRDefault="004A766B" w:rsidP="004A766B">
      <w:pPr>
        <w:tabs>
          <w:tab w:val="left" w:pos="630"/>
        </w:tabs>
        <w:spacing w:before="240" w:after="160" w:line="276" w:lineRule="auto"/>
        <w:jc w:val="both"/>
      </w:pPr>
      <w:r w:rsidRPr="00715A17">
        <w:t xml:space="preserve">In 2016, in an interview with ‘Hafiz’ he revealed to JPP that his wife and his sister were accosted by two other women at the airport in Pakistan before flying to Saudi Arabia to perform the </w:t>
      </w:r>
      <w:proofErr w:type="spellStart"/>
      <w:r w:rsidRPr="00715A17">
        <w:rPr>
          <w:i/>
        </w:rPr>
        <w:t>Umra</w:t>
      </w:r>
      <w:proofErr w:type="spellEnd"/>
      <w:r w:rsidRPr="00715A17">
        <w:t xml:space="preserve"> religious pilgrimage.</w:t>
      </w:r>
      <w:r w:rsidRPr="00715A17">
        <w:rPr>
          <w:vertAlign w:val="superscript"/>
        </w:rPr>
        <w:footnoteReference w:id="42"/>
      </w:r>
      <w:r w:rsidRPr="00715A17">
        <w:t xml:space="preserve"> </w:t>
      </w:r>
      <w:r w:rsidR="0025521C">
        <w:t xml:space="preserve">The </w:t>
      </w:r>
      <w:r w:rsidRPr="00715A17">
        <w:t xml:space="preserve">two women </w:t>
      </w:r>
      <w:r w:rsidR="0025521C">
        <w:t>wanted</w:t>
      </w:r>
      <w:r w:rsidRPr="00715A17">
        <w:t xml:space="preserve"> to send medicines for someone and said they could not afford to send them. His wife and sister agreed</w:t>
      </w:r>
      <w:r w:rsidR="0025521C">
        <w:t xml:space="preserve"> to carry the medicines</w:t>
      </w:r>
      <w:r w:rsidRPr="00715A17">
        <w:t xml:space="preserve">. He said that Saudi authorities detained them at Jeddah shortly after their arrival during the summer of 2015 for carrying drugs. When they reached Jeddah airport, the Saudi police [who] checked their luggage told them that those tablets were not for medication but were drugs. The police asked the women police to take the two women to the police </w:t>
      </w:r>
      <w:r w:rsidR="0025521C">
        <w:t xml:space="preserve">station. </w:t>
      </w:r>
      <w:proofErr w:type="gramStart"/>
      <w:r w:rsidR="0025521C">
        <w:t>Both of them</w:t>
      </w:r>
      <w:proofErr w:type="gramEnd"/>
      <w:r w:rsidR="0025521C">
        <w:t xml:space="preserve"> told the police what had occurred. H</w:t>
      </w:r>
      <w:r w:rsidRPr="00715A17">
        <w:t>owever</w:t>
      </w:r>
      <w:r w:rsidR="0025521C">
        <w:t>,</w:t>
      </w:r>
      <w:r w:rsidRPr="00715A17">
        <w:t xml:space="preserve"> the</w:t>
      </w:r>
      <w:r w:rsidR="0025521C">
        <w:t>y</w:t>
      </w:r>
      <w:r w:rsidRPr="00715A17">
        <w:t xml:space="preserve"> were detained; his wife received a 20-year sentence whereas his sister remains on trial. </w:t>
      </w:r>
    </w:p>
    <w:p w14:paraId="47E0AE7D" w14:textId="49BAFADF" w:rsidR="004A766B" w:rsidRPr="00715A17" w:rsidRDefault="0025521C" w:rsidP="004A766B">
      <w:pPr>
        <w:tabs>
          <w:tab w:val="left" w:pos="630"/>
        </w:tabs>
        <w:spacing w:before="240" w:after="160" w:line="276" w:lineRule="auto"/>
        <w:jc w:val="both"/>
      </w:pPr>
      <w:proofErr w:type="gramStart"/>
      <w:r>
        <w:t>As a result of</w:t>
      </w:r>
      <w:proofErr w:type="gramEnd"/>
      <w:r>
        <w:t xml:space="preserve"> a lack of</w:t>
      </w:r>
      <w:r w:rsidR="004A766B" w:rsidRPr="00715A17">
        <w:t xml:space="preserve"> or poor translation services, many detainees suffer. Hafiz’s wife signed an Arabic-language court ruling she could not read. She was urged by the translator to sign it - without revealing that it contained a 20-year sentence. She later found out about her sentence from a prison guard. </w:t>
      </w:r>
    </w:p>
    <w:p w14:paraId="1192CE40" w14:textId="6E940859" w:rsidR="004A766B" w:rsidRPr="00715A17" w:rsidRDefault="002A6290" w:rsidP="004A766B">
      <w:pPr>
        <w:tabs>
          <w:tab w:val="left" w:pos="630"/>
        </w:tabs>
        <w:spacing w:before="240" w:after="160" w:line="276" w:lineRule="auto"/>
        <w:jc w:val="both"/>
        <w:rPr>
          <w:highlight w:val="white"/>
        </w:rPr>
      </w:pPr>
      <w:r w:rsidRPr="00715A17">
        <w:rPr>
          <w:highlight w:val="white"/>
        </w:rPr>
        <w:t>Saudi Arabia</w:t>
      </w:r>
      <w:r w:rsidR="004A766B" w:rsidRPr="00715A17">
        <w:rPr>
          <w:highlight w:val="white"/>
        </w:rPr>
        <w:t xml:space="preserve"> has executed more than 100 Pakistanis in the past five years</w:t>
      </w:r>
      <w:r w:rsidRPr="00715A17">
        <w:rPr>
          <w:highlight w:val="white"/>
        </w:rPr>
        <w:t>,</w:t>
      </w:r>
      <w:r w:rsidR="004A766B" w:rsidRPr="00715A17">
        <w:rPr>
          <w:highlight w:val="white"/>
          <w:vertAlign w:val="superscript"/>
        </w:rPr>
        <w:footnoteReference w:id="43"/>
      </w:r>
      <w:r w:rsidRPr="00715A17">
        <w:rPr>
          <w:highlight w:val="white"/>
        </w:rPr>
        <w:t xml:space="preserve"> including women.</w:t>
      </w:r>
      <w:r w:rsidR="004A766B" w:rsidRPr="00715A17">
        <w:rPr>
          <w:highlight w:val="white"/>
        </w:rPr>
        <w:t xml:space="preserve"> </w:t>
      </w:r>
      <w:r w:rsidR="002B5972" w:rsidRPr="00715A17">
        <w:rPr>
          <w:highlight w:val="white"/>
        </w:rPr>
        <w:t>I</w:t>
      </w:r>
      <w:r w:rsidR="004A766B" w:rsidRPr="00715A17">
        <w:rPr>
          <w:highlight w:val="white"/>
        </w:rPr>
        <w:t xml:space="preserve">n 2019, </w:t>
      </w:r>
      <w:r w:rsidR="002B5972" w:rsidRPr="00715A17">
        <w:rPr>
          <w:highlight w:val="white"/>
        </w:rPr>
        <w:t>Saudi</w:t>
      </w:r>
      <w:r w:rsidR="004A766B" w:rsidRPr="00715A17">
        <w:rPr>
          <w:highlight w:val="white"/>
        </w:rPr>
        <w:t xml:space="preserve"> authorities executed a </w:t>
      </w:r>
      <w:r w:rsidR="00296C57" w:rsidRPr="00715A17">
        <w:rPr>
          <w:highlight w:val="white"/>
        </w:rPr>
        <w:t xml:space="preserve">Pakistani </w:t>
      </w:r>
      <w:r w:rsidR="004A766B" w:rsidRPr="00715A17">
        <w:rPr>
          <w:highlight w:val="white"/>
        </w:rPr>
        <w:t>woman after finding her guilty of smuggling heroin into the kingdom.</w:t>
      </w:r>
      <w:r w:rsidR="004A766B" w:rsidRPr="00715A17">
        <w:rPr>
          <w:highlight w:val="white"/>
          <w:vertAlign w:val="superscript"/>
        </w:rPr>
        <w:footnoteReference w:id="44"/>
      </w:r>
      <w:r w:rsidRPr="00715A17">
        <w:rPr>
          <w:highlight w:val="white"/>
        </w:rPr>
        <w:t xml:space="preserve"> </w:t>
      </w:r>
      <w:r w:rsidR="004A766B" w:rsidRPr="00715A17">
        <w:t xml:space="preserve">Under international law, </w:t>
      </w:r>
      <w:r w:rsidR="00296C57" w:rsidRPr="00715A17">
        <w:t>drug-related offences do not meet the threshold test of “most serious” crimes for which the death penalty can be imposed, subject to strict conditions.</w:t>
      </w:r>
      <w:r w:rsidR="00296C57" w:rsidRPr="00715A17">
        <w:rPr>
          <w:vertAlign w:val="superscript"/>
        </w:rPr>
        <w:footnoteReference w:id="45"/>
      </w:r>
      <w:r w:rsidR="00296C57" w:rsidRPr="00715A17">
        <w:t xml:space="preserve">  </w:t>
      </w:r>
      <w:r w:rsidR="004A766B" w:rsidRPr="00715A17">
        <w:t xml:space="preserve"> </w:t>
      </w:r>
    </w:p>
    <w:p w14:paraId="47FF22C0" w14:textId="31EC0E60" w:rsidR="004A766B" w:rsidRPr="00715A17" w:rsidRDefault="004A766B" w:rsidP="004A766B">
      <w:pPr>
        <w:tabs>
          <w:tab w:val="left" w:pos="630"/>
        </w:tabs>
        <w:spacing w:before="240" w:after="160" w:line="276" w:lineRule="auto"/>
        <w:jc w:val="both"/>
        <w:rPr>
          <w:highlight w:val="white"/>
        </w:rPr>
      </w:pPr>
      <w:r w:rsidRPr="00715A17">
        <w:rPr>
          <w:highlight w:val="white"/>
        </w:rPr>
        <w:t>The application of the death penalty, as confirmed by available data, affects foreign nationals, including migrants, disproportionately.</w:t>
      </w:r>
      <w:r w:rsidRPr="00715A17">
        <w:rPr>
          <w:highlight w:val="white"/>
          <w:vertAlign w:val="superscript"/>
        </w:rPr>
        <w:footnoteReference w:id="46"/>
      </w:r>
      <w:r w:rsidRPr="00715A17">
        <w:rPr>
          <w:highlight w:val="white"/>
        </w:rPr>
        <w:t xml:space="preserve"> </w:t>
      </w:r>
    </w:p>
    <w:p w14:paraId="1F82E6EB" w14:textId="77777777" w:rsidR="00CF0056" w:rsidRPr="00715A17" w:rsidRDefault="00CF0056" w:rsidP="00261ECD">
      <w:pPr>
        <w:shd w:val="clear" w:color="auto" w:fill="FFFFFF"/>
        <w:rPr>
          <w:color w:val="222222"/>
        </w:rPr>
      </w:pPr>
    </w:p>
    <w:p w14:paraId="51A5431F" w14:textId="6BFB6956" w:rsidR="004F700A" w:rsidRPr="00715A17" w:rsidRDefault="00634B40" w:rsidP="00261ECD">
      <w:pPr>
        <w:pStyle w:val="ListParagraph"/>
        <w:numPr>
          <w:ilvl w:val="0"/>
          <w:numId w:val="17"/>
        </w:numPr>
        <w:shd w:val="clear" w:color="auto" w:fill="FFFFFF"/>
        <w:rPr>
          <w:b/>
          <w:color w:val="222222"/>
        </w:rPr>
      </w:pPr>
      <w:r w:rsidRPr="00715A17">
        <w:rPr>
          <w:b/>
          <w:color w:val="222222"/>
        </w:rPr>
        <w:t xml:space="preserve">United Nations Human Rights Committee Concluding Observations  </w:t>
      </w:r>
    </w:p>
    <w:p w14:paraId="4471C6EB" w14:textId="6BC14D79" w:rsidR="00634B40" w:rsidRPr="00715A17" w:rsidRDefault="00786D73" w:rsidP="00634B40">
      <w:pPr>
        <w:tabs>
          <w:tab w:val="left" w:pos="630"/>
        </w:tabs>
        <w:spacing w:before="240" w:after="160"/>
        <w:jc w:val="both"/>
        <w:rPr>
          <w:b/>
          <w:color w:val="000000"/>
        </w:rPr>
      </w:pPr>
      <w:r w:rsidRPr="00715A17">
        <w:rPr>
          <w:highlight w:val="white"/>
        </w:rPr>
        <w:t>T</w:t>
      </w:r>
      <w:r w:rsidRPr="00715A17">
        <w:t>he Human Rights Committee noted with concern “the large number of Pakistani migrant workers who have been sentenced to death and executed overseas and the reportedly insufficient consular and legal services made available to them”</w:t>
      </w:r>
      <w:r w:rsidR="00634B40" w:rsidRPr="00715A17">
        <w:t>.</w:t>
      </w:r>
      <w:r w:rsidRPr="00715A17">
        <w:t xml:space="preserve"> It rec</w:t>
      </w:r>
      <w:r w:rsidR="00634B40" w:rsidRPr="00715A17">
        <w:t xml:space="preserve">ommended </w:t>
      </w:r>
      <w:r w:rsidRPr="00715A17">
        <w:t xml:space="preserve">that </w:t>
      </w:r>
      <w:r w:rsidR="00634B40" w:rsidRPr="00715A17">
        <w:t xml:space="preserve">the Government of </w:t>
      </w:r>
      <w:r w:rsidRPr="00715A17">
        <w:t>Pakistan should, as a matter of priority, take all measures necessary to ensure that Pakistani migrant workers sentenced to death overseas are provided “with sufficient legal and consular services throughout their legal proceedings”.</w:t>
      </w:r>
      <w:r w:rsidRPr="00715A17">
        <w:rPr>
          <w:vertAlign w:val="superscript"/>
        </w:rPr>
        <w:footnoteReference w:id="47"/>
      </w:r>
      <w:r w:rsidRPr="00715A17">
        <w:t xml:space="preserve"> </w:t>
      </w:r>
    </w:p>
    <w:p w14:paraId="252AC1D9" w14:textId="1A693622" w:rsidR="004F700A" w:rsidRPr="00715A17" w:rsidRDefault="007E4880" w:rsidP="00261ECD">
      <w:pPr>
        <w:pStyle w:val="ListParagraph"/>
        <w:numPr>
          <w:ilvl w:val="0"/>
          <w:numId w:val="17"/>
        </w:numPr>
        <w:shd w:val="clear" w:color="auto" w:fill="FFFFFF"/>
        <w:rPr>
          <w:b/>
          <w:color w:val="222222"/>
        </w:rPr>
      </w:pPr>
      <w:r w:rsidRPr="00715A17">
        <w:rPr>
          <w:b/>
          <w:color w:val="222222"/>
        </w:rPr>
        <w:lastRenderedPageBreak/>
        <w:t xml:space="preserve">JPP’s </w:t>
      </w:r>
      <w:r w:rsidR="004F700A" w:rsidRPr="00715A17">
        <w:rPr>
          <w:b/>
          <w:color w:val="222222"/>
        </w:rPr>
        <w:t>Recommendations</w:t>
      </w:r>
    </w:p>
    <w:p w14:paraId="2CE16DA2" w14:textId="77777777" w:rsidR="00634B40" w:rsidRPr="00715A17" w:rsidRDefault="00634B40" w:rsidP="00634B40">
      <w:pPr>
        <w:pStyle w:val="ListParagraph"/>
        <w:shd w:val="clear" w:color="auto" w:fill="FFFFFF"/>
        <w:rPr>
          <w:color w:val="222222"/>
        </w:rPr>
      </w:pPr>
    </w:p>
    <w:p w14:paraId="162D9E85" w14:textId="4FEB7279" w:rsidR="004977FA" w:rsidRPr="00715A17" w:rsidRDefault="0025521C" w:rsidP="00634B40">
      <w:pPr>
        <w:pStyle w:val="ListParagraph"/>
        <w:numPr>
          <w:ilvl w:val="0"/>
          <w:numId w:val="11"/>
        </w:numPr>
        <w:spacing w:after="160"/>
        <w:ind w:left="540" w:right="354"/>
        <w:jc w:val="both"/>
      </w:pPr>
      <w:r>
        <w:t>Enact</w:t>
      </w:r>
      <w:r w:rsidR="004977FA" w:rsidRPr="00715A17">
        <w:t xml:space="preserve"> a uniform consular protection policy for Pakistanis facing imprisonment and/or execution abroad</w:t>
      </w:r>
      <w:r w:rsidR="005A12DA">
        <w:t>.</w:t>
      </w:r>
    </w:p>
    <w:p w14:paraId="6F272443" w14:textId="1033F578" w:rsidR="004977FA" w:rsidRPr="00715A17" w:rsidRDefault="0025521C" w:rsidP="00634B40">
      <w:pPr>
        <w:pStyle w:val="ListParagraph"/>
        <w:numPr>
          <w:ilvl w:val="0"/>
          <w:numId w:val="11"/>
        </w:numPr>
        <w:spacing w:after="160"/>
        <w:ind w:left="540" w:right="354"/>
        <w:jc w:val="both"/>
      </w:pPr>
      <w:r>
        <w:t>Ensure</w:t>
      </w:r>
      <w:r w:rsidR="004977FA" w:rsidRPr="00715A17">
        <w:t xml:space="preserve"> Pakistani prisoner</w:t>
      </w:r>
      <w:r w:rsidR="002B5972" w:rsidRPr="00715A17">
        <w:t>s</w:t>
      </w:r>
      <w:r w:rsidR="004977FA" w:rsidRPr="00715A17">
        <w:t xml:space="preserve"> </w:t>
      </w:r>
      <w:r w:rsidR="002B5972" w:rsidRPr="00715A17">
        <w:t>abroad, especially women,</w:t>
      </w:r>
      <w:r w:rsidR="004977FA" w:rsidRPr="00715A17">
        <w:t xml:space="preserve"> </w:t>
      </w:r>
      <w:r w:rsidR="002B5972" w:rsidRPr="00715A17">
        <w:t>are</w:t>
      </w:r>
      <w:r w:rsidR="004977FA" w:rsidRPr="00715A17">
        <w:t xml:space="preserve"> guaranteed consular support and provided adequate legal representation, especially in countries with a significant number of Pakistani prisoners.</w:t>
      </w:r>
    </w:p>
    <w:p w14:paraId="2D80DC6E" w14:textId="587D09BD" w:rsidR="004977FA" w:rsidRPr="00715A17" w:rsidRDefault="0025521C" w:rsidP="00634B40">
      <w:pPr>
        <w:pStyle w:val="ListParagraph"/>
        <w:numPr>
          <w:ilvl w:val="0"/>
          <w:numId w:val="11"/>
        </w:numPr>
        <w:spacing w:after="160"/>
        <w:ind w:left="540" w:right="354"/>
        <w:jc w:val="both"/>
      </w:pPr>
      <w:r>
        <w:t>Negotiate</w:t>
      </w:r>
      <w:r w:rsidR="004977FA" w:rsidRPr="00715A17">
        <w:t xml:space="preserve"> a prisoner transfer agreement with the governments holding Pakistan prisoners so that these Pakistanis serve the remainder of their sentences in their home country</w:t>
      </w:r>
      <w:r w:rsidR="005A12DA">
        <w:t>.</w:t>
      </w:r>
    </w:p>
    <w:p w14:paraId="37C9E19B" w14:textId="77777777" w:rsidR="005B0E5A" w:rsidRDefault="005B0E5A" w:rsidP="005B0E5A">
      <w:pPr>
        <w:pStyle w:val="ListParagraph"/>
        <w:ind w:left="1440"/>
      </w:pPr>
    </w:p>
    <w:sectPr w:rsidR="005B0E5A" w:rsidSect="00A80AB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C14DF9" w14:textId="77777777" w:rsidR="00F03ECD" w:rsidRDefault="00F03ECD" w:rsidP="00D80783">
      <w:r>
        <w:separator/>
      </w:r>
    </w:p>
  </w:endnote>
  <w:endnote w:type="continuationSeparator" w:id="0">
    <w:p w14:paraId="5BB650FC" w14:textId="77777777" w:rsidR="00F03ECD" w:rsidRDefault="00F03ECD" w:rsidP="00D80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MS Mincho">
    <w:panose1 w:val="02020609040205080304"/>
    <w:charset w:val="80"/>
    <w:family w:val="auto"/>
    <w:pitch w:val="variable"/>
    <w:sig w:usb0="E00002FF" w:usb1="6AC7FDFB" w:usb2="08000012" w:usb3="00000000" w:csb0="0002009F" w:csb1="00000000"/>
  </w:font>
  <w:font w:name="Bembo Std">
    <w:altName w:val="Superclarendon"/>
    <w:panose1 w:val="00000000000000000000"/>
    <w:charset w:val="00"/>
    <w:family w:val="roman"/>
    <w:notTrueType/>
    <w:pitch w:val="variable"/>
    <w:sig w:usb0="800000AF" w:usb1="5000205B" w:usb2="0000000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AAFCC5" w14:textId="77777777" w:rsidR="00F03ECD" w:rsidRDefault="00F03ECD" w:rsidP="00D80783">
      <w:r>
        <w:separator/>
      </w:r>
    </w:p>
  </w:footnote>
  <w:footnote w:type="continuationSeparator" w:id="0">
    <w:p w14:paraId="008F068C" w14:textId="77777777" w:rsidR="00F03ECD" w:rsidRDefault="00F03ECD" w:rsidP="00D80783">
      <w:r>
        <w:continuationSeparator/>
      </w:r>
    </w:p>
  </w:footnote>
  <w:footnote w:id="1">
    <w:p w14:paraId="2329B6CA" w14:textId="77777777" w:rsidR="00B26975" w:rsidRPr="00075549" w:rsidRDefault="00B26975" w:rsidP="00D80783">
      <w:pPr>
        <w:pBdr>
          <w:top w:val="nil"/>
          <w:left w:val="nil"/>
          <w:bottom w:val="nil"/>
          <w:right w:val="nil"/>
          <w:between w:val="nil"/>
        </w:pBdr>
        <w:rPr>
          <w:color w:val="000000" w:themeColor="text1"/>
          <w:sz w:val="20"/>
          <w:szCs w:val="20"/>
        </w:rPr>
      </w:pPr>
      <w:r w:rsidRPr="00075549">
        <w:rPr>
          <w:color w:val="000000" w:themeColor="text1"/>
          <w:sz w:val="20"/>
          <w:szCs w:val="20"/>
          <w:vertAlign w:val="superscript"/>
        </w:rPr>
        <w:footnoteRef/>
      </w:r>
      <w:r w:rsidRPr="00075549">
        <w:rPr>
          <w:rFonts w:eastAsia="Calibri"/>
          <w:color w:val="000000" w:themeColor="text1"/>
          <w:sz w:val="20"/>
          <w:szCs w:val="20"/>
        </w:rPr>
        <w:t xml:space="preserve"> </w:t>
      </w:r>
      <w:r w:rsidRPr="00C7216C">
        <w:rPr>
          <w:rFonts w:eastAsia="Calibri"/>
          <w:color w:val="000000" w:themeColor="text1"/>
          <w:sz w:val="20"/>
          <w:szCs w:val="20"/>
        </w:rPr>
        <w:t>“Judged for More Than Her Crime”. The Cornell Centre on the Death Penalty Worldwide: A Report of the Alice Project (2018), page 31.</w:t>
      </w:r>
    </w:p>
  </w:footnote>
  <w:footnote w:id="2">
    <w:p w14:paraId="000739FC" w14:textId="77777777" w:rsidR="00EB2A3C" w:rsidRPr="00C7216C" w:rsidRDefault="00EB2A3C" w:rsidP="00EB2A3C">
      <w:pPr>
        <w:pStyle w:val="FootnoteText"/>
        <w:rPr>
          <w:rStyle w:val="FootnoteTextChar"/>
          <w:rFonts w:ascii="Times New Roman" w:hAnsi="Times New Roman" w:cs="Times New Roman"/>
        </w:rPr>
      </w:pPr>
      <w:r w:rsidRPr="00C7216C">
        <w:rPr>
          <w:rStyle w:val="FootnoteTextChar"/>
          <w:rFonts w:ascii="Times New Roman" w:hAnsi="Times New Roman" w:cs="Times New Roman"/>
          <w:vertAlign w:val="superscript"/>
        </w:rPr>
        <w:footnoteRef/>
      </w:r>
      <w:r w:rsidRPr="00C7216C">
        <w:rPr>
          <w:rStyle w:val="FootnoteTextChar"/>
          <w:rFonts w:ascii="Times New Roman" w:hAnsi="Times New Roman" w:cs="Times New Roman"/>
        </w:rPr>
        <w:t>‘Policing as Torture: A Report on Systematic Brutality and Torture by the Police in Faisalabad, Pakistan. Justice Project Pakistan and Allard K. Lowenstein International Human Rights Clinic. March 2014.</w:t>
      </w:r>
    </w:p>
    <w:p w14:paraId="1970865F" w14:textId="0FE5879A" w:rsidR="00C7216C" w:rsidRPr="00C7216C" w:rsidRDefault="00F03ECD" w:rsidP="00C7216C">
      <w:pPr>
        <w:rPr>
          <w:rStyle w:val="FootnoteTextChar"/>
          <w:rFonts w:ascii="Times New Roman" w:hAnsi="Times New Roman" w:cs="Times New Roman"/>
          <w:lang w:eastAsia="en-US"/>
        </w:rPr>
      </w:pPr>
      <w:hyperlink r:id="rId1" w:history="1">
        <w:r w:rsidR="00C7216C" w:rsidRPr="00C7216C">
          <w:rPr>
            <w:rStyle w:val="FootnoteTextChar"/>
            <w:rFonts w:ascii="Times New Roman" w:hAnsi="Times New Roman" w:cs="Times New Roman"/>
            <w:lang w:eastAsia="en-US"/>
          </w:rPr>
          <w:t>https://www.jpp.org.pk/report/policing-as-torture/</w:t>
        </w:r>
      </w:hyperlink>
    </w:p>
  </w:footnote>
  <w:footnote w:id="3">
    <w:p w14:paraId="60401A89" w14:textId="77777777" w:rsidR="00EC6AF0" w:rsidRPr="00C7216C" w:rsidRDefault="00EC6AF0" w:rsidP="00EC6AF0">
      <w:pPr>
        <w:pStyle w:val="FootnoteText"/>
        <w:rPr>
          <w:rFonts w:ascii="Times New Roman" w:hAnsi="Times New Roman" w:cs="Times New Roman"/>
          <w:lang w:val="en-GB"/>
        </w:rPr>
      </w:pPr>
      <w:r w:rsidRPr="00C7216C">
        <w:rPr>
          <w:rStyle w:val="FootnoteReference"/>
          <w:rFonts w:ascii="Times New Roman" w:hAnsi="Times New Roman" w:cs="Times New Roman"/>
        </w:rPr>
        <w:footnoteRef/>
      </w:r>
      <w:r w:rsidRPr="00C7216C">
        <w:rPr>
          <w:rFonts w:ascii="Times New Roman" w:hAnsi="Times New Roman" w:cs="Times New Roman"/>
        </w:rPr>
        <w:t xml:space="preserve"> “</w:t>
      </w:r>
      <w:r w:rsidRPr="00C7216C">
        <w:rPr>
          <w:rFonts w:ascii="Times New Roman" w:hAnsi="Times New Roman" w:cs="Times New Roman"/>
          <w:color w:val="000000" w:themeColor="text1"/>
        </w:rPr>
        <w:t>Abuse of Women by the Faisalabad Police.” Justice Project Pakistan, page 2 https://www.jpp.org.pk/report/abuse-of-women-by-the-faisalabad-police/</w:t>
      </w:r>
    </w:p>
  </w:footnote>
  <w:footnote w:id="4">
    <w:p w14:paraId="24D01BE5" w14:textId="77777777" w:rsidR="00EB2A3C" w:rsidRPr="00C7216C" w:rsidRDefault="00EB2A3C" w:rsidP="00EB2A3C">
      <w:pPr>
        <w:pStyle w:val="FootnoteText"/>
        <w:rPr>
          <w:rFonts w:ascii="Times New Roman" w:hAnsi="Times New Roman" w:cs="Times New Roman"/>
          <w:lang w:val="en-GB"/>
        </w:rPr>
      </w:pPr>
      <w:r w:rsidRPr="00C7216C">
        <w:rPr>
          <w:rStyle w:val="FootnoteReference"/>
          <w:rFonts w:ascii="Times New Roman" w:hAnsi="Times New Roman" w:cs="Times New Roman"/>
        </w:rPr>
        <w:footnoteRef/>
      </w:r>
      <w:r w:rsidRPr="00C7216C">
        <w:rPr>
          <w:rFonts w:ascii="Times New Roman" w:hAnsi="Times New Roman" w:cs="Times New Roman"/>
        </w:rPr>
        <w:t xml:space="preserve"> </w:t>
      </w:r>
      <w:r w:rsidRPr="00C7216C">
        <w:rPr>
          <w:rFonts w:ascii="Times New Roman" w:hAnsi="Times New Roman" w:cs="Times New Roman"/>
          <w:color w:val="000000" w:themeColor="text1"/>
        </w:rPr>
        <w:t>Abuse of Women by the Faisalabad Police.” Justice Project Pakistan, page 2 https://www.jpp.org.pk/report/abuse-of-women-by-the-faisalabad-police/</w:t>
      </w:r>
    </w:p>
  </w:footnote>
  <w:footnote w:id="5">
    <w:p w14:paraId="472C1059" w14:textId="77777777" w:rsidR="00B26975" w:rsidRPr="00C7216C" w:rsidRDefault="00B26975" w:rsidP="00D80783">
      <w:pPr>
        <w:pStyle w:val="FootnoteText"/>
        <w:rPr>
          <w:rFonts w:ascii="Times New Roman" w:hAnsi="Times New Roman" w:cs="Times New Roman"/>
          <w:lang w:val="en-GB"/>
        </w:rPr>
      </w:pPr>
      <w:r w:rsidRPr="00C7216C">
        <w:rPr>
          <w:rStyle w:val="FootnoteReference"/>
          <w:rFonts w:ascii="Times New Roman" w:hAnsi="Times New Roman" w:cs="Times New Roman"/>
        </w:rPr>
        <w:footnoteRef/>
      </w:r>
      <w:r w:rsidRPr="00C7216C">
        <w:rPr>
          <w:rFonts w:ascii="Times New Roman" w:hAnsi="Times New Roman" w:cs="Times New Roman"/>
        </w:rPr>
        <w:t xml:space="preserve"> </w:t>
      </w:r>
      <w:r w:rsidRPr="00C7216C">
        <w:rPr>
          <w:rFonts w:ascii="Times New Roman" w:hAnsi="Times New Roman" w:cs="Times New Roman"/>
          <w:color w:val="000000" w:themeColor="text1"/>
        </w:rPr>
        <w:t xml:space="preserve">Abuse of Women by the Faisalabad Police.” Justice Project Pakistan, page 7 </w:t>
      </w:r>
      <w:hyperlink r:id="rId2" w:history="1">
        <w:r w:rsidRPr="00C7216C">
          <w:rPr>
            <w:rStyle w:val="Hyperlink"/>
            <w:rFonts w:ascii="Times New Roman" w:hAnsi="Times New Roman" w:cs="Times New Roman"/>
          </w:rPr>
          <w:t>https://www.jpp.org.pk/report/abuse-of-women-by-the-faisalabad-police/</w:t>
        </w:r>
      </w:hyperlink>
      <w:r w:rsidRPr="00C7216C">
        <w:rPr>
          <w:rFonts w:ascii="Times New Roman" w:hAnsi="Times New Roman" w:cs="Times New Roman"/>
          <w:color w:val="000000" w:themeColor="text1"/>
        </w:rPr>
        <w:t xml:space="preserve"> </w:t>
      </w:r>
    </w:p>
  </w:footnote>
  <w:footnote w:id="6">
    <w:p w14:paraId="007C0AE4" w14:textId="77777777" w:rsidR="00B26975" w:rsidRPr="00C7216C" w:rsidRDefault="00B26975" w:rsidP="00D80783">
      <w:pPr>
        <w:pStyle w:val="FootnoteText"/>
        <w:rPr>
          <w:rFonts w:ascii="Times New Roman" w:hAnsi="Times New Roman" w:cs="Times New Roman"/>
          <w:lang w:val="en-GB"/>
        </w:rPr>
      </w:pPr>
      <w:r w:rsidRPr="00C7216C">
        <w:rPr>
          <w:rStyle w:val="FootnoteReference"/>
          <w:rFonts w:ascii="Times New Roman" w:hAnsi="Times New Roman" w:cs="Times New Roman"/>
        </w:rPr>
        <w:footnoteRef/>
      </w:r>
      <w:r w:rsidRPr="00C7216C">
        <w:rPr>
          <w:rFonts w:ascii="Times New Roman" w:hAnsi="Times New Roman" w:cs="Times New Roman"/>
        </w:rPr>
        <w:t xml:space="preserve"> </w:t>
      </w:r>
      <w:r w:rsidRPr="00C7216C">
        <w:rPr>
          <w:rFonts w:ascii="Times New Roman" w:hAnsi="Times New Roman" w:cs="Times New Roman"/>
          <w:color w:val="000000" w:themeColor="text1"/>
        </w:rPr>
        <w:t xml:space="preserve">Abuse of Women by the Faisalabad Police.” Justice Project Pakistan, page 7 </w:t>
      </w:r>
      <w:hyperlink r:id="rId3" w:history="1">
        <w:r w:rsidRPr="00C7216C">
          <w:rPr>
            <w:rStyle w:val="Hyperlink"/>
            <w:rFonts w:ascii="Times New Roman" w:hAnsi="Times New Roman" w:cs="Times New Roman"/>
          </w:rPr>
          <w:t>https://www.jpp.org.pk/report/abuse-of-women-by-the-faisalabad-police/</w:t>
        </w:r>
      </w:hyperlink>
    </w:p>
  </w:footnote>
  <w:footnote w:id="7">
    <w:p w14:paraId="31BA772A" w14:textId="77777777" w:rsidR="00B26975" w:rsidRPr="00C7216C" w:rsidRDefault="00B26975" w:rsidP="00D80783">
      <w:pPr>
        <w:pStyle w:val="FootnoteText"/>
        <w:rPr>
          <w:rFonts w:ascii="Times New Roman" w:hAnsi="Times New Roman" w:cs="Times New Roman"/>
          <w:lang w:val="en-GB"/>
        </w:rPr>
      </w:pPr>
      <w:r w:rsidRPr="00C7216C">
        <w:rPr>
          <w:rStyle w:val="FootnoteReference"/>
          <w:rFonts w:ascii="Times New Roman" w:hAnsi="Times New Roman" w:cs="Times New Roman"/>
        </w:rPr>
        <w:footnoteRef/>
      </w:r>
      <w:r w:rsidRPr="00C7216C">
        <w:rPr>
          <w:rFonts w:ascii="Times New Roman" w:hAnsi="Times New Roman" w:cs="Times New Roman"/>
        </w:rPr>
        <w:t xml:space="preserve"> </w:t>
      </w:r>
      <w:r w:rsidRPr="00C7216C">
        <w:rPr>
          <w:rStyle w:val="FootnoteTextChar"/>
          <w:rFonts w:ascii="Times New Roman" w:hAnsi="Times New Roman" w:cs="Times New Roman"/>
          <w:i/>
        </w:rPr>
        <w:t xml:space="preserve">Policing as Torture: A Report on Systematic Brutality and Torture by the Police in Faisalabad, Pakistan. </w:t>
      </w:r>
      <w:r w:rsidRPr="00C7216C">
        <w:rPr>
          <w:rStyle w:val="FootnoteTextChar"/>
          <w:rFonts w:ascii="Times New Roman" w:hAnsi="Times New Roman" w:cs="Times New Roman"/>
        </w:rPr>
        <w:t>Justice Project Pakistan and Allard K. Lowenstein International Human Rights Clinic. March 2014. Page 4</w:t>
      </w:r>
    </w:p>
  </w:footnote>
  <w:footnote w:id="8">
    <w:p w14:paraId="35FAAF22" w14:textId="180681C9" w:rsidR="00CE6184" w:rsidRPr="00C7216C" w:rsidRDefault="00CE6184">
      <w:pPr>
        <w:pStyle w:val="FootnoteText"/>
        <w:rPr>
          <w:rFonts w:ascii="Times New Roman" w:hAnsi="Times New Roman" w:cs="Times New Roman"/>
          <w:lang w:val="en-GB"/>
        </w:rPr>
      </w:pPr>
      <w:r w:rsidRPr="00C7216C">
        <w:rPr>
          <w:rStyle w:val="FootnoteReference"/>
          <w:rFonts w:ascii="Times New Roman" w:hAnsi="Times New Roman" w:cs="Times New Roman"/>
        </w:rPr>
        <w:footnoteRef/>
      </w:r>
      <w:r w:rsidRPr="00C7216C">
        <w:rPr>
          <w:rFonts w:ascii="Times New Roman" w:hAnsi="Times New Roman" w:cs="Times New Roman"/>
        </w:rPr>
        <w:t xml:space="preserve"> </w:t>
      </w:r>
      <w:r w:rsidRPr="00C7216C">
        <w:rPr>
          <w:rFonts w:ascii="Times New Roman" w:hAnsi="Times New Roman" w:cs="Times New Roman"/>
          <w:lang w:val="en-GB"/>
        </w:rPr>
        <w:t>Names have been changed to protect identities.</w:t>
      </w:r>
    </w:p>
  </w:footnote>
  <w:footnote w:id="9">
    <w:p w14:paraId="225D8CE3" w14:textId="77777777" w:rsidR="00CE6184" w:rsidRPr="003F79E6" w:rsidRDefault="00CE6184" w:rsidP="00CE6184">
      <w:pPr>
        <w:pStyle w:val="FootnoteText"/>
        <w:rPr>
          <w:rFonts w:ascii="Times New Roman" w:hAnsi="Times New Roman" w:cs="Times New Roman"/>
          <w:color w:val="000000" w:themeColor="text1"/>
        </w:rPr>
      </w:pPr>
      <w:r w:rsidRPr="00C7216C">
        <w:rPr>
          <w:rFonts w:ascii="Times New Roman" w:hAnsi="Times New Roman" w:cs="Times New Roman"/>
          <w:color w:val="000000" w:themeColor="text1"/>
          <w:vertAlign w:val="superscript"/>
        </w:rPr>
        <w:footnoteRef/>
      </w:r>
      <w:r w:rsidRPr="00C7216C">
        <w:rPr>
          <w:rFonts w:ascii="Times New Roman" w:hAnsi="Times New Roman" w:cs="Times New Roman"/>
          <w:color w:val="000000" w:themeColor="text1"/>
        </w:rPr>
        <w:t xml:space="preserve"> Interview with Justice Project Pakistan, documented in “Abuse of Women by the Faisalabad Police.” Justice Project Pakistan. https://www.jpp.org.pk/report/abuse-of-women-by-the-faisalabad-police/</w:t>
      </w:r>
    </w:p>
  </w:footnote>
  <w:footnote w:id="10">
    <w:p w14:paraId="63D0E0F9" w14:textId="77D1FC22" w:rsidR="00CE6184" w:rsidRPr="00440E79" w:rsidRDefault="00CE6184">
      <w:pPr>
        <w:pStyle w:val="FootnoteText"/>
        <w:rPr>
          <w:rFonts w:ascii="Times New Roman" w:hAnsi="Times New Roman" w:cs="Times New Roman"/>
          <w:lang w:val="en-GB"/>
        </w:rPr>
      </w:pPr>
      <w:r w:rsidRPr="00440E79">
        <w:rPr>
          <w:rStyle w:val="FootnoteReference"/>
          <w:rFonts w:ascii="Times New Roman" w:hAnsi="Times New Roman" w:cs="Times New Roman"/>
        </w:rPr>
        <w:footnoteRef/>
      </w:r>
      <w:r w:rsidRPr="00440E79">
        <w:rPr>
          <w:rFonts w:ascii="Times New Roman" w:hAnsi="Times New Roman" w:cs="Times New Roman"/>
        </w:rPr>
        <w:t xml:space="preserve"> Names have been changed to protect identities.</w:t>
      </w:r>
    </w:p>
  </w:footnote>
  <w:footnote w:id="11">
    <w:p w14:paraId="715BED4E" w14:textId="322C18C7" w:rsidR="00CE6184" w:rsidRPr="00440E79" w:rsidRDefault="00CE6184" w:rsidP="00CE6184">
      <w:pPr>
        <w:pStyle w:val="FootnoteText"/>
        <w:rPr>
          <w:rFonts w:ascii="Times New Roman" w:hAnsi="Times New Roman" w:cs="Times New Roman"/>
          <w:color w:val="000000" w:themeColor="text1"/>
        </w:rPr>
      </w:pPr>
      <w:r w:rsidRPr="00440E79">
        <w:rPr>
          <w:rFonts w:ascii="Times New Roman" w:hAnsi="Times New Roman" w:cs="Times New Roman"/>
          <w:color w:val="000000" w:themeColor="text1"/>
          <w:vertAlign w:val="superscript"/>
        </w:rPr>
        <w:footnoteRef/>
      </w:r>
      <w:r w:rsidRPr="00440E79">
        <w:rPr>
          <w:rFonts w:ascii="Times New Roman" w:hAnsi="Times New Roman" w:cs="Times New Roman"/>
          <w:color w:val="000000" w:themeColor="text1"/>
        </w:rPr>
        <w:t xml:space="preserve"> Interview</w:t>
      </w:r>
      <w:r w:rsidR="00B819FC">
        <w:rPr>
          <w:rFonts w:ascii="Times New Roman" w:hAnsi="Times New Roman" w:cs="Times New Roman"/>
          <w:color w:val="000000" w:themeColor="text1"/>
        </w:rPr>
        <w:t xml:space="preserve"> with Justice Project Pakistan</w:t>
      </w:r>
    </w:p>
  </w:footnote>
  <w:footnote w:id="12">
    <w:p w14:paraId="5AB3B092" w14:textId="77777777" w:rsidR="00B26975" w:rsidRPr="00440E79" w:rsidRDefault="00B26975" w:rsidP="00D80783">
      <w:pPr>
        <w:pBdr>
          <w:top w:val="nil"/>
          <w:left w:val="nil"/>
          <w:bottom w:val="nil"/>
          <w:right w:val="nil"/>
          <w:between w:val="nil"/>
        </w:pBdr>
        <w:rPr>
          <w:color w:val="000000" w:themeColor="text1"/>
          <w:sz w:val="20"/>
          <w:szCs w:val="20"/>
        </w:rPr>
      </w:pPr>
      <w:r w:rsidRPr="00440E79">
        <w:rPr>
          <w:color w:val="000000" w:themeColor="text1"/>
          <w:sz w:val="20"/>
          <w:szCs w:val="20"/>
          <w:vertAlign w:val="superscript"/>
        </w:rPr>
        <w:footnoteRef/>
      </w:r>
      <w:r w:rsidRPr="00440E79">
        <w:rPr>
          <w:rFonts w:eastAsia="Calibri"/>
          <w:color w:val="000000" w:themeColor="text1"/>
          <w:sz w:val="20"/>
          <w:szCs w:val="20"/>
        </w:rPr>
        <w:t xml:space="preserve"> “Judged for More Than Her Crime”. The Cornell Centre on the Death Penalty Worldwide: A Report of the Alice Project (2018), page 31.</w:t>
      </w:r>
    </w:p>
  </w:footnote>
  <w:footnote w:id="13">
    <w:p w14:paraId="3A89BB83" w14:textId="77777777" w:rsidR="00B26975" w:rsidRPr="00440E79" w:rsidRDefault="00B26975" w:rsidP="00D80783">
      <w:pPr>
        <w:pBdr>
          <w:top w:val="nil"/>
          <w:left w:val="nil"/>
          <w:bottom w:val="nil"/>
          <w:right w:val="nil"/>
          <w:between w:val="nil"/>
        </w:pBdr>
        <w:rPr>
          <w:rFonts w:eastAsia="Calibri"/>
          <w:color w:val="000000"/>
          <w:sz w:val="20"/>
          <w:szCs w:val="20"/>
        </w:rPr>
      </w:pPr>
      <w:r w:rsidRPr="00440E79">
        <w:rPr>
          <w:sz w:val="20"/>
          <w:szCs w:val="20"/>
          <w:vertAlign w:val="superscript"/>
        </w:rPr>
        <w:footnoteRef/>
      </w:r>
      <w:r w:rsidRPr="00440E79">
        <w:rPr>
          <w:rFonts w:eastAsia="Calibri"/>
          <w:color w:val="000000"/>
          <w:sz w:val="20"/>
          <w:szCs w:val="20"/>
        </w:rPr>
        <w:t xml:space="preserve"> Ibid </w:t>
      </w:r>
    </w:p>
  </w:footnote>
  <w:footnote w:id="14">
    <w:p w14:paraId="50EB6EB3" w14:textId="77777777" w:rsidR="00B26975" w:rsidRPr="00440E79" w:rsidRDefault="00B26975" w:rsidP="00D80783">
      <w:pPr>
        <w:pBdr>
          <w:top w:val="nil"/>
          <w:left w:val="nil"/>
          <w:bottom w:val="nil"/>
          <w:right w:val="nil"/>
          <w:between w:val="nil"/>
        </w:pBdr>
        <w:rPr>
          <w:rFonts w:eastAsia="Calibri"/>
          <w:color w:val="000000"/>
          <w:sz w:val="20"/>
          <w:szCs w:val="20"/>
        </w:rPr>
      </w:pPr>
      <w:r w:rsidRPr="00440E79">
        <w:rPr>
          <w:sz w:val="20"/>
          <w:szCs w:val="20"/>
          <w:vertAlign w:val="superscript"/>
        </w:rPr>
        <w:footnoteRef/>
      </w:r>
      <w:r w:rsidRPr="00440E79">
        <w:rPr>
          <w:rFonts w:eastAsia="Calibri"/>
          <w:color w:val="000000"/>
          <w:sz w:val="20"/>
          <w:szCs w:val="20"/>
        </w:rPr>
        <w:t xml:space="preserve"> Ibid</w:t>
      </w:r>
    </w:p>
  </w:footnote>
  <w:footnote w:id="15">
    <w:p w14:paraId="7302A842" w14:textId="77777777" w:rsidR="00B26975" w:rsidRPr="00440E79" w:rsidRDefault="00B26975" w:rsidP="00D80783">
      <w:pPr>
        <w:pBdr>
          <w:top w:val="nil"/>
          <w:left w:val="nil"/>
          <w:bottom w:val="nil"/>
          <w:right w:val="nil"/>
          <w:between w:val="nil"/>
        </w:pBdr>
        <w:rPr>
          <w:rFonts w:eastAsia="Calibri"/>
          <w:color w:val="000000"/>
          <w:sz w:val="20"/>
          <w:szCs w:val="20"/>
        </w:rPr>
      </w:pPr>
      <w:r w:rsidRPr="00440E79">
        <w:rPr>
          <w:sz w:val="20"/>
          <w:szCs w:val="20"/>
          <w:vertAlign w:val="superscript"/>
        </w:rPr>
        <w:footnoteRef/>
      </w:r>
      <w:r w:rsidRPr="00440E79">
        <w:rPr>
          <w:rFonts w:eastAsia="Calibri"/>
          <w:color w:val="000000"/>
          <w:sz w:val="20"/>
          <w:szCs w:val="20"/>
        </w:rPr>
        <w:t xml:space="preserve"> Ibid</w:t>
      </w:r>
    </w:p>
  </w:footnote>
  <w:footnote w:id="16">
    <w:p w14:paraId="47FDE702" w14:textId="77777777" w:rsidR="00B26975" w:rsidRPr="00A739FE" w:rsidRDefault="00B26975" w:rsidP="00D80783">
      <w:r w:rsidRPr="00440E79">
        <w:rPr>
          <w:rStyle w:val="FootnoteReference"/>
          <w:sz w:val="20"/>
          <w:szCs w:val="20"/>
        </w:rPr>
        <w:footnoteRef/>
      </w:r>
      <w:r w:rsidRPr="00440E79">
        <w:rPr>
          <w:sz w:val="20"/>
          <w:szCs w:val="20"/>
        </w:rPr>
        <w:t xml:space="preserve"> </w:t>
      </w:r>
      <w:r w:rsidRPr="00440E79">
        <w:rPr>
          <w:rFonts w:eastAsia="Calibri"/>
          <w:color w:val="000000"/>
          <w:sz w:val="20"/>
          <w:szCs w:val="20"/>
          <w:lang w:eastAsia="en-US"/>
        </w:rPr>
        <w:t xml:space="preserve">“Policing as Torture: Data Analysis of Punjab Police’s Use of Unlawful Torture.” Justice Project Pakistan. </w:t>
      </w:r>
      <w:hyperlink r:id="rId4" w:history="1">
        <w:r w:rsidRPr="00440E79">
          <w:rPr>
            <w:rFonts w:eastAsia="Calibri"/>
            <w:color w:val="000000"/>
            <w:sz w:val="20"/>
            <w:szCs w:val="20"/>
            <w:lang w:eastAsia="en-US"/>
          </w:rPr>
          <w:t>https://www.jpp.org.pk/wp-content/uploads/2019/02/2019_01_13_PUB_Policing_as_Torture.pdf</w:t>
        </w:r>
      </w:hyperlink>
    </w:p>
  </w:footnote>
  <w:footnote w:id="17">
    <w:p w14:paraId="72941B74" w14:textId="26C994B1" w:rsidR="00B26975" w:rsidRPr="00440E79" w:rsidRDefault="00B26975" w:rsidP="00440E79">
      <w:pPr>
        <w:pStyle w:val="Normal1"/>
        <w:spacing w:after="0" w:line="240" w:lineRule="auto"/>
        <w:jc w:val="both"/>
        <w:rPr>
          <w:rFonts w:ascii="Times New Roman" w:eastAsia="Times New Roman" w:hAnsi="Times New Roman" w:cs="Times New Roman"/>
          <w:color w:val="auto"/>
          <w:sz w:val="20"/>
          <w:szCs w:val="20"/>
        </w:rPr>
      </w:pPr>
      <w:r w:rsidRPr="00440E79">
        <w:rPr>
          <w:rStyle w:val="FootnoteReference"/>
          <w:rFonts w:ascii="Times New Roman" w:hAnsi="Times New Roman" w:cs="Times New Roman"/>
          <w:sz w:val="20"/>
          <w:szCs w:val="20"/>
        </w:rPr>
        <w:footnoteRef/>
      </w:r>
      <w:r w:rsidRPr="00440E79">
        <w:rPr>
          <w:rFonts w:ascii="Times New Roman" w:hAnsi="Times New Roman" w:cs="Times New Roman"/>
          <w:sz w:val="20"/>
          <w:szCs w:val="20"/>
        </w:rPr>
        <w:t xml:space="preserve"> “</w:t>
      </w:r>
      <w:r w:rsidRPr="00440E79">
        <w:rPr>
          <w:rFonts w:ascii="Times New Roman" w:hAnsi="Times New Roman" w:cs="Times New Roman"/>
          <w:color w:val="000000" w:themeColor="text1"/>
          <w:sz w:val="20"/>
          <w:szCs w:val="20"/>
        </w:rPr>
        <w:t xml:space="preserve">Abuse of Women by the Faisalabad Police.” Justice Project Pakistan. </w:t>
      </w:r>
      <w:hyperlink r:id="rId5" w:history="1">
        <w:r w:rsidRPr="00440E79">
          <w:rPr>
            <w:rStyle w:val="Hyperlink"/>
            <w:rFonts w:ascii="Times New Roman" w:hAnsi="Times New Roman" w:cs="Times New Roman"/>
            <w:sz w:val="20"/>
            <w:szCs w:val="20"/>
          </w:rPr>
          <w:t>https://www.jpp.org.pk/report/abuse-of-women-by-the-faisalabad-police/</w:t>
        </w:r>
      </w:hyperlink>
      <w:r w:rsidRPr="00440E79">
        <w:rPr>
          <w:rFonts w:ascii="Times New Roman" w:hAnsi="Times New Roman" w:cs="Times New Roman"/>
          <w:color w:val="000000" w:themeColor="text1"/>
          <w:sz w:val="20"/>
          <w:szCs w:val="20"/>
        </w:rPr>
        <w:t>, page 2</w:t>
      </w:r>
      <w:r w:rsidR="00440E79">
        <w:rPr>
          <w:rFonts w:ascii="Times New Roman" w:hAnsi="Times New Roman" w:cs="Times New Roman"/>
          <w:color w:val="000000" w:themeColor="text1"/>
          <w:sz w:val="20"/>
          <w:szCs w:val="20"/>
        </w:rPr>
        <w:t>.</w:t>
      </w:r>
    </w:p>
  </w:footnote>
  <w:footnote w:id="18">
    <w:p w14:paraId="67092AD7" w14:textId="6F19A9FD" w:rsidR="000F1FDF" w:rsidRPr="00440E79" w:rsidRDefault="00CE6184" w:rsidP="00440E79">
      <w:pPr>
        <w:pStyle w:val="FootnoteText"/>
        <w:rPr>
          <w:rStyle w:val="FootnoteTextChar"/>
          <w:rFonts w:ascii="Times New Roman" w:hAnsi="Times New Roman" w:cs="Times New Roman"/>
        </w:rPr>
      </w:pPr>
      <w:r w:rsidRPr="00440E79">
        <w:rPr>
          <w:rStyle w:val="FootnoteReference"/>
          <w:rFonts w:ascii="Times New Roman" w:hAnsi="Times New Roman" w:cs="Times New Roman"/>
        </w:rPr>
        <w:footnoteRef/>
      </w:r>
      <w:r w:rsidRPr="00440E79">
        <w:rPr>
          <w:rFonts w:ascii="Times New Roman" w:hAnsi="Times New Roman" w:cs="Times New Roman"/>
        </w:rPr>
        <w:t xml:space="preserve"> </w:t>
      </w:r>
      <w:r w:rsidR="000C6EBE">
        <w:rPr>
          <w:rFonts w:ascii="Times New Roman" w:hAnsi="Times New Roman" w:cs="Times New Roman"/>
          <w:i/>
        </w:rPr>
        <w:t>Cultural humili</w:t>
      </w:r>
      <w:r w:rsidR="00FA30A1" w:rsidRPr="00440E79">
        <w:rPr>
          <w:rFonts w:ascii="Times New Roman" w:hAnsi="Times New Roman" w:cs="Times New Roman"/>
          <w:i/>
        </w:rPr>
        <w:t xml:space="preserve">ation </w:t>
      </w:r>
      <w:r w:rsidR="00FA30A1" w:rsidRPr="00440E79">
        <w:rPr>
          <w:rFonts w:ascii="Times New Roman" w:hAnsi="Times New Roman" w:cs="Times New Roman"/>
        </w:rPr>
        <w:t xml:space="preserve">consists of “forcing victims to engage in or observe conduct that violates their cultural or religious rules or values”. In one case, the police forced victims to “strip nude and parade outside in front of their </w:t>
      </w:r>
      <w:proofErr w:type="spellStart"/>
      <w:r w:rsidR="00FA30A1" w:rsidRPr="00440E79">
        <w:rPr>
          <w:rFonts w:ascii="Times New Roman" w:hAnsi="Times New Roman" w:cs="Times New Roman"/>
        </w:rPr>
        <w:t>neighbours</w:t>
      </w:r>
      <w:proofErr w:type="spellEnd"/>
      <w:r w:rsidR="00FA30A1" w:rsidRPr="00440E79">
        <w:rPr>
          <w:rFonts w:ascii="Times New Roman" w:hAnsi="Times New Roman" w:cs="Times New Roman"/>
        </w:rPr>
        <w:t>”. Defined in “</w:t>
      </w:r>
      <w:r w:rsidR="00FA30A1" w:rsidRPr="00440E79">
        <w:rPr>
          <w:rStyle w:val="FootnoteTextChar"/>
          <w:rFonts w:ascii="Times New Roman" w:hAnsi="Times New Roman" w:cs="Times New Roman"/>
          <w:i/>
        </w:rPr>
        <w:t xml:space="preserve">Policing as Torture: A Report on Systematic Brutality and Torture by the Police in Faisalabad, Pakistan”. </w:t>
      </w:r>
      <w:r w:rsidR="00FA30A1" w:rsidRPr="00440E79">
        <w:rPr>
          <w:rStyle w:val="FootnoteTextChar"/>
          <w:rFonts w:ascii="Times New Roman" w:hAnsi="Times New Roman" w:cs="Times New Roman"/>
        </w:rPr>
        <w:t>Justice Project Pakistan and Allard K. Lowenstein In</w:t>
      </w:r>
      <w:r w:rsidR="000F1FDF" w:rsidRPr="00440E79">
        <w:rPr>
          <w:rStyle w:val="FootnoteTextChar"/>
          <w:rFonts w:ascii="Times New Roman" w:hAnsi="Times New Roman" w:cs="Times New Roman"/>
        </w:rPr>
        <w:t xml:space="preserve">ternational Human Rights Clinic, page 13. </w:t>
      </w:r>
    </w:p>
    <w:p w14:paraId="35139E83" w14:textId="2A1D6CB9" w:rsidR="00CE6184" w:rsidRPr="00440E79" w:rsidRDefault="00F03ECD" w:rsidP="00440E79">
      <w:pPr>
        <w:rPr>
          <w:sz w:val="20"/>
          <w:szCs w:val="20"/>
        </w:rPr>
      </w:pPr>
      <w:hyperlink r:id="rId6" w:history="1">
        <w:r w:rsidR="000F1FDF" w:rsidRPr="00440E79">
          <w:rPr>
            <w:rStyle w:val="Hyperlink"/>
            <w:sz w:val="20"/>
            <w:szCs w:val="20"/>
          </w:rPr>
          <w:t>https://www.jpp.org.pk/report/policing-as-torture/</w:t>
        </w:r>
      </w:hyperlink>
    </w:p>
  </w:footnote>
  <w:footnote w:id="19">
    <w:p w14:paraId="36EE2847" w14:textId="45E0C65B" w:rsidR="00B26975" w:rsidRPr="00440E79" w:rsidRDefault="00B26975" w:rsidP="00440E79">
      <w:pPr>
        <w:pStyle w:val="FootnoteText"/>
        <w:rPr>
          <w:rFonts w:ascii="Times New Roman" w:hAnsi="Times New Roman" w:cs="Times New Roman"/>
          <w:lang w:val="en-GB"/>
        </w:rPr>
      </w:pPr>
      <w:r w:rsidRPr="00440E79">
        <w:rPr>
          <w:rStyle w:val="FootnoteReference"/>
          <w:rFonts w:ascii="Times New Roman" w:hAnsi="Times New Roman" w:cs="Times New Roman"/>
        </w:rPr>
        <w:footnoteRef/>
      </w:r>
      <w:r w:rsidRPr="00440E79">
        <w:rPr>
          <w:rFonts w:ascii="Times New Roman" w:hAnsi="Times New Roman" w:cs="Times New Roman"/>
        </w:rPr>
        <w:t xml:space="preserve"> “</w:t>
      </w:r>
      <w:r w:rsidRPr="00440E79">
        <w:rPr>
          <w:rFonts w:ascii="Times New Roman" w:hAnsi="Times New Roman" w:cs="Times New Roman"/>
          <w:color w:val="000000" w:themeColor="text1"/>
        </w:rPr>
        <w:t xml:space="preserve">Abuse of Women by the Faisalabad Police.” Justice Project Pakistan. </w:t>
      </w:r>
      <w:hyperlink r:id="rId7" w:history="1">
        <w:r w:rsidRPr="00440E79">
          <w:rPr>
            <w:rStyle w:val="Hyperlink"/>
            <w:rFonts w:ascii="Times New Roman" w:hAnsi="Times New Roman" w:cs="Times New Roman"/>
          </w:rPr>
          <w:t>https://www.jpp.org.pk/report/abuse-of-women-by-the-faisalabad-police/</w:t>
        </w:r>
      </w:hyperlink>
      <w:r w:rsidRPr="00440E79">
        <w:rPr>
          <w:rFonts w:ascii="Times New Roman" w:hAnsi="Times New Roman" w:cs="Times New Roman"/>
          <w:color w:val="000000" w:themeColor="text1"/>
        </w:rPr>
        <w:t>, page 4</w:t>
      </w:r>
      <w:r w:rsidR="00440E79">
        <w:rPr>
          <w:rFonts w:ascii="Times New Roman" w:hAnsi="Times New Roman" w:cs="Times New Roman"/>
          <w:color w:val="000000" w:themeColor="text1"/>
        </w:rPr>
        <w:t>.</w:t>
      </w:r>
    </w:p>
  </w:footnote>
  <w:footnote w:id="20">
    <w:p w14:paraId="698BFE70" w14:textId="5B266008" w:rsidR="00B26975" w:rsidRPr="00440E79" w:rsidRDefault="00B26975" w:rsidP="00440E79">
      <w:pPr>
        <w:pStyle w:val="FootnoteText"/>
        <w:rPr>
          <w:rFonts w:ascii="Times New Roman" w:hAnsi="Times New Roman" w:cs="Times New Roman"/>
          <w:lang w:val="en-GB"/>
        </w:rPr>
      </w:pPr>
      <w:r w:rsidRPr="00440E79">
        <w:rPr>
          <w:rStyle w:val="FootnoteReference"/>
          <w:rFonts w:ascii="Times New Roman" w:hAnsi="Times New Roman" w:cs="Times New Roman"/>
        </w:rPr>
        <w:footnoteRef/>
      </w:r>
      <w:r w:rsidRPr="00440E79">
        <w:rPr>
          <w:rFonts w:ascii="Times New Roman" w:hAnsi="Times New Roman" w:cs="Times New Roman"/>
        </w:rPr>
        <w:t xml:space="preserve"> “</w:t>
      </w:r>
      <w:r w:rsidRPr="00440E79">
        <w:rPr>
          <w:rFonts w:ascii="Times New Roman" w:hAnsi="Times New Roman" w:cs="Times New Roman"/>
          <w:color w:val="000000" w:themeColor="text1"/>
        </w:rPr>
        <w:t xml:space="preserve">Abuse of Women by the Faisalabad Police.” Justice Project Pakistan. </w:t>
      </w:r>
      <w:hyperlink r:id="rId8" w:history="1">
        <w:r w:rsidRPr="00440E79">
          <w:rPr>
            <w:rStyle w:val="Hyperlink"/>
            <w:rFonts w:ascii="Times New Roman" w:hAnsi="Times New Roman" w:cs="Times New Roman"/>
          </w:rPr>
          <w:t>https://www.jpp.org.pk/report/abuse-of-women-by-the-faisalabad-police/</w:t>
        </w:r>
      </w:hyperlink>
      <w:r w:rsidRPr="00440E79">
        <w:rPr>
          <w:rFonts w:ascii="Times New Roman" w:hAnsi="Times New Roman" w:cs="Times New Roman"/>
          <w:color w:val="000000" w:themeColor="text1"/>
        </w:rPr>
        <w:t>, page 2</w:t>
      </w:r>
      <w:r w:rsidR="00440E79">
        <w:rPr>
          <w:rFonts w:ascii="Times New Roman" w:hAnsi="Times New Roman" w:cs="Times New Roman"/>
          <w:color w:val="000000" w:themeColor="text1"/>
        </w:rPr>
        <w:t>.</w:t>
      </w:r>
    </w:p>
  </w:footnote>
  <w:footnote w:id="21">
    <w:p w14:paraId="3AACF5F0" w14:textId="6A3EFDFA" w:rsidR="00B26975" w:rsidRPr="00440E79" w:rsidRDefault="00B26975" w:rsidP="00440E79">
      <w:pPr>
        <w:pStyle w:val="Normal1"/>
        <w:spacing w:after="0" w:line="240" w:lineRule="auto"/>
        <w:jc w:val="both"/>
        <w:rPr>
          <w:rFonts w:ascii="Times New Roman" w:eastAsia="Times New Roman" w:hAnsi="Times New Roman" w:cs="Times New Roman"/>
          <w:color w:val="auto"/>
          <w:sz w:val="20"/>
          <w:szCs w:val="20"/>
        </w:rPr>
      </w:pPr>
      <w:r w:rsidRPr="00440E79">
        <w:rPr>
          <w:rStyle w:val="FootnoteReference"/>
          <w:rFonts w:ascii="Times New Roman" w:hAnsi="Times New Roman" w:cs="Times New Roman"/>
          <w:sz w:val="20"/>
          <w:szCs w:val="20"/>
        </w:rPr>
        <w:footnoteRef/>
      </w:r>
      <w:r w:rsidRPr="00440E79">
        <w:rPr>
          <w:rFonts w:ascii="Times New Roman" w:hAnsi="Times New Roman" w:cs="Times New Roman"/>
          <w:sz w:val="20"/>
          <w:szCs w:val="20"/>
        </w:rPr>
        <w:t xml:space="preserve"> “</w:t>
      </w:r>
      <w:r w:rsidRPr="00440E79">
        <w:rPr>
          <w:rFonts w:ascii="Times New Roman" w:hAnsi="Times New Roman" w:cs="Times New Roman"/>
          <w:color w:val="000000" w:themeColor="text1"/>
          <w:sz w:val="20"/>
          <w:szCs w:val="20"/>
        </w:rPr>
        <w:t xml:space="preserve">Abuse of Women by the Faisalabad Police.” Justice Project Pakistan. </w:t>
      </w:r>
      <w:hyperlink r:id="rId9" w:history="1">
        <w:r w:rsidRPr="00440E79">
          <w:rPr>
            <w:rStyle w:val="Hyperlink"/>
            <w:rFonts w:ascii="Times New Roman" w:hAnsi="Times New Roman" w:cs="Times New Roman"/>
            <w:sz w:val="20"/>
            <w:szCs w:val="20"/>
          </w:rPr>
          <w:t>https://www.jpp.org.pk/report/abuse-of-women-by-the-faisalabad-police/</w:t>
        </w:r>
      </w:hyperlink>
      <w:r w:rsidRPr="00440E79">
        <w:rPr>
          <w:rFonts w:ascii="Times New Roman" w:hAnsi="Times New Roman" w:cs="Times New Roman"/>
          <w:color w:val="000000" w:themeColor="text1"/>
          <w:sz w:val="20"/>
          <w:szCs w:val="20"/>
        </w:rPr>
        <w:t>, page 5</w:t>
      </w:r>
      <w:r w:rsidR="00440E79">
        <w:rPr>
          <w:rFonts w:ascii="Times New Roman" w:hAnsi="Times New Roman" w:cs="Times New Roman"/>
          <w:color w:val="000000" w:themeColor="text1"/>
          <w:sz w:val="20"/>
          <w:szCs w:val="20"/>
        </w:rPr>
        <w:t>.</w:t>
      </w:r>
    </w:p>
  </w:footnote>
  <w:footnote w:id="22">
    <w:p w14:paraId="1863DD91" w14:textId="0DA24F51" w:rsidR="00B26975" w:rsidRPr="00440E79" w:rsidRDefault="00B26975" w:rsidP="00440E79">
      <w:pPr>
        <w:pStyle w:val="FootnoteText"/>
        <w:rPr>
          <w:rFonts w:ascii="Times New Roman" w:hAnsi="Times New Roman" w:cs="Times New Roman"/>
          <w:lang w:val="en-GB"/>
        </w:rPr>
      </w:pPr>
      <w:r w:rsidRPr="00440E79">
        <w:rPr>
          <w:rStyle w:val="FootnoteReference"/>
          <w:rFonts w:ascii="Times New Roman" w:hAnsi="Times New Roman" w:cs="Times New Roman"/>
        </w:rPr>
        <w:footnoteRef/>
      </w:r>
      <w:r w:rsidRPr="00440E79">
        <w:rPr>
          <w:rFonts w:ascii="Times New Roman" w:hAnsi="Times New Roman" w:cs="Times New Roman"/>
        </w:rPr>
        <w:t xml:space="preserve"> “</w:t>
      </w:r>
      <w:r w:rsidRPr="00440E79">
        <w:rPr>
          <w:rFonts w:ascii="Times New Roman" w:hAnsi="Times New Roman" w:cs="Times New Roman"/>
          <w:color w:val="000000" w:themeColor="text1"/>
        </w:rPr>
        <w:t xml:space="preserve">Abuse of Women by the Faisalabad Police.” Justice Project Pakistan. </w:t>
      </w:r>
      <w:hyperlink r:id="rId10" w:history="1">
        <w:r w:rsidRPr="00440E79">
          <w:rPr>
            <w:rStyle w:val="Hyperlink"/>
            <w:rFonts w:ascii="Times New Roman" w:hAnsi="Times New Roman" w:cs="Times New Roman"/>
          </w:rPr>
          <w:t>https://www.jpp.org.pk/report/abuse-of-women-by-the-faisalabad-police/</w:t>
        </w:r>
      </w:hyperlink>
      <w:r w:rsidRPr="00440E79">
        <w:rPr>
          <w:rFonts w:ascii="Times New Roman" w:hAnsi="Times New Roman" w:cs="Times New Roman"/>
          <w:color w:val="000000" w:themeColor="text1"/>
        </w:rPr>
        <w:t>, page 6</w:t>
      </w:r>
      <w:r w:rsidR="00440E79">
        <w:rPr>
          <w:rFonts w:ascii="Times New Roman" w:hAnsi="Times New Roman" w:cs="Times New Roman"/>
          <w:color w:val="000000" w:themeColor="text1"/>
        </w:rPr>
        <w:t>.</w:t>
      </w:r>
    </w:p>
  </w:footnote>
  <w:footnote w:id="23">
    <w:p w14:paraId="4A37D44C" w14:textId="77777777" w:rsidR="00B26975" w:rsidRPr="00C24332" w:rsidRDefault="00B26975" w:rsidP="00440E79">
      <w:pPr>
        <w:pStyle w:val="FootnoteText"/>
        <w:rPr>
          <w:lang w:val="en-GB"/>
        </w:rPr>
      </w:pPr>
      <w:r w:rsidRPr="00440E79">
        <w:rPr>
          <w:rStyle w:val="FootnoteReference"/>
          <w:rFonts w:ascii="Times New Roman" w:hAnsi="Times New Roman" w:cs="Times New Roman"/>
        </w:rPr>
        <w:footnoteRef/>
      </w:r>
      <w:r w:rsidRPr="00440E79">
        <w:rPr>
          <w:rFonts w:ascii="Times New Roman" w:hAnsi="Times New Roman" w:cs="Times New Roman"/>
        </w:rPr>
        <w:t xml:space="preserve"> </w:t>
      </w:r>
      <w:r w:rsidRPr="00440E79">
        <w:rPr>
          <w:rFonts w:ascii="Times New Roman" w:hAnsi="Times New Roman" w:cs="Times New Roman"/>
          <w:lang w:val="en-GB"/>
        </w:rPr>
        <w:t>Ibid</w:t>
      </w:r>
    </w:p>
  </w:footnote>
  <w:footnote w:id="24">
    <w:p w14:paraId="6456D2B7" w14:textId="06C34A57" w:rsidR="00B26975" w:rsidRPr="00262E20" w:rsidRDefault="00B26975" w:rsidP="00D80783">
      <w:pPr>
        <w:pStyle w:val="FootnoteText"/>
        <w:rPr>
          <w:rFonts w:ascii="Times New Roman" w:hAnsi="Times New Roman" w:cs="Times New Roman"/>
          <w:lang w:val="en-GB"/>
        </w:rPr>
      </w:pPr>
      <w:r w:rsidRPr="00262E20">
        <w:rPr>
          <w:rStyle w:val="FootnoteReference"/>
          <w:rFonts w:ascii="Times New Roman" w:hAnsi="Times New Roman" w:cs="Times New Roman"/>
        </w:rPr>
        <w:footnoteRef/>
      </w:r>
      <w:r w:rsidRPr="00262E20">
        <w:rPr>
          <w:rFonts w:ascii="Times New Roman" w:hAnsi="Times New Roman" w:cs="Times New Roman"/>
        </w:rPr>
        <w:t xml:space="preserve"> </w:t>
      </w:r>
      <w:r w:rsidRPr="00262E20">
        <w:rPr>
          <w:rFonts w:ascii="Times New Roman" w:hAnsi="Times New Roman" w:cs="Times New Roman"/>
          <w:lang w:val="en-GB"/>
        </w:rPr>
        <w:t>“Police Torture in Faisalabad” National Commission for Human Rights (NCHR</w:t>
      </w:r>
      <w:r w:rsidR="000F1FDF" w:rsidRPr="00262E20">
        <w:rPr>
          <w:rFonts w:ascii="Times New Roman" w:hAnsi="Times New Roman" w:cs="Times New Roman"/>
          <w:lang w:val="en-GB"/>
        </w:rPr>
        <w:t>)</w:t>
      </w:r>
    </w:p>
  </w:footnote>
  <w:footnote w:id="25">
    <w:p w14:paraId="71DE9723" w14:textId="77777777" w:rsidR="00B26975" w:rsidRPr="00262E20" w:rsidRDefault="00B26975" w:rsidP="00D80783">
      <w:pPr>
        <w:pStyle w:val="FootnoteText"/>
        <w:rPr>
          <w:rFonts w:ascii="Times New Roman" w:hAnsi="Times New Roman" w:cs="Times New Roman"/>
          <w:lang w:val="en-GB"/>
        </w:rPr>
      </w:pPr>
      <w:r w:rsidRPr="00262E20">
        <w:rPr>
          <w:rStyle w:val="FootnoteReference"/>
          <w:rFonts w:ascii="Times New Roman" w:hAnsi="Times New Roman" w:cs="Times New Roman"/>
        </w:rPr>
        <w:footnoteRef/>
      </w:r>
      <w:r w:rsidRPr="00262E20">
        <w:rPr>
          <w:rFonts w:ascii="Times New Roman" w:hAnsi="Times New Roman" w:cs="Times New Roman"/>
        </w:rPr>
        <w:t xml:space="preserve"> “</w:t>
      </w:r>
      <w:r w:rsidRPr="00262E20">
        <w:rPr>
          <w:rFonts w:ascii="Times New Roman" w:hAnsi="Times New Roman" w:cs="Times New Roman"/>
          <w:color w:val="000000" w:themeColor="text1"/>
        </w:rPr>
        <w:t xml:space="preserve">Abuse of Women by the Faisalabad Police.” Justice Project Pakistan. </w:t>
      </w:r>
      <w:hyperlink r:id="rId11" w:history="1">
        <w:r w:rsidRPr="00262E20">
          <w:rPr>
            <w:rStyle w:val="Hyperlink"/>
            <w:rFonts w:ascii="Times New Roman" w:hAnsi="Times New Roman" w:cs="Times New Roman"/>
          </w:rPr>
          <w:t>https://www.jpp.org.pk/report/abuse-of-women-by-the-faisalabad-police/</w:t>
        </w:r>
      </w:hyperlink>
      <w:r w:rsidRPr="00262E20">
        <w:rPr>
          <w:rFonts w:ascii="Times New Roman" w:hAnsi="Times New Roman" w:cs="Times New Roman"/>
          <w:color w:val="000000" w:themeColor="text1"/>
        </w:rPr>
        <w:t>, page 7</w:t>
      </w:r>
    </w:p>
  </w:footnote>
  <w:footnote w:id="26">
    <w:p w14:paraId="0740F712" w14:textId="28EE89AB" w:rsidR="00B45791" w:rsidRPr="00262E20" w:rsidRDefault="00B45791">
      <w:pPr>
        <w:pStyle w:val="FootnoteText"/>
        <w:rPr>
          <w:rFonts w:ascii="Times New Roman" w:hAnsi="Times New Roman" w:cs="Times New Roman"/>
          <w:lang w:val="en-GB"/>
        </w:rPr>
      </w:pPr>
      <w:r w:rsidRPr="00262E20">
        <w:rPr>
          <w:rStyle w:val="FootnoteReference"/>
          <w:rFonts w:ascii="Times New Roman" w:hAnsi="Times New Roman" w:cs="Times New Roman"/>
        </w:rPr>
        <w:footnoteRef/>
      </w:r>
      <w:r w:rsidRPr="00262E20">
        <w:rPr>
          <w:rFonts w:ascii="Times New Roman" w:hAnsi="Times New Roman" w:cs="Times New Roman"/>
        </w:rPr>
        <w:t xml:space="preserve"> UN Committee against Torture, Concluding observations on the initial report of Pakistan, UN Doc. CAT/C/PAK/CO/1, 1 June 2017, Recommendation 7</w:t>
      </w:r>
    </w:p>
  </w:footnote>
  <w:footnote w:id="27">
    <w:p w14:paraId="08560B63" w14:textId="77777777" w:rsidR="00B26975" w:rsidRPr="00916AF9" w:rsidRDefault="00B26975" w:rsidP="00D80783">
      <w:pPr>
        <w:pStyle w:val="FootnoteText"/>
        <w:rPr>
          <w:lang w:val="en-GB"/>
        </w:rPr>
      </w:pPr>
      <w:r w:rsidRPr="00262E20">
        <w:rPr>
          <w:rStyle w:val="FootnoteReference"/>
          <w:rFonts w:ascii="Times New Roman" w:hAnsi="Times New Roman" w:cs="Times New Roman"/>
        </w:rPr>
        <w:footnoteRef/>
      </w:r>
      <w:r w:rsidRPr="00262E20">
        <w:rPr>
          <w:rFonts w:ascii="Times New Roman" w:hAnsi="Times New Roman" w:cs="Times New Roman"/>
        </w:rPr>
        <w:t xml:space="preserve"> UN Committee against Torture, Concluding observations on the initial report of Pakistan, UN Doc. CAT/C/PAK/CO/1, 1 June 2017, Recommendation 14</w:t>
      </w:r>
      <w:r>
        <w:rPr>
          <w:rFonts w:ascii="Arial" w:hAnsi="Arial" w:cs="Arial"/>
          <w:sz w:val="18"/>
          <w:szCs w:val="18"/>
        </w:rPr>
        <w:t xml:space="preserve"> </w:t>
      </w:r>
    </w:p>
  </w:footnote>
  <w:footnote w:id="28">
    <w:p w14:paraId="67FF7F86" w14:textId="77777777" w:rsidR="00B26975" w:rsidRPr="00262E20" w:rsidRDefault="00B26975" w:rsidP="00D80783">
      <w:pPr>
        <w:pStyle w:val="FootnoteText"/>
        <w:rPr>
          <w:rFonts w:ascii="Times New Roman" w:hAnsi="Times New Roman" w:cs="Times New Roman"/>
          <w:lang w:val="en-GB"/>
        </w:rPr>
      </w:pPr>
      <w:r w:rsidRPr="00262E20">
        <w:rPr>
          <w:rStyle w:val="FootnoteReference"/>
          <w:rFonts w:ascii="Times New Roman" w:hAnsi="Times New Roman" w:cs="Times New Roman"/>
        </w:rPr>
        <w:footnoteRef/>
      </w:r>
      <w:r w:rsidRPr="00262E20">
        <w:rPr>
          <w:rFonts w:ascii="Times New Roman" w:hAnsi="Times New Roman" w:cs="Times New Roman"/>
        </w:rPr>
        <w:t xml:space="preserve"> CAT/C/PAK/CO/1/Add.1, para 2</w:t>
      </w:r>
    </w:p>
  </w:footnote>
  <w:footnote w:id="29">
    <w:p w14:paraId="4FCC181D" w14:textId="77777777" w:rsidR="00B26975" w:rsidRPr="00262E20" w:rsidRDefault="00B26975" w:rsidP="00D80783">
      <w:pPr>
        <w:pStyle w:val="FootnoteText"/>
        <w:rPr>
          <w:rFonts w:ascii="Times New Roman" w:hAnsi="Times New Roman" w:cs="Times New Roman"/>
          <w:lang w:val="en-GB"/>
        </w:rPr>
      </w:pPr>
      <w:r w:rsidRPr="00262E20">
        <w:rPr>
          <w:rFonts w:ascii="Times New Roman" w:hAnsi="Times New Roman" w:cs="Times New Roman"/>
          <w:vertAlign w:val="superscript"/>
        </w:rPr>
        <w:footnoteRef/>
      </w:r>
      <w:r w:rsidRPr="00262E20">
        <w:rPr>
          <w:rFonts w:ascii="Times New Roman" w:hAnsi="Times New Roman" w:cs="Times New Roman"/>
        </w:rPr>
        <w:t xml:space="preserve"> Imran, Myra. “Ministry Plans to Present Anti-Torture Bill in next NA Session.” The News International, January 10, 2019. https://www.thenews.com.pk/print/416877-ministry-plans-to-present-anti-torture-bill-in-next-na-session.</w:t>
      </w:r>
    </w:p>
  </w:footnote>
  <w:footnote w:id="30">
    <w:p w14:paraId="63C5E19B" w14:textId="77777777" w:rsidR="00B26975" w:rsidRPr="00262E20" w:rsidRDefault="00B26975" w:rsidP="00D80783">
      <w:pPr>
        <w:pStyle w:val="FootnoteText"/>
        <w:rPr>
          <w:rFonts w:ascii="Times New Roman" w:hAnsi="Times New Roman" w:cs="Times New Roman"/>
          <w:lang w:val="en-GB"/>
        </w:rPr>
      </w:pPr>
      <w:r w:rsidRPr="00262E20">
        <w:rPr>
          <w:rStyle w:val="FootnoteReference"/>
          <w:rFonts w:ascii="Times New Roman" w:hAnsi="Times New Roman" w:cs="Times New Roman"/>
        </w:rPr>
        <w:footnoteRef/>
      </w:r>
      <w:r w:rsidRPr="00262E20">
        <w:rPr>
          <w:rFonts w:ascii="Times New Roman" w:hAnsi="Times New Roman" w:cs="Times New Roman"/>
        </w:rPr>
        <w:t xml:space="preserve"> “National Assembly Debates.” National Assembly of Pakistan. Accessed September 18, 2019. http://www.na.gov.pk/en/debates.php.</w:t>
      </w:r>
    </w:p>
  </w:footnote>
  <w:footnote w:id="31">
    <w:p w14:paraId="485555E3" w14:textId="4A9479A0" w:rsidR="00296C57" w:rsidRPr="00262E20" w:rsidRDefault="00296C57" w:rsidP="00296C57">
      <w:pPr>
        <w:rPr>
          <w:sz w:val="20"/>
          <w:szCs w:val="20"/>
        </w:rPr>
      </w:pPr>
      <w:r w:rsidRPr="00262E20">
        <w:rPr>
          <w:sz w:val="20"/>
          <w:szCs w:val="20"/>
          <w:vertAlign w:val="superscript"/>
        </w:rPr>
        <w:footnoteRef/>
      </w:r>
      <w:r w:rsidRPr="00262E20">
        <w:rPr>
          <w:sz w:val="20"/>
          <w:szCs w:val="20"/>
        </w:rPr>
        <w:t xml:space="preserve"> ‘Through the Cracks’ Research publication by Justice Project Pakistan &amp; </w:t>
      </w:r>
      <w:proofErr w:type="spellStart"/>
      <w:r w:rsidRPr="00262E20">
        <w:rPr>
          <w:sz w:val="20"/>
          <w:szCs w:val="20"/>
        </w:rPr>
        <w:t>Equidem</w:t>
      </w:r>
      <w:proofErr w:type="spellEnd"/>
      <w:r w:rsidRPr="00262E20">
        <w:rPr>
          <w:sz w:val="20"/>
          <w:szCs w:val="20"/>
        </w:rPr>
        <w:t xml:space="preserve">. Available at: </w:t>
      </w:r>
      <w:hyperlink r:id="rId12">
        <w:r w:rsidRPr="00262E20">
          <w:rPr>
            <w:color w:val="1155CC"/>
            <w:sz w:val="20"/>
            <w:szCs w:val="20"/>
            <w:u w:val="single"/>
          </w:rPr>
          <w:t>https://www.jpp.org.pk/wp-content/uploads/2019/04/Through_the_cracks_JPP.pdf</w:t>
        </w:r>
      </w:hyperlink>
      <w:r w:rsidRPr="00262E20">
        <w:rPr>
          <w:sz w:val="20"/>
          <w:szCs w:val="20"/>
        </w:rPr>
        <w:t xml:space="preserve">. </w:t>
      </w:r>
      <w:r w:rsidR="00262E20">
        <w:rPr>
          <w:sz w:val="20"/>
          <w:szCs w:val="20"/>
        </w:rPr>
        <w:t>Page 25</w:t>
      </w:r>
      <w:r w:rsidR="0025521C">
        <w:rPr>
          <w:sz w:val="20"/>
          <w:szCs w:val="20"/>
        </w:rPr>
        <w:t>.</w:t>
      </w:r>
    </w:p>
  </w:footnote>
  <w:footnote w:id="32">
    <w:p w14:paraId="0CCCB544" w14:textId="77777777" w:rsidR="00296C57" w:rsidRPr="0025521C" w:rsidRDefault="00296C57" w:rsidP="00296C57">
      <w:pPr>
        <w:rPr>
          <w:sz w:val="20"/>
          <w:szCs w:val="20"/>
        </w:rPr>
      </w:pPr>
      <w:r w:rsidRPr="0025521C">
        <w:rPr>
          <w:sz w:val="20"/>
          <w:szCs w:val="20"/>
          <w:vertAlign w:val="superscript"/>
        </w:rPr>
        <w:footnoteRef/>
      </w:r>
      <w:r w:rsidRPr="0025521C">
        <w:rPr>
          <w:sz w:val="20"/>
          <w:szCs w:val="20"/>
        </w:rPr>
        <w:t xml:space="preserve"> ‘</w:t>
      </w:r>
      <w:proofErr w:type="spellStart"/>
      <w:r w:rsidRPr="0025521C">
        <w:rPr>
          <w:sz w:val="20"/>
          <w:szCs w:val="20"/>
        </w:rPr>
        <w:t>Govt</w:t>
      </w:r>
      <w:proofErr w:type="spellEnd"/>
      <w:r w:rsidRPr="0025521C">
        <w:rPr>
          <w:sz w:val="20"/>
          <w:szCs w:val="20"/>
        </w:rPr>
        <w:t xml:space="preserve"> preparing consular assistance policy for detained, imprisoned overseas Pakistanis’ News Article in Pakistan today. Retrieved from: </w:t>
      </w:r>
      <w:hyperlink r:id="rId13">
        <w:r w:rsidRPr="0025521C">
          <w:rPr>
            <w:color w:val="1155CC"/>
            <w:sz w:val="20"/>
            <w:szCs w:val="20"/>
            <w:u w:val="single"/>
          </w:rPr>
          <w:t>https://www.pakistantoday.com.pk/2019/06/10/govt-preparing-consular-assistance-policy-for-detained-imprisoned-overseas-pakistanis/</w:t>
        </w:r>
      </w:hyperlink>
    </w:p>
  </w:footnote>
  <w:footnote w:id="33">
    <w:p w14:paraId="240798C1" w14:textId="77777777" w:rsidR="002B5972" w:rsidRPr="0025521C" w:rsidRDefault="002B5972" w:rsidP="002B5972">
      <w:pPr>
        <w:rPr>
          <w:sz w:val="20"/>
          <w:szCs w:val="20"/>
        </w:rPr>
      </w:pPr>
      <w:r w:rsidRPr="0025521C">
        <w:rPr>
          <w:sz w:val="20"/>
          <w:szCs w:val="20"/>
          <w:vertAlign w:val="superscript"/>
        </w:rPr>
        <w:footnoteRef/>
      </w:r>
      <w:r w:rsidRPr="0025521C">
        <w:rPr>
          <w:sz w:val="20"/>
          <w:szCs w:val="20"/>
        </w:rPr>
        <w:t xml:space="preserve"> Carolyn Hoyle and Giada </w:t>
      </w:r>
      <w:proofErr w:type="spellStart"/>
      <w:r w:rsidRPr="0025521C">
        <w:rPr>
          <w:sz w:val="20"/>
          <w:szCs w:val="20"/>
        </w:rPr>
        <w:t>Girelli</w:t>
      </w:r>
      <w:proofErr w:type="spellEnd"/>
      <w:r w:rsidRPr="0025521C">
        <w:rPr>
          <w:sz w:val="20"/>
          <w:szCs w:val="20"/>
        </w:rPr>
        <w:t>, “The Death Penalty for Drug Offences: Foreign Nationals”, Harm Reduction International, Briefing Paper, March 2019.</w:t>
      </w:r>
    </w:p>
  </w:footnote>
  <w:footnote w:id="34">
    <w:p w14:paraId="1CBEFDF5" w14:textId="77777777" w:rsidR="002B5972" w:rsidRPr="0025521C" w:rsidRDefault="002B5972" w:rsidP="002B5972">
      <w:pPr>
        <w:rPr>
          <w:sz w:val="20"/>
          <w:szCs w:val="20"/>
        </w:rPr>
      </w:pPr>
      <w:r w:rsidRPr="0025521C">
        <w:rPr>
          <w:sz w:val="20"/>
          <w:szCs w:val="20"/>
          <w:vertAlign w:val="superscript"/>
        </w:rPr>
        <w:footnoteRef/>
      </w:r>
      <w:r w:rsidRPr="0025521C">
        <w:rPr>
          <w:sz w:val="20"/>
          <w:szCs w:val="20"/>
        </w:rPr>
        <w:t xml:space="preserve"> A/74/318 - Report of the Special Rapporteur of the Human Rights Council on extrajudicial, summary or arbitrary executions, Agnes </w:t>
      </w:r>
      <w:proofErr w:type="spellStart"/>
      <w:r w:rsidRPr="0025521C">
        <w:rPr>
          <w:sz w:val="20"/>
          <w:szCs w:val="20"/>
        </w:rPr>
        <w:t>Callamard</w:t>
      </w:r>
      <w:proofErr w:type="spellEnd"/>
      <w:r w:rsidRPr="0025521C">
        <w:rPr>
          <w:sz w:val="20"/>
          <w:szCs w:val="20"/>
        </w:rPr>
        <w:t xml:space="preserve">, Application of the death penalty to foreign nationals and the provision of consular assistance by the home State. </w:t>
      </w:r>
    </w:p>
  </w:footnote>
  <w:footnote w:id="35">
    <w:p w14:paraId="66217040" w14:textId="77777777" w:rsidR="002B5972" w:rsidRPr="0025521C" w:rsidRDefault="002B5972" w:rsidP="002B5972">
      <w:pPr>
        <w:rPr>
          <w:sz w:val="20"/>
          <w:szCs w:val="20"/>
        </w:rPr>
      </w:pPr>
      <w:r w:rsidRPr="0025521C">
        <w:rPr>
          <w:sz w:val="20"/>
          <w:szCs w:val="20"/>
          <w:vertAlign w:val="superscript"/>
        </w:rPr>
        <w:footnoteRef/>
      </w:r>
      <w:r w:rsidRPr="0025521C">
        <w:rPr>
          <w:sz w:val="20"/>
          <w:szCs w:val="20"/>
        </w:rPr>
        <w:t xml:space="preserve"> Ibid </w:t>
      </w:r>
    </w:p>
  </w:footnote>
  <w:footnote w:id="36">
    <w:p w14:paraId="21E4EDC1" w14:textId="77777777" w:rsidR="00B26975" w:rsidRPr="0025521C" w:rsidRDefault="00B26975" w:rsidP="004A766B">
      <w:pPr>
        <w:rPr>
          <w:sz w:val="20"/>
          <w:szCs w:val="20"/>
        </w:rPr>
      </w:pPr>
      <w:r w:rsidRPr="0025521C">
        <w:rPr>
          <w:sz w:val="20"/>
          <w:szCs w:val="20"/>
          <w:vertAlign w:val="superscript"/>
        </w:rPr>
        <w:footnoteRef/>
      </w:r>
      <w:r w:rsidRPr="0025521C">
        <w:rPr>
          <w:sz w:val="20"/>
          <w:szCs w:val="20"/>
        </w:rPr>
        <w:t xml:space="preserve"> ‘Women and Detention’ UNOHCR. Retrieved from: </w:t>
      </w:r>
      <w:hyperlink r:id="rId14">
        <w:r w:rsidRPr="0025521C">
          <w:rPr>
            <w:color w:val="1155CC"/>
            <w:sz w:val="20"/>
            <w:szCs w:val="20"/>
            <w:u w:val="single"/>
          </w:rPr>
          <w:t>https://www.ohchr.org/Documents/Issues/Women/WRGS/OnePagers/Women_and_Detention.pdf</w:t>
        </w:r>
      </w:hyperlink>
      <w:r w:rsidRPr="0025521C">
        <w:rPr>
          <w:sz w:val="20"/>
          <w:szCs w:val="20"/>
        </w:rPr>
        <w:t xml:space="preserve">. Reinforced in </w:t>
      </w:r>
      <w:proofErr w:type="gramStart"/>
      <w:r w:rsidRPr="0025521C">
        <w:rPr>
          <w:sz w:val="20"/>
          <w:szCs w:val="20"/>
        </w:rPr>
        <w:t xml:space="preserve">‘ </w:t>
      </w:r>
      <w:r w:rsidRPr="0025521C">
        <w:rPr>
          <w:color w:val="2C3E50"/>
          <w:sz w:val="20"/>
          <w:szCs w:val="20"/>
          <w:highlight w:val="white"/>
        </w:rPr>
        <w:t>Pathways</w:t>
      </w:r>
      <w:proofErr w:type="gramEnd"/>
      <w:r w:rsidRPr="0025521C">
        <w:rPr>
          <w:color w:val="2C3E50"/>
          <w:sz w:val="20"/>
          <w:szCs w:val="20"/>
          <w:highlight w:val="white"/>
        </w:rPr>
        <w:t xml:space="preserve"> to, conditions and consequences of incarceration for women : note / by the Secretary-General. Available at: </w:t>
      </w:r>
      <w:hyperlink r:id="rId15" w:anchor="record-files-collapse-header">
        <w:r w:rsidRPr="0025521C">
          <w:rPr>
            <w:color w:val="1155CC"/>
            <w:sz w:val="20"/>
            <w:szCs w:val="20"/>
            <w:highlight w:val="white"/>
            <w:u w:val="single"/>
          </w:rPr>
          <w:t>https://digitallibrary.un.org/record/758207?ln=en#record-files-collapse-header</w:t>
        </w:r>
      </w:hyperlink>
      <w:r w:rsidRPr="0025521C">
        <w:rPr>
          <w:sz w:val="20"/>
          <w:szCs w:val="20"/>
        </w:rPr>
        <w:t xml:space="preserve">  </w:t>
      </w:r>
    </w:p>
  </w:footnote>
  <w:footnote w:id="37">
    <w:p w14:paraId="6681BBF5" w14:textId="77777777" w:rsidR="00B26975" w:rsidRPr="0025521C" w:rsidRDefault="00B26975" w:rsidP="004A766B">
      <w:pPr>
        <w:rPr>
          <w:sz w:val="20"/>
          <w:szCs w:val="20"/>
        </w:rPr>
      </w:pPr>
      <w:r w:rsidRPr="0025521C">
        <w:rPr>
          <w:sz w:val="20"/>
          <w:szCs w:val="20"/>
          <w:vertAlign w:val="superscript"/>
        </w:rPr>
        <w:footnoteRef/>
      </w:r>
      <w:r w:rsidRPr="0025521C">
        <w:rPr>
          <w:sz w:val="20"/>
          <w:szCs w:val="20"/>
        </w:rPr>
        <w:t xml:space="preserve"> Ibid</w:t>
      </w:r>
    </w:p>
  </w:footnote>
  <w:footnote w:id="38">
    <w:p w14:paraId="1A14A4B6" w14:textId="77777777" w:rsidR="00B26975" w:rsidRPr="0025521C" w:rsidRDefault="00B26975" w:rsidP="004A766B">
      <w:pPr>
        <w:rPr>
          <w:sz w:val="20"/>
          <w:szCs w:val="20"/>
        </w:rPr>
      </w:pPr>
      <w:r w:rsidRPr="0025521C">
        <w:rPr>
          <w:sz w:val="20"/>
          <w:szCs w:val="20"/>
          <w:vertAlign w:val="superscript"/>
        </w:rPr>
        <w:footnoteRef/>
      </w:r>
      <w:r w:rsidRPr="0025521C">
        <w:rPr>
          <w:sz w:val="20"/>
          <w:szCs w:val="20"/>
        </w:rPr>
        <w:t xml:space="preserve"> Ibid</w:t>
      </w:r>
    </w:p>
  </w:footnote>
  <w:footnote w:id="39">
    <w:p w14:paraId="24FF9384" w14:textId="77777777" w:rsidR="00B26975" w:rsidRPr="0025521C" w:rsidRDefault="00B26975" w:rsidP="004A766B">
      <w:pPr>
        <w:rPr>
          <w:sz w:val="20"/>
          <w:szCs w:val="20"/>
        </w:rPr>
      </w:pPr>
      <w:r w:rsidRPr="0025521C">
        <w:rPr>
          <w:sz w:val="20"/>
          <w:szCs w:val="20"/>
          <w:vertAlign w:val="superscript"/>
        </w:rPr>
        <w:footnoteRef/>
      </w:r>
      <w:r w:rsidRPr="0025521C">
        <w:rPr>
          <w:sz w:val="20"/>
          <w:szCs w:val="20"/>
        </w:rPr>
        <w:t xml:space="preserve"> Ibid</w:t>
      </w:r>
    </w:p>
  </w:footnote>
  <w:footnote w:id="40">
    <w:p w14:paraId="7BCAE7AC" w14:textId="77777777" w:rsidR="00B26975" w:rsidRPr="0025521C" w:rsidRDefault="00B26975" w:rsidP="004A766B">
      <w:pPr>
        <w:rPr>
          <w:sz w:val="20"/>
          <w:szCs w:val="20"/>
        </w:rPr>
      </w:pPr>
      <w:r w:rsidRPr="0025521C">
        <w:rPr>
          <w:sz w:val="20"/>
          <w:szCs w:val="20"/>
          <w:vertAlign w:val="superscript"/>
        </w:rPr>
        <w:footnoteRef/>
      </w:r>
      <w:r w:rsidRPr="0025521C">
        <w:rPr>
          <w:sz w:val="20"/>
          <w:szCs w:val="20"/>
        </w:rPr>
        <w:t xml:space="preserve"> Ibid</w:t>
      </w:r>
    </w:p>
  </w:footnote>
  <w:footnote w:id="41">
    <w:p w14:paraId="32269E95" w14:textId="77777777" w:rsidR="00B26975" w:rsidRPr="006F7811" w:rsidRDefault="00B26975" w:rsidP="004A766B">
      <w:pPr>
        <w:rPr>
          <w:sz w:val="20"/>
          <w:szCs w:val="20"/>
        </w:rPr>
      </w:pPr>
      <w:r w:rsidRPr="0025521C">
        <w:rPr>
          <w:sz w:val="20"/>
          <w:szCs w:val="20"/>
          <w:vertAlign w:val="superscript"/>
        </w:rPr>
        <w:footnoteRef/>
      </w:r>
      <w:r w:rsidRPr="0025521C">
        <w:rPr>
          <w:sz w:val="20"/>
          <w:szCs w:val="20"/>
        </w:rPr>
        <w:t xml:space="preserve"> Ibid</w:t>
      </w:r>
    </w:p>
  </w:footnote>
  <w:footnote w:id="42">
    <w:p w14:paraId="76CC5054" w14:textId="77777777" w:rsidR="00B26975" w:rsidRPr="0025521C" w:rsidRDefault="00B26975" w:rsidP="004A766B">
      <w:pPr>
        <w:rPr>
          <w:sz w:val="20"/>
          <w:szCs w:val="20"/>
        </w:rPr>
      </w:pPr>
      <w:r w:rsidRPr="0025521C">
        <w:rPr>
          <w:sz w:val="20"/>
          <w:szCs w:val="20"/>
          <w:vertAlign w:val="superscript"/>
        </w:rPr>
        <w:footnoteRef/>
      </w:r>
      <w:r w:rsidRPr="0025521C">
        <w:rPr>
          <w:sz w:val="20"/>
          <w:szCs w:val="20"/>
        </w:rPr>
        <w:t xml:space="preserve">‘Caught in a web’ Research publication by Justice Project Pakistan &amp; Human Rights Watch. Available at:  </w:t>
      </w:r>
      <w:hyperlink r:id="rId16">
        <w:r w:rsidRPr="0025521C">
          <w:rPr>
            <w:color w:val="1155CC"/>
            <w:sz w:val="20"/>
            <w:szCs w:val="20"/>
            <w:u w:val="single"/>
          </w:rPr>
          <w:t>https://www.jpp.org.pk/wp-content/uploads/2018/03/CAUGHT-IN-A-WEB.pdf</w:t>
        </w:r>
      </w:hyperlink>
      <w:r w:rsidRPr="0025521C">
        <w:rPr>
          <w:sz w:val="20"/>
          <w:szCs w:val="20"/>
        </w:rPr>
        <w:t xml:space="preserve">. Pg. 16 </w:t>
      </w:r>
    </w:p>
  </w:footnote>
  <w:footnote w:id="43">
    <w:p w14:paraId="1732A85F" w14:textId="77777777" w:rsidR="00B26975" w:rsidRPr="0025521C" w:rsidRDefault="00B26975" w:rsidP="004A766B">
      <w:pPr>
        <w:rPr>
          <w:sz w:val="20"/>
          <w:szCs w:val="20"/>
        </w:rPr>
      </w:pPr>
      <w:r w:rsidRPr="0025521C">
        <w:rPr>
          <w:sz w:val="20"/>
          <w:szCs w:val="20"/>
          <w:vertAlign w:val="superscript"/>
        </w:rPr>
        <w:footnoteRef/>
      </w:r>
      <w:r w:rsidRPr="0025521C">
        <w:rPr>
          <w:sz w:val="20"/>
          <w:szCs w:val="20"/>
        </w:rPr>
        <w:t xml:space="preserve"> ‘Saudi Arabia executes Pakistani couple on drug related charges’ Article published in Dawn. Retrieved from: </w:t>
      </w:r>
      <w:hyperlink r:id="rId17">
        <w:r w:rsidRPr="0025521C">
          <w:rPr>
            <w:color w:val="1155CC"/>
            <w:sz w:val="20"/>
            <w:szCs w:val="20"/>
            <w:u w:val="single"/>
          </w:rPr>
          <w:t>https://www.dawn.com/news/1475433</w:t>
        </w:r>
      </w:hyperlink>
    </w:p>
  </w:footnote>
  <w:footnote w:id="44">
    <w:p w14:paraId="0D71EFC0" w14:textId="77777777" w:rsidR="00B26975" w:rsidRPr="0025521C" w:rsidRDefault="00B26975" w:rsidP="004A766B">
      <w:pPr>
        <w:rPr>
          <w:sz w:val="20"/>
          <w:szCs w:val="20"/>
        </w:rPr>
      </w:pPr>
      <w:r w:rsidRPr="0025521C">
        <w:rPr>
          <w:sz w:val="20"/>
          <w:szCs w:val="20"/>
          <w:vertAlign w:val="superscript"/>
        </w:rPr>
        <w:footnoteRef/>
      </w:r>
      <w:r w:rsidRPr="0025521C">
        <w:rPr>
          <w:sz w:val="20"/>
          <w:szCs w:val="20"/>
        </w:rPr>
        <w:t xml:space="preserve"> Ibid. </w:t>
      </w:r>
    </w:p>
  </w:footnote>
  <w:footnote w:id="45">
    <w:p w14:paraId="215EA1FE" w14:textId="77777777" w:rsidR="00296C57" w:rsidRPr="0025521C" w:rsidRDefault="00296C57" w:rsidP="00296C57">
      <w:pPr>
        <w:rPr>
          <w:sz w:val="20"/>
          <w:szCs w:val="20"/>
        </w:rPr>
      </w:pPr>
      <w:r w:rsidRPr="0025521C">
        <w:rPr>
          <w:sz w:val="20"/>
          <w:szCs w:val="20"/>
          <w:vertAlign w:val="superscript"/>
        </w:rPr>
        <w:footnoteRef/>
      </w:r>
      <w:r w:rsidRPr="0025521C">
        <w:rPr>
          <w:sz w:val="20"/>
          <w:szCs w:val="20"/>
        </w:rPr>
        <w:t xml:space="preserve"> Human Rights Committee, General Comment 36 (2018) </w:t>
      </w:r>
    </w:p>
  </w:footnote>
  <w:footnote w:id="46">
    <w:p w14:paraId="1CE78B8C" w14:textId="77777777" w:rsidR="00B26975" w:rsidRPr="006F7811" w:rsidRDefault="00B26975" w:rsidP="004A766B">
      <w:pPr>
        <w:rPr>
          <w:sz w:val="20"/>
          <w:szCs w:val="20"/>
        </w:rPr>
      </w:pPr>
      <w:r w:rsidRPr="0025521C">
        <w:rPr>
          <w:sz w:val="20"/>
          <w:szCs w:val="20"/>
          <w:vertAlign w:val="superscript"/>
        </w:rPr>
        <w:footnoteRef/>
      </w:r>
      <w:r w:rsidRPr="0025521C">
        <w:rPr>
          <w:sz w:val="20"/>
          <w:szCs w:val="20"/>
        </w:rPr>
        <w:t xml:space="preserve"> Carolyn Hoyle and Giada </w:t>
      </w:r>
      <w:proofErr w:type="spellStart"/>
      <w:r w:rsidRPr="0025521C">
        <w:rPr>
          <w:sz w:val="20"/>
          <w:szCs w:val="20"/>
        </w:rPr>
        <w:t>Girelli</w:t>
      </w:r>
      <w:proofErr w:type="spellEnd"/>
      <w:r w:rsidRPr="0025521C">
        <w:rPr>
          <w:sz w:val="20"/>
          <w:szCs w:val="20"/>
        </w:rPr>
        <w:t>, “The Death Penalty for Drug Offences: Foreign Nationals”, Harm Reduction International, Briefing Paper, March 2019.</w:t>
      </w:r>
    </w:p>
  </w:footnote>
  <w:footnote w:id="47">
    <w:p w14:paraId="73332804" w14:textId="77777777" w:rsidR="00B26975" w:rsidRPr="00FA09A1" w:rsidRDefault="00B26975" w:rsidP="00786D73">
      <w:pPr>
        <w:rPr>
          <w:rFonts w:ascii="Calibri" w:eastAsia="Calibri" w:hAnsi="Calibri" w:cs="Calibri"/>
          <w:sz w:val="20"/>
          <w:szCs w:val="20"/>
        </w:rPr>
      </w:pPr>
      <w:r w:rsidRPr="00FA09A1">
        <w:rPr>
          <w:sz w:val="20"/>
          <w:szCs w:val="20"/>
          <w:vertAlign w:val="superscript"/>
        </w:rPr>
        <w:footnoteRef/>
      </w:r>
      <w:r w:rsidRPr="00FA09A1">
        <w:rPr>
          <w:rFonts w:ascii="Calibri" w:eastAsia="Calibri" w:hAnsi="Calibri" w:cs="Calibri"/>
          <w:sz w:val="20"/>
          <w:szCs w:val="20"/>
        </w:rPr>
        <w:t xml:space="preserve"> </w:t>
      </w:r>
      <w:r w:rsidRPr="00FA09A1">
        <w:rPr>
          <w:sz w:val="20"/>
          <w:szCs w:val="20"/>
        </w:rPr>
        <w:t>CCPR/C/PAK/CO/1, paras. 17 and 18</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B57B0"/>
    <w:multiLevelType w:val="hybridMultilevel"/>
    <w:tmpl w:val="C31A3D6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11B2673"/>
    <w:multiLevelType w:val="hybridMultilevel"/>
    <w:tmpl w:val="0DC24DEA"/>
    <w:lvl w:ilvl="0" w:tplc="587CFBDA">
      <w:start w:val="9"/>
      <w:numFmt w:val="upperLetter"/>
      <w:lvlText w:val="%1."/>
      <w:lvlJc w:val="left"/>
      <w:pPr>
        <w:ind w:left="720" w:hanging="360"/>
      </w:pPr>
      <w:rPr>
        <w:rFonts w:eastAsiaTheme="minorHAnsi" w:hint="default"/>
        <w:b/>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14E2C12"/>
    <w:multiLevelType w:val="hybridMultilevel"/>
    <w:tmpl w:val="EE1A0E7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EB262C2"/>
    <w:multiLevelType w:val="hybridMultilevel"/>
    <w:tmpl w:val="58FAF986"/>
    <w:lvl w:ilvl="0" w:tplc="41220B06">
      <w:start w:val="1"/>
      <w:numFmt w:val="upperRoman"/>
      <w:lvlText w:val="%1."/>
      <w:lvlJc w:val="left"/>
      <w:pPr>
        <w:ind w:left="1440" w:hanging="720"/>
      </w:pPr>
      <w:rPr>
        <w:rFonts w:ascii="Arial" w:hAnsi="Arial" w:cs="Arial" w:hint="default"/>
        <w:color w:val="2222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26030C71"/>
    <w:multiLevelType w:val="hybridMultilevel"/>
    <w:tmpl w:val="FFA051BA"/>
    <w:lvl w:ilvl="0" w:tplc="0809000B">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5">
    <w:nsid w:val="27040361"/>
    <w:multiLevelType w:val="hybridMultilevel"/>
    <w:tmpl w:val="0180FE44"/>
    <w:lvl w:ilvl="0" w:tplc="AD10DFD2">
      <w:start w:val="2"/>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BAE7C99"/>
    <w:multiLevelType w:val="hybridMultilevel"/>
    <w:tmpl w:val="8040913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nsid w:val="30503540"/>
    <w:multiLevelType w:val="hybridMultilevel"/>
    <w:tmpl w:val="2304D752"/>
    <w:lvl w:ilvl="0" w:tplc="7CAC42C6">
      <w:start w:val="1"/>
      <w:numFmt w:val="upperRoman"/>
      <w:lvlText w:val="%1."/>
      <w:lvlJc w:val="left"/>
      <w:pPr>
        <w:ind w:left="1440" w:hanging="720"/>
      </w:pPr>
      <w:rPr>
        <w:rFonts w:eastAsiaTheme="minorHAnsi" w:hint="default"/>
        <w:b w:val="0"/>
        <w:color w:val="00000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nsid w:val="357C19C2"/>
    <w:multiLevelType w:val="hybridMultilevel"/>
    <w:tmpl w:val="C41047C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9EA1197"/>
    <w:multiLevelType w:val="hybridMultilevel"/>
    <w:tmpl w:val="4E0EBCDE"/>
    <w:lvl w:ilvl="0" w:tplc="1B7839F8">
      <w:start w:val="1"/>
      <w:numFmt w:val="upperRoman"/>
      <w:lvlText w:val="%1."/>
      <w:lvlJc w:val="left"/>
      <w:pPr>
        <w:ind w:left="2160" w:hanging="360"/>
      </w:pPr>
      <w:rPr>
        <w:rFonts w:ascii="Times New Roman" w:eastAsia="Times New Roman" w:hAnsi="Times New Roman" w:cs="Times New Roman"/>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nsid w:val="3F527958"/>
    <w:multiLevelType w:val="hybridMultilevel"/>
    <w:tmpl w:val="E67604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40E966D1"/>
    <w:multiLevelType w:val="hybridMultilevel"/>
    <w:tmpl w:val="CDDCE5F2"/>
    <w:lvl w:ilvl="0" w:tplc="D2A0BAB2">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4BE1477A"/>
    <w:multiLevelType w:val="hybridMultilevel"/>
    <w:tmpl w:val="06D2EBDC"/>
    <w:lvl w:ilvl="0" w:tplc="3C667766">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nsid w:val="4EFB278F"/>
    <w:multiLevelType w:val="hybridMultilevel"/>
    <w:tmpl w:val="2FA89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4255E9D"/>
    <w:multiLevelType w:val="multilevel"/>
    <w:tmpl w:val="06F8C69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65650FF5"/>
    <w:multiLevelType w:val="hybridMultilevel"/>
    <w:tmpl w:val="C320450E"/>
    <w:lvl w:ilvl="0" w:tplc="B0CCFFF4">
      <w:start w:val="2"/>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F3866FB"/>
    <w:multiLevelType w:val="hybridMultilevel"/>
    <w:tmpl w:val="1458E8EC"/>
    <w:lvl w:ilvl="0" w:tplc="08090015">
      <w:start w:val="9"/>
      <w:numFmt w:val="upperLetter"/>
      <w:lvlText w:val="%1."/>
      <w:lvlJc w:val="left"/>
      <w:pPr>
        <w:ind w:left="720" w:hanging="360"/>
      </w:pPr>
      <w:rPr>
        <w:rFonts w:eastAsia="Times New Rom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3"/>
  </w:num>
  <w:num w:numId="3">
    <w:abstractNumId w:val="2"/>
  </w:num>
  <w:num w:numId="4">
    <w:abstractNumId w:val="0"/>
  </w:num>
  <w:num w:numId="5">
    <w:abstractNumId w:val="11"/>
  </w:num>
  <w:num w:numId="6">
    <w:abstractNumId w:val="12"/>
  </w:num>
  <w:num w:numId="7">
    <w:abstractNumId w:val="6"/>
  </w:num>
  <w:num w:numId="8">
    <w:abstractNumId w:val="9"/>
  </w:num>
  <w:num w:numId="9">
    <w:abstractNumId w:val="4"/>
  </w:num>
  <w:num w:numId="10">
    <w:abstractNumId w:val="3"/>
  </w:num>
  <w:num w:numId="11">
    <w:abstractNumId w:val="8"/>
  </w:num>
  <w:num w:numId="12">
    <w:abstractNumId w:val="10"/>
  </w:num>
  <w:num w:numId="13">
    <w:abstractNumId w:val="16"/>
  </w:num>
  <w:num w:numId="14">
    <w:abstractNumId w:val="15"/>
  </w:num>
  <w:num w:numId="15">
    <w:abstractNumId w:val="7"/>
  </w:num>
  <w:num w:numId="16">
    <w:abstractNumId w:val="1"/>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783"/>
    <w:rsid w:val="00027B79"/>
    <w:rsid w:val="000300C8"/>
    <w:rsid w:val="0003246D"/>
    <w:rsid w:val="000447D4"/>
    <w:rsid w:val="00053044"/>
    <w:rsid w:val="00073D01"/>
    <w:rsid w:val="000843F4"/>
    <w:rsid w:val="00086335"/>
    <w:rsid w:val="000C0FDE"/>
    <w:rsid w:val="000C6EBE"/>
    <w:rsid w:val="000D58D2"/>
    <w:rsid w:val="000F1FDF"/>
    <w:rsid w:val="00131CFF"/>
    <w:rsid w:val="00154AE6"/>
    <w:rsid w:val="00162D2A"/>
    <w:rsid w:val="00171875"/>
    <w:rsid w:val="001C7D8E"/>
    <w:rsid w:val="001D01A5"/>
    <w:rsid w:val="001D432B"/>
    <w:rsid w:val="00207B08"/>
    <w:rsid w:val="00212CAD"/>
    <w:rsid w:val="00217D7E"/>
    <w:rsid w:val="002376C9"/>
    <w:rsid w:val="0024329D"/>
    <w:rsid w:val="002505F4"/>
    <w:rsid w:val="0025521C"/>
    <w:rsid w:val="00261ECD"/>
    <w:rsid w:val="00262E20"/>
    <w:rsid w:val="002668AA"/>
    <w:rsid w:val="00271295"/>
    <w:rsid w:val="00295F4E"/>
    <w:rsid w:val="00296C57"/>
    <w:rsid w:val="002A0762"/>
    <w:rsid w:val="002A6290"/>
    <w:rsid w:val="002B5972"/>
    <w:rsid w:val="00301910"/>
    <w:rsid w:val="00302685"/>
    <w:rsid w:val="003078F0"/>
    <w:rsid w:val="00320A2A"/>
    <w:rsid w:val="00362033"/>
    <w:rsid w:val="003B6198"/>
    <w:rsid w:val="003C1DB3"/>
    <w:rsid w:val="003C66BB"/>
    <w:rsid w:val="003D2E67"/>
    <w:rsid w:val="003E4A14"/>
    <w:rsid w:val="003F13D2"/>
    <w:rsid w:val="003F3986"/>
    <w:rsid w:val="00402A66"/>
    <w:rsid w:val="00434C2A"/>
    <w:rsid w:val="00440E79"/>
    <w:rsid w:val="0045194A"/>
    <w:rsid w:val="00490DA8"/>
    <w:rsid w:val="00493D16"/>
    <w:rsid w:val="004977FA"/>
    <w:rsid w:val="004A005F"/>
    <w:rsid w:val="004A2270"/>
    <w:rsid w:val="004A766B"/>
    <w:rsid w:val="004C148B"/>
    <w:rsid w:val="004E5492"/>
    <w:rsid w:val="004E7D5E"/>
    <w:rsid w:val="004F5AA1"/>
    <w:rsid w:val="004F700A"/>
    <w:rsid w:val="00517E34"/>
    <w:rsid w:val="005278F1"/>
    <w:rsid w:val="0053375A"/>
    <w:rsid w:val="0056296E"/>
    <w:rsid w:val="005A12DA"/>
    <w:rsid w:val="005B0E5A"/>
    <w:rsid w:val="005E0217"/>
    <w:rsid w:val="005E1B80"/>
    <w:rsid w:val="005E6E3E"/>
    <w:rsid w:val="00610651"/>
    <w:rsid w:val="00620182"/>
    <w:rsid w:val="00634B40"/>
    <w:rsid w:val="00672882"/>
    <w:rsid w:val="006873C9"/>
    <w:rsid w:val="006C2C01"/>
    <w:rsid w:val="006D2772"/>
    <w:rsid w:val="006E0D95"/>
    <w:rsid w:val="006E461E"/>
    <w:rsid w:val="006F5C1F"/>
    <w:rsid w:val="00711598"/>
    <w:rsid w:val="00715A17"/>
    <w:rsid w:val="0076211A"/>
    <w:rsid w:val="00765A53"/>
    <w:rsid w:val="00774F39"/>
    <w:rsid w:val="007751B0"/>
    <w:rsid w:val="00786D73"/>
    <w:rsid w:val="007937FE"/>
    <w:rsid w:val="007A5C14"/>
    <w:rsid w:val="007C7092"/>
    <w:rsid w:val="007E4880"/>
    <w:rsid w:val="007E488A"/>
    <w:rsid w:val="008045F7"/>
    <w:rsid w:val="008063A2"/>
    <w:rsid w:val="008265E9"/>
    <w:rsid w:val="008349FB"/>
    <w:rsid w:val="00835821"/>
    <w:rsid w:val="00842FA1"/>
    <w:rsid w:val="00892D1E"/>
    <w:rsid w:val="00894475"/>
    <w:rsid w:val="008A3640"/>
    <w:rsid w:val="008E74E6"/>
    <w:rsid w:val="00902CC7"/>
    <w:rsid w:val="00913313"/>
    <w:rsid w:val="009232CD"/>
    <w:rsid w:val="00973169"/>
    <w:rsid w:val="00994060"/>
    <w:rsid w:val="009A3101"/>
    <w:rsid w:val="009F3890"/>
    <w:rsid w:val="00A1638E"/>
    <w:rsid w:val="00A230CF"/>
    <w:rsid w:val="00A43BE9"/>
    <w:rsid w:val="00A50355"/>
    <w:rsid w:val="00A56EE4"/>
    <w:rsid w:val="00A743D0"/>
    <w:rsid w:val="00A80162"/>
    <w:rsid w:val="00A80AB5"/>
    <w:rsid w:val="00AC5DF0"/>
    <w:rsid w:val="00AC6D57"/>
    <w:rsid w:val="00AF01C6"/>
    <w:rsid w:val="00B03D64"/>
    <w:rsid w:val="00B26975"/>
    <w:rsid w:val="00B45791"/>
    <w:rsid w:val="00B63D4D"/>
    <w:rsid w:val="00B735C6"/>
    <w:rsid w:val="00B819FC"/>
    <w:rsid w:val="00B90EC0"/>
    <w:rsid w:val="00BC76CB"/>
    <w:rsid w:val="00C00D6A"/>
    <w:rsid w:val="00C01818"/>
    <w:rsid w:val="00C2192E"/>
    <w:rsid w:val="00C334E4"/>
    <w:rsid w:val="00C7216C"/>
    <w:rsid w:val="00CE6184"/>
    <w:rsid w:val="00CF0056"/>
    <w:rsid w:val="00D00231"/>
    <w:rsid w:val="00D003D0"/>
    <w:rsid w:val="00D04747"/>
    <w:rsid w:val="00D159DD"/>
    <w:rsid w:val="00D21494"/>
    <w:rsid w:val="00D513E2"/>
    <w:rsid w:val="00D53EF9"/>
    <w:rsid w:val="00D548D8"/>
    <w:rsid w:val="00D71DEC"/>
    <w:rsid w:val="00D80783"/>
    <w:rsid w:val="00DA16FC"/>
    <w:rsid w:val="00DB1118"/>
    <w:rsid w:val="00DB23D3"/>
    <w:rsid w:val="00DD007F"/>
    <w:rsid w:val="00E021AF"/>
    <w:rsid w:val="00E81C08"/>
    <w:rsid w:val="00E86DBC"/>
    <w:rsid w:val="00E902DE"/>
    <w:rsid w:val="00E91EA3"/>
    <w:rsid w:val="00EA349C"/>
    <w:rsid w:val="00EB2A3C"/>
    <w:rsid w:val="00EB4157"/>
    <w:rsid w:val="00EB6433"/>
    <w:rsid w:val="00EC6AF0"/>
    <w:rsid w:val="00EC6BB7"/>
    <w:rsid w:val="00F03ECD"/>
    <w:rsid w:val="00F03FAA"/>
    <w:rsid w:val="00F10B2E"/>
    <w:rsid w:val="00F2475D"/>
    <w:rsid w:val="00F64C91"/>
    <w:rsid w:val="00F67D88"/>
    <w:rsid w:val="00FA09A1"/>
    <w:rsid w:val="00FA30A1"/>
    <w:rsid w:val="00FF31AA"/>
    <w:rsid w:val="00FF7AA9"/>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3601426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80783"/>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0783"/>
    <w:rPr>
      <w:color w:val="0000FF"/>
      <w:u w:val="single"/>
    </w:rPr>
  </w:style>
  <w:style w:type="paragraph" w:styleId="ListParagraph">
    <w:name w:val="List Paragraph"/>
    <w:basedOn w:val="Normal"/>
    <w:uiPriority w:val="34"/>
    <w:qFormat/>
    <w:rsid w:val="00D80783"/>
    <w:pPr>
      <w:ind w:left="720"/>
      <w:contextualSpacing/>
    </w:pPr>
  </w:style>
  <w:style w:type="paragraph" w:customStyle="1" w:styleId="Normal1">
    <w:name w:val="Normal1"/>
    <w:rsid w:val="00D80783"/>
    <w:pPr>
      <w:spacing w:after="160" w:line="259" w:lineRule="auto"/>
    </w:pPr>
    <w:rPr>
      <w:rFonts w:ascii="Calibri" w:eastAsia="Calibri" w:hAnsi="Calibri" w:cs="Calibri"/>
      <w:color w:val="000000"/>
      <w:sz w:val="22"/>
      <w:szCs w:val="22"/>
      <w:lang w:val="en-US"/>
    </w:rPr>
  </w:style>
  <w:style w:type="character" w:styleId="FootnoteReference">
    <w:name w:val="footnote reference"/>
    <w:basedOn w:val="DefaultParagraphFont"/>
    <w:uiPriority w:val="99"/>
    <w:unhideWhenUsed/>
    <w:rsid w:val="00D80783"/>
    <w:rPr>
      <w:vertAlign w:val="superscript"/>
    </w:rPr>
  </w:style>
  <w:style w:type="paragraph" w:styleId="FootnoteText">
    <w:name w:val="footnote text"/>
    <w:basedOn w:val="Normal"/>
    <w:link w:val="FootnoteTextChar"/>
    <w:uiPriority w:val="99"/>
    <w:unhideWhenUsed/>
    <w:rsid w:val="00D80783"/>
    <w:rPr>
      <w:rFonts w:ascii="Calibri" w:eastAsia="Calibri" w:hAnsi="Calibri" w:cs="Calibri"/>
      <w:color w:val="000000"/>
      <w:sz w:val="20"/>
      <w:szCs w:val="20"/>
      <w:lang w:val="en-US" w:eastAsia="en-US"/>
    </w:rPr>
  </w:style>
  <w:style w:type="character" w:customStyle="1" w:styleId="FootnoteTextChar">
    <w:name w:val="Footnote Text Char"/>
    <w:basedOn w:val="DefaultParagraphFont"/>
    <w:link w:val="FootnoteText"/>
    <w:uiPriority w:val="99"/>
    <w:rsid w:val="00D80783"/>
    <w:rPr>
      <w:rFonts w:ascii="Calibri" w:eastAsia="Calibri" w:hAnsi="Calibri" w:cs="Calibri"/>
      <w:color w:val="000000"/>
      <w:sz w:val="20"/>
      <w:szCs w:val="20"/>
      <w:lang w:val="en-US"/>
    </w:rPr>
  </w:style>
  <w:style w:type="paragraph" w:styleId="BalloonText">
    <w:name w:val="Balloon Text"/>
    <w:basedOn w:val="Normal"/>
    <w:link w:val="BalloonTextChar"/>
    <w:uiPriority w:val="99"/>
    <w:semiHidden/>
    <w:unhideWhenUsed/>
    <w:rsid w:val="00D80783"/>
    <w:rPr>
      <w:sz w:val="18"/>
      <w:szCs w:val="18"/>
    </w:rPr>
  </w:style>
  <w:style w:type="character" w:customStyle="1" w:styleId="BalloonTextChar">
    <w:name w:val="Balloon Text Char"/>
    <w:basedOn w:val="DefaultParagraphFont"/>
    <w:link w:val="BalloonText"/>
    <w:uiPriority w:val="99"/>
    <w:semiHidden/>
    <w:rsid w:val="00D80783"/>
    <w:rPr>
      <w:rFonts w:ascii="Times New Roman" w:eastAsia="Times New Roman" w:hAnsi="Times New Roman" w:cs="Times New Roman"/>
      <w:sz w:val="18"/>
      <w:szCs w:val="18"/>
      <w:lang w:eastAsia="en-GB"/>
    </w:rPr>
  </w:style>
  <w:style w:type="paragraph" w:styleId="NormalWeb">
    <w:name w:val="Normal (Web)"/>
    <w:basedOn w:val="Normal"/>
    <w:uiPriority w:val="99"/>
    <w:semiHidden/>
    <w:unhideWhenUsed/>
    <w:rsid w:val="00CF0056"/>
    <w:pPr>
      <w:spacing w:before="100" w:beforeAutospacing="1" w:after="100" w:afterAutospacing="1"/>
    </w:pPr>
    <w:rPr>
      <w:rFonts w:eastAsiaTheme="minorHAnsi"/>
    </w:rPr>
  </w:style>
  <w:style w:type="paragraph" w:styleId="EndnoteText">
    <w:name w:val="endnote text"/>
    <w:basedOn w:val="Normal"/>
    <w:link w:val="EndnoteTextChar"/>
    <w:uiPriority w:val="99"/>
    <w:semiHidden/>
    <w:unhideWhenUsed/>
    <w:rsid w:val="00DA16FC"/>
    <w:rPr>
      <w:rFonts w:asciiTheme="minorHAnsi" w:eastAsiaTheme="minorHAnsi" w:hAnsiTheme="minorHAnsi" w:cstheme="minorBidi"/>
      <w:sz w:val="20"/>
      <w:szCs w:val="20"/>
      <w:lang w:eastAsia="en-US"/>
    </w:rPr>
  </w:style>
  <w:style w:type="character" w:customStyle="1" w:styleId="EndnoteTextChar">
    <w:name w:val="Endnote Text Char"/>
    <w:basedOn w:val="DefaultParagraphFont"/>
    <w:link w:val="EndnoteText"/>
    <w:uiPriority w:val="99"/>
    <w:semiHidden/>
    <w:rsid w:val="00DA16FC"/>
    <w:rPr>
      <w:sz w:val="20"/>
      <w:szCs w:val="20"/>
    </w:rPr>
  </w:style>
  <w:style w:type="character" w:styleId="EndnoteReference">
    <w:name w:val="endnote reference"/>
    <w:basedOn w:val="DefaultParagraphFont"/>
    <w:uiPriority w:val="99"/>
    <w:semiHidden/>
    <w:unhideWhenUsed/>
    <w:rsid w:val="00DA16FC"/>
    <w:rPr>
      <w:vertAlign w:val="superscript"/>
    </w:rPr>
  </w:style>
  <w:style w:type="paragraph" w:styleId="Header">
    <w:name w:val="header"/>
    <w:basedOn w:val="Normal"/>
    <w:link w:val="HeaderChar"/>
    <w:uiPriority w:val="99"/>
    <w:unhideWhenUsed/>
    <w:rsid w:val="00DA16FC"/>
    <w:pPr>
      <w:tabs>
        <w:tab w:val="center" w:pos="4680"/>
        <w:tab w:val="right" w:pos="9360"/>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DA16FC"/>
    <w:rPr>
      <w:sz w:val="22"/>
      <w:szCs w:val="22"/>
    </w:rPr>
  </w:style>
  <w:style w:type="paragraph" w:styleId="CommentText">
    <w:name w:val="annotation text"/>
    <w:basedOn w:val="Normal"/>
    <w:link w:val="CommentTextChar"/>
    <w:uiPriority w:val="99"/>
    <w:semiHidden/>
    <w:unhideWhenUsed/>
    <w:rsid w:val="00D513E2"/>
  </w:style>
  <w:style w:type="character" w:customStyle="1" w:styleId="CommentTextChar">
    <w:name w:val="Comment Text Char"/>
    <w:basedOn w:val="DefaultParagraphFont"/>
    <w:link w:val="CommentText"/>
    <w:uiPriority w:val="99"/>
    <w:semiHidden/>
    <w:rsid w:val="00D513E2"/>
    <w:rPr>
      <w:rFonts w:ascii="Times New Roman" w:eastAsia="Times New Roman" w:hAnsi="Times New Roman" w:cs="Times New Roman"/>
      <w:lang w:eastAsia="en-GB"/>
    </w:rPr>
  </w:style>
  <w:style w:type="character" w:styleId="CommentReference">
    <w:name w:val="annotation reference"/>
    <w:basedOn w:val="DefaultParagraphFont"/>
    <w:uiPriority w:val="99"/>
    <w:semiHidden/>
    <w:unhideWhenUsed/>
    <w:rsid w:val="00D513E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4810654">
      <w:bodyDiv w:val="1"/>
      <w:marLeft w:val="0"/>
      <w:marRight w:val="0"/>
      <w:marTop w:val="0"/>
      <w:marBottom w:val="0"/>
      <w:divBdr>
        <w:top w:val="none" w:sz="0" w:space="0" w:color="auto"/>
        <w:left w:val="none" w:sz="0" w:space="0" w:color="auto"/>
        <w:bottom w:val="none" w:sz="0" w:space="0" w:color="auto"/>
        <w:right w:val="none" w:sz="0" w:space="0" w:color="auto"/>
      </w:divBdr>
    </w:div>
    <w:div w:id="777289386">
      <w:bodyDiv w:val="1"/>
      <w:marLeft w:val="0"/>
      <w:marRight w:val="0"/>
      <w:marTop w:val="0"/>
      <w:marBottom w:val="0"/>
      <w:divBdr>
        <w:top w:val="none" w:sz="0" w:space="0" w:color="auto"/>
        <w:left w:val="none" w:sz="0" w:space="0" w:color="auto"/>
        <w:bottom w:val="none" w:sz="0" w:space="0" w:color="auto"/>
        <w:right w:val="none" w:sz="0" w:space="0" w:color="auto"/>
      </w:divBdr>
    </w:div>
    <w:div w:id="1040320599">
      <w:bodyDiv w:val="1"/>
      <w:marLeft w:val="0"/>
      <w:marRight w:val="0"/>
      <w:marTop w:val="0"/>
      <w:marBottom w:val="0"/>
      <w:divBdr>
        <w:top w:val="none" w:sz="0" w:space="0" w:color="auto"/>
        <w:left w:val="none" w:sz="0" w:space="0" w:color="auto"/>
        <w:bottom w:val="none" w:sz="0" w:space="0" w:color="auto"/>
        <w:right w:val="none" w:sz="0" w:space="0" w:color="auto"/>
      </w:divBdr>
    </w:div>
    <w:div w:id="1463503492">
      <w:bodyDiv w:val="1"/>
      <w:marLeft w:val="0"/>
      <w:marRight w:val="0"/>
      <w:marTop w:val="0"/>
      <w:marBottom w:val="0"/>
      <w:divBdr>
        <w:top w:val="none" w:sz="0" w:space="0" w:color="auto"/>
        <w:left w:val="none" w:sz="0" w:space="0" w:color="auto"/>
        <w:bottom w:val="none" w:sz="0" w:space="0" w:color="auto"/>
        <w:right w:val="none" w:sz="0" w:space="0" w:color="auto"/>
      </w:divBdr>
    </w:div>
    <w:div w:id="1587878297">
      <w:bodyDiv w:val="1"/>
      <w:marLeft w:val="0"/>
      <w:marRight w:val="0"/>
      <w:marTop w:val="0"/>
      <w:marBottom w:val="0"/>
      <w:divBdr>
        <w:top w:val="none" w:sz="0" w:space="0" w:color="auto"/>
        <w:left w:val="none" w:sz="0" w:space="0" w:color="auto"/>
        <w:bottom w:val="none" w:sz="0" w:space="0" w:color="auto"/>
        <w:right w:val="none" w:sz="0" w:space="0" w:color="auto"/>
      </w:divBdr>
    </w:div>
    <w:div w:id="1589925627">
      <w:bodyDiv w:val="1"/>
      <w:marLeft w:val="0"/>
      <w:marRight w:val="0"/>
      <w:marTop w:val="0"/>
      <w:marBottom w:val="0"/>
      <w:divBdr>
        <w:top w:val="none" w:sz="0" w:space="0" w:color="auto"/>
        <w:left w:val="none" w:sz="0" w:space="0" w:color="auto"/>
        <w:bottom w:val="none" w:sz="0" w:space="0" w:color="auto"/>
        <w:right w:val="none" w:sz="0" w:space="0" w:color="auto"/>
      </w:divBdr>
      <w:divsChild>
        <w:div w:id="1288197515">
          <w:marLeft w:val="0"/>
          <w:marRight w:val="0"/>
          <w:marTop w:val="0"/>
          <w:marBottom w:val="0"/>
          <w:divBdr>
            <w:top w:val="none" w:sz="0" w:space="0" w:color="auto"/>
            <w:left w:val="none" w:sz="0" w:space="0" w:color="auto"/>
            <w:bottom w:val="none" w:sz="0" w:space="0" w:color="auto"/>
            <w:right w:val="none" w:sz="0" w:space="0" w:color="auto"/>
          </w:divBdr>
        </w:div>
        <w:div w:id="1369333414">
          <w:marLeft w:val="0"/>
          <w:marRight w:val="0"/>
          <w:marTop w:val="0"/>
          <w:marBottom w:val="0"/>
          <w:divBdr>
            <w:top w:val="none" w:sz="0" w:space="0" w:color="auto"/>
            <w:left w:val="none" w:sz="0" w:space="0" w:color="auto"/>
            <w:bottom w:val="none" w:sz="0" w:space="0" w:color="auto"/>
            <w:right w:val="none" w:sz="0" w:space="0" w:color="auto"/>
          </w:divBdr>
        </w:div>
        <w:div w:id="534853287">
          <w:marLeft w:val="0"/>
          <w:marRight w:val="0"/>
          <w:marTop w:val="0"/>
          <w:marBottom w:val="0"/>
          <w:divBdr>
            <w:top w:val="none" w:sz="0" w:space="0" w:color="auto"/>
            <w:left w:val="none" w:sz="0" w:space="0" w:color="auto"/>
            <w:bottom w:val="none" w:sz="0" w:space="0" w:color="auto"/>
            <w:right w:val="none" w:sz="0" w:space="0" w:color="auto"/>
          </w:divBdr>
        </w:div>
        <w:div w:id="705759097">
          <w:marLeft w:val="0"/>
          <w:marRight w:val="0"/>
          <w:marTop w:val="0"/>
          <w:marBottom w:val="0"/>
          <w:divBdr>
            <w:top w:val="none" w:sz="0" w:space="0" w:color="auto"/>
            <w:left w:val="none" w:sz="0" w:space="0" w:color="auto"/>
            <w:bottom w:val="none" w:sz="0" w:space="0" w:color="auto"/>
            <w:right w:val="none" w:sz="0" w:space="0" w:color="auto"/>
          </w:divBdr>
        </w:div>
        <w:div w:id="609046416">
          <w:marLeft w:val="0"/>
          <w:marRight w:val="0"/>
          <w:marTop w:val="0"/>
          <w:marBottom w:val="0"/>
          <w:divBdr>
            <w:top w:val="none" w:sz="0" w:space="0" w:color="auto"/>
            <w:left w:val="none" w:sz="0" w:space="0" w:color="auto"/>
            <w:bottom w:val="none" w:sz="0" w:space="0" w:color="auto"/>
            <w:right w:val="none" w:sz="0" w:space="0" w:color="auto"/>
          </w:divBdr>
        </w:div>
        <w:div w:id="1841313655">
          <w:marLeft w:val="0"/>
          <w:marRight w:val="0"/>
          <w:marTop w:val="0"/>
          <w:marBottom w:val="0"/>
          <w:divBdr>
            <w:top w:val="none" w:sz="0" w:space="0" w:color="auto"/>
            <w:left w:val="none" w:sz="0" w:space="0" w:color="auto"/>
            <w:bottom w:val="none" w:sz="0" w:space="0" w:color="auto"/>
            <w:right w:val="none" w:sz="0" w:space="0" w:color="auto"/>
          </w:divBdr>
        </w:div>
        <w:div w:id="1598556280">
          <w:marLeft w:val="0"/>
          <w:marRight w:val="0"/>
          <w:marTop w:val="0"/>
          <w:marBottom w:val="0"/>
          <w:divBdr>
            <w:top w:val="none" w:sz="0" w:space="0" w:color="auto"/>
            <w:left w:val="none" w:sz="0" w:space="0" w:color="auto"/>
            <w:bottom w:val="none" w:sz="0" w:space="0" w:color="auto"/>
            <w:right w:val="none" w:sz="0" w:space="0" w:color="auto"/>
          </w:divBdr>
        </w:div>
      </w:divsChild>
    </w:div>
    <w:div w:id="1617445283">
      <w:bodyDiv w:val="1"/>
      <w:marLeft w:val="0"/>
      <w:marRight w:val="0"/>
      <w:marTop w:val="0"/>
      <w:marBottom w:val="0"/>
      <w:divBdr>
        <w:top w:val="none" w:sz="0" w:space="0" w:color="auto"/>
        <w:left w:val="none" w:sz="0" w:space="0" w:color="auto"/>
        <w:bottom w:val="none" w:sz="0" w:space="0" w:color="auto"/>
        <w:right w:val="none" w:sz="0" w:space="0" w:color="auto"/>
      </w:divBdr>
    </w:div>
    <w:div w:id="1690569642">
      <w:bodyDiv w:val="1"/>
      <w:marLeft w:val="0"/>
      <w:marRight w:val="0"/>
      <w:marTop w:val="0"/>
      <w:marBottom w:val="0"/>
      <w:divBdr>
        <w:top w:val="none" w:sz="0" w:space="0" w:color="auto"/>
        <w:left w:val="none" w:sz="0" w:space="0" w:color="auto"/>
        <w:bottom w:val="none" w:sz="0" w:space="0" w:color="auto"/>
        <w:right w:val="none" w:sz="0" w:space="0" w:color="auto"/>
      </w:divBdr>
    </w:div>
    <w:div w:id="1810786586">
      <w:bodyDiv w:val="1"/>
      <w:marLeft w:val="0"/>
      <w:marRight w:val="0"/>
      <w:marTop w:val="0"/>
      <w:marBottom w:val="0"/>
      <w:divBdr>
        <w:top w:val="none" w:sz="0" w:space="0" w:color="auto"/>
        <w:left w:val="none" w:sz="0" w:space="0" w:color="auto"/>
        <w:bottom w:val="none" w:sz="0" w:space="0" w:color="auto"/>
        <w:right w:val="none" w:sz="0" w:space="0" w:color="auto"/>
      </w:divBdr>
    </w:div>
    <w:div w:id="1839492091">
      <w:bodyDiv w:val="1"/>
      <w:marLeft w:val="0"/>
      <w:marRight w:val="0"/>
      <w:marTop w:val="0"/>
      <w:marBottom w:val="0"/>
      <w:divBdr>
        <w:top w:val="none" w:sz="0" w:space="0" w:color="auto"/>
        <w:left w:val="none" w:sz="0" w:space="0" w:color="auto"/>
        <w:bottom w:val="none" w:sz="0" w:space="0" w:color="auto"/>
        <w:right w:val="none" w:sz="0" w:space="0" w:color="auto"/>
      </w:divBdr>
    </w:div>
    <w:div w:id="213255623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3.xml"/><Relationship Id="rId2" Type="http://schemas.openxmlformats.org/officeDocument/2006/relationships/styles" Target="styles.xml"/><Relationship Id="rId6" Type="http://schemas.openxmlformats.org/officeDocument/2006/relationships/endnotes" Target="endnotes.xml"/><Relationship Id="rId1" Type="http://schemas.openxmlformats.org/officeDocument/2006/relationships/numbering" Target="numbering.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1" Type="http://schemas.openxmlformats.org/officeDocument/2006/relationships/hyperlink" Target="https://www.jpp.org.pk/report/abuse-of-women-by-the-faisalabad-police/" TargetMode="External"/><Relationship Id="rId12" Type="http://schemas.openxmlformats.org/officeDocument/2006/relationships/hyperlink" Target="https://www.jpp.org.pk/wp-content/uploads/2019/04/Through_the_cracks_JPP.pdf" TargetMode="External"/><Relationship Id="rId13" Type="http://schemas.openxmlformats.org/officeDocument/2006/relationships/hyperlink" Target="https://www.pakistantoday.com.pk/2019/06/10/govt-preparing-consular-assistance-policy-for-detained-imprisoned-overseas-pakistanis/" TargetMode="External"/><Relationship Id="rId14" Type="http://schemas.openxmlformats.org/officeDocument/2006/relationships/hyperlink" Target="https://www.ohchr.org/Documents/Issues/Women/WRGS/OnePagers/Women_and_Detention.pdf" TargetMode="External"/><Relationship Id="rId15" Type="http://schemas.openxmlformats.org/officeDocument/2006/relationships/hyperlink" Target="https://digitallibrary.un.org/record/758207?ln=en" TargetMode="External"/><Relationship Id="rId16" Type="http://schemas.openxmlformats.org/officeDocument/2006/relationships/hyperlink" Target="https://www.jpp.org.pk/wp-content/uploads/2018/03/CAUGHT-IN-A-WEB.pdf" TargetMode="External"/><Relationship Id="rId17" Type="http://schemas.openxmlformats.org/officeDocument/2006/relationships/hyperlink" Target="https://www.dawn.com/news/1475433" TargetMode="External"/><Relationship Id="rId1" Type="http://schemas.openxmlformats.org/officeDocument/2006/relationships/hyperlink" Target="https://www.jpp.org.pk/report/policing-as-torture/" TargetMode="External"/><Relationship Id="rId2" Type="http://schemas.openxmlformats.org/officeDocument/2006/relationships/hyperlink" Target="https://www.jpp.org.pk/report/abuse-of-women-by-the-faisalabad-police/" TargetMode="External"/><Relationship Id="rId3" Type="http://schemas.openxmlformats.org/officeDocument/2006/relationships/hyperlink" Target="https://www.jpp.org.pk/report/abuse-of-women-by-the-faisalabad-police/" TargetMode="External"/><Relationship Id="rId4" Type="http://schemas.openxmlformats.org/officeDocument/2006/relationships/hyperlink" Target="https://www.jpp.org.pk/wp-content/uploads/2019/02/2019_01_13_PUB_Policing_as_Torture.pdf" TargetMode="External"/><Relationship Id="rId5" Type="http://schemas.openxmlformats.org/officeDocument/2006/relationships/hyperlink" Target="https://www.jpp.org.pk/report/abuse-of-women-by-the-faisalabad-police/" TargetMode="External"/><Relationship Id="rId6" Type="http://schemas.openxmlformats.org/officeDocument/2006/relationships/hyperlink" Target="https://www.jpp.org.pk/report/policing-as-torture/" TargetMode="External"/><Relationship Id="rId7" Type="http://schemas.openxmlformats.org/officeDocument/2006/relationships/hyperlink" Target="https://www.jpp.org.pk/report/abuse-of-women-by-the-faisalabad-police/" TargetMode="External"/><Relationship Id="rId8" Type="http://schemas.openxmlformats.org/officeDocument/2006/relationships/hyperlink" Target="https://www.jpp.org.pk/report/abuse-of-women-by-the-faisalabad-police/" TargetMode="External"/><Relationship Id="rId9" Type="http://schemas.openxmlformats.org/officeDocument/2006/relationships/hyperlink" Target="https://www.jpp.org.pk/report/abuse-of-women-by-the-faisalabad-police/" TargetMode="External"/><Relationship Id="rId10" Type="http://schemas.openxmlformats.org/officeDocument/2006/relationships/hyperlink" Target="https://www.jpp.org.pk/report/abuse-of-women-by-the-faisalabad-pol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08D385-4B01-4C85-8853-C010ECB933C9}"/>
</file>

<file path=customXml/itemProps2.xml><?xml version="1.0" encoding="utf-8"?>
<ds:datastoreItem xmlns:ds="http://schemas.openxmlformats.org/officeDocument/2006/customXml" ds:itemID="{E7DF79D0-5391-4B94-BFFD-1B05D6C731E2}"/>
</file>

<file path=customXml/itemProps3.xml><?xml version="1.0" encoding="utf-8"?>
<ds:datastoreItem xmlns:ds="http://schemas.openxmlformats.org/officeDocument/2006/customXml" ds:itemID="{1031AC00-5DF1-4445-BD85-6423E66E5DFF}"/>
</file>

<file path=docProps/app.xml><?xml version="1.0" encoding="utf-8"?>
<Properties xmlns="http://schemas.openxmlformats.org/officeDocument/2006/extended-properties" xmlns:vt="http://schemas.openxmlformats.org/officeDocument/2006/docPropsVTypes">
  <Template>Normal.dotm</Template>
  <TotalTime>337</TotalTime>
  <Pages>11</Pages>
  <Words>3217</Words>
  <Characters>18340</Characters>
  <Application>Microsoft Macintosh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Noorzadeh Raja</dc:creator>
  <cp:keywords/>
  <dc:description/>
  <cp:lastModifiedBy>Noorzadeh Raja</cp:lastModifiedBy>
  <cp:revision>89</cp:revision>
  <dcterms:created xsi:type="dcterms:W3CDTF">2020-01-13T02:02:00Z</dcterms:created>
  <dcterms:modified xsi:type="dcterms:W3CDTF">2020-01-13T21:16:00Z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