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36629" w:rsidRPr="00F6130B" w:rsidRDefault="00D31E98" w:rsidP="00E33A83">
      <w:pPr>
        <w:bidi w:val="0"/>
        <w:jc w:val="center"/>
        <w:rPr>
          <w:rFonts w:asciiTheme="majorBidi" w:hAnsiTheme="majorBidi" w:cstheme="majorBidi"/>
          <w:b/>
          <w:sz w:val="28"/>
          <w:szCs w:val="28"/>
        </w:rPr>
      </w:pPr>
      <w:r w:rsidRPr="00F6130B">
        <w:rPr>
          <w:rFonts w:asciiTheme="majorBidi" w:hAnsiTheme="majorBidi" w:cstheme="majorBidi"/>
          <w:b/>
          <w:sz w:val="28"/>
          <w:szCs w:val="28"/>
        </w:rPr>
        <w:t>Partners for Transparency Report of 89th Committee on Child Rights in Turkey</w:t>
      </w:r>
    </w:p>
    <w:p w14:paraId="00000002" w14:textId="77777777" w:rsidR="00D36629" w:rsidRPr="00F6130B" w:rsidRDefault="00D31E98" w:rsidP="00DF6EB5">
      <w:pPr>
        <w:bidi w:val="0"/>
        <w:spacing w:before="240"/>
        <w:rPr>
          <w:rFonts w:asciiTheme="majorBidi" w:hAnsiTheme="majorBidi" w:cstheme="majorBidi"/>
          <w:b/>
          <w:sz w:val="28"/>
          <w:szCs w:val="28"/>
          <w:u w:val="single"/>
        </w:rPr>
      </w:pPr>
      <w:r w:rsidRPr="00F6130B">
        <w:rPr>
          <w:rFonts w:asciiTheme="majorBidi" w:hAnsiTheme="majorBidi" w:cstheme="majorBidi"/>
          <w:b/>
          <w:sz w:val="28"/>
          <w:szCs w:val="28"/>
          <w:u w:val="single"/>
        </w:rPr>
        <w:t>Preface:</w:t>
      </w:r>
    </w:p>
    <w:p w14:paraId="00000003" w14:textId="70A5566F" w:rsidR="00D36629" w:rsidRPr="00F6130B" w:rsidRDefault="00D31E98" w:rsidP="00077ABE">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Turkey signed the Convention on the Rights of the Child on 14</w:t>
      </w:r>
      <w:r w:rsidRPr="00F6130B">
        <w:rPr>
          <w:rFonts w:asciiTheme="majorBidi" w:hAnsiTheme="majorBidi" w:cstheme="majorBidi"/>
          <w:sz w:val="28"/>
          <w:szCs w:val="28"/>
          <w:vertAlign w:val="superscript"/>
        </w:rPr>
        <w:t>th</w:t>
      </w:r>
      <w:r w:rsidRPr="00F6130B">
        <w:rPr>
          <w:rFonts w:asciiTheme="majorBidi" w:hAnsiTheme="majorBidi" w:cstheme="majorBidi"/>
          <w:sz w:val="28"/>
          <w:szCs w:val="28"/>
        </w:rPr>
        <w:t xml:space="preserve"> September 1990, and ratified it under the cabinet decision on 9</w:t>
      </w:r>
      <w:r w:rsidRPr="00F6130B">
        <w:rPr>
          <w:rFonts w:asciiTheme="majorBidi" w:hAnsiTheme="majorBidi" w:cstheme="majorBidi"/>
          <w:sz w:val="28"/>
          <w:szCs w:val="28"/>
          <w:vertAlign w:val="superscript"/>
        </w:rPr>
        <w:t>th</w:t>
      </w:r>
      <w:r w:rsidRPr="00F6130B">
        <w:rPr>
          <w:rFonts w:asciiTheme="majorBidi" w:hAnsiTheme="majorBidi" w:cstheme="majorBidi"/>
          <w:sz w:val="28"/>
          <w:szCs w:val="28"/>
        </w:rPr>
        <w:t xml:space="preserve"> December 1994. According to the 1</w:t>
      </w:r>
      <w:r w:rsidRPr="00F6130B">
        <w:rPr>
          <w:rFonts w:asciiTheme="majorBidi" w:hAnsiTheme="majorBidi" w:cstheme="majorBidi"/>
          <w:sz w:val="28"/>
          <w:szCs w:val="28"/>
          <w:vertAlign w:val="superscript"/>
        </w:rPr>
        <w:t>st</w:t>
      </w:r>
      <w:r w:rsidRPr="00F6130B">
        <w:rPr>
          <w:rFonts w:asciiTheme="majorBidi" w:hAnsiTheme="majorBidi" w:cstheme="majorBidi"/>
          <w:sz w:val="28"/>
          <w:szCs w:val="28"/>
        </w:rPr>
        <w:t xml:space="preserve"> paragraph of Article 44 of the Convention on the Rights of the Child, Turkey submitted its first report in 2001, then combined the 2</w:t>
      </w:r>
      <w:r w:rsidRPr="00F6130B">
        <w:rPr>
          <w:rFonts w:asciiTheme="majorBidi" w:hAnsiTheme="majorBidi" w:cstheme="majorBidi"/>
          <w:sz w:val="28"/>
          <w:szCs w:val="28"/>
          <w:vertAlign w:val="superscript"/>
        </w:rPr>
        <w:t>nd</w:t>
      </w:r>
      <w:r w:rsidRPr="00F6130B">
        <w:rPr>
          <w:rFonts w:asciiTheme="majorBidi" w:hAnsiTheme="majorBidi" w:cstheme="majorBidi"/>
          <w:sz w:val="28"/>
          <w:szCs w:val="28"/>
        </w:rPr>
        <w:t xml:space="preserve"> and 3</w:t>
      </w:r>
      <w:r w:rsidRPr="00F6130B">
        <w:rPr>
          <w:rFonts w:asciiTheme="majorBidi" w:hAnsiTheme="majorBidi" w:cstheme="majorBidi"/>
          <w:sz w:val="28"/>
          <w:szCs w:val="28"/>
          <w:vertAlign w:val="superscript"/>
        </w:rPr>
        <w:t>rd</w:t>
      </w:r>
      <w:r w:rsidRPr="00F6130B">
        <w:rPr>
          <w:rFonts w:asciiTheme="majorBidi" w:hAnsiTheme="majorBidi" w:cstheme="majorBidi"/>
          <w:sz w:val="28"/>
          <w:szCs w:val="28"/>
        </w:rPr>
        <w:t xml:space="preserve"> reports to be submitted in 2012 to the UN Committee on the Rights of</w:t>
      </w:r>
      <w:r w:rsidR="00077ABE">
        <w:rPr>
          <w:rFonts w:asciiTheme="majorBidi" w:hAnsiTheme="majorBidi" w:cstheme="majorBidi"/>
          <w:sz w:val="28"/>
          <w:szCs w:val="28"/>
        </w:rPr>
        <w:t xml:space="preserve"> the Child. The last ones were two regional </w:t>
      </w:r>
      <w:r w:rsidR="00077ABE" w:rsidRPr="00F6130B">
        <w:rPr>
          <w:rFonts w:asciiTheme="majorBidi" w:hAnsiTheme="majorBidi" w:cstheme="majorBidi"/>
          <w:sz w:val="28"/>
          <w:szCs w:val="28"/>
        </w:rPr>
        <w:t>reports</w:t>
      </w:r>
      <w:r w:rsidR="00077ABE">
        <w:rPr>
          <w:rFonts w:asciiTheme="majorBidi" w:hAnsiTheme="majorBidi" w:cstheme="majorBidi"/>
          <w:sz w:val="28"/>
          <w:szCs w:val="28"/>
        </w:rPr>
        <w:t>, the</w:t>
      </w:r>
      <w:r w:rsidR="00077ABE" w:rsidRPr="00F6130B">
        <w:rPr>
          <w:rFonts w:asciiTheme="majorBidi" w:hAnsiTheme="majorBidi" w:cstheme="majorBidi"/>
          <w:sz w:val="28"/>
          <w:szCs w:val="28"/>
        </w:rPr>
        <w:t xml:space="preserve"> </w:t>
      </w:r>
      <w:r w:rsidRPr="00F6130B">
        <w:rPr>
          <w:rFonts w:asciiTheme="majorBidi" w:hAnsiTheme="majorBidi" w:cstheme="majorBidi"/>
          <w:sz w:val="28"/>
          <w:szCs w:val="28"/>
        </w:rPr>
        <w:t>4</w:t>
      </w:r>
      <w:r w:rsidRPr="00F6130B">
        <w:rPr>
          <w:rFonts w:asciiTheme="majorBidi" w:hAnsiTheme="majorBidi" w:cstheme="majorBidi"/>
          <w:sz w:val="28"/>
          <w:szCs w:val="28"/>
          <w:vertAlign w:val="superscript"/>
        </w:rPr>
        <w:t>th</w:t>
      </w:r>
      <w:r w:rsidRPr="00F6130B">
        <w:rPr>
          <w:rFonts w:asciiTheme="majorBidi" w:hAnsiTheme="majorBidi" w:cstheme="majorBidi"/>
          <w:sz w:val="28"/>
          <w:szCs w:val="28"/>
        </w:rPr>
        <w:t xml:space="preserve"> and 5</w:t>
      </w:r>
      <w:r w:rsidRPr="00F6130B">
        <w:rPr>
          <w:rFonts w:asciiTheme="majorBidi" w:hAnsiTheme="majorBidi" w:cstheme="majorBidi"/>
          <w:sz w:val="28"/>
          <w:szCs w:val="28"/>
          <w:vertAlign w:val="superscript"/>
        </w:rPr>
        <w:t>th</w:t>
      </w:r>
      <w:r w:rsidRPr="00F6130B">
        <w:rPr>
          <w:rFonts w:asciiTheme="majorBidi" w:hAnsiTheme="majorBidi" w:cstheme="majorBidi"/>
          <w:sz w:val="28"/>
          <w:szCs w:val="28"/>
        </w:rPr>
        <w:t xml:space="preserve"> combined together and covered the periods between 2012 </w:t>
      </w:r>
      <w:r w:rsidR="00C2201D">
        <w:rPr>
          <w:rFonts w:asciiTheme="majorBidi" w:hAnsiTheme="majorBidi" w:cstheme="majorBidi"/>
          <w:sz w:val="28"/>
          <w:szCs w:val="28"/>
        </w:rPr>
        <w:t>until</w:t>
      </w:r>
      <w:r w:rsidRPr="00F6130B">
        <w:rPr>
          <w:rFonts w:asciiTheme="majorBidi" w:hAnsiTheme="majorBidi" w:cstheme="majorBidi"/>
          <w:sz w:val="28"/>
          <w:szCs w:val="28"/>
        </w:rPr>
        <w:t xml:space="preserve"> 2017.  </w:t>
      </w:r>
    </w:p>
    <w:p w14:paraId="00000004" w14:textId="37369C6B" w:rsidR="00D36629" w:rsidRPr="00F6130B" w:rsidRDefault="00D31E98" w:rsidP="00A61A36">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In this light, this report, submitted by Partners for Transparency</w:t>
      </w:r>
      <w:r w:rsidR="0034132F">
        <w:rPr>
          <w:rFonts w:asciiTheme="majorBidi" w:hAnsiTheme="majorBidi" w:cstheme="majorBidi"/>
          <w:sz w:val="28"/>
          <w:szCs w:val="28"/>
        </w:rPr>
        <w:t>( Egypt)</w:t>
      </w:r>
      <w:r w:rsidRPr="00F6130B">
        <w:rPr>
          <w:rFonts w:asciiTheme="majorBidi" w:hAnsiTheme="majorBidi" w:cstheme="majorBidi"/>
          <w:sz w:val="28"/>
          <w:szCs w:val="28"/>
        </w:rPr>
        <w:t xml:space="preserve">, examines how far </w:t>
      </w:r>
      <w:r w:rsidR="00A61A36">
        <w:rPr>
          <w:rFonts w:asciiTheme="majorBidi" w:hAnsiTheme="majorBidi" w:cstheme="majorBidi"/>
          <w:sz w:val="28"/>
          <w:szCs w:val="28"/>
        </w:rPr>
        <w:t xml:space="preserve">the </w:t>
      </w:r>
      <w:r w:rsidRPr="00F6130B">
        <w:rPr>
          <w:rFonts w:asciiTheme="majorBidi" w:hAnsiTheme="majorBidi" w:cstheme="majorBidi"/>
          <w:sz w:val="28"/>
          <w:szCs w:val="28"/>
        </w:rPr>
        <w:t>State is committed to the Convention on the Rights of the Child and detects a number of violations to the rights of children in Turkey. Therefore, Turkey is entitled to exert more efforts to stop such violations as soon as possible. Finally, the report introduces a number of recommendations that Partners for Transparency deems necessary to be taken into account in an attemp</w:t>
      </w:r>
      <w:r w:rsidR="00081941">
        <w:rPr>
          <w:rFonts w:asciiTheme="majorBidi" w:hAnsiTheme="majorBidi" w:cstheme="majorBidi"/>
          <w:sz w:val="28"/>
          <w:szCs w:val="28"/>
        </w:rPr>
        <w:t>t to improve the conditions of c</w:t>
      </w:r>
      <w:r w:rsidRPr="00F6130B">
        <w:rPr>
          <w:rFonts w:asciiTheme="majorBidi" w:hAnsiTheme="majorBidi" w:cstheme="majorBidi"/>
          <w:sz w:val="28"/>
          <w:szCs w:val="28"/>
        </w:rPr>
        <w:t>hildren in Turkey.</w:t>
      </w:r>
    </w:p>
    <w:p w14:paraId="00000005" w14:textId="74195755" w:rsidR="00D36629" w:rsidRPr="00F6130B" w:rsidRDefault="00792B59" w:rsidP="00E33A83">
      <w:pPr>
        <w:bidi w:val="0"/>
        <w:spacing w:line="240" w:lineRule="auto"/>
        <w:jc w:val="both"/>
        <w:rPr>
          <w:rFonts w:asciiTheme="majorBidi" w:hAnsiTheme="majorBidi" w:cstheme="majorBidi"/>
          <w:b/>
          <w:sz w:val="28"/>
          <w:szCs w:val="28"/>
          <w:u w:val="single"/>
        </w:rPr>
      </w:pPr>
      <w:r>
        <w:rPr>
          <w:rFonts w:asciiTheme="majorBidi" w:hAnsiTheme="majorBidi" w:cstheme="majorBidi"/>
          <w:b/>
          <w:sz w:val="28"/>
          <w:szCs w:val="28"/>
          <w:u w:val="single"/>
        </w:rPr>
        <w:t>First:</w:t>
      </w:r>
      <w:r w:rsidR="00D31E98" w:rsidRPr="00F6130B">
        <w:rPr>
          <w:rFonts w:asciiTheme="majorBidi" w:hAnsiTheme="majorBidi" w:cstheme="majorBidi"/>
          <w:b/>
          <w:sz w:val="28"/>
          <w:szCs w:val="28"/>
          <w:u w:val="single"/>
        </w:rPr>
        <w:t>Turkey’s Achievement</w:t>
      </w:r>
      <w:r w:rsidR="007D6C3C">
        <w:rPr>
          <w:rFonts w:asciiTheme="majorBidi" w:hAnsiTheme="majorBidi" w:cstheme="majorBidi"/>
          <w:b/>
          <w:sz w:val="28"/>
          <w:szCs w:val="28"/>
          <w:u w:val="single"/>
        </w:rPr>
        <w:t>s</w:t>
      </w:r>
      <w:r w:rsidR="00D31E98" w:rsidRPr="00F6130B">
        <w:rPr>
          <w:rFonts w:asciiTheme="majorBidi" w:hAnsiTheme="majorBidi" w:cstheme="majorBidi"/>
          <w:b/>
          <w:sz w:val="28"/>
          <w:szCs w:val="28"/>
          <w:u w:val="single"/>
        </w:rPr>
        <w:t xml:space="preserve"> in the Rights of the Child: </w:t>
      </w:r>
    </w:p>
    <w:p w14:paraId="00000006" w14:textId="3C09E8C5" w:rsidR="00D36629" w:rsidRPr="00F6130B" w:rsidRDefault="00D31E98" w:rsidP="00E33A83">
      <w:pPr>
        <w:bidi w:val="0"/>
        <w:jc w:val="both"/>
        <w:rPr>
          <w:rFonts w:asciiTheme="majorBidi" w:hAnsiTheme="majorBidi" w:cstheme="majorBidi"/>
          <w:sz w:val="28"/>
          <w:szCs w:val="28"/>
        </w:rPr>
      </w:pPr>
      <w:r w:rsidRPr="00F6130B">
        <w:rPr>
          <w:rFonts w:asciiTheme="majorBidi" w:hAnsiTheme="majorBidi" w:cstheme="majorBidi"/>
          <w:sz w:val="28"/>
          <w:szCs w:val="28"/>
        </w:rPr>
        <w:t>Turkey has to establish a child protection system based on foster care and foster families. The Minister of Fam</w:t>
      </w:r>
      <w:r w:rsidR="006E33C2">
        <w:rPr>
          <w:rFonts w:asciiTheme="majorBidi" w:hAnsiTheme="majorBidi" w:cstheme="majorBidi"/>
          <w:sz w:val="28"/>
          <w:szCs w:val="28"/>
        </w:rPr>
        <w:t>ily, Labour and Social S</w:t>
      </w:r>
      <w:r w:rsidRPr="00F6130B">
        <w:rPr>
          <w:rFonts w:asciiTheme="majorBidi" w:hAnsiTheme="majorBidi" w:cstheme="majorBidi"/>
          <w:sz w:val="28"/>
          <w:szCs w:val="28"/>
        </w:rPr>
        <w:t xml:space="preserve">ervices Zehra Zümrüt Selçuk asserted that the number of families registered in this system has increased </w:t>
      </w:r>
      <w:r w:rsidR="00BF4C90">
        <w:rPr>
          <w:rFonts w:asciiTheme="majorBidi" w:hAnsiTheme="majorBidi" w:cstheme="majorBidi"/>
          <w:sz w:val="28"/>
          <w:szCs w:val="28"/>
        </w:rPr>
        <w:t xml:space="preserve">up </w:t>
      </w:r>
      <w:r w:rsidRPr="00F6130B">
        <w:rPr>
          <w:rFonts w:asciiTheme="majorBidi" w:hAnsiTheme="majorBidi" w:cstheme="majorBidi"/>
          <w:sz w:val="28"/>
          <w:szCs w:val="28"/>
        </w:rPr>
        <w:t>to 6481 in 2020</w:t>
      </w:r>
      <w:r w:rsidR="00215AEB">
        <w:rPr>
          <w:rStyle w:val="FootnoteReference"/>
          <w:rFonts w:asciiTheme="majorBidi" w:hAnsiTheme="majorBidi" w:cstheme="majorBidi"/>
          <w:sz w:val="28"/>
          <w:szCs w:val="28"/>
        </w:rPr>
        <w:footnoteReference w:id="1"/>
      </w:r>
      <w:r w:rsidRPr="00F6130B">
        <w:rPr>
          <w:rFonts w:asciiTheme="majorBidi" w:hAnsiTheme="majorBidi" w:cstheme="majorBidi"/>
          <w:sz w:val="28"/>
          <w:szCs w:val="28"/>
        </w:rPr>
        <w:t xml:space="preserve">. </w:t>
      </w:r>
    </w:p>
    <w:p w14:paraId="00000007" w14:textId="4CE72E1F" w:rsidR="00D36629" w:rsidRPr="00F6130B" w:rsidRDefault="00D31E98" w:rsidP="00AD7514">
      <w:pPr>
        <w:bidi w:val="0"/>
        <w:spacing w:line="240" w:lineRule="auto"/>
        <w:jc w:val="both"/>
        <w:rPr>
          <w:rFonts w:asciiTheme="majorBidi" w:hAnsiTheme="majorBidi" w:cstheme="majorBidi"/>
          <w:sz w:val="28"/>
          <w:szCs w:val="28"/>
        </w:rPr>
      </w:pPr>
      <w:bookmarkStart w:id="0" w:name="_heading=h.gjdgxs" w:colFirst="0" w:colLast="0"/>
      <w:bookmarkEnd w:id="0"/>
      <w:r w:rsidRPr="00F6130B">
        <w:rPr>
          <w:rFonts w:asciiTheme="majorBidi" w:hAnsiTheme="majorBidi" w:cstheme="majorBidi"/>
          <w:sz w:val="28"/>
          <w:szCs w:val="28"/>
        </w:rPr>
        <w:t xml:space="preserve">In the context of </w:t>
      </w:r>
      <w:r w:rsidR="00B35351">
        <w:rPr>
          <w:rFonts w:asciiTheme="majorBidi" w:hAnsiTheme="majorBidi" w:cstheme="majorBidi"/>
          <w:sz w:val="28"/>
          <w:szCs w:val="28"/>
        </w:rPr>
        <w:t xml:space="preserve">supporting </w:t>
      </w:r>
      <w:r w:rsidRPr="00F6130B">
        <w:rPr>
          <w:rFonts w:asciiTheme="majorBidi" w:hAnsiTheme="majorBidi" w:cstheme="majorBidi"/>
          <w:sz w:val="28"/>
          <w:szCs w:val="28"/>
        </w:rPr>
        <w:t>ch</w:t>
      </w:r>
      <w:r w:rsidR="009A24BB">
        <w:rPr>
          <w:rFonts w:asciiTheme="majorBidi" w:hAnsiTheme="majorBidi" w:cstheme="majorBidi"/>
          <w:sz w:val="28"/>
          <w:szCs w:val="28"/>
        </w:rPr>
        <w:t>ildren with disabilities, the M</w:t>
      </w:r>
      <w:r w:rsidRPr="00F6130B">
        <w:rPr>
          <w:rFonts w:asciiTheme="majorBidi" w:hAnsiTheme="majorBidi" w:cstheme="majorBidi"/>
          <w:sz w:val="28"/>
          <w:szCs w:val="28"/>
        </w:rPr>
        <w:t>inistry of Family, Labour and Social Services has launched a project called “</w:t>
      </w:r>
      <w:r w:rsidR="00D44833" w:rsidRPr="00D44833">
        <w:rPr>
          <w:rFonts w:asciiTheme="majorBidi" w:hAnsiTheme="majorBidi" w:cstheme="majorBidi"/>
          <w:sz w:val="28"/>
          <w:szCs w:val="28"/>
        </w:rPr>
        <w:t>Unimpeded Children’s Meeting</w:t>
      </w:r>
      <w:r w:rsidRPr="00F6130B">
        <w:rPr>
          <w:rFonts w:asciiTheme="majorBidi" w:hAnsiTheme="majorBidi" w:cstheme="majorBidi"/>
          <w:sz w:val="28"/>
          <w:szCs w:val="28"/>
        </w:rPr>
        <w:t xml:space="preserve">”. In the </w:t>
      </w:r>
      <w:r w:rsidR="00EC0535">
        <w:rPr>
          <w:rFonts w:asciiTheme="majorBidi" w:hAnsiTheme="majorBidi" w:cstheme="majorBidi"/>
          <w:sz w:val="28"/>
          <w:szCs w:val="28"/>
        </w:rPr>
        <w:t xml:space="preserve">scope </w:t>
      </w:r>
      <w:r w:rsidRPr="00F6130B">
        <w:rPr>
          <w:rFonts w:asciiTheme="majorBidi" w:hAnsiTheme="majorBidi" w:cstheme="majorBidi"/>
          <w:sz w:val="28"/>
          <w:szCs w:val="28"/>
        </w:rPr>
        <w:t xml:space="preserve">of this project, </w:t>
      </w:r>
      <w:r w:rsidR="009A24BB">
        <w:rPr>
          <w:rFonts w:asciiTheme="majorBidi" w:hAnsiTheme="majorBidi" w:cstheme="majorBidi"/>
          <w:sz w:val="28"/>
          <w:szCs w:val="28"/>
        </w:rPr>
        <w:t xml:space="preserve">there </w:t>
      </w:r>
      <w:r w:rsidR="00AD7514">
        <w:rPr>
          <w:rFonts w:asciiTheme="majorBidi" w:hAnsiTheme="majorBidi" w:cstheme="majorBidi"/>
          <w:sz w:val="28"/>
          <w:szCs w:val="28"/>
        </w:rPr>
        <w:t>were</w:t>
      </w:r>
      <w:r w:rsidR="009A24BB">
        <w:rPr>
          <w:rFonts w:asciiTheme="majorBidi" w:hAnsiTheme="majorBidi" w:cstheme="majorBidi"/>
          <w:sz w:val="28"/>
          <w:szCs w:val="28"/>
        </w:rPr>
        <w:t xml:space="preserve"> </w:t>
      </w:r>
      <w:r w:rsidRPr="00F6130B">
        <w:rPr>
          <w:rFonts w:asciiTheme="majorBidi" w:hAnsiTheme="majorBidi" w:cstheme="majorBidi"/>
          <w:sz w:val="28"/>
          <w:szCs w:val="28"/>
        </w:rPr>
        <w:t xml:space="preserve">representatives for children’s rights from 81 Turkish provinces </w:t>
      </w:r>
      <w:r w:rsidR="009A24BB">
        <w:rPr>
          <w:rFonts w:asciiTheme="majorBidi" w:hAnsiTheme="majorBidi" w:cstheme="majorBidi"/>
          <w:sz w:val="28"/>
          <w:szCs w:val="28"/>
        </w:rPr>
        <w:t xml:space="preserve">who </w:t>
      </w:r>
      <w:r w:rsidR="00AD7514">
        <w:rPr>
          <w:rFonts w:asciiTheme="majorBidi" w:hAnsiTheme="majorBidi" w:cstheme="majorBidi"/>
          <w:sz w:val="28"/>
          <w:szCs w:val="28"/>
        </w:rPr>
        <w:t>were</w:t>
      </w:r>
      <w:r w:rsidR="009A24BB">
        <w:rPr>
          <w:rFonts w:asciiTheme="majorBidi" w:hAnsiTheme="majorBidi" w:cstheme="majorBidi"/>
          <w:sz w:val="28"/>
          <w:szCs w:val="28"/>
        </w:rPr>
        <w:t xml:space="preserve"> </w:t>
      </w:r>
      <w:r w:rsidRPr="00F6130B">
        <w:rPr>
          <w:rFonts w:asciiTheme="majorBidi" w:hAnsiTheme="majorBidi" w:cstheme="majorBidi"/>
          <w:sz w:val="28"/>
          <w:szCs w:val="28"/>
        </w:rPr>
        <w:t>contributing to the social upbringing of children with disabilities through convening periodic meetings with these children whose number reached 2550 children in the project</w:t>
      </w:r>
      <w:r w:rsidR="00460C16">
        <w:rPr>
          <w:rStyle w:val="FootnoteReference"/>
          <w:rFonts w:asciiTheme="majorBidi" w:hAnsiTheme="majorBidi" w:cstheme="majorBidi"/>
          <w:sz w:val="28"/>
          <w:szCs w:val="28"/>
        </w:rPr>
        <w:footnoteReference w:id="2"/>
      </w:r>
      <w:r w:rsidRPr="00F6130B">
        <w:rPr>
          <w:rFonts w:asciiTheme="majorBidi" w:hAnsiTheme="majorBidi" w:cstheme="majorBidi"/>
          <w:sz w:val="28"/>
          <w:szCs w:val="28"/>
        </w:rPr>
        <w:t>.</w:t>
      </w:r>
    </w:p>
    <w:p w14:paraId="4FFE94AA" w14:textId="77777777" w:rsidR="00E4380F" w:rsidRDefault="00E4380F" w:rsidP="00E33A83">
      <w:pPr>
        <w:bidi w:val="0"/>
        <w:spacing w:line="240" w:lineRule="auto"/>
        <w:jc w:val="both"/>
        <w:rPr>
          <w:rFonts w:asciiTheme="majorBidi" w:hAnsiTheme="majorBidi" w:cstheme="majorBidi"/>
          <w:b/>
          <w:sz w:val="28"/>
          <w:szCs w:val="28"/>
          <w:u w:val="single"/>
        </w:rPr>
      </w:pPr>
    </w:p>
    <w:p w14:paraId="57F769A8" w14:textId="77777777" w:rsidR="00E4380F" w:rsidRDefault="00E4380F" w:rsidP="00E4380F">
      <w:pPr>
        <w:bidi w:val="0"/>
        <w:spacing w:line="240" w:lineRule="auto"/>
        <w:jc w:val="both"/>
        <w:rPr>
          <w:rFonts w:asciiTheme="majorBidi" w:hAnsiTheme="majorBidi" w:cstheme="majorBidi"/>
          <w:b/>
          <w:sz w:val="28"/>
          <w:szCs w:val="28"/>
          <w:u w:val="single"/>
        </w:rPr>
      </w:pPr>
    </w:p>
    <w:p w14:paraId="00000008" w14:textId="04D283CD" w:rsidR="00D36629" w:rsidRPr="00F6130B" w:rsidRDefault="00792B59" w:rsidP="00E4380F">
      <w:pPr>
        <w:bidi w:val="0"/>
        <w:spacing w:line="240" w:lineRule="auto"/>
        <w:jc w:val="both"/>
        <w:rPr>
          <w:rFonts w:asciiTheme="majorBidi" w:hAnsiTheme="majorBidi" w:cstheme="majorBidi"/>
          <w:b/>
          <w:sz w:val="28"/>
          <w:szCs w:val="28"/>
          <w:u w:val="single"/>
        </w:rPr>
      </w:pPr>
      <w:r>
        <w:rPr>
          <w:rFonts w:asciiTheme="majorBidi" w:hAnsiTheme="majorBidi" w:cstheme="majorBidi"/>
          <w:b/>
          <w:sz w:val="28"/>
          <w:szCs w:val="28"/>
          <w:u w:val="single"/>
        </w:rPr>
        <w:t>Second:</w:t>
      </w:r>
      <w:r w:rsidR="00D31E98" w:rsidRPr="00F6130B">
        <w:rPr>
          <w:rFonts w:asciiTheme="majorBidi" w:hAnsiTheme="majorBidi" w:cstheme="majorBidi"/>
          <w:b/>
          <w:sz w:val="28"/>
          <w:szCs w:val="28"/>
          <w:u w:val="single"/>
        </w:rPr>
        <w:t>Violations of the Rights of the Child in Turkey:</w:t>
      </w:r>
    </w:p>
    <w:p w14:paraId="00000009" w14:textId="77777777" w:rsidR="00D36629" w:rsidRPr="00F6130B" w:rsidRDefault="00D31E98" w:rsidP="00E33A83">
      <w:pPr>
        <w:numPr>
          <w:ilvl w:val="0"/>
          <w:numId w:val="1"/>
        </w:numPr>
        <w:pBdr>
          <w:top w:val="nil"/>
          <w:left w:val="nil"/>
          <w:bottom w:val="nil"/>
          <w:right w:val="nil"/>
          <w:between w:val="nil"/>
        </w:pBdr>
        <w:bidi w:val="0"/>
        <w:spacing w:line="240" w:lineRule="auto"/>
        <w:jc w:val="both"/>
        <w:rPr>
          <w:rFonts w:asciiTheme="majorBidi" w:hAnsiTheme="majorBidi" w:cstheme="majorBidi"/>
          <w:color w:val="000000"/>
          <w:sz w:val="28"/>
          <w:szCs w:val="28"/>
        </w:rPr>
      </w:pPr>
      <w:r w:rsidRPr="00F6130B">
        <w:rPr>
          <w:rFonts w:asciiTheme="majorBidi" w:hAnsiTheme="majorBidi" w:cstheme="majorBidi"/>
          <w:b/>
          <w:color w:val="000000"/>
          <w:sz w:val="28"/>
          <w:szCs w:val="28"/>
        </w:rPr>
        <w:t>Child Labour:</w:t>
      </w:r>
    </w:p>
    <w:p w14:paraId="0000000A" w14:textId="48255962" w:rsidR="00D36629" w:rsidRPr="00F6130B" w:rsidRDefault="00D31E98" w:rsidP="001B0CE8">
      <w:pPr>
        <w:bidi w:val="0"/>
        <w:spacing w:line="240" w:lineRule="auto"/>
        <w:jc w:val="both"/>
        <w:rPr>
          <w:rFonts w:asciiTheme="majorBidi" w:hAnsiTheme="majorBidi" w:cstheme="majorBidi"/>
          <w:sz w:val="28"/>
          <w:szCs w:val="28"/>
        </w:rPr>
      </w:pPr>
      <w:bookmarkStart w:id="1" w:name="_heading=h.30j0zll" w:colFirst="0" w:colLast="0"/>
      <w:bookmarkEnd w:id="1"/>
      <w:r w:rsidRPr="00F6130B">
        <w:rPr>
          <w:rFonts w:asciiTheme="majorBidi" w:hAnsiTheme="majorBidi" w:cstheme="majorBidi"/>
          <w:sz w:val="28"/>
          <w:szCs w:val="28"/>
        </w:rPr>
        <w:t>In 2017, nearly 800 thousand children</w:t>
      </w:r>
      <w:r w:rsidR="00944E21">
        <w:rPr>
          <w:rStyle w:val="FootnoteReference"/>
          <w:rFonts w:asciiTheme="majorBidi" w:hAnsiTheme="majorBidi" w:cstheme="majorBidi"/>
          <w:sz w:val="28"/>
          <w:szCs w:val="28"/>
        </w:rPr>
        <w:footnoteReference w:id="3"/>
      </w:r>
      <w:r w:rsidRPr="00F6130B">
        <w:rPr>
          <w:rFonts w:asciiTheme="majorBidi" w:hAnsiTheme="majorBidi" w:cstheme="majorBidi"/>
          <w:sz w:val="28"/>
          <w:szCs w:val="28"/>
        </w:rPr>
        <w:t xml:space="preserve"> worked in hazelnut field</w:t>
      </w:r>
      <w:r w:rsidR="00B9478D">
        <w:rPr>
          <w:rFonts w:asciiTheme="majorBidi" w:hAnsiTheme="majorBidi" w:cstheme="majorBidi"/>
          <w:sz w:val="28"/>
          <w:szCs w:val="28"/>
        </w:rPr>
        <w:t>s</w:t>
      </w:r>
      <w:r w:rsidRPr="00F6130B">
        <w:rPr>
          <w:rFonts w:asciiTheme="majorBidi" w:hAnsiTheme="majorBidi" w:cstheme="majorBidi"/>
          <w:sz w:val="28"/>
          <w:szCs w:val="28"/>
        </w:rPr>
        <w:t xml:space="preserve"> for 11 hours a day without having weekend leaves. Hence, t</w:t>
      </w:r>
      <w:r w:rsidR="00BF4C90">
        <w:rPr>
          <w:rFonts w:asciiTheme="majorBidi" w:hAnsiTheme="majorBidi" w:cstheme="majorBidi"/>
          <w:sz w:val="28"/>
          <w:szCs w:val="28"/>
        </w:rPr>
        <w:t>his is a clear violation of</w:t>
      </w:r>
      <w:r w:rsidRPr="00F6130B">
        <w:rPr>
          <w:rFonts w:asciiTheme="majorBidi" w:hAnsiTheme="majorBidi" w:cstheme="majorBidi"/>
          <w:sz w:val="28"/>
          <w:szCs w:val="28"/>
        </w:rPr>
        <w:t xml:space="preserve"> the Turkish Labour </w:t>
      </w:r>
      <w:r w:rsidR="001B0CE8">
        <w:rPr>
          <w:rFonts w:asciiTheme="majorBidi" w:hAnsiTheme="majorBidi" w:cstheme="majorBidi"/>
          <w:sz w:val="28"/>
          <w:szCs w:val="28"/>
        </w:rPr>
        <w:t>Law</w:t>
      </w:r>
      <w:r w:rsidRPr="00F6130B">
        <w:rPr>
          <w:rFonts w:asciiTheme="majorBidi" w:hAnsiTheme="majorBidi" w:cstheme="majorBidi"/>
          <w:sz w:val="28"/>
          <w:szCs w:val="28"/>
        </w:rPr>
        <w:t xml:space="preserve"> in the 4</w:t>
      </w:r>
      <w:r w:rsidRPr="00F6130B">
        <w:rPr>
          <w:rFonts w:asciiTheme="majorBidi" w:hAnsiTheme="majorBidi" w:cstheme="majorBidi"/>
          <w:sz w:val="28"/>
          <w:szCs w:val="28"/>
          <w:vertAlign w:val="superscript"/>
        </w:rPr>
        <w:t>th</w:t>
      </w:r>
      <w:r w:rsidRPr="00F6130B">
        <w:rPr>
          <w:rFonts w:asciiTheme="majorBidi" w:hAnsiTheme="majorBidi" w:cstheme="majorBidi"/>
          <w:sz w:val="28"/>
          <w:szCs w:val="28"/>
        </w:rPr>
        <w:t xml:space="preserve"> paragraph of Article 71</w:t>
      </w:r>
      <w:r w:rsidR="00BF4C90">
        <w:rPr>
          <w:rFonts w:asciiTheme="majorBidi" w:hAnsiTheme="majorBidi" w:cstheme="majorBidi"/>
          <w:sz w:val="28"/>
          <w:szCs w:val="28"/>
        </w:rPr>
        <w:t xml:space="preserve"> which provides that</w:t>
      </w:r>
      <w:r w:rsidRPr="00F6130B">
        <w:rPr>
          <w:rFonts w:asciiTheme="majorBidi" w:hAnsiTheme="majorBidi" w:cstheme="majorBidi"/>
          <w:sz w:val="28"/>
          <w:szCs w:val="28"/>
        </w:rPr>
        <w:t>:</w:t>
      </w:r>
    </w:p>
    <w:p w14:paraId="0000000B" w14:textId="7CF09F05" w:rsidR="00D36629" w:rsidRPr="00F6130B" w:rsidRDefault="00D31E98" w:rsidP="00E33A83">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“The working time of children who have completed their basic education and yet who are no longer attending school shall not be more than seven hours daily and more than thirty-five</w:t>
      </w:r>
      <w:r w:rsidR="00BF4C90">
        <w:rPr>
          <w:rFonts w:asciiTheme="majorBidi" w:hAnsiTheme="majorBidi" w:cstheme="majorBidi"/>
          <w:sz w:val="28"/>
          <w:szCs w:val="28"/>
        </w:rPr>
        <w:t xml:space="preserve"> hours weekly. As</w:t>
      </w:r>
      <w:r w:rsidRPr="00F6130B">
        <w:rPr>
          <w:rFonts w:asciiTheme="majorBidi" w:hAnsiTheme="majorBidi" w:cstheme="majorBidi"/>
          <w:sz w:val="28"/>
          <w:szCs w:val="28"/>
        </w:rPr>
        <w:t xml:space="preserve"> for children working in art, culture and commercial advertising, shall not be more than five hours daily and more than thirty hours weekly. However, this working time may be increased up to forty hours weekly for children above the age of fifteen”</w:t>
      </w:r>
    </w:p>
    <w:p w14:paraId="0000000C" w14:textId="0150D489" w:rsidR="00D36629" w:rsidRPr="00F6130B" w:rsidRDefault="00D31E98" w:rsidP="004A7096">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The rate of child labour between 20</w:t>
      </w:r>
      <w:r w:rsidR="004A7096">
        <w:rPr>
          <w:rFonts w:asciiTheme="majorBidi" w:hAnsiTheme="majorBidi" w:cstheme="majorBidi"/>
          <w:sz w:val="28"/>
          <w:szCs w:val="28"/>
        </w:rPr>
        <w:t>18 and March 2020 was estimated</w:t>
      </w:r>
      <w:r w:rsidRPr="00F6130B">
        <w:rPr>
          <w:rFonts w:asciiTheme="majorBidi" w:hAnsiTheme="majorBidi" w:cstheme="majorBidi"/>
          <w:sz w:val="28"/>
          <w:szCs w:val="28"/>
        </w:rPr>
        <w:t xml:space="preserve"> 30% male workers </w:t>
      </w:r>
      <w:r w:rsidR="004A7096">
        <w:rPr>
          <w:rFonts w:asciiTheme="majorBidi" w:hAnsiTheme="majorBidi" w:cstheme="majorBidi"/>
          <w:sz w:val="28"/>
          <w:szCs w:val="28"/>
        </w:rPr>
        <w:t>to</w:t>
      </w:r>
      <w:r w:rsidRPr="00F6130B">
        <w:rPr>
          <w:rFonts w:asciiTheme="majorBidi" w:hAnsiTheme="majorBidi" w:cstheme="majorBidi"/>
          <w:sz w:val="28"/>
          <w:szCs w:val="28"/>
        </w:rPr>
        <w:t xml:space="preserve"> 11% female workers</w:t>
      </w:r>
      <w:r w:rsidR="00CC55E2">
        <w:rPr>
          <w:rStyle w:val="FootnoteReference"/>
          <w:rFonts w:asciiTheme="majorBidi" w:hAnsiTheme="majorBidi" w:cstheme="majorBidi"/>
          <w:sz w:val="28"/>
          <w:szCs w:val="28"/>
        </w:rPr>
        <w:footnoteReference w:id="4"/>
      </w:r>
      <w:r w:rsidRPr="00F6130B">
        <w:rPr>
          <w:rFonts w:asciiTheme="majorBidi" w:hAnsiTheme="majorBidi" w:cstheme="majorBidi"/>
          <w:sz w:val="28"/>
          <w:szCs w:val="28"/>
        </w:rPr>
        <w:t xml:space="preserve">. </w:t>
      </w:r>
    </w:p>
    <w:p w14:paraId="0000000D" w14:textId="04C427D4" w:rsidR="00D36629" w:rsidRPr="00F6130B" w:rsidRDefault="00D31E98" w:rsidP="00532337">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 xml:space="preserve">In addition, </w:t>
      </w:r>
      <w:r w:rsidR="00532337">
        <w:rPr>
          <w:rFonts w:asciiTheme="majorBidi" w:hAnsiTheme="majorBidi" w:cstheme="majorBidi"/>
          <w:sz w:val="28"/>
          <w:szCs w:val="28"/>
        </w:rPr>
        <w:t xml:space="preserve">the </w:t>
      </w:r>
      <w:r w:rsidRPr="00F6130B">
        <w:rPr>
          <w:rFonts w:asciiTheme="majorBidi" w:hAnsiTheme="majorBidi" w:cstheme="majorBidi"/>
          <w:sz w:val="28"/>
          <w:szCs w:val="28"/>
        </w:rPr>
        <w:t xml:space="preserve">Turkish Statistical Institute (TURKSTAT) has announced that according to the Child Labour Force Survey in 2019, around 720,000 children </w:t>
      </w:r>
      <w:r w:rsidR="00DF6EB5" w:rsidRPr="00F6130B">
        <w:rPr>
          <w:rFonts w:asciiTheme="majorBidi" w:hAnsiTheme="majorBidi" w:cstheme="majorBidi"/>
          <w:sz w:val="28"/>
          <w:szCs w:val="28"/>
        </w:rPr>
        <w:t>aged</w:t>
      </w:r>
      <w:r w:rsidRPr="00F6130B">
        <w:rPr>
          <w:rFonts w:asciiTheme="majorBidi" w:hAnsiTheme="majorBidi" w:cstheme="majorBidi"/>
          <w:sz w:val="28"/>
          <w:szCs w:val="28"/>
        </w:rPr>
        <w:t xml:space="preserve"> 5-17 </w:t>
      </w:r>
      <w:r w:rsidR="00532337">
        <w:rPr>
          <w:rFonts w:asciiTheme="majorBidi" w:hAnsiTheme="majorBidi" w:cstheme="majorBidi"/>
          <w:sz w:val="28"/>
          <w:szCs w:val="28"/>
        </w:rPr>
        <w:t>are</w:t>
      </w:r>
      <w:r w:rsidRPr="00F6130B">
        <w:rPr>
          <w:rFonts w:asciiTheme="majorBidi" w:hAnsiTheme="majorBidi" w:cstheme="majorBidi"/>
          <w:sz w:val="28"/>
          <w:szCs w:val="28"/>
        </w:rPr>
        <w:t xml:space="preserve"> the family providers</w:t>
      </w:r>
      <w:r w:rsidR="00BF55E4">
        <w:rPr>
          <w:rStyle w:val="FootnoteReference"/>
          <w:rFonts w:asciiTheme="majorBidi" w:hAnsiTheme="majorBidi" w:cstheme="majorBidi"/>
          <w:sz w:val="28"/>
          <w:szCs w:val="28"/>
        </w:rPr>
        <w:footnoteReference w:id="5"/>
      </w:r>
      <w:r w:rsidRPr="00F6130B">
        <w:rPr>
          <w:rFonts w:asciiTheme="majorBidi" w:hAnsiTheme="majorBidi" w:cstheme="majorBidi"/>
          <w:sz w:val="28"/>
          <w:szCs w:val="28"/>
        </w:rPr>
        <w:t>. Moreover, according to the Turkish Ministry of Manpower’s report, around 29 Child workers died during the first 5 months of 2019</w:t>
      </w:r>
      <w:r w:rsidR="008C2C20">
        <w:rPr>
          <w:rStyle w:val="FootnoteReference"/>
          <w:rFonts w:asciiTheme="majorBidi" w:hAnsiTheme="majorBidi" w:cstheme="majorBidi"/>
          <w:sz w:val="28"/>
          <w:szCs w:val="28"/>
        </w:rPr>
        <w:footnoteReference w:id="6"/>
      </w:r>
      <w:r w:rsidRPr="00F6130B">
        <w:rPr>
          <w:rFonts w:asciiTheme="majorBidi" w:hAnsiTheme="majorBidi" w:cstheme="majorBidi"/>
          <w:sz w:val="28"/>
          <w:szCs w:val="28"/>
        </w:rPr>
        <w:t xml:space="preserve">.   </w:t>
      </w:r>
    </w:p>
    <w:p w14:paraId="0000000E" w14:textId="46025D3C" w:rsidR="00D36629" w:rsidRPr="00F6130B" w:rsidRDefault="00D31E98" w:rsidP="00E33A83">
      <w:pPr>
        <w:bidi w:val="0"/>
        <w:spacing w:line="240" w:lineRule="auto"/>
        <w:jc w:val="both"/>
        <w:rPr>
          <w:rFonts w:asciiTheme="majorBidi" w:hAnsiTheme="majorBidi" w:cstheme="majorBidi"/>
          <w:color w:val="000000"/>
          <w:sz w:val="28"/>
          <w:szCs w:val="28"/>
          <w:shd w:val="clear" w:color="auto" w:fill="F8F9FA"/>
        </w:rPr>
      </w:pPr>
      <w:r w:rsidRPr="00F6130B">
        <w:rPr>
          <w:rFonts w:asciiTheme="majorBidi" w:hAnsiTheme="majorBidi" w:cstheme="majorBidi"/>
          <w:sz w:val="28"/>
          <w:szCs w:val="28"/>
        </w:rPr>
        <w:t>According to a report by the Republican People’s Party MP at the Grand National Assembly of Turkey, Sezgin Tanrıkulu in October 2019, 39 children lost their life due to work-related accident</w:t>
      </w:r>
      <w:r w:rsidR="00F351AE">
        <w:rPr>
          <w:rFonts w:asciiTheme="majorBidi" w:hAnsiTheme="majorBidi" w:cstheme="majorBidi"/>
          <w:sz w:val="28"/>
          <w:szCs w:val="28"/>
        </w:rPr>
        <w:t>s</w:t>
      </w:r>
      <w:r w:rsidRPr="00F6130B">
        <w:rPr>
          <w:rFonts w:asciiTheme="majorBidi" w:hAnsiTheme="majorBidi" w:cstheme="majorBidi"/>
          <w:sz w:val="28"/>
          <w:szCs w:val="28"/>
        </w:rPr>
        <w:t xml:space="preserve"> during the first months of 2020</w:t>
      </w:r>
      <w:r w:rsidR="00844915">
        <w:rPr>
          <w:rStyle w:val="FootnoteReference"/>
          <w:rFonts w:asciiTheme="majorBidi" w:hAnsiTheme="majorBidi" w:cstheme="majorBidi"/>
          <w:color w:val="000000"/>
          <w:sz w:val="28"/>
          <w:szCs w:val="28"/>
          <w:shd w:val="clear" w:color="auto" w:fill="F8F9FA"/>
        </w:rPr>
        <w:footnoteReference w:id="7"/>
      </w:r>
      <w:r w:rsidRPr="00F6130B">
        <w:rPr>
          <w:rFonts w:asciiTheme="majorBidi" w:hAnsiTheme="majorBidi" w:cstheme="majorBidi"/>
          <w:color w:val="000000"/>
          <w:sz w:val="28"/>
          <w:szCs w:val="28"/>
          <w:shd w:val="clear" w:color="auto" w:fill="F8F9FA"/>
        </w:rPr>
        <w:t>.</w:t>
      </w:r>
    </w:p>
    <w:p w14:paraId="0000000F" w14:textId="243BEDEB" w:rsidR="00D36629" w:rsidRPr="00F6130B" w:rsidRDefault="00D31E98" w:rsidP="00553417">
      <w:pPr>
        <w:bidi w:val="0"/>
        <w:spacing w:line="240" w:lineRule="auto"/>
        <w:jc w:val="both"/>
        <w:rPr>
          <w:rFonts w:asciiTheme="majorBidi" w:hAnsiTheme="majorBidi" w:cstheme="majorBidi"/>
          <w:sz w:val="28"/>
          <w:szCs w:val="28"/>
        </w:rPr>
      </w:pPr>
      <w:r w:rsidRPr="00F6130B">
        <w:rPr>
          <w:rFonts w:asciiTheme="majorBidi" w:hAnsiTheme="majorBidi" w:cstheme="majorBidi"/>
          <w:sz w:val="28"/>
          <w:szCs w:val="28"/>
        </w:rPr>
        <w:t xml:space="preserve">Some other statistics indicate that 2.6% of Turkish children work in construction sites, repair shops and carpentry shops and many other related fields where a </w:t>
      </w:r>
      <w:r w:rsidR="00553417" w:rsidRPr="00F6130B">
        <w:rPr>
          <w:rFonts w:asciiTheme="majorBidi" w:hAnsiTheme="majorBidi" w:cstheme="majorBidi"/>
          <w:sz w:val="28"/>
          <w:szCs w:val="28"/>
        </w:rPr>
        <w:t>child-appropriate</w:t>
      </w:r>
      <w:r w:rsidRPr="00F6130B">
        <w:rPr>
          <w:rFonts w:asciiTheme="majorBidi" w:hAnsiTheme="majorBidi" w:cstheme="majorBidi"/>
          <w:sz w:val="28"/>
          <w:szCs w:val="28"/>
        </w:rPr>
        <w:t xml:space="preserve"> environment is denied. Consequently, the health of those children is damagingly impacted which renders them vulnerable to numerous diseases</w:t>
      </w:r>
      <w:r w:rsidR="00466309">
        <w:rPr>
          <w:rStyle w:val="FootnoteReference"/>
          <w:rFonts w:asciiTheme="majorBidi" w:hAnsiTheme="majorBidi" w:cstheme="majorBidi"/>
          <w:sz w:val="28"/>
          <w:szCs w:val="28"/>
        </w:rPr>
        <w:footnoteReference w:id="8"/>
      </w:r>
      <w:r w:rsidRPr="00F6130B">
        <w:rPr>
          <w:rFonts w:asciiTheme="majorBidi" w:hAnsiTheme="majorBidi" w:cstheme="majorBidi"/>
          <w:sz w:val="28"/>
          <w:szCs w:val="28"/>
        </w:rPr>
        <w:t xml:space="preserve">.       </w:t>
      </w:r>
    </w:p>
    <w:p w14:paraId="0CE9AA2E" w14:textId="77777777" w:rsidR="005E2079" w:rsidRDefault="00D31E98" w:rsidP="005E2079">
      <w:pPr>
        <w:bidi w:val="0"/>
        <w:jc w:val="both"/>
        <w:rPr>
          <w:rFonts w:asciiTheme="majorBidi" w:hAnsiTheme="majorBidi" w:cstheme="majorBidi"/>
          <w:sz w:val="28"/>
          <w:szCs w:val="28"/>
        </w:rPr>
      </w:pPr>
      <w:r w:rsidRPr="00F6130B">
        <w:rPr>
          <w:rFonts w:asciiTheme="majorBidi" w:hAnsiTheme="majorBidi" w:cstheme="majorBidi"/>
          <w:sz w:val="28"/>
          <w:szCs w:val="28"/>
        </w:rPr>
        <w:lastRenderedPageBreak/>
        <w:t>However, that aforesaid figures and statistics</w:t>
      </w:r>
      <w:r w:rsidR="00CA644A" w:rsidRPr="00F6130B">
        <w:rPr>
          <w:rFonts w:asciiTheme="majorBidi" w:hAnsiTheme="majorBidi" w:cstheme="majorBidi"/>
          <w:sz w:val="28"/>
          <w:szCs w:val="28"/>
        </w:rPr>
        <w:t xml:space="preserve"> </w:t>
      </w:r>
      <w:r w:rsidR="00DD17BD">
        <w:rPr>
          <w:rFonts w:asciiTheme="majorBidi" w:hAnsiTheme="majorBidi" w:cstheme="majorBidi"/>
          <w:sz w:val="28"/>
          <w:szCs w:val="28"/>
        </w:rPr>
        <w:t>are subject to violation of</w:t>
      </w:r>
      <w:r w:rsidR="00CA644A" w:rsidRPr="00F6130B">
        <w:rPr>
          <w:rFonts w:asciiTheme="majorBidi" w:hAnsiTheme="majorBidi" w:cstheme="majorBidi"/>
          <w:sz w:val="28"/>
          <w:szCs w:val="28"/>
        </w:rPr>
        <w:t xml:space="preserve"> the 1st paragraph of A</w:t>
      </w:r>
      <w:r w:rsidRPr="00F6130B">
        <w:rPr>
          <w:rFonts w:asciiTheme="majorBidi" w:hAnsiTheme="majorBidi" w:cstheme="majorBidi"/>
          <w:sz w:val="28"/>
          <w:szCs w:val="28"/>
        </w:rPr>
        <w:t>rticle 71</w:t>
      </w:r>
      <w:r w:rsidR="001547E9" w:rsidRPr="001547E9">
        <w:rPr>
          <w:rFonts w:asciiTheme="majorBidi" w:hAnsiTheme="majorBidi" w:cstheme="majorBidi"/>
          <w:sz w:val="28"/>
          <w:szCs w:val="28"/>
        </w:rPr>
        <w:t xml:space="preserve"> </w:t>
      </w:r>
      <w:r w:rsidR="001547E9" w:rsidRPr="00F6130B">
        <w:rPr>
          <w:rFonts w:asciiTheme="majorBidi" w:hAnsiTheme="majorBidi" w:cstheme="majorBidi"/>
          <w:sz w:val="28"/>
          <w:szCs w:val="28"/>
        </w:rPr>
        <w:t>of the Convention on the Rights of the Child</w:t>
      </w:r>
      <w:r w:rsidRPr="00F6130B">
        <w:rPr>
          <w:rFonts w:asciiTheme="majorBidi" w:hAnsiTheme="majorBidi" w:cstheme="majorBidi"/>
          <w:sz w:val="28"/>
          <w:szCs w:val="28"/>
        </w:rPr>
        <w:t xml:space="preserve">, which provides that: </w:t>
      </w:r>
    </w:p>
    <w:p w14:paraId="00000011" w14:textId="415D1F3A" w:rsidR="00D36629" w:rsidRPr="00F6130B" w:rsidRDefault="00D31E98" w:rsidP="005E2079">
      <w:pPr>
        <w:bidi w:val="0"/>
        <w:jc w:val="both"/>
        <w:rPr>
          <w:rFonts w:asciiTheme="majorBidi" w:hAnsiTheme="majorBidi" w:cstheme="majorBidi"/>
          <w:sz w:val="28"/>
          <w:szCs w:val="28"/>
        </w:rPr>
      </w:pPr>
      <w:r w:rsidRPr="00F6130B">
        <w:rPr>
          <w:rFonts w:asciiTheme="majorBidi" w:hAnsiTheme="majorBidi" w:cstheme="majorBidi"/>
          <w:sz w:val="28"/>
          <w:szCs w:val="28"/>
        </w:rPr>
        <w:t>“Employment of children who have not completed the age of fifteen is prohibited. However, children who have completed the full age of fourteen and their primary education may be employed on light works that will not hinder their physical, mental and moral development.”</w:t>
      </w:r>
      <w:r w:rsidR="001B0CE8">
        <w:rPr>
          <w:rStyle w:val="FootnoteReference"/>
          <w:rFonts w:asciiTheme="majorBidi" w:hAnsiTheme="majorBidi" w:cstheme="majorBidi"/>
          <w:sz w:val="28"/>
          <w:szCs w:val="28"/>
        </w:rPr>
        <w:footnoteReference w:id="9"/>
      </w:r>
    </w:p>
    <w:p w14:paraId="00000012" w14:textId="77777777" w:rsidR="00D36629" w:rsidRPr="00F6130B" w:rsidRDefault="00D31E98" w:rsidP="00E33A83">
      <w:pPr>
        <w:bidi w:val="0"/>
        <w:jc w:val="both"/>
        <w:rPr>
          <w:rFonts w:asciiTheme="majorBidi" w:hAnsiTheme="majorBidi" w:cstheme="majorBidi"/>
          <w:sz w:val="28"/>
          <w:szCs w:val="28"/>
        </w:rPr>
      </w:pPr>
      <w:r w:rsidRPr="00F6130B">
        <w:rPr>
          <w:rFonts w:asciiTheme="majorBidi" w:hAnsiTheme="majorBidi" w:cstheme="majorBidi"/>
          <w:sz w:val="28"/>
          <w:szCs w:val="28"/>
        </w:rPr>
        <w:t xml:space="preserve">Likewise, the prevalence of child labour phenomena as aforementioned, is counted as a violation to Article 32 of the Convention on the Rights of the Child which provides that: </w:t>
      </w:r>
    </w:p>
    <w:p w14:paraId="0A94EFDD" w14:textId="499D2C18" w:rsidR="00D85629" w:rsidRPr="00F6130B" w:rsidRDefault="00D31E98" w:rsidP="00E4380F">
      <w:pPr>
        <w:bidi w:val="0"/>
        <w:jc w:val="both"/>
        <w:rPr>
          <w:rFonts w:asciiTheme="majorBidi" w:hAnsiTheme="majorBidi" w:cstheme="majorBidi"/>
          <w:sz w:val="28"/>
          <w:szCs w:val="28"/>
        </w:rPr>
      </w:pPr>
      <w:r w:rsidRPr="00F6130B">
        <w:rPr>
          <w:rFonts w:asciiTheme="majorBidi" w:hAnsiTheme="majorBidi" w:cstheme="majorBidi"/>
          <w:sz w:val="28"/>
          <w:szCs w:val="28"/>
        </w:rPr>
        <w:t>“States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r w:rsidR="00253864" w:rsidRPr="00F6130B">
        <w:rPr>
          <w:rFonts w:asciiTheme="majorBidi" w:hAnsiTheme="majorBidi" w:cstheme="majorBidi"/>
          <w:sz w:val="28"/>
          <w:szCs w:val="28"/>
        </w:rPr>
        <w:t>.</w:t>
      </w:r>
      <w:r w:rsidRPr="00F6130B">
        <w:rPr>
          <w:rFonts w:asciiTheme="majorBidi" w:hAnsiTheme="majorBidi" w:cstheme="majorBidi"/>
          <w:sz w:val="28"/>
          <w:szCs w:val="28"/>
        </w:rPr>
        <w:t>”</w:t>
      </w:r>
      <w:r w:rsidR="001B0CE8">
        <w:rPr>
          <w:rStyle w:val="FootnoteReference"/>
          <w:rFonts w:asciiTheme="majorBidi" w:hAnsiTheme="majorBidi" w:cstheme="majorBidi"/>
          <w:sz w:val="28"/>
          <w:szCs w:val="28"/>
        </w:rPr>
        <w:footnoteReference w:id="10"/>
      </w:r>
    </w:p>
    <w:p w14:paraId="00000015" w14:textId="67B07845" w:rsidR="00D36629" w:rsidRPr="00F6130B" w:rsidRDefault="00D31E98" w:rsidP="00E33A83">
      <w:pPr>
        <w:numPr>
          <w:ilvl w:val="0"/>
          <w:numId w:val="1"/>
        </w:numPr>
        <w:pBdr>
          <w:top w:val="nil"/>
          <w:left w:val="nil"/>
          <w:bottom w:val="nil"/>
          <w:right w:val="nil"/>
          <w:between w:val="nil"/>
        </w:pBdr>
        <w:bidi w:val="0"/>
        <w:spacing w:line="240" w:lineRule="auto"/>
        <w:jc w:val="both"/>
        <w:rPr>
          <w:rFonts w:asciiTheme="majorBidi" w:hAnsiTheme="majorBidi" w:cstheme="majorBidi"/>
          <w:color w:val="000000"/>
          <w:sz w:val="28"/>
          <w:szCs w:val="28"/>
        </w:rPr>
      </w:pPr>
      <w:r w:rsidRPr="00F6130B">
        <w:rPr>
          <w:rFonts w:asciiTheme="majorBidi" w:hAnsiTheme="majorBidi" w:cstheme="majorBidi"/>
          <w:b/>
          <w:color w:val="000000"/>
          <w:sz w:val="28"/>
          <w:szCs w:val="28"/>
        </w:rPr>
        <w:t xml:space="preserve">Children </w:t>
      </w:r>
      <w:r w:rsidR="00E33A83" w:rsidRPr="00F6130B">
        <w:rPr>
          <w:rFonts w:asciiTheme="majorBidi" w:hAnsiTheme="majorBidi" w:cstheme="majorBidi"/>
          <w:b/>
          <w:color w:val="000000"/>
          <w:sz w:val="28"/>
          <w:szCs w:val="28"/>
        </w:rPr>
        <w:t>Sexual</w:t>
      </w:r>
      <w:r w:rsidRPr="00F6130B">
        <w:rPr>
          <w:rFonts w:asciiTheme="majorBidi" w:hAnsiTheme="majorBidi" w:cstheme="majorBidi"/>
          <w:b/>
          <w:color w:val="000000"/>
          <w:sz w:val="28"/>
          <w:szCs w:val="28"/>
        </w:rPr>
        <w:t xml:space="preserve"> </w:t>
      </w:r>
      <w:r w:rsidRPr="00F6130B">
        <w:rPr>
          <w:rFonts w:asciiTheme="majorBidi" w:hAnsiTheme="majorBidi" w:cstheme="majorBidi"/>
          <w:b/>
          <w:sz w:val="28"/>
          <w:szCs w:val="28"/>
        </w:rPr>
        <w:t>Assault</w:t>
      </w:r>
      <w:r w:rsidRPr="00F6130B">
        <w:rPr>
          <w:rFonts w:asciiTheme="majorBidi" w:hAnsiTheme="majorBidi" w:cstheme="majorBidi"/>
          <w:sz w:val="28"/>
          <w:szCs w:val="28"/>
        </w:rPr>
        <w:t>:</w:t>
      </w:r>
    </w:p>
    <w:p w14:paraId="00000016" w14:textId="2E41BD74" w:rsidR="00D36629" w:rsidRPr="00F6130B" w:rsidRDefault="00D31E98" w:rsidP="00DF7F94">
      <w:pPr>
        <w:bidi w:val="0"/>
        <w:jc w:val="both"/>
        <w:rPr>
          <w:rFonts w:asciiTheme="majorBidi" w:hAnsiTheme="majorBidi" w:cstheme="majorBidi"/>
          <w:sz w:val="28"/>
          <w:szCs w:val="28"/>
        </w:rPr>
      </w:pPr>
      <w:r w:rsidRPr="00F6130B">
        <w:rPr>
          <w:rFonts w:asciiTheme="majorBidi" w:hAnsiTheme="majorBidi" w:cstheme="majorBidi"/>
          <w:sz w:val="28"/>
          <w:szCs w:val="28"/>
        </w:rPr>
        <w:t>During the 1</w:t>
      </w:r>
      <w:r w:rsidRPr="00F6130B">
        <w:rPr>
          <w:rFonts w:asciiTheme="majorBidi" w:hAnsiTheme="majorBidi" w:cstheme="majorBidi"/>
          <w:sz w:val="28"/>
          <w:szCs w:val="28"/>
          <w:vertAlign w:val="superscript"/>
        </w:rPr>
        <w:t>st</w:t>
      </w:r>
      <w:r w:rsidRPr="00F6130B">
        <w:rPr>
          <w:rFonts w:asciiTheme="majorBidi" w:hAnsiTheme="majorBidi" w:cstheme="majorBidi"/>
          <w:sz w:val="28"/>
          <w:szCs w:val="28"/>
        </w:rPr>
        <w:t xml:space="preserve"> quarter of 2020, the number of child </w:t>
      </w:r>
      <w:r w:rsidR="00E33A83" w:rsidRPr="00F6130B">
        <w:rPr>
          <w:rFonts w:asciiTheme="majorBidi" w:hAnsiTheme="majorBidi" w:cstheme="majorBidi"/>
          <w:sz w:val="28"/>
          <w:szCs w:val="28"/>
        </w:rPr>
        <w:t>sexual</w:t>
      </w:r>
      <w:r w:rsidRPr="00F6130B">
        <w:rPr>
          <w:rFonts w:asciiTheme="majorBidi" w:hAnsiTheme="majorBidi" w:cstheme="majorBidi"/>
          <w:sz w:val="28"/>
          <w:szCs w:val="28"/>
        </w:rPr>
        <w:t xml:space="preserve"> abuse victims in Turkey increased </w:t>
      </w:r>
      <w:r w:rsidR="00EA5D6F">
        <w:rPr>
          <w:rFonts w:asciiTheme="majorBidi" w:hAnsiTheme="majorBidi" w:cstheme="majorBidi"/>
          <w:sz w:val="28"/>
          <w:szCs w:val="28"/>
        </w:rPr>
        <w:t xml:space="preserve">up </w:t>
      </w:r>
      <w:r w:rsidRPr="00F6130B">
        <w:rPr>
          <w:rFonts w:asciiTheme="majorBidi" w:hAnsiTheme="majorBidi" w:cstheme="majorBidi"/>
          <w:sz w:val="28"/>
          <w:szCs w:val="28"/>
        </w:rPr>
        <w:t xml:space="preserve">to 689 children. This shows a substantial increase in comparison to 2019 that witnessed 154 cases of child </w:t>
      </w:r>
      <w:r w:rsidR="00E33A83" w:rsidRPr="00F6130B">
        <w:rPr>
          <w:rFonts w:asciiTheme="majorBidi" w:hAnsiTheme="majorBidi" w:cstheme="majorBidi"/>
          <w:sz w:val="28"/>
          <w:szCs w:val="28"/>
        </w:rPr>
        <w:t>sexual</w:t>
      </w:r>
      <w:r w:rsidRPr="00F6130B">
        <w:rPr>
          <w:rFonts w:asciiTheme="majorBidi" w:hAnsiTheme="majorBidi" w:cstheme="majorBidi"/>
          <w:sz w:val="28"/>
          <w:szCs w:val="28"/>
        </w:rPr>
        <w:t xml:space="preserve"> </w:t>
      </w:r>
      <w:r w:rsidR="00DF7F94">
        <w:rPr>
          <w:rFonts w:asciiTheme="majorBidi" w:hAnsiTheme="majorBidi" w:cstheme="majorBidi"/>
          <w:sz w:val="28"/>
          <w:szCs w:val="28"/>
        </w:rPr>
        <w:t>assault</w:t>
      </w:r>
      <w:r w:rsidRPr="00F6130B">
        <w:rPr>
          <w:rFonts w:asciiTheme="majorBidi" w:hAnsiTheme="majorBidi" w:cstheme="majorBidi"/>
          <w:sz w:val="28"/>
          <w:szCs w:val="28"/>
        </w:rPr>
        <w:t>.</w:t>
      </w:r>
      <w:r w:rsidR="00877F5C">
        <w:rPr>
          <w:rStyle w:val="FootnoteReference"/>
          <w:rFonts w:asciiTheme="majorBidi" w:hAnsiTheme="majorBidi" w:cstheme="majorBidi"/>
          <w:sz w:val="28"/>
          <w:szCs w:val="28"/>
        </w:rPr>
        <w:footnoteReference w:id="11"/>
      </w:r>
      <w:r w:rsidRPr="00F6130B">
        <w:rPr>
          <w:rFonts w:asciiTheme="majorBidi" w:hAnsiTheme="majorBidi" w:cstheme="majorBidi"/>
          <w:sz w:val="28"/>
          <w:szCs w:val="28"/>
        </w:rPr>
        <w:t xml:space="preserve"> </w:t>
      </w:r>
    </w:p>
    <w:p w14:paraId="57E215D7" w14:textId="4E6E8C6B" w:rsidR="007A7D8B" w:rsidRPr="00F6130B" w:rsidRDefault="00D31E98" w:rsidP="00693832">
      <w:pPr>
        <w:bidi w:val="0"/>
        <w:jc w:val="both"/>
        <w:rPr>
          <w:rFonts w:asciiTheme="majorBidi" w:hAnsiTheme="majorBidi" w:cstheme="majorBidi"/>
          <w:sz w:val="28"/>
          <w:szCs w:val="28"/>
        </w:rPr>
      </w:pPr>
      <w:r w:rsidRPr="00F6130B">
        <w:rPr>
          <w:rFonts w:asciiTheme="majorBidi" w:hAnsiTheme="majorBidi" w:cstheme="majorBidi"/>
          <w:sz w:val="28"/>
          <w:szCs w:val="28"/>
        </w:rPr>
        <w:t xml:space="preserve">In the same context, the total number of lawsuits filed against children harassment incidents in 2019 was estimated </w:t>
      </w:r>
      <w:r w:rsidR="00887A83">
        <w:rPr>
          <w:rFonts w:asciiTheme="majorBidi" w:hAnsiTheme="majorBidi" w:cstheme="majorBidi"/>
          <w:sz w:val="28"/>
          <w:szCs w:val="28"/>
        </w:rPr>
        <w:t xml:space="preserve">to </w:t>
      </w:r>
      <w:r w:rsidRPr="00F6130B">
        <w:rPr>
          <w:rFonts w:asciiTheme="majorBidi" w:hAnsiTheme="majorBidi" w:cstheme="majorBidi"/>
          <w:sz w:val="28"/>
          <w:szCs w:val="28"/>
        </w:rPr>
        <w:t>15 thousand lawsuits. If we take into account that there are numbers of actual victim</w:t>
      </w:r>
      <w:r w:rsidR="003F4273" w:rsidRPr="00F6130B">
        <w:rPr>
          <w:rFonts w:asciiTheme="majorBidi" w:hAnsiTheme="majorBidi" w:cstheme="majorBidi"/>
          <w:sz w:val="28"/>
          <w:szCs w:val="28"/>
        </w:rPr>
        <w:t>s</w:t>
      </w:r>
      <w:r w:rsidRPr="00F6130B">
        <w:rPr>
          <w:rFonts w:asciiTheme="majorBidi" w:hAnsiTheme="majorBidi" w:cstheme="majorBidi"/>
          <w:sz w:val="28"/>
          <w:szCs w:val="28"/>
        </w:rPr>
        <w:t xml:space="preserve"> who refrain from reporting their offenders for reasons related to fear of honour-based risks</w:t>
      </w:r>
      <w:r w:rsidR="003F4273" w:rsidRPr="00F6130B">
        <w:rPr>
          <w:rFonts w:asciiTheme="majorBidi" w:hAnsiTheme="majorBidi" w:cstheme="majorBidi"/>
          <w:sz w:val="28"/>
          <w:szCs w:val="28"/>
        </w:rPr>
        <w:t xml:space="preserve">, the actual number of such cases will increase dramatically. </w:t>
      </w:r>
    </w:p>
    <w:p w14:paraId="1F80425C" w14:textId="4295D65C" w:rsidR="00553417" w:rsidRPr="00F6130B" w:rsidRDefault="00B63A9B" w:rsidP="007A7D8B">
      <w:pPr>
        <w:bidi w:val="0"/>
        <w:jc w:val="both"/>
        <w:rPr>
          <w:rFonts w:asciiTheme="majorBidi" w:hAnsiTheme="majorBidi" w:cstheme="majorBidi"/>
          <w:sz w:val="28"/>
          <w:szCs w:val="28"/>
        </w:rPr>
      </w:pPr>
      <w:r w:rsidRPr="00F6130B">
        <w:rPr>
          <w:rFonts w:asciiTheme="majorBidi" w:hAnsiTheme="majorBidi" w:cstheme="majorBidi"/>
          <w:sz w:val="28"/>
          <w:szCs w:val="28"/>
        </w:rPr>
        <w:t>Another</w:t>
      </w:r>
      <w:r w:rsidR="007A7D8B" w:rsidRPr="00F6130B">
        <w:rPr>
          <w:rFonts w:asciiTheme="majorBidi" w:hAnsiTheme="majorBidi" w:cstheme="majorBidi"/>
          <w:sz w:val="28"/>
          <w:szCs w:val="28"/>
        </w:rPr>
        <w:t xml:space="preserve"> </w:t>
      </w:r>
      <w:r w:rsidR="00A81D3F" w:rsidRPr="00F6130B">
        <w:rPr>
          <w:rFonts w:asciiTheme="majorBidi" w:hAnsiTheme="majorBidi" w:cstheme="majorBidi"/>
          <w:sz w:val="28"/>
          <w:szCs w:val="28"/>
        </w:rPr>
        <w:t>statistic</w:t>
      </w:r>
      <w:r w:rsidR="007A7D8B" w:rsidRPr="00F6130B">
        <w:rPr>
          <w:rFonts w:asciiTheme="majorBidi" w:hAnsiTheme="majorBidi" w:cstheme="majorBidi"/>
          <w:sz w:val="28"/>
          <w:szCs w:val="28"/>
        </w:rPr>
        <w:t xml:space="preserve"> also indicate</w:t>
      </w:r>
      <w:r w:rsidR="00A81D3F" w:rsidRPr="00F6130B">
        <w:rPr>
          <w:rFonts w:asciiTheme="majorBidi" w:hAnsiTheme="majorBidi" w:cstheme="majorBidi"/>
          <w:sz w:val="28"/>
          <w:szCs w:val="28"/>
        </w:rPr>
        <w:t>s</w:t>
      </w:r>
      <w:r w:rsidR="001C054B" w:rsidRPr="00F6130B">
        <w:rPr>
          <w:rFonts w:asciiTheme="majorBidi" w:hAnsiTheme="majorBidi" w:cstheme="majorBidi"/>
          <w:sz w:val="28"/>
          <w:szCs w:val="28"/>
        </w:rPr>
        <w:t xml:space="preserve"> </w:t>
      </w:r>
      <w:r w:rsidR="009424EB" w:rsidRPr="00F6130B">
        <w:rPr>
          <w:rFonts w:asciiTheme="majorBidi" w:hAnsiTheme="majorBidi" w:cstheme="majorBidi"/>
          <w:sz w:val="28"/>
          <w:szCs w:val="28"/>
        </w:rPr>
        <w:t xml:space="preserve">that the proportion of </w:t>
      </w:r>
      <w:r w:rsidR="001C054B" w:rsidRPr="00F6130B">
        <w:rPr>
          <w:rFonts w:asciiTheme="majorBidi" w:hAnsiTheme="majorBidi" w:cstheme="majorBidi"/>
          <w:sz w:val="28"/>
          <w:szCs w:val="28"/>
        </w:rPr>
        <w:t>litigation</w:t>
      </w:r>
      <w:r w:rsidR="009424EB" w:rsidRPr="00F6130B">
        <w:rPr>
          <w:rFonts w:asciiTheme="majorBidi" w:hAnsiTheme="majorBidi" w:cstheme="majorBidi"/>
          <w:sz w:val="28"/>
          <w:szCs w:val="28"/>
        </w:rPr>
        <w:t>s</w:t>
      </w:r>
      <w:r w:rsidR="001C054B" w:rsidRPr="00F6130B">
        <w:rPr>
          <w:rFonts w:asciiTheme="majorBidi" w:hAnsiTheme="majorBidi" w:cstheme="majorBidi"/>
          <w:sz w:val="28"/>
          <w:szCs w:val="28"/>
        </w:rPr>
        <w:t xml:space="preserve"> </w:t>
      </w:r>
      <w:r w:rsidR="00500563" w:rsidRPr="00F6130B">
        <w:rPr>
          <w:rFonts w:asciiTheme="majorBidi" w:hAnsiTheme="majorBidi" w:cstheme="majorBidi"/>
          <w:sz w:val="28"/>
          <w:szCs w:val="28"/>
        </w:rPr>
        <w:t xml:space="preserve">related to child abuse crimes </w:t>
      </w:r>
      <w:r w:rsidR="009424EB" w:rsidRPr="00F6130B">
        <w:rPr>
          <w:rFonts w:asciiTheme="majorBidi" w:hAnsiTheme="majorBidi" w:cstheme="majorBidi"/>
          <w:sz w:val="28"/>
          <w:szCs w:val="28"/>
        </w:rPr>
        <w:t>in Turkey</w:t>
      </w:r>
      <w:r w:rsidR="0044471E" w:rsidRPr="00F6130B">
        <w:rPr>
          <w:rFonts w:asciiTheme="majorBidi" w:hAnsiTheme="majorBidi" w:cstheme="majorBidi"/>
          <w:sz w:val="28"/>
          <w:szCs w:val="28"/>
        </w:rPr>
        <w:t xml:space="preserve"> was estimated to </w:t>
      </w:r>
      <w:r w:rsidR="00426D2C" w:rsidRPr="00F6130B">
        <w:rPr>
          <w:rFonts w:asciiTheme="majorBidi" w:hAnsiTheme="majorBidi" w:cstheme="majorBidi"/>
          <w:sz w:val="28"/>
          <w:szCs w:val="28"/>
        </w:rPr>
        <w:t>0.8%</w:t>
      </w:r>
      <w:r w:rsidR="00D4352F" w:rsidRPr="00F6130B">
        <w:rPr>
          <w:rFonts w:asciiTheme="majorBidi" w:hAnsiTheme="majorBidi" w:cstheme="majorBidi"/>
          <w:sz w:val="28"/>
          <w:szCs w:val="28"/>
        </w:rPr>
        <w:t xml:space="preserve"> out of the total filed cases </w:t>
      </w:r>
      <w:r w:rsidR="00710BAA" w:rsidRPr="00F6130B">
        <w:rPr>
          <w:rFonts w:asciiTheme="majorBidi" w:hAnsiTheme="majorBidi" w:cstheme="majorBidi"/>
          <w:sz w:val="28"/>
          <w:szCs w:val="28"/>
        </w:rPr>
        <w:t>in 2019</w:t>
      </w:r>
      <w:r w:rsidR="002D4FE5" w:rsidRPr="00F6130B">
        <w:rPr>
          <w:rFonts w:asciiTheme="majorBidi" w:hAnsiTheme="majorBidi" w:cstheme="majorBidi"/>
          <w:sz w:val="28"/>
          <w:szCs w:val="28"/>
        </w:rPr>
        <w:t>,</w:t>
      </w:r>
      <w:r w:rsidR="00480F6B" w:rsidRPr="00F6130B">
        <w:rPr>
          <w:rFonts w:asciiTheme="majorBidi" w:hAnsiTheme="majorBidi" w:cstheme="majorBidi"/>
          <w:sz w:val="28"/>
          <w:szCs w:val="28"/>
        </w:rPr>
        <w:t xml:space="preserve"> according to the Turkish Panel Code.</w:t>
      </w:r>
      <w:r w:rsidR="00145D69">
        <w:rPr>
          <w:rStyle w:val="FootnoteReference"/>
          <w:rFonts w:asciiTheme="majorBidi" w:hAnsiTheme="majorBidi" w:cstheme="majorBidi"/>
          <w:sz w:val="28"/>
          <w:szCs w:val="28"/>
        </w:rPr>
        <w:footnoteReference w:id="12"/>
      </w:r>
      <w:r w:rsidR="00480F6B" w:rsidRPr="00F6130B">
        <w:rPr>
          <w:rFonts w:asciiTheme="majorBidi" w:hAnsiTheme="majorBidi" w:cstheme="majorBidi"/>
          <w:sz w:val="28"/>
          <w:szCs w:val="28"/>
        </w:rPr>
        <w:t xml:space="preserve"> </w:t>
      </w:r>
    </w:p>
    <w:p w14:paraId="3C0C5E99" w14:textId="79E3116C" w:rsidR="000B7D36" w:rsidRPr="000B7D36" w:rsidRDefault="00553417" w:rsidP="00CD37F3">
      <w:pPr>
        <w:bidi w:val="0"/>
        <w:jc w:val="both"/>
        <w:rPr>
          <w:rFonts w:asciiTheme="majorBidi" w:hAnsiTheme="majorBidi" w:cstheme="majorBidi"/>
          <w:sz w:val="28"/>
          <w:szCs w:val="28"/>
          <w:lang w:val="en-US"/>
        </w:rPr>
      </w:pPr>
      <w:r w:rsidRPr="00F6130B">
        <w:rPr>
          <w:rFonts w:asciiTheme="majorBidi" w:hAnsiTheme="majorBidi" w:cstheme="majorBidi"/>
          <w:sz w:val="28"/>
          <w:szCs w:val="28"/>
        </w:rPr>
        <w:t xml:space="preserve">Therefore, all </w:t>
      </w:r>
      <w:r w:rsidR="0020460A" w:rsidRPr="00F6130B">
        <w:rPr>
          <w:rFonts w:asciiTheme="majorBidi" w:hAnsiTheme="majorBidi" w:cstheme="majorBidi"/>
          <w:sz w:val="28"/>
          <w:szCs w:val="28"/>
        </w:rPr>
        <w:t>aforementioned</w:t>
      </w:r>
      <w:r w:rsidR="0088431A" w:rsidRPr="00F6130B">
        <w:rPr>
          <w:rFonts w:asciiTheme="majorBidi" w:hAnsiTheme="majorBidi" w:cstheme="majorBidi"/>
          <w:sz w:val="28"/>
          <w:szCs w:val="28"/>
        </w:rPr>
        <w:t xml:space="preserve"> statistics articulate </w:t>
      </w:r>
      <w:r w:rsidR="00E830AC" w:rsidRPr="00F6130B">
        <w:rPr>
          <w:rFonts w:asciiTheme="majorBidi" w:hAnsiTheme="majorBidi" w:cstheme="majorBidi"/>
          <w:sz w:val="28"/>
          <w:szCs w:val="28"/>
        </w:rPr>
        <w:t>Turkey's non-compliance</w:t>
      </w:r>
      <w:r w:rsidR="00062235" w:rsidRPr="00F6130B">
        <w:rPr>
          <w:rFonts w:asciiTheme="majorBidi" w:hAnsiTheme="majorBidi" w:cstheme="majorBidi"/>
          <w:sz w:val="28"/>
          <w:szCs w:val="28"/>
        </w:rPr>
        <w:t xml:space="preserve"> to the </w:t>
      </w:r>
      <w:r w:rsidR="00DC694B" w:rsidRPr="00F6130B">
        <w:rPr>
          <w:rFonts w:asciiTheme="majorBidi" w:hAnsiTheme="majorBidi" w:cstheme="majorBidi"/>
          <w:sz w:val="28"/>
          <w:szCs w:val="28"/>
        </w:rPr>
        <w:t xml:space="preserve">provisions of </w:t>
      </w:r>
      <w:r w:rsidR="00B47309" w:rsidRPr="00F6130B">
        <w:rPr>
          <w:rFonts w:asciiTheme="majorBidi" w:hAnsiTheme="majorBidi" w:cstheme="majorBidi"/>
          <w:sz w:val="28"/>
          <w:szCs w:val="28"/>
        </w:rPr>
        <w:t xml:space="preserve">the </w:t>
      </w:r>
      <w:r w:rsidR="00DC694B" w:rsidRPr="00F6130B">
        <w:rPr>
          <w:rFonts w:asciiTheme="majorBidi" w:hAnsiTheme="majorBidi" w:cstheme="majorBidi"/>
          <w:sz w:val="28"/>
          <w:szCs w:val="28"/>
        </w:rPr>
        <w:t>Convention on the Rights of the Child</w:t>
      </w:r>
      <w:r w:rsidR="00B579A6" w:rsidRPr="00F6130B">
        <w:rPr>
          <w:rFonts w:asciiTheme="majorBidi" w:hAnsiTheme="majorBidi" w:cstheme="majorBidi"/>
          <w:sz w:val="28"/>
          <w:szCs w:val="28"/>
        </w:rPr>
        <w:t xml:space="preserve">, especially Article 34 </w:t>
      </w:r>
      <w:r w:rsidR="008C5D33" w:rsidRPr="00F6130B">
        <w:rPr>
          <w:rFonts w:asciiTheme="majorBidi" w:hAnsiTheme="majorBidi" w:cstheme="majorBidi"/>
          <w:sz w:val="28"/>
          <w:szCs w:val="28"/>
        </w:rPr>
        <w:t xml:space="preserve">which </w:t>
      </w:r>
      <w:r w:rsidR="008C5D33" w:rsidRPr="00F6130B">
        <w:rPr>
          <w:rFonts w:asciiTheme="majorBidi" w:hAnsiTheme="majorBidi" w:cstheme="majorBidi"/>
          <w:sz w:val="28"/>
          <w:szCs w:val="28"/>
        </w:rPr>
        <w:lastRenderedPageBreak/>
        <w:t>provides that: “</w:t>
      </w:r>
      <w:r w:rsidR="00B579A6" w:rsidRPr="00F6130B">
        <w:rPr>
          <w:rFonts w:asciiTheme="majorBidi" w:hAnsiTheme="majorBidi" w:cstheme="majorBidi"/>
          <w:sz w:val="28"/>
          <w:szCs w:val="28"/>
        </w:rPr>
        <w:t>States Parties undertake to protect the child from all forms of sexual exploitation and sexual abuse.</w:t>
      </w:r>
      <w:r w:rsidR="008C5D33" w:rsidRPr="00F6130B">
        <w:rPr>
          <w:rFonts w:asciiTheme="majorBidi" w:hAnsiTheme="majorBidi" w:cstheme="majorBidi"/>
          <w:sz w:val="28"/>
          <w:szCs w:val="28"/>
        </w:rPr>
        <w:t>”</w:t>
      </w:r>
    </w:p>
    <w:p w14:paraId="089B5237" w14:textId="77777777" w:rsidR="00F51A18" w:rsidRPr="00F6130B" w:rsidRDefault="00FE1385" w:rsidP="00FE1385">
      <w:pPr>
        <w:pStyle w:val="ListParagraph"/>
        <w:numPr>
          <w:ilvl w:val="0"/>
          <w:numId w:val="1"/>
        </w:numPr>
        <w:bidi w:val="0"/>
        <w:jc w:val="both"/>
        <w:rPr>
          <w:rFonts w:asciiTheme="majorBidi" w:hAnsiTheme="majorBidi" w:cstheme="majorBidi"/>
          <w:b/>
          <w:bCs/>
          <w:sz w:val="28"/>
          <w:szCs w:val="28"/>
        </w:rPr>
      </w:pPr>
      <w:r w:rsidRPr="00F6130B">
        <w:rPr>
          <w:rFonts w:asciiTheme="majorBidi" w:hAnsiTheme="majorBidi" w:cstheme="majorBidi"/>
          <w:b/>
          <w:bCs/>
          <w:sz w:val="28"/>
          <w:szCs w:val="28"/>
        </w:rPr>
        <w:t>Child Homicide</w:t>
      </w:r>
      <w:r w:rsidR="00F51A18" w:rsidRPr="00F6130B">
        <w:rPr>
          <w:rFonts w:asciiTheme="majorBidi" w:hAnsiTheme="majorBidi" w:cstheme="majorBidi"/>
          <w:b/>
          <w:bCs/>
          <w:sz w:val="28"/>
          <w:szCs w:val="28"/>
        </w:rPr>
        <w:t xml:space="preserve"> and I</w:t>
      </w:r>
      <w:r w:rsidRPr="00F6130B">
        <w:rPr>
          <w:rFonts w:asciiTheme="majorBidi" w:hAnsiTheme="majorBidi" w:cstheme="majorBidi"/>
          <w:b/>
          <w:bCs/>
          <w:sz w:val="28"/>
          <w:szCs w:val="28"/>
        </w:rPr>
        <w:t>mprisonment</w:t>
      </w:r>
      <w:r w:rsidR="00F51A18" w:rsidRPr="00F6130B">
        <w:rPr>
          <w:rFonts w:asciiTheme="majorBidi" w:hAnsiTheme="majorBidi" w:cstheme="majorBidi"/>
          <w:b/>
          <w:bCs/>
          <w:sz w:val="28"/>
          <w:szCs w:val="28"/>
        </w:rPr>
        <w:t>:</w:t>
      </w:r>
    </w:p>
    <w:p w14:paraId="2F7BA54C" w14:textId="4E95A009" w:rsidR="002E2737" w:rsidRPr="007C7C7D" w:rsidRDefault="008E78EB" w:rsidP="0022095B">
      <w:pPr>
        <w:bidi w:val="0"/>
        <w:jc w:val="both"/>
        <w:rPr>
          <w:rFonts w:asciiTheme="majorBidi" w:hAnsiTheme="majorBidi" w:cstheme="majorBidi"/>
          <w:sz w:val="28"/>
          <w:szCs w:val="28"/>
          <w:lang w:val="en-US"/>
        </w:rPr>
      </w:pPr>
      <w:r w:rsidRPr="00F6130B">
        <w:rPr>
          <w:rFonts w:asciiTheme="majorBidi" w:hAnsiTheme="majorBidi" w:cstheme="majorBidi"/>
          <w:sz w:val="28"/>
          <w:szCs w:val="28"/>
        </w:rPr>
        <w:t xml:space="preserve">Such incidents </w:t>
      </w:r>
      <w:r w:rsidR="006B45AB" w:rsidRPr="00F6130B">
        <w:rPr>
          <w:rFonts w:asciiTheme="majorBidi" w:hAnsiTheme="majorBidi" w:cstheme="majorBidi"/>
          <w:sz w:val="28"/>
          <w:szCs w:val="28"/>
        </w:rPr>
        <w:t>as the</w:t>
      </w:r>
      <w:r w:rsidR="00D93D19" w:rsidRPr="00F6130B">
        <w:rPr>
          <w:rFonts w:asciiTheme="majorBidi" w:hAnsiTheme="majorBidi" w:cstheme="majorBidi"/>
          <w:sz w:val="28"/>
          <w:szCs w:val="28"/>
        </w:rPr>
        <w:t xml:space="preserve"> murder of the 14-year-old </w:t>
      </w:r>
      <w:r w:rsidR="004B56BD" w:rsidRPr="00F6130B">
        <w:rPr>
          <w:rFonts w:asciiTheme="majorBidi" w:hAnsiTheme="majorBidi" w:cstheme="majorBidi"/>
          <w:sz w:val="28"/>
          <w:szCs w:val="28"/>
        </w:rPr>
        <w:t xml:space="preserve">Syrian </w:t>
      </w:r>
      <w:r w:rsidR="00D93D19" w:rsidRPr="00F6130B">
        <w:rPr>
          <w:rFonts w:asciiTheme="majorBidi" w:hAnsiTheme="majorBidi" w:cstheme="majorBidi"/>
          <w:sz w:val="28"/>
          <w:szCs w:val="28"/>
        </w:rPr>
        <w:t>child Wael Al-Mansour</w:t>
      </w:r>
      <w:r w:rsidR="006B45AB" w:rsidRPr="00F6130B">
        <w:rPr>
          <w:rFonts w:asciiTheme="majorBidi" w:hAnsiTheme="majorBidi" w:cstheme="majorBidi"/>
          <w:sz w:val="28"/>
          <w:szCs w:val="28"/>
        </w:rPr>
        <w:t>,</w:t>
      </w:r>
      <w:r w:rsidR="00121417" w:rsidRPr="00F6130B">
        <w:rPr>
          <w:rFonts w:asciiTheme="majorBidi" w:hAnsiTheme="majorBidi" w:cstheme="majorBidi"/>
          <w:sz w:val="28"/>
          <w:szCs w:val="28"/>
        </w:rPr>
        <w:t xml:space="preserve"> </w:t>
      </w:r>
      <w:r w:rsidR="00A27FC7" w:rsidRPr="00F6130B">
        <w:rPr>
          <w:rFonts w:asciiTheme="majorBidi" w:hAnsiTheme="majorBidi" w:cstheme="majorBidi"/>
          <w:sz w:val="28"/>
          <w:szCs w:val="28"/>
        </w:rPr>
        <w:t xml:space="preserve">who was stabbed </w:t>
      </w:r>
      <w:r w:rsidR="00121417" w:rsidRPr="00F6130B">
        <w:rPr>
          <w:rFonts w:asciiTheme="majorBidi" w:hAnsiTheme="majorBidi" w:cstheme="majorBidi"/>
          <w:sz w:val="28"/>
          <w:szCs w:val="28"/>
        </w:rPr>
        <w:t>in October 2020</w:t>
      </w:r>
      <w:r w:rsidR="00A9037F" w:rsidRPr="00F6130B">
        <w:rPr>
          <w:rFonts w:asciiTheme="majorBidi" w:hAnsiTheme="majorBidi" w:cstheme="majorBidi"/>
          <w:sz w:val="28"/>
          <w:szCs w:val="28"/>
        </w:rPr>
        <w:t xml:space="preserve"> by </w:t>
      </w:r>
      <w:r w:rsidR="00201B3E" w:rsidRPr="00F6130B">
        <w:rPr>
          <w:rFonts w:asciiTheme="majorBidi" w:hAnsiTheme="majorBidi" w:cstheme="majorBidi"/>
          <w:sz w:val="28"/>
          <w:szCs w:val="28"/>
        </w:rPr>
        <w:t>a group of young</w:t>
      </w:r>
      <w:r w:rsidR="00602C2B" w:rsidRPr="00F6130B">
        <w:rPr>
          <w:rFonts w:asciiTheme="majorBidi" w:hAnsiTheme="majorBidi" w:cstheme="majorBidi"/>
          <w:sz w:val="28"/>
          <w:szCs w:val="28"/>
        </w:rPr>
        <w:t xml:space="preserve"> people</w:t>
      </w:r>
      <w:r w:rsidR="00887A83">
        <w:rPr>
          <w:rFonts w:asciiTheme="majorBidi" w:hAnsiTheme="majorBidi" w:cstheme="majorBidi"/>
          <w:sz w:val="28"/>
          <w:szCs w:val="28"/>
        </w:rPr>
        <w:t xml:space="preserve"> in Turkey</w:t>
      </w:r>
      <w:r w:rsidR="006B45AB" w:rsidRPr="00F6130B">
        <w:rPr>
          <w:rFonts w:asciiTheme="majorBidi" w:hAnsiTheme="majorBidi" w:cstheme="majorBidi"/>
          <w:sz w:val="28"/>
          <w:szCs w:val="28"/>
        </w:rPr>
        <w:t>,</w:t>
      </w:r>
      <w:r w:rsidR="00602C2B" w:rsidRPr="00F6130B">
        <w:rPr>
          <w:rFonts w:asciiTheme="majorBidi" w:hAnsiTheme="majorBidi" w:cstheme="majorBidi"/>
          <w:sz w:val="28"/>
          <w:szCs w:val="28"/>
        </w:rPr>
        <w:t xml:space="preserve"> </w:t>
      </w:r>
      <w:r w:rsidR="0059662F" w:rsidRPr="00F6130B">
        <w:rPr>
          <w:rFonts w:asciiTheme="majorBidi" w:hAnsiTheme="majorBidi" w:cstheme="majorBidi"/>
          <w:sz w:val="28"/>
          <w:szCs w:val="28"/>
        </w:rPr>
        <w:t>while he was heading to work</w:t>
      </w:r>
      <w:r w:rsidR="006B45AB" w:rsidRPr="00F6130B">
        <w:rPr>
          <w:rFonts w:asciiTheme="majorBidi" w:hAnsiTheme="majorBidi" w:cstheme="majorBidi"/>
          <w:sz w:val="28"/>
          <w:szCs w:val="28"/>
        </w:rPr>
        <w:t>,</w:t>
      </w:r>
      <w:r w:rsidR="00965DC1" w:rsidRPr="00F6130B">
        <w:rPr>
          <w:rFonts w:asciiTheme="majorBidi" w:hAnsiTheme="majorBidi" w:cstheme="majorBidi"/>
          <w:sz w:val="28"/>
          <w:szCs w:val="28"/>
        </w:rPr>
        <w:t xml:space="preserve"> </w:t>
      </w:r>
      <w:r w:rsidRPr="00F6130B">
        <w:rPr>
          <w:rFonts w:asciiTheme="majorBidi" w:hAnsiTheme="majorBidi" w:cstheme="majorBidi"/>
          <w:sz w:val="28"/>
          <w:szCs w:val="28"/>
        </w:rPr>
        <w:t>were</w:t>
      </w:r>
      <w:r w:rsidR="00965DC1" w:rsidRPr="00F6130B">
        <w:rPr>
          <w:rFonts w:asciiTheme="majorBidi" w:hAnsiTheme="majorBidi" w:cstheme="majorBidi"/>
          <w:sz w:val="28"/>
          <w:szCs w:val="28"/>
        </w:rPr>
        <w:t xml:space="preserve"> overlooked by the </w:t>
      </w:r>
      <w:r w:rsidRPr="00F6130B">
        <w:rPr>
          <w:rFonts w:asciiTheme="majorBidi" w:hAnsiTheme="majorBidi" w:cstheme="majorBidi"/>
          <w:sz w:val="28"/>
          <w:szCs w:val="28"/>
        </w:rPr>
        <w:t xml:space="preserve">Turkish </w:t>
      </w:r>
      <w:r w:rsidR="00965DC1" w:rsidRPr="00F6130B">
        <w:rPr>
          <w:rFonts w:asciiTheme="majorBidi" w:hAnsiTheme="majorBidi" w:cstheme="majorBidi"/>
          <w:sz w:val="28"/>
          <w:szCs w:val="28"/>
        </w:rPr>
        <w:t>authorities</w:t>
      </w:r>
      <w:r w:rsidR="006B45AB" w:rsidRPr="00F6130B">
        <w:rPr>
          <w:rFonts w:asciiTheme="majorBidi" w:hAnsiTheme="majorBidi" w:cstheme="majorBidi"/>
          <w:sz w:val="28"/>
          <w:szCs w:val="28"/>
        </w:rPr>
        <w:t xml:space="preserve">. </w:t>
      </w:r>
      <w:r w:rsidR="000C7925" w:rsidRPr="00F6130B">
        <w:rPr>
          <w:rFonts w:asciiTheme="majorBidi" w:hAnsiTheme="majorBidi" w:cstheme="majorBidi"/>
          <w:sz w:val="28"/>
          <w:szCs w:val="28"/>
        </w:rPr>
        <w:t xml:space="preserve">Similar </w:t>
      </w:r>
      <w:r w:rsidR="0022095B" w:rsidRPr="00F6130B">
        <w:rPr>
          <w:rFonts w:asciiTheme="majorBidi" w:hAnsiTheme="majorBidi" w:cstheme="majorBidi"/>
          <w:sz w:val="28"/>
          <w:szCs w:val="28"/>
        </w:rPr>
        <w:t>crimes</w:t>
      </w:r>
      <w:r w:rsidR="000C7925" w:rsidRPr="00F6130B">
        <w:rPr>
          <w:rFonts w:asciiTheme="majorBidi" w:hAnsiTheme="majorBidi" w:cstheme="majorBidi"/>
          <w:sz w:val="28"/>
          <w:szCs w:val="28"/>
        </w:rPr>
        <w:t xml:space="preserve"> against </w:t>
      </w:r>
      <w:r w:rsidR="005447B0">
        <w:rPr>
          <w:rFonts w:asciiTheme="majorBidi" w:hAnsiTheme="majorBidi" w:cstheme="majorBidi"/>
          <w:sz w:val="28"/>
          <w:szCs w:val="28"/>
        </w:rPr>
        <w:t>Syrian children</w:t>
      </w:r>
      <w:r w:rsidR="000C7925" w:rsidRPr="00F6130B">
        <w:rPr>
          <w:rFonts w:asciiTheme="majorBidi" w:hAnsiTheme="majorBidi" w:cstheme="majorBidi"/>
          <w:sz w:val="28"/>
          <w:szCs w:val="28"/>
        </w:rPr>
        <w:t xml:space="preserve"> reoccurred</w:t>
      </w:r>
      <w:r w:rsidR="005447B0">
        <w:rPr>
          <w:rFonts w:asciiTheme="majorBidi" w:hAnsiTheme="majorBidi" w:cstheme="majorBidi"/>
          <w:sz w:val="28"/>
          <w:szCs w:val="28"/>
        </w:rPr>
        <w:t xml:space="preserve"> again</w:t>
      </w:r>
      <w:r w:rsidR="0022095B" w:rsidRPr="00F6130B">
        <w:rPr>
          <w:rFonts w:asciiTheme="majorBidi" w:hAnsiTheme="majorBidi" w:cstheme="majorBidi"/>
          <w:sz w:val="28"/>
          <w:szCs w:val="28"/>
        </w:rPr>
        <w:t xml:space="preserve"> in July and August of the same year.</w:t>
      </w:r>
      <w:r w:rsidR="007C7C7D">
        <w:rPr>
          <w:rStyle w:val="FootnoteReference"/>
          <w:rFonts w:asciiTheme="majorBidi" w:hAnsiTheme="majorBidi" w:cstheme="majorBidi"/>
          <w:sz w:val="28"/>
          <w:szCs w:val="28"/>
          <w:lang w:val="en-US"/>
        </w:rPr>
        <w:footnoteReference w:id="13"/>
      </w:r>
    </w:p>
    <w:p w14:paraId="37E1F32E" w14:textId="6643AFBE" w:rsidR="00117B8A" w:rsidRPr="000B7D36" w:rsidRDefault="00512D7E" w:rsidP="00921086">
      <w:pPr>
        <w:bidi w:val="0"/>
        <w:jc w:val="both"/>
        <w:rPr>
          <w:rFonts w:asciiTheme="majorBidi" w:hAnsiTheme="majorBidi" w:cstheme="majorBidi"/>
          <w:sz w:val="28"/>
          <w:szCs w:val="28"/>
          <w:lang w:val="en-US"/>
        </w:rPr>
      </w:pPr>
      <w:r w:rsidRPr="00F6130B">
        <w:rPr>
          <w:rFonts w:asciiTheme="majorBidi" w:hAnsiTheme="majorBidi" w:cstheme="majorBidi"/>
          <w:sz w:val="28"/>
          <w:szCs w:val="28"/>
        </w:rPr>
        <w:t xml:space="preserve">In his answer to the </w:t>
      </w:r>
      <w:r w:rsidR="00FC2D00" w:rsidRPr="00F6130B">
        <w:rPr>
          <w:rFonts w:asciiTheme="majorBidi" w:hAnsiTheme="majorBidi" w:cstheme="majorBidi"/>
          <w:sz w:val="28"/>
          <w:szCs w:val="28"/>
        </w:rPr>
        <w:t xml:space="preserve">UN </w:t>
      </w:r>
      <w:r w:rsidR="0071396C" w:rsidRPr="00F6130B">
        <w:rPr>
          <w:rFonts w:asciiTheme="majorBidi" w:hAnsiTheme="majorBidi" w:cstheme="majorBidi"/>
          <w:sz w:val="28"/>
          <w:szCs w:val="28"/>
        </w:rPr>
        <w:t xml:space="preserve">Human Rights </w:t>
      </w:r>
      <w:r w:rsidR="00921086" w:rsidRPr="00F6130B">
        <w:rPr>
          <w:rFonts w:asciiTheme="majorBidi" w:hAnsiTheme="majorBidi" w:cstheme="majorBidi"/>
          <w:sz w:val="28"/>
          <w:szCs w:val="28"/>
        </w:rPr>
        <w:t>M</w:t>
      </w:r>
      <w:r w:rsidR="0071396C" w:rsidRPr="00F6130B">
        <w:rPr>
          <w:rFonts w:asciiTheme="majorBidi" w:hAnsiTheme="majorBidi" w:cstheme="majorBidi"/>
          <w:sz w:val="28"/>
          <w:szCs w:val="28"/>
        </w:rPr>
        <w:t xml:space="preserve">onitoring </w:t>
      </w:r>
      <w:r w:rsidR="00FC2D00" w:rsidRPr="00F6130B">
        <w:rPr>
          <w:rFonts w:asciiTheme="majorBidi" w:hAnsiTheme="majorBidi" w:cstheme="majorBidi"/>
          <w:sz w:val="28"/>
          <w:szCs w:val="28"/>
        </w:rPr>
        <w:t xml:space="preserve">Committee </w:t>
      </w:r>
      <w:r w:rsidR="0071396C" w:rsidRPr="00F6130B">
        <w:rPr>
          <w:rFonts w:asciiTheme="majorBidi" w:hAnsiTheme="majorBidi" w:cstheme="majorBidi"/>
          <w:sz w:val="28"/>
          <w:szCs w:val="28"/>
        </w:rPr>
        <w:t>in the Turkish Parliament</w:t>
      </w:r>
      <w:r w:rsidR="005447B0">
        <w:rPr>
          <w:rFonts w:asciiTheme="majorBidi" w:hAnsiTheme="majorBidi" w:cstheme="majorBidi"/>
          <w:sz w:val="28"/>
          <w:szCs w:val="28"/>
        </w:rPr>
        <w:t>,</w:t>
      </w:r>
      <w:r w:rsidR="0071396C" w:rsidRPr="00F6130B">
        <w:rPr>
          <w:rFonts w:asciiTheme="majorBidi" w:hAnsiTheme="majorBidi" w:cstheme="majorBidi"/>
          <w:sz w:val="28"/>
          <w:szCs w:val="28"/>
        </w:rPr>
        <w:t xml:space="preserve"> </w:t>
      </w:r>
      <w:r w:rsidR="00FC2D00" w:rsidRPr="00F6130B">
        <w:rPr>
          <w:rFonts w:asciiTheme="majorBidi" w:hAnsiTheme="majorBidi" w:cstheme="majorBidi"/>
          <w:sz w:val="28"/>
          <w:szCs w:val="28"/>
        </w:rPr>
        <w:t>o</w:t>
      </w:r>
      <w:r w:rsidR="002E2737" w:rsidRPr="00F6130B">
        <w:rPr>
          <w:rFonts w:asciiTheme="majorBidi" w:hAnsiTheme="majorBidi" w:cstheme="majorBidi"/>
          <w:sz w:val="28"/>
          <w:szCs w:val="28"/>
        </w:rPr>
        <w:t xml:space="preserve">n 14th </w:t>
      </w:r>
      <w:r w:rsidR="00622407" w:rsidRPr="00F6130B">
        <w:rPr>
          <w:rFonts w:asciiTheme="majorBidi" w:hAnsiTheme="majorBidi" w:cstheme="majorBidi"/>
          <w:sz w:val="28"/>
          <w:szCs w:val="28"/>
        </w:rPr>
        <w:t>Nov</w:t>
      </w:r>
      <w:r w:rsidR="002E2737" w:rsidRPr="00F6130B">
        <w:rPr>
          <w:rFonts w:asciiTheme="majorBidi" w:hAnsiTheme="majorBidi" w:cstheme="majorBidi"/>
          <w:sz w:val="28"/>
          <w:szCs w:val="28"/>
        </w:rPr>
        <w:t xml:space="preserve"> 20</w:t>
      </w:r>
      <w:r w:rsidR="00622407" w:rsidRPr="00F6130B">
        <w:rPr>
          <w:rFonts w:asciiTheme="majorBidi" w:hAnsiTheme="majorBidi" w:cstheme="majorBidi"/>
          <w:sz w:val="28"/>
          <w:szCs w:val="28"/>
        </w:rPr>
        <w:t>18</w:t>
      </w:r>
      <w:r w:rsidRPr="00F6130B">
        <w:rPr>
          <w:rFonts w:asciiTheme="majorBidi" w:hAnsiTheme="majorBidi" w:cstheme="majorBidi"/>
          <w:sz w:val="28"/>
          <w:szCs w:val="28"/>
        </w:rPr>
        <w:t>,</w:t>
      </w:r>
      <w:r w:rsidR="000C7925" w:rsidRPr="00F6130B">
        <w:rPr>
          <w:rFonts w:asciiTheme="majorBidi" w:hAnsiTheme="majorBidi" w:cstheme="majorBidi"/>
          <w:sz w:val="28"/>
          <w:szCs w:val="28"/>
        </w:rPr>
        <w:t xml:space="preserve"> </w:t>
      </w:r>
      <w:r w:rsidR="000744E6" w:rsidRPr="00F6130B">
        <w:rPr>
          <w:rFonts w:asciiTheme="majorBidi" w:hAnsiTheme="majorBidi" w:cstheme="majorBidi"/>
          <w:sz w:val="28"/>
          <w:szCs w:val="28"/>
        </w:rPr>
        <w:t>the Turkish General Directorate of Prisons and Detention Houses</w:t>
      </w:r>
      <w:r w:rsidR="00921086" w:rsidRPr="00F6130B">
        <w:rPr>
          <w:rFonts w:asciiTheme="majorBidi" w:hAnsiTheme="majorBidi" w:cstheme="majorBidi"/>
          <w:sz w:val="28"/>
          <w:szCs w:val="28"/>
        </w:rPr>
        <w:t>,</w:t>
      </w:r>
      <w:r w:rsidR="008D7317" w:rsidRPr="00F6130B">
        <w:rPr>
          <w:rFonts w:asciiTheme="majorBidi" w:hAnsiTheme="majorBidi" w:cstheme="majorBidi"/>
          <w:sz w:val="28"/>
          <w:szCs w:val="28"/>
        </w:rPr>
        <w:t xml:space="preserve"> ÇİFTCİ Yılmaz</w:t>
      </w:r>
      <w:r w:rsidR="00921086" w:rsidRPr="00F6130B">
        <w:rPr>
          <w:rFonts w:asciiTheme="majorBidi" w:hAnsiTheme="majorBidi" w:cstheme="majorBidi"/>
          <w:sz w:val="28"/>
          <w:szCs w:val="28"/>
        </w:rPr>
        <w:t>,</w:t>
      </w:r>
      <w:r w:rsidR="002D4FE5" w:rsidRPr="00F6130B">
        <w:rPr>
          <w:rFonts w:asciiTheme="majorBidi" w:hAnsiTheme="majorBidi" w:cstheme="majorBidi"/>
          <w:sz w:val="28"/>
          <w:szCs w:val="28"/>
        </w:rPr>
        <w:t xml:space="preserve"> indicated that </w:t>
      </w:r>
      <w:r w:rsidR="007032E0" w:rsidRPr="00F6130B">
        <w:rPr>
          <w:rFonts w:asciiTheme="majorBidi" w:hAnsiTheme="majorBidi" w:cstheme="majorBidi"/>
          <w:sz w:val="28"/>
          <w:szCs w:val="28"/>
        </w:rPr>
        <w:t>7</w:t>
      </w:r>
      <w:r w:rsidR="00921086" w:rsidRPr="00F6130B">
        <w:rPr>
          <w:rFonts w:asciiTheme="majorBidi" w:hAnsiTheme="majorBidi" w:cstheme="majorBidi"/>
          <w:sz w:val="28"/>
          <w:szCs w:val="28"/>
        </w:rPr>
        <w:t>4</w:t>
      </w:r>
      <w:r w:rsidR="007032E0" w:rsidRPr="00F6130B">
        <w:rPr>
          <w:rFonts w:asciiTheme="majorBidi" w:hAnsiTheme="majorBidi" w:cstheme="majorBidi"/>
          <w:sz w:val="28"/>
          <w:szCs w:val="28"/>
        </w:rPr>
        <w:t>3 children, between 0 to 6 years old, were</w:t>
      </w:r>
      <w:r w:rsidR="00B726D3" w:rsidRPr="00F6130B">
        <w:rPr>
          <w:rFonts w:asciiTheme="majorBidi" w:hAnsiTheme="majorBidi" w:cstheme="majorBidi"/>
          <w:sz w:val="28"/>
          <w:szCs w:val="28"/>
        </w:rPr>
        <w:t xml:space="preserve"> held in Turkish prison</w:t>
      </w:r>
      <w:r w:rsidR="007032E0" w:rsidRPr="00F6130B">
        <w:rPr>
          <w:rFonts w:asciiTheme="majorBidi" w:hAnsiTheme="majorBidi" w:cstheme="majorBidi"/>
          <w:sz w:val="28"/>
          <w:szCs w:val="28"/>
        </w:rPr>
        <w:t>s.</w:t>
      </w:r>
      <w:r w:rsidR="00921086" w:rsidRPr="00F6130B">
        <w:rPr>
          <w:rFonts w:asciiTheme="majorBidi" w:hAnsiTheme="majorBidi" w:cstheme="majorBidi"/>
          <w:sz w:val="28"/>
          <w:szCs w:val="28"/>
        </w:rPr>
        <w:t xml:space="preserve"> Whereas the number of children between 0 to 3 years old were 343 children. </w:t>
      </w:r>
      <w:r w:rsidR="000B7D36">
        <w:rPr>
          <w:rStyle w:val="FootnoteReference"/>
          <w:rFonts w:asciiTheme="majorBidi" w:hAnsiTheme="majorBidi" w:cstheme="majorBidi"/>
          <w:sz w:val="28"/>
          <w:szCs w:val="28"/>
        </w:rPr>
        <w:footnoteReference w:id="14"/>
      </w:r>
    </w:p>
    <w:p w14:paraId="22BC7309" w14:textId="2D10C07A" w:rsidR="00B00BC5" w:rsidRPr="00F6130B" w:rsidRDefault="00117B8A" w:rsidP="00A207DF">
      <w:pPr>
        <w:bidi w:val="0"/>
        <w:jc w:val="both"/>
        <w:rPr>
          <w:rFonts w:asciiTheme="majorBidi" w:hAnsiTheme="majorBidi" w:cstheme="majorBidi"/>
          <w:sz w:val="28"/>
          <w:szCs w:val="28"/>
          <w:lang w:val="en-US"/>
        </w:rPr>
      </w:pPr>
      <w:r w:rsidRPr="00F6130B">
        <w:rPr>
          <w:rFonts w:asciiTheme="majorBidi" w:hAnsiTheme="majorBidi" w:cstheme="majorBidi"/>
          <w:sz w:val="28"/>
          <w:szCs w:val="28"/>
        </w:rPr>
        <w:t xml:space="preserve">Furthermore, </w:t>
      </w:r>
      <w:r w:rsidR="007B33AA" w:rsidRPr="00F6130B">
        <w:rPr>
          <w:rFonts w:asciiTheme="majorBidi" w:hAnsiTheme="majorBidi" w:cstheme="majorBidi"/>
          <w:sz w:val="28"/>
          <w:szCs w:val="28"/>
        </w:rPr>
        <w:t>the reservations made by Turkey concerning the Convention on the Rights of the Child</w:t>
      </w:r>
      <w:r w:rsidR="005A48AB" w:rsidRPr="00F6130B">
        <w:rPr>
          <w:rFonts w:asciiTheme="majorBidi" w:hAnsiTheme="majorBidi" w:cstheme="majorBidi"/>
          <w:sz w:val="28"/>
          <w:szCs w:val="28"/>
        </w:rPr>
        <w:t xml:space="preserve"> showcases</w:t>
      </w:r>
      <w:r w:rsidR="001066F9" w:rsidRPr="00F6130B">
        <w:rPr>
          <w:rFonts w:asciiTheme="majorBidi" w:hAnsiTheme="majorBidi" w:cstheme="majorBidi"/>
          <w:sz w:val="28"/>
          <w:szCs w:val="28"/>
        </w:rPr>
        <w:t xml:space="preserve"> that the Turkish State ranks the pragmatic </w:t>
      </w:r>
      <w:r w:rsidR="004D29DF">
        <w:rPr>
          <w:rFonts w:asciiTheme="majorBidi" w:hAnsiTheme="majorBidi" w:cstheme="majorBidi"/>
          <w:sz w:val="28"/>
          <w:szCs w:val="28"/>
        </w:rPr>
        <w:t>and interest related</w:t>
      </w:r>
      <w:r w:rsidR="001066F9" w:rsidRPr="00F6130B">
        <w:rPr>
          <w:rFonts w:asciiTheme="majorBidi" w:hAnsiTheme="majorBidi" w:cstheme="majorBidi"/>
          <w:sz w:val="28"/>
          <w:szCs w:val="28"/>
        </w:rPr>
        <w:t xml:space="preserve"> implications over the ideological </w:t>
      </w:r>
      <w:r w:rsidR="00D21A0B" w:rsidRPr="00F6130B">
        <w:rPr>
          <w:rFonts w:asciiTheme="majorBidi" w:hAnsiTheme="majorBidi" w:cstheme="majorBidi"/>
          <w:sz w:val="28"/>
          <w:szCs w:val="28"/>
        </w:rPr>
        <w:t xml:space="preserve">issues. That said one of its most essential </w:t>
      </w:r>
      <w:r w:rsidR="00D21A0B" w:rsidRPr="00F6130B">
        <w:rPr>
          <w:rFonts w:asciiTheme="majorBidi" w:hAnsiTheme="majorBidi" w:cstheme="majorBidi"/>
          <w:sz w:val="28"/>
          <w:szCs w:val="28"/>
          <w:lang w:val="en-US"/>
        </w:rPr>
        <w:t>quotes</w:t>
      </w:r>
      <w:r w:rsidR="00D21A0B" w:rsidRPr="00F6130B">
        <w:rPr>
          <w:rFonts w:asciiTheme="majorBidi" w:hAnsiTheme="majorBidi" w:cstheme="majorBidi"/>
          <w:sz w:val="28"/>
          <w:szCs w:val="28"/>
        </w:rPr>
        <w:t xml:space="preserve"> </w:t>
      </w:r>
      <w:r w:rsidR="00A207DF" w:rsidRPr="00F6130B">
        <w:rPr>
          <w:rFonts w:asciiTheme="majorBidi" w:hAnsiTheme="majorBidi" w:cstheme="majorBidi"/>
          <w:sz w:val="28"/>
          <w:szCs w:val="28"/>
          <w:lang w:val="en-US"/>
        </w:rPr>
        <w:t>according to the most recent Turkey's vision,</w:t>
      </w:r>
      <w:r w:rsidR="00A207DF" w:rsidRPr="00F6130B">
        <w:rPr>
          <w:rFonts w:asciiTheme="majorBidi" w:hAnsiTheme="majorBidi" w:cstheme="majorBidi"/>
          <w:sz w:val="28"/>
          <w:szCs w:val="28"/>
        </w:rPr>
        <w:t xml:space="preserve"> </w:t>
      </w:r>
      <w:r w:rsidR="00D21A0B" w:rsidRPr="00F6130B">
        <w:rPr>
          <w:rFonts w:asciiTheme="majorBidi" w:hAnsiTheme="majorBidi" w:cstheme="majorBidi"/>
          <w:sz w:val="28"/>
          <w:szCs w:val="28"/>
        </w:rPr>
        <w:t>“To advocate for Human Rights and Child Rights in the world”</w:t>
      </w:r>
      <w:r w:rsidR="00D21A0B" w:rsidRPr="00F6130B">
        <w:rPr>
          <w:rFonts w:asciiTheme="majorBidi" w:hAnsiTheme="majorBidi" w:cstheme="majorBidi"/>
          <w:sz w:val="28"/>
          <w:szCs w:val="28"/>
          <w:lang w:val="en-US"/>
        </w:rPr>
        <w:t>.</w:t>
      </w:r>
    </w:p>
    <w:p w14:paraId="50E46C41" w14:textId="0B0EA119" w:rsidR="0090399E" w:rsidRDefault="00B00BC5" w:rsidP="0066708B">
      <w:pPr>
        <w:bidi w:val="0"/>
        <w:jc w:val="both"/>
        <w:rPr>
          <w:rFonts w:asciiTheme="majorBidi" w:hAnsiTheme="majorBidi" w:cstheme="majorBidi"/>
          <w:sz w:val="28"/>
          <w:szCs w:val="28"/>
        </w:rPr>
      </w:pPr>
      <w:r w:rsidRPr="00F6130B">
        <w:rPr>
          <w:rFonts w:asciiTheme="majorBidi" w:hAnsiTheme="majorBidi" w:cstheme="majorBidi"/>
          <w:sz w:val="28"/>
          <w:szCs w:val="28"/>
          <w:lang w:val="en-US"/>
        </w:rPr>
        <w:t xml:space="preserve">The reservation to Article </w:t>
      </w:r>
      <w:r w:rsidR="00190C6F" w:rsidRPr="00F6130B">
        <w:rPr>
          <w:rFonts w:asciiTheme="majorBidi" w:hAnsiTheme="majorBidi" w:cstheme="majorBidi"/>
          <w:sz w:val="28"/>
          <w:szCs w:val="28"/>
          <w:lang w:val="en-US"/>
        </w:rPr>
        <w:t xml:space="preserve">17 </w:t>
      </w:r>
      <w:r w:rsidR="00362896">
        <w:rPr>
          <w:rFonts w:asciiTheme="majorBidi" w:hAnsiTheme="majorBidi" w:cstheme="majorBidi"/>
          <w:sz w:val="28"/>
          <w:szCs w:val="28"/>
          <w:lang w:val="en-US"/>
        </w:rPr>
        <w:t>of</w:t>
      </w:r>
      <w:r w:rsidR="00190C6F" w:rsidRPr="00F6130B">
        <w:rPr>
          <w:rFonts w:asciiTheme="majorBidi" w:hAnsiTheme="majorBidi" w:cstheme="majorBidi"/>
          <w:sz w:val="28"/>
          <w:szCs w:val="28"/>
          <w:lang w:val="en-US"/>
        </w:rPr>
        <w:t xml:space="preserve"> the provision</w:t>
      </w:r>
      <w:r w:rsidR="00362896">
        <w:rPr>
          <w:rFonts w:asciiTheme="majorBidi" w:hAnsiTheme="majorBidi" w:cstheme="majorBidi"/>
          <w:sz w:val="28"/>
          <w:szCs w:val="28"/>
          <w:lang w:val="en-US"/>
        </w:rPr>
        <w:t>s</w:t>
      </w:r>
      <w:r w:rsidR="00190C6F" w:rsidRPr="00F6130B">
        <w:rPr>
          <w:rFonts w:asciiTheme="majorBidi" w:hAnsiTheme="majorBidi" w:cstheme="majorBidi"/>
          <w:sz w:val="28"/>
          <w:szCs w:val="28"/>
          <w:lang w:val="en-US"/>
        </w:rPr>
        <w:t xml:space="preserve"> of t</w:t>
      </w:r>
      <w:r w:rsidR="00190C6F" w:rsidRPr="00F6130B">
        <w:rPr>
          <w:rFonts w:asciiTheme="majorBidi" w:hAnsiTheme="majorBidi" w:cstheme="majorBidi"/>
          <w:sz w:val="28"/>
          <w:szCs w:val="28"/>
        </w:rPr>
        <w:t>he Convention on the Rights of the Child</w:t>
      </w:r>
      <w:r w:rsidR="0095330F" w:rsidRPr="00F6130B">
        <w:rPr>
          <w:rFonts w:asciiTheme="majorBidi" w:hAnsiTheme="majorBidi" w:cstheme="majorBidi"/>
          <w:sz w:val="28"/>
          <w:szCs w:val="28"/>
        </w:rPr>
        <w:t>, w</w:t>
      </w:r>
      <w:r w:rsidR="0075562F" w:rsidRPr="00F6130B">
        <w:rPr>
          <w:rFonts w:asciiTheme="majorBidi" w:hAnsiTheme="majorBidi" w:cstheme="majorBidi"/>
          <w:sz w:val="28"/>
          <w:szCs w:val="28"/>
        </w:rPr>
        <w:t>h</w:t>
      </w:r>
      <w:r w:rsidR="0095330F" w:rsidRPr="00F6130B">
        <w:rPr>
          <w:rFonts w:asciiTheme="majorBidi" w:hAnsiTheme="majorBidi" w:cstheme="majorBidi"/>
          <w:sz w:val="28"/>
          <w:szCs w:val="28"/>
        </w:rPr>
        <w:t>ich underlines</w:t>
      </w:r>
      <w:r w:rsidR="00DD17BD">
        <w:rPr>
          <w:rFonts w:asciiTheme="majorBidi" w:hAnsiTheme="majorBidi" w:cstheme="majorBidi"/>
          <w:sz w:val="28"/>
          <w:szCs w:val="28"/>
        </w:rPr>
        <w:t xml:space="preserve"> the</w:t>
      </w:r>
      <w:r w:rsidR="0075562F" w:rsidRPr="00F6130B">
        <w:rPr>
          <w:rFonts w:asciiTheme="majorBidi" w:hAnsiTheme="majorBidi" w:cstheme="majorBidi"/>
          <w:sz w:val="28"/>
          <w:szCs w:val="28"/>
        </w:rPr>
        <w:t xml:space="preserve"> rights of children from </w:t>
      </w:r>
      <w:r w:rsidR="00533609" w:rsidRPr="00F6130B">
        <w:rPr>
          <w:rFonts w:asciiTheme="majorBidi" w:hAnsiTheme="majorBidi" w:cstheme="majorBidi"/>
          <w:sz w:val="28"/>
          <w:szCs w:val="28"/>
        </w:rPr>
        <w:t xml:space="preserve">minority groups </w:t>
      </w:r>
      <w:r w:rsidR="0075562F" w:rsidRPr="00F6130B">
        <w:rPr>
          <w:rFonts w:asciiTheme="majorBidi" w:hAnsiTheme="majorBidi" w:cstheme="majorBidi"/>
          <w:sz w:val="28"/>
          <w:szCs w:val="28"/>
        </w:rPr>
        <w:t>to access information</w:t>
      </w:r>
      <w:r w:rsidR="00533609" w:rsidRPr="00F6130B">
        <w:rPr>
          <w:rFonts w:asciiTheme="majorBidi" w:hAnsiTheme="majorBidi" w:cstheme="majorBidi"/>
          <w:sz w:val="28"/>
          <w:szCs w:val="28"/>
        </w:rPr>
        <w:t xml:space="preserve"> related to their cultural and linguistic identities </w:t>
      </w:r>
      <w:r w:rsidR="006945C6" w:rsidRPr="00F6130B">
        <w:rPr>
          <w:rFonts w:asciiTheme="majorBidi" w:hAnsiTheme="majorBidi" w:cstheme="majorBidi"/>
          <w:sz w:val="28"/>
          <w:szCs w:val="28"/>
        </w:rPr>
        <w:t xml:space="preserve">from national and international media </w:t>
      </w:r>
      <w:r w:rsidR="00362896">
        <w:rPr>
          <w:rFonts w:asciiTheme="majorBidi" w:hAnsiTheme="majorBidi" w:cstheme="majorBidi"/>
          <w:sz w:val="28"/>
          <w:szCs w:val="28"/>
        </w:rPr>
        <w:t xml:space="preserve">sources. </w:t>
      </w:r>
      <w:r w:rsidR="00144C9A" w:rsidRPr="00F6130B">
        <w:rPr>
          <w:rFonts w:asciiTheme="majorBidi" w:hAnsiTheme="majorBidi" w:cstheme="majorBidi"/>
          <w:sz w:val="28"/>
          <w:szCs w:val="28"/>
        </w:rPr>
        <w:t xml:space="preserve">Turkey's </w:t>
      </w:r>
      <w:r w:rsidR="00FA3D62" w:rsidRPr="00F6130B">
        <w:rPr>
          <w:rFonts w:asciiTheme="majorBidi" w:hAnsiTheme="majorBidi" w:cstheme="majorBidi"/>
          <w:sz w:val="28"/>
          <w:szCs w:val="28"/>
        </w:rPr>
        <w:t xml:space="preserve">disregard to the ideological implications asserts its fear form the </w:t>
      </w:r>
      <w:r w:rsidR="0066708B">
        <w:rPr>
          <w:rFonts w:asciiTheme="majorBidi" w:hAnsiTheme="majorBidi" w:cstheme="majorBidi"/>
          <w:sz w:val="28"/>
          <w:szCs w:val="28"/>
        </w:rPr>
        <w:t>ascendance</w:t>
      </w:r>
      <w:r w:rsidR="00FA3D62" w:rsidRPr="00F6130B">
        <w:rPr>
          <w:rFonts w:asciiTheme="majorBidi" w:hAnsiTheme="majorBidi" w:cstheme="majorBidi"/>
          <w:sz w:val="28"/>
          <w:szCs w:val="28"/>
        </w:rPr>
        <w:t xml:space="preserve"> of minority groups that might </w:t>
      </w:r>
      <w:r w:rsidR="009D19E0" w:rsidRPr="00F6130B">
        <w:rPr>
          <w:rFonts w:asciiTheme="majorBidi" w:hAnsiTheme="majorBidi" w:cstheme="majorBidi"/>
          <w:sz w:val="28"/>
          <w:szCs w:val="28"/>
        </w:rPr>
        <w:t>pose a threat to</w:t>
      </w:r>
      <w:r w:rsidR="00FA3D62" w:rsidRPr="00F6130B">
        <w:rPr>
          <w:rFonts w:asciiTheme="majorBidi" w:hAnsiTheme="majorBidi" w:cstheme="majorBidi"/>
          <w:sz w:val="28"/>
          <w:szCs w:val="28"/>
        </w:rPr>
        <w:t xml:space="preserve"> the Turkish State.</w:t>
      </w:r>
      <w:r w:rsidR="00780DF7">
        <w:rPr>
          <w:rStyle w:val="FootnoteReference"/>
          <w:rFonts w:asciiTheme="majorBidi" w:hAnsiTheme="majorBidi" w:cstheme="majorBidi"/>
          <w:sz w:val="28"/>
          <w:szCs w:val="28"/>
        </w:rPr>
        <w:footnoteReference w:id="15"/>
      </w:r>
      <w:r w:rsidR="00FA3D62" w:rsidRPr="00F6130B">
        <w:rPr>
          <w:rFonts w:asciiTheme="majorBidi" w:hAnsiTheme="majorBidi" w:cstheme="majorBidi"/>
          <w:sz w:val="28"/>
          <w:szCs w:val="28"/>
        </w:rPr>
        <w:t xml:space="preserve">  </w:t>
      </w:r>
    </w:p>
    <w:p w14:paraId="4B46EC30" w14:textId="29A0B00D" w:rsidR="00393853" w:rsidRDefault="00393853" w:rsidP="00393853">
      <w:pPr>
        <w:bidi w:val="0"/>
        <w:jc w:val="both"/>
        <w:rPr>
          <w:rFonts w:asciiTheme="majorBidi" w:hAnsiTheme="majorBidi" w:cstheme="majorBidi"/>
          <w:sz w:val="28"/>
          <w:szCs w:val="28"/>
        </w:rPr>
      </w:pPr>
    </w:p>
    <w:p w14:paraId="148EB6DF" w14:textId="420A3BD0" w:rsidR="00393853" w:rsidRDefault="00393853" w:rsidP="00393853">
      <w:pPr>
        <w:bidi w:val="0"/>
        <w:jc w:val="both"/>
        <w:rPr>
          <w:rFonts w:asciiTheme="majorBidi" w:hAnsiTheme="majorBidi" w:cstheme="majorBidi"/>
          <w:sz w:val="28"/>
          <w:szCs w:val="28"/>
        </w:rPr>
      </w:pPr>
    </w:p>
    <w:p w14:paraId="1DA57A40" w14:textId="704F9B00" w:rsidR="00393853" w:rsidRDefault="00393853" w:rsidP="00393853">
      <w:pPr>
        <w:bidi w:val="0"/>
        <w:jc w:val="both"/>
        <w:rPr>
          <w:rFonts w:asciiTheme="majorBidi" w:hAnsiTheme="majorBidi" w:cstheme="majorBidi"/>
          <w:sz w:val="28"/>
          <w:szCs w:val="28"/>
        </w:rPr>
      </w:pPr>
    </w:p>
    <w:p w14:paraId="38FA4038" w14:textId="77777777" w:rsidR="00393853" w:rsidRPr="00F6130B" w:rsidRDefault="00393853" w:rsidP="00393853">
      <w:pPr>
        <w:bidi w:val="0"/>
        <w:jc w:val="both"/>
        <w:rPr>
          <w:rFonts w:asciiTheme="majorBidi" w:hAnsiTheme="majorBidi" w:cstheme="majorBidi"/>
          <w:sz w:val="28"/>
          <w:szCs w:val="28"/>
        </w:rPr>
      </w:pPr>
    </w:p>
    <w:p w14:paraId="75D41D35" w14:textId="7A72195C" w:rsidR="0090399E" w:rsidRPr="00780DF7" w:rsidRDefault="0090399E" w:rsidP="0090399E">
      <w:pPr>
        <w:bidi w:val="0"/>
        <w:spacing w:before="240" w:line="240" w:lineRule="auto"/>
        <w:jc w:val="both"/>
        <w:rPr>
          <w:rFonts w:asciiTheme="majorBidi" w:hAnsiTheme="majorBidi" w:cstheme="majorBidi"/>
          <w:sz w:val="28"/>
          <w:szCs w:val="28"/>
          <w:lang w:val="en-US" w:bidi="ar-EG"/>
        </w:rPr>
      </w:pPr>
      <w:r w:rsidRPr="00F6130B">
        <w:rPr>
          <w:rFonts w:asciiTheme="majorBidi" w:hAnsiTheme="majorBidi" w:cstheme="majorBidi"/>
          <w:sz w:val="28"/>
          <w:szCs w:val="28"/>
          <w:lang w:bidi="ar-EG"/>
        </w:rPr>
        <w:t xml:space="preserve">The following table shows the status of children in Turkey according to </w:t>
      </w:r>
      <w:r w:rsidRPr="00F6130B">
        <w:rPr>
          <w:rFonts w:asciiTheme="majorBidi" w:hAnsiTheme="majorBidi" w:cstheme="majorBidi"/>
          <w:b/>
          <w:bCs/>
          <w:sz w:val="28"/>
          <w:szCs w:val="28"/>
          <w:lang w:bidi="ar-EG"/>
        </w:rPr>
        <w:t>The Kids Right</w:t>
      </w:r>
      <w:r w:rsidR="00023E82">
        <w:rPr>
          <w:rFonts w:asciiTheme="majorBidi" w:hAnsiTheme="majorBidi" w:cstheme="majorBidi"/>
          <w:b/>
          <w:bCs/>
          <w:sz w:val="28"/>
          <w:szCs w:val="28"/>
          <w:lang w:bidi="ar-EG"/>
        </w:rPr>
        <w:t>s</w:t>
      </w:r>
      <w:r w:rsidRPr="00F6130B">
        <w:rPr>
          <w:rFonts w:asciiTheme="majorBidi" w:hAnsiTheme="majorBidi" w:cstheme="majorBidi"/>
          <w:b/>
          <w:bCs/>
          <w:sz w:val="28"/>
          <w:szCs w:val="28"/>
          <w:lang w:bidi="ar-EG"/>
        </w:rPr>
        <w:t xml:space="preserve"> Index </w:t>
      </w:r>
      <w:r w:rsidRPr="00F6130B">
        <w:rPr>
          <w:rFonts w:asciiTheme="majorBidi" w:hAnsiTheme="majorBidi" w:cstheme="majorBidi"/>
          <w:sz w:val="28"/>
          <w:szCs w:val="28"/>
          <w:lang w:bidi="ar-EG"/>
        </w:rPr>
        <w:t>in 2020:</w:t>
      </w:r>
      <w:r w:rsidR="00780DF7">
        <w:rPr>
          <w:rStyle w:val="FootnoteReference"/>
          <w:rFonts w:asciiTheme="majorBidi" w:hAnsiTheme="majorBidi" w:cstheme="majorBidi"/>
          <w:sz w:val="28"/>
          <w:szCs w:val="28"/>
          <w:lang w:bidi="ar-EG"/>
        </w:rPr>
        <w:footnoteReference w:id="16"/>
      </w:r>
    </w:p>
    <w:tbl>
      <w:tblPr>
        <w:tblStyle w:val="GridTable4-Accent6"/>
        <w:tblpPr w:leftFromText="180" w:rightFromText="180" w:vertAnchor="text" w:horzAnchor="margin" w:tblpXSpec="center" w:tblpY="361"/>
        <w:bidiVisual/>
        <w:tblW w:w="0" w:type="auto"/>
        <w:tblLook w:val="04A0" w:firstRow="1" w:lastRow="0" w:firstColumn="1" w:lastColumn="0" w:noHBand="0" w:noVBand="1"/>
      </w:tblPr>
      <w:tblGrid>
        <w:gridCol w:w="2400"/>
        <w:gridCol w:w="2769"/>
        <w:gridCol w:w="3259"/>
      </w:tblGrid>
      <w:tr w:rsidR="002543C4" w:rsidRPr="00F6130B" w14:paraId="373E6C47" w14:textId="77777777" w:rsidTr="002543C4">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400" w:type="dxa"/>
          </w:tcPr>
          <w:p w14:paraId="609FF773" w14:textId="77777777" w:rsidR="002543C4" w:rsidRPr="00F6130B" w:rsidRDefault="002543C4" w:rsidP="002543C4">
            <w:pPr>
              <w:tabs>
                <w:tab w:val="left" w:pos="798"/>
                <w:tab w:val="center" w:pos="1093"/>
              </w:tabs>
              <w:bidi w:val="0"/>
              <w:jc w:val="center"/>
              <w:rPr>
                <w:sz w:val="28"/>
                <w:szCs w:val="28"/>
                <w:lang w:bidi="ar-EG"/>
              </w:rPr>
            </w:pPr>
            <w:r w:rsidRPr="00F6130B">
              <w:rPr>
                <w:sz w:val="28"/>
                <w:szCs w:val="28"/>
                <w:lang w:bidi="ar-EG"/>
              </w:rPr>
              <w:t>Rank</w:t>
            </w:r>
          </w:p>
        </w:tc>
        <w:tc>
          <w:tcPr>
            <w:tcW w:w="2769" w:type="dxa"/>
          </w:tcPr>
          <w:p w14:paraId="73E4DAA7" w14:textId="77777777" w:rsidR="002543C4" w:rsidRPr="00F6130B" w:rsidRDefault="002543C4" w:rsidP="002543C4">
            <w:pPr>
              <w:bidi w:val="0"/>
              <w:jc w:val="center"/>
              <w:cnfStyle w:val="100000000000" w:firstRow="1" w:lastRow="0" w:firstColumn="0" w:lastColumn="0" w:oddVBand="0" w:evenVBand="0" w:oddHBand="0" w:evenHBand="0" w:firstRowFirstColumn="0" w:firstRowLastColumn="0" w:lastRowFirstColumn="0" w:lastRowLastColumn="0"/>
              <w:rPr>
                <w:b w:val="0"/>
                <w:bCs w:val="0"/>
                <w:sz w:val="28"/>
                <w:szCs w:val="28"/>
                <w:lang w:bidi="ar-EG"/>
              </w:rPr>
            </w:pPr>
            <w:r w:rsidRPr="00F6130B">
              <w:rPr>
                <w:sz w:val="28"/>
                <w:szCs w:val="28"/>
                <w:lang w:bidi="ar-EG"/>
              </w:rPr>
              <w:t>Score</w:t>
            </w:r>
          </w:p>
        </w:tc>
        <w:tc>
          <w:tcPr>
            <w:tcW w:w="3259" w:type="dxa"/>
          </w:tcPr>
          <w:p w14:paraId="2DA53DBE" w14:textId="77777777" w:rsidR="002543C4" w:rsidRPr="00F6130B" w:rsidRDefault="002543C4" w:rsidP="002543C4">
            <w:pPr>
              <w:bidi w:val="0"/>
              <w:ind w:left="-675" w:firstLine="675"/>
              <w:jc w:val="both"/>
              <w:cnfStyle w:val="100000000000" w:firstRow="1" w:lastRow="0" w:firstColumn="0" w:lastColumn="0" w:oddVBand="0" w:evenVBand="0" w:oddHBand="0" w:evenHBand="0" w:firstRowFirstColumn="0" w:firstRowLastColumn="0" w:lastRowFirstColumn="0" w:lastRowLastColumn="0"/>
              <w:rPr>
                <w:b w:val="0"/>
                <w:bCs w:val="0"/>
                <w:sz w:val="28"/>
                <w:szCs w:val="28"/>
                <w:lang w:bidi="ar-EG"/>
              </w:rPr>
            </w:pPr>
            <w:r w:rsidRPr="00F6130B">
              <w:rPr>
                <w:sz w:val="28"/>
                <w:szCs w:val="28"/>
                <w:lang w:bidi="ar-EG"/>
              </w:rPr>
              <w:t>Sector</w:t>
            </w:r>
          </w:p>
        </w:tc>
      </w:tr>
      <w:tr w:rsidR="002543C4" w:rsidRPr="00F6130B" w14:paraId="1DA13C52" w14:textId="77777777" w:rsidTr="002543C4">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0" w:type="dxa"/>
          </w:tcPr>
          <w:p w14:paraId="70CCB9DB" w14:textId="77777777" w:rsidR="002543C4" w:rsidRPr="00F6130B" w:rsidRDefault="002543C4" w:rsidP="002543C4">
            <w:pPr>
              <w:bidi w:val="0"/>
              <w:jc w:val="center"/>
              <w:rPr>
                <w:b w:val="0"/>
                <w:bCs w:val="0"/>
                <w:sz w:val="28"/>
                <w:szCs w:val="28"/>
                <w:lang w:bidi="ar-EG"/>
              </w:rPr>
            </w:pPr>
            <w:r w:rsidRPr="00F6130B">
              <w:rPr>
                <w:b w:val="0"/>
                <w:bCs w:val="0"/>
                <w:sz w:val="28"/>
                <w:szCs w:val="28"/>
                <w:lang w:bidi="ar-EG"/>
              </w:rPr>
              <w:t>49</w:t>
            </w:r>
          </w:p>
        </w:tc>
        <w:tc>
          <w:tcPr>
            <w:tcW w:w="2769" w:type="dxa"/>
          </w:tcPr>
          <w:p w14:paraId="7902ED22" w14:textId="77777777" w:rsidR="002543C4" w:rsidRPr="00F6130B" w:rsidRDefault="002543C4" w:rsidP="002543C4">
            <w:pPr>
              <w:bidi w:val="0"/>
              <w:jc w:val="center"/>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0.897</w:t>
            </w:r>
          </w:p>
        </w:tc>
        <w:tc>
          <w:tcPr>
            <w:tcW w:w="3259" w:type="dxa"/>
          </w:tcPr>
          <w:p w14:paraId="005024D2" w14:textId="77777777" w:rsidR="002543C4" w:rsidRPr="00F6130B" w:rsidRDefault="002543C4" w:rsidP="002543C4">
            <w:pPr>
              <w:bidi w:val="0"/>
              <w:jc w:val="both"/>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Life</w:t>
            </w:r>
          </w:p>
        </w:tc>
      </w:tr>
      <w:tr w:rsidR="002543C4" w:rsidRPr="00F6130B" w14:paraId="7009F1BF" w14:textId="77777777" w:rsidTr="002543C4">
        <w:trPr>
          <w:trHeight w:val="395"/>
        </w:trPr>
        <w:tc>
          <w:tcPr>
            <w:cnfStyle w:val="001000000000" w:firstRow="0" w:lastRow="0" w:firstColumn="1" w:lastColumn="0" w:oddVBand="0" w:evenVBand="0" w:oddHBand="0" w:evenHBand="0" w:firstRowFirstColumn="0" w:firstRowLastColumn="0" w:lastRowFirstColumn="0" w:lastRowLastColumn="0"/>
            <w:tcW w:w="2400" w:type="dxa"/>
          </w:tcPr>
          <w:p w14:paraId="4D93D9D3" w14:textId="77777777" w:rsidR="002543C4" w:rsidRPr="00F6130B" w:rsidRDefault="002543C4" w:rsidP="002543C4">
            <w:pPr>
              <w:bidi w:val="0"/>
              <w:jc w:val="center"/>
              <w:rPr>
                <w:b w:val="0"/>
                <w:bCs w:val="0"/>
                <w:sz w:val="28"/>
                <w:szCs w:val="28"/>
                <w:lang w:bidi="ar-EG"/>
              </w:rPr>
            </w:pPr>
            <w:r w:rsidRPr="00F6130B">
              <w:rPr>
                <w:b w:val="0"/>
                <w:bCs w:val="0"/>
                <w:sz w:val="28"/>
                <w:szCs w:val="28"/>
                <w:lang w:bidi="ar-EG"/>
              </w:rPr>
              <w:t>36</w:t>
            </w:r>
          </w:p>
        </w:tc>
        <w:tc>
          <w:tcPr>
            <w:tcW w:w="2769" w:type="dxa"/>
          </w:tcPr>
          <w:p w14:paraId="3C18592E" w14:textId="77777777" w:rsidR="002543C4" w:rsidRPr="00F6130B" w:rsidRDefault="002543C4" w:rsidP="002543C4">
            <w:pPr>
              <w:bidi w:val="0"/>
              <w:jc w:val="center"/>
              <w:cnfStyle w:val="000000000000" w:firstRow="0" w:lastRow="0" w:firstColumn="0" w:lastColumn="0" w:oddVBand="0" w:evenVBand="0" w:oddHBand="0" w:evenHBand="0" w:firstRowFirstColumn="0" w:firstRowLastColumn="0" w:lastRowFirstColumn="0" w:lastRowLastColumn="0"/>
              <w:rPr>
                <w:sz w:val="28"/>
                <w:szCs w:val="28"/>
                <w:lang w:bidi="ar-EG"/>
              </w:rPr>
            </w:pPr>
            <w:r w:rsidRPr="00F6130B">
              <w:rPr>
                <w:sz w:val="28"/>
                <w:szCs w:val="28"/>
                <w:lang w:bidi="ar-EG"/>
              </w:rPr>
              <w:t>0.964</w:t>
            </w:r>
          </w:p>
        </w:tc>
        <w:tc>
          <w:tcPr>
            <w:tcW w:w="3259" w:type="dxa"/>
          </w:tcPr>
          <w:p w14:paraId="0D221846" w14:textId="77777777" w:rsidR="002543C4" w:rsidRPr="00F6130B" w:rsidRDefault="002543C4" w:rsidP="002543C4">
            <w:pPr>
              <w:bidi w:val="0"/>
              <w:jc w:val="both"/>
              <w:cnfStyle w:val="000000000000" w:firstRow="0" w:lastRow="0" w:firstColumn="0" w:lastColumn="0" w:oddVBand="0" w:evenVBand="0" w:oddHBand="0" w:evenHBand="0" w:firstRowFirstColumn="0" w:firstRowLastColumn="0" w:lastRowFirstColumn="0" w:lastRowLastColumn="0"/>
              <w:rPr>
                <w:sz w:val="28"/>
                <w:szCs w:val="28"/>
                <w:rtl/>
                <w:lang w:bidi="ar-EG"/>
              </w:rPr>
            </w:pPr>
            <w:r w:rsidRPr="00F6130B">
              <w:rPr>
                <w:sz w:val="28"/>
                <w:szCs w:val="28"/>
                <w:lang w:bidi="ar-EG"/>
              </w:rPr>
              <w:t>Health</w:t>
            </w:r>
          </w:p>
        </w:tc>
      </w:tr>
      <w:tr w:rsidR="002543C4" w:rsidRPr="00F6130B" w14:paraId="744411A5" w14:textId="77777777" w:rsidTr="002543C4">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0" w:type="dxa"/>
          </w:tcPr>
          <w:p w14:paraId="488C0EB1" w14:textId="77777777" w:rsidR="002543C4" w:rsidRPr="00F6130B" w:rsidRDefault="002543C4" w:rsidP="002543C4">
            <w:pPr>
              <w:bidi w:val="0"/>
              <w:jc w:val="center"/>
              <w:rPr>
                <w:b w:val="0"/>
                <w:bCs w:val="0"/>
                <w:sz w:val="28"/>
                <w:szCs w:val="28"/>
                <w:lang w:bidi="ar-EG"/>
              </w:rPr>
            </w:pPr>
            <w:r w:rsidRPr="00F6130B">
              <w:rPr>
                <w:b w:val="0"/>
                <w:bCs w:val="0"/>
                <w:sz w:val="28"/>
                <w:szCs w:val="28"/>
                <w:lang w:bidi="ar-EG"/>
              </w:rPr>
              <w:t>26</w:t>
            </w:r>
          </w:p>
        </w:tc>
        <w:tc>
          <w:tcPr>
            <w:tcW w:w="2769" w:type="dxa"/>
          </w:tcPr>
          <w:p w14:paraId="401C8221" w14:textId="77777777" w:rsidR="002543C4" w:rsidRPr="00F6130B" w:rsidRDefault="002543C4" w:rsidP="002543C4">
            <w:pPr>
              <w:bidi w:val="0"/>
              <w:jc w:val="center"/>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0.840</w:t>
            </w:r>
          </w:p>
        </w:tc>
        <w:tc>
          <w:tcPr>
            <w:tcW w:w="3259" w:type="dxa"/>
          </w:tcPr>
          <w:p w14:paraId="20B9000F" w14:textId="77777777" w:rsidR="002543C4" w:rsidRPr="00F6130B" w:rsidRDefault="002543C4" w:rsidP="002543C4">
            <w:pPr>
              <w:bidi w:val="0"/>
              <w:jc w:val="both"/>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Education</w:t>
            </w:r>
          </w:p>
        </w:tc>
      </w:tr>
      <w:tr w:rsidR="002543C4" w:rsidRPr="00F6130B" w14:paraId="0C46CA59" w14:textId="77777777" w:rsidTr="002543C4">
        <w:trPr>
          <w:trHeight w:val="395"/>
        </w:trPr>
        <w:tc>
          <w:tcPr>
            <w:cnfStyle w:val="001000000000" w:firstRow="0" w:lastRow="0" w:firstColumn="1" w:lastColumn="0" w:oddVBand="0" w:evenVBand="0" w:oddHBand="0" w:evenHBand="0" w:firstRowFirstColumn="0" w:firstRowLastColumn="0" w:lastRowFirstColumn="0" w:lastRowLastColumn="0"/>
            <w:tcW w:w="2400" w:type="dxa"/>
          </w:tcPr>
          <w:p w14:paraId="7265CABE" w14:textId="77777777" w:rsidR="002543C4" w:rsidRPr="00F6130B" w:rsidRDefault="002543C4" w:rsidP="002543C4">
            <w:pPr>
              <w:bidi w:val="0"/>
              <w:jc w:val="center"/>
              <w:rPr>
                <w:b w:val="0"/>
                <w:bCs w:val="0"/>
                <w:sz w:val="28"/>
                <w:szCs w:val="28"/>
                <w:lang w:bidi="ar-EG"/>
              </w:rPr>
            </w:pPr>
            <w:r w:rsidRPr="00F6130B">
              <w:rPr>
                <w:b w:val="0"/>
                <w:bCs w:val="0"/>
                <w:sz w:val="28"/>
                <w:szCs w:val="28"/>
                <w:lang w:bidi="ar-EG"/>
              </w:rPr>
              <w:t>47</w:t>
            </w:r>
          </w:p>
        </w:tc>
        <w:tc>
          <w:tcPr>
            <w:tcW w:w="2769" w:type="dxa"/>
          </w:tcPr>
          <w:p w14:paraId="461FD921" w14:textId="77777777" w:rsidR="002543C4" w:rsidRPr="00F6130B" w:rsidRDefault="002543C4" w:rsidP="002543C4">
            <w:pPr>
              <w:bidi w:val="0"/>
              <w:jc w:val="center"/>
              <w:cnfStyle w:val="000000000000" w:firstRow="0" w:lastRow="0" w:firstColumn="0" w:lastColumn="0" w:oddVBand="0" w:evenVBand="0" w:oddHBand="0" w:evenHBand="0" w:firstRowFirstColumn="0" w:firstRowLastColumn="0" w:lastRowFirstColumn="0" w:lastRowLastColumn="0"/>
              <w:rPr>
                <w:sz w:val="28"/>
                <w:szCs w:val="28"/>
                <w:lang w:bidi="ar-EG"/>
              </w:rPr>
            </w:pPr>
            <w:r w:rsidRPr="00F6130B">
              <w:rPr>
                <w:sz w:val="28"/>
                <w:szCs w:val="28"/>
                <w:lang w:bidi="ar-EG"/>
              </w:rPr>
              <w:t>0.951</w:t>
            </w:r>
          </w:p>
        </w:tc>
        <w:tc>
          <w:tcPr>
            <w:tcW w:w="3259" w:type="dxa"/>
          </w:tcPr>
          <w:p w14:paraId="4ED99570" w14:textId="77777777" w:rsidR="002543C4" w:rsidRPr="00F6130B" w:rsidRDefault="002543C4" w:rsidP="002543C4">
            <w:pPr>
              <w:bidi w:val="0"/>
              <w:jc w:val="both"/>
              <w:cnfStyle w:val="000000000000" w:firstRow="0" w:lastRow="0" w:firstColumn="0" w:lastColumn="0" w:oddVBand="0" w:evenVBand="0" w:oddHBand="0" w:evenHBand="0" w:firstRowFirstColumn="0" w:firstRowLastColumn="0" w:lastRowFirstColumn="0" w:lastRowLastColumn="0"/>
              <w:rPr>
                <w:sz w:val="28"/>
                <w:szCs w:val="28"/>
                <w:rtl/>
                <w:lang w:bidi="ar-EG"/>
              </w:rPr>
            </w:pPr>
            <w:r w:rsidRPr="00F6130B">
              <w:rPr>
                <w:sz w:val="28"/>
                <w:szCs w:val="28"/>
                <w:lang w:bidi="ar-EG"/>
              </w:rPr>
              <w:t>Protection</w:t>
            </w:r>
          </w:p>
        </w:tc>
      </w:tr>
      <w:tr w:rsidR="002543C4" w:rsidRPr="00F6130B" w14:paraId="5651CF91" w14:textId="77777777" w:rsidTr="002543C4">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0" w:type="dxa"/>
          </w:tcPr>
          <w:p w14:paraId="12CD77F3" w14:textId="77777777" w:rsidR="002543C4" w:rsidRPr="00F6130B" w:rsidRDefault="002543C4" w:rsidP="002543C4">
            <w:pPr>
              <w:bidi w:val="0"/>
              <w:jc w:val="center"/>
              <w:rPr>
                <w:b w:val="0"/>
                <w:bCs w:val="0"/>
                <w:sz w:val="28"/>
                <w:szCs w:val="28"/>
                <w:lang w:bidi="ar-EG"/>
              </w:rPr>
            </w:pPr>
            <w:r w:rsidRPr="00F6130B">
              <w:rPr>
                <w:b w:val="0"/>
                <w:bCs w:val="0"/>
                <w:sz w:val="28"/>
                <w:szCs w:val="28"/>
                <w:lang w:bidi="ar-EG"/>
              </w:rPr>
              <w:t>64-75</w:t>
            </w:r>
          </w:p>
        </w:tc>
        <w:tc>
          <w:tcPr>
            <w:tcW w:w="2769" w:type="dxa"/>
          </w:tcPr>
          <w:p w14:paraId="6F7F60EB" w14:textId="77777777" w:rsidR="002543C4" w:rsidRPr="00F6130B" w:rsidRDefault="002543C4" w:rsidP="002543C4">
            <w:pPr>
              <w:bidi w:val="0"/>
              <w:jc w:val="center"/>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0.643</w:t>
            </w:r>
          </w:p>
        </w:tc>
        <w:tc>
          <w:tcPr>
            <w:tcW w:w="3259" w:type="dxa"/>
          </w:tcPr>
          <w:p w14:paraId="04B607B1" w14:textId="77777777" w:rsidR="002543C4" w:rsidRPr="00F6130B" w:rsidRDefault="002543C4" w:rsidP="002543C4">
            <w:pPr>
              <w:bidi w:val="0"/>
              <w:jc w:val="both"/>
              <w:cnfStyle w:val="000000100000" w:firstRow="0" w:lastRow="0" w:firstColumn="0" w:lastColumn="0" w:oddVBand="0" w:evenVBand="0" w:oddHBand="1" w:evenHBand="0" w:firstRowFirstColumn="0" w:firstRowLastColumn="0" w:lastRowFirstColumn="0" w:lastRowLastColumn="0"/>
              <w:rPr>
                <w:sz w:val="28"/>
                <w:szCs w:val="28"/>
                <w:rtl/>
                <w:lang w:bidi="ar-EG"/>
              </w:rPr>
            </w:pPr>
            <w:r w:rsidRPr="00F6130B">
              <w:rPr>
                <w:sz w:val="28"/>
                <w:szCs w:val="28"/>
                <w:lang w:bidi="ar-EG"/>
              </w:rPr>
              <w:t>Enabling Child Rights Environment</w:t>
            </w:r>
          </w:p>
        </w:tc>
      </w:tr>
      <w:tr w:rsidR="002543C4" w:rsidRPr="00F6130B" w14:paraId="5E1B2B4C" w14:textId="77777777" w:rsidTr="002543C4">
        <w:trPr>
          <w:trHeight w:val="395"/>
        </w:trPr>
        <w:tc>
          <w:tcPr>
            <w:cnfStyle w:val="001000000000" w:firstRow="0" w:lastRow="0" w:firstColumn="1" w:lastColumn="0" w:oddVBand="0" w:evenVBand="0" w:oddHBand="0" w:evenHBand="0" w:firstRowFirstColumn="0" w:firstRowLastColumn="0" w:lastRowFirstColumn="0" w:lastRowLastColumn="0"/>
            <w:tcW w:w="2400" w:type="dxa"/>
          </w:tcPr>
          <w:p w14:paraId="1B94C558" w14:textId="77777777" w:rsidR="002543C4" w:rsidRPr="00F6130B" w:rsidRDefault="002543C4" w:rsidP="002543C4">
            <w:pPr>
              <w:bidi w:val="0"/>
              <w:jc w:val="center"/>
              <w:rPr>
                <w:sz w:val="28"/>
                <w:szCs w:val="28"/>
                <w:lang w:bidi="ar-EG"/>
              </w:rPr>
            </w:pPr>
            <w:r w:rsidRPr="00F6130B">
              <w:rPr>
                <w:sz w:val="28"/>
                <w:szCs w:val="28"/>
                <w:lang w:bidi="ar-EG"/>
              </w:rPr>
              <w:t>22</w:t>
            </w:r>
          </w:p>
        </w:tc>
        <w:tc>
          <w:tcPr>
            <w:tcW w:w="2769" w:type="dxa"/>
          </w:tcPr>
          <w:p w14:paraId="35638860" w14:textId="77777777" w:rsidR="002543C4" w:rsidRPr="00F6130B" w:rsidRDefault="002543C4" w:rsidP="002543C4">
            <w:pPr>
              <w:bidi w:val="0"/>
              <w:jc w:val="center"/>
              <w:cnfStyle w:val="000000000000" w:firstRow="0" w:lastRow="0" w:firstColumn="0" w:lastColumn="0" w:oddVBand="0" w:evenVBand="0" w:oddHBand="0" w:evenHBand="0" w:firstRowFirstColumn="0" w:firstRowLastColumn="0" w:lastRowFirstColumn="0" w:lastRowLastColumn="0"/>
              <w:rPr>
                <w:b/>
                <w:bCs/>
                <w:sz w:val="28"/>
                <w:szCs w:val="28"/>
                <w:lang w:bidi="ar-EG"/>
              </w:rPr>
            </w:pPr>
            <w:r w:rsidRPr="00F6130B">
              <w:rPr>
                <w:b/>
                <w:bCs/>
                <w:sz w:val="28"/>
                <w:szCs w:val="28"/>
                <w:lang w:bidi="ar-EG"/>
              </w:rPr>
              <w:t>0.85</w:t>
            </w:r>
          </w:p>
        </w:tc>
        <w:tc>
          <w:tcPr>
            <w:tcW w:w="3259" w:type="dxa"/>
          </w:tcPr>
          <w:p w14:paraId="4673A8AF" w14:textId="77777777" w:rsidR="002543C4" w:rsidRPr="00F6130B" w:rsidRDefault="002543C4" w:rsidP="002543C4">
            <w:pPr>
              <w:bidi w:val="0"/>
              <w:jc w:val="both"/>
              <w:cnfStyle w:val="000000000000" w:firstRow="0" w:lastRow="0" w:firstColumn="0" w:lastColumn="0" w:oddVBand="0" w:evenVBand="0" w:oddHBand="0" w:evenHBand="0" w:firstRowFirstColumn="0" w:firstRowLastColumn="0" w:lastRowFirstColumn="0" w:lastRowLastColumn="0"/>
              <w:rPr>
                <w:b/>
                <w:bCs/>
                <w:sz w:val="28"/>
                <w:szCs w:val="28"/>
                <w:lang w:bidi="ar-EG"/>
              </w:rPr>
            </w:pPr>
            <w:r w:rsidRPr="00F6130B">
              <w:rPr>
                <w:b/>
                <w:bCs/>
                <w:sz w:val="28"/>
                <w:szCs w:val="28"/>
                <w:lang w:bidi="ar-EG"/>
              </w:rPr>
              <w:t xml:space="preserve">General </w:t>
            </w:r>
          </w:p>
        </w:tc>
      </w:tr>
    </w:tbl>
    <w:p w14:paraId="22AD1FAA" w14:textId="77777777" w:rsidR="00DD231A" w:rsidRDefault="00DD231A" w:rsidP="00DD231A">
      <w:pPr>
        <w:bidi w:val="0"/>
        <w:spacing w:before="240" w:line="240" w:lineRule="auto"/>
        <w:jc w:val="both"/>
        <w:rPr>
          <w:rFonts w:asciiTheme="majorBidi" w:hAnsiTheme="majorBidi" w:cstheme="majorBidi"/>
          <w:b/>
          <w:bCs/>
          <w:sz w:val="28"/>
          <w:szCs w:val="28"/>
          <w:u w:val="single"/>
          <w:lang w:val="en-US" w:bidi="ar-EG"/>
        </w:rPr>
      </w:pPr>
    </w:p>
    <w:p w14:paraId="5C872848" w14:textId="77777777" w:rsidR="00CD37F3" w:rsidRDefault="00CD37F3" w:rsidP="00DD231A">
      <w:pPr>
        <w:bidi w:val="0"/>
        <w:spacing w:before="240" w:line="240" w:lineRule="auto"/>
        <w:jc w:val="both"/>
        <w:rPr>
          <w:rFonts w:asciiTheme="majorBidi" w:hAnsiTheme="majorBidi" w:cstheme="majorBidi"/>
          <w:b/>
          <w:bCs/>
          <w:sz w:val="28"/>
          <w:szCs w:val="28"/>
          <w:u w:val="single"/>
          <w:lang w:val="en-US" w:bidi="ar-EG"/>
        </w:rPr>
      </w:pPr>
    </w:p>
    <w:p w14:paraId="48212999" w14:textId="77777777" w:rsidR="00CD37F3" w:rsidRDefault="00CD37F3" w:rsidP="00CD37F3">
      <w:pPr>
        <w:bidi w:val="0"/>
        <w:spacing w:before="240" w:line="240" w:lineRule="auto"/>
        <w:jc w:val="both"/>
        <w:rPr>
          <w:rFonts w:asciiTheme="majorBidi" w:hAnsiTheme="majorBidi" w:cstheme="majorBidi"/>
          <w:b/>
          <w:bCs/>
          <w:sz w:val="28"/>
          <w:szCs w:val="28"/>
          <w:u w:val="single"/>
          <w:lang w:val="en-US" w:bidi="ar-EG"/>
        </w:rPr>
      </w:pPr>
    </w:p>
    <w:p w14:paraId="57B55F26" w14:textId="77777777" w:rsidR="00CD37F3" w:rsidRDefault="00CD37F3" w:rsidP="00CD37F3">
      <w:pPr>
        <w:bidi w:val="0"/>
        <w:spacing w:before="240" w:line="240" w:lineRule="auto"/>
        <w:jc w:val="both"/>
        <w:rPr>
          <w:rFonts w:asciiTheme="majorBidi" w:hAnsiTheme="majorBidi" w:cstheme="majorBidi"/>
          <w:b/>
          <w:bCs/>
          <w:sz w:val="28"/>
          <w:szCs w:val="28"/>
          <w:u w:val="single"/>
          <w:lang w:val="en-US" w:bidi="ar-EG"/>
        </w:rPr>
      </w:pPr>
    </w:p>
    <w:p w14:paraId="781B5CF9" w14:textId="71A4D856" w:rsidR="009E4BCB" w:rsidRDefault="00792B59" w:rsidP="00CD37F3">
      <w:pPr>
        <w:bidi w:val="0"/>
        <w:spacing w:before="240" w:line="240" w:lineRule="auto"/>
        <w:jc w:val="both"/>
        <w:rPr>
          <w:rFonts w:asciiTheme="majorBidi" w:hAnsiTheme="majorBidi" w:cstheme="majorBidi"/>
          <w:b/>
          <w:bCs/>
          <w:sz w:val="28"/>
          <w:szCs w:val="28"/>
          <w:u w:val="single"/>
          <w:lang w:val="en-US" w:bidi="ar-EG"/>
        </w:rPr>
      </w:pPr>
      <w:r>
        <w:rPr>
          <w:rFonts w:asciiTheme="majorBidi" w:hAnsiTheme="majorBidi" w:cstheme="majorBidi"/>
          <w:b/>
          <w:bCs/>
          <w:sz w:val="28"/>
          <w:szCs w:val="28"/>
          <w:u w:val="single"/>
          <w:lang w:val="en-US" w:bidi="ar-EG"/>
        </w:rPr>
        <w:t>Third:</w:t>
      </w:r>
      <w:r w:rsidR="00F6130B" w:rsidRPr="00F6130B">
        <w:rPr>
          <w:rFonts w:asciiTheme="majorBidi" w:hAnsiTheme="majorBidi" w:cstheme="majorBidi"/>
          <w:b/>
          <w:bCs/>
          <w:sz w:val="28"/>
          <w:szCs w:val="28"/>
          <w:u w:val="single"/>
          <w:lang w:val="en-US" w:bidi="ar-EG"/>
        </w:rPr>
        <w:t>Recommendations:</w:t>
      </w:r>
    </w:p>
    <w:p w14:paraId="011A183F" w14:textId="2DCBD206" w:rsidR="00FD4AB6" w:rsidRDefault="006F06D6" w:rsidP="00FD4AB6">
      <w:pPr>
        <w:bidi w:val="0"/>
        <w:spacing w:before="240" w:line="240" w:lineRule="auto"/>
        <w:jc w:val="both"/>
        <w:rPr>
          <w:rFonts w:asciiTheme="majorBidi" w:hAnsiTheme="majorBidi" w:cstheme="majorBidi"/>
          <w:sz w:val="28"/>
          <w:szCs w:val="28"/>
          <w:lang w:val="en-US" w:bidi="ar-EG"/>
        </w:rPr>
      </w:pPr>
      <w:r w:rsidRPr="006F06D6">
        <w:rPr>
          <w:rFonts w:asciiTheme="majorBidi" w:hAnsiTheme="majorBidi" w:cstheme="majorBidi"/>
          <w:sz w:val="28"/>
          <w:szCs w:val="28"/>
          <w:lang w:val="en-US" w:bidi="ar-EG"/>
        </w:rPr>
        <w:t xml:space="preserve">In the </w:t>
      </w:r>
      <w:r>
        <w:rPr>
          <w:rFonts w:asciiTheme="majorBidi" w:hAnsiTheme="majorBidi" w:cstheme="majorBidi"/>
          <w:sz w:val="28"/>
          <w:szCs w:val="28"/>
          <w:lang w:val="en-US" w:bidi="ar-EG"/>
        </w:rPr>
        <w:t xml:space="preserve">light of </w:t>
      </w:r>
      <w:r w:rsidR="00A54508">
        <w:rPr>
          <w:rFonts w:asciiTheme="majorBidi" w:hAnsiTheme="majorBidi" w:cstheme="majorBidi"/>
          <w:sz w:val="28"/>
          <w:szCs w:val="28"/>
          <w:lang w:val="en-US" w:bidi="ar-EG"/>
        </w:rPr>
        <w:t xml:space="preserve">the abovementioned violations </w:t>
      </w:r>
      <w:r w:rsidR="00CF7B69">
        <w:rPr>
          <w:rFonts w:asciiTheme="majorBidi" w:hAnsiTheme="majorBidi" w:cstheme="majorBidi"/>
          <w:sz w:val="28"/>
          <w:szCs w:val="28"/>
          <w:lang w:val="en-US" w:bidi="ar-EG"/>
        </w:rPr>
        <w:t xml:space="preserve">against </w:t>
      </w:r>
      <w:r w:rsidR="00A54508">
        <w:rPr>
          <w:rFonts w:asciiTheme="majorBidi" w:hAnsiTheme="majorBidi" w:cstheme="majorBidi"/>
          <w:sz w:val="28"/>
          <w:szCs w:val="28"/>
          <w:lang w:val="en-US" w:bidi="ar-EG"/>
        </w:rPr>
        <w:t>children's rights in Turkey</w:t>
      </w:r>
      <w:r w:rsidR="002B47D4">
        <w:rPr>
          <w:rFonts w:asciiTheme="majorBidi" w:hAnsiTheme="majorBidi" w:cstheme="majorBidi"/>
          <w:sz w:val="28"/>
          <w:szCs w:val="28"/>
          <w:lang w:val="en-US" w:bidi="ar-EG"/>
        </w:rPr>
        <w:t xml:space="preserve">, </w:t>
      </w:r>
      <w:r w:rsidR="00863C49">
        <w:rPr>
          <w:rFonts w:asciiTheme="majorBidi" w:hAnsiTheme="majorBidi" w:cstheme="majorBidi"/>
          <w:sz w:val="28"/>
          <w:szCs w:val="28"/>
          <w:lang w:val="en-US" w:bidi="ar-EG"/>
        </w:rPr>
        <w:t>Partners</w:t>
      </w:r>
      <w:r w:rsidR="002B47D4">
        <w:rPr>
          <w:rFonts w:asciiTheme="majorBidi" w:hAnsiTheme="majorBidi" w:cstheme="majorBidi"/>
          <w:sz w:val="28"/>
          <w:szCs w:val="28"/>
          <w:lang w:val="en-US" w:bidi="ar-EG"/>
        </w:rPr>
        <w:t xml:space="preserve"> for Transparency</w:t>
      </w:r>
      <w:r w:rsidR="00863C49">
        <w:rPr>
          <w:rFonts w:asciiTheme="majorBidi" w:hAnsiTheme="majorBidi" w:cstheme="majorBidi"/>
          <w:sz w:val="28"/>
          <w:szCs w:val="28"/>
          <w:lang w:val="en-US" w:bidi="ar-EG"/>
        </w:rPr>
        <w:t xml:space="preserve"> recommends</w:t>
      </w:r>
      <w:r w:rsidR="002B47D4">
        <w:rPr>
          <w:rFonts w:asciiTheme="majorBidi" w:hAnsiTheme="majorBidi" w:cstheme="majorBidi"/>
          <w:sz w:val="28"/>
          <w:szCs w:val="28"/>
          <w:lang w:val="en-US" w:bidi="ar-EG"/>
        </w:rPr>
        <w:t xml:space="preserve"> </w:t>
      </w:r>
      <w:r w:rsidR="00863C49">
        <w:rPr>
          <w:rFonts w:asciiTheme="majorBidi" w:hAnsiTheme="majorBidi" w:cstheme="majorBidi"/>
          <w:sz w:val="28"/>
          <w:szCs w:val="28"/>
          <w:lang w:val="en-US" w:bidi="ar-EG"/>
        </w:rPr>
        <w:t>a set of action plans which are deemed useful for improving the conditions of children in Turkey, as the following:</w:t>
      </w:r>
    </w:p>
    <w:p w14:paraId="110999D6" w14:textId="77777777" w:rsidR="00DA6748" w:rsidRDefault="00FD4AB6" w:rsidP="00DA6748">
      <w:pPr>
        <w:pStyle w:val="ListParagraph"/>
        <w:numPr>
          <w:ilvl w:val="0"/>
          <w:numId w:val="3"/>
        </w:numPr>
        <w:bidi w:val="0"/>
        <w:spacing w:before="240" w:line="240" w:lineRule="auto"/>
        <w:contextualSpacing w:val="0"/>
        <w:jc w:val="both"/>
        <w:rPr>
          <w:rFonts w:asciiTheme="majorBidi" w:hAnsiTheme="majorBidi" w:cstheme="majorBidi"/>
          <w:sz w:val="28"/>
          <w:szCs w:val="28"/>
          <w:lang w:val="en-US" w:bidi="ar-EG"/>
        </w:rPr>
      </w:pPr>
      <w:r>
        <w:rPr>
          <w:rFonts w:asciiTheme="majorBidi" w:hAnsiTheme="majorBidi" w:cstheme="majorBidi"/>
          <w:sz w:val="28"/>
          <w:szCs w:val="28"/>
          <w:lang w:val="en-US" w:bidi="ar-EG"/>
        </w:rPr>
        <w:t xml:space="preserve">The </w:t>
      </w:r>
      <w:r w:rsidR="00CE2684">
        <w:rPr>
          <w:rFonts w:asciiTheme="majorBidi" w:hAnsiTheme="majorBidi" w:cstheme="majorBidi"/>
          <w:sz w:val="28"/>
          <w:szCs w:val="28"/>
          <w:lang w:val="en-US" w:bidi="ar-EG"/>
        </w:rPr>
        <w:t xml:space="preserve">need to adopt legislative measures and procedures </w:t>
      </w:r>
      <w:r w:rsidR="006443B7">
        <w:rPr>
          <w:rFonts w:asciiTheme="majorBidi" w:hAnsiTheme="majorBidi" w:cstheme="majorBidi"/>
          <w:sz w:val="28"/>
          <w:szCs w:val="28"/>
          <w:lang w:val="en-US" w:bidi="ar-EG"/>
        </w:rPr>
        <w:t>entitle to oblige the employer to provide children-appropriate</w:t>
      </w:r>
      <w:r w:rsidR="00AA69E2">
        <w:rPr>
          <w:rFonts w:asciiTheme="majorBidi" w:hAnsiTheme="majorBidi" w:cstheme="majorBidi"/>
          <w:sz w:val="28"/>
          <w:szCs w:val="28"/>
          <w:lang w:val="en-US" w:bidi="ar-EG"/>
        </w:rPr>
        <w:t xml:space="preserve"> work</w:t>
      </w:r>
      <w:r w:rsidR="006443B7">
        <w:rPr>
          <w:rFonts w:asciiTheme="majorBidi" w:hAnsiTheme="majorBidi" w:cstheme="majorBidi"/>
          <w:sz w:val="28"/>
          <w:szCs w:val="28"/>
          <w:lang w:val="en-US" w:bidi="ar-EG"/>
        </w:rPr>
        <w:t xml:space="preserve"> environment</w:t>
      </w:r>
      <w:r w:rsidR="00606416">
        <w:rPr>
          <w:rFonts w:asciiTheme="majorBidi" w:hAnsiTheme="majorBidi" w:cstheme="majorBidi"/>
          <w:sz w:val="28"/>
          <w:szCs w:val="28"/>
          <w:lang w:val="en-US" w:bidi="ar-EG"/>
        </w:rPr>
        <w:t xml:space="preserve"> by applying workplace safety measures</w:t>
      </w:r>
      <w:r w:rsidR="00960095">
        <w:rPr>
          <w:rFonts w:asciiTheme="majorBidi" w:hAnsiTheme="majorBidi" w:cstheme="majorBidi"/>
          <w:sz w:val="28"/>
          <w:szCs w:val="28"/>
          <w:lang w:val="en-US" w:bidi="ar-EG"/>
        </w:rPr>
        <w:t>. They</w:t>
      </w:r>
      <w:r w:rsidR="00584AE1">
        <w:rPr>
          <w:rFonts w:asciiTheme="majorBidi" w:hAnsiTheme="majorBidi" w:cstheme="majorBidi"/>
          <w:sz w:val="28"/>
          <w:szCs w:val="28"/>
          <w:lang w:val="en-US" w:bidi="ar-EG"/>
        </w:rPr>
        <w:t xml:space="preserve"> should preserve the rights of children </w:t>
      </w:r>
      <w:r w:rsidR="00FF0510">
        <w:rPr>
          <w:rFonts w:asciiTheme="majorBidi" w:hAnsiTheme="majorBidi" w:cstheme="majorBidi"/>
          <w:sz w:val="28"/>
          <w:szCs w:val="28"/>
          <w:lang w:val="en-US" w:bidi="ar-EG"/>
        </w:rPr>
        <w:t>in self-fulfillment and legitimate gain</w:t>
      </w:r>
      <w:r w:rsidR="00960095">
        <w:rPr>
          <w:rFonts w:asciiTheme="majorBidi" w:hAnsiTheme="majorBidi" w:cstheme="majorBidi"/>
          <w:sz w:val="28"/>
          <w:szCs w:val="28"/>
          <w:lang w:val="en-US" w:bidi="ar-EG"/>
        </w:rPr>
        <w:t>. They should</w:t>
      </w:r>
      <w:r w:rsidR="005570BB">
        <w:rPr>
          <w:rFonts w:asciiTheme="majorBidi" w:hAnsiTheme="majorBidi" w:cstheme="majorBidi"/>
          <w:sz w:val="28"/>
          <w:szCs w:val="28"/>
          <w:lang w:val="en-US" w:bidi="ar-EG"/>
        </w:rPr>
        <w:t xml:space="preserve"> not</w:t>
      </w:r>
      <w:r w:rsidR="00960095">
        <w:rPr>
          <w:rFonts w:asciiTheme="majorBidi" w:hAnsiTheme="majorBidi" w:cstheme="majorBidi"/>
          <w:sz w:val="28"/>
          <w:szCs w:val="28"/>
          <w:lang w:val="en-US" w:bidi="ar-EG"/>
        </w:rPr>
        <w:t xml:space="preserve"> </w:t>
      </w:r>
      <w:r w:rsidR="005570BB">
        <w:rPr>
          <w:rFonts w:asciiTheme="majorBidi" w:hAnsiTheme="majorBidi" w:cstheme="majorBidi"/>
          <w:sz w:val="28"/>
          <w:szCs w:val="28"/>
          <w:lang w:val="en-US" w:bidi="ar-EG"/>
        </w:rPr>
        <w:t>put children's lives at risk</w:t>
      </w:r>
      <w:r w:rsidR="00E842F7">
        <w:rPr>
          <w:rFonts w:asciiTheme="majorBidi" w:hAnsiTheme="majorBidi" w:cstheme="majorBidi"/>
          <w:sz w:val="28"/>
          <w:szCs w:val="28"/>
          <w:lang w:val="en-US" w:bidi="ar-EG"/>
        </w:rPr>
        <w:t xml:space="preserve"> as </w:t>
      </w:r>
      <w:r w:rsidR="00E6595B">
        <w:rPr>
          <w:rFonts w:asciiTheme="majorBidi" w:hAnsiTheme="majorBidi" w:cstheme="majorBidi"/>
          <w:sz w:val="28"/>
          <w:szCs w:val="28"/>
          <w:lang w:val="en-US" w:bidi="ar-EG"/>
        </w:rPr>
        <w:t>witness</w:t>
      </w:r>
      <w:r w:rsidR="00FA39E6">
        <w:rPr>
          <w:rFonts w:asciiTheme="majorBidi" w:hAnsiTheme="majorBidi" w:cstheme="majorBidi"/>
          <w:sz w:val="28"/>
          <w:szCs w:val="28"/>
          <w:lang w:val="en-US" w:bidi="ar-EG"/>
        </w:rPr>
        <w:t>ed</w:t>
      </w:r>
      <w:r w:rsidR="00E6595B">
        <w:rPr>
          <w:rFonts w:asciiTheme="majorBidi" w:hAnsiTheme="majorBidi" w:cstheme="majorBidi"/>
          <w:sz w:val="28"/>
          <w:szCs w:val="28"/>
          <w:lang w:val="en-US" w:bidi="ar-EG"/>
        </w:rPr>
        <w:t xml:space="preserve"> in the cases </w:t>
      </w:r>
      <w:r w:rsidR="00604590">
        <w:rPr>
          <w:rFonts w:asciiTheme="majorBidi" w:hAnsiTheme="majorBidi" w:cstheme="majorBidi"/>
          <w:sz w:val="28"/>
          <w:szCs w:val="28"/>
          <w:lang w:val="en-US" w:bidi="ar-EG"/>
        </w:rPr>
        <w:t xml:space="preserve">of </w:t>
      </w:r>
      <w:r w:rsidR="00E6595B">
        <w:rPr>
          <w:rFonts w:asciiTheme="majorBidi" w:hAnsiTheme="majorBidi" w:cstheme="majorBidi"/>
          <w:sz w:val="28"/>
          <w:szCs w:val="28"/>
          <w:lang w:val="en-US" w:bidi="ar-EG"/>
        </w:rPr>
        <w:t>children's death as a result of work conditions</w:t>
      </w:r>
      <w:r w:rsidR="00FA39E6">
        <w:rPr>
          <w:rFonts w:asciiTheme="majorBidi" w:hAnsiTheme="majorBidi" w:cstheme="majorBidi"/>
          <w:sz w:val="28"/>
          <w:szCs w:val="28"/>
          <w:lang w:val="en-US" w:bidi="ar-EG"/>
        </w:rPr>
        <w:t>.</w:t>
      </w:r>
      <w:r w:rsidR="00E6595B">
        <w:rPr>
          <w:rFonts w:asciiTheme="majorBidi" w:hAnsiTheme="majorBidi" w:cstheme="majorBidi"/>
          <w:sz w:val="28"/>
          <w:szCs w:val="28"/>
          <w:lang w:val="en-US" w:bidi="ar-EG"/>
        </w:rPr>
        <w:t xml:space="preserve">  </w:t>
      </w:r>
    </w:p>
    <w:p w14:paraId="153C608B" w14:textId="547766E6" w:rsidR="00766E4B" w:rsidRDefault="00DA6748" w:rsidP="002D7A11">
      <w:pPr>
        <w:pStyle w:val="ListParagraph"/>
        <w:numPr>
          <w:ilvl w:val="0"/>
          <w:numId w:val="3"/>
        </w:numPr>
        <w:bidi w:val="0"/>
        <w:spacing w:before="240" w:line="240" w:lineRule="auto"/>
        <w:ind w:left="714" w:hanging="357"/>
        <w:contextualSpacing w:val="0"/>
        <w:jc w:val="both"/>
        <w:rPr>
          <w:rFonts w:asciiTheme="majorBidi" w:hAnsiTheme="majorBidi" w:cstheme="majorBidi"/>
          <w:sz w:val="28"/>
          <w:szCs w:val="28"/>
          <w:lang w:val="en-US" w:bidi="ar-EG"/>
        </w:rPr>
      </w:pPr>
      <w:r>
        <w:rPr>
          <w:rFonts w:asciiTheme="majorBidi" w:hAnsiTheme="majorBidi" w:cstheme="majorBidi"/>
          <w:sz w:val="28"/>
          <w:szCs w:val="28"/>
          <w:lang w:val="en-US" w:bidi="ar-EG"/>
        </w:rPr>
        <w:t xml:space="preserve">It is also necessary to set stricter and punitive </w:t>
      </w:r>
      <w:r w:rsidR="00AE497E">
        <w:rPr>
          <w:rFonts w:asciiTheme="majorBidi" w:hAnsiTheme="majorBidi" w:cstheme="majorBidi"/>
          <w:sz w:val="28"/>
          <w:szCs w:val="28"/>
          <w:lang w:val="en-US" w:bidi="ar-EG"/>
        </w:rPr>
        <w:t xml:space="preserve">legal </w:t>
      </w:r>
      <w:r>
        <w:rPr>
          <w:rFonts w:asciiTheme="majorBidi" w:hAnsiTheme="majorBidi" w:cstheme="majorBidi"/>
          <w:sz w:val="28"/>
          <w:szCs w:val="28"/>
          <w:lang w:val="en-US" w:bidi="ar-EG"/>
        </w:rPr>
        <w:t>measures and procedures</w:t>
      </w:r>
      <w:r w:rsidR="007C311A">
        <w:rPr>
          <w:rFonts w:asciiTheme="majorBidi" w:hAnsiTheme="majorBidi" w:cstheme="majorBidi"/>
          <w:sz w:val="28"/>
          <w:szCs w:val="28"/>
          <w:lang w:val="en-US" w:bidi="ar-EG"/>
        </w:rPr>
        <w:t xml:space="preserve"> for the </w:t>
      </w:r>
      <w:r w:rsidR="002349DA">
        <w:rPr>
          <w:rFonts w:asciiTheme="majorBidi" w:hAnsiTheme="majorBidi" w:cstheme="majorBidi"/>
          <w:sz w:val="28"/>
          <w:szCs w:val="28"/>
          <w:lang w:val="en-US" w:bidi="ar-EG"/>
        </w:rPr>
        <w:t>perpetrators</w:t>
      </w:r>
      <w:r w:rsidR="00125F15">
        <w:rPr>
          <w:rFonts w:asciiTheme="majorBidi" w:hAnsiTheme="majorBidi" w:cstheme="majorBidi"/>
          <w:sz w:val="28"/>
          <w:szCs w:val="28"/>
          <w:lang w:val="en-US" w:bidi="ar-EG"/>
        </w:rPr>
        <w:t xml:space="preserve"> </w:t>
      </w:r>
      <w:r w:rsidR="007C311A">
        <w:rPr>
          <w:rFonts w:asciiTheme="majorBidi" w:hAnsiTheme="majorBidi" w:cstheme="majorBidi"/>
          <w:sz w:val="28"/>
          <w:szCs w:val="28"/>
          <w:lang w:val="en-US" w:bidi="ar-EG"/>
        </w:rPr>
        <w:t xml:space="preserve">of any child sexual </w:t>
      </w:r>
      <w:r w:rsidR="009A66EC">
        <w:rPr>
          <w:rFonts w:asciiTheme="majorBidi" w:hAnsiTheme="majorBidi" w:cstheme="majorBidi"/>
          <w:sz w:val="28"/>
          <w:szCs w:val="28"/>
          <w:lang w:val="en-US" w:bidi="ar-EG"/>
        </w:rPr>
        <w:t xml:space="preserve">assaults. </w:t>
      </w:r>
      <w:r w:rsidR="00FB47E5">
        <w:rPr>
          <w:rFonts w:asciiTheme="majorBidi" w:hAnsiTheme="majorBidi" w:cstheme="majorBidi"/>
          <w:sz w:val="28"/>
          <w:szCs w:val="28"/>
          <w:lang w:val="en-US" w:bidi="ar-EG"/>
        </w:rPr>
        <w:t>Regardless of the type of assault, punishment should be deterring</w:t>
      </w:r>
      <w:r w:rsidR="00965E8C">
        <w:rPr>
          <w:rFonts w:asciiTheme="majorBidi" w:hAnsiTheme="majorBidi" w:cstheme="majorBidi"/>
          <w:sz w:val="28"/>
          <w:szCs w:val="28"/>
          <w:lang w:val="en-US" w:bidi="ar-EG"/>
        </w:rPr>
        <w:t xml:space="preserve"> for others and </w:t>
      </w:r>
      <w:r w:rsidR="0046161C">
        <w:rPr>
          <w:rFonts w:asciiTheme="majorBidi" w:hAnsiTheme="majorBidi" w:cstheme="majorBidi"/>
          <w:sz w:val="28"/>
          <w:szCs w:val="28"/>
          <w:lang w:val="en-US" w:bidi="ar-EG"/>
        </w:rPr>
        <w:t>those</w:t>
      </w:r>
      <w:r w:rsidR="009A66EC">
        <w:rPr>
          <w:rFonts w:asciiTheme="majorBidi" w:hAnsiTheme="majorBidi" w:cstheme="majorBidi"/>
          <w:sz w:val="28"/>
          <w:szCs w:val="28"/>
          <w:lang w:val="en-US" w:bidi="ar-EG"/>
        </w:rPr>
        <w:t xml:space="preserve"> </w:t>
      </w:r>
      <w:r w:rsidR="002349DA">
        <w:rPr>
          <w:rFonts w:asciiTheme="majorBidi" w:hAnsiTheme="majorBidi" w:cstheme="majorBidi"/>
          <w:sz w:val="28"/>
          <w:szCs w:val="28"/>
          <w:lang w:val="en-US" w:bidi="ar-EG"/>
        </w:rPr>
        <w:t>evil-mined offenders</w:t>
      </w:r>
      <w:r w:rsidR="003A1D29">
        <w:rPr>
          <w:rFonts w:asciiTheme="majorBidi" w:hAnsiTheme="majorBidi" w:cstheme="majorBidi"/>
          <w:sz w:val="28"/>
          <w:szCs w:val="28"/>
          <w:lang w:val="en-US" w:bidi="ar-EG"/>
        </w:rPr>
        <w:t xml:space="preserve"> who commit su</w:t>
      </w:r>
      <w:r w:rsidR="0046161C">
        <w:rPr>
          <w:rFonts w:asciiTheme="majorBidi" w:hAnsiTheme="majorBidi" w:cstheme="majorBidi"/>
          <w:sz w:val="28"/>
          <w:szCs w:val="28"/>
          <w:lang w:val="en-US" w:bidi="ar-EG"/>
        </w:rPr>
        <w:t>ch violations becau</w:t>
      </w:r>
      <w:r w:rsidR="002D7A11">
        <w:rPr>
          <w:rFonts w:asciiTheme="majorBidi" w:hAnsiTheme="majorBidi" w:cstheme="majorBidi"/>
          <w:sz w:val="28"/>
          <w:szCs w:val="28"/>
          <w:lang w:val="en-US" w:bidi="ar-EG"/>
        </w:rPr>
        <w:t xml:space="preserve">se they know they </w:t>
      </w:r>
      <w:r w:rsidR="0046161C">
        <w:rPr>
          <w:rFonts w:asciiTheme="majorBidi" w:hAnsiTheme="majorBidi" w:cstheme="majorBidi"/>
          <w:sz w:val="28"/>
          <w:szCs w:val="28"/>
          <w:lang w:val="en-US" w:bidi="ar-EG"/>
        </w:rPr>
        <w:t xml:space="preserve">will be left with impunity. </w:t>
      </w:r>
    </w:p>
    <w:p w14:paraId="13B16077" w14:textId="48753B79" w:rsidR="00281007" w:rsidRDefault="00766E4B" w:rsidP="00AE497E">
      <w:pPr>
        <w:pStyle w:val="ListParagraph"/>
        <w:numPr>
          <w:ilvl w:val="0"/>
          <w:numId w:val="3"/>
        </w:numPr>
        <w:bidi w:val="0"/>
        <w:spacing w:before="240" w:line="240" w:lineRule="auto"/>
        <w:ind w:left="714" w:hanging="357"/>
        <w:contextualSpacing w:val="0"/>
        <w:jc w:val="both"/>
        <w:rPr>
          <w:rFonts w:asciiTheme="majorBidi" w:hAnsiTheme="majorBidi" w:cstheme="majorBidi"/>
          <w:sz w:val="28"/>
          <w:szCs w:val="28"/>
          <w:lang w:val="en-US" w:bidi="ar-EG"/>
        </w:rPr>
      </w:pPr>
      <w:r>
        <w:rPr>
          <w:rFonts w:asciiTheme="majorBidi" w:hAnsiTheme="majorBidi" w:cstheme="majorBidi"/>
          <w:sz w:val="28"/>
          <w:szCs w:val="28"/>
          <w:lang w:val="en-US" w:bidi="ar-EG"/>
        </w:rPr>
        <w:t xml:space="preserve">Develop </w:t>
      </w:r>
      <w:r w:rsidR="00404EF1">
        <w:rPr>
          <w:rFonts w:asciiTheme="majorBidi" w:hAnsiTheme="majorBidi" w:cstheme="majorBidi"/>
          <w:sz w:val="28"/>
          <w:szCs w:val="28"/>
          <w:lang w:val="en-US" w:bidi="ar-EG"/>
        </w:rPr>
        <w:t xml:space="preserve">safe </w:t>
      </w:r>
      <w:r>
        <w:rPr>
          <w:rFonts w:asciiTheme="majorBidi" w:hAnsiTheme="majorBidi" w:cstheme="majorBidi"/>
          <w:sz w:val="28"/>
          <w:szCs w:val="28"/>
          <w:lang w:val="en-US" w:bidi="ar-EG"/>
        </w:rPr>
        <w:t xml:space="preserve">platforms and </w:t>
      </w:r>
      <w:r w:rsidR="00404EF1">
        <w:rPr>
          <w:rFonts w:asciiTheme="majorBidi" w:hAnsiTheme="majorBidi" w:cstheme="majorBidi"/>
          <w:sz w:val="28"/>
          <w:szCs w:val="28"/>
          <w:lang w:val="en-US" w:bidi="ar-EG"/>
        </w:rPr>
        <w:t xml:space="preserve">mechanisms </w:t>
      </w:r>
      <w:r w:rsidR="002D7A11">
        <w:rPr>
          <w:rFonts w:asciiTheme="majorBidi" w:hAnsiTheme="majorBidi" w:cstheme="majorBidi"/>
          <w:sz w:val="28"/>
          <w:szCs w:val="28"/>
          <w:lang w:val="en-US" w:bidi="ar-EG"/>
        </w:rPr>
        <w:t xml:space="preserve">that enable </w:t>
      </w:r>
      <w:r w:rsidR="00081DCB">
        <w:rPr>
          <w:rFonts w:asciiTheme="majorBidi" w:hAnsiTheme="majorBidi" w:cstheme="majorBidi"/>
          <w:sz w:val="28"/>
          <w:szCs w:val="28"/>
          <w:lang w:val="en-US" w:bidi="ar-EG"/>
        </w:rPr>
        <w:t xml:space="preserve">child assault survivors </w:t>
      </w:r>
      <w:r w:rsidR="002D7A11">
        <w:rPr>
          <w:rFonts w:asciiTheme="majorBidi" w:hAnsiTheme="majorBidi" w:cstheme="majorBidi"/>
          <w:sz w:val="28"/>
          <w:szCs w:val="28"/>
          <w:lang w:val="en-US" w:bidi="ar-EG"/>
        </w:rPr>
        <w:t xml:space="preserve">and their families to report </w:t>
      </w:r>
      <w:r w:rsidR="00AE497E">
        <w:rPr>
          <w:rFonts w:asciiTheme="majorBidi" w:hAnsiTheme="majorBidi" w:cstheme="majorBidi"/>
          <w:sz w:val="28"/>
          <w:szCs w:val="28"/>
          <w:lang w:val="en-US" w:bidi="ar-EG"/>
        </w:rPr>
        <w:t>abuse</w:t>
      </w:r>
      <w:r w:rsidR="002D7A11">
        <w:rPr>
          <w:rFonts w:asciiTheme="majorBidi" w:hAnsiTheme="majorBidi" w:cstheme="majorBidi"/>
          <w:sz w:val="28"/>
          <w:szCs w:val="28"/>
          <w:lang w:val="en-US" w:bidi="ar-EG"/>
        </w:rPr>
        <w:t xml:space="preserve"> without any further</w:t>
      </w:r>
      <w:r w:rsidR="000F6878">
        <w:rPr>
          <w:rFonts w:asciiTheme="majorBidi" w:hAnsiTheme="majorBidi" w:cstheme="majorBidi"/>
          <w:sz w:val="28"/>
          <w:szCs w:val="28"/>
          <w:lang w:val="en-US" w:bidi="ar-EG"/>
        </w:rPr>
        <w:t xml:space="preserve"> harm</w:t>
      </w:r>
      <w:r w:rsidR="002D7A11">
        <w:rPr>
          <w:rFonts w:asciiTheme="majorBidi" w:hAnsiTheme="majorBidi" w:cstheme="majorBidi"/>
          <w:sz w:val="28"/>
          <w:szCs w:val="28"/>
          <w:lang w:val="en-US" w:bidi="ar-EG"/>
        </w:rPr>
        <w:t xml:space="preserve"> </w:t>
      </w:r>
      <w:r w:rsidR="00886BE2">
        <w:rPr>
          <w:rFonts w:asciiTheme="majorBidi" w:hAnsiTheme="majorBidi" w:cstheme="majorBidi"/>
          <w:sz w:val="28"/>
          <w:szCs w:val="28"/>
          <w:lang w:val="en-US" w:bidi="ar-EG"/>
        </w:rPr>
        <w:t xml:space="preserve">against them </w:t>
      </w:r>
      <w:r w:rsidR="002D7A11">
        <w:rPr>
          <w:rFonts w:asciiTheme="majorBidi" w:hAnsiTheme="majorBidi" w:cstheme="majorBidi"/>
          <w:sz w:val="28"/>
          <w:szCs w:val="28"/>
          <w:lang w:val="en-US" w:bidi="ar-EG"/>
        </w:rPr>
        <w:t>by their offenders.</w:t>
      </w:r>
    </w:p>
    <w:p w14:paraId="15EB3E2C" w14:textId="155680BC" w:rsidR="00052236" w:rsidRDefault="002D7A11" w:rsidP="00052236">
      <w:pPr>
        <w:pStyle w:val="ListParagraph"/>
        <w:numPr>
          <w:ilvl w:val="0"/>
          <w:numId w:val="3"/>
        </w:numPr>
        <w:bidi w:val="0"/>
        <w:spacing w:before="240" w:line="240" w:lineRule="auto"/>
        <w:ind w:left="714" w:hanging="357"/>
        <w:contextualSpacing w:val="0"/>
        <w:jc w:val="both"/>
        <w:rPr>
          <w:rFonts w:asciiTheme="majorBidi" w:hAnsiTheme="majorBidi" w:cstheme="majorBidi"/>
          <w:sz w:val="28"/>
          <w:szCs w:val="28"/>
          <w:lang w:val="en-US" w:bidi="ar-EG"/>
        </w:rPr>
      </w:pPr>
      <w:r>
        <w:rPr>
          <w:rFonts w:asciiTheme="majorBidi" w:hAnsiTheme="majorBidi" w:cstheme="majorBidi"/>
          <w:sz w:val="28"/>
          <w:szCs w:val="28"/>
          <w:lang w:val="en-US" w:bidi="ar-EG"/>
        </w:rPr>
        <w:lastRenderedPageBreak/>
        <w:t xml:space="preserve"> </w:t>
      </w:r>
      <w:r w:rsidR="007759A6">
        <w:rPr>
          <w:rFonts w:asciiTheme="majorBidi" w:hAnsiTheme="majorBidi" w:cstheme="majorBidi"/>
          <w:sz w:val="28"/>
          <w:szCs w:val="28"/>
          <w:lang w:val="en-US" w:bidi="ar-EG"/>
        </w:rPr>
        <w:t xml:space="preserve">The need to establish an investigative committee </w:t>
      </w:r>
      <w:r w:rsidR="00672438">
        <w:rPr>
          <w:rFonts w:asciiTheme="majorBidi" w:hAnsiTheme="majorBidi" w:cstheme="majorBidi"/>
          <w:sz w:val="28"/>
          <w:szCs w:val="28"/>
          <w:lang w:val="en-US" w:bidi="ar-EG"/>
        </w:rPr>
        <w:t xml:space="preserve">to detect conditions of </w:t>
      </w:r>
      <w:r w:rsidR="006D001F">
        <w:rPr>
          <w:rFonts w:asciiTheme="majorBidi" w:hAnsiTheme="majorBidi" w:cstheme="majorBidi"/>
          <w:sz w:val="28"/>
          <w:szCs w:val="28"/>
          <w:lang w:val="en-US" w:bidi="ar-EG"/>
        </w:rPr>
        <w:t xml:space="preserve">children </w:t>
      </w:r>
      <w:r w:rsidR="00672438">
        <w:rPr>
          <w:rFonts w:asciiTheme="majorBidi" w:hAnsiTheme="majorBidi" w:cstheme="majorBidi"/>
          <w:sz w:val="28"/>
          <w:szCs w:val="28"/>
          <w:lang w:val="en-US" w:bidi="ar-EG"/>
        </w:rPr>
        <w:t xml:space="preserve">detained with their mothers in </w:t>
      </w:r>
      <w:r w:rsidR="00AE497E">
        <w:rPr>
          <w:rFonts w:asciiTheme="majorBidi" w:hAnsiTheme="majorBidi" w:cstheme="majorBidi"/>
          <w:sz w:val="28"/>
          <w:szCs w:val="28"/>
          <w:lang w:val="en-US" w:bidi="ar-EG"/>
        </w:rPr>
        <w:t xml:space="preserve">the </w:t>
      </w:r>
      <w:r w:rsidR="00672438">
        <w:rPr>
          <w:rFonts w:asciiTheme="majorBidi" w:hAnsiTheme="majorBidi" w:cstheme="majorBidi"/>
          <w:sz w:val="28"/>
          <w:szCs w:val="28"/>
          <w:lang w:val="en-US" w:bidi="ar-EG"/>
        </w:rPr>
        <w:t>Turkish prisons</w:t>
      </w:r>
      <w:r w:rsidR="00902FB6">
        <w:rPr>
          <w:rFonts w:asciiTheme="majorBidi" w:hAnsiTheme="majorBidi" w:cstheme="majorBidi"/>
          <w:sz w:val="28"/>
          <w:szCs w:val="28"/>
          <w:lang w:val="en-US" w:bidi="ar-EG"/>
        </w:rPr>
        <w:t xml:space="preserve">. This committee will examine </w:t>
      </w:r>
      <w:r w:rsidR="00AE497E">
        <w:rPr>
          <w:rFonts w:asciiTheme="majorBidi" w:hAnsiTheme="majorBidi" w:cstheme="majorBidi"/>
          <w:sz w:val="28"/>
          <w:szCs w:val="28"/>
          <w:lang w:val="en-US" w:bidi="ar-EG"/>
        </w:rPr>
        <w:t xml:space="preserve">the </w:t>
      </w:r>
      <w:r w:rsidR="00902FB6">
        <w:rPr>
          <w:rFonts w:asciiTheme="majorBidi" w:hAnsiTheme="majorBidi" w:cstheme="majorBidi"/>
          <w:sz w:val="28"/>
          <w:szCs w:val="28"/>
          <w:lang w:val="en-US" w:bidi="ar-EG"/>
        </w:rPr>
        <w:t>mechanisms and procedures required for achieving the best interest of the child</w:t>
      </w:r>
      <w:r w:rsidR="00052236">
        <w:rPr>
          <w:rFonts w:asciiTheme="majorBidi" w:hAnsiTheme="majorBidi" w:cstheme="majorBidi"/>
          <w:sz w:val="28"/>
          <w:szCs w:val="28"/>
          <w:lang w:val="en-US" w:bidi="ar-EG"/>
        </w:rPr>
        <w:t xml:space="preserve">. </w:t>
      </w:r>
      <w:r w:rsidR="00902FB6">
        <w:rPr>
          <w:rFonts w:asciiTheme="majorBidi" w:hAnsiTheme="majorBidi" w:cstheme="majorBidi"/>
          <w:sz w:val="28"/>
          <w:szCs w:val="28"/>
          <w:lang w:val="en-US" w:bidi="ar-EG"/>
        </w:rPr>
        <w:t xml:space="preserve"> </w:t>
      </w:r>
    </w:p>
    <w:p w14:paraId="6AFB7206" w14:textId="0080BB51" w:rsidR="00052236" w:rsidRDefault="00052236" w:rsidP="006D75D5">
      <w:pPr>
        <w:pStyle w:val="ListParagraph"/>
        <w:numPr>
          <w:ilvl w:val="0"/>
          <w:numId w:val="3"/>
        </w:numPr>
        <w:bidi w:val="0"/>
        <w:spacing w:before="240" w:line="240" w:lineRule="auto"/>
        <w:ind w:left="714" w:hanging="357"/>
        <w:contextualSpacing w:val="0"/>
        <w:jc w:val="both"/>
        <w:rPr>
          <w:rFonts w:asciiTheme="majorBidi" w:hAnsiTheme="majorBidi" w:cstheme="majorBidi"/>
          <w:sz w:val="28"/>
          <w:szCs w:val="28"/>
          <w:lang w:val="en-US" w:bidi="ar-EG"/>
        </w:rPr>
      </w:pPr>
      <w:r>
        <w:rPr>
          <w:rFonts w:asciiTheme="majorBidi" w:hAnsiTheme="majorBidi" w:cstheme="majorBidi"/>
          <w:sz w:val="28"/>
          <w:szCs w:val="28"/>
          <w:lang w:val="en-US" w:bidi="ar-EG"/>
        </w:rPr>
        <w:t xml:space="preserve">Allow </w:t>
      </w:r>
      <w:r w:rsidR="00D830C0">
        <w:rPr>
          <w:rFonts w:asciiTheme="majorBidi" w:hAnsiTheme="majorBidi" w:cstheme="majorBidi"/>
          <w:sz w:val="28"/>
          <w:szCs w:val="28"/>
          <w:lang w:val="en-US" w:bidi="ar-EG"/>
        </w:rPr>
        <w:t xml:space="preserve">for </w:t>
      </w:r>
      <w:r>
        <w:rPr>
          <w:rFonts w:asciiTheme="majorBidi" w:hAnsiTheme="majorBidi" w:cstheme="majorBidi"/>
          <w:sz w:val="28"/>
          <w:szCs w:val="28"/>
          <w:lang w:val="en-US" w:bidi="ar-EG"/>
        </w:rPr>
        <w:t xml:space="preserve">civil society organizations </w:t>
      </w:r>
      <w:r w:rsidR="009966CF">
        <w:rPr>
          <w:rFonts w:asciiTheme="majorBidi" w:hAnsiTheme="majorBidi" w:cstheme="majorBidi"/>
          <w:sz w:val="28"/>
          <w:szCs w:val="28"/>
          <w:lang w:val="en-US" w:bidi="ar-EG"/>
        </w:rPr>
        <w:t xml:space="preserve">to practice their role in awareness-raising on </w:t>
      </w:r>
      <w:r w:rsidR="00AE497E">
        <w:rPr>
          <w:rFonts w:asciiTheme="majorBidi" w:hAnsiTheme="majorBidi" w:cstheme="majorBidi"/>
          <w:sz w:val="28"/>
          <w:szCs w:val="28"/>
          <w:lang w:val="en-US" w:bidi="ar-EG"/>
        </w:rPr>
        <w:t xml:space="preserve">the </w:t>
      </w:r>
      <w:r w:rsidR="00887A83">
        <w:rPr>
          <w:rFonts w:asciiTheme="majorBidi" w:hAnsiTheme="majorBidi" w:cstheme="majorBidi"/>
          <w:sz w:val="28"/>
          <w:szCs w:val="28"/>
          <w:lang w:val="en-US" w:bidi="ar-EG"/>
        </w:rPr>
        <w:t>abuse</w:t>
      </w:r>
      <w:r w:rsidR="009966CF">
        <w:rPr>
          <w:rFonts w:asciiTheme="majorBidi" w:hAnsiTheme="majorBidi" w:cstheme="majorBidi"/>
          <w:sz w:val="28"/>
          <w:szCs w:val="28"/>
          <w:lang w:val="en-US" w:bidi="ar-EG"/>
        </w:rPr>
        <w:t xml:space="preserve"> against children as well as raising awareness on the urgency to report</w:t>
      </w:r>
      <w:r w:rsidR="00425C57">
        <w:rPr>
          <w:rFonts w:asciiTheme="majorBidi" w:hAnsiTheme="majorBidi" w:cstheme="majorBidi"/>
          <w:sz w:val="28"/>
          <w:szCs w:val="28"/>
          <w:lang w:val="en-US" w:bidi="ar-EG"/>
        </w:rPr>
        <w:t xml:space="preserve"> any assault against children without </w:t>
      </w:r>
      <w:r w:rsidR="00425C57" w:rsidRPr="00425C57">
        <w:rPr>
          <w:rFonts w:asciiTheme="majorBidi" w:hAnsiTheme="majorBidi" w:cstheme="majorBidi"/>
          <w:sz w:val="28"/>
          <w:szCs w:val="28"/>
        </w:rPr>
        <w:t>fear of honour-based risks</w:t>
      </w:r>
      <w:r w:rsidR="00425C57">
        <w:rPr>
          <w:rFonts w:asciiTheme="majorBidi" w:hAnsiTheme="majorBidi" w:cstheme="majorBidi"/>
          <w:sz w:val="28"/>
          <w:szCs w:val="28"/>
        </w:rPr>
        <w:t xml:space="preserve"> especially if </w:t>
      </w:r>
      <w:r w:rsidR="00AE497E">
        <w:rPr>
          <w:rFonts w:asciiTheme="majorBidi" w:hAnsiTheme="majorBidi" w:cstheme="majorBidi"/>
          <w:sz w:val="28"/>
          <w:szCs w:val="28"/>
        </w:rPr>
        <w:t>it</w:t>
      </w:r>
      <w:r w:rsidR="00425C57">
        <w:rPr>
          <w:rFonts w:asciiTheme="majorBidi" w:hAnsiTheme="majorBidi" w:cstheme="majorBidi"/>
          <w:sz w:val="28"/>
          <w:szCs w:val="28"/>
        </w:rPr>
        <w:t xml:space="preserve"> </w:t>
      </w:r>
      <w:r w:rsidR="00AE497E">
        <w:rPr>
          <w:rFonts w:asciiTheme="majorBidi" w:hAnsiTheme="majorBidi" w:cstheme="majorBidi"/>
          <w:sz w:val="28"/>
          <w:szCs w:val="28"/>
          <w:lang w:val="en-US" w:bidi="ar-EG"/>
        </w:rPr>
        <w:t xml:space="preserve">was </w:t>
      </w:r>
      <w:r w:rsidR="00425C57">
        <w:rPr>
          <w:rFonts w:asciiTheme="majorBidi" w:hAnsiTheme="majorBidi" w:cstheme="majorBidi"/>
          <w:sz w:val="28"/>
          <w:szCs w:val="28"/>
          <w:lang w:val="en-US" w:bidi="ar-EG"/>
        </w:rPr>
        <w:t>sexual assaults against children.</w:t>
      </w:r>
    </w:p>
    <w:p w14:paraId="3993B177" w14:textId="2316CEE6" w:rsidR="0053085A" w:rsidRPr="00425C57" w:rsidRDefault="0053085A" w:rsidP="009076AE">
      <w:pPr>
        <w:pStyle w:val="ListParagraph"/>
        <w:numPr>
          <w:ilvl w:val="0"/>
          <w:numId w:val="3"/>
        </w:numPr>
        <w:bidi w:val="0"/>
        <w:spacing w:before="240" w:line="240" w:lineRule="auto"/>
        <w:ind w:left="714" w:hanging="357"/>
        <w:contextualSpacing w:val="0"/>
        <w:jc w:val="both"/>
        <w:rPr>
          <w:rFonts w:asciiTheme="majorBidi" w:hAnsiTheme="majorBidi" w:cstheme="majorBidi"/>
          <w:sz w:val="28"/>
          <w:szCs w:val="28"/>
          <w:rtl/>
          <w:lang w:val="en-US" w:bidi="ar-EG"/>
        </w:rPr>
      </w:pPr>
      <w:r>
        <w:rPr>
          <w:rFonts w:asciiTheme="majorBidi" w:hAnsiTheme="majorBidi" w:cstheme="majorBidi"/>
          <w:sz w:val="28"/>
          <w:szCs w:val="28"/>
          <w:lang w:val="en-US" w:bidi="ar-EG"/>
        </w:rPr>
        <w:t>Abolish the reservation made by Turkey</w:t>
      </w:r>
      <w:r w:rsidR="008C12EB">
        <w:rPr>
          <w:rFonts w:asciiTheme="majorBidi" w:hAnsiTheme="majorBidi" w:cstheme="majorBidi"/>
          <w:sz w:val="28"/>
          <w:szCs w:val="28"/>
          <w:lang w:val="en-US" w:bidi="ar-EG"/>
        </w:rPr>
        <w:t xml:space="preserve"> to </w:t>
      </w:r>
      <w:r w:rsidR="002C33EC">
        <w:rPr>
          <w:rFonts w:asciiTheme="majorBidi" w:hAnsiTheme="majorBidi" w:cstheme="majorBidi"/>
          <w:sz w:val="28"/>
          <w:szCs w:val="28"/>
          <w:lang w:val="en-US" w:bidi="ar-EG"/>
        </w:rPr>
        <w:t xml:space="preserve">the provisions of </w:t>
      </w:r>
      <w:r w:rsidR="008C12EB">
        <w:rPr>
          <w:rFonts w:asciiTheme="majorBidi" w:hAnsiTheme="majorBidi" w:cstheme="majorBidi"/>
          <w:sz w:val="28"/>
          <w:szCs w:val="28"/>
          <w:lang w:val="en-US" w:bidi="ar-EG"/>
        </w:rPr>
        <w:t>Article 17</w:t>
      </w:r>
      <w:r w:rsidR="00C97256" w:rsidRPr="00C97256">
        <w:rPr>
          <w:rFonts w:asciiTheme="majorBidi" w:hAnsiTheme="majorBidi" w:cstheme="majorBidi"/>
          <w:sz w:val="28"/>
          <w:szCs w:val="28"/>
          <w:lang w:val="en-US"/>
        </w:rPr>
        <w:t xml:space="preserve"> </w:t>
      </w:r>
      <w:r w:rsidR="00C97256" w:rsidRPr="00F6130B">
        <w:rPr>
          <w:rFonts w:asciiTheme="majorBidi" w:hAnsiTheme="majorBidi" w:cstheme="majorBidi"/>
          <w:sz w:val="28"/>
          <w:szCs w:val="28"/>
          <w:lang w:val="en-US"/>
        </w:rPr>
        <w:t>of t</w:t>
      </w:r>
      <w:r w:rsidR="00C97256" w:rsidRPr="00F6130B">
        <w:rPr>
          <w:rFonts w:asciiTheme="majorBidi" w:hAnsiTheme="majorBidi" w:cstheme="majorBidi"/>
          <w:sz w:val="28"/>
          <w:szCs w:val="28"/>
        </w:rPr>
        <w:t>he Convention on the Rights of the Child</w:t>
      </w:r>
      <w:r>
        <w:rPr>
          <w:rFonts w:asciiTheme="majorBidi" w:hAnsiTheme="majorBidi" w:cstheme="majorBidi"/>
          <w:sz w:val="28"/>
          <w:szCs w:val="28"/>
          <w:lang w:val="en-US" w:bidi="ar-EG"/>
        </w:rPr>
        <w:t xml:space="preserve"> </w:t>
      </w:r>
      <w:r w:rsidR="008E4CED">
        <w:rPr>
          <w:rFonts w:asciiTheme="majorBidi" w:hAnsiTheme="majorBidi" w:cstheme="majorBidi"/>
          <w:sz w:val="28"/>
          <w:szCs w:val="28"/>
          <w:lang w:val="en-US" w:bidi="ar-EG"/>
        </w:rPr>
        <w:t xml:space="preserve">and provide media channels </w:t>
      </w:r>
      <w:r w:rsidR="0002464E">
        <w:rPr>
          <w:rFonts w:asciiTheme="majorBidi" w:hAnsiTheme="majorBidi" w:cstheme="majorBidi"/>
          <w:sz w:val="28"/>
          <w:szCs w:val="28"/>
          <w:lang w:val="en-US" w:bidi="ar-EG"/>
        </w:rPr>
        <w:t>through which minority group</w:t>
      </w:r>
      <w:r w:rsidR="00595167">
        <w:rPr>
          <w:rFonts w:asciiTheme="majorBidi" w:hAnsiTheme="majorBidi" w:cstheme="majorBidi"/>
          <w:sz w:val="28"/>
          <w:szCs w:val="28"/>
          <w:lang w:val="en-US" w:bidi="ar-EG"/>
        </w:rPr>
        <w:t>s</w:t>
      </w:r>
      <w:r w:rsidR="0002464E">
        <w:rPr>
          <w:rFonts w:asciiTheme="majorBidi" w:hAnsiTheme="majorBidi" w:cstheme="majorBidi"/>
          <w:sz w:val="28"/>
          <w:szCs w:val="28"/>
          <w:lang w:val="en-US" w:bidi="ar-EG"/>
        </w:rPr>
        <w:t xml:space="preserve"> can </w:t>
      </w:r>
      <w:r w:rsidR="009076AE">
        <w:rPr>
          <w:rFonts w:asciiTheme="majorBidi" w:hAnsiTheme="majorBidi" w:cstheme="majorBidi"/>
          <w:sz w:val="28"/>
          <w:szCs w:val="28"/>
          <w:lang w:val="en-US" w:bidi="ar-EG"/>
        </w:rPr>
        <w:t>enhance their own linguistic and cultural affiliations</w:t>
      </w:r>
      <w:r w:rsidR="00D370AD">
        <w:rPr>
          <w:rFonts w:asciiTheme="majorBidi" w:hAnsiTheme="majorBidi" w:cstheme="majorBidi"/>
          <w:sz w:val="28"/>
          <w:szCs w:val="28"/>
          <w:lang w:val="en-US" w:bidi="ar-EG"/>
        </w:rPr>
        <w:t>.</w:t>
      </w:r>
      <w:r w:rsidR="009076AE">
        <w:rPr>
          <w:rFonts w:asciiTheme="majorBidi" w:hAnsiTheme="majorBidi" w:cstheme="majorBidi"/>
          <w:sz w:val="28"/>
          <w:szCs w:val="28"/>
          <w:lang w:val="en-US" w:bidi="ar-EG"/>
        </w:rPr>
        <w:t xml:space="preserve"> </w:t>
      </w:r>
    </w:p>
    <w:p w14:paraId="00000018" w14:textId="77777777" w:rsidR="00D36629" w:rsidRPr="00E33A83" w:rsidRDefault="00D36629" w:rsidP="00E33A83">
      <w:pPr>
        <w:bidi w:val="0"/>
        <w:jc w:val="both"/>
        <w:rPr>
          <w:rFonts w:asciiTheme="majorBidi" w:hAnsiTheme="majorBidi" w:cstheme="majorBidi"/>
          <w:sz w:val="24"/>
          <w:szCs w:val="24"/>
          <w:lang w:bidi="ar-EG"/>
        </w:rPr>
      </w:pPr>
    </w:p>
    <w:p w14:paraId="00000019" w14:textId="77777777" w:rsidR="00D36629" w:rsidRPr="00E33A83" w:rsidRDefault="00D36629" w:rsidP="00E33A83">
      <w:pPr>
        <w:bidi w:val="0"/>
        <w:spacing w:line="240" w:lineRule="auto"/>
        <w:jc w:val="both"/>
        <w:rPr>
          <w:rFonts w:asciiTheme="majorBidi" w:hAnsiTheme="majorBidi" w:cstheme="majorBidi"/>
          <w:b/>
          <w:sz w:val="24"/>
          <w:szCs w:val="24"/>
          <w:u w:val="single"/>
        </w:rPr>
      </w:pPr>
    </w:p>
    <w:p w14:paraId="0000001B" w14:textId="0C96F1F3" w:rsidR="00D36629" w:rsidRPr="00DA6748" w:rsidRDefault="00D31E98" w:rsidP="00DA6748">
      <w:pPr>
        <w:bidi w:val="0"/>
        <w:spacing w:before="240"/>
        <w:jc w:val="both"/>
        <w:rPr>
          <w:rFonts w:asciiTheme="majorBidi" w:hAnsiTheme="majorBidi" w:cstheme="majorBidi"/>
          <w:b/>
          <w:sz w:val="24"/>
          <w:szCs w:val="24"/>
          <w:u w:val="single"/>
        </w:rPr>
      </w:pPr>
      <w:r w:rsidRPr="00E33A83">
        <w:rPr>
          <w:rFonts w:asciiTheme="majorBidi" w:hAnsiTheme="majorBidi" w:cstheme="majorBidi"/>
          <w:sz w:val="24"/>
          <w:szCs w:val="24"/>
        </w:rPr>
        <w:t xml:space="preserve"> </w:t>
      </w:r>
    </w:p>
    <w:sectPr w:rsidR="00D36629" w:rsidRPr="00DA6748" w:rsidSect="00CC55E2">
      <w:headerReference w:type="default" r:id="rId9"/>
      <w:footerReference w:type="default" r:id="rId10"/>
      <w:pgSz w:w="12240" w:h="15840"/>
      <w:pgMar w:top="1440" w:right="1183"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2D33F" w14:textId="77777777" w:rsidR="005C7DAD" w:rsidRDefault="005C7DAD" w:rsidP="0090399E">
      <w:pPr>
        <w:spacing w:after="0" w:line="240" w:lineRule="auto"/>
      </w:pPr>
      <w:r>
        <w:separator/>
      </w:r>
    </w:p>
  </w:endnote>
  <w:endnote w:type="continuationSeparator" w:id="0">
    <w:p w14:paraId="305D3700" w14:textId="77777777" w:rsidR="005C7DAD" w:rsidRDefault="005C7DAD" w:rsidP="00903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126038606"/>
      <w:docPartObj>
        <w:docPartGallery w:val="Page Numbers (Bottom of Page)"/>
        <w:docPartUnique/>
      </w:docPartObj>
    </w:sdtPr>
    <w:sdtEndPr>
      <w:rPr>
        <w:noProof/>
      </w:rPr>
    </w:sdtEndPr>
    <w:sdtContent>
      <w:p w14:paraId="3900B6DE" w14:textId="637E0D62" w:rsidR="00393853" w:rsidRDefault="003938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A3D19" w14:textId="77777777" w:rsidR="00393853" w:rsidRDefault="00393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75BA84" w14:textId="77777777" w:rsidR="005C7DAD" w:rsidRDefault="005C7DAD" w:rsidP="0090399E">
      <w:pPr>
        <w:spacing w:after="0" w:line="240" w:lineRule="auto"/>
      </w:pPr>
      <w:r>
        <w:separator/>
      </w:r>
    </w:p>
  </w:footnote>
  <w:footnote w:type="continuationSeparator" w:id="0">
    <w:p w14:paraId="62F26F5A" w14:textId="77777777" w:rsidR="005C7DAD" w:rsidRDefault="005C7DAD" w:rsidP="0090399E">
      <w:pPr>
        <w:spacing w:after="0" w:line="240" w:lineRule="auto"/>
      </w:pPr>
      <w:r>
        <w:continuationSeparator/>
      </w:r>
    </w:p>
  </w:footnote>
  <w:footnote w:id="1">
    <w:p w14:paraId="6333AC59" w14:textId="7E2B901C" w:rsidR="00215AEB" w:rsidRPr="00CD37F3" w:rsidRDefault="00215AEB" w:rsidP="00215AEB">
      <w:pPr>
        <w:pStyle w:val="FootnoteText"/>
        <w:bidi w:val="0"/>
        <w:rPr>
          <w:sz w:val="18"/>
          <w:szCs w:val="18"/>
          <w:lang w:val="en-US"/>
        </w:rPr>
      </w:pPr>
      <w:r w:rsidRPr="00CD37F3">
        <w:rPr>
          <w:rStyle w:val="FootnoteReference"/>
          <w:sz w:val="18"/>
          <w:szCs w:val="18"/>
        </w:rPr>
        <w:footnoteRef/>
      </w:r>
      <w:r w:rsidRPr="00CD37F3">
        <w:rPr>
          <w:sz w:val="18"/>
          <w:szCs w:val="18"/>
          <w:rtl/>
        </w:rPr>
        <w:t xml:space="preserve"> </w:t>
      </w:r>
      <w:r w:rsidRPr="00CD37F3">
        <w:rPr>
          <w:sz w:val="18"/>
          <w:szCs w:val="18"/>
          <w:lang w:bidi="ar-EG"/>
        </w:rPr>
        <w:t xml:space="preserve">Turkey Embraces Our Children, 23 January 2021, available at: </w:t>
      </w:r>
      <w:hyperlink r:id="rId1" w:history="1">
        <w:r w:rsidRPr="00CD37F3">
          <w:rPr>
            <w:rStyle w:val="Hyperlink"/>
            <w:sz w:val="18"/>
            <w:szCs w:val="18"/>
            <w:lang w:bidi="ar-EG"/>
          </w:rPr>
          <w:t>https://cutt.us/klKrK</w:t>
        </w:r>
      </w:hyperlink>
    </w:p>
  </w:footnote>
  <w:footnote w:id="2">
    <w:p w14:paraId="11E5C74B" w14:textId="58851BCD" w:rsidR="00460C16" w:rsidRPr="00460C16" w:rsidRDefault="00460C16" w:rsidP="00460C16">
      <w:pPr>
        <w:pStyle w:val="FootnoteText"/>
        <w:bidi w:val="0"/>
      </w:pPr>
      <w:r w:rsidRPr="00CD37F3">
        <w:rPr>
          <w:rStyle w:val="FootnoteReference"/>
          <w:sz w:val="18"/>
          <w:szCs w:val="18"/>
        </w:rPr>
        <w:footnoteRef/>
      </w:r>
      <w:r w:rsidRPr="00CD37F3">
        <w:rPr>
          <w:sz w:val="18"/>
          <w:szCs w:val="18"/>
          <w:rtl/>
        </w:rPr>
        <w:t xml:space="preserve"> </w:t>
      </w:r>
      <w:r w:rsidRPr="00CD37F3">
        <w:rPr>
          <w:sz w:val="18"/>
          <w:szCs w:val="18"/>
        </w:rPr>
        <w:t xml:space="preserve">Our Ministry Stands by Disabled Children with Unimpeded Children’s Meeting Project, 16 January 2021, available at:  </w:t>
      </w:r>
      <w:hyperlink r:id="rId2" w:history="1">
        <w:r w:rsidRPr="00CD37F3">
          <w:rPr>
            <w:rStyle w:val="Hyperlink"/>
            <w:sz w:val="18"/>
            <w:szCs w:val="18"/>
          </w:rPr>
          <w:t>https://cutt.us/s5pcv</w:t>
        </w:r>
      </w:hyperlink>
    </w:p>
  </w:footnote>
  <w:footnote w:id="3">
    <w:p w14:paraId="3E16FF4C" w14:textId="220BA3FE" w:rsidR="00944E21" w:rsidRPr="00CD37F3" w:rsidRDefault="00944E21" w:rsidP="00CD37F3">
      <w:pPr>
        <w:pStyle w:val="FootnoteText"/>
        <w:bidi w:val="0"/>
        <w:rPr>
          <w:sz w:val="18"/>
          <w:szCs w:val="18"/>
          <w:rtl/>
          <w:lang w:bidi="ar-EG"/>
        </w:rPr>
      </w:pPr>
      <w:r w:rsidRPr="00CD37F3">
        <w:rPr>
          <w:rStyle w:val="FootnoteReference"/>
          <w:sz w:val="18"/>
          <w:szCs w:val="18"/>
        </w:rPr>
        <w:footnoteRef/>
      </w:r>
      <w:r w:rsidRPr="00CD37F3">
        <w:rPr>
          <w:sz w:val="18"/>
          <w:szCs w:val="18"/>
          <w:rtl/>
        </w:rPr>
        <w:t xml:space="preserve"> </w:t>
      </w:r>
      <w:r w:rsidRPr="00CD37F3">
        <w:rPr>
          <w:rFonts w:cs="Arial"/>
          <w:sz w:val="18"/>
          <w:szCs w:val="18"/>
        </w:rPr>
        <w:t>10</w:t>
      </w:r>
      <w:r w:rsidRPr="00CD37F3">
        <w:rPr>
          <w:sz w:val="18"/>
          <w:szCs w:val="18"/>
          <w:lang w:bidi="ar-EG"/>
        </w:rPr>
        <w:t xml:space="preserve"> Facts About Child Labor In Turkey, available at: </w:t>
      </w:r>
      <w:hyperlink r:id="rId3" w:history="1">
        <w:r w:rsidRPr="00CD37F3">
          <w:rPr>
            <w:rStyle w:val="Hyperlink"/>
            <w:sz w:val="18"/>
            <w:szCs w:val="18"/>
            <w:lang w:bidi="ar-EG"/>
          </w:rPr>
          <w:t>https://cutt.us/ReS9y</w:t>
        </w:r>
      </w:hyperlink>
    </w:p>
  </w:footnote>
  <w:footnote w:id="4">
    <w:p w14:paraId="14F62DB7" w14:textId="151D0C80" w:rsidR="00CC55E2" w:rsidRPr="00CD37F3" w:rsidRDefault="00CC55E2">
      <w:pPr>
        <w:pStyle w:val="FootnoteText"/>
        <w:rPr>
          <w:sz w:val="18"/>
          <w:szCs w:val="18"/>
        </w:rPr>
      </w:pPr>
      <w:r w:rsidRPr="00CD37F3">
        <w:rPr>
          <w:rStyle w:val="FootnoteReference"/>
          <w:sz w:val="18"/>
          <w:szCs w:val="18"/>
        </w:rPr>
        <w:footnoteRef/>
      </w:r>
      <w:r w:rsidRPr="00CD37F3">
        <w:rPr>
          <w:sz w:val="18"/>
          <w:szCs w:val="18"/>
          <w:rtl/>
        </w:rPr>
        <w:t xml:space="preserve"> </w:t>
      </w:r>
      <w:r w:rsidRPr="00CD37F3">
        <w:rPr>
          <w:rFonts w:cs="Arial" w:hint="cs"/>
          <w:sz w:val="18"/>
          <w:szCs w:val="18"/>
          <w:rtl/>
          <w:lang w:bidi="ar-EG"/>
        </w:rPr>
        <w:t>تركيا</w:t>
      </w:r>
      <w:r w:rsidRPr="00CD37F3">
        <w:rPr>
          <w:rFonts w:cs="Arial"/>
          <w:sz w:val="18"/>
          <w:szCs w:val="18"/>
          <w:rtl/>
          <w:lang w:bidi="ar-EG"/>
        </w:rPr>
        <w:t xml:space="preserve"> </w:t>
      </w:r>
      <w:r w:rsidRPr="00CD37F3">
        <w:rPr>
          <w:rFonts w:cs="Arial" w:hint="cs"/>
          <w:sz w:val="18"/>
          <w:szCs w:val="18"/>
          <w:rtl/>
          <w:lang w:bidi="ar-EG"/>
        </w:rPr>
        <w:t>خلف</w:t>
      </w:r>
      <w:r w:rsidRPr="00CD37F3">
        <w:rPr>
          <w:rFonts w:cs="Arial"/>
          <w:sz w:val="18"/>
          <w:szCs w:val="18"/>
          <w:rtl/>
          <w:lang w:bidi="ar-EG"/>
        </w:rPr>
        <w:t xml:space="preserve"> </w:t>
      </w:r>
      <w:r w:rsidRPr="00CD37F3">
        <w:rPr>
          <w:rFonts w:cs="Arial" w:hint="cs"/>
          <w:sz w:val="18"/>
          <w:szCs w:val="18"/>
          <w:rtl/>
          <w:lang w:bidi="ar-EG"/>
        </w:rPr>
        <w:t>الأسوار</w:t>
      </w:r>
      <w:r w:rsidRPr="00CD37F3">
        <w:rPr>
          <w:rFonts w:cs="Arial"/>
          <w:sz w:val="18"/>
          <w:szCs w:val="18"/>
          <w:rtl/>
          <w:lang w:bidi="ar-EG"/>
        </w:rPr>
        <w:t xml:space="preserve">: </w:t>
      </w:r>
      <w:r w:rsidRPr="00CD37F3">
        <w:rPr>
          <w:rFonts w:cs="Arial" w:hint="cs"/>
          <w:sz w:val="18"/>
          <w:szCs w:val="18"/>
          <w:rtl/>
          <w:lang w:bidi="ar-EG"/>
        </w:rPr>
        <w:t>تدهور</w:t>
      </w:r>
      <w:r w:rsidRPr="00CD37F3">
        <w:rPr>
          <w:rFonts w:cs="Arial"/>
          <w:sz w:val="18"/>
          <w:szCs w:val="18"/>
          <w:rtl/>
          <w:lang w:bidi="ar-EG"/>
        </w:rPr>
        <w:t xml:space="preserve"> </w:t>
      </w:r>
      <w:r w:rsidRPr="00CD37F3">
        <w:rPr>
          <w:rFonts w:cs="Arial" w:hint="cs"/>
          <w:sz w:val="18"/>
          <w:szCs w:val="18"/>
          <w:rtl/>
          <w:lang w:bidi="ar-EG"/>
        </w:rPr>
        <w:t>حالة</w:t>
      </w:r>
      <w:r w:rsidRPr="00CD37F3">
        <w:rPr>
          <w:rFonts w:cs="Arial"/>
          <w:sz w:val="18"/>
          <w:szCs w:val="18"/>
          <w:rtl/>
          <w:lang w:bidi="ar-EG"/>
        </w:rPr>
        <w:t xml:space="preserve"> </w:t>
      </w:r>
      <w:r w:rsidRPr="00CD37F3">
        <w:rPr>
          <w:rFonts w:cs="Arial" w:hint="cs"/>
          <w:sz w:val="18"/>
          <w:szCs w:val="18"/>
          <w:rtl/>
          <w:lang w:bidi="ar-EG"/>
        </w:rPr>
        <w:t>حقوق</w:t>
      </w:r>
      <w:r w:rsidRPr="00CD37F3">
        <w:rPr>
          <w:rFonts w:cs="Arial"/>
          <w:sz w:val="18"/>
          <w:szCs w:val="18"/>
          <w:rtl/>
          <w:lang w:bidi="ar-EG"/>
        </w:rPr>
        <w:t xml:space="preserve"> </w:t>
      </w:r>
      <w:r w:rsidRPr="00CD37F3">
        <w:rPr>
          <w:rFonts w:cs="Arial" w:hint="cs"/>
          <w:sz w:val="18"/>
          <w:szCs w:val="18"/>
          <w:rtl/>
          <w:lang w:bidi="ar-EG"/>
        </w:rPr>
        <w:t>الانسان</w:t>
      </w:r>
      <w:r w:rsidRPr="00CD37F3">
        <w:rPr>
          <w:rFonts w:cs="Arial"/>
          <w:sz w:val="18"/>
          <w:szCs w:val="18"/>
          <w:rtl/>
          <w:lang w:bidi="ar-EG"/>
        </w:rPr>
        <w:t xml:space="preserve"> </w:t>
      </w:r>
      <w:r w:rsidRPr="00CD37F3">
        <w:rPr>
          <w:rFonts w:cs="Arial" w:hint="cs"/>
          <w:sz w:val="18"/>
          <w:szCs w:val="18"/>
          <w:rtl/>
          <w:lang w:bidi="ar-EG"/>
        </w:rPr>
        <w:t>في</w:t>
      </w:r>
      <w:r w:rsidRPr="00CD37F3">
        <w:rPr>
          <w:rFonts w:cs="Arial"/>
          <w:sz w:val="18"/>
          <w:szCs w:val="18"/>
          <w:rtl/>
          <w:lang w:bidi="ar-EG"/>
        </w:rPr>
        <w:t xml:space="preserve"> </w:t>
      </w:r>
      <w:r w:rsidRPr="00CD37F3">
        <w:rPr>
          <w:rFonts w:cs="Arial" w:hint="cs"/>
          <w:sz w:val="18"/>
          <w:szCs w:val="18"/>
          <w:rtl/>
          <w:lang w:bidi="ar-EG"/>
        </w:rPr>
        <w:t>تركيا،</w:t>
      </w:r>
      <w:r w:rsidRPr="00CD37F3">
        <w:rPr>
          <w:rFonts w:cs="Arial"/>
          <w:sz w:val="18"/>
          <w:szCs w:val="18"/>
          <w:rtl/>
          <w:lang w:bidi="ar-EG"/>
        </w:rPr>
        <w:t xml:space="preserve"> </w:t>
      </w:r>
      <w:r w:rsidRPr="00CD37F3">
        <w:rPr>
          <w:rFonts w:cs="Arial" w:hint="cs"/>
          <w:sz w:val="18"/>
          <w:szCs w:val="18"/>
          <w:rtl/>
          <w:lang w:bidi="ar-EG"/>
        </w:rPr>
        <w:t>ملتقى</w:t>
      </w:r>
      <w:r w:rsidRPr="00CD37F3">
        <w:rPr>
          <w:rFonts w:cs="Arial"/>
          <w:sz w:val="18"/>
          <w:szCs w:val="18"/>
          <w:rtl/>
          <w:lang w:bidi="ar-EG"/>
        </w:rPr>
        <w:t xml:space="preserve"> </w:t>
      </w:r>
      <w:r w:rsidRPr="00CD37F3">
        <w:rPr>
          <w:rFonts w:cs="Arial" w:hint="cs"/>
          <w:sz w:val="18"/>
          <w:szCs w:val="18"/>
          <w:rtl/>
          <w:lang w:bidi="ar-EG"/>
        </w:rPr>
        <w:t>الحوار</w:t>
      </w:r>
      <w:r w:rsidRPr="00CD37F3">
        <w:rPr>
          <w:rFonts w:cs="Arial"/>
          <w:sz w:val="18"/>
          <w:szCs w:val="18"/>
          <w:rtl/>
          <w:lang w:bidi="ar-EG"/>
        </w:rPr>
        <w:t xml:space="preserve"> </w:t>
      </w:r>
      <w:r w:rsidRPr="00CD37F3">
        <w:rPr>
          <w:rFonts w:cs="Arial" w:hint="cs"/>
          <w:sz w:val="18"/>
          <w:szCs w:val="18"/>
          <w:rtl/>
          <w:lang w:bidi="ar-EG"/>
        </w:rPr>
        <w:t>للتنمية</w:t>
      </w:r>
      <w:r w:rsidRPr="00CD37F3">
        <w:rPr>
          <w:rFonts w:cs="Arial"/>
          <w:sz w:val="18"/>
          <w:szCs w:val="18"/>
          <w:rtl/>
          <w:lang w:bidi="ar-EG"/>
        </w:rPr>
        <w:t xml:space="preserve"> </w:t>
      </w:r>
      <w:r w:rsidRPr="00CD37F3">
        <w:rPr>
          <w:rFonts w:cs="Arial" w:hint="cs"/>
          <w:sz w:val="18"/>
          <w:szCs w:val="18"/>
          <w:rtl/>
          <w:lang w:bidi="ar-EG"/>
        </w:rPr>
        <w:t>وحقوق</w:t>
      </w:r>
      <w:r w:rsidRPr="00CD37F3">
        <w:rPr>
          <w:rFonts w:cs="Arial"/>
          <w:sz w:val="18"/>
          <w:szCs w:val="18"/>
          <w:rtl/>
          <w:lang w:bidi="ar-EG"/>
        </w:rPr>
        <w:t xml:space="preserve"> </w:t>
      </w:r>
      <w:r w:rsidRPr="00CD37F3">
        <w:rPr>
          <w:rFonts w:cs="Arial" w:hint="cs"/>
          <w:sz w:val="18"/>
          <w:szCs w:val="18"/>
          <w:rtl/>
          <w:lang w:bidi="ar-EG"/>
        </w:rPr>
        <w:t>الانسان،</w:t>
      </w:r>
      <w:r w:rsidRPr="00CD37F3">
        <w:rPr>
          <w:rFonts w:cs="Arial"/>
          <w:sz w:val="18"/>
          <w:szCs w:val="18"/>
          <w:rtl/>
          <w:lang w:bidi="ar-EG"/>
        </w:rPr>
        <w:t xml:space="preserve"> </w:t>
      </w:r>
      <w:r w:rsidRPr="00CD37F3">
        <w:rPr>
          <w:rFonts w:cs="Arial" w:hint="cs"/>
          <w:sz w:val="18"/>
          <w:szCs w:val="18"/>
          <w:rtl/>
          <w:lang w:bidi="ar-EG"/>
        </w:rPr>
        <w:t>ديسمبر</w:t>
      </w:r>
      <w:r w:rsidRPr="00CD37F3">
        <w:rPr>
          <w:rFonts w:cs="Arial"/>
          <w:sz w:val="18"/>
          <w:szCs w:val="18"/>
          <w:rtl/>
          <w:lang w:bidi="ar-EG"/>
        </w:rPr>
        <w:t xml:space="preserve"> 2020</w:t>
      </w:r>
      <w:r w:rsidRPr="00CD37F3">
        <w:rPr>
          <w:rFonts w:cs="Arial" w:hint="cs"/>
          <w:sz w:val="18"/>
          <w:szCs w:val="18"/>
          <w:rtl/>
          <w:lang w:bidi="ar-EG"/>
        </w:rPr>
        <w:t>،</w:t>
      </w:r>
      <w:r w:rsidRPr="00CD37F3">
        <w:rPr>
          <w:rFonts w:cs="Arial"/>
          <w:sz w:val="18"/>
          <w:szCs w:val="18"/>
          <w:rtl/>
          <w:lang w:bidi="ar-EG"/>
        </w:rPr>
        <w:t xml:space="preserve"> </w:t>
      </w:r>
      <w:r w:rsidRPr="00CD37F3">
        <w:rPr>
          <w:rFonts w:cs="Arial" w:hint="cs"/>
          <w:sz w:val="18"/>
          <w:szCs w:val="18"/>
          <w:rtl/>
          <w:lang w:bidi="ar-EG"/>
        </w:rPr>
        <w:t>متاح</w:t>
      </w:r>
      <w:r w:rsidRPr="00CD37F3">
        <w:rPr>
          <w:rFonts w:cs="Arial"/>
          <w:sz w:val="18"/>
          <w:szCs w:val="18"/>
          <w:rtl/>
          <w:lang w:bidi="ar-EG"/>
        </w:rPr>
        <w:t xml:space="preserve"> </w:t>
      </w:r>
      <w:r w:rsidRPr="00CD37F3">
        <w:rPr>
          <w:rFonts w:cs="Arial" w:hint="cs"/>
          <w:sz w:val="18"/>
          <w:szCs w:val="18"/>
          <w:rtl/>
          <w:lang w:bidi="ar-EG"/>
        </w:rPr>
        <w:t>على</w:t>
      </w:r>
      <w:r w:rsidRPr="00CD37F3">
        <w:rPr>
          <w:rFonts w:cs="Arial"/>
          <w:sz w:val="18"/>
          <w:szCs w:val="18"/>
          <w:rtl/>
          <w:lang w:bidi="ar-EG"/>
        </w:rPr>
        <w:t xml:space="preserve"> </w:t>
      </w:r>
      <w:r w:rsidRPr="00CD37F3">
        <w:rPr>
          <w:rFonts w:cs="Arial" w:hint="cs"/>
          <w:sz w:val="18"/>
          <w:szCs w:val="18"/>
          <w:rtl/>
          <w:lang w:bidi="ar-EG"/>
        </w:rPr>
        <w:t>الرابط</w:t>
      </w:r>
      <w:r w:rsidRPr="00CD37F3">
        <w:rPr>
          <w:rFonts w:cs="Arial"/>
          <w:sz w:val="18"/>
          <w:szCs w:val="18"/>
          <w:rtl/>
          <w:lang w:bidi="ar-EG"/>
        </w:rPr>
        <w:t xml:space="preserve"> </w:t>
      </w:r>
      <w:r w:rsidRPr="00CD37F3">
        <w:rPr>
          <w:rFonts w:cs="Arial" w:hint="cs"/>
          <w:sz w:val="18"/>
          <w:szCs w:val="18"/>
          <w:rtl/>
          <w:lang w:bidi="ar-EG"/>
        </w:rPr>
        <w:t>التالي</w:t>
      </w:r>
      <w:r w:rsidRPr="00CD37F3">
        <w:rPr>
          <w:rFonts w:cs="Arial"/>
          <w:sz w:val="18"/>
          <w:szCs w:val="18"/>
          <w:rtl/>
          <w:lang w:bidi="ar-EG"/>
        </w:rPr>
        <w:t xml:space="preserve">: </w:t>
      </w:r>
      <w:hyperlink r:id="rId4" w:history="1">
        <w:r w:rsidRPr="00CD37F3">
          <w:rPr>
            <w:rStyle w:val="Hyperlink"/>
            <w:sz w:val="18"/>
            <w:szCs w:val="18"/>
            <w:lang w:bidi="ar-EG"/>
          </w:rPr>
          <w:t>https://cutt.us/iKUnB</w:t>
        </w:r>
      </w:hyperlink>
    </w:p>
  </w:footnote>
  <w:footnote w:id="5">
    <w:p w14:paraId="434D09C6" w14:textId="168C5E55" w:rsidR="00BF55E4" w:rsidRPr="00CD37F3" w:rsidRDefault="00BF55E4" w:rsidP="00CD37F3">
      <w:pPr>
        <w:pStyle w:val="FootnoteText"/>
        <w:bidi w:val="0"/>
        <w:rPr>
          <w:sz w:val="18"/>
          <w:szCs w:val="18"/>
        </w:rPr>
      </w:pPr>
      <w:r w:rsidRPr="00CD37F3">
        <w:rPr>
          <w:rStyle w:val="FootnoteReference"/>
          <w:sz w:val="18"/>
          <w:szCs w:val="18"/>
        </w:rPr>
        <w:footnoteRef/>
      </w:r>
      <w:r w:rsidRPr="00CD37F3">
        <w:rPr>
          <w:sz w:val="18"/>
          <w:szCs w:val="18"/>
          <w:rtl/>
        </w:rPr>
        <w:t xml:space="preserve"> </w:t>
      </w:r>
      <w:r w:rsidRPr="00CD37F3">
        <w:rPr>
          <w:sz w:val="18"/>
          <w:szCs w:val="18"/>
        </w:rPr>
        <w:t xml:space="preserve">Turkey marks Universal Children’s Day amid widespread children’s rights violations: report, Stockholm Center for Freedom, 20 November  2020, available at: </w:t>
      </w:r>
      <w:hyperlink r:id="rId5" w:history="1">
        <w:r w:rsidRPr="00CD37F3">
          <w:rPr>
            <w:rStyle w:val="Hyperlink"/>
            <w:sz w:val="18"/>
            <w:szCs w:val="18"/>
          </w:rPr>
          <w:t>https://cutt.us/Ltmob</w:t>
        </w:r>
      </w:hyperlink>
    </w:p>
  </w:footnote>
  <w:footnote w:id="6">
    <w:p w14:paraId="74389554" w14:textId="0AF659BB" w:rsidR="008C2C20" w:rsidRPr="00CD37F3" w:rsidRDefault="008C2C20">
      <w:pPr>
        <w:pStyle w:val="FootnoteText"/>
        <w:rPr>
          <w:sz w:val="18"/>
          <w:szCs w:val="18"/>
          <w:lang w:val="en-US"/>
        </w:rPr>
      </w:pPr>
      <w:r w:rsidRPr="00CD37F3">
        <w:rPr>
          <w:rStyle w:val="FootnoteReference"/>
          <w:sz w:val="18"/>
          <w:szCs w:val="18"/>
        </w:rPr>
        <w:footnoteRef/>
      </w:r>
      <w:r w:rsidRPr="00CD37F3">
        <w:rPr>
          <w:sz w:val="18"/>
          <w:szCs w:val="18"/>
          <w:rtl/>
        </w:rPr>
        <w:t xml:space="preserve"> </w:t>
      </w:r>
      <w:r w:rsidRPr="00CD37F3">
        <w:rPr>
          <w:rFonts w:cs="Arial" w:hint="cs"/>
          <w:sz w:val="18"/>
          <w:szCs w:val="18"/>
          <w:rtl/>
        </w:rPr>
        <w:t>تركيا</w:t>
      </w:r>
      <w:r w:rsidRPr="00CD37F3">
        <w:rPr>
          <w:rFonts w:cs="Arial"/>
          <w:sz w:val="18"/>
          <w:szCs w:val="18"/>
          <w:rtl/>
        </w:rPr>
        <w:t xml:space="preserve"> </w:t>
      </w:r>
      <w:r w:rsidRPr="00CD37F3">
        <w:rPr>
          <w:rFonts w:cs="Arial" w:hint="cs"/>
          <w:sz w:val="18"/>
          <w:szCs w:val="18"/>
          <w:rtl/>
        </w:rPr>
        <w:t>خلف</w:t>
      </w:r>
      <w:r w:rsidRPr="00CD37F3">
        <w:rPr>
          <w:rFonts w:cs="Arial"/>
          <w:sz w:val="18"/>
          <w:szCs w:val="18"/>
          <w:rtl/>
        </w:rPr>
        <w:t xml:space="preserve"> </w:t>
      </w:r>
      <w:r w:rsidRPr="00CD37F3">
        <w:rPr>
          <w:rFonts w:cs="Arial" w:hint="cs"/>
          <w:sz w:val="18"/>
          <w:szCs w:val="18"/>
          <w:rtl/>
        </w:rPr>
        <w:t>الأسوار</w:t>
      </w:r>
      <w:r w:rsidRPr="00CD37F3">
        <w:rPr>
          <w:rFonts w:cs="Arial"/>
          <w:sz w:val="18"/>
          <w:szCs w:val="18"/>
          <w:rtl/>
        </w:rPr>
        <w:t xml:space="preserve">: </w:t>
      </w:r>
      <w:r w:rsidRPr="00CD37F3">
        <w:rPr>
          <w:rFonts w:cs="Arial" w:hint="cs"/>
          <w:sz w:val="18"/>
          <w:szCs w:val="18"/>
          <w:rtl/>
        </w:rPr>
        <w:t>تدهور</w:t>
      </w:r>
      <w:r w:rsidRPr="00CD37F3">
        <w:rPr>
          <w:rFonts w:cs="Arial"/>
          <w:sz w:val="18"/>
          <w:szCs w:val="18"/>
          <w:rtl/>
        </w:rPr>
        <w:t xml:space="preserve"> </w:t>
      </w:r>
      <w:r w:rsidRPr="00CD37F3">
        <w:rPr>
          <w:rFonts w:cs="Arial" w:hint="cs"/>
          <w:sz w:val="18"/>
          <w:szCs w:val="18"/>
          <w:rtl/>
        </w:rPr>
        <w:t>حالة</w:t>
      </w:r>
      <w:r w:rsidRPr="00CD37F3">
        <w:rPr>
          <w:rFonts w:cs="Arial"/>
          <w:sz w:val="18"/>
          <w:szCs w:val="18"/>
          <w:rtl/>
        </w:rPr>
        <w:t xml:space="preserve"> </w:t>
      </w:r>
      <w:r w:rsidRPr="00CD37F3">
        <w:rPr>
          <w:rFonts w:cs="Arial" w:hint="cs"/>
          <w:sz w:val="18"/>
          <w:szCs w:val="18"/>
          <w:rtl/>
        </w:rPr>
        <w:t>حقوق</w:t>
      </w:r>
      <w:r w:rsidRPr="00CD37F3">
        <w:rPr>
          <w:rFonts w:cs="Arial"/>
          <w:sz w:val="18"/>
          <w:szCs w:val="18"/>
          <w:rtl/>
        </w:rPr>
        <w:t xml:space="preserve"> </w:t>
      </w:r>
      <w:r w:rsidRPr="00CD37F3">
        <w:rPr>
          <w:rFonts w:cs="Arial" w:hint="cs"/>
          <w:sz w:val="18"/>
          <w:szCs w:val="18"/>
          <w:rtl/>
        </w:rPr>
        <w:t>الانسان</w:t>
      </w:r>
      <w:r w:rsidRPr="00CD37F3">
        <w:rPr>
          <w:rFonts w:cs="Arial"/>
          <w:sz w:val="18"/>
          <w:szCs w:val="18"/>
          <w:rtl/>
        </w:rPr>
        <w:t xml:space="preserve"> </w:t>
      </w:r>
      <w:r w:rsidRPr="00CD37F3">
        <w:rPr>
          <w:rFonts w:cs="Arial" w:hint="cs"/>
          <w:sz w:val="18"/>
          <w:szCs w:val="18"/>
          <w:rtl/>
        </w:rPr>
        <w:t>في</w:t>
      </w:r>
      <w:r w:rsidRPr="00CD37F3">
        <w:rPr>
          <w:rFonts w:cs="Arial"/>
          <w:sz w:val="18"/>
          <w:szCs w:val="18"/>
          <w:rtl/>
        </w:rPr>
        <w:t xml:space="preserve"> </w:t>
      </w:r>
      <w:r w:rsidRPr="00CD37F3">
        <w:rPr>
          <w:rFonts w:cs="Arial" w:hint="cs"/>
          <w:sz w:val="18"/>
          <w:szCs w:val="18"/>
          <w:rtl/>
        </w:rPr>
        <w:t>تركيا،</w:t>
      </w:r>
      <w:r w:rsidRPr="00CD37F3">
        <w:rPr>
          <w:rFonts w:hint="cs"/>
          <w:sz w:val="18"/>
          <w:szCs w:val="18"/>
          <w:rtl/>
        </w:rPr>
        <w:t xml:space="preserve"> مرجع سابق</w:t>
      </w:r>
    </w:p>
  </w:footnote>
  <w:footnote w:id="7">
    <w:p w14:paraId="63BFA6DA" w14:textId="7AAD1123" w:rsidR="00844915" w:rsidRPr="00CD37F3" w:rsidRDefault="00844915" w:rsidP="00844915">
      <w:pPr>
        <w:pStyle w:val="FootnoteText"/>
        <w:bidi w:val="0"/>
        <w:rPr>
          <w:sz w:val="18"/>
          <w:szCs w:val="18"/>
          <w:lang w:val="en-US"/>
        </w:rPr>
      </w:pPr>
      <w:r w:rsidRPr="00CD37F3">
        <w:rPr>
          <w:rStyle w:val="FootnoteReference"/>
          <w:sz w:val="18"/>
          <w:szCs w:val="18"/>
        </w:rPr>
        <w:footnoteRef/>
      </w:r>
      <w:r w:rsidRPr="00CD37F3">
        <w:rPr>
          <w:sz w:val="18"/>
          <w:szCs w:val="18"/>
          <w:rtl/>
        </w:rPr>
        <w:t xml:space="preserve"> </w:t>
      </w:r>
      <w:r w:rsidRPr="00CD37F3">
        <w:rPr>
          <w:sz w:val="18"/>
          <w:szCs w:val="18"/>
          <w:lang w:bidi="ar-EG"/>
        </w:rPr>
        <w:t>Turkey marks Universal Children’s Day amid widespread children’s rights violations: report, op.cit.</w:t>
      </w:r>
    </w:p>
  </w:footnote>
  <w:footnote w:id="8">
    <w:p w14:paraId="2A231BAD" w14:textId="339F1B32" w:rsidR="00466309" w:rsidRPr="00CD37F3" w:rsidRDefault="00466309" w:rsidP="00CD37F3">
      <w:pPr>
        <w:pStyle w:val="FootnoteText"/>
        <w:bidi w:val="0"/>
        <w:rPr>
          <w:sz w:val="18"/>
          <w:szCs w:val="18"/>
          <w:rtl/>
          <w:lang w:bidi="ar-EG"/>
        </w:rPr>
      </w:pPr>
      <w:r w:rsidRPr="00CD37F3">
        <w:rPr>
          <w:rStyle w:val="FootnoteReference"/>
          <w:sz w:val="18"/>
          <w:szCs w:val="18"/>
        </w:rPr>
        <w:footnoteRef/>
      </w:r>
      <w:r w:rsidRPr="00CD37F3">
        <w:rPr>
          <w:sz w:val="18"/>
          <w:szCs w:val="18"/>
          <w:rtl/>
        </w:rPr>
        <w:t xml:space="preserve"> </w:t>
      </w:r>
      <w:r w:rsidRPr="00CD37F3">
        <w:rPr>
          <w:sz w:val="18"/>
          <w:szCs w:val="18"/>
          <w:lang w:bidi="ar-EG"/>
        </w:rPr>
        <w:t>Yagmur Ozturk, Children of Turkey, Humanium, 2 February 2020,  available at:</w:t>
      </w:r>
      <w:r w:rsidRPr="00CD37F3">
        <w:rPr>
          <w:sz w:val="18"/>
          <w:szCs w:val="18"/>
        </w:rPr>
        <w:t xml:space="preserve"> </w:t>
      </w:r>
      <w:hyperlink r:id="rId6" w:history="1">
        <w:r w:rsidRPr="00CD37F3">
          <w:rPr>
            <w:rStyle w:val="Hyperlink"/>
            <w:sz w:val="18"/>
            <w:szCs w:val="18"/>
            <w:lang w:bidi="ar-EG"/>
          </w:rPr>
          <w:t>https://cutt.us/4de8S</w:t>
        </w:r>
      </w:hyperlink>
    </w:p>
  </w:footnote>
  <w:footnote w:id="9">
    <w:p w14:paraId="2C83D734" w14:textId="31A3C275" w:rsidR="001B0CE8" w:rsidRPr="00CD37F3" w:rsidRDefault="001B0CE8" w:rsidP="00CE016A">
      <w:pPr>
        <w:pStyle w:val="FootnoteText"/>
        <w:bidi w:val="0"/>
        <w:rPr>
          <w:sz w:val="18"/>
          <w:szCs w:val="18"/>
          <w:lang w:bidi="ar-EG"/>
        </w:rPr>
      </w:pPr>
      <w:r w:rsidRPr="00D70B69">
        <w:rPr>
          <w:rStyle w:val="FootnoteReference"/>
          <w:sz w:val="18"/>
          <w:szCs w:val="18"/>
        </w:rPr>
        <w:footnoteRef/>
      </w:r>
      <w:r w:rsidRPr="00D70B69">
        <w:rPr>
          <w:sz w:val="18"/>
          <w:szCs w:val="18"/>
          <w:rtl/>
        </w:rPr>
        <w:t xml:space="preserve"> </w:t>
      </w:r>
      <w:r w:rsidRPr="00D70B69">
        <w:rPr>
          <w:sz w:val="18"/>
          <w:szCs w:val="18"/>
          <w:lang w:bidi="ar-EG"/>
        </w:rPr>
        <w:t xml:space="preserve">Turkish Labor Law, available at: </w:t>
      </w:r>
      <w:hyperlink r:id="rId7" w:history="1">
        <w:r w:rsidRPr="00D70B69">
          <w:rPr>
            <w:rStyle w:val="Hyperlink"/>
            <w:sz w:val="18"/>
            <w:szCs w:val="18"/>
            <w:lang w:bidi="ar-EG"/>
          </w:rPr>
          <w:t>https://cutt.us/9rjWr</w:t>
        </w:r>
      </w:hyperlink>
    </w:p>
  </w:footnote>
  <w:footnote w:id="10">
    <w:p w14:paraId="28B8EF85" w14:textId="4BAB1134" w:rsidR="001B0CE8" w:rsidRPr="00D70B69" w:rsidRDefault="001B0CE8" w:rsidP="00600465">
      <w:pPr>
        <w:pStyle w:val="FootnoteText"/>
        <w:rPr>
          <w:sz w:val="18"/>
          <w:szCs w:val="18"/>
          <w:lang w:bidi="ar-EG"/>
        </w:rPr>
      </w:pPr>
      <w:r w:rsidRPr="00D70B69">
        <w:rPr>
          <w:rStyle w:val="FootnoteReference"/>
          <w:sz w:val="18"/>
          <w:szCs w:val="18"/>
        </w:rPr>
        <w:footnoteRef/>
      </w:r>
      <w:r w:rsidRPr="00D70B69">
        <w:rPr>
          <w:sz w:val="18"/>
          <w:szCs w:val="18"/>
          <w:rtl/>
        </w:rPr>
        <w:t xml:space="preserve"> </w:t>
      </w:r>
      <w:r w:rsidRPr="00D70B69">
        <w:rPr>
          <w:rFonts w:cs="Arial" w:hint="cs"/>
          <w:sz w:val="18"/>
          <w:szCs w:val="18"/>
          <w:rtl/>
          <w:lang w:bidi="ar-EG"/>
        </w:rPr>
        <w:t>اتفاقية</w:t>
      </w:r>
      <w:r w:rsidRPr="00D70B69">
        <w:rPr>
          <w:rFonts w:cs="Arial"/>
          <w:sz w:val="18"/>
          <w:szCs w:val="18"/>
          <w:rtl/>
          <w:lang w:bidi="ar-EG"/>
        </w:rPr>
        <w:t xml:space="preserve"> </w:t>
      </w:r>
      <w:r w:rsidRPr="00D70B69">
        <w:rPr>
          <w:rFonts w:cs="Arial" w:hint="cs"/>
          <w:sz w:val="18"/>
          <w:szCs w:val="18"/>
          <w:rtl/>
          <w:lang w:bidi="ar-EG"/>
        </w:rPr>
        <w:t>حقوق</w:t>
      </w:r>
      <w:r w:rsidRPr="00D70B69">
        <w:rPr>
          <w:rFonts w:cs="Arial"/>
          <w:sz w:val="18"/>
          <w:szCs w:val="18"/>
          <w:rtl/>
          <w:lang w:bidi="ar-EG"/>
        </w:rPr>
        <w:t xml:space="preserve"> </w:t>
      </w:r>
      <w:r w:rsidRPr="00D70B69">
        <w:rPr>
          <w:rFonts w:cs="Arial" w:hint="cs"/>
          <w:sz w:val="18"/>
          <w:szCs w:val="18"/>
          <w:rtl/>
          <w:lang w:bidi="ar-EG"/>
        </w:rPr>
        <w:t>الطفل،</w:t>
      </w:r>
      <w:r w:rsidRPr="00D70B69">
        <w:rPr>
          <w:rFonts w:cs="Arial"/>
          <w:sz w:val="18"/>
          <w:szCs w:val="18"/>
          <w:rtl/>
          <w:lang w:bidi="ar-EG"/>
        </w:rPr>
        <w:t xml:space="preserve"> </w:t>
      </w:r>
      <w:r w:rsidRPr="00D70B69">
        <w:rPr>
          <w:rFonts w:cs="Arial" w:hint="cs"/>
          <w:sz w:val="18"/>
          <w:szCs w:val="18"/>
          <w:rtl/>
          <w:lang w:bidi="ar-EG"/>
        </w:rPr>
        <w:t>موقع</w:t>
      </w:r>
      <w:r w:rsidRPr="00D70B69">
        <w:rPr>
          <w:rFonts w:cs="Arial"/>
          <w:sz w:val="18"/>
          <w:szCs w:val="18"/>
          <w:rtl/>
          <w:lang w:bidi="ar-EG"/>
        </w:rPr>
        <w:t xml:space="preserve"> </w:t>
      </w:r>
      <w:r w:rsidRPr="00D70B69">
        <w:rPr>
          <w:rFonts w:cs="Arial" w:hint="cs"/>
          <w:sz w:val="18"/>
          <w:szCs w:val="18"/>
          <w:rtl/>
          <w:lang w:bidi="ar-EG"/>
        </w:rPr>
        <w:t>الأمم</w:t>
      </w:r>
      <w:r w:rsidRPr="00D70B69">
        <w:rPr>
          <w:rFonts w:cs="Arial"/>
          <w:sz w:val="18"/>
          <w:szCs w:val="18"/>
          <w:rtl/>
          <w:lang w:bidi="ar-EG"/>
        </w:rPr>
        <w:t xml:space="preserve"> </w:t>
      </w:r>
      <w:r w:rsidRPr="00D70B69">
        <w:rPr>
          <w:rFonts w:cs="Arial" w:hint="cs"/>
          <w:sz w:val="18"/>
          <w:szCs w:val="18"/>
          <w:rtl/>
          <w:lang w:bidi="ar-EG"/>
        </w:rPr>
        <w:t>المتحدة،</w:t>
      </w:r>
      <w:r w:rsidRPr="00D70B69">
        <w:rPr>
          <w:rFonts w:cs="Arial"/>
          <w:sz w:val="18"/>
          <w:szCs w:val="18"/>
          <w:rtl/>
          <w:lang w:bidi="ar-EG"/>
        </w:rPr>
        <w:t xml:space="preserve"> </w:t>
      </w:r>
      <w:r w:rsidRPr="00D70B69">
        <w:rPr>
          <w:rFonts w:cs="Arial" w:hint="cs"/>
          <w:sz w:val="18"/>
          <w:szCs w:val="18"/>
          <w:rtl/>
          <w:lang w:bidi="ar-EG"/>
        </w:rPr>
        <w:t>متاح</w:t>
      </w:r>
      <w:r w:rsidRPr="00D70B69">
        <w:rPr>
          <w:rFonts w:cs="Arial"/>
          <w:sz w:val="18"/>
          <w:szCs w:val="18"/>
          <w:rtl/>
          <w:lang w:bidi="ar-EG"/>
        </w:rPr>
        <w:t xml:space="preserve"> </w:t>
      </w:r>
      <w:r w:rsidRPr="00D70B69">
        <w:rPr>
          <w:rFonts w:cs="Arial" w:hint="cs"/>
          <w:sz w:val="18"/>
          <w:szCs w:val="18"/>
          <w:rtl/>
          <w:lang w:bidi="ar-EG"/>
        </w:rPr>
        <w:t>على</w:t>
      </w:r>
      <w:r w:rsidRPr="00D70B69">
        <w:rPr>
          <w:rFonts w:cs="Arial"/>
          <w:sz w:val="18"/>
          <w:szCs w:val="18"/>
          <w:rtl/>
          <w:lang w:bidi="ar-EG"/>
        </w:rPr>
        <w:t xml:space="preserve"> </w:t>
      </w:r>
      <w:r w:rsidRPr="00D70B69">
        <w:rPr>
          <w:rFonts w:cs="Arial" w:hint="cs"/>
          <w:sz w:val="18"/>
          <w:szCs w:val="18"/>
          <w:rtl/>
          <w:lang w:bidi="ar-EG"/>
        </w:rPr>
        <w:t>الرابط</w:t>
      </w:r>
      <w:r w:rsidRPr="00D70B69">
        <w:rPr>
          <w:rFonts w:cs="Arial"/>
          <w:sz w:val="18"/>
          <w:szCs w:val="18"/>
          <w:rtl/>
          <w:lang w:bidi="ar-EG"/>
        </w:rPr>
        <w:t xml:space="preserve"> </w:t>
      </w:r>
      <w:r w:rsidRPr="00D70B69">
        <w:rPr>
          <w:rFonts w:cs="Arial" w:hint="cs"/>
          <w:sz w:val="18"/>
          <w:szCs w:val="18"/>
          <w:rtl/>
          <w:lang w:bidi="ar-EG"/>
        </w:rPr>
        <w:t>التالي</w:t>
      </w:r>
      <w:r w:rsidRPr="00D70B69">
        <w:rPr>
          <w:rFonts w:cs="Arial"/>
          <w:sz w:val="18"/>
          <w:szCs w:val="18"/>
          <w:rtl/>
          <w:lang w:bidi="ar-EG"/>
        </w:rPr>
        <w:t xml:space="preserve">: </w:t>
      </w:r>
      <w:hyperlink r:id="rId8" w:history="1">
        <w:r w:rsidRPr="00D70B69">
          <w:rPr>
            <w:rStyle w:val="Hyperlink"/>
            <w:sz w:val="18"/>
            <w:szCs w:val="18"/>
            <w:lang w:bidi="ar-EG"/>
          </w:rPr>
          <w:t>https://cutt.us/gcRrc</w:t>
        </w:r>
      </w:hyperlink>
    </w:p>
  </w:footnote>
  <w:footnote w:id="11">
    <w:p w14:paraId="2B0DE787" w14:textId="486E5476" w:rsidR="00877F5C" w:rsidRPr="00D70B69" w:rsidRDefault="00877F5C">
      <w:pPr>
        <w:pStyle w:val="FootnoteText"/>
        <w:rPr>
          <w:sz w:val="18"/>
          <w:szCs w:val="18"/>
          <w:rtl/>
          <w:lang w:bidi="ar-EG"/>
        </w:rPr>
      </w:pPr>
      <w:r w:rsidRPr="00D70B69">
        <w:rPr>
          <w:rStyle w:val="FootnoteReference"/>
          <w:sz w:val="18"/>
          <w:szCs w:val="18"/>
        </w:rPr>
        <w:footnoteRef/>
      </w:r>
      <w:r w:rsidRPr="00D70B69">
        <w:rPr>
          <w:sz w:val="18"/>
          <w:szCs w:val="18"/>
          <w:rtl/>
        </w:rPr>
        <w:t xml:space="preserve"> </w:t>
      </w:r>
      <w:r w:rsidR="00217B69" w:rsidRPr="00D70B69">
        <w:rPr>
          <w:rFonts w:cs="Arial" w:hint="cs"/>
          <w:sz w:val="18"/>
          <w:szCs w:val="18"/>
          <w:rtl/>
          <w:lang w:bidi="ar-EG"/>
        </w:rPr>
        <w:t>تركيا</w:t>
      </w:r>
      <w:r w:rsidR="00217B69" w:rsidRPr="00D70B69">
        <w:rPr>
          <w:rFonts w:cs="Arial"/>
          <w:sz w:val="18"/>
          <w:szCs w:val="18"/>
          <w:rtl/>
          <w:lang w:bidi="ar-EG"/>
        </w:rPr>
        <w:t xml:space="preserve"> </w:t>
      </w:r>
      <w:r w:rsidR="00217B69" w:rsidRPr="00D70B69">
        <w:rPr>
          <w:rFonts w:cs="Arial" w:hint="cs"/>
          <w:sz w:val="18"/>
          <w:szCs w:val="18"/>
          <w:rtl/>
          <w:lang w:bidi="ar-EG"/>
        </w:rPr>
        <w:t>خلف</w:t>
      </w:r>
      <w:r w:rsidR="00217B69" w:rsidRPr="00D70B69">
        <w:rPr>
          <w:rFonts w:cs="Arial"/>
          <w:sz w:val="18"/>
          <w:szCs w:val="18"/>
          <w:rtl/>
          <w:lang w:bidi="ar-EG"/>
        </w:rPr>
        <w:t xml:space="preserve"> </w:t>
      </w:r>
      <w:r w:rsidR="00217B69" w:rsidRPr="00D70B69">
        <w:rPr>
          <w:rFonts w:cs="Arial" w:hint="cs"/>
          <w:sz w:val="18"/>
          <w:szCs w:val="18"/>
          <w:rtl/>
          <w:lang w:bidi="ar-EG"/>
        </w:rPr>
        <w:t>الأسوار</w:t>
      </w:r>
      <w:r w:rsidR="00217B69" w:rsidRPr="00D70B69">
        <w:rPr>
          <w:rFonts w:hint="cs"/>
          <w:sz w:val="18"/>
          <w:szCs w:val="18"/>
          <w:rtl/>
          <w:lang w:bidi="ar-EG"/>
        </w:rPr>
        <w:t xml:space="preserve">: </w:t>
      </w:r>
      <w:r w:rsidR="00217B69" w:rsidRPr="00D70B69">
        <w:rPr>
          <w:rFonts w:cs="Arial" w:hint="cs"/>
          <w:sz w:val="18"/>
          <w:szCs w:val="18"/>
          <w:rtl/>
          <w:lang w:bidi="ar-EG"/>
        </w:rPr>
        <w:t>تدهور</w:t>
      </w:r>
      <w:r w:rsidR="00217B69" w:rsidRPr="00D70B69">
        <w:rPr>
          <w:rFonts w:cs="Arial"/>
          <w:sz w:val="18"/>
          <w:szCs w:val="18"/>
          <w:rtl/>
          <w:lang w:bidi="ar-EG"/>
        </w:rPr>
        <w:t xml:space="preserve"> </w:t>
      </w:r>
      <w:r w:rsidR="00217B69" w:rsidRPr="00D70B69">
        <w:rPr>
          <w:rFonts w:cs="Arial" w:hint="cs"/>
          <w:sz w:val="18"/>
          <w:szCs w:val="18"/>
          <w:rtl/>
          <w:lang w:bidi="ar-EG"/>
        </w:rPr>
        <w:t>حالة</w:t>
      </w:r>
      <w:r w:rsidR="00217B69" w:rsidRPr="00D70B69">
        <w:rPr>
          <w:rFonts w:cs="Arial"/>
          <w:sz w:val="18"/>
          <w:szCs w:val="18"/>
          <w:rtl/>
          <w:lang w:bidi="ar-EG"/>
        </w:rPr>
        <w:t xml:space="preserve"> </w:t>
      </w:r>
      <w:r w:rsidR="00217B69" w:rsidRPr="00D70B69">
        <w:rPr>
          <w:rFonts w:cs="Arial" w:hint="cs"/>
          <w:sz w:val="18"/>
          <w:szCs w:val="18"/>
          <w:rtl/>
          <w:lang w:bidi="ar-EG"/>
        </w:rPr>
        <w:t>حقوق</w:t>
      </w:r>
      <w:r w:rsidR="00217B69" w:rsidRPr="00D70B69">
        <w:rPr>
          <w:rFonts w:cs="Arial"/>
          <w:sz w:val="18"/>
          <w:szCs w:val="18"/>
          <w:rtl/>
          <w:lang w:bidi="ar-EG"/>
        </w:rPr>
        <w:t xml:space="preserve"> </w:t>
      </w:r>
      <w:r w:rsidR="00217B69" w:rsidRPr="00D70B69">
        <w:rPr>
          <w:rFonts w:cs="Arial" w:hint="cs"/>
          <w:sz w:val="18"/>
          <w:szCs w:val="18"/>
          <w:rtl/>
          <w:lang w:bidi="ar-EG"/>
        </w:rPr>
        <w:t>الانسان</w:t>
      </w:r>
      <w:r w:rsidR="00217B69" w:rsidRPr="00D70B69">
        <w:rPr>
          <w:rFonts w:cs="Arial"/>
          <w:sz w:val="18"/>
          <w:szCs w:val="18"/>
          <w:rtl/>
          <w:lang w:bidi="ar-EG"/>
        </w:rPr>
        <w:t xml:space="preserve"> </w:t>
      </w:r>
      <w:r w:rsidR="00217B69" w:rsidRPr="00D70B69">
        <w:rPr>
          <w:rFonts w:cs="Arial" w:hint="cs"/>
          <w:sz w:val="18"/>
          <w:szCs w:val="18"/>
          <w:rtl/>
          <w:lang w:bidi="ar-EG"/>
        </w:rPr>
        <w:t>في</w:t>
      </w:r>
      <w:r w:rsidR="00217B69" w:rsidRPr="00D70B69">
        <w:rPr>
          <w:rFonts w:cs="Arial"/>
          <w:sz w:val="18"/>
          <w:szCs w:val="18"/>
          <w:rtl/>
          <w:lang w:bidi="ar-EG"/>
        </w:rPr>
        <w:t xml:space="preserve"> </w:t>
      </w:r>
      <w:r w:rsidR="00217B69" w:rsidRPr="00D70B69">
        <w:rPr>
          <w:rFonts w:cs="Arial" w:hint="cs"/>
          <w:sz w:val="18"/>
          <w:szCs w:val="18"/>
          <w:rtl/>
          <w:lang w:bidi="ar-EG"/>
        </w:rPr>
        <w:t>تركيا</w:t>
      </w:r>
      <w:r w:rsidR="00217B69" w:rsidRPr="00D70B69">
        <w:rPr>
          <w:rFonts w:hint="cs"/>
          <w:sz w:val="18"/>
          <w:szCs w:val="18"/>
          <w:rtl/>
          <w:lang w:bidi="ar-EG"/>
        </w:rPr>
        <w:t xml:space="preserve">، </w:t>
      </w:r>
      <w:r w:rsidR="00217B69" w:rsidRPr="00D70B69">
        <w:rPr>
          <w:rFonts w:cs="Arial" w:hint="cs"/>
          <w:sz w:val="18"/>
          <w:szCs w:val="18"/>
          <w:rtl/>
          <w:lang w:bidi="ar-EG"/>
        </w:rPr>
        <w:t>ملتقى</w:t>
      </w:r>
      <w:r w:rsidR="00217B69" w:rsidRPr="00D70B69">
        <w:rPr>
          <w:rFonts w:cs="Arial"/>
          <w:sz w:val="18"/>
          <w:szCs w:val="18"/>
          <w:rtl/>
          <w:lang w:bidi="ar-EG"/>
        </w:rPr>
        <w:t xml:space="preserve"> </w:t>
      </w:r>
      <w:r w:rsidR="00217B69" w:rsidRPr="00D70B69">
        <w:rPr>
          <w:rFonts w:cs="Arial" w:hint="cs"/>
          <w:sz w:val="18"/>
          <w:szCs w:val="18"/>
          <w:rtl/>
          <w:lang w:bidi="ar-EG"/>
        </w:rPr>
        <w:t>الحوار</w:t>
      </w:r>
      <w:r w:rsidR="00217B69" w:rsidRPr="00D70B69">
        <w:rPr>
          <w:rFonts w:cs="Arial"/>
          <w:sz w:val="18"/>
          <w:szCs w:val="18"/>
          <w:rtl/>
          <w:lang w:bidi="ar-EG"/>
        </w:rPr>
        <w:t xml:space="preserve"> </w:t>
      </w:r>
      <w:r w:rsidR="00217B69" w:rsidRPr="00D70B69">
        <w:rPr>
          <w:rFonts w:cs="Arial" w:hint="cs"/>
          <w:sz w:val="18"/>
          <w:szCs w:val="18"/>
          <w:rtl/>
          <w:lang w:bidi="ar-EG"/>
        </w:rPr>
        <w:t>للتنمية</w:t>
      </w:r>
      <w:r w:rsidR="00217B69" w:rsidRPr="00D70B69">
        <w:rPr>
          <w:rFonts w:cs="Arial"/>
          <w:sz w:val="18"/>
          <w:szCs w:val="18"/>
          <w:rtl/>
          <w:lang w:bidi="ar-EG"/>
        </w:rPr>
        <w:t xml:space="preserve"> </w:t>
      </w:r>
      <w:r w:rsidR="00217B69" w:rsidRPr="00D70B69">
        <w:rPr>
          <w:rFonts w:cs="Arial" w:hint="cs"/>
          <w:sz w:val="18"/>
          <w:szCs w:val="18"/>
          <w:rtl/>
          <w:lang w:bidi="ar-EG"/>
        </w:rPr>
        <w:t>وحقوق</w:t>
      </w:r>
      <w:r w:rsidR="00217B69" w:rsidRPr="00D70B69">
        <w:rPr>
          <w:rFonts w:cs="Arial"/>
          <w:sz w:val="18"/>
          <w:szCs w:val="18"/>
          <w:rtl/>
          <w:lang w:bidi="ar-EG"/>
        </w:rPr>
        <w:t xml:space="preserve"> </w:t>
      </w:r>
      <w:r w:rsidR="00217B69" w:rsidRPr="00D70B69">
        <w:rPr>
          <w:rFonts w:cs="Arial" w:hint="cs"/>
          <w:sz w:val="18"/>
          <w:szCs w:val="18"/>
          <w:rtl/>
          <w:lang w:bidi="ar-EG"/>
        </w:rPr>
        <w:t>الانسان</w:t>
      </w:r>
      <w:r w:rsidR="00217B69" w:rsidRPr="00D70B69">
        <w:rPr>
          <w:rFonts w:hint="cs"/>
          <w:sz w:val="18"/>
          <w:szCs w:val="18"/>
          <w:rtl/>
          <w:lang w:bidi="ar-EG"/>
        </w:rPr>
        <w:t xml:space="preserve">، </w:t>
      </w:r>
      <w:r w:rsidR="00217B69" w:rsidRPr="00D70B69">
        <w:rPr>
          <w:rFonts w:cs="Arial" w:hint="cs"/>
          <w:sz w:val="18"/>
          <w:szCs w:val="18"/>
          <w:rtl/>
          <w:lang w:bidi="ar-EG"/>
        </w:rPr>
        <w:t>ديسمبر</w:t>
      </w:r>
      <w:r w:rsidR="00217B69" w:rsidRPr="00D70B69">
        <w:rPr>
          <w:rFonts w:cs="Arial"/>
          <w:sz w:val="18"/>
          <w:szCs w:val="18"/>
          <w:rtl/>
          <w:lang w:bidi="ar-EG"/>
        </w:rPr>
        <w:t xml:space="preserve"> 2020</w:t>
      </w:r>
      <w:r w:rsidR="00217B69" w:rsidRPr="00D70B69">
        <w:rPr>
          <w:rFonts w:hint="cs"/>
          <w:sz w:val="18"/>
          <w:szCs w:val="18"/>
          <w:rtl/>
          <w:lang w:bidi="ar-EG"/>
        </w:rPr>
        <w:t xml:space="preserve">، متاح على الرابط التالي: </w:t>
      </w:r>
      <w:hyperlink r:id="rId9" w:history="1">
        <w:r w:rsidR="00217B69" w:rsidRPr="00D70B69">
          <w:rPr>
            <w:rStyle w:val="Hyperlink"/>
            <w:sz w:val="18"/>
            <w:szCs w:val="18"/>
            <w:lang w:bidi="ar-EG"/>
          </w:rPr>
          <w:t>https://cutt.us/iKUnB</w:t>
        </w:r>
      </w:hyperlink>
    </w:p>
  </w:footnote>
  <w:footnote w:id="12">
    <w:p w14:paraId="094D5B1F" w14:textId="56684893" w:rsidR="00145D69" w:rsidRPr="00145D69" w:rsidRDefault="00145D69">
      <w:pPr>
        <w:pStyle w:val="FootnoteText"/>
        <w:rPr>
          <w:rtl/>
          <w:lang w:bidi="ar-EG"/>
        </w:rPr>
      </w:pPr>
      <w:r w:rsidRPr="00D70B69">
        <w:rPr>
          <w:rStyle w:val="FootnoteReference"/>
          <w:sz w:val="18"/>
          <w:szCs w:val="18"/>
        </w:rPr>
        <w:footnoteRef/>
      </w:r>
      <w:r w:rsidRPr="00D70B69">
        <w:rPr>
          <w:sz w:val="18"/>
          <w:szCs w:val="18"/>
          <w:rtl/>
        </w:rPr>
        <w:t xml:space="preserve"> </w:t>
      </w:r>
      <w:r w:rsidRPr="00D70B69">
        <w:rPr>
          <w:rFonts w:hint="cs"/>
          <w:sz w:val="18"/>
          <w:szCs w:val="18"/>
          <w:rtl/>
          <w:lang w:bidi="ar-EG"/>
        </w:rPr>
        <w:t xml:space="preserve">نسبة التحرش بالأطفال ترتفع في تركيا واسطنبول تتصدر، العربية، 13 سبتمبر 2020، متاح على الرابط التالي: </w:t>
      </w:r>
      <w:hyperlink r:id="rId10" w:history="1">
        <w:r w:rsidRPr="00D70B69">
          <w:rPr>
            <w:rStyle w:val="Hyperlink"/>
            <w:sz w:val="18"/>
            <w:szCs w:val="18"/>
            <w:lang w:bidi="ar-EG"/>
          </w:rPr>
          <w:t>https://cutt.us/BxmUg</w:t>
        </w:r>
      </w:hyperlink>
    </w:p>
  </w:footnote>
  <w:footnote w:id="13">
    <w:p w14:paraId="5D295FEB" w14:textId="0F88FA18" w:rsidR="007C7C7D" w:rsidRPr="00D70B69" w:rsidRDefault="007C7C7D">
      <w:pPr>
        <w:pStyle w:val="FootnoteText"/>
        <w:rPr>
          <w:sz w:val="18"/>
          <w:szCs w:val="18"/>
        </w:rPr>
      </w:pPr>
      <w:r w:rsidRPr="00D70B69">
        <w:rPr>
          <w:rStyle w:val="FootnoteReference"/>
          <w:sz w:val="18"/>
          <w:szCs w:val="18"/>
        </w:rPr>
        <w:footnoteRef/>
      </w:r>
      <w:r w:rsidRPr="00D70B69">
        <w:rPr>
          <w:sz w:val="18"/>
          <w:szCs w:val="18"/>
          <w:rtl/>
        </w:rPr>
        <w:t xml:space="preserve"> </w:t>
      </w:r>
      <w:r w:rsidRPr="00D70B69">
        <w:rPr>
          <w:rFonts w:cs="Arial" w:hint="cs"/>
          <w:sz w:val="18"/>
          <w:szCs w:val="18"/>
          <w:rtl/>
          <w:lang w:bidi="ar-EG"/>
        </w:rPr>
        <w:t>مقتل</w:t>
      </w:r>
      <w:r w:rsidRPr="00D70B69">
        <w:rPr>
          <w:rFonts w:cs="Arial"/>
          <w:sz w:val="18"/>
          <w:szCs w:val="18"/>
          <w:rtl/>
          <w:lang w:bidi="ar-EG"/>
        </w:rPr>
        <w:t xml:space="preserve"> </w:t>
      </w:r>
      <w:r w:rsidRPr="00D70B69">
        <w:rPr>
          <w:rFonts w:cs="Arial" w:hint="cs"/>
          <w:sz w:val="18"/>
          <w:szCs w:val="18"/>
          <w:rtl/>
          <w:lang w:bidi="ar-EG"/>
        </w:rPr>
        <w:t>طفل</w:t>
      </w:r>
      <w:r w:rsidRPr="00D70B69">
        <w:rPr>
          <w:rFonts w:cs="Arial"/>
          <w:sz w:val="18"/>
          <w:szCs w:val="18"/>
          <w:rtl/>
          <w:lang w:bidi="ar-EG"/>
        </w:rPr>
        <w:t xml:space="preserve"> </w:t>
      </w:r>
      <w:r w:rsidRPr="00D70B69">
        <w:rPr>
          <w:rFonts w:cs="Arial" w:hint="cs"/>
          <w:sz w:val="18"/>
          <w:szCs w:val="18"/>
          <w:rtl/>
          <w:lang w:bidi="ar-EG"/>
        </w:rPr>
        <w:t>سوري</w:t>
      </w:r>
      <w:r w:rsidRPr="00D70B69">
        <w:rPr>
          <w:rFonts w:cs="Arial"/>
          <w:sz w:val="18"/>
          <w:szCs w:val="18"/>
          <w:rtl/>
          <w:lang w:bidi="ar-EG"/>
        </w:rPr>
        <w:t xml:space="preserve"> </w:t>
      </w:r>
      <w:r w:rsidRPr="00D70B69">
        <w:rPr>
          <w:rFonts w:cs="Arial" w:hint="cs"/>
          <w:sz w:val="18"/>
          <w:szCs w:val="18"/>
          <w:rtl/>
          <w:lang w:bidi="ar-EG"/>
        </w:rPr>
        <w:t>في</w:t>
      </w:r>
      <w:r w:rsidRPr="00D70B69">
        <w:rPr>
          <w:rFonts w:cs="Arial"/>
          <w:sz w:val="18"/>
          <w:szCs w:val="18"/>
          <w:rtl/>
          <w:lang w:bidi="ar-EG"/>
        </w:rPr>
        <w:t xml:space="preserve"> </w:t>
      </w:r>
      <w:r w:rsidRPr="00D70B69">
        <w:rPr>
          <w:rFonts w:cs="Arial" w:hint="cs"/>
          <w:sz w:val="18"/>
          <w:szCs w:val="18"/>
          <w:rtl/>
          <w:lang w:bidi="ar-EG"/>
        </w:rPr>
        <w:t>تركيا</w:t>
      </w:r>
      <w:r w:rsidRPr="00D70B69">
        <w:rPr>
          <w:rFonts w:cs="Arial"/>
          <w:sz w:val="18"/>
          <w:szCs w:val="18"/>
          <w:rtl/>
          <w:lang w:bidi="ar-EG"/>
        </w:rPr>
        <w:t xml:space="preserve"> </w:t>
      </w:r>
      <w:r w:rsidRPr="00D70B69">
        <w:rPr>
          <w:rFonts w:cs="Arial" w:hint="cs"/>
          <w:sz w:val="18"/>
          <w:szCs w:val="18"/>
          <w:rtl/>
          <w:lang w:bidi="ar-EG"/>
        </w:rPr>
        <w:t>بالسكاكين</w:t>
      </w:r>
      <w:r w:rsidRPr="00D70B69">
        <w:rPr>
          <w:rFonts w:cs="Arial"/>
          <w:sz w:val="18"/>
          <w:szCs w:val="18"/>
          <w:rtl/>
          <w:lang w:bidi="ar-EG"/>
        </w:rPr>
        <w:t xml:space="preserve">.. </w:t>
      </w:r>
      <w:r w:rsidRPr="00D70B69">
        <w:rPr>
          <w:rFonts w:cs="Arial" w:hint="cs"/>
          <w:sz w:val="18"/>
          <w:szCs w:val="18"/>
          <w:rtl/>
          <w:lang w:bidi="ar-EG"/>
        </w:rPr>
        <w:t>وتساؤلات</w:t>
      </w:r>
      <w:r w:rsidRPr="00D70B69">
        <w:rPr>
          <w:rFonts w:cs="Arial"/>
          <w:sz w:val="18"/>
          <w:szCs w:val="18"/>
          <w:rtl/>
          <w:lang w:bidi="ar-EG"/>
        </w:rPr>
        <w:t xml:space="preserve"> </w:t>
      </w:r>
      <w:r w:rsidRPr="00D70B69">
        <w:rPr>
          <w:rFonts w:cs="Arial" w:hint="cs"/>
          <w:sz w:val="18"/>
          <w:szCs w:val="18"/>
          <w:rtl/>
          <w:lang w:bidi="ar-EG"/>
        </w:rPr>
        <w:t>عن</w:t>
      </w:r>
      <w:r w:rsidRPr="00D70B69">
        <w:rPr>
          <w:rFonts w:cs="Arial"/>
          <w:sz w:val="18"/>
          <w:szCs w:val="18"/>
          <w:rtl/>
          <w:lang w:bidi="ar-EG"/>
        </w:rPr>
        <w:t xml:space="preserve"> </w:t>
      </w:r>
      <w:r w:rsidRPr="00D70B69">
        <w:rPr>
          <w:rFonts w:cs="Arial" w:hint="cs"/>
          <w:sz w:val="18"/>
          <w:szCs w:val="18"/>
          <w:rtl/>
          <w:lang w:bidi="ar-EG"/>
        </w:rPr>
        <w:t>دور</w:t>
      </w:r>
      <w:r w:rsidRPr="00D70B69">
        <w:rPr>
          <w:rFonts w:cs="Arial"/>
          <w:sz w:val="18"/>
          <w:szCs w:val="18"/>
          <w:rtl/>
          <w:lang w:bidi="ar-EG"/>
        </w:rPr>
        <w:t xml:space="preserve"> </w:t>
      </w:r>
      <w:r w:rsidRPr="00D70B69">
        <w:rPr>
          <w:rFonts w:cs="Arial" w:hint="cs"/>
          <w:sz w:val="18"/>
          <w:szCs w:val="18"/>
          <w:rtl/>
          <w:lang w:bidi="ar-EG"/>
        </w:rPr>
        <w:t>السلطات</w:t>
      </w:r>
      <w:r w:rsidRPr="00D70B69">
        <w:rPr>
          <w:rFonts w:hint="cs"/>
          <w:sz w:val="18"/>
          <w:szCs w:val="18"/>
          <w:rtl/>
          <w:lang w:bidi="ar-EG"/>
        </w:rPr>
        <w:t>،</w:t>
      </w:r>
      <w:r w:rsidRPr="00D70B69">
        <w:rPr>
          <w:rFonts w:cs="Arial" w:hint="cs"/>
          <w:sz w:val="18"/>
          <w:szCs w:val="18"/>
          <w:rtl/>
          <w:lang w:bidi="ar-EG"/>
        </w:rPr>
        <w:t xml:space="preserve"> سكاي</w:t>
      </w:r>
      <w:r w:rsidRPr="00D70B69">
        <w:rPr>
          <w:rFonts w:cs="Arial"/>
          <w:sz w:val="18"/>
          <w:szCs w:val="18"/>
          <w:rtl/>
          <w:lang w:bidi="ar-EG"/>
        </w:rPr>
        <w:t xml:space="preserve"> </w:t>
      </w:r>
      <w:r w:rsidRPr="00D70B69">
        <w:rPr>
          <w:rFonts w:cs="Arial" w:hint="cs"/>
          <w:sz w:val="18"/>
          <w:szCs w:val="18"/>
          <w:rtl/>
          <w:lang w:bidi="ar-EG"/>
        </w:rPr>
        <w:t>نيوز</w:t>
      </w:r>
      <w:r w:rsidRPr="00D70B69">
        <w:rPr>
          <w:rFonts w:cs="Arial"/>
          <w:sz w:val="18"/>
          <w:szCs w:val="18"/>
          <w:rtl/>
          <w:lang w:bidi="ar-EG"/>
        </w:rPr>
        <w:t xml:space="preserve"> </w:t>
      </w:r>
      <w:r w:rsidRPr="00D70B69">
        <w:rPr>
          <w:rFonts w:cs="Arial" w:hint="cs"/>
          <w:sz w:val="18"/>
          <w:szCs w:val="18"/>
          <w:rtl/>
          <w:lang w:bidi="ar-EG"/>
        </w:rPr>
        <w:t>عربية</w:t>
      </w:r>
      <w:r w:rsidRPr="00D70B69">
        <w:rPr>
          <w:rFonts w:hint="cs"/>
          <w:sz w:val="18"/>
          <w:szCs w:val="18"/>
          <w:rtl/>
          <w:lang w:bidi="ar-EG"/>
        </w:rPr>
        <w:t xml:space="preserve">، </w:t>
      </w:r>
      <w:r w:rsidRPr="00D70B69">
        <w:rPr>
          <w:rFonts w:cs="Arial"/>
          <w:sz w:val="18"/>
          <w:szCs w:val="18"/>
          <w:rtl/>
          <w:lang w:bidi="ar-EG"/>
        </w:rPr>
        <w:t xml:space="preserve">23 </w:t>
      </w:r>
      <w:r w:rsidRPr="00D70B69">
        <w:rPr>
          <w:rFonts w:cs="Arial" w:hint="cs"/>
          <w:sz w:val="18"/>
          <w:szCs w:val="18"/>
          <w:rtl/>
          <w:lang w:bidi="ar-EG"/>
        </w:rPr>
        <w:t>أكتوبر</w:t>
      </w:r>
      <w:r w:rsidRPr="00D70B69">
        <w:rPr>
          <w:rFonts w:cs="Arial"/>
          <w:sz w:val="18"/>
          <w:szCs w:val="18"/>
          <w:rtl/>
          <w:lang w:bidi="ar-EG"/>
        </w:rPr>
        <w:t xml:space="preserve"> 2020</w:t>
      </w:r>
      <w:r w:rsidRPr="00D70B69">
        <w:rPr>
          <w:rFonts w:hint="cs"/>
          <w:sz w:val="18"/>
          <w:szCs w:val="18"/>
          <w:rtl/>
          <w:lang w:bidi="ar-EG"/>
        </w:rPr>
        <w:t xml:space="preserve">، متاح على الرابط التالي: </w:t>
      </w:r>
      <w:hyperlink r:id="rId11" w:history="1">
        <w:r w:rsidRPr="00D70B69">
          <w:rPr>
            <w:rStyle w:val="Hyperlink"/>
            <w:sz w:val="18"/>
            <w:szCs w:val="18"/>
            <w:lang w:bidi="ar-EG"/>
          </w:rPr>
          <w:t>https://cutt.us/Idkzi</w:t>
        </w:r>
      </w:hyperlink>
    </w:p>
  </w:footnote>
  <w:footnote w:id="14">
    <w:p w14:paraId="4DB9F273" w14:textId="7741B47C" w:rsidR="000B7D36" w:rsidRPr="00D70B69" w:rsidRDefault="000B7D36" w:rsidP="00780DF7">
      <w:pPr>
        <w:pStyle w:val="FootnoteText"/>
        <w:rPr>
          <w:sz w:val="18"/>
          <w:szCs w:val="18"/>
          <w:rtl/>
        </w:rPr>
      </w:pPr>
      <w:r w:rsidRPr="00D70B69">
        <w:rPr>
          <w:rStyle w:val="FootnoteReference"/>
          <w:sz w:val="18"/>
          <w:szCs w:val="18"/>
        </w:rPr>
        <w:footnoteRef/>
      </w:r>
      <w:r w:rsidRPr="00D70B69">
        <w:rPr>
          <w:sz w:val="18"/>
          <w:szCs w:val="18"/>
          <w:rtl/>
        </w:rPr>
        <w:t xml:space="preserve"> </w:t>
      </w:r>
      <w:r w:rsidRPr="00D70B69">
        <w:rPr>
          <w:rFonts w:cs="Arial" w:hint="cs"/>
          <w:sz w:val="18"/>
          <w:szCs w:val="18"/>
          <w:rtl/>
        </w:rPr>
        <w:t>علي</w:t>
      </w:r>
      <w:r w:rsidRPr="00D70B69">
        <w:rPr>
          <w:rFonts w:cs="Arial"/>
          <w:sz w:val="18"/>
          <w:szCs w:val="18"/>
          <w:rtl/>
        </w:rPr>
        <w:t xml:space="preserve"> </w:t>
      </w:r>
      <w:r w:rsidRPr="00D70B69">
        <w:rPr>
          <w:rFonts w:cs="Arial" w:hint="cs"/>
          <w:sz w:val="18"/>
          <w:szCs w:val="18"/>
          <w:rtl/>
        </w:rPr>
        <w:t>داغلار،</w:t>
      </w:r>
      <w:r w:rsidRPr="00D70B69">
        <w:rPr>
          <w:rFonts w:cs="Arial"/>
          <w:sz w:val="18"/>
          <w:szCs w:val="18"/>
          <w:rtl/>
        </w:rPr>
        <w:t xml:space="preserve"> </w:t>
      </w:r>
      <w:r w:rsidRPr="00D70B69">
        <w:rPr>
          <w:rFonts w:cs="Arial" w:hint="cs"/>
          <w:sz w:val="18"/>
          <w:szCs w:val="18"/>
          <w:rtl/>
        </w:rPr>
        <w:t>أبرياء</w:t>
      </w:r>
      <w:r w:rsidRPr="00D70B69">
        <w:rPr>
          <w:rFonts w:cs="Arial"/>
          <w:sz w:val="18"/>
          <w:szCs w:val="18"/>
          <w:rtl/>
        </w:rPr>
        <w:t xml:space="preserve"> </w:t>
      </w:r>
      <w:r w:rsidRPr="00D70B69">
        <w:rPr>
          <w:rFonts w:cs="Arial" w:hint="cs"/>
          <w:sz w:val="18"/>
          <w:szCs w:val="18"/>
          <w:rtl/>
        </w:rPr>
        <w:t>لكن</w:t>
      </w:r>
      <w:r w:rsidRPr="00D70B69">
        <w:rPr>
          <w:rFonts w:cs="Arial"/>
          <w:sz w:val="18"/>
          <w:szCs w:val="18"/>
          <w:rtl/>
        </w:rPr>
        <w:t xml:space="preserve"> </w:t>
      </w:r>
      <w:r w:rsidRPr="00D70B69">
        <w:rPr>
          <w:rFonts w:cs="Arial" w:hint="cs"/>
          <w:sz w:val="18"/>
          <w:szCs w:val="18"/>
          <w:rtl/>
        </w:rPr>
        <w:t>سجناء</w:t>
      </w:r>
      <w:r w:rsidRPr="00D70B69">
        <w:rPr>
          <w:rFonts w:cs="Arial"/>
          <w:sz w:val="18"/>
          <w:szCs w:val="18"/>
          <w:rtl/>
        </w:rPr>
        <w:t xml:space="preserve">... 700 </w:t>
      </w:r>
      <w:r w:rsidRPr="00D70B69">
        <w:rPr>
          <w:rFonts w:cs="Arial" w:hint="cs"/>
          <w:sz w:val="18"/>
          <w:szCs w:val="18"/>
          <w:rtl/>
        </w:rPr>
        <w:t>طفل</w:t>
      </w:r>
      <w:r w:rsidRPr="00D70B69">
        <w:rPr>
          <w:rFonts w:cs="Arial"/>
          <w:sz w:val="18"/>
          <w:szCs w:val="18"/>
          <w:rtl/>
        </w:rPr>
        <w:t xml:space="preserve"> </w:t>
      </w:r>
      <w:r w:rsidRPr="00D70B69">
        <w:rPr>
          <w:rFonts w:cs="Arial" w:hint="cs"/>
          <w:sz w:val="18"/>
          <w:szCs w:val="18"/>
          <w:rtl/>
        </w:rPr>
        <w:t>خلف</w:t>
      </w:r>
      <w:r w:rsidRPr="00D70B69">
        <w:rPr>
          <w:rFonts w:cs="Arial"/>
          <w:sz w:val="18"/>
          <w:szCs w:val="18"/>
          <w:rtl/>
        </w:rPr>
        <w:t xml:space="preserve"> </w:t>
      </w:r>
      <w:r w:rsidRPr="00D70B69">
        <w:rPr>
          <w:rFonts w:cs="Arial" w:hint="cs"/>
          <w:sz w:val="18"/>
          <w:szCs w:val="18"/>
          <w:rtl/>
        </w:rPr>
        <w:t>القضبان</w:t>
      </w:r>
      <w:r w:rsidRPr="00D70B69">
        <w:rPr>
          <w:rFonts w:cs="Arial"/>
          <w:sz w:val="18"/>
          <w:szCs w:val="18"/>
          <w:rtl/>
        </w:rPr>
        <w:t xml:space="preserve"> </w:t>
      </w:r>
      <w:r w:rsidRPr="00D70B69">
        <w:rPr>
          <w:rFonts w:cs="Arial" w:hint="cs"/>
          <w:sz w:val="18"/>
          <w:szCs w:val="18"/>
          <w:rtl/>
        </w:rPr>
        <w:t>في</w:t>
      </w:r>
      <w:r w:rsidRPr="00D70B69">
        <w:rPr>
          <w:rFonts w:cs="Arial"/>
          <w:sz w:val="18"/>
          <w:szCs w:val="18"/>
          <w:rtl/>
        </w:rPr>
        <w:t xml:space="preserve"> </w:t>
      </w:r>
      <w:r w:rsidRPr="00D70B69">
        <w:rPr>
          <w:rFonts w:cs="Arial" w:hint="cs"/>
          <w:sz w:val="18"/>
          <w:szCs w:val="18"/>
          <w:rtl/>
        </w:rPr>
        <w:t>المعتقلات</w:t>
      </w:r>
      <w:r w:rsidRPr="00D70B69">
        <w:rPr>
          <w:rFonts w:cs="Arial"/>
          <w:sz w:val="18"/>
          <w:szCs w:val="18"/>
          <w:rtl/>
        </w:rPr>
        <w:t xml:space="preserve"> </w:t>
      </w:r>
      <w:r w:rsidRPr="00D70B69">
        <w:rPr>
          <w:rFonts w:cs="Arial" w:hint="cs"/>
          <w:sz w:val="18"/>
          <w:szCs w:val="18"/>
          <w:rtl/>
        </w:rPr>
        <w:t>التركية</w:t>
      </w:r>
      <w:r w:rsidRPr="00D70B69">
        <w:rPr>
          <w:rFonts w:hint="cs"/>
          <w:sz w:val="18"/>
          <w:szCs w:val="18"/>
          <w:rtl/>
        </w:rPr>
        <w:t>، إندبندنت عربية،</w:t>
      </w:r>
      <w:r w:rsidRPr="00D70B69">
        <w:rPr>
          <w:rFonts w:cs="Arial"/>
          <w:sz w:val="18"/>
          <w:szCs w:val="18"/>
          <w:rtl/>
        </w:rPr>
        <w:t xml:space="preserve"> 16 </w:t>
      </w:r>
      <w:r w:rsidRPr="00D70B69">
        <w:rPr>
          <w:rFonts w:cs="Arial" w:hint="cs"/>
          <w:sz w:val="18"/>
          <w:szCs w:val="18"/>
          <w:rtl/>
        </w:rPr>
        <w:t>مايو</w:t>
      </w:r>
      <w:r w:rsidRPr="00D70B69">
        <w:rPr>
          <w:rFonts w:cs="Arial"/>
          <w:sz w:val="18"/>
          <w:szCs w:val="18"/>
          <w:rtl/>
        </w:rPr>
        <w:t xml:space="preserve"> 2019</w:t>
      </w:r>
      <w:r w:rsidRPr="00D70B69">
        <w:rPr>
          <w:rFonts w:cs="Arial" w:hint="cs"/>
          <w:sz w:val="18"/>
          <w:szCs w:val="18"/>
          <w:rtl/>
        </w:rPr>
        <w:t>، متاح على الرابط التالي:</w:t>
      </w:r>
      <w:r w:rsidRPr="00D70B69">
        <w:rPr>
          <w:rFonts w:cs="Arial"/>
          <w:sz w:val="18"/>
          <w:szCs w:val="18"/>
          <w:rtl/>
        </w:rPr>
        <w:t xml:space="preserve"> </w:t>
      </w:r>
      <w:hyperlink r:id="rId12" w:history="1">
        <w:r w:rsidRPr="00D70B69">
          <w:rPr>
            <w:rStyle w:val="Hyperlink"/>
            <w:sz w:val="18"/>
            <w:szCs w:val="18"/>
          </w:rPr>
          <w:t>https://cutt.us/l3M80</w:t>
        </w:r>
      </w:hyperlink>
    </w:p>
  </w:footnote>
  <w:footnote w:id="15">
    <w:p w14:paraId="7E725353" w14:textId="06FB86E1" w:rsidR="00780DF7" w:rsidRPr="00D70B69" w:rsidRDefault="00780DF7">
      <w:pPr>
        <w:pStyle w:val="FootnoteText"/>
        <w:rPr>
          <w:sz w:val="18"/>
          <w:szCs w:val="18"/>
        </w:rPr>
      </w:pPr>
      <w:r w:rsidRPr="00D70B69">
        <w:rPr>
          <w:rStyle w:val="FootnoteReference"/>
          <w:sz w:val="18"/>
          <w:szCs w:val="18"/>
        </w:rPr>
        <w:footnoteRef/>
      </w:r>
      <w:r w:rsidRPr="00D70B69">
        <w:rPr>
          <w:sz w:val="18"/>
          <w:szCs w:val="18"/>
          <w:rtl/>
        </w:rPr>
        <w:t xml:space="preserve"> </w:t>
      </w:r>
      <w:r w:rsidRPr="00D70B69">
        <w:rPr>
          <w:rFonts w:cs="Arial" w:hint="cs"/>
          <w:sz w:val="18"/>
          <w:szCs w:val="18"/>
          <w:rtl/>
        </w:rPr>
        <w:t>جو حمزه، حقوق</w:t>
      </w:r>
      <w:r w:rsidRPr="00D70B69">
        <w:rPr>
          <w:rFonts w:cs="Arial"/>
          <w:sz w:val="18"/>
          <w:szCs w:val="18"/>
          <w:rtl/>
        </w:rPr>
        <w:t xml:space="preserve"> </w:t>
      </w:r>
      <w:r w:rsidRPr="00D70B69">
        <w:rPr>
          <w:rFonts w:cs="Arial" w:hint="cs"/>
          <w:sz w:val="18"/>
          <w:szCs w:val="18"/>
          <w:rtl/>
        </w:rPr>
        <w:t>الأطفال</w:t>
      </w:r>
      <w:r w:rsidRPr="00D70B69">
        <w:rPr>
          <w:rFonts w:cs="Arial"/>
          <w:sz w:val="18"/>
          <w:szCs w:val="18"/>
          <w:rtl/>
        </w:rPr>
        <w:t xml:space="preserve"> </w:t>
      </w:r>
      <w:r w:rsidRPr="00D70B69">
        <w:rPr>
          <w:rFonts w:cs="Arial" w:hint="cs"/>
          <w:sz w:val="18"/>
          <w:szCs w:val="18"/>
          <w:rtl/>
        </w:rPr>
        <w:t>في</w:t>
      </w:r>
      <w:r w:rsidRPr="00D70B69">
        <w:rPr>
          <w:rFonts w:cs="Arial"/>
          <w:sz w:val="18"/>
          <w:szCs w:val="18"/>
          <w:rtl/>
        </w:rPr>
        <w:t xml:space="preserve"> </w:t>
      </w:r>
      <w:r w:rsidRPr="00D70B69">
        <w:rPr>
          <w:rFonts w:cs="Arial" w:hint="cs"/>
          <w:sz w:val="18"/>
          <w:szCs w:val="18"/>
          <w:rtl/>
        </w:rPr>
        <w:t>تركيا</w:t>
      </w:r>
      <w:r w:rsidRPr="00D70B69">
        <w:rPr>
          <w:rFonts w:cs="Arial"/>
          <w:sz w:val="18"/>
          <w:szCs w:val="18"/>
          <w:rtl/>
        </w:rPr>
        <w:t xml:space="preserve">: </w:t>
      </w:r>
      <w:r w:rsidRPr="00D70B69">
        <w:rPr>
          <w:rFonts w:cs="Arial" w:hint="cs"/>
          <w:sz w:val="18"/>
          <w:szCs w:val="18"/>
          <w:rtl/>
        </w:rPr>
        <w:t>أولوية</w:t>
      </w:r>
      <w:r w:rsidRPr="00D70B69">
        <w:rPr>
          <w:rFonts w:cs="Arial"/>
          <w:sz w:val="18"/>
          <w:szCs w:val="18"/>
          <w:rtl/>
        </w:rPr>
        <w:t xml:space="preserve"> </w:t>
      </w:r>
      <w:r w:rsidRPr="00D70B69">
        <w:rPr>
          <w:rFonts w:cs="Arial" w:hint="cs"/>
          <w:sz w:val="18"/>
          <w:szCs w:val="18"/>
          <w:rtl/>
        </w:rPr>
        <w:t>الإيديولوجيا</w:t>
      </w:r>
      <w:r w:rsidRPr="00D70B69">
        <w:rPr>
          <w:rFonts w:cs="Arial"/>
          <w:sz w:val="18"/>
          <w:szCs w:val="18"/>
          <w:rtl/>
        </w:rPr>
        <w:t xml:space="preserve"> </w:t>
      </w:r>
      <w:r w:rsidRPr="00D70B69">
        <w:rPr>
          <w:rFonts w:cs="Arial" w:hint="cs"/>
          <w:sz w:val="18"/>
          <w:szCs w:val="18"/>
          <w:rtl/>
        </w:rPr>
        <w:t>والاقتصاد</w:t>
      </w:r>
      <w:r w:rsidRPr="00D70B69">
        <w:rPr>
          <w:rFonts w:cs="Arial"/>
          <w:sz w:val="18"/>
          <w:szCs w:val="18"/>
          <w:rtl/>
        </w:rPr>
        <w:t xml:space="preserve"> </w:t>
      </w:r>
      <w:r w:rsidRPr="00D70B69">
        <w:rPr>
          <w:rFonts w:cs="Arial" w:hint="cs"/>
          <w:sz w:val="18"/>
          <w:szCs w:val="18"/>
          <w:rtl/>
        </w:rPr>
        <w:t>على</w:t>
      </w:r>
      <w:r w:rsidRPr="00D70B69">
        <w:rPr>
          <w:rFonts w:cs="Arial"/>
          <w:sz w:val="18"/>
          <w:szCs w:val="18"/>
          <w:rtl/>
        </w:rPr>
        <w:t xml:space="preserve"> </w:t>
      </w:r>
      <w:r w:rsidRPr="00D70B69">
        <w:rPr>
          <w:rFonts w:cs="Arial" w:hint="cs"/>
          <w:sz w:val="18"/>
          <w:szCs w:val="18"/>
          <w:rtl/>
        </w:rPr>
        <w:t>حقوق</w:t>
      </w:r>
      <w:r w:rsidRPr="00D70B69">
        <w:rPr>
          <w:rFonts w:cs="Arial"/>
          <w:sz w:val="18"/>
          <w:szCs w:val="18"/>
          <w:rtl/>
        </w:rPr>
        <w:t xml:space="preserve"> </w:t>
      </w:r>
      <w:r w:rsidRPr="00D70B69">
        <w:rPr>
          <w:rFonts w:cs="Arial" w:hint="cs"/>
          <w:sz w:val="18"/>
          <w:szCs w:val="18"/>
          <w:rtl/>
        </w:rPr>
        <w:t xml:space="preserve">الإنسان، المفكرة القانونية، العدد التاسع، نوفمبر 2017، ص 18، متاح على الرابط التالي: </w:t>
      </w:r>
      <w:hyperlink r:id="rId13" w:history="1">
        <w:r w:rsidRPr="00D70B69">
          <w:rPr>
            <w:rStyle w:val="Hyperlink"/>
            <w:sz w:val="18"/>
            <w:szCs w:val="18"/>
          </w:rPr>
          <w:t>https://cutt.us/z4jdz</w:t>
        </w:r>
      </w:hyperlink>
    </w:p>
  </w:footnote>
  <w:footnote w:id="16">
    <w:p w14:paraId="0643E466" w14:textId="2251F1EA" w:rsidR="00780DF7" w:rsidRPr="00780DF7" w:rsidRDefault="00780DF7">
      <w:pPr>
        <w:pStyle w:val="FootnoteText"/>
        <w:rPr>
          <w:rtl/>
          <w:lang w:bidi="ar-EG"/>
        </w:rPr>
      </w:pPr>
      <w:r w:rsidRPr="00D70B69">
        <w:rPr>
          <w:rStyle w:val="FootnoteReference"/>
          <w:sz w:val="18"/>
          <w:szCs w:val="18"/>
        </w:rPr>
        <w:footnoteRef/>
      </w:r>
      <w:r w:rsidRPr="00D70B69">
        <w:rPr>
          <w:sz w:val="18"/>
          <w:szCs w:val="18"/>
          <w:rtl/>
        </w:rPr>
        <w:t xml:space="preserve"> </w:t>
      </w:r>
      <w:r w:rsidRPr="00D70B69">
        <w:rPr>
          <w:sz w:val="18"/>
          <w:szCs w:val="18"/>
          <w:lang w:bidi="ar-EG"/>
        </w:rPr>
        <w:t xml:space="preserve">The Kids Rights Index 2020, The Kids Rights Foundation, available at: </w:t>
      </w:r>
      <w:hyperlink r:id="rId14" w:history="1">
        <w:r w:rsidRPr="00D70B69">
          <w:rPr>
            <w:rStyle w:val="Hyperlink"/>
            <w:sz w:val="18"/>
            <w:szCs w:val="18"/>
            <w:lang w:bidi="ar-EG"/>
          </w:rPr>
          <w:t>https://kidsrights.org/research/kidsrights-index/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8A62E" w14:textId="1B7B8B58" w:rsidR="00792B59" w:rsidRDefault="00792B59" w:rsidP="0034132F">
    <w:pPr>
      <w:pStyle w:val="Header"/>
      <w:jc w:val="right"/>
    </w:pPr>
    <w:r>
      <w:rPr>
        <w:noProof/>
      </w:rPr>
      <w:drawing>
        <wp:inline distT="0" distB="0" distL="0" distR="0" wp14:anchorId="6D9D5FBF" wp14:editId="40D489AE">
          <wp:extent cx="857250" cy="88947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66666" cy="8992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E605F"/>
    <w:multiLevelType w:val="multilevel"/>
    <w:tmpl w:val="79ECC90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5E30F8"/>
    <w:multiLevelType w:val="hybridMultilevel"/>
    <w:tmpl w:val="65C6B5B2"/>
    <w:lvl w:ilvl="0" w:tplc="2438FC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7C6E73"/>
    <w:multiLevelType w:val="hybridMultilevel"/>
    <w:tmpl w:val="D30AB348"/>
    <w:lvl w:ilvl="0" w:tplc="0E80B31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629"/>
    <w:rsid w:val="00023E82"/>
    <w:rsid w:val="0002464E"/>
    <w:rsid w:val="00052236"/>
    <w:rsid w:val="00060C1B"/>
    <w:rsid w:val="00062235"/>
    <w:rsid w:val="000744E6"/>
    <w:rsid w:val="00077ABE"/>
    <w:rsid w:val="00081941"/>
    <w:rsid w:val="00081DCB"/>
    <w:rsid w:val="000B7D36"/>
    <w:rsid w:val="000C2A76"/>
    <w:rsid w:val="000C7925"/>
    <w:rsid w:val="000F6878"/>
    <w:rsid w:val="001066F9"/>
    <w:rsid w:val="00117B8A"/>
    <w:rsid w:val="00121417"/>
    <w:rsid w:val="00125F15"/>
    <w:rsid w:val="00144C9A"/>
    <w:rsid w:val="00145D69"/>
    <w:rsid w:val="001547E9"/>
    <w:rsid w:val="00190C6F"/>
    <w:rsid w:val="001B0CE8"/>
    <w:rsid w:val="001B5739"/>
    <w:rsid w:val="001C054B"/>
    <w:rsid w:val="00201B3E"/>
    <w:rsid w:val="0020460A"/>
    <w:rsid w:val="00215AEB"/>
    <w:rsid w:val="00217B69"/>
    <w:rsid w:val="0022095B"/>
    <w:rsid w:val="002349DA"/>
    <w:rsid w:val="00253864"/>
    <w:rsid w:val="002543C4"/>
    <w:rsid w:val="00281007"/>
    <w:rsid w:val="002B47D4"/>
    <w:rsid w:val="002C33EC"/>
    <w:rsid w:val="002D4FE5"/>
    <w:rsid w:val="002D7A11"/>
    <w:rsid w:val="002E2737"/>
    <w:rsid w:val="00311AA1"/>
    <w:rsid w:val="0034132F"/>
    <w:rsid w:val="00362896"/>
    <w:rsid w:val="00393853"/>
    <w:rsid w:val="003A1D29"/>
    <w:rsid w:val="003F4273"/>
    <w:rsid w:val="00404EF1"/>
    <w:rsid w:val="00425C57"/>
    <w:rsid w:val="00426D2C"/>
    <w:rsid w:val="0044471E"/>
    <w:rsid w:val="00460C16"/>
    <w:rsid w:val="0046161C"/>
    <w:rsid w:val="00466309"/>
    <w:rsid w:val="00480F6B"/>
    <w:rsid w:val="004A7096"/>
    <w:rsid w:val="004B56BD"/>
    <w:rsid w:val="004D29DF"/>
    <w:rsid w:val="00500563"/>
    <w:rsid w:val="00512D7E"/>
    <w:rsid w:val="0053085A"/>
    <w:rsid w:val="00532337"/>
    <w:rsid w:val="005330A7"/>
    <w:rsid w:val="00533609"/>
    <w:rsid w:val="005447B0"/>
    <w:rsid w:val="00553417"/>
    <w:rsid w:val="005570BB"/>
    <w:rsid w:val="00584AE1"/>
    <w:rsid w:val="00594D36"/>
    <w:rsid w:val="00595167"/>
    <w:rsid w:val="0059662F"/>
    <w:rsid w:val="005A48AB"/>
    <w:rsid w:val="005C7DAD"/>
    <w:rsid w:val="005E2079"/>
    <w:rsid w:val="00600465"/>
    <w:rsid w:val="00602C2B"/>
    <w:rsid w:val="00604590"/>
    <w:rsid w:val="00606416"/>
    <w:rsid w:val="00622407"/>
    <w:rsid w:val="00626EE0"/>
    <w:rsid w:val="0063276D"/>
    <w:rsid w:val="006443B7"/>
    <w:rsid w:val="0066708B"/>
    <w:rsid w:val="00672438"/>
    <w:rsid w:val="00693832"/>
    <w:rsid w:val="006945C6"/>
    <w:rsid w:val="006B45AB"/>
    <w:rsid w:val="006D001F"/>
    <w:rsid w:val="006D75D5"/>
    <w:rsid w:val="006E33C2"/>
    <w:rsid w:val="006F06D6"/>
    <w:rsid w:val="007032E0"/>
    <w:rsid w:val="00710BAA"/>
    <w:rsid w:val="0071396C"/>
    <w:rsid w:val="0075562F"/>
    <w:rsid w:val="00766E4B"/>
    <w:rsid w:val="007759A6"/>
    <w:rsid w:val="00780DF7"/>
    <w:rsid w:val="00783B3C"/>
    <w:rsid w:val="00792B59"/>
    <w:rsid w:val="007A7D8B"/>
    <w:rsid w:val="007B33AA"/>
    <w:rsid w:val="007C311A"/>
    <w:rsid w:val="007C7C7D"/>
    <w:rsid w:val="007D6C3C"/>
    <w:rsid w:val="00830F62"/>
    <w:rsid w:val="00844915"/>
    <w:rsid w:val="00863C49"/>
    <w:rsid w:val="00877F5C"/>
    <w:rsid w:val="0088431A"/>
    <w:rsid w:val="00886BE2"/>
    <w:rsid w:val="00887A83"/>
    <w:rsid w:val="008C12EB"/>
    <w:rsid w:val="008C2C20"/>
    <w:rsid w:val="008C5D33"/>
    <w:rsid w:val="008D7317"/>
    <w:rsid w:val="008E4CED"/>
    <w:rsid w:val="008E78EB"/>
    <w:rsid w:val="00902FB6"/>
    <w:rsid w:val="0090399E"/>
    <w:rsid w:val="00903FB0"/>
    <w:rsid w:val="009076AE"/>
    <w:rsid w:val="00921086"/>
    <w:rsid w:val="009424EB"/>
    <w:rsid w:val="00944E21"/>
    <w:rsid w:val="0095330F"/>
    <w:rsid w:val="009542BF"/>
    <w:rsid w:val="00960095"/>
    <w:rsid w:val="00965DC1"/>
    <w:rsid w:val="00965E8C"/>
    <w:rsid w:val="009966CF"/>
    <w:rsid w:val="009A24BB"/>
    <w:rsid w:val="009A66EC"/>
    <w:rsid w:val="009D19E0"/>
    <w:rsid w:val="009D2AC1"/>
    <w:rsid w:val="009D6083"/>
    <w:rsid w:val="009E4BCB"/>
    <w:rsid w:val="00A207DF"/>
    <w:rsid w:val="00A27FC7"/>
    <w:rsid w:val="00A3043E"/>
    <w:rsid w:val="00A54508"/>
    <w:rsid w:val="00A61A36"/>
    <w:rsid w:val="00A81D3F"/>
    <w:rsid w:val="00A9037F"/>
    <w:rsid w:val="00AA69E2"/>
    <w:rsid w:val="00AD7514"/>
    <w:rsid w:val="00AE497E"/>
    <w:rsid w:val="00AF4CA9"/>
    <w:rsid w:val="00B00BC5"/>
    <w:rsid w:val="00B35351"/>
    <w:rsid w:val="00B47309"/>
    <w:rsid w:val="00B579A6"/>
    <w:rsid w:val="00B63A9B"/>
    <w:rsid w:val="00B660AF"/>
    <w:rsid w:val="00B726D3"/>
    <w:rsid w:val="00B9478D"/>
    <w:rsid w:val="00BF4C90"/>
    <w:rsid w:val="00BF55E4"/>
    <w:rsid w:val="00C2201D"/>
    <w:rsid w:val="00C74C0D"/>
    <w:rsid w:val="00C97256"/>
    <w:rsid w:val="00CA644A"/>
    <w:rsid w:val="00CC55E2"/>
    <w:rsid w:val="00CD37F3"/>
    <w:rsid w:val="00CE016A"/>
    <w:rsid w:val="00CE2684"/>
    <w:rsid w:val="00CF7B69"/>
    <w:rsid w:val="00D21440"/>
    <w:rsid w:val="00D21A0B"/>
    <w:rsid w:val="00D31E98"/>
    <w:rsid w:val="00D36629"/>
    <w:rsid w:val="00D370AD"/>
    <w:rsid w:val="00D4352F"/>
    <w:rsid w:val="00D44833"/>
    <w:rsid w:val="00D70B69"/>
    <w:rsid w:val="00D830C0"/>
    <w:rsid w:val="00D85629"/>
    <w:rsid w:val="00D93D19"/>
    <w:rsid w:val="00DA6748"/>
    <w:rsid w:val="00DC694B"/>
    <w:rsid w:val="00DD17BD"/>
    <w:rsid w:val="00DD231A"/>
    <w:rsid w:val="00DF6EB5"/>
    <w:rsid w:val="00DF7F94"/>
    <w:rsid w:val="00E026A3"/>
    <w:rsid w:val="00E33A83"/>
    <w:rsid w:val="00E4380F"/>
    <w:rsid w:val="00E6595B"/>
    <w:rsid w:val="00E7348A"/>
    <w:rsid w:val="00E830AC"/>
    <w:rsid w:val="00E842F7"/>
    <w:rsid w:val="00EA5D6F"/>
    <w:rsid w:val="00EB3CC4"/>
    <w:rsid w:val="00EC0535"/>
    <w:rsid w:val="00EC6E58"/>
    <w:rsid w:val="00ED7EF8"/>
    <w:rsid w:val="00EE1EC6"/>
    <w:rsid w:val="00EF7B8B"/>
    <w:rsid w:val="00F351AE"/>
    <w:rsid w:val="00F41E0C"/>
    <w:rsid w:val="00F51A18"/>
    <w:rsid w:val="00F6130B"/>
    <w:rsid w:val="00FA39E6"/>
    <w:rsid w:val="00FA3D62"/>
    <w:rsid w:val="00FB47E5"/>
    <w:rsid w:val="00FC2D00"/>
    <w:rsid w:val="00FD4AB6"/>
    <w:rsid w:val="00FE1385"/>
    <w:rsid w:val="00FE3411"/>
    <w:rsid w:val="00FF05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E3514"/>
  <w15:docId w15:val="{B3468096-0791-4C6E-8F0A-ECF9CD205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A5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5A0244"/>
    <w:pPr>
      <w:ind w:left="720"/>
      <w:contextualSpacing/>
    </w:pPr>
  </w:style>
  <w:style w:type="character" w:styleId="Hyperlink">
    <w:name w:val="Hyperlink"/>
    <w:basedOn w:val="DefaultParagraphFont"/>
    <w:uiPriority w:val="99"/>
    <w:semiHidden/>
    <w:unhideWhenUsed/>
    <w:rsid w:val="005A6D6B"/>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90399E"/>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0399E"/>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90399E"/>
    <w:rPr>
      <w:vertAlign w:val="superscript"/>
    </w:rPr>
  </w:style>
  <w:style w:type="table" w:styleId="MediumList1-Accent6">
    <w:name w:val="Medium List 1 Accent 6"/>
    <w:basedOn w:val="TableNormal"/>
    <w:uiPriority w:val="65"/>
    <w:rsid w:val="0090399E"/>
    <w:pPr>
      <w:bidi w:val="0"/>
      <w:spacing w:after="0" w:line="240" w:lineRule="auto"/>
    </w:pPr>
    <w:rPr>
      <w:rFonts w:asciiTheme="minorHAnsi" w:eastAsiaTheme="minorHAnsi" w:hAnsiTheme="minorHAnsi" w:cstheme="minorBidi"/>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GridTable4-Accent6">
    <w:name w:val="Grid Table 4 Accent 6"/>
    <w:basedOn w:val="TableNormal"/>
    <w:uiPriority w:val="49"/>
    <w:rsid w:val="002543C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792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B59"/>
  </w:style>
  <w:style w:type="paragraph" w:styleId="Footer">
    <w:name w:val="footer"/>
    <w:basedOn w:val="Normal"/>
    <w:link w:val="FooterChar"/>
    <w:uiPriority w:val="99"/>
    <w:unhideWhenUsed/>
    <w:rsid w:val="00792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utt.us/gcRrc" TargetMode="External"/><Relationship Id="rId13" Type="http://schemas.openxmlformats.org/officeDocument/2006/relationships/hyperlink" Target="https://cutt.us/z4jdz" TargetMode="External"/><Relationship Id="rId3" Type="http://schemas.openxmlformats.org/officeDocument/2006/relationships/hyperlink" Target="https://cutt.us/ReS9y" TargetMode="External"/><Relationship Id="rId7" Type="http://schemas.openxmlformats.org/officeDocument/2006/relationships/hyperlink" Target="https://cutt.us/9rjWr" TargetMode="External"/><Relationship Id="rId12" Type="http://schemas.openxmlformats.org/officeDocument/2006/relationships/hyperlink" Target="https://cutt.us/l3M80" TargetMode="External"/><Relationship Id="rId2" Type="http://schemas.openxmlformats.org/officeDocument/2006/relationships/hyperlink" Target="https://cutt.us/s5pcv" TargetMode="External"/><Relationship Id="rId1" Type="http://schemas.openxmlformats.org/officeDocument/2006/relationships/hyperlink" Target="https://cutt.us/klKrK" TargetMode="External"/><Relationship Id="rId6" Type="http://schemas.openxmlformats.org/officeDocument/2006/relationships/hyperlink" Target="https://cutt.us/4de8S" TargetMode="External"/><Relationship Id="rId11" Type="http://schemas.openxmlformats.org/officeDocument/2006/relationships/hyperlink" Target="https://cutt.us/Idkzi" TargetMode="External"/><Relationship Id="rId5" Type="http://schemas.openxmlformats.org/officeDocument/2006/relationships/hyperlink" Target="https://cutt.us/Ltmob" TargetMode="External"/><Relationship Id="rId10" Type="http://schemas.openxmlformats.org/officeDocument/2006/relationships/hyperlink" Target="https://cutt.us/BxmUg" TargetMode="External"/><Relationship Id="rId4" Type="http://schemas.openxmlformats.org/officeDocument/2006/relationships/hyperlink" Target="https://cutt.us/iKUnB" TargetMode="External"/><Relationship Id="rId9" Type="http://schemas.openxmlformats.org/officeDocument/2006/relationships/hyperlink" Target="https://cutt.us/iKUnB" TargetMode="External"/><Relationship Id="rId14" Type="http://schemas.openxmlformats.org/officeDocument/2006/relationships/hyperlink" Target="https://kidsrights.org/research/kidsright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9nryDDs9truHpWiYSgYcAoO+Ypw==">AMUW2mV/7KLyuPTeOiGiZY7g3SlNa4toZCKWr8Bf/y2n0mBTFi9uKmlrf9mhokt1G0dvcQO9IVlpiOm7/fO9PrXX59JB/E+CpIgaviDdzPwuPC0qqvhsc0G62k6HV/jpu9PkjMy4Gz+2</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DA1F5-3D9B-494D-A73B-FC5EA87411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F8C434C-F228-4CC2-AA20-D6495BA87054}"/>
</file>

<file path=customXml/itemProps4.xml><?xml version="1.0" encoding="utf-8"?>
<ds:datastoreItem xmlns:ds="http://schemas.openxmlformats.org/officeDocument/2006/customXml" ds:itemID="{7A8B14CD-0083-4AA3-A224-37151684D13D}"/>
</file>

<file path=customXml/itemProps5.xml><?xml version="1.0" encoding="utf-8"?>
<ds:datastoreItem xmlns:ds="http://schemas.openxmlformats.org/officeDocument/2006/customXml" ds:itemID="{2406B856-D545-41F6-BDB2-A7C552BB53D3}"/>
</file>

<file path=docProps/app.xml><?xml version="1.0" encoding="utf-8"?>
<Properties xmlns="http://schemas.openxmlformats.org/officeDocument/2006/extended-properties" xmlns:vt="http://schemas.openxmlformats.org/officeDocument/2006/docPropsVTypes">
  <Template>Normal</Template>
  <TotalTime>442</TotalTime>
  <Pages>6</Pages>
  <Words>1391</Words>
  <Characters>7930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dc:creator>
  <cp:lastModifiedBy>DELL</cp:lastModifiedBy>
  <cp:revision>210</cp:revision>
  <dcterms:created xsi:type="dcterms:W3CDTF">2021-02-21T20:42:00Z</dcterms:created>
  <dcterms:modified xsi:type="dcterms:W3CDTF">2021-02-24T09:54:00Z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