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65C15" w:rsidTr="00F1681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65C15" w:rsidRDefault="00165C15" w:rsidP="00F1681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65C15" w:rsidRPr="00B97172" w:rsidRDefault="00165C15" w:rsidP="00F1681F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65C15" w:rsidRPr="00D47EEA" w:rsidRDefault="00645AF4" w:rsidP="00BC6847">
            <w:pPr>
              <w:suppressAutoHyphens w:val="0"/>
              <w:spacing w:after="20"/>
              <w:jc w:val="right"/>
            </w:pPr>
            <w:r w:rsidRPr="00645AF4">
              <w:rPr>
                <w:sz w:val="40"/>
              </w:rPr>
              <w:t>CCPR</w:t>
            </w:r>
            <w:r>
              <w:t>/C/TJK/CO/2/Add.</w:t>
            </w:r>
            <w:r w:rsidR="00BC6847">
              <w:t>2</w:t>
            </w:r>
          </w:p>
        </w:tc>
      </w:tr>
      <w:tr w:rsidR="00165C15" w:rsidTr="00F1681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65C15" w:rsidRDefault="00165C15" w:rsidP="00F1681F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38B7A455" wp14:editId="78281237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65C15" w:rsidRPr="00267F5F" w:rsidRDefault="00165C15" w:rsidP="00F1681F">
            <w:pPr>
              <w:spacing w:before="120" w:line="380" w:lineRule="exact"/>
              <w:rPr>
                <w:sz w:val="34"/>
              </w:rPr>
            </w:pPr>
            <w:r w:rsidRPr="00267F5F">
              <w:rPr>
                <w:b/>
                <w:sz w:val="34"/>
                <w:szCs w:val="40"/>
              </w:rPr>
              <w:t xml:space="preserve">International </w:t>
            </w:r>
            <w:r>
              <w:rPr>
                <w:b/>
                <w:sz w:val="34"/>
                <w:szCs w:val="40"/>
              </w:rPr>
              <w:t>Covenant on</w:t>
            </w:r>
            <w:r>
              <w:rPr>
                <w:b/>
                <w:sz w:val="34"/>
                <w:szCs w:val="40"/>
              </w:rPr>
              <w:br/>
              <w:t>Civil and Political R</w:t>
            </w:r>
            <w:r w:rsidRPr="00267F5F">
              <w:rPr>
                <w:b/>
                <w:sz w:val="34"/>
                <w:szCs w:val="40"/>
              </w:rPr>
              <w:t>ights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65C15" w:rsidRDefault="00645AF4" w:rsidP="00645AF4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C27340" w:rsidRDefault="00C27340" w:rsidP="00C27340">
            <w:pPr>
              <w:suppressAutoHyphens w:val="0"/>
              <w:spacing w:line="240" w:lineRule="exact"/>
            </w:pPr>
            <w:r>
              <w:t>8 April 2015</w:t>
            </w:r>
          </w:p>
          <w:p w:rsidR="00BC6847" w:rsidRDefault="00BC6847" w:rsidP="00645AF4">
            <w:pPr>
              <w:suppressAutoHyphens w:val="0"/>
            </w:pPr>
          </w:p>
          <w:p w:rsidR="00645AF4" w:rsidRDefault="00645AF4" w:rsidP="00645AF4">
            <w:pPr>
              <w:suppressAutoHyphens w:val="0"/>
            </w:pPr>
            <w:r>
              <w:t>Original: Russian</w:t>
            </w:r>
          </w:p>
          <w:p w:rsidR="00BC6847" w:rsidRDefault="00BC6847" w:rsidP="00BC6847">
            <w:pPr>
              <w:suppressAutoHyphens w:val="0"/>
            </w:pPr>
            <w:r>
              <w:t>English</w:t>
            </w:r>
            <w:r>
              <w:t xml:space="preserve"> and Russian only</w:t>
            </w:r>
          </w:p>
        </w:tc>
      </w:tr>
    </w:tbl>
    <w:p w:rsidR="00645AF4" w:rsidRPr="00AC5D9B" w:rsidRDefault="00645AF4" w:rsidP="00645AF4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Human Rights Committee</w:t>
      </w:r>
    </w:p>
    <w:p w:rsidR="00645AF4" w:rsidRPr="00581629" w:rsidRDefault="00645AF4" w:rsidP="00645AF4">
      <w:pPr>
        <w:pStyle w:val="HChG"/>
      </w:pPr>
      <w:r w:rsidRPr="00581629">
        <w:tab/>
      </w:r>
      <w:r w:rsidRPr="00581629">
        <w:tab/>
        <w:t>Concluding observations o</w:t>
      </w:r>
      <w:r>
        <w:t>n the second periodic report of T</w:t>
      </w:r>
      <w:r w:rsidRPr="00581629">
        <w:t>ajikistan</w:t>
      </w:r>
    </w:p>
    <w:p w:rsidR="00645AF4" w:rsidRPr="00581629" w:rsidRDefault="00645AF4" w:rsidP="00645AF4">
      <w:pPr>
        <w:pStyle w:val="H23G"/>
      </w:pPr>
      <w:r w:rsidRPr="00581629">
        <w:tab/>
      </w:r>
      <w:r w:rsidRPr="00581629">
        <w:tab/>
        <w:t>Addendum</w:t>
      </w:r>
    </w:p>
    <w:p w:rsidR="00645AF4" w:rsidRPr="00581629" w:rsidRDefault="00645AF4" w:rsidP="00645AF4">
      <w:pPr>
        <w:pStyle w:val="HChG"/>
      </w:pPr>
      <w:r w:rsidRPr="00581629">
        <w:tab/>
      </w:r>
      <w:r w:rsidRPr="00581629">
        <w:tab/>
        <w:t>Information received from Tajikistan on follow-up to the concluding observations</w:t>
      </w:r>
      <w:r w:rsidRPr="00645AF4">
        <w:rPr>
          <w:b w:val="0"/>
          <w:bCs/>
          <w:sz w:val="20"/>
        </w:rPr>
        <w:footnoteReference w:customMarkFollows="1" w:id="1"/>
        <w:t>*</w:t>
      </w:r>
    </w:p>
    <w:p w:rsidR="00BC6847" w:rsidRPr="00581629" w:rsidRDefault="00BC6847" w:rsidP="00BC6847">
      <w:pPr>
        <w:pStyle w:val="SingleTxtG"/>
        <w:jc w:val="right"/>
      </w:pPr>
      <w:r>
        <w:t>[Date received: 22</w:t>
      </w:r>
      <w:r w:rsidR="00645AF4" w:rsidRPr="00581629">
        <w:t xml:space="preserve"> </w:t>
      </w:r>
      <w:r>
        <w:t>November 2016</w:t>
      </w:r>
      <w:r w:rsidRPr="00581629">
        <w:t>]</w:t>
      </w:r>
    </w:p>
    <w:p w:rsidR="00BC6847" w:rsidRDefault="00BC6847" w:rsidP="00645AF4">
      <w:pPr>
        <w:pStyle w:val="SingleTxtG"/>
        <w:jc w:val="right"/>
      </w:pPr>
    </w:p>
    <w:p w:rsidR="00BC6847" w:rsidRPr="00BC6847" w:rsidRDefault="00BC6847" w:rsidP="00BC6847">
      <w:pPr>
        <w:spacing w:line="240" w:lineRule="auto"/>
        <w:ind w:firstLine="706"/>
        <w:jc w:val="center"/>
        <w:rPr>
          <w:b/>
        </w:rPr>
      </w:pPr>
      <w:r w:rsidRPr="00BC6847">
        <w:rPr>
          <w:b/>
        </w:rPr>
        <w:t>Дополнительная информация</w:t>
      </w:r>
      <w:bookmarkStart w:id="0" w:name="_GoBack"/>
      <w:bookmarkEnd w:id="0"/>
      <w:r w:rsidRPr="00BC6847">
        <w:rPr>
          <w:b/>
        </w:rPr>
        <w:t>по Заключительным замечаниям Комитета по правам человека</w:t>
      </w:r>
    </w:p>
    <w:p w:rsidR="00BC6847" w:rsidRPr="00BC6847" w:rsidRDefault="00BC6847" w:rsidP="00BC6847">
      <w:pPr>
        <w:spacing w:line="240" w:lineRule="auto"/>
        <w:ind w:firstLine="706"/>
        <w:jc w:val="both"/>
        <w:rPr>
          <w:b/>
        </w:rPr>
      </w:pPr>
    </w:p>
    <w:p w:rsidR="00BC6847" w:rsidRPr="00BC6847" w:rsidRDefault="00BC6847" w:rsidP="00BC6847">
      <w:pPr>
        <w:spacing w:line="240" w:lineRule="auto"/>
        <w:ind w:firstLine="706"/>
        <w:jc w:val="both"/>
        <w:rPr>
          <w:b/>
        </w:rPr>
      </w:pPr>
      <w:r w:rsidRPr="00BC6847">
        <w:rPr>
          <w:b/>
        </w:rPr>
        <w:t xml:space="preserve">п.16 (С.1) О предоставлении дополнительной информации относительно момента, когда лицо считается задержанным и имеет право на правовые гарантии, установленные в соответствии с Уголовно-процессуальным кодексом, а также о том, </w:t>
      </w:r>
      <w:proofErr w:type="gramStart"/>
      <w:r w:rsidRPr="00BC6847">
        <w:rPr>
          <w:b/>
        </w:rPr>
        <w:t>что  административные</w:t>
      </w:r>
      <w:proofErr w:type="gramEnd"/>
      <w:r w:rsidRPr="00BC6847">
        <w:rPr>
          <w:b/>
        </w:rPr>
        <w:t xml:space="preserve"> задержания  используются  полицией, чтобы избежать защиты задержанным. А также, дополнительная информация  требуется в отношении усилий правоохранительный органов, чтобы гарантировать, что задержанные информируются о своих правах и основаниях для их задержания, по упорядочению регистрации лиц, находящихся в заключении, и обеспечении задержанным немедленного доступа к адвокату и врачу, и является ли эта практика применяемой во всех случаях. </w:t>
      </w:r>
    </w:p>
    <w:p w:rsidR="00BC6847" w:rsidRPr="00BC6847" w:rsidRDefault="00BC6847" w:rsidP="00BC6847">
      <w:pPr>
        <w:spacing w:line="240" w:lineRule="auto"/>
        <w:ind w:firstLine="706"/>
        <w:jc w:val="both"/>
      </w:pPr>
      <w:r w:rsidRPr="00BC6847">
        <w:t>Необходимо отметить, что 30 марта 2016 года Маджлиси намояндагон Маджлиси Оли Республики Таджикистан (Нижняя Палата Парламента Таджикистана) приняты Законы о внесении изменений и дополнений в Уголовно-процессуальный кодекс и Закон Республики Таджикистан (О порядке и условиях содержания под стражей подозреваемых, обвиняемых и подсудимых».</w:t>
      </w:r>
    </w:p>
    <w:p w:rsidR="00BC6847" w:rsidRPr="00BC6847" w:rsidRDefault="00BC6847" w:rsidP="00BC6847">
      <w:pPr>
        <w:spacing w:line="240" w:lineRule="auto"/>
        <w:ind w:firstLine="706"/>
        <w:jc w:val="both"/>
      </w:pPr>
      <w:proofErr w:type="gramStart"/>
      <w:r w:rsidRPr="00BC6847">
        <w:t>Процедура задержания включает немедленное доставление в орган уголовного преследования, указание в протоколе задержания и Книге регистрации задержанных данные о личности всех лиц, участвовавших в задержании, немедленный доступ к адвокату и проведение медицинского освидетельствования задержанного.</w:t>
      </w:r>
      <w:proofErr w:type="gramEnd"/>
    </w:p>
    <w:p w:rsidR="00BC6847" w:rsidRPr="00BC6847" w:rsidRDefault="00BC6847" w:rsidP="00BC6847">
      <w:pPr>
        <w:spacing w:line="240" w:lineRule="auto"/>
        <w:ind w:firstLine="706"/>
        <w:jc w:val="both"/>
      </w:pPr>
      <w:proofErr w:type="gramStart"/>
      <w:r w:rsidRPr="00BC6847">
        <w:t>Кроме того, о задержании лица, месте его нахождения или изменении места содержания родственники должны будут уведомляться безотлагательно.</w:t>
      </w:r>
      <w:proofErr w:type="gramEnd"/>
    </w:p>
    <w:p w:rsidR="00BC6847" w:rsidRPr="00BC6847" w:rsidRDefault="00BC6847" w:rsidP="00BC6847">
      <w:pPr>
        <w:spacing w:line="240" w:lineRule="auto"/>
        <w:ind w:firstLine="706"/>
        <w:jc w:val="both"/>
      </w:pPr>
      <w:proofErr w:type="gramStart"/>
      <w:r w:rsidRPr="00BC6847">
        <w:t>Данная норма является новой для Республики Таджикистан и в настоящий момент проводится широкомасштабная пропагандистская работа по разъяснению нововведений среди сотрудников правоохранительных органов и населения Республики Таджикистан.</w:t>
      </w:r>
      <w:proofErr w:type="gramEnd"/>
      <w:r w:rsidRPr="00BC6847">
        <w:t xml:space="preserve"> </w:t>
      </w:r>
    </w:p>
    <w:p w:rsidR="00BC6847" w:rsidRPr="00BC6847" w:rsidRDefault="00BC6847" w:rsidP="00BC6847">
      <w:pPr>
        <w:spacing w:line="240" w:lineRule="auto"/>
        <w:ind w:firstLine="706"/>
        <w:jc w:val="both"/>
      </w:pPr>
      <w:proofErr w:type="gramStart"/>
      <w:r w:rsidRPr="00BC6847">
        <w:t>Также, изменения в Уголовно процессуальном кодексе Республики Таджикистан устанавливают, что время задержания исчисляется с момента фактического задержания, понятие которого дается в самом Кодексе.</w:t>
      </w:r>
      <w:proofErr w:type="gramEnd"/>
    </w:p>
    <w:p w:rsidR="00BC6847" w:rsidRPr="00BC6847" w:rsidRDefault="00BC6847" w:rsidP="00BC6847">
      <w:pPr>
        <w:spacing w:line="240" w:lineRule="auto"/>
        <w:ind w:firstLine="706"/>
        <w:jc w:val="both"/>
      </w:pPr>
      <w:r w:rsidRPr="00BC6847">
        <w:lastRenderedPageBreak/>
        <w:t>С целью обеспечения соблюдения прав граждан при задержании и предупреждения фактор попыток 24 октября 2012 года совместным приказом руководителей  правоохранительных органов Республики Таджикистан принята и введена в действие Инструкция «О задержании».</w:t>
      </w:r>
    </w:p>
    <w:p w:rsidR="00BC6847" w:rsidRPr="00BC6847" w:rsidRDefault="00BC6847" w:rsidP="00BC6847">
      <w:pPr>
        <w:spacing w:line="240" w:lineRule="auto"/>
        <w:ind w:firstLine="706"/>
        <w:jc w:val="both"/>
      </w:pPr>
      <w:proofErr w:type="gramStart"/>
      <w:r w:rsidRPr="00BC6847">
        <w:t>Органами прокуратуры проводятся регулярные проверки состояния обеспечения прав и свобод граждан при осуществлении дознания и предварительного следствия правоохранительными органами.</w:t>
      </w:r>
      <w:proofErr w:type="gramEnd"/>
      <w:r w:rsidRPr="00BC6847">
        <w:t xml:space="preserve"> </w:t>
      </w:r>
    </w:p>
    <w:p w:rsidR="00BC6847" w:rsidRPr="00BC6847" w:rsidRDefault="00BC6847" w:rsidP="00BC6847">
      <w:pPr>
        <w:spacing w:line="240" w:lineRule="auto"/>
        <w:ind w:firstLine="706"/>
        <w:jc w:val="both"/>
        <w:rPr>
          <w:b/>
        </w:rPr>
      </w:pPr>
      <w:r w:rsidRPr="00BC6847">
        <w:rPr>
          <w:b/>
        </w:rPr>
        <w:t xml:space="preserve">(С1) О предоставлении дополнительной информации от государств-участников о мерах, принятых в целях </w:t>
      </w:r>
      <w:proofErr w:type="gramStart"/>
      <w:r w:rsidRPr="00BC6847">
        <w:rPr>
          <w:b/>
        </w:rPr>
        <w:t>создания  независимого</w:t>
      </w:r>
      <w:proofErr w:type="gramEnd"/>
      <w:r w:rsidRPr="00BC6847">
        <w:rPr>
          <w:b/>
        </w:rPr>
        <w:t xml:space="preserve"> механизма для проверки всех мест содержания под стражей соответствующими международными гуманитарными организациями и/или независимыми национальными  правозащитными неправительственными организациями, в том числе доступ представителей Международного комитета Красного Креста.</w:t>
      </w:r>
    </w:p>
    <w:p w:rsidR="00BC6847" w:rsidRPr="00BC6847" w:rsidRDefault="00BC6847" w:rsidP="00BC6847">
      <w:pPr>
        <w:spacing w:line="240" w:lineRule="auto"/>
        <w:ind w:firstLine="706"/>
        <w:jc w:val="both"/>
      </w:pPr>
      <w:proofErr w:type="gramStart"/>
      <w:r w:rsidRPr="00BC6847">
        <w:t>Необходимо отметить, что в настоящее время вопрос о создании независимого механизма для проверки всех мест содержания под стражей соответствующими международными гуманитарными организациями и/или независимыми национальными правозащитными неправительственными организациями находится на стадии рассмотрения.</w:t>
      </w:r>
      <w:proofErr w:type="gramEnd"/>
    </w:p>
    <w:p w:rsidR="00BC6847" w:rsidRPr="00BC6847" w:rsidRDefault="00BC6847" w:rsidP="00BC6847">
      <w:pPr>
        <w:spacing w:line="240" w:lineRule="auto"/>
        <w:ind w:firstLine="706"/>
        <w:jc w:val="both"/>
      </w:pPr>
      <w:r w:rsidRPr="00BC6847">
        <w:t xml:space="preserve">Также, при Уполномоченном по правам человека в Республике Таджикистан создана мониторинговая группа, в состав которой входят представители неправительственных организаций, деятельность которых связана с защитой прав на свободу от попыток, в </w:t>
      </w:r>
      <w:proofErr w:type="gramStart"/>
      <w:r w:rsidRPr="00BC6847">
        <w:t>частности  представители</w:t>
      </w:r>
      <w:proofErr w:type="gramEnd"/>
      <w:r w:rsidRPr="00BC6847">
        <w:t xml:space="preserve"> НПО, входящих в состав Коалиции против пыток. </w:t>
      </w:r>
    </w:p>
    <w:p w:rsidR="00BC6847" w:rsidRPr="00BC6847" w:rsidRDefault="00BC6847" w:rsidP="00BC6847">
      <w:pPr>
        <w:spacing w:line="240" w:lineRule="auto"/>
        <w:ind w:firstLine="706"/>
        <w:jc w:val="both"/>
      </w:pPr>
      <w:r w:rsidRPr="00BC6847">
        <w:t>Целью мониторинговой группы является предупреждение попыток и жесткого обращения в местах лишения свободы и ограничения свободы и улучшение условий содержания, обеспечение эффективного функционирования системы регулярных превентивных посещений мест лишения и ограничения свободы, взаимодействие с государственными органами для обеспечения эффективной деятельности системы предупреждения пыток и жестокого обращения, а также разработка и представление рекомендаций о возможности ратификации Факультативного протокола Конвенции против пыток.</w:t>
      </w:r>
    </w:p>
    <w:p w:rsidR="00BC6847" w:rsidRPr="00BC6847" w:rsidRDefault="00BC6847" w:rsidP="00BC6847">
      <w:pPr>
        <w:spacing w:line="240" w:lineRule="auto"/>
        <w:ind w:firstLine="706"/>
        <w:jc w:val="both"/>
        <w:rPr>
          <w:b/>
        </w:rPr>
      </w:pPr>
      <w:proofErr w:type="gramStart"/>
      <w:r w:rsidRPr="00BC6847">
        <w:rPr>
          <w:b/>
        </w:rPr>
        <w:t>П.18 (С1).</w:t>
      </w:r>
      <w:proofErr w:type="gramEnd"/>
      <w:r w:rsidRPr="00BC6847">
        <w:rPr>
          <w:b/>
        </w:rPr>
        <w:t xml:space="preserve"> </w:t>
      </w:r>
      <w:proofErr w:type="gramStart"/>
      <w:r w:rsidRPr="00BC6847">
        <w:rPr>
          <w:b/>
        </w:rPr>
        <w:t>О принятии программы по судебному реформированию на 2014-2016 годы и ее содержания и ожидаемые результаты.</w:t>
      </w:r>
      <w:proofErr w:type="gramEnd"/>
      <w:r w:rsidRPr="00BC6847">
        <w:rPr>
          <w:b/>
        </w:rPr>
        <w:t xml:space="preserve"> </w:t>
      </w:r>
      <w:proofErr w:type="gramStart"/>
      <w:r w:rsidRPr="00BC6847">
        <w:rPr>
          <w:b/>
        </w:rPr>
        <w:t>О предоставлении дополнительной информации о конкретных мерах по реформированию судебной системы и гарантированности компетентности, независимости и несменяемости судей.</w:t>
      </w:r>
      <w:proofErr w:type="gramEnd"/>
    </w:p>
    <w:p w:rsidR="00BC6847" w:rsidRPr="00BC6847" w:rsidRDefault="00BC6847" w:rsidP="00BC6847">
      <w:pPr>
        <w:spacing w:line="240" w:lineRule="auto"/>
        <w:ind w:firstLine="706"/>
        <w:jc w:val="both"/>
      </w:pPr>
      <w:r w:rsidRPr="00BC6847">
        <w:t>Указом Президента Республики Таджикистан от 5 января 2015 года была утверждена Программа судебно-правовой реформы в Республике Таджикистана на 2015-2017 годы, основной целью которой  является дальнейшее укрепление судебной власти.</w:t>
      </w:r>
    </w:p>
    <w:p w:rsidR="00BC6847" w:rsidRPr="00BC6847" w:rsidRDefault="00BC6847" w:rsidP="00BC6847">
      <w:pPr>
        <w:spacing w:line="240" w:lineRule="auto"/>
        <w:ind w:firstLine="706"/>
        <w:jc w:val="both"/>
      </w:pPr>
      <w:proofErr w:type="gramStart"/>
      <w:r w:rsidRPr="00BC6847">
        <w:t>В данной программе в частности, предусмотрена реформа судебной власти в отношении несовершеннолетних лиц, а также развитие бесплатной правовой помощи и в этой связи совершенствование законодательства в этих областях.</w:t>
      </w:r>
      <w:proofErr w:type="gramEnd"/>
    </w:p>
    <w:p w:rsidR="00BC6847" w:rsidRPr="00BC6847" w:rsidRDefault="00BC6847" w:rsidP="00BC6847">
      <w:pPr>
        <w:spacing w:line="240" w:lineRule="auto"/>
        <w:ind w:firstLine="706"/>
        <w:jc w:val="both"/>
      </w:pPr>
      <w:r w:rsidRPr="00BC6847">
        <w:t>Что касается конкретных мер по реформированию судебной системы и гарантированности компетентности, независимости и несменяемости судей, то следует отметить, что 22 мая 2016 года в Республике Таджикистан состоялся Всенародный референдум по внесению изменений и дополнений в Конституцию.</w:t>
      </w:r>
    </w:p>
    <w:p w:rsidR="00BC6847" w:rsidRPr="00BC6847" w:rsidRDefault="00BC6847" w:rsidP="00BC6847">
      <w:pPr>
        <w:spacing w:line="240" w:lineRule="auto"/>
        <w:ind w:firstLine="706"/>
        <w:jc w:val="both"/>
      </w:pPr>
      <w:proofErr w:type="gramStart"/>
      <w:r w:rsidRPr="00BC6847">
        <w:t>Внесенные поправки коснулись и судебной власти, укрепив конституционные основы судебной системы.</w:t>
      </w:r>
      <w:proofErr w:type="gramEnd"/>
    </w:p>
    <w:p w:rsidR="00BC6847" w:rsidRPr="00BC6847" w:rsidRDefault="00BC6847" w:rsidP="00BC6847">
      <w:pPr>
        <w:spacing w:line="240" w:lineRule="auto"/>
        <w:ind w:firstLine="706"/>
        <w:jc w:val="both"/>
      </w:pPr>
      <w:proofErr w:type="gramStart"/>
      <w:r w:rsidRPr="00BC6847">
        <w:t>В соответствии с внесенными изменениями был упразднен Совет юстиции Республики Таджикистан.</w:t>
      </w:r>
      <w:proofErr w:type="gramEnd"/>
    </w:p>
    <w:p w:rsidR="00BC6847" w:rsidRPr="00BC6847" w:rsidRDefault="00BC6847" w:rsidP="00BC6847">
      <w:pPr>
        <w:spacing w:line="240" w:lineRule="auto"/>
        <w:ind w:firstLine="706"/>
        <w:jc w:val="both"/>
      </w:pPr>
      <w:r w:rsidRPr="00BC6847">
        <w:t>С учетом внесенных поправок соответствующие изменения и дополнения в Конституционный закон «О судах Республики Таджикистан», согласно которым полномочия Совета юстиции по организационному, материально-техническому обеспечении судов, подбору и подготовки кандидатов на должность судьи, судей стажеров, повышении квалификации судей и работников аппарата судов возложены соответственно на Верховный Суд и Высший Экономический суд.</w:t>
      </w:r>
    </w:p>
    <w:p w:rsidR="00BC6847" w:rsidRPr="00BC6847" w:rsidRDefault="00BC6847" w:rsidP="00BC6847">
      <w:pPr>
        <w:spacing w:line="240" w:lineRule="auto"/>
        <w:ind w:firstLine="706"/>
        <w:jc w:val="both"/>
      </w:pPr>
      <w:proofErr w:type="gramStart"/>
      <w:r w:rsidRPr="00BC6847">
        <w:t>Эти изменения способствуют дальнейшему усовершенствованию судебной системы и организации ее деятельности, повышению роли суда и защите прав и свобод человека и гражданина, законности и справедливости.</w:t>
      </w:r>
      <w:proofErr w:type="gramEnd"/>
      <w:r w:rsidRPr="00BC6847">
        <w:t xml:space="preserve"> </w:t>
      </w:r>
    </w:p>
    <w:p w:rsidR="00BC6847" w:rsidRPr="00BC6847" w:rsidRDefault="00BC6847" w:rsidP="00BC6847">
      <w:pPr>
        <w:spacing w:line="240" w:lineRule="auto"/>
        <w:ind w:firstLine="706"/>
        <w:jc w:val="both"/>
      </w:pPr>
      <w:proofErr w:type="gramStart"/>
      <w:r w:rsidRPr="00BC6847">
        <w:t>Также, Министерством юстиции Республики Таджикистан в ведении, которого находится пенитенциарная система Республики Таджикистан довольно тесно сотрудничает с международными организациями и гражданским обществом в деле их доступа к системе.</w:t>
      </w:r>
      <w:proofErr w:type="gramEnd"/>
      <w:r w:rsidRPr="00BC6847">
        <w:t xml:space="preserve"> </w:t>
      </w:r>
      <w:proofErr w:type="gramStart"/>
      <w:r w:rsidRPr="00BC6847">
        <w:t>Практически все законные просьбы о предоставлении доступа разрешаются в весьма короткие сроки.</w:t>
      </w:r>
      <w:proofErr w:type="gramEnd"/>
      <w:r w:rsidRPr="00BC6847">
        <w:t xml:space="preserve"> </w:t>
      </w:r>
    </w:p>
    <w:p w:rsidR="00BC6847" w:rsidRPr="00BC6847" w:rsidRDefault="00BC6847" w:rsidP="00BC6847">
      <w:pPr>
        <w:spacing w:line="240" w:lineRule="auto"/>
        <w:ind w:firstLine="706"/>
        <w:jc w:val="both"/>
        <w:rPr>
          <w:b/>
        </w:rPr>
      </w:pPr>
      <w:proofErr w:type="gramStart"/>
      <w:r w:rsidRPr="00BC6847">
        <w:rPr>
          <w:b/>
        </w:rPr>
        <w:t>П.18 (D1).</w:t>
      </w:r>
      <w:proofErr w:type="gramEnd"/>
      <w:r w:rsidRPr="00BC6847">
        <w:rPr>
          <w:b/>
        </w:rPr>
        <w:t xml:space="preserve"> </w:t>
      </w:r>
      <w:proofErr w:type="gramStart"/>
      <w:r w:rsidRPr="00BC6847">
        <w:rPr>
          <w:b/>
        </w:rPr>
        <w:t>О принятии мер для обеспечения того, чтобы условия членства в Коллегии адвокатов не ставят под угрозу независимость адвокатов.</w:t>
      </w:r>
      <w:proofErr w:type="gramEnd"/>
      <w:r w:rsidRPr="00BC6847">
        <w:rPr>
          <w:b/>
        </w:rPr>
        <w:t xml:space="preserve"> </w:t>
      </w:r>
    </w:p>
    <w:p w:rsidR="00BC6847" w:rsidRPr="00BC6847" w:rsidRDefault="00BC6847" w:rsidP="00BC6847">
      <w:pPr>
        <w:spacing w:line="240" w:lineRule="auto"/>
        <w:ind w:firstLine="706"/>
        <w:jc w:val="both"/>
      </w:pPr>
      <w:r w:rsidRPr="00BC6847">
        <w:lastRenderedPageBreak/>
        <w:t xml:space="preserve">Согласно ст.23 Законна Республики Таджикистан «Об адвокатуре и адвокатской деятельности» от 18 марта 2015 года вмешательства в адвокатскую деятельность, осуществляемую в соответствии с законодательством Республики Таджикистан, либо препятствование этой деятельности каким бы то ни было образом, запрещается. </w:t>
      </w:r>
      <w:proofErr w:type="gramStart"/>
      <w:r w:rsidRPr="00BC6847">
        <w:t>Адвокат не может быть привлечен к какой-либо ответственности (в том числе после приостановления или прекращения статуса адвоката) за выраженное им при осуществлении адвокатской деятельности мнение, за исключением мнений, имеющих признаки преступления.</w:t>
      </w:r>
      <w:proofErr w:type="gramEnd"/>
      <w:r w:rsidRPr="00BC6847">
        <w:t xml:space="preserve"> </w:t>
      </w:r>
      <w:proofErr w:type="gramStart"/>
      <w:r w:rsidRPr="00BC6847">
        <w:t>В соответствии с настоящим Законом указанные требования не распространяются на обязательства адвоката перед доверителем.</w:t>
      </w:r>
      <w:proofErr w:type="gramEnd"/>
      <w:r w:rsidRPr="00BC6847">
        <w:t xml:space="preserve"> </w:t>
      </w:r>
    </w:p>
    <w:p w:rsidR="00BC6847" w:rsidRPr="00BC6847" w:rsidRDefault="00BC6847" w:rsidP="00BC6847">
      <w:pPr>
        <w:spacing w:line="240" w:lineRule="auto"/>
        <w:ind w:firstLine="706"/>
        <w:jc w:val="both"/>
      </w:pPr>
      <w:proofErr w:type="gramStart"/>
      <w:r w:rsidRPr="00BC6847">
        <w:t>Истребование от адвокатов, работников адвокатского формирования и Союза адвокатов сведений, связанных с оказанием юридической помощи по конкретным делам, не допускается.</w:t>
      </w:r>
      <w:proofErr w:type="gramEnd"/>
      <w:r w:rsidRPr="00BC6847">
        <w:t xml:space="preserve"> </w:t>
      </w:r>
    </w:p>
    <w:p w:rsidR="00BC6847" w:rsidRPr="00BC6847" w:rsidRDefault="00BC6847" w:rsidP="00BC6847">
      <w:pPr>
        <w:spacing w:line="240" w:lineRule="auto"/>
        <w:ind w:firstLine="706"/>
        <w:jc w:val="both"/>
      </w:pPr>
      <w:proofErr w:type="gramStart"/>
      <w:r w:rsidRPr="00BC6847">
        <w:t>Адвокат, члены его семье и его имущество в соответствии с законодательством Республики Таджикистан находятся под защитой государства.</w:t>
      </w:r>
      <w:proofErr w:type="gramEnd"/>
      <w:r w:rsidRPr="00BC6847">
        <w:t xml:space="preserve"> </w:t>
      </w:r>
      <w:proofErr w:type="gramStart"/>
      <w:r w:rsidRPr="00BC6847">
        <w:t>В случае угрозы их жизни, здоровью и имуществу, органы, обеспечивающие государственную защиту, обязаны принимать необходимые меры по обеспечению безопасности адвоката, членов его семьи и его имущества.</w:t>
      </w:r>
      <w:proofErr w:type="gramEnd"/>
    </w:p>
    <w:p w:rsidR="00BC6847" w:rsidRPr="00BC6847" w:rsidRDefault="00BC6847" w:rsidP="00BC6847">
      <w:pPr>
        <w:spacing w:line="240" w:lineRule="auto"/>
        <w:ind w:firstLine="706"/>
        <w:jc w:val="both"/>
      </w:pPr>
      <w:r w:rsidRPr="00BC6847">
        <w:t>Запрещается вызывать и допрашивать адвоката, помощника адвоката или стажера – адвоката в качестве свидетеля об обстоятельствах</w:t>
      </w:r>
      <w:proofErr w:type="gramStart"/>
      <w:r w:rsidRPr="00BC6847">
        <w:t>,  ставших</w:t>
      </w:r>
      <w:proofErr w:type="gramEnd"/>
      <w:r w:rsidRPr="00BC6847">
        <w:t xml:space="preserve"> им известными в связи с оказанием юридической помощи.</w:t>
      </w:r>
    </w:p>
    <w:p w:rsidR="00BC6847" w:rsidRPr="00BC6847" w:rsidRDefault="00BC6847" w:rsidP="00BC6847">
      <w:pPr>
        <w:spacing w:line="240" w:lineRule="auto"/>
        <w:ind w:firstLine="706"/>
        <w:jc w:val="both"/>
        <w:rPr>
          <w:b/>
        </w:rPr>
      </w:pPr>
      <w:proofErr w:type="gramStart"/>
      <w:r w:rsidRPr="00BC6847">
        <w:rPr>
          <w:b/>
        </w:rPr>
        <w:t>П.23 (С2).</w:t>
      </w:r>
      <w:proofErr w:type="gramEnd"/>
      <w:r w:rsidRPr="00BC6847">
        <w:rPr>
          <w:b/>
        </w:rPr>
        <w:t xml:space="preserve"> </w:t>
      </w:r>
      <w:proofErr w:type="gramStart"/>
      <w:r w:rsidRPr="00BC6847">
        <w:rPr>
          <w:b/>
        </w:rPr>
        <w:t>Об усилиях по внесению поправок в законодательство, регулирующие регистрацию НПО в соответствии с Пактом.</w:t>
      </w:r>
      <w:proofErr w:type="gramEnd"/>
    </w:p>
    <w:p w:rsidR="00BC6847" w:rsidRPr="00BC6847" w:rsidRDefault="00BC6847" w:rsidP="00BC6847">
      <w:pPr>
        <w:spacing w:line="240" w:lineRule="auto"/>
        <w:ind w:firstLine="706"/>
        <w:jc w:val="both"/>
      </w:pPr>
      <w:proofErr w:type="gramStart"/>
      <w:r w:rsidRPr="00BC6847">
        <w:t>Законодательство Республики Таджикистан об общественных объединениях».</w:t>
      </w:r>
      <w:proofErr w:type="gramEnd"/>
      <w:r w:rsidRPr="00BC6847">
        <w:t xml:space="preserve">  </w:t>
      </w:r>
      <w:proofErr w:type="gramStart"/>
      <w:r w:rsidRPr="00BC6847">
        <w:t>Других нормативных правовых актов Республики Таджикистан, а также международно-правовых актов, признанных Таджикистаном.</w:t>
      </w:r>
      <w:proofErr w:type="gramEnd"/>
      <w:r w:rsidRPr="00BC6847">
        <w:t xml:space="preserve"> </w:t>
      </w:r>
    </w:p>
    <w:p w:rsidR="00BC6847" w:rsidRPr="00BC6847" w:rsidRDefault="00BC6847" w:rsidP="00BC6847">
      <w:pPr>
        <w:spacing w:line="240" w:lineRule="auto"/>
        <w:ind w:firstLine="706"/>
        <w:jc w:val="both"/>
      </w:pPr>
      <w:r w:rsidRPr="00BC6847">
        <w:t xml:space="preserve">Согласно статье 21 Закона Республики Таджикистан «Об общественных объединениях» для </w:t>
      </w:r>
      <w:proofErr w:type="gramStart"/>
      <w:r w:rsidRPr="00BC6847">
        <w:t>приобретения  прав</w:t>
      </w:r>
      <w:proofErr w:type="gramEnd"/>
      <w:r w:rsidRPr="00BC6847">
        <w:t xml:space="preserve"> юридического лица общественное объединение подлежит государственной регистрации.</w:t>
      </w:r>
    </w:p>
    <w:p w:rsidR="00BC6847" w:rsidRPr="00BC6847" w:rsidRDefault="00BC6847" w:rsidP="00BC6847">
      <w:pPr>
        <w:spacing w:line="240" w:lineRule="auto"/>
        <w:ind w:firstLine="706"/>
        <w:jc w:val="both"/>
      </w:pPr>
      <w:proofErr w:type="gramStart"/>
      <w:r w:rsidRPr="00BC6847">
        <w:t>Государственная регистрация общественного объединения осуществляется Министерством юстиции Республики Таджикистан.</w:t>
      </w:r>
      <w:proofErr w:type="gramEnd"/>
    </w:p>
    <w:p w:rsidR="00BC6847" w:rsidRPr="00BC6847" w:rsidRDefault="00BC6847" w:rsidP="00BC6847">
      <w:pPr>
        <w:spacing w:line="240" w:lineRule="auto"/>
        <w:ind w:firstLine="706"/>
        <w:jc w:val="both"/>
      </w:pPr>
      <w:r w:rsidRPr="00BC6847">
        <w:t>Министерством юстиции Республики Таджикистан осуществляет правовую проверку учредительных документов республиканских общественных объединений, местных общественных объединений, их представительств  и филиалов; выдает Свидетельство о государственной  регистрации общественных объединений; выдает выписки из Единого государственного реестра общественных объединений и учетной регистрации представительств и филиалов международных общественных объединений иностранных государств в Республике Таджикистан и международных общественных объединений, расположенных на территории Республики Таджикистан; ведет Единый государственный реестр общественных объединений и порядок учетной регистрации представительств и филиалов общественных объединений.</w:t>
      </w:r>
    </w:p>
    <w:p w:rsidR="00BC6847" w:rsidRPr="00BC6847" w:rsidRDefault="00BC6847" w:rsidP="00BC6847">
      <w:pPr>
        <w:spacing w:line="240" w:lineRule="auto"/>
        <w:ind w:firstLine="706"/>
        <w:jc w:val="both"/>
      </w:pPr>
      <w:proofErr w:type="gramStart"/>
      <w:r w:rsidRPr="00BC6847">
        <w:t>Данные полномочия Министерства юстиции Республики Таджикистан закреплены законом и не являются не правомерными.</w:t>
      </w:r>
      <w:proofErr w:type="gramEnd"/>
    </w:p>
    <w:p w:rsidR="00BC6847" w:rsidRPr="00BC6847" w:rsidRDefault="00BC6847" w:rsidP="00BC6847">
      <w:pPr>
        <w:spacing w:line="240" w:lineRule="auto"/>
        <w:ind w:firstLine="706"/>
        <w:jc w:val="both"/>
      </w:pPr>
      <w:proofErr w:type="gramStart"/>
      <w:r w:rsidRPr="00BC6847">
        <w:t>По поводу того, что законодательство Республики Таджикистан устанавливает избыточные требования, и ограничения к регистрации общественных объединений следует отметить следующее.</w:t>
      </w:r>
      <w:proofErr w:type="gramEnd"/>
    </w:p>
    <w:p w:rsidR="00BC6847" w:rsidRPr="00BC6847" w:rsidRDefault="00BC6847" w:rsidP="00BC6847">
      <w:pPr>
        <w:spacing w:line="240" w:lineRule="auto"/>
        <w:ind w:firstLine="706"/>
        <w:jc w:val="both"/>
      </w:pPr>
      <w:r w:rsidRPr="00BC6847">
        <w:t xml:space="preserve">В статье 22 Закона Республики Таджикистан «Об общественных объединениях» установлено, что представительства и филиалы общественного объединения, в том числе международных общественных объединений иностранных государств в Республике Таджикистан и международных общественных объединений расположенных на территории Республики Таджикистан подлежат учетной регистрации. </w:t>
      </w:r>
    </w:p>
    <w:p w:rsidR="00BC6847" w:rsidRPr="00BC6847" w:rsidRDefault="00BC6847" w:rsidP="00BC6847">
      <w:pPr>
        <w:spacing w:line="240" w:lineRule="auto"/>
        <w:ind w:firstLine="706"/>
        <w:jc w:val="both"/>
      </w:pPr>
      <w:r w:rsidRPr="00BC6847">
        <w:t xml:space="preserve">Согласно статье 25 </w:t>
      </w:r>
      <w:proofErr w:type="gramStart"/>
      <w:r w:rsidRPr="00BC6847">
        <w:t>указанного  Закона</w:t>
      </w:r>
      <w:proofErr w:type="gramEnd"/>
      <w:r w:rsidRPr="00BC6847">
        <w:t xml:space="preserve"> общественных объединения обязаны ежегодно до 1 апреля предоставить в регистрирующий орган сведение о продолжении своей деятельности.</w:t>
      </w:r>
    </w:p>
    <w:p w:rsidR="00BC6847" w:rsidRPr="00BC6847" w:rsidRDefault="00BC6847" w:rsidP="00BC6847">
      <w:pPr>
        <w:spacing w:line="240" w:lineRule="auto"/>
        <w:ind w:firstLine="706"/>
        <w:jc w:val="both"/>
      </w:pPr>
      <w:r w:rsidRPr="00BC6847">
        <w:t xml:space="preserve">Также в данном Законе предусмотрены </w:t>
      </w:r>
      <w:proofErr w:type="gramStart"/>
      <w:r w:rsidRPr="00BC6847">
        <w:t>права  и</w:t>
      </w:r>
      <w:proofErr w:type="gramEnd"/>
      <w:r w:rsidRPr="00BC6847">
        <w:t xml:space="preserve"> обязанности общественного объединения, порядок их создания, государственной регистрации, ликвидации, отказ в государственной  регистрации,  ликвидации, отказ в государственной регистрации общественного объединения и порядок его обжалования и другие положения. </w:t>
      </w:r>
    </w:p>
    <w:p w:rsidR="00BC6847" w:rsidRPr="00BC6847" w:rsidRDefault="00BC6847" w:rsidP="00BC6847">
      <w:pPr>
        <w:spacing w:line="240" w:lineRule="auto"/>
        <w:ind w:firstLine="706"/>
        <w:jc w:val="both"/>
      </w:pPr>
      <w:proofErr w:type="gramStart"/>
      <w:r w:rsidRPr="00BC6847">
        <w:t>Как было отмечено ранее, все ограничения деятельности общественных организаций четко и недвусмысленно предусмотрены законодательством Республики Таджикистан.</w:t>
      </w:r>
      <w:proofErr w:type="gramEnd"/>
    </w:p>
    <w:p w:rsidR="00BC6847" w:rsidRPr="00BC6847" w:rsidRDefault="00BC6847" w:rsidP="00BC6847">
      <w:pPr>
        <w:spacing w:line="240" w:lineRule="auto"/>
        <w:ind w:firstLine="706"/>
        <w:jc w:val="both"/>
        <w:rPr>
          <w:b/>
        </w:rPr>
      </w:pPr>
      <w:r w:rsidRPr="00BC6847">
        <w:rPr>
          <w:b/>
        </w:rPr>
        <w:t xml:space="preserve">(С2) </w:t>
      </w:r>
      <w:proofErr w:type="gramStart"/>
      <w:r w:rsidRPr="00BC6847">
        <w:rPr>
          <w:b/>
        </w:rPr>
        <w:t>О принятии мер для восстановления НПО, которые были незаконно закрыты.</w:t>
      </w:r>
      <w:proofErr w:type="gramEnd"/>
    </w:p>
    <w:p w:rsidR="00BC6847" w:rsidRPr="00BC6847" w:rsidRDefault="00BC6847" w:rsidP="00BC6847">
      <w:pPr>
        <w:spacing w:line="240" w:lineRule="auto"/>
        <w:ind w:firstLine="706"/>
        <w:jc w:val="both"/>
      </w:pPr>
      <w:proofErr w:type="gramStart"/>
      <w:r w:rsidRPr="00BC6847">
        <w:t>Статья 22 Международного пакта о гражданских и политических правах гласит, что допустимы лишь ограничения, которые «предусматриваются законом и которые необходимы в демократическом обществе в интересах государственного или общественного порядка, охраны здоровья и нравственности населения или защиты прав и свобод других лиц».</w:t>
      </w:r>
      <w:proofErr w:type="gramEnd"/>
      <w:r w:rsidRPr="00BC6847">
        <w:t xml:space="preserve"> </w:t>
      </w:r>
    </w:p>
    <w:p w:rsidR="00BC6847" w:rsidRPr="00BC6847" w:rsidRDefault="00BC6847" w:rsidP="00BC6847">
      <w:pPr>
        <w:spacing w:line="240" w:lineRule="auto"/>
        <w:ind w:firstLine="706"/>
        <w:jc w:val="both"/>
      </w:pPr>
      <w:proofErr w:type="gramStart"/>
      <w:r w:rsidRPr="00BC6847">
        <w:t xml:space="preserve">В связи с этим, учитывая негативный опыт других стран и стремительное развитие экстремизма и терроризма во всем мире, с целью их предотвращения Таджикистаном были приняты профилактические меры по проведению проверок деятельности юридических лиц, со стороны надзорных и контролирующих </w:t>
      </w:r>
      <w:r w:rsidRPr="00BC6847">
        <w:lastRenderedPageBreak/>
        <w:t>государственных органов.</w:t>
      </w:r>
      <w:proofErr w:type="gramEnd"/>
      <w:r w:rsidRPr="00BC6847">
        <w:t xml:space="preserve"> </w:t>
      </w:r>
      <w:proofErr w:type="gramStart"/>
      <w:r w:rsidRPr="00BC6847">
        <w:t>Данные проверки были проведены со стороны государственных органов на законных основаниях и не одна организация не была ликвидирована после таких проверок.</w:t>
      </w:r>
      <w:proofErr w:type="gramEnd"/>
    </w:p>
    <w:p w:rsidR="00BC6847" w:rsidRPr="00BC6847" w:rsidRDefault="00BC6847" w:rsidP="00BC6847">
      <w:pPr>
        <w:spacing w:line="240" w:lineRule="auto"/>
        <w:ind w:firstLine="706"/>
        <w:jc w:val="both"/>
      </w:pPr>
      <w:r w:rsidRPr="00BC6847">
        <w:t>Таким образом, Закон Республики Таджикистан «Об общественных объединениях» не противоречит требованиям статей 22 и 25 Международного пакта о гражданских и политических правах и правомерно  действует на территории страны.</w:t>
      </w:r>
    </w:p>
    <w:p w:rsidR="00BC6847" w:rsidRPr="00BC6847" w:rsidRDefault="00BC6847" w:rsidP="00BC6847">
      <w:pPr>
        <w:spacing w:before="240"/>
        <w:ind w:left="1134" w:right="113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BC6847" w:rsidRPr="00BC6847" w:rsidSect="00645AF4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164" w:rsidRPr="00B903E5" w:rsidRDefault="00651164" w:rsidP="00B903E5">
      <w:pPr>
        <w:pStyle w:val="Footer"/>
      </w:pPr>
    </w:p>
  </w:endnote>
  <w:endnote w:type="continuationSeparator" w:id="0">
    <w:p w:rsidR="00651164" w:rsidRPr="00B903E5" w:rsidRDefault="00651164" w:rsidP="00B903E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F4" w:rsidRPr="00645AF4" w:rsidRDefault="00645AF4" w:rsidP="00B01B55">
    <w:pPr>
      <w:pStyle w:val="Footer"/>
      <w:tabs>
        <w:tab w:val="right" w:pos="9598"/>
      </w:tabs>
    </w:pPr>
    <w:r w:rsidRPr="00645AF4">
      <w:rPr>
        <w:b/>
        <w:sz w:val="18"/>
      </w:rPr>
      <w:fldChar w:fldCharType="begin"/>
    </w:r>
    <w:r w:rsidRPr="00645AF4">
      <w:rPr>
        <w:b/>
        <w:sz w:val="18"/>
      </w:rPr>
      <w:instrText xml:space="preserve"> PAGE  \* MERGEFORMAT </w:instrText>
    </w:r>
    <w:r w:rsidRPr="00645AF4">
      <w:rPr>
        <w:b/>
        <w:sz w:val="18"/>
      </w:rPr>
      <w:fldChar w:fldCharType="separate"/>
    </w:r>
    <w:r w:rsidR="00BC6847">
      <w:rPr>
        <w:b/>
        <w:noProof/>
        <w:sz w:val="18"/>
      </w:rPr>
      <w:t>2</w:t>
    </w:r>
    <w:r w:rsidRPr="00645AF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F4" w:rsidRPr="00645AF4" w:rsidRDefault="00645AF4" w:rsidP="00B01B55">
    <w:pPr>
      <w:pStyle w:val="Footer"/>
      <w:tabs>
        <w:tab w:val="right" w:pos="9598"/>
      </w:tabs>
      <w:rPr>
        <w:b/>
        <w:sz w:val="18"/>
      </w:rPr>
    </w:pPr>
    <w:r>
      <w:tab/>
    </w:r>
    <w:r w:rsidRPr="00645AF4">
      <w:rPr>
        <w:b/>
        <w:sz w:val="18"/>
      </w:rPr>
      <w:fldChar w:fldCharType="begin"/>
    </w:r>
    <w:r w:rsidRPr="00645AF4">
      <w:rPr>
        <w:b/>
        <w:sz w:val="18"/>
      </w:rPr>
      <w:instrText xml:space="preserve"> PAGE  \* MERGEFORMAT </w:instrText>
    </w:r>
    <w:r w:rsidRPr="00645AF4">
      <w:rPr>
        <w:b/>
        <w:sz w:val="18"/>
      </w:rPr>
      <w:fldChar w:fldCharType="separate"/>
    </w:r>
    <w:r w:rsidR="00BC6847">
      <w:rPr>
        <w:b/>
        <w:noProof/>
        <w:sz w:val="18"/>
      </w:rPr>
      <w:t>3</w:t>
    </w:r>
    <w:r w:rsidRPr="00645AF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979" w:rsidRDefault="00165C15" w:rsidP="0006523D"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6155BC08" wp14:editId="311B59DF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930275" cy="230505"/>
          <wp:effectExtent l="0" t="0" r="3175" b="0"/>
          <wp:wrapSquare wrapText="bothSides"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5AF4" w:rsidRPr="00645AF4" w:rsidRDefault="00645AF4" w:rsidP="00BC6847">
    <w:pPr>
      <w:rPr>
        <w:rFonts w:ascii="C39T30Lfz" w:hAnsi="C39T30Lfz"/>
        <w:sz w:val="56"/>
      </w:rPr>
    </w:pPr>
    <w:r>
      <w:t>GE.1</w:t>
    </w:r>
    <w:r w:rsidR="00BC6847">
      <w:t>6</w:t>
    </w:r>
    <w: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164" w:rsidRPr="00B903E5" w:rsidRDefault="00651164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651164" w:rsidRPr="00B903E5" w:rsidRDefault="00651164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645AF4" w:rsidRDefault="00645AF4" w:rsidP="00645AF4">
      <w:pPr>
        <w:pStyle w:val="FootnoteText"/>
        <w:rPr>
          <w:lang w:val="en-US"/>
        </w:rPr>
      </w:pPr>
      <w:r>
        <w:tab/>
      </w:r>
      <w:r w:rsidRPr="00645AF4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>
        <w:t>The present document is being issued without formal editing.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F4" w:rsidRPr="00645AF4" w:rsidRDefault="00BC6847" w:rsidP="00645AF4">
    <w:pPr>
      <w:pStyle w:val="Header"/>
    </w:pPr>
    <w:r>
      <w:t>CCPR/C/TJK/CO/2/Add.2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F4" w:rsidRPr="00645AF4" w:rsidRDefault="00645AF4" w:rsidP="00645AF4">
    <w:pPr>
      <w:pStyle w:val="Header"/>
      <w:jc w:val="right"/>
    </w:pPr>
    <w:r w:rsidRPr="00645AF4">
      <w:t>CCPR/C/TJK/CO/2/Add.</w:t>
    </w:r>
    <w:r w:rsidR="00BC6847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1164"/>
    <w:rsid w:val="00046E92"/>
    <w:rsid w:val="0006523D"/>
    <w:rsid w:val="00131D7A"/>
    <w:rsid w:val="00165C15"/>
    <w:rsid w:val="00247E2C"/>
    <w:rsid w:val="002D6C53"/>
    <w:rsid w:val="002F5595"/>
    <w:rsid w:val="00334F6A"/>
    <w:rsid w:val="00342AC8"/>
    <w:rsid w:val="003B4550"/>
    <w:rsid w:val="003B7AAE"/>
    <w:rsid w:val="00461253"/>
    <w:rsid w:val="004A37D1"/>
    <w:rsid w:val="005042C2"/>
    <w:rsid w:val="005D57B8"/>
    <w:rsid w:val="00645AF4"/>
    <w:rsid w:val="00651164"/>
    <w:rsid w:val="00671529"/>
    <w:rsid w:val="007268F9"/>
    <w:rsid w:val="007C52B0"/>
    <w:rsid w:val="00817E57"/>
    <w:rsid w:val="008673AA"/>
    <w:rsid w:val="008D3450"/>
    <w:rsid w:val="009411B4"/>
    <w:rsid w:val="009D0139"/>
    <w:rsid w:val="009F5CDC"/>
    <w:rsid w:val="00A23459"/>
    <w:rsid w:val="00A52BD5"/>
    <w:rsid w:val="00A775CF"/>
    <w:rsid w:val="00B01B55"/>
    <w:rsid w:val="00B06045"/>
    <w:rsid w:val="00B311AA"/>
    <w:rsid w:val="00B903E5"/>
    <w:rsid w:val="00BC6847"/>
    <w:rsid w:val="00C27340"/>
    <w:rsid w:val="00C35A27"/>
    <w:rsid w:val="00D46A4C"/>
    <w:rsid w:val="00D51C8D"/>
    <w:rsid w:val="00E02C2B"/>
    <w:rsid w:val="00ED6C48"/>
    <w:rsid w:val="00F41F0F"/>
    <w:rsid w:val="00F65F5D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5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5AF07E9D52746B60E2F270CE938D2" ma:contentTypeVersion="0" ma:contentTypeDescription="Create a new document." ma:contentTypeScope="" ma:versionID="071de37fd9dcf30865a9de005d783a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AE4E0-1109-4F74-81FE-33A4E95C1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3CF0A-0F5D-46A4-BB1A-B4A2C4197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09BB8-C86B-4918-B644-392F8725C5F7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F024146-96C2-40D4-AD0B-5A9E919B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4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1507216</vt:lpstr>
    </vt:vector>
  </TitlesOfParts>
  <Company>DCM</Company>
  <LinksUpToDate>false</LinksUpToDate>
  <CharactersWithSpaces>11781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1507216</dc:title>
  <dc:subject>CCPR/C/TJK/CO/2/Add.1</dc:subject>
  <dc:creator>Anni Vi Tirol</dc:creator>
  <dc:description>final</dc:description>
  <cp:lastModifiedBy>Thodiyil Sindu</cp:lastModifiedBy>
  <cp:revision>2</cp:revision>
  <cp:lastPrinted>2015-04-30T13:25:00Z</cp:lastPrinted>
  <dcterms:created xsi:type="dcterms:W3CDTF">2016-11-23T08:13:00Z</dcterms:created>
  <dcterms:modified xsi:type="dcterms:W3CDTF">2016-11-23T08:13:00Z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0x0101001095AF07E9D52746B60E2F270CE938D2</vt:lpwstr>
  </property>
</Properties>
</file>