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8C" w:rsidRPr="007E0741" w:rsidRDefault="00141D8C" w:rsidP="007E07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</w:pPr>
    </w:p>
    <w:tbl>
      <w:tblPr>
        <w:tblpPr w:leftFromText="187" w:rightFromText="187" w:horzAnchor="margin" w:tblpXSpec="center" w:tblpYSpec="bottom"/>
        <w:tblW w:w="4000" w:type="pct"/>
        <w:tblLook w:val="04A0"/>
      </w:tblPr>
      <w:tblGrid>
        <w:gridCol w:w="6987"/>
      </w:tblGrid>
      <w:tr w:rsidR="00141D8C" w:rsidRPr="007E0741" w:rsidTr="00F3378B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41D8C" w:rsidRPr="007E0741" w:rsidRDefault="00141D8C" w:rsidP="00F3378B">
            <w:pPr>
              <w:spacing w:after="0" w:line="240" w:lineRule="auto"/>
              <w:rPr>
                <w:rFonts w:eastAsiaTheme="minorEastAsia"/>
                <w:color w:val="4F81BD" w:themeColor="accent1"/>
                <w:sz w:val="24"/>
                <w:szCs w:val="24"/>
                <w:lang w:val="en-US" w:eastAsia="ja-JP"/>
              </w:rPr>
            </w:pPr>
          </w:p>
        </w:tc>
      </w:tr>
    </w:tbl>
    <w:p w:rsidR="00616AE4" w:rsidRDefault="002A2F36" w:rsidP="009D74F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7E0741">
        <w:rPr>
          <w:rFonts w:ascii="Times New Roman" w:hAnsi="Times New Roman" w:cs="Times New Roman"/>
          <w:b/>
          <w:sz w:val="24"/>
          <w:szCs w:val="24"/>
        </w:rPr>
        <w:t>R</w:t>
      </w:r>
      <w:r w:rsidR="00141D8C" w:rsidRPr="007E0741">
        <w:rPr>
          <w:rFonts w:ascii="Times New Roman" w:hAnsi="Times New Roman" w:cs="Times New Roman"/>
          <w:b/>
          <w:sz w:val="24"/>
          <w:szCs w:val="24"/>
        </w:rPr>
        <w:t>ESUMEN</w:t>
      </w:r>
      <w:r w:rsidRPr="007E0741">
        <w:rPr>
          <w:rFonts w:ascii="Times New Roman" w:hAnsi="Times New Roman" w:cs="Times New Roman"/>
          <w:b/>
          <w:sz w:val="24"/>
          <w:szCs w:val="24"/>
        </w:rPr>
        <w:t xml:space="preserve"> EJECUTIVO </w:t>
      </w:r>
    </w:p>
    <w:p w:rsidR="00616AE4" w:rsidRPr="00616AE4" w:rsidRDefault="002A2F36" w:rsidP="009D74F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616AE4">
        <w:rPr>
          <w:rFonts w:ascii="Times New Roman" w:eastAsia="Times New Roman" w:hAnsi="Times New Roman" w:cs="Times New Roman"/>
          <w:b/>
          <w:sz w:val="24"/>
          <w:szCs w:val="24"/>
          <w:lang w:eastAsia="es-UY"/>
        </w:rPr>
        <w:t>INFORME A</w:t>
      </w:r>
      <w:r w:rsidR="00913FC6" w:rsidRPr="00616AE4">
        <w:rPr>
          <w:rFonts w:ascii="Times New Roman" w:eastAsia="Times New Roman" w:hAnsi="Times New Roman" w:cs="Times New Roman"/>
          <w:b/>
          <w:sz w:val="24"/>
          <w:szCs w:val="24"/>
          <w:lang w:eastAsia="es-UY"/>
        </w:rPr>
        <w:t>LTERNATIVO PARA EL COM</w:t>
      </w:r>
      <w:r w:rsidR="00616AE4" w:rsidRPr="00616AE4">
        <w:rPr>
          <w:rFonts w:ascii="Times New Roman" w:eastAsia="Times New Roman" w:hAnsi="Times New Roman" w:cs="Times New Roman"/>
          <w:b/>
          <w:sz w:val="24"/>
          <w:szCs w:val="24"/>
          <w:lang w:eastAsia="es-UY"/>
        </w:rPr>
        <w:t>ITÉ CERD</w:t>
      </w:r>
    </w:p>
    <w:p w:rsidR="00A90948" w:rsidRPr="00616AE4" w:rsidRDefault="00616AE4" w:rsidP="009D74F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UY"/>
        </w:rPr>
      </w:pPr>
      <w:r w:rsidRPr="00616AE4">
        <w:rPr>
          <w:rFonts w:ascii="Times New Roman" w:eastAsia="Times New Roman" w:hAnsi="Times New Roman" w:cs="Times New Roman"/>
          <w:b/>
          <w:sz w:val="24"/>
          <w:szCs w:val="24"/>
          <w:lang w:eastAsia="es-UY"/>
        </w:rPr>
        <w:t xml:space="preserve"> 91 SESIÓN - </w:t>
      </w:r>
      <w:r w:rsidR="00913FC6" w:rsidRPr="00616AE4">
        <w:rPr>
          <w:rFonts w:ascii="Times New Roman" w:eastAsia="Times New Roman" w:hAnsi="Times New Roman" w:cs="Times New Roman"/>
          <w:b/>
          <w:sz w:val="24"/>
          <w:szCs w:val="24"/>
          <w:lang w:eastAsia="es-UY"/>
        </w:rPr>
        <w:t>REVISIÓN A URUGUAY</w:t>
      </w:r>
    </w:p>
    <w:p w:rsidR="002A2F36" w:rsidRPr="00616AE4" w:rsidRDefault="00913FC6" w:rsidP="009D74F7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es-UY"/>
        </w:rPr>
      </w:pPr>
      <w:r w:rsidRPr="00616AE4">
        <w:rPr>
          <w:rFonts w:ascii="Times New Roman" w:eastAsia="Times New Roman" w:hAnsi="Times New Roman" w:cs="Times New Roman"/>
          <w:b/>
          <w:lang w:eastAsia="es-UY"/>
        </w:rPr>
        <w:t xml:space="preserve">CONSEJO DE LA NACIÓN CHARRÚA – </w:t>
      </w:r>
      <w:r w:rsidR="007E0741" w:rsidRPr="00616AE4">
        <w:rPr>
          <w:rFonts w:ascii="Times New Roman" w:eastAsia="Times New Roman" w:hAnsi="Times New Roman" w:cs="Times New Roman"/>
          <w:b/>
          <w:lang w:eastAsia="es-UY"/>
        </w:rPr>
        <w:t>CONACHA</w:t>
      </w:r>
    </w:p>
    <w:p w:rsidR="009D74F7" w:rsidRDefault="009D74F7" w:rsidP="009D74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D8C" w:rsidRPr="007E0741" w:rsidRDefault="00463CBB" w:rsidP="009D74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41">
        <w:rPr>
          <w:rFonts w:ascii="Times New Roman" w:hAnsi="Times New Roman" w:cs="Times New Roman"/>
          <w:sz w:val="24"/>
          <w:szCs w:val="24"/>
        </w:rPr>
        <w:t>El presente documento</w:t>
      </w:r>
      <w:r w:rsidR="00141D8C" w:rsidRPr="007E0741">
        <w:rPr>
          <w:rFonts w:ascii="Times New Roman" w:hAnsi="Times New Roman" w:cs="Times New Roman"/>
          <w:sz w:val="24"/>
          <w:szCs w:val="24"/>
        </w:rPr>
        <w:t xml:space="preserve"> ha sido elaborado por el Consejo de la Nación Charrúa, organización indígena de </w:t>
      </w:r>
      <w:r w:rsidRPr="007E0741">
        <w:rPr>
          <w:rFonts w:ascii="Times New Roman" w:hAnsi="Times New Roman" w:cs="Times New Roman"/>
          <w:sz w:val="24"/>
          <w:szCs w:val="24"/>
        </w:rPr>
        <w:t>carácter nacional que nuclea a ocho</w:t>
      </w:r>
      <w:r w:rsidR="00141D8C" w:rsidRPr="007E0741">
        <w:rPr>
          <w:rFonts w:ascii="Times New Roman" w:hAnsi="Times New Roman" w:cs="Times New Roman"/>
          <w:sz w:val="24"/>
          <w:szCs w:val="24"/>
        </w:rPr>
        <w:t xml:space="preserve"> comunidades indígenas de diferentes puntos del país. </w:t>
      </w:r>
    </w:p>
    <w:p w:rsidR="00141D8C" w:rsidRPr="007E0741" w:rsidRDefault="00141D8C" w:rsidP="00616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E0741">
        <w:rPr>
          <w:rFonts w:ascii="Times New Roman" w:hAnsi="Times New Roman" w:cs="Times New Roman"/>
          <w:sz w:val="24"/>
          <w:szCs w:val="24"/>
          <w:lang w:val="es-ES"/>
        </w:rPr>
        <w:t>En Uruguay la situación respecto a su población indígena es un tanto peculiar. El estado uruguayo fue establ</w:t>
      </w:r>
      <w:r w:rsidR="00234935" w:rsidRPr="007E0741">
        <w:rPr>
          <w:rFonts w:ascii="Times New Roman" w:hAnsi="Times New Roman" w:cs="Times New Roman"/>
          <w:sz w:val="24"/>
          <w:szCs w:val="24"/>
          <w:lang w:val="es-ES"/>
        </w:rPr>
        <w:t>ecido en base al</w:t>
      </w:r>
      <w:r w:rsidRPr="007E0741">
        <w:rPr>
          <w:rFonts w:ascii="Times New Roman" w:hAnsi="Times New Roman" w:cs="Times New Roman"/>
          <w:sz w:val="24"/>
          <w:szCs w:val="24"/>
          <w:lang w:val="es-ES"/>
        </w:rPr>
        <w:t xml:space="preserve"> Genocidi</w:t>
      </w:r>
      <w:r w:rsidR="00234935" w:rsidRPr="007E0741">
        <w:rPr>
          <w:rFonts w:ascii="Times New Roman" w:hAnsi="Times New Roman" w:cs="Times New Roman"/>
          <w:sz w:val="24"/>
          <w:szCs w:val="24"/>
          <w:lang w:val="es-ES"/>
        </w:rPr>
        <w:t>o del Pueblo Charrúa, llevado a cabo</w:t>
      </w:r>
      <w:r w:rsidRPr="007E0741">
        <w:rPr>
          <w:rFonts w:ascii="Times New Roman" w:hAnsi="Times New Roman" w:cs="Times New Roman"/>
          <w:sz w:val="24"/>
          <w:szCs w:val="24"/>
          <w:lang w:val="es-ES"/>
        </w:rPr>
        <w:t xml:space="preserve"> por el primer gobierno uruguayo en 1831, pero que aún no ha sido reconocido como tal. </w:t>
      </w:r>
    </w:p>
    <w:p w:rsidR="00141D8C" w:rsidRPr="007E0741" w:rsidRDefault="00141D8C" w:rsidP="00616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E0741">
        <w:rPr>
          <w:rFonts w:ascii="Times New Roman" w:hAnsi="Times New Roman" w:cs="Times New Roman"/>
          <w:sz w:val="24"/>
          <w:szCs w:val="24"/>
          <w:lang w:val="es-ES"/>
        </w:rPr>
        <w:t>Hoy, las organizaciones indígenas del Uruguay, se encuentran en un proceso de recuperación de su cultura y de fortalecimiento de su identidad, derrumbando la representación simbólica  de la extinción.</w:t>
      </w:r>
    </w:p>
    <w:p w:rsidR="009F1EF3" w:rsidRPr="007E0741" w:rsidRDefault="00F3378B" w:rsidP="00616A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E0741">
        <w:rPr>
          <w:rFonts w:ascii="Times New Roman" w:hAnsi="Times New Roman" w:cs="Times New Roman"/>
          <w:sz w:val="24"/>
          <w:szCs w:val="24"/>
          <w:lang w:val="es-ES"/>
        </w:rPr>
        <w:t>Si bien Uruguay ha votado a favor de la Declaración de</w:t>
      </w:r>
      <w:r w:rsidR="00BE0C4E" w:rsidRPr="007E0741">
        <w:rPr>
          <w:rFonts w:ascii="Times New Roman" w:hAnsi="Times New Roman" w:cs="Times New Roman"/>
          <w:sz w:val="24"/>
          <w:szCs w:val="24"/>
          <w:lang w:val="es-ES"/>
        </w:rPr>
        <w:t xml:space="preserve"> las Naciones Unidas sobre</w:t>
      </w:r>
      <w:r w:rsidRPr="007E0741">
        <w:rPr>
          <w:rFonts w:ascii="Times New Roman" w:hAnsi="Times New Roman" w:cs="Times New Roman"/>
          <w:sz w:val="24"/>
          <w:szCs w:val="24"/>
          <w:lang w:val="es-ES"/>
        </w:rPr>
        <w:t xml:space="preserve"> los derechos de los Pueblos Indígenas, no reconoce oficialmente la existencia y pre- existencia de sus Pueblos </w:t>
      </w:r>
      <w:r w:rsidR="00F11662" w:rsidRPr="007E0741">
        <w:rPr>
          <w:rFonts w:ascii="Times New Roman" w:hAnsi="Times New Roman" w:cs="Times New Roman"/>
          <w:sz w:val="24"/>
          <w:szCs w:val="24"/>
          <w:lang w:val="es-ES"/>
        </w:rPr>
        <w:t>Indígenas</w:t>
      </w:r>
      <w:r w:rsidRPr="007E0741">
        <w:rPr>
          <w:rFonts w:ascii="Times New Roman" w:hAnsi="Times New Roman" w:cs="Times New Roman"/>
          <w:sz w:val="24"/>
          <w:szCs w:val="24"/>
          <w:lang w:val="es-ES"/>
        </w:rPr>
        <w:t>, no ha ratificado el</w:t>
      </w:r>
      <w:r w:rsidR="0060409E" w:rsidRPr="007E0741">
        <w:rPr>
          <w:rFonts w:ascii="Times New Roman" w:hAnsi="Times New Roman" w:cs="Times New Roman"/>
          <w:sz w:val="24"/>
          <w:szCs w:val="24"/>
          <w:lang w:val="es-ES"/>
        </w:rPr>
        <w:t xml:space="preserve"> Convenio 169 de la OIT, no </w:t>
      </w:r>
      <w:r w:rsidRPr="007E0741">
        <w:rPr>
          <w:rFonts w:ascii="Times New Roman" w:hAnsi="Times New Roman" w:cs="Times New Roman"/>
          <w:sz w:val="24"/>
          <w:szCs w:val="24"/>
          <w:lang w:val="es-ES"/>
        </w:rPr>
        <w:t xml:space="preserve">tiene legislación </w:t>
      </w:r>
      <w:r w:rsidR="002C2AC6" w:rsidRPr="007E0741">
        <w:rPr>
          <w:rFonts w:ascii="Times New Roman" w:hAnsi="Times New Roman" w:cs="Times New Roman"/>
          <w:sz w:val="24"/>
          <w:szCs w:val="24"/>
          <w:lang w:val="es-ES"/>
        </w:rPr>
        <w:t>indígena nacional ni constitucional</w:t>
      </w:r>
      <w:r w:rsidRPr="007E074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60409E" w:rsidRPr="007E0741">
        <w:rPr>
          <w:rFonts w:ascii="Times New Roman" w:hAnsi="Times New Roman" w:cs="Times New Roman"/>
          <w:sz w:val="24"/>
          <w:szCs w:val="24"/>
          <w:lang w:val="es-ES"/>
        </w:rPr>
        <w:t xml:space="preserve">ni tampoco </w:t>
      </w:r>
      <w:r w:rsidR="00463CBB" w:rsidRPr="007E0741">
        <w:rPr>
          <w:rFonts w:ascii="Times New Roman" w:hAnsi="Times New Roman" w:cs="Times New Roman"/>
          <w:sz w:val="24"/>
          <w:szCs w:val="24"/>
          <w:lang w:val="es-ES"/>
        </w:rPr>
        <w:t>posee</w:t>
      </w:r>
      <w:r w:rsidR="0060409E" w:rsidRPr="007E0741">
        <w:rPr>
          <w:rFonts w:ascii="Times New Roman" w:hAnsi="Times New Roman" w:cs="Times New Roman"/>
          <w:sz w:val="24"/>
          <w:szCs w:val="24"/>
          <w:lang w:val="es-ES"/>
        </w:rPr>
        <w:t xml:space="preserve"> políticas públicas nacionales específicas dirigidas hacia Pueblos Indígenas.</w:t>
      </w:r>
    </w:p>
    <w:p w:rsidR="00100A38" w:rsidRPr="007E0741" w:rsidRDefault="00100A38" w:rsidP="00616A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00A38" w:rsidRPr="007E0741" w:rsidRDefault="00100A38" w:rsidP="00616AE4">
      <w:pPr>
        <w:spacing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</w:pPr>
      <w:r w:rsidRPr="007E0741">
        <w:rPr>
          <w:rFonts w:ascii="Times New Roman" w:hAnsi="Times New Roman" w:cs="Times New Roman"/>
          <w:sz w:val="24"/>
          <w:szCs w:val="24"/>
          <w:lang w:val="es-ES"/>
        </w:rPr>
        <w:t xml:space="preserve">De acuerdo al Instituto Nacional de Estadística, los resultados del Censo 2011 establecen que un 5% de la población uruguaya se autoidentificó  </w:t>
      </w:r>
      <w:r w:rsidR="00463CBB" w:rsidRPr="007E0741">
        <w:rPr>
          <w:rFonts w:ascii="Times New Roman" w:hAnsi="Times New Roman" w:cs="Times New Roman"/>
          <w:sz w:val="24"/>
          <w:szCs w:val="24"/>
          <w:lang w:val="es-ES"/>
        </w:rPr>
        <w:t>con ascendencia indígena</w:t>
      </w:r>
      <w:r w:rsidRPr="007E0741">
        <w:rPr>
          <w:rFonts w:ascii="Times New Roman" w:hAnsi="Times New Roman" w:cs="Times New Roman"/>
          <w:sz w:val="24"/>
          <w:szCs w:val="24"/>
          <w:lang w:val="es-ES"/>
        </w:rPr>
        <w:t>, lo que equivale a  159.319 personas</w:t>
      </w:r>
      <w:r w:rsidR="00463CBB" w:rsidRPr="007E0741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Pr="007E0741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un 2,4% </w:t>
      </w:r>
      <w:r w:rsidR="00463CBB" w:rsidRPr="007E0741">
        <w:rPr>
          <w:rFonts w:ascii="Times New Roman" w:eastAsiaTheme="majorEastAsia" w:hAnsi="Times New Roman" w:cs="Times New Roman"/>
          <w:sz w:val="24"/>
          <w:szCs w:val="24"/>
          <w:lang w:bidi="en-US"/>
        </w:rPr>
        <w:t>consideró</w:t>
      </w:r>
      <w:r w:rsidRPr="007E0741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a la indígena como su principal ascendencia, lo </w:t>
      </w:r>
      <w:r w:rsidR="00463CBB" w:rsidRPr="007E0741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que equivale a 76.472 personas. </w:t>
      </w:r>
    </w:p>
    <w:p w:rsidR="009F1EF3" w:rsidRPr="007E0741" w:rsidRDefault="009F1EF3" w:rsidP="00616A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41">
        <w:rPr>
          <w:rFonts w:ascii="Times New Roman" w:hAnsi="Times New Roman" w:cs="Times New Roman"/>
          <w:sz w:val="24"/>
          <w:szCs w:val="24"/>
        </w:rPr>
        <w:t>Por todo lo antepuesto, sugerimos a los miembros del CERD realizar las siguientes recomendaciones al estado uruguayo:</w:t>
      </w:r>
    </w:p>
    <w:p w:rsidR="009F1EF3" w:rsidRPr="007E0741" w:rsidRDefault="009F1EF3" w:rsidP="00616A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EF3" w:rsidRPr="007E0741" w:rsidRDefault="009F1EF3" w:rsidP="00616A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074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E0741">
        <w:rPr>
          <w:rFonts w:ascii="Times New Roman" w:hAnsi="Times New Roman" w:cs="Times New Roman"/>
          <w:bCs/>
          <w:sz w:val="24"/>
          <w:szCs w:val="24"/>
        </w:rPr>
        <w:t>Ratificar a la brevedad el Convenio N°169 de la OIT.</w:t>
      </w:r>
    </w:p>
    <w:p w:rsidR="009F1EF3" w:rsidRPr="007E0741" w:rsidRDefault="009F1EF3" w:rsidP="00616A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F1EF3" w:rsidRPr="007E0741" w:rsidRDefault="009F1EF3" w:rsidP="00616A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7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E07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E0741">
        <w:rPr>
          <w:rFonts w:ascii="Times New Roman" w:hAnsi="Times New Roman" w:cs="Times New Roman"/>
          <w:bCs/>
          <w:sz w:val="24"/>
          <w:szCs w:val="24"/>
        </w:rPr>
        <w:lastRenderedPageBreak/>
        <w:t>Reconocer constitucionalmente la preexistencia étnica y cultural y su vigencia actual de los Pueblos Indígenas y sus derechos colectivos, tales como derechos territoriales, sociales, culturales y ambientales, derecho a la autonomía y libre determinación, entre otros.</w:t>
      </w:r>
    </w:p>
    <w:p w:rsidR="009F1EF3" w:rsidRPr="007E0741" w:rsidRDefault="009F1EF3" w:rsidP="00616AE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1EF3" w:rsidRPr="007E0741" w:rsidRDefault="00E73225" w:rsidP="00616A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74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44EE5" w:rsidRPr="007E07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0741">
        <w:rPr>
          <w:rFonts w:ascii="Times New Roman" w:hAnsi="Times New Roman" w:cs="Times New Roman"/>
          <w:bCs/>
          <w:sz w:val="24"/>
          <w:szCs w:val="24"/>
        </w:rPr>
        <w:t>Reconocer</w:t>
      </w:r>
      <w:r w:rsidR="009F1EF3" w:rsidRPr="007E0741">
        <w:rPr>
          <w:rFonts w:ascii="Times New Roman" w:hAnsi="Times New Roman" w:cs="Times New Roman"/>
          <w:bCs/>
          <w:sz w:val="24"/>
          <w:szCs w:val="24"/>
        </w:rPr>
        <w:t xml:space="preserve"> el genocidio y los crímenes de lesa humanidad perpetrados por el estado uruguayo hacia el Pueblo Charrúa, en el período de 1831 a 1834.</w:t>
      </w:r>
    </w:p>
    <w:p w:rsidR="009F1EF3" w:rsidRPr="007E0741" w:rsidRDefault="009F1EF3" w:rsidP="00616A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0C4E" w:rsidRPr="007E0741" w:rsidRDefault="00913FC6" w:rsidP="00616A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4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E0741">
        <w:rPr>
          <w:rFonts w:ascii="Times New Roman" w:hAnsi="Times New Roman" w:cs="Times New Roman"/>
          <w:bCs/>
          <w:sz w:val="24"/>
          <w:szCs w:val="24"/>
        </w:rPr>
        <w:t>.</w:t>
      </w:r>
      <w:r w:rsidRPr="007E0741">
        <w:rPr>
          <w:rFonts w:ascii="Times New Roman" w:hAnsi="Times New Roman" w:cs="Times New Roman"/>
          <w:sz w:val="24"/>
          <w:szCs w:val="24"/>
        </w:rPr>
        <w:t xml:space="preserve"> Realizar, publicar</w:t>
      </w:r>
      <w:r w:rsidR="00BE0C4E" w:rsidRPr="007E0741">
        <w:rPr>
          <w:rFonts w:ascii="Times New Roman" w:hAnsi="Times New Roman" w:cs="Times New Roman"/>
          <w:sz w:val="24"/>
          <w:szCs w:val="24"/>
        </w:rPr>
        <w:t xml:space="preserve"> y difundir un informe  sobre la situación </w:t>
      </w:r>
      <w:proofErr w:type="spellStart"/>
      <w:r w:rsidR="00BE0C4E" w:rsidRPr="007E0741">
        <w:rPr>
          <w:rFonts w:ascii="Times New Roman" w:hAnsi="Times New Roman" w:cs="Times New Roman"/>
          <w:sz w:val="24"/>
          <w:szCs w:val="24"/>
        </w:rPr>
        <w:t>sociodemográfica</w:t>
      </w:r>
      <w:proofErr w:type="spellEnd"/>
      <w:r w:rsidR="00BE0C4E" w:rsidRPr="007E0741">
        <w:rPr>
          <w:rFonts w:ascii="Times New Roman" w:hAnsi="Times New Roman" w:cs="Times New Roman"/>
          <w:sz w:val="24"/>
          <w:szCs w:val="24"/>
        </w:rPr>
        <w:t xml:space="preserve"> de la población indígena del Uruguay,  basándose en los datos desag</w:t>
      </w:r>
      <w:r w:rsidR="00100A38" w:rsidRPr="007E0741">
        <w:rPr>
          <w:rFonts w:ascii="Times New Roman" w:hAnsi="Times New Roman" w:cs="Times New Roman"/>
          <w:sz w:val="24"/>
          <w:szCs w:val="24"/>
        </w:rPr>
        <w:t>regados del Censo Nacional 2011 y de las Encuestas  Continuas de Hogares.</w:t>
      </w:r>
      <w:r w:rsidR="00BE0C4E" w:rsidRPr="007E0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C4E" w:rsidRPr="007E0741" w:rsidRDefault="00BE0C4E" w:rsidP="00616A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EF3" w:rsidRPr="007E0741" w:rsidRDefault="00BE0C4E" w:rsidP="00616A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41">
        <w:rPr>
          <w:rFonts w:ascii="Times New Roman" w:hAnsi="Times New Roman" w:cs="Times New Roman"/>
          <w:b/>
          <w:sz w:val="24"/>
          <w:szCs w:val="24"/>
        </w:rPr>
        <w:t>5.</w:t>
      </w:r>
      <w:r w:rsidRPr="007E0741">
        <w:rPr>
          <w:rFonts w:ascii="Times New Roman" w:hAnsi="Times New Roman" w:cs="Times New Roman"/>
          <w:sz w:val="24"/>
          <w:szCs w:val="24"/>
        </w:rPr>
        <w:t xml:space="preserve"> </w:t>
      </w:r>
      <w:r w:rsidR="009F1EF3" w:rsidRPr="007E0741">
        <w:rPr>
          <w:rFonts w:ascii="Times New Roman" w:hAnsi="Times New Roman" w:cs="Times New Roman"/>
          <w:bCs/>
          <w:sz w:val="24"/>
          <w:szCs w:val="24"/>
        </w:rPr>
        <w:t>Dar cumplimiento integral a la</w:t>
      </w:r>
      <w:r w:rsidR="009F1EF3" w:rsidRPr="007E0741">
        <w:rPr>
          <w:rFonts w:ascii="Times New Roman" w:hAnsi="Times New Roman" w:cs="Times New Roman"/>
          <w:sz w:val="24"/>
          <w:szCs w:val="24"/>
        </w:rPr>
        <w:t xml:space="preserve"> Ley 18.589, que declara al 11 de abril como “Día de la Nación Charrúa y de la Identidad Indígena”</w:t>
      </w:r>
      <w:r w:rsidR="00234935" w:rsidRPr="007E0741">
        <w:rPr>
          <w:rFonts w:ascii="Times New Roman" w:hAnsi="Times New Roman" w:cs="Times New Roman"/>
          <w:sz w:val="24"/>
          <w:szCs w:val="24"/>
        </w:rPr>
        <w:t>.</w:t>
      </w:r>
    </w:p>
    <w:p w:rsidR="00234935" w:rsidRPr="007E0741" w:rsidRDefault="00234935" w:rsidP="00616A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09E" w:rsidRPr="007E0741" w:rsidRDefault="0060409E" w:rsidP="00616A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41">
        <w:rPr>
          <w:rFonts w:ascii="Times New Roman" w:hAnsi="Times New Roman" w:cs="Times New Roman"/>
          <w:b/>
          <w:sz w:val="24"/>
          <w:szCs w:val="24"/>
        </w:rPr>
        <w:t>6.</w:t>
      </w:r>
      <w:r w:rsidRPr="007E0741">
        <w:rPr>
          <w:rFonts w:ascii="Times New Roman" w:hAnsi="Times New Roman" w:cs="Times New Roman"/>
          <w:sz w:val="24"/>
          <w:szCs w:val="24"/>
        </w:rPr>
        <w:t xml:space="preserve"> Transversalizar el enfoque </w:t>
      </w:r>
      <w:r w:rsidR="00100A38" w:rsidRPr="007E0741">
        <w:rPr>
          <w:rFonts w:ascii="Times New Roman" w:hAnsi="Times New Roman" w:cs="Times New Roman"/>
          <w:sz w:val="24"/>
          <w:szCs w:val="24"/>
        </w:rPr>
        <w:t xml:space="preserve">de </w:t>
      </w:r>
      <w:r w:rsidRPr="007E0741">
        <w:rPr>
          <w:rFonts w:ascii="Times New Roman" w:hAnsi="Times New Roman" w:cs="Times New Roman"/>
          <w:sz w:val="24"/>
          <w:szCs w:val="24"/>
        </w:rPr>
        <w:t xml:space="preserve">derechos </w:t>
      </w:r>
      <w:r w:rsidR="00100A38" w:rsidRPr="007E0741">
        <w:rPr>
          <w:rFonts w:ascii="Times New Roman" w:hAnsi="Times New Roman" w:cs="Times New Roman"/>
          <w:sz w:val="24"/>
          <w:szCs w:val="24"/>
        </w:rPr>
        <w:t xml:space="preserve">indígenas </w:t>
      </w:r>
      <w:r w:rsidRPr="007E0741">
        <w:rPr>
          <w:rFonts w:ascii="Times New Roman" w:hAnsi="Times New Roman" w:cs="Times New Roman"/>
          <w:sz w:val="24"/>
          <w:szCs w:val="24"/>
        </w:rPr>
        <w:t xml:space="preserve">en las políticas públicas </w:t>
      </w:r>
      <w:r w:rsidR="00BE0C4E" w:rsidRPr="007E0741">
        <w:rPr>
          <w:rFonts w:ascii="Times New Roman" w:hAnsi="Times New Roman" w:cs="Times New Roman"/>
          <w:sz w:val="24"/>
          <w:szCs w:val="24"/>
        </w:rPr>
        <w:t xml:space="preserve">existentes </w:t>
      </w:r>
      <w:r w:rsidRPr="007E0741">
        <w:rPr>
          <w:rFonts w:ascii="Times New Roman" w:hAnsi="Times New Roman" w:cs="Times New Roman"/>
          <w:sz w:val="24"/>
          <w:szCs w:val="24"/>
        </w:rPr>
        <w:t xml:space="preserve">de género, educativas, ambientales, </w:t>
      </w:r>
      <w:r w:rsidR="00BE0C4E" w:rsidRPr="007E0741">
        <w:rPr>
          <w:rFonts w:ascii="Times New Roman" w:hAnsi="Times New Roman" w:cs="Times New Roman"/>
          <w:sz w:val="24"/>
          <w:szCs w:val="24"/>
        </w:rPr>
        <w:t xml:space="preserve">de </w:t>
      </w:r>
      <w:r w:rsidRPr="007E0741">
        <w:rPr>
          <w:rFonts w:ascii="Times New Roman" w:hAnsi="Times New Roman" w:cs="Times New Roman"/>
          <w:sz w:val="24"/>
          <w:szCs w:val="24"/>
        </w:rPr>
        <w:t>discapacidad,</w:t>
      </w:r>
      <w:r w:rsidR="00BE0C4E" w:rsidRPr="007E0741">
        <w:rPr>
          <w:rFonts w:ascii="Times New Roman" w:hAnsi="Times New Roman" w:cs="Times New Roman"/>
          <w:sz w:val="24"/>
          <w:szCs w:val="24"/>
        </w:rPr>
        <w:t xml:space="preserve"> de</w:t>
      </w:r>
      <w:r w:rsidRPr="007E0741">
        <w:rPr>
          <w:rFonts w:ascii="Times New Roman" w:hAnsi="Times New Roman" w:cs="Times New Roman"/>
          <w:sz w:val="24"/>
          <w:szCs w:val="24"/>
        </w:rPr>
        <w:t xml:space="preserve"> agro, </w:t>
      </w:r>
      <w:r w:rsidR="00BE0C4E" w:rsidRPr="007E0741">
        <w:rPr>
          <w:rFonts w:ascii="Times New Roman" w:hAnsi="Times New Roman" w:cs="Times New Roman"/>
          <w:sz w:val="24"/>
          <w:szCs w:val="24"/>
        </w:rPr>
        <w:t xml:space="preserve">de </w:t>
      </w:r>
      <w:r w:rsidRPr="007E0741">
        <w:rPr>
          <w:rFonts w:ascii="Times New Roman" w:hAnsi="Times New Roman" w:cs="Times New Roman"/>
          <w:sz w:val="24"/>
          <w:szCs w:val="24"/>
        </w:rPr>
        <w:t xml:space="preserve">diversidad sexual, </w:t>
      </w:r>
      <w:r w:rsidR="00BE0C4E" w:rsidRPr="007E0741">
        <w:rPr>
          <w:rFonts w:ascii="Times New Roman" w:hAnsi="Times New Roman" w:cs="Times New Roman"/>
          <w:sz w:val="24"/>
          <w:szCs w:val="24"/>
        </w:rPr>
        <w:t xml:space="preserve">de </w:t>
      </w:r>
      <w:r w:rsidRPr="007E0741">
        <w:rPr>
          <w:rFonts w:ascii="Times New Roman" w:hAnsi="Times New Roman" w:cs="Times New Roman"/>
          <w:sz w:val="24"/>
          <w:szCs w:val="24"/>
        </w:rPr>
        <w:t>marginalidad</w:t>
      </w:r>
      <w:r w:rsidR="00BE0C4E" w:rsidRPr="007E0741">
        <w:rPr>
          <w:rFonts w:ascii="Times New Roman" w:hAnsi="Times New Roman" w:cs="Times New Roman"/>
          <w:sz w:val="24"/>
          <w:szCs w:val="24"/>
        </w:rPr>
        <w:t xml:space="preserve"> y </w:t>
      </w:r>
      <w:r w:rsidRPr="007E0741">
        <w:rPr>
          <w:rFonts w:ascii="Times New Roman" w:hAnsi="Times New Roman" w:cs="Times New Roman"/>
          <w:sz w:val="24"/>
          <w:szCs w:val="24"/>
        </w:rPr>
        <w:t xml:space="preserve"> punitivas.</w:t>
      </w:r>
    </w:p>
    <w:p w:rsidR="0060409E" w:rsidRPr="007E0741" w:rsidRDefault="0060409E" w:rsidP="00616A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662" w:rsidRPr="007E0741" w:rsidRDefault="0060409E" w:rsidP="00616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41">
        <w:rPr>
          <w:rFonts w:ascii="Times New Roman" w:hAnsi="Times New Roman" w:cs="Times New Roman"/>
          <w:b/>
          <w:sz w:val="24"/>
          <w:szCs w:val="24"/>
        </w:rPr>
        <w:t>7.</w:t>
      </w:r>
      <w:r w:rsidRPr="007E0741">
        <w:rPr>
          <w:rFonts w:ascii="Times New Roman" w:hAnsi="Times New Roman" w:cs="Times New Roman"/>
          <w:sz w:val="24"/>
          <w:szCs w:val="24"/>
        </w:rPr>
        <w:t xml:space="preserve"> </w:t>
      </w:r>
      <w:r w:rsidR="004B0C8E" w:rsidRPr="007E0741">
        <w:rPr>
          <w:rFonts w:ascii="Times New Roman" w:hAnsi="Times New Roman" w:cs="Times New Roman"/>
          <w:sz w:val="24"/>
          <w:szCs w:val="24"/>
        </w:rPr>
        <w:t>Dar cumplimiento integral a la Ley General de Edu</w:t>
      </w:r>
      <w:r w:rsidR="00803AD2" w:rsidRPr="007E0741">
        <w:rPr>
          <w:rFonts w:ascii="Times New Roman" w:hAnsi="Times New Roman" w:cs="Times New Roman"/>
          <w:sz w:val="24"/>
          <w:szCs w:val="24"/>
        </w:rPr>
        <w:t xml:space="preserve">cación (Ley 18.437), en especial </w:t>
      </w:r>
      <w:r w:rsidR="004B0C8E" w:rsidRPr="007E0741">
        <w:rPr>
          <w:rFonts w:ascii="Times New Roman" w:hAnsi="Times New Roman" w:cs="Times New Roman"/>
          <w:sz w:val="24"/>
          <w:szCs w:val="24"/>
        </w:rPr>
        <w:t>respecto a la eliminación de los estereotipos discriminatorios hacia los Pueblos Indígenas en</w:t>
      </w:r>
      <w:r w:rsidR="00234935" w:rsidRPr="007E0741">
        <w:rPr>
          <w:rFonts w:ascii="Times New Roman" w:hAnsi="Times New Roman" w:cs="Times New Roman"/>
          <w:sz w:val="24"/>
          <w:szCs w:val="24"/>
        </w:rPr>
        <w:t xml:space="preserve"> los textos de estudio</w:t>
      </w:r>
      <w:r w:rsidR="00F11662" w:rsidRPr="007E0741">
        <w:rPr>
          <w:rFonts w:ascii="Times New Roman" w:hAnsi="Times New Roman" w:cs="Times New Roman"/>
          <w:sz w:val="24"/>
          <w:szCs w:val="24"/>
        </w:rPr>
        <w:t xml:space="preserve"> </w:t>
      </w:r>
      <w:r w:rsidR="004B0C8E" w:rsidRPr="007E0741">
        <w:rPr>
          <w:rFonts w:ascii="Times New Roman" w:hAnsi="Times New Roman" w:cs="Times New Roman"/>
          <w:sz w:val="24"/>
          <w:szCs w:val="24"/>
        </w:rPr>
        <w:t xml:space="preserve"> que  </w:t>
      </w:r>
      <w:r w:rsidR="00F11662" w:rsidRPr="007E0741">
        <w:rPr>
          <w:rFonts w:ascii="Times New Roman" w:hAnsi="Times New Roman" w:cs="Times New Roman"/>
          <w:sz w:val="24"/>
          <w:szCs w:val="24"/>
        </w:rPr>
        <w:t xml:space="preserve">se deje de reproducir  </w:t>
      </w:r>
      <w:r w:rsidR="004B0C8E" w:rsidRPr="007E0741">
        <w:rPr>
          <w:rFonts w:ascii="Times New Roman" w:hAnsi="Times New Roman" w:cs="Times New Roman"/>
          <w:sz w:val="24"/>
          <w:szCs w:val="24"/>
        </w:rPr>
        <w:t xml:space="preserve">la idea de que </w:t>
      </w:r>
      <w:r w:rsidR="00BE0C4E" w:rsidRPr="007E0741">
        <w:rPr>
          <w:rFonts w:ascii="Times New Roman" w:hAnsi="Times New Roman" w:cs="Times New Roman"/>
          <w:sz w:val="24"/>
          <w:szCs w:val="24"/>
        </w:rPr>
        <w:t xml:space="preserve">no existen </w:t>
      </w:r>
      <w:r w:rsidR="00803AD2" w:rsidRPr="007E0741">
        <w:rPr>
          <w:rFonts w:ascii="Times New Roman" w:hAnsi="Times New Roman" w:cs="Times New Roman"/>
          <w:sz w:val="24"/>
          <w:szCs w:val="24"/>
        </w:rPr>
        <w:t>actualmente</w:t>
      </w:r>
      <w:r w:rsidR="004B0C8E" w:rsidRPr="007E0741">
        <w:rPr>
          <w:rFonts w:ascii="Times New Roman" w:hAnsi="Times New Roman" w:cs="Times New Roman"/>
          <w:sz w:val="24"/>
          <w:szCs w:val="24"/>
        </w:rPr>
        <w:t xml:space="preserve"> </w:t>
      </w:r>
      <w:r w:rsidR="00803AD2" w:rsidRPr="007E0741">
        <w:rPr>
          <w:rFonts w:ascii="Times New Roman" w:hAnsi="Times New Roman" w:cs="Times New Roman"/>
          <w:sz w:val="24"/>
          <w:szCs w:val="24"/>
        </w:rPr>
        <w:t>en Uruguay</w:t>
      </w:r>
      <w:r w:rsidR="00F11662" w:rsidRPr="007E0741">
        <w:rPr>
          <w:rFonts w:ascii="Times New Roman" w:hAnsi="Times New Roman" w:cs="Times New Roman"/>
          <w:sz w:val="24"/>
          <w:szCs w:val="24"/>
        </w:rPr>
        <w:t>, combinando la enseñanza de su legado histórico con la contemporaneidad de los mismos.</w:t>
      </w:r>
    </w:p>
    <w:p w:rsidR="00803AD2" w:rsidRPr="007E0741" w:rsidRDefault="00803AD2" w:rsidP="00616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0409E" w:rsidRPr="007E0741" w:rsidRDefault="0060409E" w:rsidP="00616A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09E" w:rsidRPr="007E0741" w:rsidRDefault="0060409E" w:rsidP="00616A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78B" w:rsidRPr="007E0741" w:rsidRDefault="00F3378B" w:rsidP="00616A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1EF3" w:rsidRPr="007E0741" w:rsidRDefault="009F1EF3" w:rsidP="00616A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EF3" w:rsidRPr="007E0741" w:rsidRDefault="009F1EF3" w:rsidP="00616AE4">
      <w:pPr>
        <w:spacing w:line="360" w:lineRule="auto"/>
        <w:rPr>
          <w:sz w:val="24"/>
          <w:szCs w:val="24"/>
          <w:lang w:val="es-ES"/>
        </w:rPr>
      </w:pPr>
    </w:p>
    <w:p w:rsidR="009F1EF3" w:rsidRPr="007E0741" w:rsidRDefault="009F1EF3" w:rsidP="00616A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F1EF3" w:rsidRPr="007E0741" w:rsidRDefault="009F1EF3" w:rsidP="00616A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EF3" w:rsidRPr="007E0741" w:rsidRDefault="009F1EF3" w:rsidP="00616A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4CF" w:rsidRPr="007E0741" w:rsidRDefault="00C474CF" w:rsidP="00616AE4">
      <w:pPr>
        <w:spacing w:line="360" w:lineRule="auto"/>
        <w:rPr>
          <w:sz w:val="24"/>
          <w:szCs w:val="24"/>
          <w:lang w:val="es-ES"/>
        </w:rPr>
      </w:pPr>
    </w:p>
    <w:sectPr w:rsidR="00C474CF" w:rsidRPr="007E0741" w:rsidSect="00F3378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FF" w:rsidRDefault="005A19FF" w:rsidP="00141D8C">
      <w:pPr>
        <w:spacing w:after="0" w:line="240" w:lineRule="auto"/>
      </w:pPr>
      <w:r>
        <w:separator/>
      </w:r>
    </w:p>
  </w:endnote>
  <w:endnote w:type="continuationSeparator" w:id="0">
    <w:p w:rsidR="005A19FF" w:rsidRDefault="005A19FF" w:rsidP="0014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17332"/>
      <w:docPartObj>
        <w:docPartGallery w:val="Page Numbers (Bottom of Page)"/>
        <w:docPartUnique/>
      </w:docPartObj>
    </w:sdtPr>
    <w:sdtContent>
      <w:p w:rsidR="002C2AC6" w:rsidRDefault="009C3608">
        <w:pPr>
          <w:pStyle w:val="Piedepgina"/>
          <w:jc w:val="right"/>
        </w:pPr>
        <w:fldSimple w:instr=" PAGE   \* MERGEFORMAT ">
          <w:r w:rsidR="009D74F7">
            <w:rPr>
              <w:noProof/>
            </w:rPr>
            <w:t>1</w:t>
          </w:r>
        </w:fldSimple>
      </w:p>
    </w:sdtContent>
  </w:sdt>
  <w:p w:rsidR="002C2AC6" w:rsidRDefault="002C2A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FF" w:rsidRDefault="005A19FF" w:rsidP="00141D8C">
      <w:pPr>
        <w:spacing w:after="0" w:line="240" w:lineRule="auto"/>
      </w:pPr>
      <w:r>
        <w:separator/>
      </w:r>
    </w:p>
  </w:footnote>
  <w:footnote w:type="continuationSeparator" w:id="0">
    <w:p w:rsidR="005A19FF" w:rsidRDefault="005A19FF" w:rsidP="0014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B46"/>
    <w:multiLevelType w:val="multilevel"/>
    <w:tmpl w:val="20E8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D8C"/>
    <w:rsid w:val="00100A38"/>
    <w:rsid w:val="0011543A"/>
    <w:rsid w:val="00141D8C"/>
    <w:rsid w:val="00234935"/>
    <w:rsid w:val="00237C09"/>
    <w:rsid w:val="002A2F36"/>
    <w:rsid w:val="002C2AC6"/>
    <w:rsid w:val="00463CBB"/>
    <w:rsid w:val="004B0C8E"/>
    <w:rsid w:val="005917FE"/>
    <w:rsid w:val="005A19FF"/>
    <w:rsid w:val="0060409E"/>
    <w:rsid w:val="00616AE4"/>
    <w:rsid w:val="007B1FC6"/>
    <w:rsid w:val="007E0741"/>
    <w:rsid w:val="00803AD2"/>
    <w:rsid w:val="00905369"/>
    <w:rsid w:val="00913FC6"/>
    <w:rsid w:val="009C3608"/>
    <w:rsid w:val="009D74F7"/>
    <w:rsid w:val="009F1EF3"/>
    <w:rsid w:val="00A90948"/>
    <w:rsid w:val="00B44EE5"/>
    <w:rsid w:val="00BE0C4E"/>
    <w:rsid w:val="00C474CF"/>
    <w:rsid w:val="00CF6221"/>
    <w:rsid w:val="00E73225"/>
    <w:rsid w:val="00F11662"/>
    <w:rsid w:val="00F3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1D8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141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41D8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141D8C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41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D8C"/>
  </w:style>
  <w:style w:type="paragraph" w:styleId="Textodeglobo">
    <w:name w:val="Balloon Text"/>
    <w:basedOn w:val="Normal"/>
    <w:link w:val="TextodegloboCar"/>
    <w:uiPriority w:val="99"/>
    <w:semiHidden/>
    <w:unhideWhenUsed/>
    <w:rsid w:val="0014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D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3AD2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F83A6D186D14591065E56FDFCE7B0" ma:contentTypeVersion="0" ma:contentTypeDescription="Create a new document." ma:contentTypeScope="" ma:versionID="c437bac2dafaf8737ed4b52229b521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AB530-34CD-4669-8950-4C3B46A43A6A}"/>
</file>

<file path=customXml/itemProps2.xml><?xml version="1.0" encoding="utf-8"?>
<ds:datastoreItem xmlns:ds="http://schemas.openxmlformats.org/officeDocument/2006/customXml" ds:itemID="{77417543-7A81-4C5C-8E14-1D7D11FCF0B9}"/>
</file>

<file path=customXml/itemProps3.xml><?xml version="1.0" encoding="utf-8"?>
<ds:datastoreItem xmlns:ds="http://schemas.openxmlformats.org/officeDocument/2006/customXml" ds:itemID="{7C9BBAB4-2CFD-4543-A8A9-39A6055B81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7</cp:revision>
  <cp:lastPrinted>2016-11-19T22:47:00Z</cp:lastPrinted>
  <dcterms:created xsi:type="dcterms:W3CDTF">2016-11-19T18:57:00Z</dcterms:created>
  <dcterms:modified xsi:type="dcterms:W3CDTF">2016-11-22T13:17:00Z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0x010100619F83A6D186D14591065E56FDFCE7B0</vt:lpwstr>
  </property>
</Properties>
</file>