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6D985" w14:textId="77777777" w:rsidR="002A5B29" w:rsidRDefault="00000000">
      <w:pPr>
        <w:jc w:val="center"/>
        <w:rPr>
          <w:rFonts w:cs="Times New Roman"/>
          <w:b/>
          <w:bCs/>
        </w:rPr>
      </w:pPr>
      <w:r>
        <w:rPr>
          <w:rFonts w:ascii="Times New Roman" w:hAnsi="Times New Roman" w:cs="Times New Roman"/>
          <w:b/>
          <w:bCs/>
        </w:rPr>
        <w:t>ANNEXURE - II</w:t>
      </w:r>
    </w:p>
    <w:p w14:paraId="60C3A0FA" w14:textId="77777777" w:rsidR="002A5B29" w:rsidRDefault="00000000">
      <w:pPr>
        <w:jc w:val="center"/>
        <w:rPr>
          <w:rFonts w:cs="Times New Roman"/>
          <w:b/>
          <w:bCs/>
        </w:rPr>
      </w:pPr>
      <w:r>
        <w:rPr>
          <w:rFonts w:ascii="Times New Roman" w:hAnsi="Times New Roman" w:cs="Times New Roman"/>
          <w:b/>
          <w:bCs/>
        </w:rPr>
        <w:t>GLOSSARY OF GOVERNMENT INITIATIVES AND WELFARE SCHEMES</w:t>
      </w:r>
    </w:p>
    <w:p w14:paraId="4C0372C2" w14:textId="77777777" w:rsidR="002A5B29" w:rsidRDefault="002A5B29">
      <w:pPr>
        <w:jc w:val="center"/>
        <w:rPr>
          <w:rFonts w:ascii="Times New Roman" w:hAnsi="Times New Roman" w:cs="Times New Roman"/>
        </w:rPr>
      </w:pPr>
    </w:p>
    <w:tbl>
      <w:tblPr>
        <w:tblStyle w:val="TableGrid"/>
        <w:tblW w:w="14760" w:type="dxa"/>
        <w:tblLayout w:type="fixed"/>
        <w:tblLook w:val="04A0" w:firstRow="1" w:lastRow="0" w:firstColumn="1" w:lastColumn="0" w:noHBand="0" w:noVBand="1"/>
      </w:tblPr>
      <w:tblGrid>
        <w:gridCol w:w="553"/>
        <w:gridCol w:w="3872"/>
        <w:gridCol w:w="8176"/>
        <w:gridCol w:w="2159"/>
      </w:tblGrid>
      <w:tr w:rsidR="002A5B29" w14:paraId="2A54AED8" w14:textId="77777777">
        <w:tc>
          <w:tcPr>
            <w:tcW w:w="553" w:type="dxa"/>
            <w:tcBorders>
              <w:top w:val="dotted" w:sz="4" w:space="0" w:color="000000"/>
              <w:left w:val="dotted" w:sz="4" w:space="0" w:color="000000"/>
              <w:bottom w:val="dotted" w:sz="4" w:space="0" w:color="000000"/>
              <w:right w:val="dotted" w:sz="4" w:space="0" w:color="000000"/>
            </w:tcBorders>
            <w:shd w:val="clear" w:color="auto" w:fill="FFE994"/>
            <w:vAlign w:val="center"/>
          </w:tcPr>
          <w:p w14:paraId="3B565172" w14:textId="77777777" w:rsidR="002A5B29" w:rsidRDefault="00000000">
            <w:pPr>
              <w:widowControl w:val="0"/>
              <w:spacing w:before="86" w:after="86"/>
              <w:jc w:val="center"/>
              <w:rPr>
                <w:rFonts w:ascii="Times New Roman" w:hAnsi="Times New Roman" w:cs="Times New Roman"/>
                <w:b/>
              </w:rPr>
            </w:pPr>
            <w:r>
              <w:rPr>
                <w:rFonts w:ascii="Times New Roman" w:hAnsi="Times New Roman" w:cs="Times New Roman"/>
                <w:b/>
              </w:rPr>
              <w:t>No.</w:t>
            </w:r>
          </w:p>
        </w:tc>
        <w:tc>
          <w:tcPr>
            <w:tcW w:w="3872" w:type="dxa"/>
            <w:tcBorders>
              <w:top w:val="dotted" w:sz="4" w:space="0" w:color="000000"/>
              <w:left w:val="dotted" w:sz="4" w:space="0" w:color="000000"/>
              <w:bottom w:val="dotted" w:sz="4" w:space="0" w:color="000000"/>
              <w:right w:val="dotted" w:sz="4" w:space="0" w:color="000000"/>
            </w:tcBorders>
            <w:shd w:val="clear" w:color="auto" w:fill="FFE994"/>
            <w:vAlign w:val="center"/>
          </w:tcPr>
          <w:p w14:paraId="797F5B80" w14:textId="77777777" w:rsidR="002A5B29" w:rsidRDefault="00000000">
            <w:pPr>
              <w:widowControl w:val="0"/>
              <w:spacing w:before="86" w:after="86"/>
              <w:jc w:val="center"/>
              <w:rPr>
                <w:rFonts w:ascii="Times New Roman" w:hAnsi="Times New Roman" w:cs="Times New Roman"/>
                <w:b/>
              </w:rPr>
            </w:pPr>
            <w:r>
              <w:rPr>
                <w:rFonts w:ascii="Times New Roman" w:hAnsi="Times New Roman" w:cs="Times New Roman"/>
                <w:b/>
              </w:rPr>
              <w:t>Initiative/Scheme</w:t>
            </w:r>
          </w:p>
        </w:tc>
        <w:tc>
          <w:tcPr>
            <w:tcW w:w="8175" w:type="dxa"/>
            <w:tcBorders>
              <w:top w:val="dotted" w:sz="4" w:space="0" w:color="000000"/>
              <w:left w:val="dotted" w:sz="4" w:space="0" w:color="000000"/>
              <w:bottom w:val="dotted" w:sz="4" w:space="0" w:color="000000"/>
              <w:right w:val="dotted" w:sz="4" w:space="0" w:color="000000"/>
            </w:tcBorders>
            <w:shd w:val="clear" w:color="auto" w:fill="FFE994"/>
            <w:vAlign w:val="center"/>
          </w:tcPr>
          <w:p w14:paraId="25E63C95" w14:textId="77777777" w:rsidR="002A5B29" w:rsidRDefault="00000000">
            <w:pPr>
              <w:widowControl w:val="0"/>
              <w:spacing w:before="86" w:after="86"/>
              <w:jc w:val="center"/>
              <w:rPr>
                <w:rFonts w:ascii="Times New Roman" w:hAnsi="Times New Roman" w:cs="Times New Roman"/>
                <w:b/>
              </w:rPr>
            </w:pPr>
            <w:r>
              <w:rPr>
                <w:rFonts w:ascii="Times New Roman" w:hAnsi="Times New Roman" w:cs="Times New Roman"/>
                <w:b/>
              </w:rPr>
              <w:t xml:space="preserve">Objectives </w:t>
            </w:r>
          </w:p>
        </w:tc>
        <w:tc>
          <w:tcPr>
            <w:tcW w:w="2159" w:type="dxa"/>
            <w:tcBorders>
              <w:top w:val="dotted" w:sz="4" w:space="0" w:color="000000"/>
              <w:left w:val="dotted" w:sz="4" w:space="0" w:color="000000"/>
              <w:bottom w:val="dotted" w:sz="4" w:space="0" w:color="000000"/>
              <w:right w:val="dotted" w:sz="4" w:space="0" w:color="000000"/>
            </w:tcBorders>
            <w:shd w:val="clear" w:color="auto" w:fill="FFE994"/>
            <w:vAlign w:val="center"/>
          </w:tcPr>
          <w:p w14:paraId="0CAED601" w14:textId="77777777" w:rsidR="002A5B29" w:rsidRDefault="00000000">
            <w:pPr>
              <w:widowControl w:val="0"/>
              <w:spacing w:before="86" w:after="86"/>
              <w:jc w:val="center"/>
              <w:rPr>
                <w:rFonts w:ascii="Times New Roman" w:hAnsi="Times New Roman" w:cs="Times New Roman"/>
                <w:b/>
              </w:rPr>
            </w:pPr>
            <w:r>
              <w:rPr>
                <w:rFonts w:ascii="Times New Roman" w:hAnsi="Times New Roman" w:cs="Times New Roman"/>
                <w:b/>
              </w:rPr>
              <w:t>Target Group</w:t>
            </w:r>
          </w:p>
        </w:tc>
      </w:tr>
      <w:tr w:rsidR="002A5B29" w14:paraId="4AF2A779" w14:textId="77777777">
        <w:trPr>
          <w:trHeight w:val="90"/>
        </w:trPr>
        <w:tc>
          <w:tcPr>
            <w:tcW w:w="553" w:type="dxa"/>
            <w:tcBorders>
              <w:top w:val="dotted" w:sz="4" w:space="0" w:color="000000"/>
              <w:left w:val="dotted" w:sz="4" w:space="0" w:color="000000"/>
              <w:bottom w:val="dotted" w:sz="4" w:space="0" w:color="000000"/>
              <w:right w:val="dotted" w:sz="4" w:space="0" w:color="000000"/>
            </w:tcBorders>
          </w:tcPr>
          <w:p w14:paraId="0DC45D14"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41337C1E"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Aatmanirbhar Skilled Employee Employer Mapping (ASEEM) </w:t>
            </w:r>
          </w:p>
        </w:tc>
        <w:tc>
          <w:tcPr>
            <w:tcW w:w="8175" w:type="dxa"/>
            <w:tcBorders>
              <w:top w:val="dotted" w:sz="4" w:space="0" w:color="000000"/>
              <w:left w:val="dotted" w:sz="4" w:space="0" w:color="000000"/>
              <w:bottom w:val="dotted" w:sz="4" w:space="0" w:color="000000"/>
              <w:right w:val="dotted" w:sz="4" w:space="0" w:color="000000"/>
            </w:tcBorders>
          </w:tcPr>
          <w:p w14:paraId="6F2D590C" w14:textId="77777777" w:rsidR="002A5B29" w:rsidRDefault="00000000">
            <w:pPr>
              <w:pStyle w:val="TableContents"/>
              <w:spacing w:before="86" w:after="86"/>
              <w:rPr>
                <w:rFonts w:ascii="Times New Roman" w:hAnsi="Times New Roman"/>
              </w:rPr>
            </w:pPr>
            <w:r>
              <w:rPr>
                <w:rFonts w:ascii="Times New Roman" w:hAnsi="Times New Roman"/>
              </w:rPr>
              <w:t>Ministry of Skill Development and Entrepreneurship has launched ASEEM portal, which acts as a directory of skilled workforce. The objective is to provide a platform that matches supply of skilled workforce with the market demand, thereby facilitating better livelihood opportunities for youth and availability of ready skilled manpower to employers. ASEEM portal is being managed by National Skill Development Corporation (NSDC) under the aegis of the Ministry. </w:t>
            </w:r>
          </w:p>
        </w:tc>
        <w:tc>
          <w:tcPr>
            <w:tcW w:w="2159" w:type="dxa"/>
            <w:tcBorders>
              <w:top w:val="dotted" w:sz="4" w:space="0" w:color="000000"/>
              <w:left w:val="dotted" w:sz="4" w:space="0" w:color="000000"/>
              <w:bottom w:val="dotted" w:sz="4" w:space="0" w:color="000000"/>
              <w:right w:val="dotted" w:sz="4" w:space="0" w:color="000000"/>
            </w:tcBorders>
          </w:tcPr>
          <w:p w14:paraId="39BE0C82" w14:textId="77777777" w:rsidR="002A5B29" w:rsidRDefault="00000000">
            <w:pPr>
              <w:pStyle w:val="TableContents"/>
              <w:spacing w:before="86" w:after="86"/>
              <w:rPr>
                <w:rFonts w:ascii="Times New Roman" w:hAnsi="Times New Roman"/>
              </w:rPr>
            </w:pPr>
            <w:r>
              <w:rPr>
                <w:rFonts w:ascii="Times New Roman" w:hAnsi="Times New Roman"/>
              </w:rPr>
              <w:t>Skilled workforce</w:t>
            </w:r>
          </w:p>
        </w:tc>
      </w:tr>
      <w:tr w:rsidR="002A5B29" w14:paraId="717EE9CA" w14:textId="77777777">
        <w:tc>
          <w:tcPr>
            <w:tcW w:w="553" w:type="dxa"/>
            <w:tcBorders>
              <w:top w:val="dotted" w:sz="4" w:space="0" w:color="000000"/>
              <w:left w:val="dotted" w:sz="4" w:space="0" w:color="000000"/>
              <w:bottom w:val="dotted" w:sz="4" w:space="0" w:color="000000"/>
              <w:right w:val="dotted" w:sz="4" w:space="0" w:color="000000"/>
            </w:tcBorders>
          </w:tcPr>
          <w:p w14:paraId="5A0FBB66"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28952E38" w14:textId="77777777" w:rsidR="002A5B29" w:rsidRDefault="00000000">
            <w:pPr>
              <w:pStyle w:val="TableContents"/>
              <w:spacing w:before="86" w:after="86"/>
              <w:rPr>
                <w:rFonts w:ascii="Times New Roman" w:hAnsi="Times New Roman"/>
              </w:rPr>
            </w:pPr>
            <w:proofErr w:type="spellStart"/>
            <w:r>
              <w:rPr>
                <w:rFonts w:ascii="Times New Roman" w:hAnsi="Times New Roman"/>
              </w:rPr>
              <w:t>Atmanirbhar</w:t>
            </w:r>
            <w:proofErr w:type="spellEnd"/>
            <w:r>
              <w:rPr>
                <w:rFonts w:ascii="Times New Roman" w:hAnsi="Times New Roman"/>
              </w:rPr>
              <w:t xml:space="preserve"> Bharat</w:t>
            </w:r>
          </w:p>
        </w:tc>
        <w:tc>
          <w:tcPr>
            <w:tcW w:w="8175" w:type="dxa"/>
            <w:tcBorders>
              <w:top w:val="dotted" w:sz="4" w:space="0" w:color="000000"/>
              <w:left w:val="dotted" w:sz="4" w:space="0" w:color="000000"/>
              <w:bottom w:val="dotted" w:sz="4" w:space="0" w:color="000000"/>
              <w:right w:val="dotted" w:sz="4" w:space="0" w:color="000000"/>
            </w:tcBorders>
          </w:tcPr>
          <w:p w14:paraId="7E1ADEF9" w14:textId="77777777" w:rsidR="002A5B29" w:rsidRDefault="00000000">
            <w:pPr>
              <w:pStyle w:val="TableContents"/>
              <w:spacing w:before="86" w:after="86"/>
              <w:rPr>
                <w:rFonts w:ascii="Times New Roman" w:hAnsi="Times New Roman"/>
              </w:rPr>
            </w:pPr>
            <w:proofErr w:type="spellStart"/>
            <w:r>
              <w:rPr>
                <w:rFonts w:ascii="Times New Roman" w:hAnsi="Times New Roman"/>
              </w:rPr>
              <w:t>Atmanirbhar</w:t>
            </w:r>
            <w:proofErr w:type="spellEnd"/>
            <w:r>
              <w:rPr>
                <w:rFonts w:ascii="Times New Roman" w:hAnsi="Times New Roman"/>
              </w:rPr>
              <w:t xml:space="preserve"> Bharat Abhiyaan or Self-reliant India campaign is the vision of new India envisaged by the Hon'ble Prime Minister Shri Narendra Modi. The aim is to make the country and its citizens independent and self-reliant in all senses. He further outlined five pillars of </w:t>
            </w:r>
            <w:proofErr w:type="spellStart"/>
            <w:r>
              <w:rPr>
                <w:rFonts w:ascii="Times New Roman" w:hAnsi="Times New Roman"/>
              </w:rPr>
              <w:t>Aatma</w:t>
            </w:r>
            <w:proofErr w:type="spellEnd"/>
            <w:r>
              <w:rPr>
                <w:rFonts w:ascii="Times New Roman" w:hAnsi="Times New Roman"/>
              </w:rPr>
              <w:t xml:space="preserve"> </w:t>
            </w:r>
            <w:proofErr w:type="spellStart"/>
            <w:r>
              <w:rPr>
                <w:rFonts w:ascii="Times New Roman" w:hAnsi="Times New Roman"/>
              </w:rPr>
              <w:t>Nirbhar</w:t>
            </w:r>
            <w:proofErr w:type="spellEnd"/>
            <w:r>
              <w:rPr>
                <w:rFonts w:ascii="Times New Roman" w:hAnsi="Times New Roman"/>
              </w:rPr>
              <w:t xml:space="preserve"> Bharat – Economy, Infrastructure, System, Vibrant Demography and Demand. Finance Minister further announces Government Reforms and Enablers across Seven Sectors under Aatmanirbhar Bharat Abhiyaan. With this vision, the government is taking several bold reforms such as Supply Chain Reforms for Agriculture, Rational Tax Systems, Simple &amp; Clear Laws, Capable Human Resource and Strong Financial System.</w:t>
            </w:r>
          </w:p>
        </w:tc>
        <w:tc>
          <w:tcPr>
            <w:tcW w:w="2159" w:type="dxa"/>
            <w:tcBorders>
              <w:top w:val="dotted" w:sz="4" w:space="0" w:color="000000"/>
              <w:left w:val="dotted" w:sz="4" w:space="0" w:color="000000"/>
              <w:bottom w:val="dotted" w:sz="4" w:space="0" w:color="000000"/>
              <w:right w:val="dotted" w:sz="4" w:space="0" w:color="000000"/>
            </w:tcBorders>
          </w:tcPr>
          <w:p w14:paraId="67E90558"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76AB7055" w14:textId="77777777">
        <w:tc>
          <w:tcPr>
            <w:tcW w:w="553" w:type="dxa"/>
            <w:tcBorders>
              <w:top w:val="dotted" w:sz="4" w:space="0" w:color="000000"/>
              <w:left w:val="dotted" w:sz="4" w:space="0" w:color="000000"/>
              <w:bottom w:val="dotted" w:sz="4" w:space="0" w:color="000000"/>
              <w:right w:val="dotted" w:sz="4" w:space="0" w:color="000000"/>
            </w:tcBorders>
          </w:tcPr>
          <w:p w14:paraId="2CDBEF02"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C6CE6B0"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Ayushman Bharat - Pradhan Mantri Jan Arogya Yojana (AB-PMJAY)</w:t>
            </w:r>
          </w:p>
        </w:tc>
        <w:tc>
          <w:tcPr>
            <w:tcW w:w="8175" w:type="dxa"/>
            <w:tcBorders>
              <w:top w:val="dotted" w:sz="4" w:space="0" w:color="000000"/>
              <w:left w:val="dotted" w:sz="4" w:space="0" w:color="000000"/>
              <w:bottom w:val="dotted" w:sz="4" w:space="0" w:color="000000"/>
              <w:right w:val="dotted" w:sz="4" w:space="0" w:color="000000"/>
            </w:tcBorders>
          </w:tcPr>
          <w:p w14:paraId="48DAA1F0" w14:textId="77777777" w:rsidR="002A5B29" w:rsidRDefault="00000000">
            <w:pPr>
              <w:pStyle w:val="TableContents"/>
              <w:spacing w:before="86" w:after="86"/>
              <w:rPr>
                <w:rFonts w:ascii="Times New Roman" w:hAnsi="Times New Roman"/>
              </w:rPr>
            </w:pPr>
            <w:r>
              <w:rPr>
                <w:rFonts w:ascii="Times New Roman" w:hAnsi="Times New Roman"/>
              </w:rPr>
              <w:t>It is the world’s largest Government funded health assurance scheme. It aims to make secondary and tertiary healthcare completely cashless for the underprivileged section of society. The beneficiaries get an e-card that can be used to avail of services at an empaneled hospital, public or private, anywhere in the country.</w:t>
            </w:r>
          </w:p>
        </w:tc>
        <w:tc>
          <w:tcPr>
            <w:tcW w:w="2159" w:type="dxa"/>
            <w:tcBorders>
              <w:top w:val="dotted" w:sz="4" w:space="0" w:color="000000"/>
              <w:left w:val="dotted" w:sz="4" w:space="0" w:color="000000"/>
              <w:bottom w:val="dotted" w:sz="4" w:space="0" w:color="000000"/>
              <w:right w:val="dotted" w:sz="4" w:space="0" w:color="000000"/>
            </w:tcBorders>
          </w:tcPr>
          <w:p w14:paraId="06835047" w14:textId="77777777" w:rsidR="002A5B29" w:rsidRDefault="00000000">
            <w:pPr>
              <w:pStyle w:val="TableContents"/>
              <w:spacing w:before="86" w:after="86"/>
              <w:rPr>
                <w:rFonts w:ascii="Times New Roman" w:hAnsi="Times New Roman"/>
              </w:rPr>
            </w:pPr>
            <w:r>
              <w:rPr>
                <w:rFonts w:ascii="Times New Roman" w:hAnsi="Times New Roman"/>
              </w:rPr>
              <w:t>Vulnerable sections</w:t>
            </w:r>
          </w:p>
        </w:tc>
      </w:tr>
      <w:tr w:rsidR="002A5B29" w14:paraId="0B692BD8" w14:textId="77777777">
        <w:tc>
          <w:tcPr>
            <w:tcW w:w="553" w:type="dxa"/>
            <w:tcBorders>
              <w:top w:val="dotted" w:sz="4" w:space="0" w:color="000000"/>
              <w:left w:val="dotted" w:sz="4" w:space="0" w:color="000000"/>
              <w:bottom w:val="dotted" w:sz="4" w:space="0" w:color="000000"/>
              <w:right w:val="dotted" w:sz="4" w:space="0" w:color="000000"/>
            </w:tcBorders>
          </w:tcPr>
          <w:p w14:paraId="2A016417"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2699FE6"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Babu Jagjivan Ram Chhatrawas Yojana (BJRCY)</w:t>
            </w:r>
          </w:p>
        </w:tc>
        <w:tc>
          <w:tcPr>
            <w:tcW w:w="8175" w:type="dxa"/>
            <w:tcBorders>
              <w:top w:val="dotted" w:sz="4" w:space="0" w:color="000000"/>
              <w:left w:val="dotted" w:sz="4" w:space="0" w:color="000000"/>
              <w:bottom w:val="dotted" w:sz="4" w:space="0" w:color="000000"/>
              <w:right w:val="dotted" w:sz="4" w:space="0" w:color="000000"/>
            </w:tcBorders>
          </w:tcPr>
          <w:p w14:paraId="7927F05A"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The Scheme focuses on construction of hostels for SC students as a means to enable and encourage children/students belonging to SC to attain quality education. Such hostels are immensely beneficial to the students hailing from rural and remote areas of the country. The scheme was revised in 2018, to attract implementing agencies for undertaking construction of hostels, especially for SC girls, towards the broader vision of containment and reduction of their dropout rate.</w:t>
            </w:r>
          </w:p>
        </w:tc>
        <w:tc>
          <w:tcPr>
            <w:tcW w:w="2159" w:type="dxa"/>
            <w:tcBorders>
              <w:top w:val="dotted" w:sz="4" w:space="0" w:color="000000"/>
              <w:left w:val="dotted" w:sz="4" w:space="0" w:color="000000"/>
              <w:bottom w:val="dotted" w:sz="4" w:space="0" w:color="000000"/>
              <w:right w:val="dotted" w:sz="4" w:space="0" w:color="000000"/>
            </w:tcBorders>
          </w:tcPr>
          <w:p w14:paraId="0C3C9693" w14:textId="77777777" w:rsidR="002A5B29" w:rsidRDefault="00000000">
            <w:pPr>
              <w:pStyle w:val="TableContents"/>
              <w:spacing w:before="86" w:after="86"/>
              <w:rPr>
                <w:rFonts w:ascii="Times New Roman" w:hAnsi="Times New Roman"/>
              </w:rPr>
            </w:pPr>
            <w:r>
              <w:rPr>
                <w:rFonts w:ascii="Times New Roman" w:hAnsi="Times New Roman"/>
              </w:rPr>
              <w:t>SCs</w:t>
            </w:r>
          </w:p>
        </w:tc>
      </w:tr>
      <w:tr w:rsidR="002A5B29" w14:paraId="47F75FA9" w14:textId="77777777">
        <w:tc>
          <w:tcPr>
            <w:tcW w:w="553" w:type="dxa"/>
            <w:tcBorders>
              <w:top w:val="dotted" w:sz="4" w:space="0" w:color="000000"/>
              <w:left w:val="dotted" w:sz="4" w:space="0" w:color="000000"/>
              <w:bottom w:val="dotted" w:sz="4" w:space="0" w:color="000000"/>
              <w:right w:val="dotted" w:sz="4" w:space="0" w:color="000000"/>
            </w:tcBorders>
          </w:tcPr>
          <w:p w14:paraId="5CC3B7E9"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5B73598F" w14:textId="77777777" w:rsidR="002A5B29" w:rsidRDefault="00000000">
            <w:pPr>
              <w:pStyle w:val="TableContents"/>
              <w:spacing w:before="86" w:after="86"/>
              <w:rPr>
                <w:rFonts w:ascii="Times New Roman" w:hAnsi="Times New Roman"/>
              </w:rPr>
            </w:pPr>
            <w:r>
              <w:rPr>
                <w:rFonts w:ascii="Times New Roman" w:hAnsi="Times New Roman"/>
              </w:rPr>
              <w:t>Beti Bachao, Beti Padhao</w:t>
            </w:r>
          </w:p>
        </w:tc>
        <w:tc>
          <w:tcPr>
            <w:tcW w:w="8175" w:type="dxa"/>
            <w:tcBorders>
              <w:top w:val="dotted" w:sz="4" w:space="0" w:color="000000"/>
              <w:left w:val="dotted" w:sz="4" w:space="0" w:color="000000"/>
              <w:bottom w:val="dotted" w:sz="4" w:space="0" w:color="000000"/>
              <w:right w:val="dotted" w:sz="4" w:space="0" w:color="000000"/>
            </w:tcBorders>
          </w:tcPr>
          <w:p w14:paraId="733F9CB6" w14:textId="77777777" w:rsidR="002A5B29" w:rsidRDefault="00000000">
            <w:pPr>
              <w:pStyle w:val="TableContents"/>
              <w:spacing w:before="86" w:after="86"/>
              <w:rPr>
                <w:rFonts w:ascii="Times New Roman" w:hAnsi="Times New Roman"/>
              </w:rPr>
            </w:pPr>
            <w:r>
              <w:rPr>
                <w:rFonts w:ascii="Times New Roman" w:hAnsi="Times New Roman"/>
              </w:rPr>
              <w:t>Beti Bachao, Beti Padhao (Save the Girl Child, Educate the Girl Child) campaign aims to address the declining Child Sex Ratio and related issues of women empowerment over a life-cycle continuum. It is a tri-ministerial effort of Ministries of Women and Child Development, Health &amp; Family Welfare and Human Resource Development.</w:t>
            </w:r>
          </w:p>
        </w:tc>
        <w:tc>
          <w:tcPr>
            <w:tcW w:w="2159" w:type="dxa"/>
            <w:tcBorders>
              <w:top w:val="dotted" w:sz="4" w:space="0" w:color="000000"/>
              <w:left w:val="dotted" w:sz="4" w:space="0" w:color="000000"/>
              <w:bottom w:val="dotted" w:sz="4" w:space="0" w:color="000000"/>
              <w:right w:val="dotted" w:sz="4" w:space="0" w:color="000000"/>
            </w:tcBorders>
          </w:tcPr>
          <w:p w14:paraId="6A6BE32F" w14:textId="77777777" w:rsidR="002A5B29" w:rsidRDefault="00000000">
            <w:pPr>
              <w:pStyle w:val="TableContents"/>
              <w:spacing w:before="86" w:after="86"/>
              <w:rPr>
                <w:rFonts w:ascii="Times New Roman" w:hAnsi="Times New Roman"/>
              </w:rPr>
            </w:pPr>
            <w:r>
              <w:rPr>
                <w:rFonts w:ascii="Times New Roman" w:hAnsi="Times New Roman"/>
              </w:rPr>
              <w:t>Women</w:t>
            </w:r>
            <w:r>
              <w:rPr>
                <w:rFonts w:ascii="Times New Roman" w:hAnsi="Times New Roman"/>
              </w:rPr>
              <w:br/>
              <w:t>Children</w:t>
            </w:r>
          </w:p>
        </w:tc>
      </w:tr>
      <w:tr w:rsidR="002A5B29" w14:paraId="1A275FDA" w14:textId="77777777">
        <w:tc>
          <w:tcPr>
            <w:tcW w:w="553" w:type="dxa"/>
            <w:tcBorders>
              <w:top w:val="dotted" w:sz="4" w:space="0" w:color="000000"/>
              <w:left w:val="dotted" w:sz="4" w:space="0" w:color="000000"/>
              <w:bottom w:val="dotted" w:sz="4" w:space="0" w:color="000000"/>
              <w:right w:val="dotted" w:sz="4" w:space="0" w:color="000000"/>
            </w:tcBorders>
          </w:tcPr>
          <w:p w14:paraId="781DAB36"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253E2823"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Dr Ambedkar Pre-Matric and Post-Matric Scholarship</w:t>
            </w:r>
          </w:p>
        </w:tc>
        <w:tc>
          <w:tcPr>
            <w:tcW w:w="8175" w:type="dxa"/>
            <w:tcBorders>
              <w:top w:val="dotted" w:sz="4" w:space="0" w:color="000000"/>
              <w:left w:val="dotted" w:sz="4" w:space="0" w:color="000000"/>
              <w:bottom w:val="dotted" w:sz="4" w:space="0" w:color="000000"/>
              <w:right w:val="dotted" w:sz="4" w:space="0" w:color="000000"/>
            </w:tcBorders>
          </w:tcPr>
          <w:p w14:paraId="5C968162" w14:textId="77777777" w:rsidR="002A5B29" w:rsidRDefault="00000000">
            <w:pPr>
              <w:pStyle w:val="TableContents"/>
              <w:spacing w:before="86" w:after="86"/>
              <w:rPr>
                <w:rFonts w:ascii="Times New Roman" w:hAnsi="Times New Roman"/>
              </w:rPr>
            </w:pPr>
            <w:r>
              <w:rPr>
                <w:rFonts w:ascii="Times New Roman" w:hAnsi="Times New Roman"/>
              </w:rPr>
              <w:t xml:space="preserve">This is a centrally sponsored scheme launched during 2014-15 for the welfare of those students from Denotified, Nomadic and Semi-Nomadic Tribes (DNTs). The objective of the Scheme is to improve educational empowerment of the DNTs who are not covered under SC/ST/OBC category. In order to ensure timely payment of scholarship amount to the beneficiaries, the payment is being made in Direct Benefit Transfer (DBT) mode so that the scholarship is credited directly to Aadhaar Linked Bank Accounts of the beneficiaries. </w:t>
            </w:r>
          </w:p>
        </w:tc>
        <w:tc>
          <w:tcPr>
            <w:tcW w:w="2159" w:type="dxa"/>
            <w:tcBorders>
              <w:top w:val="dotted" w:sz="4" w:space="0" w:color="000000"/>
              <w:left w:val="dotted" w:sz="4" w:space="0" w:color="000000"/>
              <w:bottom w:val="dotted" w:sz="4" w:space="0" w:color="000000"/>
              <w:right w:val="dotted" w:sz="4" w:space="0" w:color="000000"/>
            </w:tcBorders>
          </w:tcPr>
          <w:p w14:paraId="14EE6F0F" w14:textId="77777777" w:rsidR="002A5B29" w:rsidRDefault="00000000">
            <w:pPr>
              <w:pStyle w:val="TableContents"/>
              <w:spacing w:before="86" w:after="86"/>
              <w:rPr>
                <w:rFonts w:ascii="Times New Roman" w:hAnsi="Times New Roman"/>
              </w:rPr>
            </w:pPr>
            <w:r>
              <w:rPr>
                <w:rFonts w:ascii="Times New Roman" w:hAnsi="Times New Roman"/>
              </w:rPr>
              <w:t>DNTs</w:t>
            </w:r>
          </w:p>
        </w:tc>
      </w:tr>
      <w:tr w:rsidR="002A5B29" w14:paraId="67A494EF" w14:textId="77777777">
        <w:tc>
          <w:tcPr>
            <w:tcW w:w="553" w:type="dxa"/>
            <w:tcBorders>
              <w:top w:val="dotted" w:sz="4" w:space="0" w:color="000000"/>
              <w:left w:val="dotted" w:sz="4" w:space="0" w:color="000000"/>
              <w:bottom w:val="dotted" w:sz="4" w:space="0" w:color="000000"/>
              <w:right w:val="dotted" w:sz="4" w:space="0" w:color="000000"/>
            </w:tcBorders>
          </w:tcPr>
          <w:p w14:paraId="7394FA05"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35488B20"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e-Shram portal</w:t>
            </w:r>
          </w:p>
        </w:tc>
        <w:tc>
          <w:tcPr>
            <w:tcW w:w="8175" w:type="dxa"/>
            <w:tcBorders>
              <w:top w:val="dotted" w:sz="4" w:space="0" w:color="000000"/>
              <w:left w:val="dotted" w:sz="4" w:space="0" w:color="000000"/>
              <w:bottom w:val="dotted" w:sz="4" w:space="0" w:color="000000"/>
              <w:right w:val="dotted" w:sz="4" w:space="0" w:color="000000"/>
            </w:tcBorders>
          </w:tcPr>
          <w:p w14:paraId="3B0E2776" w14:textId="77777777" w:rsidR="002A5B29" w:rsidRDefault="00000000">
            <w:pPr>
              <w:pStyle w:val="TableContents"/>
              <w:spacing w:before="86" w:after="86"/>
              <w:rPr>
                <w:rFonts w:ascii="Times New Roman" w:hAnsi="Times New Roman"/>
              </w:rPr>
            </w:pPr>
            <w:r>
              <w:rPr>
                <w:rFonts w:ascii="Times New Roman" w:hAnsi="Times New Roman"/>
              </w:rPr>
              <w:t>A web-portal for creating national database of unorganised workers furthering optimum realisation of their employability and extend the benefits of the social security scheme to them. It is the first ever database of unorganised workers including migrant workers, construction workers, gig and platform workers, domestic workers etc. As of June 2022, more than 268 million unorganised workers have already registered on the e-SHRAM portal.</w:t>
            </w:r>
          </w:p>
        </w:tc>
        <w:tc>
          <w:tcPr>
            <w:tcW w:w="2159" w:type="dxa"/>
            <w:tcBorders>
              <w:top w:val="dotted" w:sz="4" w:space="0" w:color="000000"/>
              <w:left w:val="dotted" w:sz="4" w:space="0" w:color="000000"/>
              <w:bottom w:val="dotted" w:sz="4" w:space="0" w:color="000000"/>
              <w:right w:val="dotted" w:sz="4" w:space="0" w:color="000000"/>
            </w:tcBorders>
          </w:tcPr>
          <w:p w14:paraId="290CB5BB" w14:textId="77777777" w:rsidR="002A5B29" w:rsidRDefault="00000000">
            <w:pPr>
              <w:pStyle w:val="TableContents"/>
              <w:spacing w:before="86" w:after="86"/>
              <w:rPr>
                <w:rFonts w:ascii="Times New Roman" w:hAnsi="Times New Roman"/>
              </w:rPr>
            </w:pPr>
            <w:r>
              <w:rPr>
                <w:rFonts w:ascii="Times New Roman" w:hAnsi="Times New Roman"/>
              </w:rPr>
              <w:t>Unorganised Workers</w:t>
            </w:r>
          </w:p>
        </w:tc>
      </w:tr>
      <w:tr w:rsidR="002A5B29" w14:paraId="144D0019" w14:textId="77777777">
        <w:tc>
          <w:tcPr>
            <w:tcW w:w="553" w:type="dxa"/>
            <w:tcBorders>
              <w:top w:val="dotted" w:sz="4" w:space="0" w:color="000000"/>
              <w:left w:val="dotted" w:sz="4" w:space="0" w:color="000000"/>
              <w:bottom w:val="dotted" w:sz="4" w:space="0" w:color="000000"/>
              <w:right w:val="dotted" w:sz="4" w:space="0" w:color="000000"/>
            </w:tcBorders>
          </w:tcPr>
          <w:p w14:paraId="2FF27209"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30D9B9D"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Eklavya Model Residential Schools (EMRS)</w:t>
            </w:r>
          </w:p>
        </w:tc>
        <w:tc>
          <w:tcPr>
            <w:tcW w:w="8175" w:type="dxa"/>
            <w:tcBorders>
              <w:top w:val="dotted" w:sz="4" w:space="0" w:color="000000"/>
              <w:left w:val="dotted" w:sz="4" w:space="0" w:color="000000"/>
              <w:bottom w:val="dotted" w:sz="4" w:space="0" w:color="000000"/>
              <w:right w:val="dotted" w:sz="4" w:space="0" w:color="000000"/>
            </w:tcBorders>
          </w:tcPr>
          <w:p w14:paraId="3C178F6E" w14:textId="77777777" w:rsidR="002A5B29" w:rsidRDefault="00000000">
            <w:pPr>
              <w:pStyle w:val="TableContents"/>
              <w:spacing w:before="86" w:after="86"/>
              <w:rPr>
                <w:rFonts w:ascii="Times New Roman" w:hAnsi="Times New Roman"/>
              </w:rPr>
            </w:pPr>
            <w:r>
              <w:rPr>
                <w:rFonts w:ascii="Times New Roman" w:hAnsi="Times New Roman"/>
              </w:rPr>
              <w:t xml:space="preserve">EMRS started in the year 1997-98 to impart quality education to ST children in remote areas in order to enable them to avail of opportunities in high and professional educational courses and get employment in various sectors. The schools focus not only on academic education but on the all-round development of the students. Each school has a capacity of 480 students, catering to students from Class VI to XII. In order to give further impetus to EMRS, it has been decided that by the year 2022, every block with more than 50% ST population and at least 20,000 tribal persons, will have an EMRS. </w:t>
            </w:r>
          </w:p>
        </w:tc>
        <w:tc>
          <w:tcPr>
            <w:tcW w:w="2159" w:type="dxa"/>
            <w:tcBorders>
              <w:top w:val="dotted" w:sz="4" w:space="0" w:color="000000"/>
              <w:left w:val="dotted" w:sz="4" w:space="0" w:color="000000"/>
              <w:bottom w:val="dotted" w:sz="4" w:space="0" w:color="000000"/>
              <w:right w:val="dotted" w:sz="4" w:space="0" w:color="000000"/>
            </w:tcBorders>
          </w:tcPr>
          <w:p w14:paraId="6EE64E0B" w14:textId="77777777" w:rsidR="002A5B29" w:rsidRDefault="00000000">
            <w:pPr>
              <w:pStyle w:val="TableContents"/>
              <w:spacing w:before="86" w:after="86"/>
              <w:rPr>
                <w:rFonts w:ascii="Times New Roman" w:hAnsi="Times New Roman"/>
              </w:rPr>
            </w:pPr>
            <w:r>
              <w:rPr>
                <w:rFonts w:ascii="Times New Roman" w:hAnsi="Times New Roman"/>
              </w:rPr>
              <w:t xml:space="preserve">STs </w:t>
            </w:r>
          </w:p>
        </w:tc>
      </w:tr>
      <w:tr w:rsidR="002A5B29" w14:paraId="4AE752B9" w14:textId="77777777">
        <w:tc>
          <w:tcPr>
            <w:tcW w:w="553" w:type="dxa"/>
            <w:tcBorders>
              <w:top w:val="dotted" w:sz="4" w:space="0" w:color="000000"/>
              <w:left w:val="dotted" w:sz="4" w:space="0" w:color="000000"/>
              <w:bottom w:val="dotted" w:sz="4" w:space="0" w:color="000000"/>
              <w:right w:val="dotted" w:sz="4" w:space="0" w:color="000000"/>
            </w:tcBorders>
          </w:tcPr>
          <w:p w14:paraId="69097B8C"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2BD59A1A"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Fast Track Special Courts (FTSCs)</w:t>
            </w:r>
          </w:p>
        </w:tc>
        <w:tc>
          <w:tcPr>
            <w:tcW w:w="8175" w:type="dxa"/>
            <w:tcBorders>
              <w:top w:val="dotted" w:sz="4" w:space="0" w:color="000000"/>
              <w:left w:val="dotted" w:sz="4" w:space="0" w:color="000000"/>
              <w:bottom w:val="dotted" w:sz="4" w:space="0" w:color="000000"/>
              <w:right w:val="dotted" w:sz="4" w:space="0" w:color="000000"/>
            </w:tcBorders>
          </w:tcPr>
          <w:p w14:paraId="3C85B508" w14:textId="77777777" w:rsidR="002A5B29" w:rsidRDefault="00000000">
            <w:pPr>
              <w:pStyle w:val="TableContents"/>
              <w:spacing w:before="86" w:after="86"/>
              <w:rPr>
                <w:rFonts w:ascii="Times New Roman" w:hAnsi="Times New Roman"/>
              </w:rPr>
            </w:pPr>
            <w:r>
              <w:rPr>
                <w:rFonts w:ascii="Times New Roman" w:hAnsi="Times New Roman"/>
              </w:rPr>
              <w:t>Championing the cause of safety and security of women and girl child, the Government provided for stringent punishment including death penalty for perpetrators of rape by passing the Criminal Law (Amendment) Act, 2018. Incidents of sexual offences and prolonged trials of accused necessitated dedicated court machinery to provide immediate relief to the victims. Since October 2019, the Department of Justice is implementing a Centrally Sponsored Scheme, to set up 1023 Fast Track Special Courts (FTSCs) including 389 exclusive POCSO Courts across the nation for expeditious trial relating to sexual offences. Each court comprises of 1 Judicial Officer and 7 Staff Members.</w:t>
            </w:r>
          </w:p>
        </w:tc>
        <w:tc>
          <w:tcPr>
            <w:tcW w:w="2159" w:type="dxa"/>
            <w:tcBorders>
              <w:top w:val="dotted" w:sz="4" w:space="0" w:color="000000"/>
              <w:left w:val="dotted" w:sz="4" w:space="0" w:color="000000"/>
              <w:bottom w:val="dotted" w:sz="4" w:space="0" w:color="000000"/>
              <w:right w:val="dotted" w:sz="4" w:space="0" w:color="000000"/>
            </w:tcBorders>
          </w:tcPr>
          <w:p w14:paraId="707EC8B9"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17CDDCEC" w14:textId="77777777">
        <w:tc>
          <w:tcPr>
            <w:tcW w:w="553" w:type="dxa"/>
            <w:tcBorders>
              <w:top w:val="dotted" w:sz="4" w:space="0" w:color="000000"/>
              <w:left w:val="dotted" w:sz="4" w:space="0" w:color="000000"/>
              <w:bottom w:val="dotted" w:sz="4" w:space="0" w:color="000000"/>
              <w:right w:val="dotted" w:sz="4" w:space="0" w:color="000000"/>
            </w:tcBorders>
          </w:tcPr>
          <w:p w14:paraId="275D643E"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44DB5A9E"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Jal Jeevan Mission (JJM) </w:t>
            </w:r>
          </w:p>
        </w:tc>
        <w:tc>
          <w:tcPr>
            <w:tcW w:w="8175" w:type="dxa"/>
            <w:tcBorders>
              <w:top w:val="dotted" w:sz="4" w:space="0" w:color="000000"/>
              <w:left w:val="dotted" w:sz="4" w:space="0" w:color="000000"/>
              <w:bottom w:val="dotted" w:sz="4" w:space="0" w:color="000000"/>
              <w:right w:val="dotted" w:sz="4" w:space="0" w:color="000000"/>
            </w:tcBorders>
          </w:tcPr>
          <w:p w14:paraId="2E302CCD" w14:textId="77777777" w:rsidR="002A5B29" w:rsidRDefault="00000000">
            <w:pPr>
              <w:pStyle w:val="TableContents"/>
              <w:spacing w:before="86" w:after="86"/>
              <w:rPr>
                <w:rFonts w:ascii="Times New Roman" w:hAnsi="Times New Roman"/>
              </w:rPr>
            </w:pPr>
            <w:r>
              <w:rPr>
                <w:rFonts w:ascii="Times New Roman" w:hAnsi="Times New Roman"/>
              </w:rPr>
              <w:t>The Mission is envisioned to provide safe and adequate drinking water through individual household tap connections by 2024 to all households in rural India. This will also implement source sustainability measures as mandatory elements, such as recharge and reuse through grey water management, water conservation, and rain water harvesting. This will be based on a community approach to water and will include extensive information, education and communication as a key component of the mission.</w:t>
            </w:r>
          </w:p>
        </w:tc>
        <w:tc>
          <w:tcPr>
            <w:tcW w:w="2159" w:type="dxa"/>
            <w:tcBorders>
              <w:top w:val="dotted" w:sz="4" w:space="0" w:color="000000"/>
              <w:left w:val="dotted" w:sz="4" w:space="0" w:color="000000"/>
              <w:bottom w:val="dotted" w:sz="4" w:space="0" w:color="000000"/>
              <w:right w:val="dotted" w:sz="4" w:space="0" w:color="000000"/>
            </w:tcBorders>
          </w:tcPr>
          <w:p w14:paraId="0933804E" w14:textId="77777777" w:rsidR="002A5B29" w:rsidRDefault="00000000">
            <w:pPr>
              <w:pStyle w:val="TableContents"/>
              <w:spacing w:before="86" w:after="86"/>
              <w:rPr>
                <w:rFonts w:ascii="Times New Roman" w:hAnsi="Times New Roman"/>
              </w:rPr>
            </w:pPr>
            <w:r>
              <w:rPr>
                <w:rFonts w:ascii="Times New Roman" w:hAnsi="Times New Roman"/>
              </w:rPr>
              <w:t>Rural</w:t>
            </w:r>
          </w:p>
        </w:tc>
      </w:tr>
      <w:tr w:rsidR="002A5B29" w14:paraId="3CE49140" w14:textId="77777777">
        <w:tc>
          <w:tcPr>
            <w:tcW w:w="553" w:type="dxa"/>
            <w:tcBorders>
              <w:top w:val="dotted" w:sz="4" w:space="0" w:color="000000"/>
              <w:left w:val="dotted" w:sz="4" w:space="0" w:color="000000"/>
              <w:bottom w:val="dotted" w:sz="4" w:space="0" w:color="000000"/>
              <w:right w:val="dotted" w:sz="4" w:space="0" w:color="000000"/>
            </w:tcBorders>
          </w:tcPr>
          <w:p w14:paraId="4FA10022"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E8EED3E" w14:textId="2AAF6CA2"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Janani Shishu Suraksha Karyakaram (JSSK) </w:t>
            </w:r>
          </w:p>
        </w:tc>
        <w:tc>
          <w:tcPr>
            <w:tcW w:w="8175" w:type="dxa"/>
            <w:tcBorders>
              <w:top w:val="dotted" w:sz="4" w:space="0" w:color="000000"/>
              <w:left w:val="dotted" w:sz="4" w:space="0" w:color="000000"/>
              <w:bottom w:val="dotted" w:sz="4" w:space="0" w:color="000000"/>
              <w:right w:val="dotted" w:sz="4" w:space="0" w:color="000000"/>
            </w:tcBorders>
          </w:tcPr>
          <w:p w14:paraId="7C305C01" w14:textId="77777777" w:rsidR="002A5B29" w:rsidRDefault="00000000">
            <w:pPr>
              <w:pStyle w:val="TableContents"/>
              <w:spacing w:before="86" w:after="86"/>
              <w:rPr>
                <w:rFonts w:ascii="Times New Roman" w:hAnsi="Times New Roman"/>
              </w:rPr>
            </w:pPr>
            <w:r>
              <w:rPr>
                <w:rFonts w:ascii="Times New Roman" w:hAnsi="Times New Roman"/>
              </w:rPr>
              <w:t>The scheme was launched in 2011, aimed to benefit pregnant women who access Government health facilities for their delivery. It entitles every pregnant woman to free delivery, including for caesarean section, in public health institutions along with the provision of free transport, diagnostics, medicines, other consumables, diet and blood.</w:t>
            </w:r>
          </w:p>
        </w:tc>
        <w:tc>
          <w:tcPr>
            <w:tcW w:w="2159" w:type="dxa"/>
            <w:tcBorders>
              <w:top w:val="dotted" w:sz="4" w:space="0" w:color="000000"/>
              <w:left w:val="dotted" w:sz="4" w:space="0" w:color="000000"/>
              <w:bottom w:val="dotted" w:sz="4" w:space="0" w:color="000000"/>
              <w:right w:val="dotted" w:sz="4" w:space="0" w:color="000000"/>
            </w:tcBorders>
          </w:tcPr>
          <w:p w14:paraId="66469590"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34C6717E" w14:textId="77777777">
        <w:tc>
          <w:tcPr>
            <w:tcW w:w="553" w:type="dxa"/>
            <w:tcBorders>
              <w:top w:val="dotted" w:sz="4" w:space="0" w:color="000000"/>
              <w:left w:val="dotted" w:sz="4" w:space="0" w:color="000000"/>
              <w:bottom w:val="dotted" w:sz="4" w:space="0" w:color="000000"/>
              <w:right w:val="dotted" w:sz="4" w:space="0" w:color="000000"/>
            </w:tcBorders>
          </w:tcPr>
          <w:p w14:paraId="27A51938"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3C55270" w14:textId="26E7532D"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Janani Suraksha Yojana </w:t>
            </w:r>
          </w:p>
        </w:tc>
        <w:tc>
          <w:tcPr>
            <w:tcW w:w="8175" w:type="dxa"/>
            <w:tcBorders>
              <w:top w:val="dotted" w:sz="4" w:space="0" w:color="000000"/>
              <w:left w:val="dotted" w:sz="4" w:space="0" w:color="000000"/>
              <w:bottom w:val="dotted" w:sz="4" w:space="0" w:color="000000"/>
              <w:right w:val="dotted" w:sz="4" w:space="0" w:color="000000"/>
            </w:tcBorders>
          </w:tcPr>
          <w:p w14:paraId="43F8450A"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It is a safe motherhood intervention under the National Rural Health Mission (NHM). It is being implemented with the objective of reducing maternal and infant mortality by promoting institutional delivery among pregnant women. The Scheme is under implementation in all states and Union Territories (UTs), with a special focus on Low Performing States (LPS).</w:t>
            </w:r>
          </w:p>
        </w:tc>
        <w:tc>
          <w:tcPr>
            <w:tcW w:w="2159" w:type="dxa"/>
            <w:tcBorders>
              <w:top w:val="dotted" w:sz="4" w:space="0" w:color="000000"/>
              <w:left w:val="dotted" w:sz="4" w:space="0" w:color="000000"/>
              <w:bottom w:val="dotted" w:sz="4" w:space="0" w:color="000000"/>
              <w:right w:val="dotted" w:sz="4" w:space="0" w:color="000000"/>
            </w:tcBorders>
          </w:tcPr>
          <w:p w14:paraId="267D6CDF"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358ADDDF" w14:textId="77777777">
        <w:tc>
          <w:tcPr>
            <w:tcW w:w="553" w:type="dxa"/>
            <w:tcBorders>
              <w:top w:val="dotted" w:sz="4" w:space="0" w:color="000000"/>
              <w:left w:val="dotted" w:sz="4" w:space="0" w:color="000000"/>
              <w:bottom w:val="dotted" w:sz="4" w:space="0" w:color="000000"/>
              <w:right w:val="dotted" w:sz="4" w:space="0" w:color="000000"/>
            </w:tcBorders>
          </w:tcPr>
          <w:p w14:paraId="3BFCB761"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913DE73"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Kasturba Gandhi Balika Vidyalayas</w:t>
            </w:r>
          </w:p>
        </w:tc>
        <w:tc>
          <w:tcPr>
            <w:tcW w:w="8175" w:type="dxa"/>
            <w:tcBorders>
              <w:top w:val="dotted" w:sz="4" w:space="0" w:color="000000"/>
              <w:left w:val="dotted" w:sz="4" w:space="0" w:color="000000"/>
              <w:bottom w:val="dotted" w:sz="4" w:space="0" w:color="000000"/>
              <w:right w:val="dotted" w:sz="4" w:space="0" w:color="000000"/>
            </w:tcBorders>
          </w:tcPr>
          <w:p w14:paraId="3A49D64B" w14:textId="77777777" w:rsidR="002A5B29" w:rsidRDefault="00000000">
            <w:pPr>
              <w:pStyle w:val="TableContents"/>
              <w:spacing w:before="86" w:after="86"/>
              <w:rPr>
                <w:rFonts w:ascii="Times New Roman" w:hAnsi="Times New Roman"/>
              </w:rPr>
            </w:pPr>
            <w:r>
              <w:rPr>
                <w:rFonts w:ascii="Times New Roman" w:hAnsi="Times New Roman"/>
              </w:rPr>
              <w:t xml:space="preserve">It provides for access and quality education to girls from disadvantaged groups of girls in the age group of 10-18 years aspiring to study in Classes VI to XII; belonging to SC, ST, OBC, Minority communities and BPL families to ensure smooth transition of girls from elementary to secondary and upto class XII wherever possible. KGBV provides the facility to have at-least one residential </w:t>
            </w:r>
            <w:r>
              <w:rPr>
                <w:rFonts w:ascii="Times New Roman" w:hAnsi="Times New Roman"/>
              </w:rPr>
              <w:lastRenderedPageBreak/>
              <w:t>school for girls from Classes VI-XII in every educationally backward block (EBBs).</w:t>
            </w:r>
          </w:p>
        </w:tc>
        <w:tc>
          <w:tcPr>
            <w:tcW w:w="2159" w:type="dxa"/>
            <w:tcBorders>
              <w:top w:val="dotted" w:sz="4" w:space="0" w:color="000000"/>
              <w:left w:val="dotted" w:sz="4" w:space="0" w:color="000000"/>
              <w:bottom w:val="dotted" w:sz="4" w:space="0" w:color="000000"/>
              <w:right w:val="dotted" w:sz="4" w:space="0" w:color="000000"/>
            </w:tcBorders>
          </w:tcPr>
          <w:p w14:paraId="3DAEC008" w14:textId="77777777" w:rsidR="002A5B29" w:rsidRDefault="00000000">
            <w:pPr>
              <w:pStyle w:val="TableContents"/>
              <w:spacing w:before="86" w:after="86"/>
              <w:rPr>
                <w:rFonts w:ascii="Times New Roman" w:hAnsi="Times New Roman"/>
              </w:rPr>
            </w:pPr>
            <w:r>
              <w:rPr>
                <w:rFonts w:ascii="Times New Roman" w:hAnsi="Times New Roman"/>
              </w:rPr>
              <w:lastRenderedPageBreak/>
              <w:t xml:space="preserve">Girls </w:t>
            </w:r>
          </w:p>
          <w:p w14:paraId="7409C300" w14:textId="77777777" w:rsidR="002A5B29" w:rsidRDefault="00000000">
            <w:pPr>
              <w:pStyle w:val="TableContents"/>
              <w:spacing w:before="86" w:after="86"/>
              <w:rPr>
                <w:rFonts w:ascii="Times New Roman" w:hAnsi="Times New Roman"/>
              </w:rPr>
            </w:pPr>
            <w:r>
              <w:rPr>
                <w:rFonts w:ascii="Times New Roman" w:hAnsi="Times New Roman"/>
              </w:rPr>
              <w:t>(Vulnerable Sections)</w:t>
            </w:r>
          </w:p>
        </w:tc>
      </w:tr>
      <w:tr w:rsidR="002A5B29" w14:paraId="09D4A2D2" w14:textId="77777777">
        <w:tc>
          <w:tcPr>
            <w:tcW w:w="553" w:type="dxa"/>
            <w:tcBorders>
              <w:top w:val="dotted" w:sz="4" w:space="0" w:color="000000"/>
              <w:left w:val="dotted" w:sz="4" w:space="0" w:color="000000"/>
              <w:bottom w:val="dotted" w:sz="4" w:space="0" w:color="000000"/>
              <w:right w:val="dotted" w:sz="4" w:space="0" w:color="000000"/>
            </w:tcBorders>
          </w:tcPr>
          <w:p w14:paraId="2B6E8C0E"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4AFFB8F8"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LaQshya programme (Labour Room Quality Improvement Initiative)</w:t>
            </w:r>
          </w:p>
        </w:tc>
        <w:tc>
          <w:tcPr>
            <w:tcW w:w="8175" w:type="dxa"/>
            <w:tcBorders>
              <w:top w:val="dotted" w:sz="4" w:space="0" w:color="000000"/>
              <w:left w:val="dotted" w:sz="4" w:space="0" w:color="000000"/>
              <w:bottom w:val="dotted" w:sz="4" w:space="0" w:color="000000"/>
              <w:right w:val="dotted" w:sz="4" w:space="0" w:color="000000"/>
            </w:tcBorders>
          </w:tcPr>
          <w:p w14:paraId="4F67F1A9" w14:textId="77777777" w:rsidR="002A5B29" w:rsidRDefault="00000000">
            <w:pPr>
              <w:pStyle w:val="TableContents"/>
              <w:spacing w:before="86" w:after="86"/>
              <w:rPr>
                <w:rFonts w:ascii="Times New Roman" w:hAnsi="Times New Roman"/>
              </w:rPr>
            </w:pPr>
            <w:r>
              <w:rPr>
                <w:rFonts w:ascii="Times New Roman" w:hAnsi="Times New Roman"/>
              </w:rPr>
              <w:t xml:space="preserve">It is a quality improvement initiative which aims to ensure Quality of Care during intra-partum and immediate post-partum period in Labour Room and Maternity OT. It targets all Government Medical College Hospitals, District Hospitals &amp; equivalent health facilities, designated First Referral Units(FRUs) as well as high case load Community Health Centres (CHCs).A total of 283 obstetric high dependency unit (HDU) /Intensive care unit (ICU) have been approved in high caseload tertiary care facilities including Government Medical College hospitals and district hospitals, across the </w:t>
            </w:r>
            <w:proofErr w:type="spellStart"/>
            <w:r>
              <w:rPr>
                <w:rFonts w:ascii="Times New Roman" w:hAnsi="Times New Roman"/>
              </w:rPr>
              <w:t>country.All</w:t>
            </w:r>
            <w:proofErr w:type="spellEnd"/>
            <w:r>
              <w:rPr>
                <w:rFonts w:ascii="Times New Roman" w:hAnsi="Times New Roman"/>
              </w:rPr>
              <w:t xml:space="preserve"> the targeted facilities (which include 2660 Labour Rooms and 1989 Maternity Operation Theatres) for LaQshya certification and certified facilities under the LaQshya programme conduct the sensitization/ orientation of the latest Labour Room protocols.</w:t>
            </w:r>
          </w:p>
        </w:tc>
        <w:tc>
          <w:tcPr>
            <w:tcW w:w="2159" w:type="dxa"/>
            <w:tcBorders>
              <w:top w:val="dotted" w:sz="4" w:space="0" w:color="000000"/>
              <w:left w:val="dotted" w:sz="4" w:space="0" w:color="000000"/>
              <w:bottom w:val="dotted" w:sz="4" w:space="0" w:color="000000"/>
              <w:right w:val="dotted" w:sz="4" w:space="0" w:color="000000"/>
            </w:tcBorders>
          </w:tcPr>
          <w:p w14:paraId="61AECBFD"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00410F42" w14:textId="77777777">
        <w:tc>
          <w:tcPr>
            <w:tcW w:w="553" w:type="dxa"/>
            <w:tcBorders>
              <w:top w:val="dotted" w:sz="4" w:space="0" w:color="000000"/>
              <w:left w:val="dotted" w:sz="4" w:space="0" w:color="000000"/>
              <w:bottom w:val="dotted" w:sz="4" w:space="0" w:color="000000"/>
              <w:right w:val="dotted" w:sz="4" w:space="0" w:color="000000"/>
            </w:tcBorders>
          </w:tcPr>
          <w:p w14:paraId="3D771A12"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D2FFED5" w14:textId="136EB466"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Mission </w:t>
            </w:r>
            <w:proofErr w:type="spellStart"/>
            <w:r>
              <w:rPr>
                <w:rFonts w:ascii="Times New Roman" w:hAnsi="Times New Roman"/>
                <w:color w:val="000000"/>
              </w:rPr>
              <w:t>Indradhanush</w:t>
            </w:r>
            <w:proofErr w:type="spellEnd"/>
            <w:r>
              <w:rPr>
                <w:rFonts w:ascii="Times New Roman" w:hAnsi="Times New Roman"/>
                <w:color w:val="000000"/>
              </w:rPr>
              <w:t xml:space="preserve"> </w:t>
            </w:r>
          </w:p>
        </w:tc>
        <w:tc>
          <w:tcPr>
            <w:tcW w:w="8175" w:type="dxa"/>
            <w:tcBorders>
              <w:top w:val="dotted" w:sz="4" w:space="0" w:color="000000"/>
              <w:left w:val="dotted" w:sz="4" w:space="0" w:color="000000"/>
              <w:bottom w:val="dotted" w:sz="4" w:space="0" w:color="000000"/>
              <w:right w:val="dotted" w:sz="4" w:space="0" w:color="000000"/>
            </w:tcBorders>
          </w:tcPr>
          <w:p w14:paraId="554FE022" w14:textId="77777777" w:rsidR="002A5B29" w:rsidRDefault="00000000">
            <w:pPr>
              <w:pStyle w:val="TableContents"/>
              <w:spacing w:before="86" w:after="86"/>
              <w:rPr>
                <w:rFonts w:ascii="Times New Roman" w:hAnsi="Times New Roman"/>
              </w:rPr>
            </w:pPr>
            <w:r>
              <w:rPr>
                <w:rFonts w:ascii="Times New Roman" w:hAnsi="Times New Roman"/>
              </w:rPr>
              <w:t xml:space="preserve">It was launched by the Ministry of Health and Family Welfare (MOHFW) in 2014 with the aim of expanding immunization coverage to all children across India. Children across socio-economic, cultural and geographical spectrums in India, are being immunized under this program. The initiative's mammoth task is being fulfilled with the support of an integrated and committed task-force, ensuring full </w:t>
            </w:r>
            <w:proofErr w:type="spellStart"/>
            <w:r>
              <w:rPr>
                <w:rFonts w:ascii="Times New Roman" w:hAnsi="Times New Roman"/>
              </w:rPr>
              <w:t>immunisation</w:t>
            </w:r>
            <w:proofErr w:type="spellEnd"/>
            <w:r>
              <w:rPr>
                <w:rFonts w:ascii="Times New Roman" w:hAnsi="Times New Roman"/>
              </w:rPr>
              <w:t xml:space="preserve"> coverage. Every MI activation is planned to the last detail; from planning where camps will be set up to which children need to get vaccinated and what vaccinations will be required for the camp. </w:t>
            </w:r>
          </w:p>
        </w:tc>
        <w:tc>
          <w:tcPr>
            <w:tcW w:w="2159" w:type="dxa"/>
            <w:tcBorders>
              <w:top w:val="dotted" w:sz="4" w:space="0" w:color="000000"/>
              <w:left w:val="dotted" w:sz="4" w:space="0" w:color="000000"/>
              <w:bottom w:val="dotted" w:sz="4" w:space="0" w:color="000000"/>
              <w:right w:val="dotted" w:sz="4" w:space="0" w:color="000000"/>
            </w:tcBorders>
          </w:tcPr>
          <w:p w14:paraId="74565F60" w14:textId="77777777" w:rsidR="002A5B29" w:rsidRDefault="00000000">
            <w:pPr>
              <w:pStyle w:val="TableContents"/>
              <w:spacing w:before="86" w:after="86"/>
              <w:rPr>
                <w:rFonts w:ascii="Times New Roman" w:hAnsi="Times New Roman"/>
              </w:rPr>
            </w:pPr>
            <w:r>
              <w:rPr>
                <w:rFonts w:ascii="Times New Roman" w:hAnsi="Times New Roman"/>
              </w:rPr>
              <w:t xml:space="preserve">Children </w:t>
            </w:r>
          </w:p>
          <w:p w14:paraId="3095DCB6"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5A44DDB6" w14:textId="77777777">
        <w:tc>
          <w:tcPr>
            <w:tcW w:w="553" w:type="dxa"/>
            <w:tcBorders>
              <w:top w:val="dotted" w:sz="4" w:space="0" w:color="000000"/>
              <w:left w:val="dotted" w:sz="4" w:space="0" w:color="000000"/>
              <w:bottom w:val="dotted" w:sz="4" w:space="0" w:color="000000"/>
              <w:right w:val="dotted" w:sz="4" w:space="0" w:color="000000"/>
            </w:tcBorders>
          </w:tcPr>
          <w:p w14:paraId="5AF301FC"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37A0046E"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Mission Shakti</w:t>
            </w:r>
          </w:p>
        </w:tc>
        <w:tc>
          <w:tcPr>
            <w:tcW w:w="8175" w:type="dxa"/>
            <w:tcBorders>
              <w:top w:val="dotted" w:sz="4" w:space="0" w:color="000000"/>
              <w:left w:val="dotted" w:sz="4" w:space="0" w:color="000000"/>
              <w:bottom w:val="dotted" w:sz="4" w:space="0" w:color="000000"/>
              <w:right w:val="dotted" w:sz="4" w:space="0" w:color="000000"/>
            </w:tcBorders>
          </w:tcPr>
          <w:p w14:paraId="10D6B6B2" w14:textId="77777777" w:rsidR="002A5B29" w:rsidRDefault="00000000">
            <w:pPr>
              <w:pStyle w:val="TableContents"/>
              <w:spacing w:before="86" w:after="86"/>
              <w:rPr>
                <w:rFonts w:ascii="Times New Roman" w:hAnsi="Times New Roman"/>
              </w:rPr>
            </w:pPr>
            <w:r>
              <w:rPr>
                <w:rFonts w:ascii="Times New Roman" w:hAnsi="Times New Roman"/>
              </w:rPr>
              <w:t xml:space="preserve">It is a scheme in mission mode aimed at strengthening interventions for women safety, security and empowerment. It seeks to </w:t>
            </w:r>
            <w:proofErr w:type="spellStart"/>
            <w:r>
              <w:rPr>
                <w:rFonts w:ascii="Times New Roman" w:hAnsi="Times New Roman"/>
              </w:rPr>
              <w:t>realise</w:t>
            </w:r>
            <w:proofErr w:type="spellEnd"/>
            <w:r>
              <w:rPr>
                <w:rFonts w:ascii="Times New Roman" w:hAnsi="Times New Roman"/>
              </w:rPr>
              <w:t xml:space="preserve"> the Government’s commitment for “women-led development” by addressing issues affecting women on a life-cycle continuum basis and by making them equal partners in nation-building through convergence and citizen-ownership. It has two sub-schemes, ‘Sambal’ and ‘Samarthya’. </w:t>
            </w:r>
          </w:p>
        </w:tc>
        <w:tc>
          <w:tcPr>
            <w:tcW w:w="2159" w:type="dxa"/>
            <w:tcBorders>
              <w:top w:val="dotted" w:sz="4" w:space="0" w:color="000000"/>
              <w:left w:val="dotted" w:sz="4" w:space="0" w:color="000000"/>
              <w:bottom w:val="dotted" w:sz="4" w:space="0" w:color="000000"/>
              <w:right w:val="dotted" w:sz="4" w:space="0" w:color="000000"/>
            </w:tcBorders>
          </w:tcPr>
          <w:p w14:paraId="182B9020"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7620BFFA" w14:textId="77777777">
        <w:tc>
          <w:tcPr>
            <w:tcW w:w="553" w:type="dxa"/>
            <w:tcBorders>
              <w:top w:val="dotted" w:sz="4" w:space="0" w:color="000000"/>
              <w:left w:val="dotted" w:sz="4" w:space="0" w:color="000000"/>
              <w:bottom w:val="dotted" w:sz="4" w:space="0" w:color="000000"/>
              <w:right w:val="dotted" w:sz="4" w:space="0" w:color="000000"/>
            </w:tcBorders>
          </w:tcPr>
          <w:p w14:paraId="1EFA70E7"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8CA02F9"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Mobile Medical Units (MMUs)</w:t>
            </w:r>
          </w:p>
        </w:tc>
        <w:tc>
          <w:tcPr>
            <w:tcW w:w="8175" w:type="dxa"/>
            <w:tcBorders>
              <w:top w:val="dotted" w:sz="4" w:space="0" w:color="000000"/>
              <w:left w:val="dotted" w:sz="4" w:space="0" w:color="000000"/>
              <w:bottom w:val="dotted" w:sz="4" w:space="0" w:color="000000"/>
              <w:right w:val="dotted" w:sz="4" w:space="0" w:color="000000"/>
            </w:tcBorders>
          </w:tcPr>
          <w:p w14:paraId="48E0AEA6" w14:textId="77777777" w:rsidR="002A5B29" w:rsidRDefault="00000000">
            <w:pPr>
              <w:pStyle w:val="TableContents"/>
              <w:spacing w:before="86" w:after="86"/>
              <w:rPr>
                <w:rFonts w:ascii="Times New Roman" w:hAnsi="Times New Roman"/>
              </w:rPr>
            </w:pPr>
            <w:r>
              <w:rPr>
                <w:rFonts w:ascii="Times New Roman" w:hAnsi="Times New Roman"/>
              </w:rPr>
              <w:t>Under the National Health Mission (NHM), States/UTs have been given flexibility to deploy MMUs to provide a range of health care services for the populations particularly living in remote, inaccessible, un-served and underserved areas, as per the needs identified by the respective States/UTs. However, under NHM, as per norms, one MMU is supported per 10 lakh population subject to capping of 5 MMUs per district. However, further relaxation of norms is available on a case-to-case basis and where patients served though existing MMUs exceed 60 patients per day per MMU in plain area and 30 patients per day per MMU in hilly areas.</w:t>
            </w:r>
          </w:p>
        </w:tc>
        <w:tc>
          <w:tcPr>
            <w:tcW w:w="2159" w:type="dxa"/>
            <w:tcBorders>
              <w:top w:val="dotted" w:sz="4" w:space="0" w:color="000000"/>
              <w:left w:val="dotted" w:sz="4" w:space="0" w:color="000000"/>
              <w:bottom w:val="dotted" w:sz="4" w:space="0" w:color="000000"/>
              <w:right w:val="dotted" w:sz="4" w:space="0" w:color="000000"/>
            </w:tcBorders>
          </w:tcPr>
          <w:p w14:paraId="6E98E5E0" w14:textId="77777777" w:rsidR="002A5B29" w:rsidRDefault="00000000">
            <w:pPr>
              <w:pStyle w:val="TableContents"/>
              <w:spacing w:before="86" w:after="86"/>
              <w:rPr>
                <w:rFonts w:ascii="Times New Roman" w:hAnsi="Times New Roman"/>
              </w:rPr>
            </w:pPr>
            <w:r>
              <w:rPr>
                <w:rFonts w:ascii="Times New Roman" w:hAnsi="Times New Roman"/>
              </w:rPr>
              <w:t xml:space="preserve">Rural </w:t>
            </w:r>
          </w:p>
          <w:p w14:paraId="7AB7BED4" w14:textId="77777777" w:rsidR="002A5B29" w:rsidRDefault="00000000">
            <w:pPr>
              <w:pStyle w:val="TableContents"/>
              <w:spacing w:before="86" w:after="86"/>
              <w:rPr>
                <w:rFonts w:ascii="Times New Roman" w:hAnsi="Times New Roman"/>
              </w:rPr>
            </w:pPr>
            <w:r>
              <w:rPr>
                <w:rFonts w:ascii="Times New Roman" w:hAnsi="Times New Roman"/>
              </w:rPr>
              <w:t>Remote Areas</w:t>
            </w:r>
          </w:p>
        </w:tc>
      </w:tr>
      <w:tr w:rsidR="002A5B29" w14:paraId="45072B74" w14:textId="77777777">
        <w:tc>
          <w:tcPr>
            <w:tcW w:w="553" w:type="dxa"/>
            <w:tcBorders>
              <w:top w:val="dotted" w:sz="4" w:space="0" w:color="000000"/>
              <w:left w:val="dotted" w:sz="4" w:space="0" w:color="000000"/>
              <w:bottom w:val="dotted" w:sz="4" w:space="0" w:color="000000"/>
              <w:right w:val="dotted" w:sz="4" w:space="0" w:color="000000"/>
            </w:tcBorders>
          </w:tcPr>
          <w:p w14:paraId="6171C87D"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5254830" w14:textId="190B78BC" w:rsidR="002A5B29" w:rsidRDefault="00000000">
            <w:pPr>
              <w:pStyle w:val="TableContents"/>
              <w:spacing w:before="86" w:after="86"/>
              <w:rPr>
                <w:rFonts w:ascii="Times New Roman" w:hAnsi="Times New Roman"/>
                <w:color w:val="000000"/>
              </w:rPr>
            </w:pPr>
            <w:r>
              <w:rPr>
                <w:rFonts w:ascii="Times New Roman" w:hAnsi="Times New Roman"/>
                <w:color w:val="000000"/>
              </w:rPr>
              <w:t>NALSA (Victim of Trafficking and Commercial Sexual Exploitation) Scheme</w:t>
            </w:r>
          </w:p>
        </w:tc>
        <w:tc>
          <w:tcPr>
            <w:tcW w:w="8175" w:type="dxa"/>
            <w:tcBorders>
              <w:top w:val="dotted" w:sz="4" w:space="0" w:color="000000"/>
              <w:left w:val="dotted" w:sz="4" w:space="0" w:color="000000"/>
              <w:bottom w:val="dotted" w:sz="4" w:space="0" w:color="000000"/>
              <w:right w:val="dotted" w:sz="4" w:space="0" w:color="000000"/>
            </w:tcBorders>
          </w:tcPr>
          <w:p w14:paraId="624F3F0A" w14:textId="77777777" w:rsidR="002A5B29" w:rsidRDefault="00000000">
            <w:pPr>
              <w:pStyle w:val="TableContents"/>
              <w:spacing w:before="86" w:after="86"/>
              <w:rPr>
                <w:rFonts w:ascii="Times New Roman" w:hAnsi="Times New Roman"/>
              </w:rPr>
            </w:pPr>
            <w:r>
              <w:rPr>
                <w:rFonts w:ascii="Times New Roman" w:hAnsi="Times New Roman"/>
              </w:rPr>
              <w:t xml:space="preserve">A scheme to provide legal services to address the concerns of victims of trafficking including women of all age groups and at every stage </w:t>
            </w:r>
            <w:proofErr w:type="gramStart"/>
            <w:r>
              <w:rPr>
                <w:rFonts w:ascii="Times New Roman" w:hAnsi="Times New Roman"/>
              </w:rPr>
              <w:t>i.e.</w:t>
            </w:r>
            <w:proofErr w:type="gramEnd"/>
            <w:r>
              <w:rPr>
                <w:rFonts w:ascii="Times New Roman" w:hAnsi="Times New Roman"/>
              </w:rPr>
              <w:t xml:space="preserve"> prevention, rescue and rehabilitation. Voluntary sex workers, who are victims of commercial sexual exploitation, are also included in the Scheme. The thrust of the Scheme is to provide economic and social pathways for these marginalized groups so that they are socially included and thus get all social protections available to an ordinary citizen.</w:t>
            </w:r>
          </w:p>
        </w:tc>
        <w:tc>
          <w:tcPr>
            <w:tcW w:w="2159" w:type="dxa"/>
            <w:tcBorders>
              <w:top w:val="dotted" w:sz="4" w:space="0" w:color="000000"/>
              <w:left w:val="dotted" w:sz="4" w:space="0" w:color="000000"/>
              <w:bottom w:val="dotted" w:sz="4" w:space="0" w:color="000000"/>
              <w:right w:val="dotted" w:sz="4" w:space="0" w:color="000000"/>
            </w:tcBorders>
          </w:tcPr>
          <w:p w14:paraId="1532482A"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665F5828" w14:textId="77777777">
        <w:tc>
          <w:tcPr>
            <w:tcW w:w="553" w:type="dxa"/>
            <w:tcBorders>
              <w:top w:val="dotted" w:sz="4" w:space="0" w:color="000000"/>
              <w:left w:val="dotted" w:sz="4" w:space="0" w:color="000000"/>
              <w:bottom w:val="dotted" w:sz="4" w:space="0" w:color="000000"/>
              <w:right w:val="dotted" w:sz="4" w:space="0" w:color="000000"/>
            </w:tcBorders>
          </w:tcPr>
          <w:p w14:paraId="3F1AE3D2"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5A2D199"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Nanaji Deshmukh Scheme</w:t>
            </w:r>
          </w:p>
        </w:tc>
        <w:tc>
          <w:tcPr>
            <w:tcW w:w="8175" w:type="dxa"/>
            <w:tcBorders>
              <w:top w:val="dotted" w:sz="4" w:space="0" w:color="000000"/>
              <w:left w:val="dotted" w:sz="4" w:space="0" w:color="000000"/>
              <w:bottom w:val="dotted" w:sz="4" w:space="0" w:color="000000"/>
              <w:right w:val="dotted" w:sz="4" w:space="0" w:color="000000"/>
            </w:tcBorders>
          </w:tcPr>
          <w:p w14:paraId="524F9A0C" w14:textId="77777777" w:rsidR="002A5B29" w:rsidRDefault="00000000">
            <w:pPr>
              <w:pStyle w:val="TableContents"/>
              <w:spacing w:before="86" w:after="86"/>
              <w:rPr>
                <w:rFonts w:ascii="Times New Roman" w:hAnsi="Times New Roman"/>
              </w:rPr>
            </w:pPr>
            <w:r>
              <w:rPr>
                <w:rFonts w:ascii="Times New Roman" w:hAnsi="Times New Roman"/>
              </w:rPr>
              <w:t xml:space="preserve">It is a scheme for Construction of Hostels for Boys and Girls belonging to Denotified, Nomadic and Semi-nomadic Tribes. The Scheme is for bringing about a focused intervention on these classes so that they are empowered socially and economically and their lives are also improved. These hostels would be constructed as an additional support to the existing hostels for the SCs/STs/General </w:t>
            </w:r>
            <w:r>
              <w:rPr>
                <w:rFonts w:ascii="Times New Roman" w:hAnsi="Times New Roman"/>
              </w:rPr>
              <w:lastRenderedPageBreak/>
              <w:t xml:space="preserve">category students. </w:t>
            </w:r>
          </w:p>
        </w:tc>
        <w:tc>
          <w:tcPr>
            <w:tcW w:w="2159" w:type="dxa"/>
            <w:tcBorders>
              <w:top w:val="dotted" w:sz="4" w:space="0" w:color="000000"/>
              <w:left w:val="dotted" w:sz="4" w:space="0" w:color="000000"/>
              <w:bottom w:val="dotted" w:sz="4" w:space="0" w:color="000000"/>
              <w:right w:val="dotted" w:sz="4" w:space="0" w:color="000000"/>
            </w:tcBorders>
          </w:tcPr>
          <w:p w14:paraId="52D5926E" w14:textId="77777777" w:rsidR="002A5B29" w:rsidRDefault="00000000">
            <w:pPr>
              <w:pStyle w:val="TableContents"/>
              <w:spacing w:before="86" w:after="86"/>
              <w:rPr>
                <w:rFonts w:ascii="Times New Roman" w:hAnsi="Times New Roman"/>
              </w:rPr>
            </w:pPr>
            <w:r>
              <w:rPr>
                <w:rFonts w:ascii="Times New Roman" w:hAnsi="Times New Roman"/>
              </w:rPr>
              <w:lastRenderedPageBreak/>
              <w:t>DNTs</w:t>
            </w:r>
          </w:p>
        </w:tc>
      </w:tr>
      <w:tr w:rsidR="002A5B29" w14:paraId="6DDFF339" w14:textId="77777777">
        <w:tc>
          <w:tcPr>
            <w:tcW w:w="553" w:type="dxa"/>
            <w:tcBorders>
              <w:top w:val="dotted" w:sz="4" w:space="0" w:color="000000"/>
              <w:left w:val="dotted" w:sz="4" w:space="0" w:color="000000"/>
              <w:bottom w:val="dotted" w:sz="4" w:space="0" w:color="000000"/>
              <w:right w:val="dotted" w:sz="4" w:space="0" w:color="000000"/>
            </w:tcBorders>
          </w:tcPr>
          <w:p w14:paraId="72C5DA55"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2B55ECFC"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National Child Labour Project Scheme (NCLP)</w:t>
            </w:r>
          </w:p>
        </w:tc>
        <w:tc>
          <w:tcPr>
            <w:tcW w:w="8175" w:type="dxa"/>
            <w:tcBorders>
              <w:top w:val="dotted" w:sz="4" w:space="0" w:color="000000"/>
              <w:left w:val="dotted" w:sz="4" w:space="0" w:color="000000"/>
              <w:bottom w:val="dotted" w:sz="4" w:space="0" w:color="000000"/>
              <w:right w:val="dotted" w:sz="4" w:space="0" w:color="000000"/>
            </w:tcBorders>
          </w:tcPr>
          <w:p w14:paraId="1A714E00" w14:textId="77777777" w:rsidR="002A5B29" w:rsidRDefault="00000000">
            <w:pPr>
              <w:pStyle w:val="TableContents"/>
              <w:spacing w:before="86" w:after="86"/>
              <w:rPr>
                <w:rFonts w:ascii="Times New Roman" w:hAnsi="Times New Roman"/>
              </w:rPr>
            </w:pPr>
            <w:r>
              <w:rPr>
                <w:rFonts w:ascii="Times New Roman" w:hAnsi="Times New Roman"/>
              </w:rPr>
              <w:t>It is one of the major Central Sector Scheme for the rehabilitation of child labour. It seeks to adopt a sequential approach with focus on rehabilitation of children working in hazardous occupations &amp; processes, as follows (i) survey of child labour engaged in hazardous occupations &amp; processes has been conducted, (ii) the identified children are to be withdrawn from these occupations &amp; processes; and (iii) put them into special schools in order to enable them to be mainstreamed into formal schooling system.</w:t>
            </w:r>
          </w:p>
        </w:tc>
        <w:tc>
          <w:tcPr>
            <w:tcW w:w="2159" w:type="dxa"/>
            <w:tcBorders>
              <w:top w:val="dotted" w:sz="4" w:space="0" w:color="000000"/>
              <w:left w:val="dotted" w:sz="4" w:space="0" w:color="000000"/>
              <w:bottom w:val="dotted" w:sz="4" w:space="0" w:color="000000"/>
              <w:right w:val="dotted" w:sz="4" w:space="0" w:color="000000"/>
            </w:tcBorders>
          </w:tcPr>
          <w:p w14:paraId="07CA104C" w14:textId="77777777" w:rsidR="002A5B29" w:rsidRDefault="00000000">
            <w:pPr>
              <w:pStyle w:val="TableContents"/>
              <w:spacing w:before="86" w:after="86"/>
              <w:rPr>
                <w:rFonts w:ascii="Times New Roman" w:hAnsi="Times New Roman"/>
              </w:rPr>
            </w:pPr>
            <w:r>
              <w:rPr>
                <w:rFonts w:ascii="Times New Roman" w:hAnsi="Times New Roman"/>
              </w:rPr>
              <w:t>Children</w:t>
            </w:r>
          </w:p>
        </w:tc>
      </w:tr>
      <w:tr w:rsidR="002A5B29" w14:paraId="7B036349" w14:textId="77777777">
        <w:tc>
          <w:tcPr>
            <w:tcW w:w="553" w:type="dxa"/>
            <w:tcBorders>
              <w:top w:val="dotted" w:sz="4" w:space="0" w:color="000000"/>
              <w:left w:val="dotted" w:sz="4" w:space="0" w:color="000000"/>
              <w:bottom w:val="dotted" w:sz="4" w:space="0" w:color="000000"/>
              <w:right w:val="dotted" w:sz="4" w:space="0" w:color="000000"/>
            </w:tcBorders>
          </w:tcPr>
          <w:p w14:paraId="4382B3B7"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8353D70"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National Health Mission (NHM)</w:t>
            </w:r>
          </w:p>
        </w:tc>
        <w:tc>
          <w:tcPr>
            <w:tcW w:w="8175" w:type="dxa"/>
            <w:tcBorders>
              <w:top w:val="dotted" w:sz="4" w:space="0" w:color="000000"/>
              <w:left w:val="dotted" w:sz="4" w:space="0" w:color="000000"/>
              <w:bottom w:val="dotted" w:sz="4" w:space="0" w:color="000000"/>
              <w:right w:val="dotted" w:sz="4" w:space="0" w:color="000000"/>
            </w:tcBorders>
          </w:tcPr>
          <w:p w14:paraId="7D82AFE0" w14:textId="77777777" w:rsidR="002A5B29" w:rsidRDefault="00000000">
            <w:pPr>
              <w:pStyle w:val="TableContents"/>
              <w:spacing w:before="86" w:after="86"/>
              <w:rPr>
                <w:rFonts w:ascii="Times New Roman" w:hAnsi="Times New Roman"/>
              </w:rPr>
            </w:pPr>
            <w:r>
              <w:rPr>
                <w:rFonts w:ascii="Times New Roman" w:hAnsi="Times New Roman"/>
              </w:rPr>
              <w:t>The National Health Mission (NHM) encompasses its two Sub-Missions, the National Rural Health</w:t>
            </w:r>
            <w:r>
              <w:rPr>
                <w:rFonts w:ascii="Times New Roman" w:hAnsi="Times New Roman"/>
              </w:rPr>
              <w:br/>
              <w:t>Mission (NRHM) and the National Urban Health Mission (NUHM). The main programmatic components include Health system strengthening in rural and urban areas, Reproductive-Maternal-Neonatal-Child and Adolescent Health (RMNCH+A) and Communicable and Non-Communicable Diseases. The NHM envisages achievement of universal access to equitable, affordable &amp; quality healthcare services that are accountable and responsive to people’s needs.</w:t>
            </w:r>
          </w:p>
        </w:tc>
        <w:tc>
          <w:tcPr>
            <w:tcW w:w="2159" w:type="dxa"/>
            <w:tcBorders>
              <w:top w:val="dotted" w:sz="4" w:space="0" w:color="000000"/>
              <w:left w:val="dotted" w:sz="4" w:space="0" w:color="000000"/>
              <w:bottom w:val="dotted" w:sz="4" w:space="0" w:color="000000"/>
              <w:right w:val="dotted" w:sz="4" w:space="0" w:color="000000"/>
            </w:tcBorders>
          </w:tcPr>
          <w:p w14:paraId="19A21B70"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7BCD4A80" w14:textId="77777777">
        <w:tc>
          <w:tcPr>
            <w:tcW w:w="553" w:type="dxa"/>
            <w:tcBorders>
              <w:top w:val="dotted" w:sz="4" w:space="0" w:color="000000"/>
              <w:left w:val="dotted" w:sz="4" w:space="0" w:color="000000"/>
              <w:bottom w:val="dotted" w:sz="4" w:space="0" w:color="000000"/>
              <w:right w:val="dotted" w:sz="4" w:space="0" w:color="000000"/>
            </w:tcBorders>
          </w:tcPr>
          <w:p w14:paraId="4C04F249"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74CFC3A4"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Navjaat Shishu Suraksha Karyakram (NSSK) </w:t>
            </w:r>
          </w:p>
        </w:tc>
        <w:tc>
          <w:tcPr>
            <w:tcW w:w="8175" w:type="dxa"/>
            <w:tcBorders>
              <w:top w:val="dotted" w:sz="4" w:space="0" w:color="000000"/>
              <w:left w:val="dotted" w:sz="4" w:space="0" w:color="000000"/>
              <w:bottom w:val="dotted" w:sz="4" w:space="0" w:color="000000"/>
              <w:right w:val="dotted" w:sz="4" w:space="0" w:color="000000"/>
            </w:tcBorders>
          </w:tcPr>
          <w:p w14:paraId="619164B6" w14:textId="6BB89EA8" w:rsidR="002A5B29" w:rsidRDefault="00000000">
            <w:pPr>
              <w:pStyle w:val="TableContents"/>
              <w:spacing w:before="86" w:after="86"/>
              <w:rPr>
                <w:rFonts w:ascii="Times New Roman" w:hAnsi="Times New Roman"/>
              </w:rPr>
            </w:pPr>
            <w:r>
              <w:rPr>
                <w:rFonts w:ascii="Times New Roman" w:hAnsi="Times New Roman"/>
              </w:rPr>
              <w:t xml:space="preserve">It is a programme aimed to train health personnel in basic newborn care and resuscitation, and has been launched to address care at birth issues </w:t>
            </w:r>
            <w:proofErr w:type="gramStart"/>
            <w:r>
              <w:rPr>
                <w:rFonts w:ascii="Times New Roman" w:hAnsi="Times New Roman"/>
              </w:rPr>
              <w:t>i.e.</w:t>
            </w:r>
            <w:proofErr w:type="gramEnd"/>
            <w:r>
              <w:rPr>
                <w:rFonts w:ascii="Times New Roman" w:hAnsi="Times New Roman"/>
              </w:rPr>
              <w:t xml:space="preserve"> Prevention of Hypothermia, Prevention of Infection, Early initiation of Breast feeding and Basic Newborn </w:t>
            </w:r>
            <w:proofErr w:type="spellStart"/>
            <w:r>
              <w:rPr>
                <w:rFonts w:ascii="Times New Roman" w:hAnsi="Times New Roman"/>
              </w:rPr>
              <w:t>Resuscitation.The</w:t>
            </w:r>
            <w:proofErr w:type="spellEnd"/>
            <w:r>
              <w:rPr>
                <w:rFonts w:ascii="Times New Roman" w:hAnsi="Times New Roman"/>
              </w:rPr>
              <w:t xml:space="preserve"> objective of this new initiative is to have a trained health personnel in Basic newborn care and resuscitation at every delivery point. The training is for 2 days and is expected to reduce neonatal mortality significantly in the country. A total of 69,514 health personnel </w:t>
            </w:r>
            <w:r w:rsidR="004122F7">
              <w:rPr>
                <w:rFonts w:ascii="Times New Roman" w:hAnsi="Times New Roman"/>
              </w:rPr>
              <w:t>has</w:t>
            </w:r>
            <w:r>
              <w:rPr>
                <w:rFonts w:ascii="Times New Roman" w:hAnsi="Times New Roman"/>
              </w:rPr>
              <w:t xml:space="preserve"> been trained in NSSK.</w:t>
            </w:r>
          </w:p>
        </w:tc>
        <w:tc>
          <w:tcPr>
            <w:tcW w:w="2159" w:type="dxa"/>
            <w:tcBorders>
              <w:top w:val="dotted" w:sz="4" w:space="0" w:color="000000"/>
              <w:left w:val="dotted" w:sz="4" w:space="0" w:color="000000"/>
              <w:bottom w:val="dotted" w:sz="4" w:space="0" w:color="000000"/>
              <w:right w:val="dotted" w:sz="4" w:space="0" w:color="000000"/>
            </w:tcBorders>
          </w:tcPr>
          <w:p w14:paraId="21D176F5" w14:textId="77777777" w:rsidR="002A5B29" w:rsidRDefault="00000000">
            <w:pPr>
              <w:pStyle w:val="TableContents"/>
              <w:spacing w:before="86" w:after="86"/>
              <w:rPr>
                <w:rFonts w:ascii="Times New Roman" w:hAnsi="Times New Roman"/>
              </w:rPr>
            </w:pPr>
            <w:r>
              <w:rPr>
                <w:rFonts w:ascii="Times New Roman" w:hAnsi="Times New Roman"/>
              </w:rPr>
              <w:t>Children</w:t>
            </w:r>
          </w:p>
        </w:tc>
      </w:tr>
      <w:tr w:rsidR="002A5B29" w14:paraId="6051C1A0" w14:textId="77777777">
        <w:tc>
          <w:tcPr>
            <w:tcW w:w="553" w:type="dxa"/>
            <w:tcBorders>
              <w:top w:val="dotted" w:sz="4" w:space="0" w:color="000000"/>
              <w:left w:val="dotted" w:sz="4" w:space="0" w:color="000000"/>
              <w:bottom w:val="dotted" w:sz="4" w:space="0" w:color="000000"/>
              <w:right w:val="dotted" w:sz="4" w:space="0" w:color="000000"/>
            </w:tcBorders>
          </w:tcPr>
          <w:p w14:paraId="0DB004DE"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34B76F92"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Nirbhaya Fund</w:t>
            </w:r>
          </w:p>
        </w:tc>
        <w:tc>
          <w:tcPr>
            <w:tcW w:w="8175" w:type="dxa"/>
            <w:tcBorders>
              <w:top w:val="dotted" w:sz="4" w:space="0" w:color="000000"/>
              <w:left w:val="dotted" w:sz="4" w:space="0" w:color="000000"/>
              <w:bottom w:val="dotted" w:sz="4" w:space="0" w:color="000000"/>
              <w:right w:val="dotted" w:sz="4" w:space="0" w:color="000000"/>
            </w:tcBorders>
          </w:tcPr>
          <w:p w14:paraId="7C401358" w14:textId="77777777" w:rsidR="002A5B29" w:rsidRDefault="00000000">
            <w:pPr>
              <w:pStyle w:val="TableContents"/>
              <w:spacing w:before="86" w:after="86"/>
              <w:rPr>
                <w:rFonts w:ascii="Times New Roman" w:hAnsi="Times New Roman"/>
              </w:rPr>
            </w:pPr>
            <w:r>
              <w:rPr>
                <w:rFonts w:ascii="Times New Roman" w:hAnsi="Times New Roman"/>
              </w:rPr>
              <w:t>The Government has set up a dedicated fund called ‘Nirbhaya Fund’, which can be utilized for projects specifically designed to improve the safety and security of women. It is a non-lapsable corpus fund, being administered by Department of Economic Affairs, Ministry of Finance. An Empowered Committee (EC) of officers constituted under Nirbhaya Framework appraises and recommends the proposals for funding under Nirbhaya Fund in conjunction with the concerned Ministries/ Departments/ Implementing Agencies.</w:t>
            </w:r>
          </w:p>
        </w:tc>
        <w:tc>
          <w:tcPr>
            <w:tcW w:w="2159" w:type="dxa"/>
            <w:tcBorders>
              <w:top w:val="dotted" w:sz="4" w:space="0" w:color="000000"/>
              <w:left w:val="dotted" w:sz="4" w:space="0" w:color="000000"/>
              <w:bottom w:val="dotted" w:sz="4" w:space="0" w:color="000000"/>
              <w:right w:val="dotted" w:sz="4" w:space="0" w:color="000000"/>
            </w:tcBorders>
          </w:tcPr>
          <w:p w14:paraId="413318F8"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78D85227" w14:textId="77777777">
        <w:tc>
          <w:tcPr>
            <w:tcW w:w="553" w:type="dxa"/>
            <w:tcBorders>
              <w:top w:val="dotted" w:sz="4" w:space="0" w:color="000000"/>
              <w:left w:val="dotted" w:sz="4" w:space="0" w:color="000000"/>
              <w:bottom w:val="dotted" w:sz="4" w:space="0" w:color="000000"/>
              <w:right w:val="dotted" w:sz="4" w:space="0" w:color="000000"/>
            </w:tcBorders>
          </w:tcPr>
          <w:p w14:paraId="3B7E07AB"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CF8FE37"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Nyaya Mitra Scheme</w:t>
            </w:r>
          </w:p>
        </w:tc>
        <w:tc>
          <w:tcPr>
            <w:tcW w:w="8175" w:type="dxa"/>
            <w:tcBorders>
              <w:top w:val="dotted" w:sz="4" w:space="0" w:color="000000"/>
              <w:left w:val="dotted" w:sz="4" w:space="0" w:color="000000"/>
              <w:bottom w:val="dotted" w:sz="4" w:space="0" w:color="000000"/>
              <w:right w:val="dotted" w:sz="4" w:space="0" w:color="000000"/>
            </w:tcBorders>
          </w:tcPr>
          <w:p w14:paraId="273D6EAE" w14:textId="36575A57" w:rsidR="002A5B29" w:rsidRDefault="00000000">
            <w:pPr>
              <w:pStyle w:val="TableContents"/>
              <w:spacing w:before="86" w:after="86"/>
              <w:rPr>
                <w:rFonts w:ascii="Times New Roman" w:hAnsi="Times New Roman"/>
              </w:rPr>
            </w:pPr>
            <w:r>
              <w:rPr>
                <w:rFonts w:ascii="Times New Roman" w:hAnsi="Times New Roman"/>
              </w:rPr>
              <w:t xml:space="preserve">Nyaya Mitra Scheme was launched in April 2017, under “Access to Justice” programme, with the objective of facilitating High Courts and District Courts in getting more than </w:t>
            </w:r>
            <w:proofErr w:type="gramStart"/>
            <w:r>
              <w:rPr>
                <w:rFonts w:ascii="Times New Roman" w:hAnsi="Times New Roman"/>
              </w:rPr>
              <w:t>ten year old</w:t>
            </w:r>
            <w:proofErr w:type="gramEnd"/>
            <w:r>
              <w:rPr>
                <w:rFonts w:ascii="Times New Roman" w:hAnsi="Times New Roman"/>
              </w:rPr>
              <w:t xml:space="preserve"> pending court cases disposed of by providing legal advice and aid to the litigants. It aims at increasing access to justice for marginalized people. It appeals to all those involved in the delivery of justice to join hands in improving the system to ensure that assistance is available to every citizen, irrespective of his/her socio-economic position.</w:t>
            </w:r>
          </w:p>
        </w:tc>
        <w:tc>
          <w:tcPr>
            <w:tcW w:w="2159" w:type="dxa"/>
            <w:tcBorders>
              <w:top w:val="dotted" w:sz="4" w:space="0" w:color="000000"/>
              <w:left w:val="dotted" w:sz="4" w:space="0" w:color="000000"/>
              <w:bottom w:val="dotted" w:sz="4" w:space="0" w:color="000000"/>
              <w:right w:val="dotted" w:sz="4" w:space="0" w:color="000000"/>
            </w:tcBorders>
          </w:tcPr>
          <w:p w14:paraId="7ACBD5DC"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1641B3BD" w14:textId="77777777">
        <w:tc>
          <w:tcPr>
            <w:tcW w:w="553" w:type="dxa"/>
            <w:tcBorders>
              <w:top w:val="dotted" w:sz="4" w:space="0" w:color="000000"/>
              <w:left w:val="dotted" w:sz="4" w:space="0" w:color="000000"/>
              <w:bottom w:val="dotted" w:sz="4" w:space="0" w:color="000000"/>
              <w:right w:val="dotted" w:sz="4" w:space="0" w:color="000000"/>
            </w:tcBorders>
          </w:tcPr>
          <w:p w14:paraId="1DD49E7A"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0D06EFD" w14:textId="422250B3"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PENCiL (Platform for Effective Enforcement of No Child Labour) </w:t>
            </w:r>
          </w:p>
        </w:tc>
        <w:tc>
          <w:tcPr>
            <w:tcW w:w="8175" w:type="dxa"/>
            <w:tcBorders>
              <w:top w:val="dotted" w:sz="4" w:space="0" w:color="000000"/>
              <w:left w:val="dotted" w:sz="4" w:space="0" w:color="000000"/>
              <w:bottom w:val="dotted" w:sz="4" w:space="0" w:color="000000"/>
              <w:right w:val="dotted" w:sz="4" w:space="0" w:color="000000"/>
            </w:tcBorders>
          </w:tcPr>
          <w:p w14:paraId="573E8A05" w14:textId="6740F5CB" w:rsidR="002A5B29" w:rsidRDefault="00000000">
            <w:pPr>
              <w:pStyle w:val="TableContents"/>
              <w:spacing w:before="86" w:after="86"/>
              <w:rPr>
                <w:rFonts w:ascii="Times New Roman" w:hAnsi="Times New Roman"/>
              </w:rPr>
            </w:pPr>
            <w:proofErr w:type="spellStart"/>
            <w:r>
              <w:rPr>
                <w:rFonts w:ascii="Times New Roman" w:hAnsi="Times New Roman"/>
              </w:rPr>
              <w:t>PENCiL</w:t>
            </w:r>
            <w:proofErr w:type="spellEnd"/>
            <w:r>
              <w:rPr>
                <w:rFonts w:ascii="Times New Roman" w:hAnsi="Times New Roman"/>
              </w:rPr>
              <w:t xml:space="preserve"> (Platform for Effective Enforcement for No Child </w:t>
            </w:r>
            <w:proofErr w:type="spellStart"/>
            <w:r>
              <w:rPr>
                <w:rFonts w:ascii="Times New Roman" w:hAnsi="Times New Roman"/>
              </w:rPr>
              <w:t>Labour</w:t>
            </w:r>
            <w:proofErr w:type="spellEnd"/>
            <w:r>
              <w:rPr>
                <w:rFonts w:ascii="Times New Roman" w:hAnsi="Times New Roman"/>
              </w:rPr>
              <w:t xml:space="preserve">) is an online portal </w:t>
            </w:r>
            <w:r w:rsidR="00EE13D6">
              <w:rPr>
                <w:rFonts w:ascii="Times New Roman" w:hAnsi="Times New Roman"/>
                <w:lang w:val="en-CH"/>
              </w:rPr>
              <w:t xml:space="preserve">launched in September 2017 </w:t>
            </w:r>
            <w:r>
              <w:rPr>
                <w:rFonts w:ascii="Times New Roman" w:hAnsi="Times New Roman"/>
              </w:rPr>
              <w:t xml:space="preserve">for the better monitoring &amp; reporting system to ensure effective implementation of the provisions of the amended Child </w:t>
            </w:r>
            <w:proofErr w:type="spellStart"/>
            <w:r>
              <w:rPr>
                <w:rFonts w:ascii="Times New Roman" w:hAnsi="Times New Roman"/>
              </w:rPr>
              <w:t>Labour</w:t>
            </w:r>
            <w:proofErr w:type="spellEnd"/>
            <w:r>
              <w:rPr>
                <w:rFonts w:ascii="Times New Roman" w:hAnsi="Times New Roman"/>
              </w:rPr>
              <w:t xml:space="preserve"> (Prohibition &amp; Regulation) Act, 1986. This portal enables the citizens to raise a complaint and report incidents of child labour through effective tracking and monitoring mechanism.</w:t>
            </w:r>
          </w:p>
        </w:tc>
        <w:tc>
          <w:tcPr>
            <w:tcW w:w="2159" w:type="dxa"/>
            <w:tcBorders>
              <w:top w:val="dotted" w:sz="4" w:space="0" w:color="000000"/>
              <w:left w:val="dotted" w:sz="4" w:space="0" w:color="000000"/>
              <w:bottom w:val="dotted" w:sz="4" w:space="0" w:color="000000"/>
              <w:right w:val="dotted" w:sz="4" w:space="0" w:color="000000"/>
            </w:tcBorders>
          </w:tcPr>
          <w:p w14:paraId="1541BECE" w14:textId="77777777" w:rsidR="002A5B29" w:rsidRDefault="00000000">
            <w:pPr>
              <w:pStyle w:val="TableContents"/>
              <w:spacing w:before="86" w:after="86"/>
              <w:rPr>
                <w:rFonts w:ascii="Times New Roman" w:hAnsi="Times New Roman"/>
              </w:rPr>
            </w:pPr>
            <w:r>
              <w:rPr>
                <w:rFonts w:ascii="Times New Roman" w:hAnsi="Times New Roman"/>
              </w:rPr>
              <w:t>Children</w:t>
            </w:r>
          </w:p>
        </w:tc>
      </w:tr>
      <w:tr w:rsidR="002A5B29" w14:paraId="6ACAC8B6" w14:textId="77777777">
        <w:tc>
          <w:tcPr>
            <w:tcW w:w="553" w:type="dxa"/>
            <w:tcBorders>
              <w:top w:val="dotted" w:sz="4" w:space="0" w:color="000000"/>
              <w:left w:val="dotted" w:sz="4" w:space="0" w:color="000000"/>
              <w:bottom w:val="dotted" w:sz="4" w:space="0" w:color="000000"/>
              <w:right w:val="dotted" w:sz="4" w:space="0" w:color="000000"/>
            </w:tcBorders>
          </w:tcPr>
          <w:p w14:paraId="71991766"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92397AC" w14:textId="77777777" w:rsidR="002A5B29" w:rsidRPr="00EE13D6" w:rsidRDefault="00000000">
            <w:pPr>
              <w:pStyle w:val="TableContents"/>
              <w:spacing w:before="86" w:after="86"/>
              <w:rPr>
                <w:rFonts w:ascii="Times New Roman" w:hAnsi="Times New Roman"/>
                <w:color w:val="000000"/>
                <w:lang w:val="it-IT"/>
              </w:rPr>
            </w:pPr>
            <w:r w:rsidRPr="00EE13D6">
              <w:rPr>
                <w:rFonts w:ascii="Times New Roman" w:hAnsi="Times New Roman"/>
                <w:color w:val="000000"/>
                <w:lang w:val="it-IT"/>
              </w:rPr>
              <w:t xml:space="preserve">Prime </w:t>
            </w:r>
            <w:proofErr w:type="spellStart"/>
            <w:r w:rsidRPr="00EE13D6">
              <w:rPr>
                <w:rFonts w:ascii="Times New Roman" w:hAnsi="Times New Roman"/>
                <w:color w:val="000000"/>
                <w:lang w:val="it-IT"/>
              </w:rPr>
              <w:t>Minister</w:t>
            </w:r>
            <w:proofErr w:type="spellEnd"/>
            <w:r w:rsidRPr="00EE13D6">
              <w:rPr>
                <w:rFonts w:ascii="Times New Roman" w:hAnsi="Times New Roman"/>
                <w:color w:val="000000"/>
                <w:lang w:val="it-IT"/>
              </w:rPr>
              <w:t xml:space="preserve"> e-VIDYA </w:t>
            </w:r>
            <w:proofErr w:type="spellStart"/>
            <w:r w:rsidRPr="00EE13D6">
              <w:rPr>
                <w:rFonts w:ascii="Times New Roman" w:hAnsi="Times New Roman"/>
                <w:color w:val="000000"/>
                <w:lang w:val="it-IT"/>
              </w:rPr>
              <w:t>initiative</w:t>
            </w:r>
            <w:proofErr w:type="spellEnd"/>
          </w:p>
        </w:tc>
        <w:tc>
          <w:tcPr>
            <w:tcW w:w="8175" w:type="dxa"/>
            <w:tcBorders>
              <w:top w:val="dotted" w:sz="4" w:space="0" w:color="000000"/>
              <w:left w:val="dotted" w:sz="4" w:space="0" w:color="000000"/>
              <w:bottom w:val="dotted" w:sz="4" w:space="0" w:color="000000"/>
              <w:right w:val="dotted" w:sz="4" w:space="0" w:color="000000"/>
            </w:tcBorders>
          </w:tcPr>
          <w:p w14:paraId="057E5F74" w14:textId="77777777" w:rsidR="002A5B29" w:rsidRDefault="00000000">
            <w:pPr>
              <w:pStyle w:val="TableContents"/>
              <w:spacing w:before="86" w:after="86"/>
              <w:rPr>
                <w:rFonts w:ascii="Times New Roman" w:hAnsi="Times New Roman"/>
              </w:rPr>
            </w:pPr>
            <w:r>
              <w:rPr>
                <w:rFonts w:ascii="Times New Roman" w:hAnsi="Times New Roman"/>
              </w:rPr>
              <w:t xml:space="preserve">A comprehensive initiative to facilitate multi-mode access to digital/online teaching-learning </w:t>
            </w:r>
            <w:r>
              <w:rPr>
                <w:rFonts w:ascii="Times New Roman" w:hAnsi="Times New Roman"/>
              </w:rPr>
              <w:lastRenderedPageBreak/>
              <w:t>contents among students and teachers. It provides comprehensive accessibility to all with its multi-mode set-up of remote learning platforms including internet, radio, community radio, podcast, and TV.</w:t>
            </w:r>
          </w:p>
        </w:tc>
        <w:tc>
          <w:tcPr>
            <w:tcW w:w="2159" w:type="dxa"/>
            <w:tcBorders>
              <w:top w:val="dotted" w:sz="4" w:space="0" w:color="000000"/>
              <w:left w:val="dotted" w:sz="4" w:space="0" w:color="000000"/>
              <w:bottom w:val="dotted" w:sz="4" w:space="0" w:color="000000"/>
              <w:right w:val="dotted" w:sz="4" w:space="0" w:color="000000"/>
            </w:tcBorders>
          </w:tcPr>
          <w:p w14:paraId="5C20A0EF" w14:textId="77777777" w:rsidR="002A5B29" w:rsidRDefault="00000000">
            <w:pPr>
              <w:pStyle w:val="TableContents"/>
              <w:spacing w:before="86" w:after="86"/>
              <w:rPr>
                <w:rFonts w:ascii="Times New Roman" w:hAnsi="Times New Roman"/>
              </w:rPr>
            </w:pPr>
            <w:r>
              <w:rPr>
                <w:rFonts w:ascii="Times New Roman" w:hAnsi="Times New Roman"/>
              </w:rPr>
              <w:lastRenderedPageBreak/>
              <w:t>Children</w:t>
            </w:r>
          </w:p>
        </w:tc>
      </w:tr>
      <w:tr w:rsidR="002A5B29" w14:paraId="38CF6D09" w14:textId="77777777">
        <w:tc>
          <w:tcPr>
            <w:tcW w:w="553" w:type="dxa"/>
            <w:tcBorders>
              <w:top w:val="dotted" w:sz="4" w:space="0" w:color="000000"/>
              <w:left w:val="dotted" w:sz="4" w:space="0" w:color="000000"/>
              <w:bottom w:val="dotted" w:sz="4" w:space="0" w:color="000000"/>
              <w:right w:val="dotted" w:sz="4" w:space="0" w:color="000000"/>
            </w:tcBorders>
          </w:tcPr>
          <w:p w14:paraId="0082F0CC"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3A5C6D32" w14:textId="77777777" w:rsidR="002A5B29" w:rsidRPr="00EE13D6" w:rsidRDefault="00000000">
            <w:pPr>
              <w:pStyle w:val="TableContents"/>
              <w:spacing w:before="86" w:after="86"/>
              <w:rPr>
                <w:rFonts w:ascii="Times New Roman" w:hAnsi="Times New Roman"/>
                <w:lang w:val="it-IT"/>
              </w:rPr>
            </w:pPr>
            <w:proofErr w:type="spellStart"/>
            <w:r w:rsidRPr="00EE13D6">
              <w:rPr>
                <w:rFonts w:ascii="Times New Roman" w:hAnsi="Times New Roman"/>
                <w:lang w:val="it-IT"/>
              </w:rPr>
              <w:t>Pradhan</w:t>
            </w:r>
            <w:proofErr w:type="spellEnd"/>
            <w:r w:rsidRPr="00EE13D6">
              <w:rPr>
                <w:rFonts w:ascii="Times New Roman" w:hAnsi="Times New Roman"/>
                <w:lang w:val="it-IT"/>
              </w:rPr>
              <w:t xml:space="preserve"> </w:t>
            </w:r>
            <w:proofErr w:type="spellStart"/>
            <w:r w:rsidRPr="00EE13D6">
              <w:rPr>
                <w:rFonts w:ascii="Times New Roman" w:hAnsi="Times New Roman"/>
                <w:lang w:val="it-IT"/>
              </w:rPr>
              <w:t>Mantri</w:t>
            </w:r>
            <w:proofErr w:type="spellEnd"/>
            <w:r w:rsidRPr="00EE13D6">
              <w:rPr>
                <w:rFonts w:ascii="Times New Roman" w:hAnsi="Times New Roman"/>
                <w:lang w:val="it-IT"/>
              </w:rPr>
              <w:t xml:space="preserve"> </w:t>
            </w:r>
            <w:proofErr w:type="spellStart"/>
            <w:r w:rsidRPr="00EE13D6">
              <w:rPr>
                <w:rFonts w:ascii="Times New Roman" w:hAnsi="Times New Roman"/>
                <w:lang w:val="it-IT"/>
              </w:rPr>
              <w:t>Aawas</w:t>
            </w:r>
            <w:proofErr w:type="spellEnd"/>
            <w:r w:rsidRPr="00EE13D6">
              <w:rPr>
                <w:rFonts w:ascii="Times New Roman" w:hAnsi="Times New Roman"/>
                <w:lang w:val="it-IT"/>
              </w:rPr>
              <w:t xml:space="preserve"> </w:t>
            </w:r>
            <w:proofErr w:type="spellStart"/>
            <w:r w:rsidRPr="00EE13D6">
              <w:rPr>
                <w:rFonts w:ascii="Times New Roman" w:hAnsi="Times New Roman"/>
                <w:lang w:val="it-IT"/>
              </w:rPr>
              <w:t>Yojana-Gramin</w:t>
            </w:r>
            <w:proofErr w:type="spellEnd"/>
          </w:p>
        </w:tc>
        <w:tc>
          <w:tcPr>
            <w:tcW w:w="8175" w:type="dxa"/>
            <w:tcBorders>
              <w:top w:val="dotted" w:sz="4" w:space="0" w:color="000000"/>
              <w:left w:val="dotted" w:sz="4" w:space="0" w:color="000000"/>
              <w:bottom w:val="dotted" w:sz="4" w:space="0" w:color="000000"/>
              <w:right w:val="dotted" w:sz="4" w:space="0" w:color="000000"/>
            </w:tcBorders>
          </w:tcPr>
          <w:p w14:paraId="06D5DBA7" w14:textId="77777777" w:rsidR="002A5B29" w:rsidRDefault="00000000">
            <w:pPr>
              <w:pStyle w:val="TableContents"/>
              <w:spacing w:before="86" w:after="86"/>
              <w:rPr>
                <w:rFonts w:ascii="Times New Roman" w:hAnsi="Times New Roman"/>
              </w:rPr>
            </w:pPr>
            <w:r>
              <w:rPr>
                <w:rFonts w:ascii="Times New Roman" w:hAnsi="Times New Roman"/>
              </w:rPr>
              <w:t xml:space="preserve">Prime Minister's Rural Housing Scheme is a social welfare programme to provide proper housing for the rural poor in India with basic amenities such as water, </w:t>
            </w:r>
            <w:proofErr w:type="gramStart"/>
            <w:r>
              <w:rPr>
                <w:rFonts w:ascii="Times New Roman" w:hAnsi="Times New Roman"/>
              </w:rPr>
              <w:t>sanitation</w:t>
            </w:r>
            <w:proofErr w:type="gramEnd"/>
            <w:r>
              <w:rPr>
                <w:rFonts w:ascii="Times New Roman" w:hAnsi="Times New Roman"/>
              </w:rPr>
              <w:t xml:space="preserve"> and electricity for those who do not have their own homes and those who live in house made of mud/straw or damaged house.</w:t>
            </w:r>
          </w:p>
        </w:tc>
        <w:tc>
          <w:tcPr>
            <w:tcW w:w="2159" w:type="dxa"/>
            <w:tcBorders>
              <w:top w:val="dotted" w:sz="4" w:space="0" w:color="000000"/>
              <w:left w:val="dotted" w:sz="4" w:space="0" w:color="000000"/>
              <w:bottom w:val="dotted" w:sz="4" w:space="0" w:color="000000"/>
              <w:right w:val="dotted" w:sz="4" w:space="0" w:color="000000"/>
            </w:tcBorders>
          </w:tcPr>
          <w:p w14:paraId="5558555B" w14:textId="77777777" w:rsidR="002A5B29" w:rsidRDefault="00000000">
            <w:pPr>
              <w:pStyle w:val="TableContents"/>
              <w:spacing w:before="86" w:after="86"/>
              <w:rPr>
                <w:rFonts w:ascii="Times New Roman" w:hAnsi="Times New Roman"/>
              </w:rPr>
            </w:pPr>
            <w:r>
              <w:rPr>
                <w:rFonts w:ascii="Times New Roman" w:hAnsi="Times New Roman"/>
              </w:rPr>
              <w:t>Rural</w:t>
            </w:r>
          </w:p>
        </w:tc>
      </w:tr>
      <w:tr w:rsidR="002A5B29" w14:paraId="633BB2E8" w14:textId="77777777">
        <w:tc>
          <w:tcPr>
            <w:tcW w:w="553" w:type="dxa"/>
            <w:tcBorders>
              <w:top w:val="dotted" w:sz="4" w:space="0" w:color="000000"/>
              <w:left w:val="dotted" w:sz="4" w:space="0" w:color="000000"/>
              <w:bottom w:val="dotted" w:sz="4" w:space="0" w:color="000000"/>
              <w:right w:val="dotted" w:sz="4" w:space="0" w:color="000000"/>
            </w:tcBorders>
          </w:tcPr>
          <w:p w14:paraId="0896B81B"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921A260"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Pradhan Mantri Adarsh Gram Yojana (PMAGY)</w:t>
            </w:r>
          </w:p>
        </w:tc>
        <w:tc>
          <w:tcPr>
            <w:tcW w:w="8175" w:type="dxa"/>
            <w:tcBorders>
              <w:top w:val="dotted" w:sz="4" w:space="0" w:color="000000"/>
              <w:left w:val="dotted" w:sz="4" w:space="0" w:color="000000"/>
              <w:bottom w:val="dotted" w:sz="4" w:space="0" w:color="000000"/>
              <w:right w:val="dotted" w:sz="4" w:space="0" w:color="000000"/>
            </w:tcBorders>
          </w:tcPr>
          <w:p w14:paraId="3A5F0A0D" w14:textId="1F38A1B9" w:rsidR="002A5B29" w:rsidRDefault="00000000">
            <w:pPr>
              <w:pStyle w:val="TableContents"/>
              <w:spacing w:before="86" w:after="86"/>
              <w:rPr>
                <w:rFonts w:ascii="Times New Roman" w:hAnsi="Times New Roman"/>
              </w:rPr>
            </w:pPr>
            <w:r>
              <w:rPr>
                <w:rFonts w:ascii="Times New Roman" w:hAnsi="Times New Roman"/>
              </w:rPr>
              <w:t xml:space="preserve">The Scheme was launched in 2009-10 for integrated development of villages in which the population of Scheduled Castes is above 50%. A total of 1000 villages from Tamil Nadu (225), Rajasthan (225), Bihar (225), Himachal Pradesh (225) and Assam (100) were selected for the Pilot phase. Under this phase total Rs. 201 crore was released to the States. All the 1000 villages </w:t>
            </w:r>
            <w:r w:rsidR="004122F7">
              <w:rPr>
                <w:rFonts w:ascii="Times New Roman" w:hAnsi="Times New Roman"/>
              </w:rPr>
              <w:t>have</w:t>
            </w:r>
            <w:r>
              <w:rPr>
                <w:rFonts w:ascii="Times New Roman" w:hAnsi="Times New Roman"/>
              </w:rPr>
              <w:t xml:space="preserve"> been declared as Adarsh Gram. The Scheme has now been extended till 2025 to cover 26,968 more such villages.</w:t>
            </w:r>
          </w:p>
        </w:tc>
        <w:tc>
          <w:tcPr>
            <w:tcW w:w="2159" w:type="dxa"/>
            <w:tcBorders>
              <w:top w:val="dotted" w:sz="4" w:space="0" w:color="000000"/>
              <w:left w:val="dotted" w:sz="4" w:space="0" w:color="000000"/>
              <w:bottom w:val="dotted" w:sz="4" w:space="0" w:color="000000"/>
              <w:right w:val="dotted" w:sz="4" w:space="0" w:color="000000"/>
            </w:tcBorders>
          </w:tcPr>
          <w:p w14:paraId="6B117202" w14:textId="77777777" w:rsidR="002A5B29" w:rsidRDefault="00000000">
            <w:pPr>
              <w:pStyle w:val="TableContents"/>
              <w:spacing w:before="86" w:after="86"/>
              <w:rPr>
                <w:rFonts w:ascii="Times New Roman" w:hAnsi="Times New Roman"/>
              </w:rPr>
            </w:pPr>
            <w:r>
              <w:rPr>
                <w:rFonts w:ascii="Times New Roman" w:hAnsi="Times New Roman"/>
              </w:rPr>
              <w:t>SCs</w:t>
            </w:r>
          </w:p>
          <w:p w14:paraId="174F960A" w14:textId="77777777" w:rsidR="002A5B29" w:rsidRDefault="00000000">
            <w:pPr>
              <w:pStyle w:val="TableContents"/>
              <w:spacing w:before="86" w:after="86"/>
              <w:rPr>
                <w:rFonts w:ascii="Times New Roman" w:hAnsi="Times New Roman"/>
              </w:rPr>
            </w:pPr>
            <w:r>
              <w:rPr>
                <w:rFonts w:ascii="Times New Roman" w:hAnsi="Times New Roman"/>
              </w:rPr>
              <w:t>Rural</w:t>
            </w:r>
          </w:p>
        </w:tc>
      </w:tr>
      <w:tr w:rsidR="002A5B29" w14:paraId="584DC1AF" w14:textId="77777777">
        <w:tc>
          <w:tcPr>
            <w:tcW w:w="553" w:type="dxa"/>
            <w:tcBorders>
              <w:top w:val="dotted" w:sz="4" w:space="0" w:color="000000"/>
              <w:left w:val="dotted" w:sz="4" w:space="0" w:color="000000"/>
              <w:bottom w:val="dotted" w:sz="4" w:space="0" w:color="000000"/>
              <w:right w:val="dotted" w:sz="4" w:space="0" w:color="000000"/>
            </w:tcBorders>
          </w:tcPr>
          <w:p w14:paraId="044B4DBE"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57F2353C"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Pradhan Mantri Anusuchit Jaati Abhyuday Yojana (PM-AJAY)</w:t>
            </w:r>
          </w:p>
        </w:tc>
        <w:tc>
          <w:tcPr>
            <w:tcW w:w="8175" w:type="dxa"/>
            <w:tcBorders>
              <w:top w:val="dotted" w:sz="4" w:space="0" w:color="000000"/>
              <w:left w:val="dotted" w:sz="4" w:space="0" w:color="000000"/>
              <w:bottom w:val="dotted" w:sz="4" w:space="0" w:color="000000"/>
              <w:right w:val="dotted" w:sz="4" w:space="0" w:color="000000"/>
            </w:tcBorders>
          </w:tcPr>
          <w:p w14:paraId="01F11604" w14:textId="77777777" w:rsidR="002A5B29" w:rsidRDefault="00000000">
            <w:pPr>
              <w:pStyle w:val="TableContents"/>
              <w:spacing w:before="86" w:after="86"/>
              <w:rPr>
                <w:rFonts w:ascii="Times New Roman" w:hAnsi="Times New Roman"/>
              </w:rPr>
            </w:pPr>
            <w:r>
              <w:rPr>
                <w:rFonts w:ascii="Times New Roman" w:hAnsi="Times New Roman"/>
              </w:rPr>
              <w:t xml:space="preserve">The Scheme aims to (i) reduce poverty of the SC communities by generation of additional employment opportunities through skill development, income generating schemes and other initiatives; (ii) improve socio-economic developmental indicators by ensuring adequate infrastructure and requisite services in the SC dominated villages; and (iii) increase literacy and encourage enrolment of SCs in schools and higher educational institutions by providing adequate residential facilities in quality institutions, as well as residential schools where required; in the aspirational districts/SC majority blocks and elsewhere in India.  </w:t>
            </w:r>
          </w:p>
        </w:tc>
        <w:tc>
          <w:tcPr>
            <w:tcW w:w="2159" w:type="dxa"/>
            <w:tcBorders>
              <w:top w:val="dotted" w:sz="4" w:space="0" w:color="000000"/>
              <w:left w:val="dotted" w:sz="4" w:space="0" w:color="000000"/>
              <w:bottom w:val="dotted" w:sz="4" w:space="0" w:color="000000"/>
              <w:right w:val="dotted" w:sz="4" w:space="0" w:color="000000"/>
            </w:tcBorders>
          </w:tcPr>
          <w:p w14:paraId="18E65B6A" w14:textId="77777777" w:rsidR="002A5B29" w:rsidRDefault="00000000">
            <w:pPr>
              <w:pStyle w:val="TableContents"/>
              <w:spacing w:before="86" w:after="86"/>
              <w:rPr>
                <w:rFonts w:ascii="Times New Roman" w:hAnsi="Times New Roman"/>
              </w:rPr>
            </w:pPr>
            <w:r>
              <w:rPr>
                <w:rFonts w:ascii="Times New Roman" w:hAnsi="Times New Roman"/>
              </w:rPr>
              <w:t>SCs</w:t>
            </w:r>
          </w:p>
        </w:tc>
      </w:tr>
      <w:tr w:rsidR="002A5B29" w14:paraId="058F3024" w14:textId="77777777">
        <w:tc>
          <w:tcPr>
            <w:tcW w:w="553" w:type="dxa"/>
            <w:tcBorders>
              <w:top w:val="dotted" w:sz="4" w:space="0" w:color="000000"/>
              <w:left w:val="dotted" w:sz="4" w:space="0" w:color="000000"/>
              <w:bottom w:val="dotted" w:sz="4" w:space="0" w:color="000000"/>
              <w:right w:val="dotted" w:sz="4" w:space="0" w:color="000000"/>
            </w:tcBorders>
          </w:tcPr>
          <w:p w14:paraId="3A0C2EB1"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0680729"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Pradhan Mantri Awas Yojana (Urban) [PMAY(U)]</w:t>
            </w:r>
          </w:p>
        </w:tc>
        <w:tc>
          <w:tcPr>
            <w:tcW w:w="8175" w:type="dxa"/>
            <w:tcBorders>
              <w:top w:val="dotted" w:sz="4" w:space="0" w:color="000000"/>
              <w:left w:val="dotted" w:sz="4" w:space="0" w:color="000000"/>
              <w:bottom w:val="dotted" w:sz="4" w:space="0" w:color="000000"/>
              <w:right w:val="dotted" w:sz="4" w:space="0" w:color="000000"/>
            </w:tcBorders>
          </w:tcPr>
          <w:p w14:paraId="31E74E9E" w14:textId="77777777" w:rsidR="002A5B29" w:rsidRDefault="00000000">
            <w:pPr>
              <w:pStyle w:val="TableContents"/>
              <w:spacing w:before="86" w:after="86"/>
              <w:rPr>
                <w:rFonts w:ascii="Times New Roman" w:hAnsi="Times New Roman"/>
              </w:rPr>
            </w:pPr>
            <w:r>
              <w:rPr>
                <w:rFonts w:ascii="Times New Roman" w:hAnsi="Times New Roman"/>
              </w:rPr>
              <w:t>A flagship Mission of Government of India to address urban housing shortage among Economically Weaker Section, Low Income Group and Middle Income Group categories, including the slum dwellers by ensuring a proper house to all eligible urban households by the year 2022, when Nation completes 75 years of its Independence.</w:t>
            </w:r>
          </w:p>
        </w:tc>
        <w:tc>
          <w:tcPr>
            <w:tcW w:w="2159" w:type="dxa"/>
            <w:tcBorders>
              <w:top w:val="dotted" w:sz="4" w:space="0" w:color="000000"/>
              <w:left w:val="dotted" w:sz="4" w:space="0" w:color="000000"/>
              <w:bottom w:val="dotted" w:sz="4" w:space="0" w:color="000000"/>
              <w:right w:val="dotted" w:sz="4" w:space="0" w:color="000000"/>
            </w:tcBorders>
          </w:tcPr>
          <w:p w14:paraId="11BFC903" w14:textId="77777777" w:rsidR="002A5B29" w:rsidRDefault="00000000">
            <w:pPr>
              <w:pStyle w:val="TableContents"/>
              <w:spacing w:before="86" w:after="86"/>
              <w:rPr>
                <w:rFonts w:ascii="Times New Roman" w:hAnsi="Times New Roman"/>
              </w:rPr>
            </w:pPr>
            <w:r>
              <w:rPr>
                <w:rFonts w:ascii="Times New Roman" w:hAnsi="Times New Roman"/>
              </w:rPr>
              <w:t>Urban</w:t>
            </w:r>
          </w:p>
        </w:tc>
      </w:tr>
      <w:tr w:rsidR="002A5B29" w14:paraId="54D1B789" w14:textId="77777777">
        <w:tc>
          <w:tcPr>
            <w:tcW w:w="553" w:type="dxa"/>
            <w:tcBorders>
              <w:top w:val="dotted" w:sz="4" w:space="0" w:color="000000"/>
              <w:left w:val="dotted" w:sz="4" w:space="0" w:color="000000"/>
              <w:bottom w:val="dotted" w:sz="4" w:space="0" w:color="000000"/>
              <w:right w:val="dotted" w:sz="4" w:space="0" w:color="000000"/>
            </w:tcBorders>
          </w:tcPr>
          <w:p w14:paraId="61368375"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35E0A0E"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Pradhan Mantri Garib Kalyan Anna Yojana (PM-GKAY) </w:t>
            </w:r>
          </w:p>
        </w:tc>
        <w:tc>
          <w:tcPr>
            <w:tcW w:w="8175" w:type="dxa"/>
            <w:tcBorders>
              <w:top w:val="dotted" w:sz="4" w:space="0" w:color="000000"/>
              <w:left w:val="dotted" w:sz="4" w:space="0" w:color="000000"/>
              <w:bottom w:val="dotted" w:sz="4" w:space="0" w:color="000000"/>
              <w:right w:val="dotted" w:sz="4" w:space="0" w:color="000000"/>
            </w:tcBorders>
          </w:tcPr>
          <w:p w14:paraId="49B479CD" w14:textId="77777777" w:rsidR="002A5B29" w:rsidRDefault="00000000">
            <w:pPr>
              <w:pStyle w:val="TableContents"/>
              <w:spacing w:before="86" w:after="86"/>
              <w:rPr>
                <w:rFonts w:ascii="Times New Roman" w:hAnsi="Times New Roman"/>
              </w:rPr>
            </w:pPr>
            <w:r>
              <w:rPr>
                <w:rFonts w:ascii="Times New Roman" w:hAnsi="Times New Roman"/>
              </w:rPr>
              <w:t xml:space="preserve">The scheme is part of </w:t>
            </w:r>
            <w:proofErr w:type="spellStart"/>
            <w:r>
              <w:rPr>
                <w:rFonts w:ascii="Times New Roman" w:hAnsi="Times New Roman"/>
              </w:rPr>
              <w:t>Atmanirbhar</w:t>
            </w:r>
            <w:proofErr w:type="spellEnd"/>
            <w:r>
              <w:rPr>
                <w:rFonts w:ascii="Times New Roman" w:hAnsi="Times New Roman"/>
              </w:rPr>
              <w:t xml:space="preserve"> Bharat to supply free food grains to migrants and poor. During Covid-19 pandemic, a special package of 5kg of additional food grains per person per month are being distributed free of cost, since April 2020. As of January 2022, the Department of Food and Public Distribution had allocated 759 Metric Tonnes of food grains to 800 million beneficiaries under the National Food Security Act 2013.</w:t>
            </w:r>
          </w:p>
        </w:tc>
        <w:tc>
          <w:tcPr>
            <w:tcW w:w="2159" w:type="dxa"/>
            <w:tcBorders>
              <w:top w:val="dotted" w:sz="4" w:space="0" w:color="000000"/>
              <w:left w:val="dotted" w:sz="4" w:space="0" w:color="000000"/>
              <w:bottom w:val="dotted" w:sz="4" w:space="0" w:color="000000"/>
              <w:right w:val="dotted" w:sz="4" w:space="0" w:color="000000"/>
            </w:tcBorders>
          </w:tcPr>
          <w:p w14:paraId="2BB18896" w14:textId="77777777" w:rsidR="002A5B29" w:rsidRDefault="00000000">
            <w:pPr>
              <w:pStyle w:val="TableContents"/>
              <w:spacing w:before="86" w:after="86"/>
              <w:rPr>
                <w:rFonts w:ascii="Times New Roman" w:hAnsi="Times New Roman"/>
              </w:rPr>
            </w:pPr>
            <w:r>
              <w:rPr>
                <w:rFonts w:ascii="Times New Roman" w:hAnsi="Times New Roman"/>
              </w:rPr>
              <w:t>Migrants</w:t>
            </w:r>
            <w:r>
              <w:rPr>
                <w:rFonts w:ascii="Times New Roman" w:hAnsi="Times New Roman"/>
              </w:rPr>
              <w:br/>
              <w:t>Poor</w:t>
            </w:r>
          </w:p>
        </w:tc>
      </w:tr>
      <w:tr w:rsidR="002A5B29" w14:paraId="670B01AF" w14:textId="77777777">
        <w:tc>
          <w:tcPr>
            <w:tcW w:w="553" w:type="dxa"/>
            <w:tcBorders>
              <w:top w:val="dotted" w:sz="4" w:space="0" w:color="000000"/>
              <w:left w:val="dotted" w:sz="4" w:space="0" w:color="000000"/>
              <w:bottom w:val="dotted" w:sz="4" w:space="0" w:color="000000"/>
              <w:right w:val="dotted" w:sz="4" w:space="0" w:color="000000"/>
            </w:tcBorders>
          </w:tcPr>
          <w:p w14:paraId="0C7AE2D5"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15CB39C" w14:textId="22FCA111"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Pradhan Mantri Jeevan Jyoti Bima Yojana (PMJJBY) </w:t>
            </w:r>
          </w:p>
        </w:tc>
        <w:tc>
          <w:tcPr>
            <w:tcW w:w="8175" w:type="dxa"/>
            <w:tcBorders>
              <w:top w:val="dotted" w:sz="4" w:space="0" w:color="000000"/>
              <w:left w:val="dotted" w:sz="4" w:space="0" w:color="000000"/>
              <w:bottom w:val="dotted" w:sz="4" w:space="0" w:color="000000"/>
              <w:right w:val="dotted" w:sz="4" w:space="0" w:color="000000"/>
            </w:tcBorders>
          </w:tcPr>
          <w:p w14:paraId="3C634449" w14:textId="77777777" w:rsidR="002A5B29" w:rsidRDefault="00000000">
            <w:pPr>
              <w:pStyle w:val="TableContents"/>
              <w:spacing w:before="86" w:after="86"/>
              <w:rPr>
                <w:rFonts w:ascii="Times New Roman" w:hAnsi="Times New Roman"/>
              </w:rPr>
            </w:pPr>
            <w:r>
              <w:rPr>
                <w:rFonts w:ascii="Times New Roman" w:hAnsi="Times New Roman"/>
              </w:rPr>
              <w:t>The Scheme was launched in 2015. It is a one-year life insurance scheme renewable from year to year offering coverage for death. Risk coverage under this scheme is for INR 200,000 in case of death of the insured, due to any reason. The scheme is administered through both public and private sector insurance companies in tie-up with scheduled commercial banks, regional rural banks and cooperative banks. The government has stressed heavily on the insurance sector as previously a larger section of the populace did not have access to insurance coverage.</w:t>
            </w:r>
          </w:p>
        </w:tc>
        <w:tc>
          <w:tcPr>
            <w:tcW w:w="2159" w:type="dxa"/>
            <w:tcBorders>
              <w:top w:val="dotted" w:sz="4" w:space="0" w:color="000000"/>
              <w:left w:val="dotted" w:sz="4" w:space="0" w:color="000000"/>
              <w:bottom w:val="dotted" w:sz="4" w:space="0" w:color="000000"/>
              <w:right w:val="dotted" w:sz="4" w:space="0" w:color="000000"/>
            </w:tcBorders>
          </w:tcPr>
          <w:p w14:paraId="473F6B7A"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050FF850" w14:textId="77777777">
        <w:tc>
          <w:tcPr>
            <w:tcW w:w="553" w:type="dxa"/>
            <w:tcBorders>
              <w:top w:val="dotted" w:sz="4" w:space="0" w:color="000000"/>
              <w:left w:val="dotted" w:sz="4" w:space="0" w:color="000000"/>
              <w:bottom w:val="dotted" w:sz="4" w:space="0" w:color="000000"/>
              <w:right w:val="dotted" w:sz="4" w:space="0" w:color="000000"/>
            </w:tcBorders>
          </w:tcPr>
          <w:p w14:paraId="2C4C72AA"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BD7A04E" w14:textId="77777777" w:rsidR="002A5B29" w:rsidRPr="00EE13D6" w:rsidRDefault="00000000">
            <w:pPr>
              <w:pStyle w:val="TableContents"/>
              <w:spacing w:before="86" w:after="86"/>
              <w:rPr>
                <w:rFonts w:ascii="Times New Roman" w:hAnsi="Times New Roman"/>
                <w:color w:val="000000"/>
                <w:lang w:val="it-IT"/>
              </w:rPr>
            </w:pPr>
            <w:proofErr w:type="spellStart"/>
            <w:r w:rsidRPr="00EE13D6">
              <w:rPr>
                <w:rFonts w:ascii="Times New Roman" w:hAnsi="Times New Roman"/>
                <w:color w:val="000000"/>
                <w:lang w:val="it-IT"/>
              </w:rPr>
              <w:t>Pradhan</w:t>
            </w:r>
            <w:proofErr w:type="spellEnd"/>
            <w:r w:rsidRPr="00EE13D6">
              <w:rPr>
                <w:rFonts w:ascii="Times New Roman" w:hAnsi="Times New Roman"/>
                <w:color w:val="000000"/>
                <w:lang w:val="it-IT"/>
              </w:rPr>
              <w:t xml:space="preserve"> </w:t>
            </w:r>
            <w:proofErr w:type="spellStart"/>
            <w:r w:rsidRPr="00EE13D6">
              <w:rPr>
                <w:rFonts w:ascii="Times New Roman" w:hAnsi="Times New Roman"/>
                <w:color w:val="000000"/>
                <w:lang w:val="it-IT"/>
              </w:rPr>
              <w:t>Mantri</w:t>
            </w:r>
            <w:proofErr w:type="spellEnd"/>
            <w:r w:rsidRPr="00EE13D6">
              <w:rPr>
                <w:rFonts w:ascii="Times New Roman" w:hAnsi="Times New Roman"/>
                <w:color w:val="000000"/>
                <w:lang w:val="it-IT"/>
              </w:rPr>
              <w:t xml:space="preserve"> </w:t>
            </w:r>
            <w:proofErr w:type="spellStart"/>
            <w:r w:rsidRPr="00EE13D6">
              <w:rPr>
                <w:rFonts w:ascii="Times New Roman" w:hAnsi="Times New Roman"/>
                <w:color w:val="000000"/>
                <w:lang w:val="it-IT"/>
              </w:rPr>
              <w:t>Matru</w:t>
            </w:r>
            <w:proofErr w:type="spellEnd"/>
            <w:r w:rsidRPr="00EE13D6">
              <w:rPr>
                <w:rFonts w:ascii="Times New Roman" w:hAnsi="Times New Roman"/>
                <w:color w:val="000000"/>
                <w:lang w:val="it-IT"/>
              </w:rPr>
              <w:t xml:space="preserve"> Vandana </w:t>
            </w:r>
            <w:proofErr w:type="spellStart"/>
            <w:r w:rsidRPr="00EE13D6">
              <w:rPr>
                <w:rFonts w:ascii="Times New Roman" w:hAnsi="Times New Roman"/>
                <w:color w:val="000000"/>
                <w:lang w:val="it-IT"/>
              </w:rPr>
              <w:t>Yojana</w:t>
            </w:r>
            <w:proofErr w:type="spellEnd"/>
            <w:r w:rsidRPr="00EE13D6">
              <w:rPr>
                <w:rFonts w:ascii="Times New Roman" w:hAnsi="Times New Roman"/>
                <w:color w:val="000000"/>
                <w:lang w:val="it-IT"/>
              </w:rPr>
              <w:t xml:space="preserve"> (PMMVY)</w:t>
            </w:r>
          </w:p>
        </w:tc>
        <w:tc>
          <w:tcPr>
            <w:tcW w:w="8175" w:type="dxa"/>
            <w:tcBorders>
              <w:top w:val="dotted" w:sz="4" w:space="0" w:color="000000"/>
              <w:left w:val="dotted" w:sz="4" w:space="0" w:color="000000"/>
              <w:bottom w:val="dotted" w:sz="4" w:space="0" w:color="000000"/>
              <w:right w:val="dotted" w:sz="4" w:space="0" w:color="000000"/>
            </w:tcBorders>
          </w:tcPr>
          <w:p w14:paraId="6A2D7AD1" w14:textId="77777777" w:rsidR="002A5B29" w:rsidRDefault="00000000">
            <w:pPr>
              <w:pStyle w:val="TableContents"/>
              <w:spacing w:before="86" w:after="86"/>
              <w:rPr>
                <w:rFonts w:ascii="Times New Roman" w:hAnsi="Times New Roman"/>
              </w:rPr>
            </w:pPr>
            <w:r>
              <w:rPr>
                <w:rFonts w:ascii="Times New Roman" w:hAnsi="Times New Roman"/>
              </w:rPr>
              <w:t xml:space="preserve">It is a scheme implemented under Section 4 of the National Food Security Act (NFSA), 2013 to provide for financial support for pregnant and lactating mothers, </w:t>
            </w:r>
            <w:proofErr w:type="gramStart"/>
            <w:r>
              <w:rPr>
                <w:rFonts w:ascii="Times New Roman" w:hAnsi="Times New Roman"/>
              </w:rPr>
              <w:t>in order to</w:t>
            </w:r>
            <w:proofErr w:type="gramEnd"/>
            <w:r>
              <w:rPr>
                <w:rFonts w:ascii="Times New Roman" w:hAnsi="Times New Roman"/>
              </w:rPr>
              <w:t xml:space="preserve"> improve the health and nutrition of mother and child, as well as compensation for wage loss, if any.</w:t>
            </w:r>
          </w:p>
        </w:tc>
        <w:tc>
          <w:tcPr>
            <w:tcW w:w="2159" w:type="dxa"/>
            <w:tcBorders>
              <w:top w:val="dotted" w:sz="4" w:space="0" w:color="000000"/>
              <w:left w:val="dotted" w:sz="4" w:space="0" w:color="000000"/>
              <w:bottom w:val="dotted" w:sz="4" w:space="0" w:color="000000"/>
              <w:right w:val="dotted" w:sz="4" w:space="0" w:color="000000"/>
            </w:tcBorders>
          </w:tcPr>
          <w:p w14:paraId="6DCDA3C0"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2AA0F637" w14:textId="77777777">
        <w:tc>
          <w:tcPr>
            <w:tcW w:w="553" w:type="dxa"/>
            <w:tcBorders>
              <w:top w:val="dotted" w:sz="4" w:space="0" w:color="000000"/>
              <w:left w:val="dotted" w:sz="4" w:space="0" w:color="000000"/>
              <w:bottom w:val="dotted" w:sz="4" w:space="0" w:color="000000"/>
              <w:right w:val="dotted" w:sz="4" w:space="0" w:color="000000"/>
            </w:tcBorders>
          </w:tcPr>
          <w:p w14:paraId="50B5B668"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6238719" w14:textId="77777777" w:rsidR="002A5B29" w:rsidRDefault="00000000">
            <w:pPr>
              <w:pStyle w:val="TableContents"/>
              <w:spacing w:before="86" w:after="86"/>
              <w:rPr>
                <w:rFonts w:ascii="Times New Roman" w:hAnsi="Times New Roman"/>
              </w:rPr>
            </w:pPr>
            <w:r>
              <w:rPr>
                <w:rFonts w:ascii="Times New Roman" w:hAnsi="Times New Roman"/>
              </w:rPr>
              <w:t>Pradhan Mantri PVTG Development Mission</w:t>
            </w:r>
          </w:p>
        </w:tc>
        <w:tc>
          <w:tcPr>
            <w:tcW w:w="8175" w:type="dxa"/>
            <w:tcBorders>
              <w:top w:val="dotted" w:sz="4" w:space="0" w:color="000000"/>
              <w:left w:val="dotted" w:sz="4" w:space="0" w:color="000000"/>
              <w:bottom w:val="dotted" w:sz="4" w:space="0" w:color="000000"/>
              <w:right w:val="dotted" w:sz="4" w:space="0" w:color="000000"/>
            </w:tcBorders>
          </w:tcPr>
          <w:p w14:paraId="7C02C9AE" w14:textId="38FDAE37" w:rsidR="002A5B29" w:rsidRDefault="00000000">
            <w:pPr>
              <w:pStyle w:val="TableContents"/>
              <w:spacing w:before="86" w:after="86"/>
              <w:rPr>
                <w:rFonts w:ascii="Times New Roman" w:hAnsi="Times New Roman"/>
              </w:rPr>
            </w:pPr>
            <w:r>
              <w:rPr>
                <w:rFonts w:ascii="Times New Roman" w:hAnsi="Times New Roman"/>
              </w:rPr>
              <w:t xml:space="preserve">On February 1, 2023, Government of India announced a Mission “Pradhan Mantri PVTG Mission” for the welfare of Particularly Vulnerable Tribal Groups (PVTGs) in the Union Budget 2023-24. A fund of Rs 15,000 crore for the next three years has been allocated for the socio-economic development of the group. It is launched as part of ‘Reaching </w:t>
            </w:r>
            <w:proofErr w:type="gramStart"/>
            <w:r>
              <w:rPr>
                <w:rFonts w:ascii="Times New Roman" w:hAnsi="Times New Roman"/>
              </w:rPr>
              <w:t>The</w:t>
            </w:r>
            <w:proofErr w:type="gramEnd"/>
            <w:r>
              <w:rPr>
                <w:rFonts w:ascii="Times New Roman" w:hAnsi="Times New Roman"/>
              </w:rPr>
              <w:t xml:space="preserve"> Last Mile- Leaving No Citizen Behind’ as there are 75 PVTG groups spread across 18 </w:t>
            </w:r>
            <w:r w:rsidR="004122F7">
              <w:rPr>
                <w:rFonts w:ascii="Times New Roman" w:hAnsi="Times New Roman"/>
                <w:lang w:val="en-CH"/>
              </w:rPr>
              <w:t>S</w:t>
            </w:r>
            <w:proofErr w:type="spellStart"/>
            <w:r w:rsidR="004122F7">
              <w:rPr>
                <w:rFonts w:ascii="Times New Roman" w:hAnsi="Times New Roman"/>
              </w:rPr>
              <w:t>tates</w:t>
            </w:r>
            <w:proofErr w:type="spellEnd"/>
            <w:r>
              <w:rPr>
                <w:rFonts w:ascii="Times New Roman" w:hAnsi="Times New Roman"/>
              </w:rPr>
              <w:t xml:space="preserve"> and the UT of Andaman &amp; Nicobar Island in India that will benefit from this scheme. Pradhan Mantri PVTG Development Mission has been initiated to saturate the PVTG families and habitations with basic facilities such as safe housing, clean drinking water and sanitation, improved access to education health and nutrition, road and telecom connectivity and sustainable livelihood opportunities.</w:t>
            </w:r>
          </w:p>
        </w:tc>
        <w:tc>
          <w:tcPr>
            <w:tcW w:w="2159" w:type="dxa"/>
            <w:tcBorders>
              <w:top w:val="dotted" w:sz="4" w:space="0" w:color="000000"/>
              <w:left w:val="dotted" w:sz="4" w:space="0" w:color="000000"/>
              <w:bottom w:val="dotted" w:sz="4" w:space="0" w:color="000000"/>
              <w:right w:val="dotted" w:sz="4" w:space="0" w:color="000000"/>
            </w:tcBorders>
          </w:tcPr>
          <w:p w14:paraId="1200253B" w14:textId="77777777" w:rsidR="002A5B29" w:rsidRDefault="00000000">
            <w:pPr>
              <w:pStyle w:val="TableContents"/>
              <w:spacing w:before="86" w:after="86"/>
              <w:rPr>
                <w:rFonts w:ascii="Times New Roman" w:hAnsi="Times New Roman"/>
              </w:rPr>
            </w:pPr>
            <w:r>
              <w:rPr>
                <w:rFonts w:ascii="Times New Roman" w:hAnsi="Times New Roman"/>
              </w:rPr>
              <w:t>PVTGs</w:t>
            </w:r>
          </w:p>
        </w:tc>
      </w:tr>
      <w:tr w:rsidR="002A5B29" w14:paraId="5EAFB496" w14:textId="77777777">
        <w:tc>
          <w:tcPr>
            <w:tcW w:w="553" w:type="dxa"/>
            <w:tcBorders>
              <w:top w:val="dotted" w:sz="4" w:space="0" w:color="000000"/>
              <w:left w:val="dotted" w:sz="4" w:space="0" w:color="000000"/>
              <w:bottom w:val="dotted" w:sz="4" w:space="0" w:color="000000"/>
              <w:right w:val="dotted" w:sz="4" w:space="0" w:color="000000"/>
            </w:tcBorders>
          </w:tcPr>
          <w:p w14:paraId="7C127524"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B24EC1F"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Pradhan Mantri </w:t>
            </w:r>
            <w:proofErr w:type="spellStart"/>
            <w:r>
              <w:rPr>
                <w:rFonts w:ascii="Times New Roman" w:hAnsi="Times New Roman"/>
                <w:color w:val="000000"/>
              </w:rPr>
              <w:t>Shram</w:t>
            </w:r>
            <w:proofErr w:type="spellEnd"/>
            <w:r>
              <w:rPr>
                <w:rFonts w:ascii="Times New Roman" w:hAnsi="Times New Roman"/>
                <w:color w:val="000000"/>
              </w:rPr>
              <w:t xml:space="preserve"> Yogi Maan-</w:t>
            </w:r>
            <w:proofErr w:type="spellStart"/>
            <w:r>
              <w:rPr>
                <w:rFonts w:ascii="Times New Roman" w:hAnsi="Times New Roman"/>
                <w:color w:val="000000"/>
              </w:rPr>
              <w:t>dhan</w:t>
            </w:r>
            <w:proofErr w:type="spellEnd"/>
            <w:r>
              <w:rPr>
                <w:rFonts w:ascii="Times New Roman" w:hAnsi="Times New Roman"/>
                <w:color w:val="000000"/>
              </w:rPr>
              <w:t xml:space="preserve"> (PMSYM) </w:t>
            </w:r>
          </w:p>
        </w:tc>
        <w:tc>
          <w:tcPr>
            <w:tcW w:w="8175" w:type="dxa"/>
            <w:tcBorders>
              <w:top w:val="dotted" w:sz="4" w:space="0" w:color="000000"/>
              <w:left w:val="dotted" w:sz="4" w:space="0" w:color="000000"/>
              <w:bottom w:val="dotted" w:sz="4" w:space="0" w:color="000000"/>
              <w:right w:val="dotted" w:sz="4" w:space="0" w:color="000000"/>
            </w:tcBorders>
          </w:tcPr>
          <w:p w14:paraId="02835FD2" w14:textId="297FB5BB" w:rsidR="002A5B29" w:rsidRDefault="00000000">
            <w:pPr>
              <w:pStyle w:val="TableContents"/>
              <w:spacing w:before="86" w:after="86"/>
              <w:rPr>
                <w:rFonts w:ascii="Times New Roman" w:hAnsi="Times New Roman"/>
              </w:rPr>
            </w:pPr>
            <w:r>
              <w:rPr>
                <w:rFonts w:ascii="Times New Roman" w:hAnsi="Times New Roman"/>
              </w:rPr>
              <w:t>It is a voluntary and contributory Pension Scheme for Unorganized Workers for entry age of 18 to 40 years with monthly income of Rs.15000 or less. The primary objective is to cover those who are not covered under National Pension Scheme</w:t>
            </w:r>
            <w:r w:rsidR="004122F7">
              <w:rPr>
                <w:rFonts w:ascii="Times New Roman" w:hAnsi="Times New Roman"/>
                <w:lang w:val="en-CH"/>
              </w:rPr>
              <w:t xml:space="preserve"> </w:t>
            </w:r>
            <w:r>
              <w:rPr>
                <w:rFonts w:ascii="Times New Roman" w:hAnsi="Times New Roman"/>
              </w:rPr>
              <w:t>(NPS), Employees’ State Insurance Corporation (ESIC) or Employees’ Provident Fund Organisation (EPFO).</w:t>
            </w:r>
          </w:p>
        </w:tc>
        <w:tc>
          <w:tcPr>
            <w:tcW w:w="2159" w:type="dxa"/>
            <w:tcBorders>
              <w:top w:val="dotted" w:sz="4" w:space="0" w:color="000000"/>
              <w:left w:val="dotted" w:sz="4" w:space="0" w:color="000000"/>
              <w:bottom w:val="dotted" w:sz="4" w:space="0" w:color="000000"/>
              <w:right w:val="dotted" w:sz="4" w:space="0" w:color="000000"/>
            </w:tcBorders>
          </w:tcPr>
          <w:p w14:paraId="04FFA6D4" w14:textId="77777777" w:rsidR="002A5B29" w:rsidRDefault="00000000">
            <w:pPr>
              <w:pStyle w:val="TableContents"/>
              <w:spacing w:before="86" w:after="86"/>
              <w:rPr>
                <w:rFonts w:ascii="Times New Roman" w:hAnsi="Times New Roman"/>
              </w:rPr>
            </w:pPr>
            <w:r>
              <w:rPr>
                <w:rFonts w:ascii="Times New Roman" w:hAnsi="Times New Roman"/>
              </w:rPr>
              <w:t>Unorganised Workers</w:t>
            </w:r>
          </w:p>
        </w:tc>
      </w:tr>
      <w:tr w:rsidR="002A5B29" w14:paraId="0CD8564D" w14:textId="77777777">
        <w:tc>
          <w:tcPr>
            <w:tcW w:w="553" w:type="dxa"/>
            <w:tcBorders>
              <w:top w:val="dotted" w:sz="4" w:space="0" w:color="000000"/>
              <w:left w:val="dotted" w:sz="4" w:space="0" w:color="000000"/>
              <w:bottom w:val="dotted" w:sz="4" w:space="0" w:color="000000"/>
              <w:right w:val="dotted" w:sz="4" w:space="0" w:color="000000"/>
            </w:tcBorders>
          </w:tcPr>
          <w:p w14:paraId="15AFB75A"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119AC39"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Pradhan Mantri Suraksha Bima Yojana (PMSBY) </w:t>
            </w:r>
          </w:p>
        </w:tc>
        <w:tc>
          <w:tcPr>
            <w:tcW w:w="8175" w:type="dxa"/>
            <w:tcBorders>
              <w:top w:val="dotted" w:sz="4" w:space="0" w:color="000000"/>
              <w:left w:val="dotted" w:sz="4" w:space="0" w:color="000000"/>
              <w:bottom w:val="dotted" w:sz="4" w:space="0" w:color="000000"/>
              <w:right w:val="dotted" w:sz="4" w:space="0" w:color="000000"/>
            </w:tcBorders>
          </w:tcPr>
          <w:p w14:paraId="20F0C6D9" w14:textId="77777777" w:rsidR="002A5B29" w:rsidRDefault="00000000">
            <w:pPr>
              <w:pStyle w:val="TableContents"/>
              <w:spacing w:before="86" w:after="86"/>
              <w:rPr>
                <w:rFonts w:ascii="Times New Roman" w:hAnsi="Times New Roman"/>
              </w:rPr>
            </w:pPr>
            <w:r>
              <w:rPr>
                <w:rFonts w:ascii="Times New Roman" w:hAnsi="Times New Roman"/>
              </w:rPr>
              <w:t>The Scheme was launched in 2015. It is a one-year accidental death and disability cover which could be renewed annually. Likewise, this social security scheme is to be administered through both public and private sector insurance companies in tie-up with scheduled commercial banks, regional rural banks and cooperative banks. The scheme is designed to ensure that people who sustained permanent, total, or partial disability could avail the benefits under the insurance coverage. The risk coverage under the scheme is INR 200,000 for accidental death or full disability, and INR 100,000 for partial disability.</w:t>
            </w:r>
          </w:p>
        </w:tc>
        <w:tc>
          <w:tcPr>
            <w:tcW w:w="2159" w:type="dxa"/>
            <w:tcBorders>
              <w:top w:val="dotted" w:sz="4" w:space="0" w:color="000000"/>
              <w:left w:val="dotted" w:sz="4" w:space="0" w:color="000000"/>
              <w:bottom w:val="dotted" w:sz="4" w:space="0" w:color="000000"/>
              <w:right w:val="dotted" w:sz="4" w:space="0" w:color="000000"/>
            </w:tcBorders>
          </w:tcPr>
          <w:p w14:paraId="500938E4"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02FD1C6B" w14:textId="77777777">
        <w:tc>
          <w:tcPr>
            <w:tcW w:w="553" w:type="dxa"/>
            <w:tcBorders>
              <w:top w:val="dotted" w:sz="4" w:space="0" w:color="000000"/>
              <w:left w:val="dotted" w:sz="4" w:space="0" w:color="000000"/>
              <w:bottom w:val="dotted" w:sz="4" w:space="0" w:color="000000"/>
              <w:right w:val="dotted" w:sz="4" w:space="0" w:color="000000"/>
            </w:tcBorders>
          </w:tcPr>
          <w:p w14:paraId="627388C9"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553656F"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Pradhan Mantri Surakshit Matritva Abhiyan, </w:t>
            </w:r>
          </w:p>
        </w:tc>
        <w:tc>
          <w:tcPr>
            <w:tcW w:w="8175" w:type="dxa"/>
            <w:tcBorders>
              <w:top w:val="dotted" w:sz="4" w:space="0" w:color="000000"/>
              <w:left w:val="dotted" w:sz="4" w:space="0" w:color="000000"/>
              <w:bottom w:val="dotted" w:sz="4" w:space="0" w:color="000000"/>
              <w:right w:val="dotted" w:sz="4" w:space="0" w:color="000000"/>
            </w:tcBorders>
          </w:tcPr>
          <w:p w14:paraId="6B6701B4" w14:textId="77777777" w:rsidR="002A5B29" w:rsidRDefault="00000000">
            <w:pPr>
              <w:pStyle w:val="TableContents"/>
              <w:spacing w:before="86" w:after="86"/>
              <w:rPr>
                <w:rFonts w:ascii="Times New Roman" w:hAnsi="Times New Roman"/>
              </w:rPr>
            </w:pPr>
            <w:r>
              <w:rPr>
                <w:rFonts w:ascii="Times New Roman" w:hAnsi="Times New Roman"/>
              </w:rPr>
              <w:t>This program aims to provide assured, comprehensive and quality antenatal care, free of cost, universally to all pregnant women on the 9th of every month. Under the campaign, a minimum package of antenatal care services is to be provided to the beneficiaries on the 9th day of every month at the Pradhan Mantri Surakshit Matritva Clinics to ensure that every pregnant woman receives at least one checkup in the 2nd / 3rd trimester of pregnancy. If the 9th day of the month is a Sunday / a holiday, then the Clinic should be organized on the next working day.</w:t>
            </w:r>
          </w:p>
        </w:tc>
        <w:tc>
          <w:tcPr>
            <w:tcW w:w="2159" w:type="dxa"/>
            <w:tcBorders>
              <w:top w:val="dotted" w:sz="4" w:space="0" w:color="000000"/>
              <w:left w:val="dotted" w:sz="4" w:space="0" w:color="000000"/>
              <w:bottom w:val="dotted" w:sz="4" w:space="0" w:color="000000"/>
              <w:right w:val="dotted" w:sz="4" w:space="0" w:color="000000"/>
            </w:tcBorders>
          </w:tcPr>
          <w:p w14:paraId="69B940F0"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0F1092DA" w14:textId="77777777">
        <w:tc>
          <w:tcPr>
            <w:tcW w:w="553" w:type="dxa"/>
            <w:tcBorders>
              <w:top w:val="dotted" w:sz="4" w:space="0" w:color="000000"/>
              <w:left w:val="dotted" w:sz="4" w:space="0" w:color="000000"/>
              <w:bottom w:val="dotted" w:sz="4" w:space="0" w:color="000000"/>
              <w:right w:val="dotted" w:sz="4" w:space="0" w:color="000000"/>
            </w:tcBorders>
          </w:tcPr>
          <w:p w14:paraId="4337F78F"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5520F5C1"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Pradhan Mantri Ujjwala Yojana (PMUY)</w:t>
            </w:r>
          </w:p>
        </w:tc>
        <w:tc>
          <w:tcPr>
            <w:tcW w:w="8175" w:type="dxa"/>
            <w:tcBorders>
              <w:top w:val="dotted" w:sz="4" w:space="0" w:color="000000"/>
              <w:left w:val="dotted" w:sz="4" w:space="0" w:color="000000"/>
              <w:bottom w:val="dotted" w:sz="4" w:space="0" w:color="000000"/>
              <w:right w:val="dotted" w:sz="4" w:space="0" w:color="000000"/>
            </w:tcBorders>
          </w:tcPr>
          <w:p w14:paraId="6C80BE8F" w14:textId="77777777" w:rsidR="002A5B29" w:rsidRDefault="00000000">
            <w:pPr>
              <w:pStyle w:val="TableContents"/>
              <w:spacing w:before="86" w:after="86"/>
              <w:rPr>
                <w:rFonts w:ascii="Times New Roman" w:hAnsi="Times New Roman"/>
              </w:rPr>
            </w:pPr>
            <w:r>
              <w:rPr>
                <w:rFonts w:ascii="Times New Roman" w:hAnsi="Times New Roman"/>
              </w:rPr>
              <w:t>In May 2016, Ministry of Petroleum and Natural Gas (MOPNG), introduced the ‘Pradhan Mantri Ujjwala Yojana’ (PMUY) as a flagship scheme with an objective to make clean cooking fuel such as LPG available to the rural and deprived households which were otherwise using traditional cooking fuels such as firewood, coal, cow-dung cakes etc. he target under the scheme was to release 8 Crore LPG Connections to the deprived households by March 2020. The release of 8 Crore LPG connections under the scheme has also helped in increasing the LPG coverage from 62% on 1st May 2016 to 99.8% as on 1st April 2021.Ujjwala 2.0: Additional allocation of 1.6 Crore LPG Connections under PMUY Scheme with special facility to migrant households has been done.</w:t>
            </w:r>
          </w:p>
        </w:tc>
        <w:tc>
          <w:tcPr>
            <w:tcW w:w="2159" w:type="dxa"/>
            <w:tcBorders>
              <w:top w:val="dotted" w:sz="4" w:space="0" w:color="000000"/>
              <w:left w:val="dotted" w:sz="4" w:space="0" w:color="000000"/>
              <w:bottom w:val="dotted" w:sz="4" w:space="0" w:color="000000"/>
              <w:right w:val="dotted" w:sz="4" w:space="0" w:color="000000"/>
            </w:tcBorders>
          </w:tcPr>
          <w:p w14:paraId="221B5ECD"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45D6A9D9" w14:textId="77777777">
        <w:tc>
          <w:tcPr>
            <w:tcW w:w="553" w:type="dxa"/>
            <w:tcBorders>
              <w:top w:val="dotted" w:sz="4" w:space="0" w:color="000000"/>
              <w:left w:val="dotted" w:sz="4" w:space="0" w:color="000000"/>
              <w:bottom w:val="dotted" w:sz="4" w:space="0" w:color="000000"/>
              <w:right w:val="dotted" w:sz="4" w:space="0" w:color="000000"/>
            </w:tcBorders>
          </w:tcPr>
          <w:p w14:paraId="09DE6767"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3431825B"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PRAGYATA guidelines</w:t>
            </w:r>
          </w:p>
        </w:tc>
        <w:tc>
          <w:tcPr>
            <w:tcW w:w="8175" w:type="dxa"/>
            <w:tcBorders>
              <w:top w:val="dotted" w:sz="4" w:space="0" w:color="000000"/>
              <w:left w:val="dotted" w:sz="4" w:space="0" w:color="000000"/>
              <w:bottom w:val="dotted" w:sz="4" w:space="0" w:color="000000"/>
              <w:right w:val="dotted" w:sz="4" w:space="0" w:color="000000"/>
            </w:tcBorders>
          </w:tcPr>
          <w:p w14:paraId="6A62AFC7" w14:textId="6F083900" w:rsidR="002A5B29" w:rsidRDefault="00000000">
            <w:pPr>
              <w:pStyle w:val="TableContents"/>
              <w:spacing w:before="86" w:after="86"/>
              <w:rPr>
                <w:rFonts w:ascii="Times New Roman" w:hAnsi="Times New Roman"/>
              </w:rPr>
            </w:pPr>
            <w:r>
              <w:rPr>
                <w:rFonts w:ascii="Times New Roman" w:hAnsi="Times New Roman"/>
              </w:rPr>
              <w:t>These guidelines include eight steps of online/ digital learning. An attempt has been made under these guidelines to present in a way that they may answer frequently asked questions by different stakeholders on the modalities of providing online education. Eight steps for implementation of online/ digital education are: Plan, Review, Arrange,</w:t>
            </w:r>
            <w:r w:rsidR="004122F7">
              <w:rPr>
                <w:rFonts w:ascii="Times New Roman" w:hAnsi="Times New Roman"/>
                <w:lang w:val="en-CH"/>
              </w:rPr>
              <w:t xml:space="preserve"> </w:t>
            </w:r>
            <w:r>
              <w:rPr>
                <w:rFonts w:ascii="Times New Roman" w:hAnsi="Times New Roman"/>
              </w:rPr>
              <w:t xml:space="preserve">Guide, </w:t>
            </w:r>
            <w:proofErr w:type="gramStart"/>
            <w:r>
              <w:rPr>
                <w:rFonts w:ascii="Times New Roman" w:hAnsi="Times New Roman"/>
              </w:rPr>
              <w:t>Talk(</w:t>
            </w:r>
            <w:proofErr w:type="gramEnd"/>
            <w:r>
              <w:rPr>
                <w:rFonts w:ascii="Times New Roman" w:hAnsi="Times New Roman"/>
              </w:rPr>
              <w:t>Yak), Assign, Track, Appreciate.</w:t>
            </w:r>
          </w:p>
        </w:tc>
        <w:tc>
          <w:tcPr>
            <w:tcW w:w="2159" w:type="dxa"/>
            <w:tcBorders>
              <w:top w:val="dotted" w:sz="4" w:space="0" w:color="000000"/>
              <w:left w:val="dotted" w:sz="4" w:space="0" w:color="000000"/>
              <w:bottom w:val="dotted" w:sz="4" w:space="0" w:color="000000"/>
              <w:right w:val="dotted" w:sz="4" w:space="0" w:color="000000"/>
            </w:tcBorders>
          </w:tcPr>
          <w:p w14:paraId="66FE5383" w14:textId="77777777" w:rsidR="002A5B29" w:rsidRDefault="00000000">
            <w:pPr>
              <w:pStyle w:val="TableContents"/>
              <w:spacing w:before="86" w:after="86"/>
              <w:rPr>
                <w:rFonts w:ascii="Times New Roman" w:hAnsi="Times New Roman"/>
              </w:rPr>
            </w:pPr>
            <w:r>
              <w:rPr>
                <w:rFonts w:ascii="Times New Roman" w:hAnsi="Times New Roman"/>
              </w:rPr>
              <w:t>Children</w:t>
            </w:r>
          </w:p>
        </w:tc>
      </w:tr>
      <w:tr w:rsidR="002A5B29" w14:paraId="78A8FC93" w14:textId="77777777">
        <w:trPr>
          <w:trHeight w:val="204"/>
        </w:trPr>
        <w:tc>
          <w:tcPr>
            <w:tcW w:w="553" w:type="dxa"/>
            <w:tcBorders>
              <w:top w:val="dotted" w:sz="4" w:space="0" w:color="000000"/>
              <w:left w:val="dotted" w:sz="4" w:space="0" w:color="000000"/>
              <w:bottom w:val="dotted" w:sz="4" w:space="0" w:color="000000"/>
              <w:right w:val="dotted" w:sz="4" w:space="0" w:color="000000"/>
            </w:tcBorders>
          </w:tcPr>
          <w:p w14:paraId="573EBAD4"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C923E6B"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Prime Minister's Development Initiative for the North-East</w:t>
            </w:r>
          </w:p>
        </w:tc>
        <w:tc>
          <w:tcPr>
            <w:tcW w:w="8175" w:type="dxa"/>
            <w:tcBorders>
              <w:top w:val="dotted" w:sz="4" w:space="0" w:color="000000"/>
              <w:left w:val="dotted" w:sz="4" w:space="0" w:color="000000"/>
              <w:bottom w:val="dotted" w:sz="4" w:space="0" w:color="000000"/>
              <w:right w:val="dotted" w:sz="4" w:space="0" w:color="000000"/>
            </w:tcBorders>
          </w:tcPr>
          <w:p w14:paraId="31715BD3" w14:textId="77777777" w:rsidR="002A5B29" w:rsidRDefault="00000000">
            <w:pPr>
              <w:pStyle w:val="TableContents"/>
              <w:spacing w:before="86" w:after="86"/>
              <w:rPr>
                <w:rFonts w:ascii="Times New Roman" w:hAnsi="Times New Roman"/>
              </w:rPr>
            </w:pPr>
            <w:r>
              <w:rPr>
                <w:rFonts w:ascii="Times New Roman" w:hAnsi="Times New Roman"/>
              </w:rPr>
              <w:t>The Prime Minister’s Development Initiative for North East Region (PM-</w:t>
            </w:r>
            <w:proofErr w:type="spellStart"/>
            <w:r>
              <w:rPr>
                <w:rFonts w:ascii="Times New Roman" w:hAnsi="Times New Roman"/>
              </w:rPr>
              <w:t>DevINE</w:t>
            </w:r>
            <w:proofErr w:type="spellEnd"/>
            <w:r>
              <w:rPr>
                <w:rFonts w:ascii="Times New Roman" w:hAnsi="Times New Roman"/>
              </w:rPr>
              <w:t>) Scheme was announced as a new Central Sector Scheme in the Union Budget 2022-23. The Scheme will have a total outlay of INR 66 billion, for a period of 4 years from 2022-23 to 2025-26. The primary objectives of PM-</w:t>
            </w:r>
            <w:proofErr w:type="spellStart"/>
            <w:r>
              <w:rPr>
                <w:rFonts w:ascii="Times New Roman" w:hAnsi="Times New Roman"/>
              </w:rPr>
              <w:t>DevINE</w:t>
            </w:r>
            <w:proofErr w:type="spellEnd"/>
            <w:r>
              <w:rPr>
                <w:rFonts w:ascii="Times New Roman" w:hAnsi="Times New Roman"/>
              </w:rPr>
              <w:t xml:space="preserve"> are to: (</w:t>
            </w:r>
            <w:proofErr w:type="spellStart"/>
            <w:r>
              <w:rPr>
                <w:rFonts w:ascii="Times New Roman" w:hAnsi="Times New Roman"/>
              </w:rPr>
              <w:t>i</w:t>
            </w:r>
            <w:proofErr w:type="spellEnd"/>
            <w:r>
              <w:rPr>
                <w:rFonts w:ascii="Times New Roman" w:hAnsi="Times New Roman"/>
              </w:rPr>
              <w:t xml:space="preserve">) Fund infrastructure convergently; (ii) Support social development projects based on felt needs of the North Eastern Region (NER); (iii) Enable livelihood activities for youth and women; and (iv) Fill the development gaps in various sectors. It is in addition to, and not a substitute for, existing Central and State government Schemes. </w:t>
            </w:r>
          </w:p>
        </w:tc>
        <w:tc>
          <w:tcPr>
            <w:tcW w:w="2159" w:type="dxa"/>
            <w:tcBorders>
              <w:top w:val="dotted" w:sz="4" w:space="0" w:color="000000"/>
              <w:left w:val="dotted" w:sz="4" w:space="0" w:color="000000"/>
              <w:bottom w:val="dotted" w:sz="4" w:space="0" w:color="000000"/>
              <w:right w:val="dotted" w:sz="4" w:space="0" w:color="000000"/>
            </w:tcBorders>
          </w:tcPr>
          <w:p w14:paraId="64DC7608" w14:textId="77777777" w:rsidR="002A5B29" w:rsidRDefault="00000000">
            <w:pPr>
              <w:pStyle w:val="TableContents"/>
              <w:spacing w:before="86" w:after="86"/>
              <w:rPr>
                <w:rFonts w:ascii="Times New Roman" w:hAnsi="Times New Roman"/>
              </w:rPr>
            </w:pPr>
            <w:r>
              <w:rPr>
                <w:rFonts w:ascii="Times New Roman" w:hAnsi="Times New Roman"/>
              </w:rPr>
              <w:t>NER</w:t>
            </w:r>
          </w:p>
        </w:tc>
      </w:tr>
      <w:tr w:rsidR="002A5B29" w14:paraId="7A05BF8F" w14:textId="77777777">
        <w:tc>
          <w:tcPr>
            <w:tcW w:w="553" w:type="dxa"/>
            <w:tcBorders>
              <w:top w:val="dotted" w:sz="4" w:space="0" w:color="000000"/>
              <w:left w:val="dotted" w:sz="4" w:space="0" w:color="000000"/>
              <w:bottom w:val="dotted" w:sz="4" w:space="0" w:color="000000"/>
              <w:right w:val="dotted" w:sz="4" w:space="0" w:color="000000"/>
            </w:tcBorders>
          </w:tcPr>
          <w:p w14:paraId="05EE9448"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2CBB51D1"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Pro Bono Legal Services Scheme / Nyaya Bandhu</w:t>
            </w:r>
          </w:p>
        </w:tc>
        <w:tc>
          <w:tcPr>
            <w:tcW w:w="8175" w:type="dxa"/>
            <w:tcBorders>
              <w:top w:val="dotted" w:sz="4" w:space="0" w:color="000000"/>
              <w:left w:val="dotted" w:sz="4" w:space="0" w:color="000000"/>
              <w:bottom w:val="dotted" w:sz="4" w:space="0" w:color="000000"/>
              <w:right w:val="dotted" w:sz="4" w:space="0" w:color="000000"/>
            </w:tcBorders>
          </w:tcPr>
          <w:p w14:paraId="293E9997" w14:textId="77777777" w:rsidR="002A5B29" w:rsidRDefault="00000000">
            <w:pPr>
              <w:pStyle w:val="TableContents"/>
              <w:spacing w:before="86" w:after="86"/>
              <w:rPr>
                <w:rFonts w:ascii="Times New Roman" w:hAnsi="Times New Roman"/>
              </w:rPr>
            </w:pPr>
            <w:r>
              <w:rPr>
                <w:rFonts w:ascii="Times New Roman" w:hAnsi="Times New Roman"/>
              </w:rPr>
              <w:t>The Scheme, launched in April 2017, seeks to put in place an institutional structure which will promote pro bono culture in India. On one hand, the Scheme would facilitate delivery of quality legal assistance to the marginalised communities, on the other hand it would ensure that lawyers who volunteer their valuable time and service, towards this public service, are duly recognized for their contribution.</w:t>
            </w:r>
          </w:p>
        </w:tc>
        <w:tc>
          <w:tcPr>
            <w:tcW w:w="2159" w:type="dxa"/>
            <w:tcBorders>
              <w:top w:val="dotted" w:sz="4" w:space="0" w:color="000000"/>
              <w:left w:val="dotted" w:sz="4" w:space="0" w:color="000000"/>
              <w:bottom w:val="dotted" w:sz="4" w:space="0" w:color="000000"/>
              <w:right w:val="dotted" w:sz="4" w:space="0" w:color="000000"/>
            </w:tcBorders>
          </w:tcPr>
          <w:p w14:paraId="61970773"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102FEFD8" w14:textId="77777777">
        <w:tc>
          <w:tcPr>
            <w:tcW w:w="553" w:type="dxa"/>
            <w:tcBorders>
              <w:top w:val="dotted" w:sz="4" w:space="0" w:color="000000"/>
              <w:left w:val="dotted" w:sz="4" w:space="0" w:color="000000"/>
              <w:bottom w:val="dotted" w:sz="4" w:space="0" w:color="000000"/>
              <w:right w:val="dotted" w:sz="4" w:space="0" w:color="000000"/>
            </w:tcBorders>
          </w:tcPr>
          <w:p w14:paraId="4992C9A9"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F4F23DA"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Public Distribution System (PDS)</w:t>
            </w:r>
          </w:p>
        </w:tc>
        <w:tc>
          <w:tcPr>
            <w:tcW w:w="8175" w:type="dxa"/>
            <w:tcBorders>
              <w:top w:val="dotted" w:sz="4" w:space="0" w:color="000000"/>
              <w:left w:val="dotted" w:sz="4" w:space="0" w:color="000000"/>
              <w:bottom w:val="dotted" w:sz="4" w:space="0" w:color="000000"/>
              <w:right w:val="dotted" w:sz="4" w:space="0" w:color="000000"/>
            </w:tcBorders>
          </w:tcPr>
          <w:p w14:paraId="3A1F124D" w14:textId="77777777" w:rsidR="002A5B29" w:rsidRDefault="00000000">
            <w:pPr>
              <w:pStyle w:val="TableContents"/>
              <w:spacing w:before="86" w:after="86"/>
              <w:rPr>
                <w:rFonts w:ascii="Times New Roman" w:hAnsi="Times New Roman"/>
              </w:rPr>
            </w:pPr>
            <w:r>
              <w:rPr>
                <w:rFonts w:ascii="Times New Roman" w:hAnsi="Times New Roman"/>
              </w:rPr>
              <w:t xml:space="preserve">It is a system of management of scarcity through distribution of food grains at affordable prices. PDS is supplemental in nature and is not intended to make available the entire requirement of any of the commodities distributed under it to a household or a section of the society. PDS is operated under the joint responsibility of the Central and the State Governments. The Central Government, through Food Corporation of India (FCI), has assumed the responsibility for procurement, storage, transportation and bulk allocation of food grains to the State Governments. The operational responsibility including allocation within State, identification of eligible families, issue of Ration Cards and supervision of the functioning of Fair Price Shops (FPSs) etc., rest with the State Governments. Under the PDS, presently the commodities namely wheat, rice, sugar and kerosene are being allocated to the States/UTs for distribution. Some States/UTs also distribute additional items of mass consumption through the PDS outlets such as pulses, edible oils, iodized salt, spices, </w:t>
            </w:r>
            <w:proofErr w:type="spellStart"/>
            <w:r>
              <w:rPr>
                <w:rFonts w:ascii="Times New Roman" w:hAnsi="Times New Roman"/>
              </w:rPr>
              <w:t>etc</w:t>
            </w:r>
            <w:proofErr w:type="spellEnd"/>
          </w:p>
        </w:tc>
        <w:tc>
          <w:tcPr>
            <w:tcW w:w="2159" w:type="dxa"/>
            <w:tcBorders>
              <w:top w:val="dotted" w:sz="4" w:space="0" w:color="000000"/>
              <w:left w:val="dotted" w:sz="4" w:space="0" w:color="000000"/>
              <w:bottom w:val="dotted" w:sz="4" w:space="0" w:color="000000"/>
              <w:right w:val="dotted" w:sz="4" w:space="0" w:color="000000"/>
            </w:tcBorders>
          </w:tcPr>
          <w:p w14:paraId="550DDEFA" w14:textId="77777777" w:rsidR="002A5B29" w:rsidRDefault="00000000">
            <w:pPr>
              <w:pStyle w:val="TableContents"/>
              <w:spacing w:before="86" w:after="86"/>
              <w:rPr>
                <w:rFonts w:ascii="Times New Roman" w:hAnsi="Times New Roman"/>
              </w:rPr>
            </w:pPr>
            <w:r>
              <w:rPr>
                <w:rFonts w:ascii="Times New Roman" w:hAnsi="Times New Roman"/>
              </w:rPr>
              <w:t>Vulnerable sections</w:t>
            </w:r>
          </w:p>
        </w:tc>
      </w:tr>
      <w:tr w:rsidR="002A5B29" w14:paraId="666BA2F9" w14:textId="77777777">
        <w:tc>
          <w:tcPr>
            <w:tcW w:w="553" w:type="dxa"/>
            <w:tcBorders>
              <w:top w:val="dotted" w:sz="4" w:space="0" w:color="000000"/>
              <w:left w:val="dotted" w:sz="4" w:space="0" w:color="000000"/>
              <w:bottom w:val="dotted" w:sz="4" w:space="0" w:color="000000"/>
              <w:right w:val="dotted" w:sz="4" w:space="0" w:color="000000"/>
            </w:tcBorders>
          </w:tcPr>
          <w:p w14:paraId="1A10EED6"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6A75885" w14:textId="50BBBFA6" w:rsidR="002A5B29" w:rsidRDefault="00000000">
            <w:pPr>
              <w:pStyle w:val="TableContents"/>
              <w:spacing w:before="86" w:after="86"/>
              <w:rPr>
                <w:rFonts w:ascii="Times New Roman" w:hAnsi="Times New Roman"/>
                <w:color w:val="000000"/>
              </w:rPr>
            </w:pPr>
            <w:r>
              <w:rPr>
                <w:rFonts w:ascii="Times New Roman" w:hAnsi="Times New Roman"/>
                <w:color w:val="000000"/>
              </w:rPr>
              <w:t xml:space="preserve">Rashtriya Bal Swasthya Karyakram (RBSK) </w:t>
            </w:r>
          </w:p>
        </w:tc>
        <w:tc>
          <w:tcPr>
            <w:tcW w:w="8175" w:type="dxa"/>
            <w:tcBorders>
              <w:top w:val="dotted" w:sz="4" w:space="0" w:color="000000"/>
              <w:left w:val="dotted" w:sz="4" w:space="0" w:color="000000"/>
              <w:bottom w:val="dotted" w:sz="4" w:space="0" w:color="000000"/>
              <w:right w:val="dotted" w:sz="4" w:space="0" w:color="000000"/>
            </w:tcBorders>
          </w:tcPr>
          <w:p w14:paraId="2CFB9273" w14:textId="7A4A5B7B" w:rsidR="002A5B29" w:rsidRDefault="00000000">
            <w:pPr>
              <w:pStyle w:val="TableContents"/>
              <w:spacing w:before="86" w:after="86"/>
              <w:rPr>
                <w:rFonts w:ascii="Times New Roman" w:hAnsi="Times New Roman"/>
              </w:rPr>
            </w:pPr>
            <w:r>
              <w:rPr>
                <w:rFonts w:ascii="Times New Roman" w:hAnsi="Times New Roman"/>
              </w:rPr>
              <w:t xml:space="preserve">The Ministry of Health &amp; Family Welfare under the NHM has launched the RBSK, which envisages Child Health Screening and Early Intervention Services, a systemic approach of early identification and link to care, </w:t>
            </w:r>
            <w:proofErr w:type="gramStart"/>
            <w:r>
              <w:rPr>
                <w:rFonts w:ascii="Times New Roman" w:hAnsi="Times New Roman"/>
              </w:rPr>
              <w:t>support</w:t>
            </w:r>
            <w:proofErr w:type="gramEnd"/>
            <w:r>
              <w:rPr>
                <w:rFonts w:ascii="Times New Roman" w:hAnsi="Times New Roman"/>
              </w:rPr>
              <w:t xml:space="preserve"> and treatment.</w:t>
            </w:r>
            <w:r w:rsidR="004122F7">
              <w:rPr>
                <w:rFonts w:ascii="Times New Roman" w:hAnsi="Times New Roman"/>
                <w:lang w:val="en-CH"/>
              </w:rPr>
              <w:t xml:space="preserve"> </w:t>
            </w:r>
            <w:proofErr w:type="gramStart"/>
            <w:r>
              <w:rPr>
                <w:rFonts w:ascii="Times New Roman" w:hAnsi="Times New Roman"/>
              </w:rPr>
              <w:t>It</w:t>
            </w:r>
            <w:proofErr w:type="gramEnd"/>
            <w:r>
              <w:rPr>
                <w:rFonts w:ascii="Times New Roman" w:hAnsi="Times New Roman"/>
              </w:rPr>
              <w:t xml:space="preserve"> aims to improve the overall quality of life of children enabling all children achieve their full potential; and also provide comprehensive care to all the children in the community. This program involves screening of children from birth to 18 years of age for 4 Ds- Defects at birth, Diseases, Deficiencies and Development delays, spanning 32 common health conditions for early detection and free treatment and management, including surgeries at tertiary level. Children diagnosed with identified selected health conditions are provided early intervention services and follow-up care at the district level. These services are provided free of cost, thus helping their families reduce out of pocket expenditure incurred on the treatment.</w:t>
            </w:r>
          </w:p>
        </w:tc>
        <w:tc>
          <w:tcPr>
            <w:tcW w:w="2159" w:type="dxa"/>
            <w:tcBorders>
              <w:top w:val="dotted" w:sz="4" w:space="0" w:color="000000"/>
              <w:left w:val="dotted" w:sz="4" w:space="0" w:color="000000"/>
              <w:bottom w:val="dotted" w:sz="4" w:space="0" w:color="000000"/>
              <w:right w:val="dotted" w:sz="4" w:space="0" w:color="000000"/>
            </w:tcBorders>
          </w:tcPr>
          <w:p w14:paraId="4A2E1F17" w14:textId="77777777" w:rsidR="002A5B29" w:rsidRDefault="00000000">
            <w:pPr>
              <w:pStyle w:val="TableContents"/>
              <w:spacing w:before="86" w:after="86"/>
              <w:rPr>
                <w:rFonts w:ascii="Times New Roman" w:hAnsi="Times New Roman"/>
              </w:rPr>
            </w:pPr>
            <w:r>
              <w:rPr>
                <w:rFonts w:ascii="Times New Roman" w:hAnsi="Times New Roman"/>
              </w:rPr>
              <w:t>Children</w:t>
            </w:r>
          </w:p>
        </w:tc>
      </w:tr>
      <w:tr w:rsidR="002A5B29" w14:paraId="5B893D98" w14:textId="77777777">
        <w:tc>
          <w:tcPr>
            <w:tcW w:w="553" w:type="dxa"/>
            <w:tcBorders>
              <w:top w:val="dotted" w:sz="4" w:space="0" w:color="000000"/>
              <w:left w:val="dotted" w:sz="4" w:space="0" w:color="000000"/>
              <w:bottom w:val="dotted" w:sz="4" w:space="0" w:color="000000"/>
              <w:right w:val="dotted" w:sz="4" w:space="0" w:color="000000"/>
            </w:tcBorders>
          </w:tcPr>
          <w:p w14:paraId="4A5820B2"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31EB1845" w14:textId="4DB41F2B" w:rsidR="002A5B29" w:rsidRDefault="00000000">
            <w:pPr>
              <w:pStyle w:val="TableContents"/>
              <w:spacing w:before="86" w:after="86"/>
              <w:rPr>
                <w:rFonts w:ascii="Times New Roman" w:hAnsi="Times New Roman"/>
                <w:color w:val="000000"/>
              </w:rPr>
            </w:pPr>
            <w:proofErr w:type="spellStart"/>
            <w:r>
              <w:rPr>
                <w:rFonts w:ascii="Times New Roman" w:hAnsi="Times New Roman"/>
                <w:color w:val="000000"/>
              </w:rPr>
              <w:t>Rashtriya</w:t>
            </w:r>
            <w:proofErr w:type="spellEnd"/>
            <w:r>
              <w:rPr>
                <w:rFonts w:ascii="Times New Roman" w:hAnsi="Times New Roman"/>
                <w:color w:val="000000"/>
              </w:rPr>
              <w:t xml:space="preserve"> Kishor </w:t>
            </w:r>
            <w:proofErr w:type="spellStart"/>
            <w:r>
              <w:rPr>
                <w:rFonts w:ascii="Times New Roman" w:hAnsi="Times New Roman"/>
                <w:color w:val="000000"/>
              </w:rPr>
              <w:t>Swasthya</w:t>
            </w:r>
            <w:proofErr w:type="spellEnd"/>
            <w:r>
              <w:rPr>
                <w:rFonts w:ascii="Times New Roman" w:hAnsi="Times New Roman"/>
                <w:color w:val="000000"/>
              </w:rPr>
              <w:t xml:space="preserve"> </w:t>
            </w:r>
            <w:proofErr w:type="spellStart"/>
            <w:r>
              <w:rPr>
                <w:rFonts w:ascii="Times New Roman" w:hAnsi="Times New Roman"/>
                <w:color w:val="000000"/>
              </w:rPr>
              <w:t>Karyakram</w:t>
            </w:r>
            <w:proofErr w:type="spellEnd"/>
            <w:r>
              <w:rPr>
                <w:rFonts w:ascii="Times New Roman" w:hAnsi="Times New Roman"/>
                <w:color w:val="000000"/>
              </w:rPr>
              <w:t xml:space="preserve"> </w:t>
            </w:r>
          </w:p>
        </w:tc>
        <w:tc>
          <w:tcPr>
            <w:tcW w:w="8175" w:type="dxa"/>
            <w:tcBorders>
              <w:top w:val="dotted" w:sz="4" w:space="0" w:color="000000"/>
              <w:left w:val="dotted" w:sz="4" w:space="0" w:color="000000"/>
              <w:bottom w:val="dotted" w:sz="4" w:space="0" w:color="000000"/>
              <w:right w:val="dotted" w:sz="4" w:space="0" w:color="000000"/>
            </w:tcBorders>
          </w:tcPr>
          <w:p w14:paraId="230ECD1C" w14:textId="11A4817C" w:rsidR="002A5B29" w:rsidRDefault="00000000">
            <w:pPr>
              <w:pStyle w:val="TableContents"/>
              <w:spacing w:before="86" w:after="86"/>
              <w:rPr>
                <w:rFonts w:ascii="Times New Roman" w:hAnsi="Times New Roman"/>
              </w:rPr>
            </w:pPr>
            <w:r>
              <w:rPr>
                <w:rFonts w:ascii="Times New Roman" w:hAnsi="Times New Roman"/>
              </w:rPr>
              <w:t>It is a health programme for adolescents, in the age group of 10-19 years, which would target their nutrition, reproductive health and substance abuse, among other issues.</w:t>
            </w:r>
            <w:r w:rsidR="004122F7">
              <w:rPr>
                <w:rFonts w:ascii="Times New Roman" w:hAnsi="Times New Roman"/>
                <w:lang w:val="en-CH"/>
              </w:rPr>
              <w:t xml:space="preserve"> </w:t>
            </w:r>
            <w:proofErr w:type="gramStart"/>
            <w:r>
              <w:rPr>
                <w:rFonts w:ascii="Times New Roman" w:hAnsi="Times New Roman"/>
              </w:rPr>
              <w:t>The</w:t>
            </w:r>
            <w:proofErr w:type="gramEnd"/>
            <w:r>
              <w:rPr>
                <w:rFonts w:ascii="Times New Roman" w:hAnsi="Times New Roman"/>
              </w:rPr>
              <w:t xml:space="preserve"> key principle of this programme is adolescent participation and leadership, Equity and inclusion, Gender Equity and strategic partnerships with other sectors and stakeholders. The programme envisions enabling all adolescents in India to realize their full potential by making informed and responsible decisions </w:t>
            </w:r>
            <w:r>
              <w:rPr>
                <w:rFonts w:ascii="Times New Roman" w:hAnsi="Times New Roman"/>
              </w:rPr>
              <w:lastRenderedPageBreak/>
              <w:t>related to their health and well-being and by accessing the services and support they need to do so.</w:t>
            </w:r>
          </w:p>
        </w:tc>
        <w:tc>
          <w:tcPr>
            <w:tcW w:w="2159" w:type="dxa"/>
            <w:tcBorders>
              <w:top w:val="dotted" w:sz="4" w:space="0" w:color="000000"/>
              <w:left w:val="dotted" w:sz="4" w:space="0" w:color="000000"/>
              <w:bottom w:val="dotted" w:sz="4" w:space="0" w:color="000000"/>
              <w:right w:val="dotted" w:sz="4" w:space="0" w:color="000000"/>
            </w:tcBorders>
          </w:tcPr>
          <w:p w14:paraId="09DF6DF0" w14:textId="77777777" w:rsidR="002A5B29" w:rsidRDefault="00000000">
            <w:pPr>
              <w:pStyle w:val="TableContents"/>
              <w:spacing w:before="86" w:after="86"/>
              <w:rPr>
                <w:rFonts w:ascii="Times New Roman" w:hAnsi="Times New Roman"/>
              </w:rPr>
            </w:pPr>
            <w:r>
              <w:rPr>
                <w:rFonts w:ascii="Times New Roman" w:hAnsi="Times New Roman"/>
              </w:rPr>
              <w:lastRenderedPageBreak/>
              <w:t>Adolescents</w:t>
            </w:r>
          </w:p>
        </w:tc>
      </w:tr>
      <w:tr w:rsidR="002A5B29" w14:paraId="285425D7" w14:textId="77777777">
        <w:tc>
          <w:tcPr>
            <w:tcW w:w="553" w:type="dxa"/>
            <w:tcBorders>
              <w:top w:val="dotted" w:sz="4" w:space="0" w:color="000000"/>
              <w:left w:val="dotted" w:sz="4" w:space="0" w:color="000000"/>
              <w:bottom w:val="dotted" w:sz="4" w:space="0" w:color="000000"/>
              <w:right w:val="dotted" w:sz="4" w:space="0" w:color="000000"/>
            </w:tcBorders>
          </w:tcPr>
          <w:p w14:paraId="3B0CCCE8"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751DAE34" w14:textId="121C82A0" w:rsidR="002A5B29" w:rsidRDefault="00000000">
            <w:pPr>
              <w:pStyle w:val="TableContents"/>
              <w:spacing w:before="86" w:after="86"/>
              <w:rPr>
                <w:rFonts w:ascii="Times New Roman" w:hAnsi="Times New Roman"/>
                <w:color w:val="000000"/>
              </w:rPr>
            </w:pPr>
            <w:r>
              <w:rPr>
                <w:rFonts w:ascii="Times New Roman" w:hAnsi="Times New Roman"/>
                <w:color w:val="000000"/>
              </w:rPr>
              <w:t>Rastriya Madhyamik Shiksha Abhiyan</w:t>
            </w:r>
          </w:p>
        </w:tc>
        <w:tc>
          <w:tcPr>
            <w:tcW w:w="8175" w:type="dxa"/>
            <w:tcBorders>
              <w:top w:val="dotted" w:sz="4" w:space="0" w:color="000000"/>
              <w:left w:val="dotted" w:sz="4" w:space="0" w:color="000000"/>
              <w:bottom w:val="dotted" w:sz="4" w:space="0" w:color="000000"/>
              <w:right w:val="dotted" w:sz="4" w:space="0" w:color="000000"/>
            </w:tcBorders>
          </w:tcPr>
          <w:p w14:paraId="0EB0FD80" w14:textId="7A32649A" w:rsidR="002A5B29" w:rsidRDefault="00000000">
            <w:pPr>
              <w:pStyle w:val="TableContents"/>
              <w:spacing w:before="86" w:after="86"/>
              <w:rPr>
                <w:rFonts w:ascii="Times New Roman" w:hAnsi="Times New Roman"/>
              </w:rPr>
            </w:pPr>
            <w:r>
              <w:rPr>
                <w:rFonts w:ascii="Times New Roman" w:hAnsi="Times New Roman"/>
              </w:rPr>
              <w:t>It is a flagship scheme of Government of India, to enhance access to secondary education and improve its quality.</w:t>
            </w:r>
            <w:r w:rsidR="004122F7">
              <w:rPr>
                <w:rFonts w:ascii="Times New Roman" w:hAnsi="Times New Roman"/>
                <w:lang w:val="en-CH"/>
              </w:rPr>
              <w:t xml:space="preserve"> </w:t>
            </w:r>
            <w:proofErr w:type="gramStart"/>
            <w:r>
              <w:rPr>
                <w:rFonts w:ascii="Times New Roman" w:hAnsi="Times New Roman"/>
              </w:rPr>
              <w:t>It</w:t>
            </w:r>
            <w:proofErr w:type="gramEnd"/>
            <w:r>
              <w:rPr>
                <w:rFonts w:ascii="Times New Roman" w:hAnsi="Times New Roman"/>
              </w:rPr>
              <w:t xml:space="preserve"> aims to increase the enrolment rate by providing a secondary school within reasonable distance of every home. It also aims to improve the quality of secondary education by making all secondary schools conform to prescribed norms, removing gender, socio-economic and disability barriers, and providing universal access to secondary level education.</w:t>
            </w:r>
          </w:p>
        </w:tc>
        <w:tc>
          <w:tcPr>
            <w:tcW w:w="2159" w:type="dxa"/>
            <w:tcBorders>
              <w:top w:val="dotted" w:sz="4" w:space="0" w:color="000000"/>
              <w:left w:val="dotted" w:sz="4" w:space="0" w:color="000000"/>
              <w:bottom w:val="dotted" w:sz="4" w:space="0" w:color="000000"/>
              <w:right w:val="dotted" w:sz="4" w:space="0" w:color="000000"/>
            </w:tcBorders>
          </w:tcPr>
          <w:p w14:paraId="36F9CDAD" w14:textId="77777777" w:rsidR="002A5B29" w:rsidRDefault="00000000">
            <w:pPr>
              <w:pStyle w:val="TableContents"/>
              <w:spacing w:before="86" w:after="86"/>
              <w:rPr>
                <w:rFonts w:ascii="Times New Roman" w:hAnsi="Times New Roman"/>
              </w:rPr>
            </w:pPr>
            <w:r>
              <w:rPr>
                <w:rFonts w:ascii="Times New Roman" w:hAnsi="Times New Roman"/>
              </w:rPr>
              <w:t>Children</w:t>
            </w:r>
          </w:p>
        </w:tc>
      </w:tr>
      <w:tr w:rsidR="002A5B29" w14:paraId="79F00038" w14:textId="77777777">
        <w:tc>
          <w:tcPr>
            <w:tcW w:w="553" w:type="dxa"/>
            <w:tcBorders>
              <w:top w:val="dotted" w:sz="4" w:space="0" w:color="000000"/>
              <w:left w:val="dotted" w:sz="4" w:space="0" w:color="000000"/>
              <w:bottom w:val="dotted" w:sz="4" w:space="0" w:color="000000"/>
              <w:right w:val="dotted" w:sz="4" w:space="0" w:color="000000"/>
            </w:tcBorders>
          </w:tcPr>
          <w:p w14:paraId="3F3C613A"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A6AC9C9"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Samagra Shiksha Abhiyan</w:t>
            </w:r>
          </w:p>
        </w:tc>
        <w:tc>
          <w:tcPr>
            <w:tcW w:w="8175" w:type="dxa"/>
            <w:tcBorders>
              <w:top w:val="dotted" w:sz="4" w:space="0" w:color="000000"/>
              <w:left w:val="dotted" w:sz="4" w:space="0" w:color="000000"/>
              <w:bottom w:val="dotted" w:sz="4" w:space="0" w:color="000000"/>
              <w:right w:val="dotted" w:sz="4" w:space="0" w:color="000000"/>
            </w:tcBorders>
          </w:tcPr>
          <w:p w14:paraId="3DCBE415" w14:textId="77777777" w:rsidR="002A5B29" w:rsidRDefault="00000000">
            <w:pPr>
              <w:pStyle w:val="TableContents"/>
              <w:spacing w:before="86" w:after="86"/>
              <w:rPr>
                <w:rFonts w:ascii="Times New Roman" w:hAnsi="Times New Roman"/>
              </w:rPr>
            </w:pPr>
            <w:r>
              <w:rPr>
                <w:rFonts w:ascii="Times New Roman" w:hAnsi="Times New Roman"/>
              </w:rPr>
              <w:t>Under the Scheme, school education is to be treated holistically without segmentation from pre-nursery to Class 12. It aims at improving school effectiveness measured in terms of equal opportunities for schooling and equitable learning outcomes. It subsumes the three erstwhile Schemes of Sarva Shiksha Abhiyan (SSA), Rashtriya Madhyamik Shiksha Abhiyan (RMSA) and Teacher Education (TE</w:t>
            </w:r>
            <w:proofErr w:type="gramStart"/>
            <w:r>
              <w:rPr>
                <w:rFonts w:ascii="Times New Roman" w:hAnsi="Times New Roman"/>
              </w:rPr>
              <w:t>).The</w:t>
            </w:r>
            <w:proofErr w:type="gramEnd"/>
            <w:r>
              <w:rPr>
                <w:rFonts w:ascii="Times New Roman" w:hAnsi="Times New Roman"/>
              </w:rPr>
              <w:t xml:space="preserve"> shift in the focus is from project objectives to improving systems level performance and schooling outcomes which will be the emphasis of the combined Scheme along-with incentivizing States towards improving quality of education</w:t>
            </w:r>
          </w:p>
        </w:tc>
        <w:tc>
          <w:tcPr>
            <w:tcW w:w="2159" w:type="dxa"/>
            <w:tcBorders>
              <w:top w:val="dotted" w:sz="4" w:space="0" w:color="000000"/>
              <w:left w:val="dotted" w:sz="4" w:space="0" w:color="000000"/>
              <w:bottom w:val="dotted" w:sz="4" w:space="0" w:color="000000"/>
              <w:right w:val="dotted" w:sz="4" w:space="0" w:color="000000"/>
            </w:tcBorders>
          </w:tcPr>
          <w:p w14:paraId="51F9DF15" w14:textId="77777777" w:rsidR="002A5B29" w:rsidRDefault="00000000">
            <w:pPr>
              <w:pStyle w:val="TableContents"/>
              <w:spacing w:before="86" w:after="86"/>
              <w:rPr>
                <w:rFonts w:ascii="Times New Roman" w:hAnsi="Times New Roman"/>
              </w:rPr>
            </w:pPr>
            <w:r>
              <w:rPr>
                <w:rFonts w:ascii="Times New Roman" w:hAnsi="Times New Roman"/>
              </w:rPr>
              <w:t>Children</w:t>
            </w:r>
          </w:p>
        </w:tc>
      </w:tr>
      <w:tr w:rsidR="002A5B29" w14:paraId="2BF286FB" w14:textId="77777777">
        <w:tc>
          <w:tcPr>
            <w:tcW w:w="553" w:type="dxa"/>
            <w:tcBorders>
              <w:top w:val="dotted" w:sz="4" w:space="0" w:color="000000"/>
              <w:left w:val="dotted" w:sz="4" w:space="0" w:color="000000"/>
              <w:bottom w:val="dotted" w:sz="4" w:space="0" w:color="000000"/>
              <w:right w:val="dotted" w:sz="4" w:space="0" w:color="000000"/>
            </w:tcBorders>
          </w:tcPr>
          <w:p w14:paraId="07454B26"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860AC60"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Samarthya (sub-scheme of Mission Shakti)</w:t>
            </w:r>
          </w:p>
        </w:tc>
        <w:tc>
          <w:tcPr>
            <w:tcW w:w="8175" w:type="dxa"/>
            <w:tcBorders>
              <w:top w:val="dotted" w:sz="4" w:space="0" w:color="000000"/>
              <w:left w:val="dotted" w:sz="4" w:space="0" w:color="000000"/>
              <w:bottom w:val="dotted" w:sz="4" w:space="0" w:color="000000"/>
              <w:right w:val="dotted" w:sz="4" w:space="0" w:color="000000"/>
            </w:tcBorders>
          </w:tcPr>
          <w:p w14:paraId="7FC1A1DB" w14:textId="77777777" w:rsidR="002A5B29" w:rsidRDefault="00000000">
            <w:pPr>
              <w:pStyle w:val="TableContents"/>
              <w:spacing w:before="86" w:after="86"/>
              <w:rPr>
                <w:rFonts w:ascii="Times New Roman" w:hAnsi="Times New Roman"/>
              </w:rPr>
            </w:pPr>
            <w:r>
              <w:rPr>
                <w:rFonts w:ascii="Times New Roman" w:hAnsi="Times New Roman"/>
              </w:rPr>
              <w:t xml:space="preserve">In ‘Samarthya', which is for the empowerment of women, existing schemes of Ujjwala, Swadhar Greh and Working Women Hostel and the existing ICDS schemes of National Creche Scheme and Pradhan Mantri Matru Vandana Yojana (PMMVY) have now been included under this umbrella scheme as these primarily focuses on women’s economic empowerment. </w:t>
            </w:r>
          </w:p>
        </w:tc>
        <w:tc>
          <w:tcPr>
            <w:tcW w:w="2159" w:type="dxa"/>
            <w:tcBorders>
              <w:top w:val="dotted" w:sz="4" w:space="0" w:color="000000"/>
              <w:left w:val="dotted" w:sz="4" w:space="0" w:color="000000"/>
              <w:bottom w:val="dotted" w:sz="4" w:space="0" w:color="000000"/>
              <w:right w:val="dotted" w:sz="4" w:space="0" w:color="000000"/>
            </w:tcBorders>
          </w:tcPr>
          <w:p w14:paraId="426B5D99"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220E21C8" w14:textId="77777777">
        <w:tc>
          <w:tcPr>
            <w:tcW w:w="553" w:type="dxa"/>
            <w:tcBorders>
              <w:top w:val="dotted" w:sz="4" w:space="0" w:color="000000"/>
              <w:left w:val="dotted" w:sz="4" w:space="0" w:color="000000"/>
              <w:bottom w:val="dotted" w:sz="4" w:space="0" w:color="000000"/>
              <w:right w:val="dotted" w:sz="4" w:space="0" w:color="000000"/>
            </w:tcBorders>
          </w:tcPr>
          <w:p w14:paraId="12312134"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1D38F74"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Sambal (sub-scheme of Mission Shakti)</w:t>
            </w:r>
          </w:p>
        </w:tc>
        <w:tc>
          <w:tcPr>
            <w:tcW w:w="8175" w:type="dxa"/>
            <w:tcBorders>
              <w:top w:val="dotted" w:sz="4" w:space="0" w:color="000000"/>
              <w:left w:val="dotted" w:sz="4" w:space="0" w:color="000000"/>
              <w:bottom w:val="dotted" w:sz="4" w:space="0" w:color="000000"/>
              <w:right w:val="dotted" w:sz="4" w:space="0" w:color="000000"/>
            </w:tcBorders>
          </w:tcPr>
          <w:p w14:paraId="2C32F42A" w14:textId="3C288991" w:rsidR="002A5B29" w:rsidRDefault="00000000">
            <w:pPr>
              <w:pStyle w:val="TableContents"/>
              <w:spacing w:before="86" w:after="86"/>
              <w:rPr>
                <w:rFonts w:ascii="Times New Roman" w:hAnsi="Times New Roman"/>
              </w:rPr>
            </w:pPr>
            <w:r>
              <w:rPr>
                <w:rFonts w:ascii="Times New Roman" w:hAnsi="Times New Roman"/>
              </w:rPr>
              <w:t>The objective of the sub-scheme is to improve accessibility and integrate all efforts and various government initiatives towards the safety and protection of women, as well as for securing their rights and entitlements on a comprehensive continuum of care and support to women affected by violence</w:t>
            </w:r>
            <w:r w:rsidR="004122F7">
              <w:rPr>
                <w:rFonts w:ascii="Times New Roman" w:hAnsi="Times New Roman"/>
                <w:lang w:val="en-CH"/>
              </w:rPr>
              <w:t xml:space="preserve"> </w:t>
            </w:r>
            <w:r>
              <w:rPr>
                <w:rFonts w:ascii="Times New Roman" w:hAnsi="Times New Roman"/>
              </w:rPr>
              <w:t xml:space="preserve">and in distress and to assist them in re-emerging as integrated partners in nation-building. In ‘Sambal', existing schemes of One Stop </w:t>
            </w:r>
            <w:proofErr w:type="spellStart"/>
            <w:r>
              <w:rPr>
                <w:rFonts w:ascii="Times New Roman" w:hAnsi="Times New Roman"/>
              </w:rPr>
              <w:t>Centres</w:t>
            </w:r>
            <w:proofErr w:type="spellEnd"/>
            <w:r>
              <w:rPr>
                <w:rFonts w:ascii="Times New Roman" w:hAnsi="Times New Roman"/>
              </w:rPr>
              <w:t xml:space="preserve"> (OSC), </w:t>
            </w:r>
            <w:proofErr w:type="spellStart"/>
            <w:r>
              <w:rPr>
                <w:rFonts w:ascii="Times New Roman" w:hAnsi="Times New Roman"/>
              </w:rPr>
              <w:t>Universalisation</w:t>
            </w:r>
            <w:proofErr w:type="spellEnd"/>
            <w:r>
              <w:rPr>
                <w:rFonts w:ascii="Times New Roman" w:hAnsi="Times New Roman"/>
              </w:rPr>
              <w:t xml:space="preserve"> of Women Helpline (WHL), Beti Bachao Beti Padhao (BBBP) have been included and a new component of Nari Adalat has been added</w:t>
            </w:r>
          </w:p>
        </w:tc>
        <w:tc>
          <w:tcPr>
            <w:tcW w:w="2159" w:type="dxa"/>
            <w:tcBorders>
              <w:top w:val="dotted" w:sz="4" w:space="0" w:color="000000"/>
              <w:left w:val="dotted" w:sz="4" w:space="0" w:color="000000"/>
              <w:bottom w:val="dotted" w:sz="4" w:space="0" w:color="000000"/>
              <w:right w:val="dotted" w:sz="4" w:space="0" w:color="000000"/>
            </w:tcBorders>
          </w:tcPr>
          <w:p w14:paraId="39CDAA61"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1DB378B7" w14:textId="77777777">
        <w:tc>
          <w:tcPr>
            <w:tcW w:w="553" w:type="dxa"/>
            <w:tcBorders>
              <w:top w:val="dotted" w:sz="4" w:space="0" w:color="000000"/>
              <w:left w:val="dotted" w:sz="4" w:space="0" w:color="000000"/>
              <w:bottom w:val="dotted" w:sz="4" w:space="0" w:color="000000"/>
              <w:right w:val="dotted" w:sz="4" w:space="0" w:color="000000"/>
            </w:tcBorders>
          </w:tcPr>
          <w:p w14:paraId="1332C7A2"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E213A64" w14:textId="6ACBEAF8" w:rsidR="002A5B29" w:rsidRDefault="00000000">
            <w:pPr>
              <w:pStyle w:val="TableContents"/>
              <w:spacing w:before="86" w:after="86"/>
              <w:rPr>
                <w:rFonts w:ascii="Times New Roman" w:hAnsi="Times New Roman"/>
                <w:color w:val="000000"/>
              </w:rPr>
            </w:pPr>
            <w:r>
              <w:rPr>
                <w:rFonts w:ascii="Times New Roman" w:hAnsi="Times New Roman"/>
                <w:color w:val="000000"/>
              </w:rPr>
              <w:t>Sarva Shiksha Abhiyan (SSA)</w:t>
            </w:r>
          </w:p>
        </w:tc>
        <w:tc>
          <w:tcPr>
            <w:tcW w:w="8175" w:type="dxa"/>
            <w:tcBorders>
              <w:top w:val="dotted" w:sz="4" w:space="0" w:color="000000"/>
              <w:left w:val="dotted" w:sz="4" w:space="0" w:color="000000"/>
              <w:bottom w:val="dotted" w:sz="4" w:space="0" w:color="000000"/>
              <w:right w:val="dotted" w:sz="4" w:space="0" w:color="000000"/>
            </w:tcBorders>
          </w:tcPr>
          <w:p w14:paraId="7BC9CC11" w14:textId="77777777" w:rsidR="002A5B29" w:rsidRDefault="00000000">
            <w:pPr>
              <w:pStyle w:val="TableContents"/>
              <w:spacing w:before="86" w:after="86"/>
              <w:rPr>
                <w:rFonts w:ascii="Times New Roman" w:hAnsi="Times New Roman"/>
              </w:rPr>
            </w:pPr>
            <w:r>
              <w:rPr>
                <w:rFonts w:ascii="Times New Roman" w:hAnsi="Times New Roman"/>
              </w:rPr>
              <w:t>The Union Budget, 2018-19, has proposed to treat school education holistically without segmentation from pre-nursery to Class 12. Samagra Shiksha (National Education Mission) - an overarching programme for the school education sector extending from pre-school to class 12 has been, therefore, prepared with the broader goal of improving school effectiveness measured in terms of equal opportunities for schooling and equitable learning outcomes. It subsumes the three erstwhile Schemes of Sarva Shiksha Abhiyan, Rashtriya Madhyamik Shiksha Abhiyan and Teacher Education (TE).</w:t>
            </w:r>
          </w:p>
        </w:tc>
        <w:tc>
          <w:tcPr>
            <w:tcW w:w="2159" w:type="dxa"/>
            <w:tcBorders>
              <w:top w:val="dotted" w:sz="4" w:space="0" w:color="000000"/>
              <w:left w:val="dotted" w:sz="4" w:space="0" w:color="000000"/>
              <w:bottom w:val="dotted" w:sz="4" w:space="0" w:color="000000"/>
              <w:right w:val="dotted" w:sz="4" w:space="0" w:color="000000"/>
            </w:tcBorders>
          </w:tcPr>
          <w:p w14:paraId="07A69BCB" w14:textId="77777777" w:rsidR="002A5B29" w:rsidRDefault="00000000">
            <w:pPr>
              <w:pStyle w:val="TableContents"/>
              <w:spacing w:before="86" w:after="86"/>
              <w:rPr>
                <w:rFonts w:ascii="Times New Roman" w:hAnsi="Times New Roman"/>
              </w:rPr>
            </w:pPr>
            <w:r>
              <w:rPr>
                <w:rFonts w:ascii="Times New Roman" w:hAnsi="Times New Roman"/>
              </w:rPr>
              <w:t>Children</w:t>
            </w:r>
          </w:p>
        </w:tc>
      </w:tr>
      <w:tr w:rsidR="002A5B29" w14:paraId="1D1572C1" w14:textId="77777777">
        <w:tc>
          <w:tcPr>
            <w:tcW w:w="553" w:type="dxa"/>
            <w:tcBorders>
              <w:top w:val="dotted" w:sz="4" w:space="0" w:color="000000"/>
              <w:left w:val="dotted" w:sz="4" w:space="0" w:color="000000"/>
              <w:bottom w:val="dotted" w:sz="4" w:space="0" w:color="000000"/>
              <w:right w:val="dotted" w:sz="4" w:space="0" w:color="000000"/>
            </w:tcBorders>
          </w:tcPr>
          <w:p w14:paraId="092AC047"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481F1552" w14:textId="2C022ACD" w:rsidR="002A5B29" w:rsidRDefault="00000000">
            <w:pPr>
              <w:pStyle w:val="TableContents"/>
              <w:spacing w:before="86" w:after="86"/>
              <w:rPr>
                <w:rFonts w:ascii="Times New Roman" w:hAnsi="Times New Roman"/>
                <w:color w:val="000000"/>
              </w:rPr>
            </w:pPr>
            <w:r>
              <w:rPr>
                <w:rFonts w:ascii="Times New Roman" w:hAnsi="Times New Roman"/>
                <w:color w:val="000000"/>
              </w:rPr>
              <w:t>SBM - Gramin (SBM-G)</w:t>
            </w:r>
          </w:p>
        </w:tc>
        <w:tc>
          <w:tcPr>
            <w:tcW w:w="8175" w:type="dxa"/>
            <w:tcBorders>
              <w:top w:val="dotted" w:sz="4" w:space="0" w:color="000000"/>
              <w:left w:val="dotted" w:sz="4" w:space="0" w:color="000000"/>
              <w:bottom w:val="dotted" w:sz="4" w:space="0" w:color="000000"/>
              <w:right w:val="dotted" w:sz="4" w:space="0" w:color="000000"/>
            </w:tcBorders>
          </w:tcPr>
          <w:p w14:paraId="6B81C719" w14:textId="77777777" w:rsidR="002A5B29" w:rsidRDefault="00000000">
            <w:pPr>
              <w:pStyle w:val="TableContents"/>
              <w:spacing w:before="86" w:after="86"/>
              <w:rPr>
                <w:rFonts w:ascii="Times New Roman" w:hAnsi="Times New Roman"/>
              </w:rPr>
            </w:pPr>
            <w:r>
              <w:rPr>
                <w:rFonts w:ascii="Times New Roman" w:hAnsi="Times New Roman"/>
              </w:rPr>
              <w:t xml:space="preserve">Under this mission, all villages, Gram Panchayats, Districts, States and Union Territories in India declared themselves "open-defecation free" (ODF) by 2 October 2019, the 150th birth anniversary of Mahatma Gandhi, by constructing over 100 million toilets in rural India. To ensure that the open defecation free behaviours are sustained, no one is left behind, and that solid and liquid waste management facilities are accessible, the Mission is moving towards the next Phase II of SBMG </w:t>
            </w:r>
            <w:proofErr w:type="spellStart"/>
            <w:r>
              <w:rPr>
                <w:rFonts w:ascii="Times New Roman" w:hAnsi="Times New Roman"/>
              </w:rPr>
              <w:t>i.e</w:t>
            </w:r>
            <w:proofErr w:type="spellEnd"/>
            <w:r>
              <w:rPr>
                <w:rFonts w:ascii="Times New Roman" w:hAnsi="Times New Roman"/>
              </w:rPr>
              <w:t xml:space="preserve"> ODF-Plus. ODF Plus activities under Phase II of Swachh Bharat Mission (Grameen) will reinforce ODF behaviours and focus on providing interventions for the safe management of solid and liquid </w:t>
            </w:r>
            <w:r>
              <w:rPr>
                <w:rFonts w:ascii="Times New Roman" w:hAnsi="Times New Roman"/>
              </w:rPr>
              <w:lastRenderedPageBreak/>
              <w:t>waste in villages.</w:t>
            </w:r>
          </w:p>
        </w:tc>
        <w:tc>
          <w:tcPr>
            <w:tcW w:w="2159" w:type="dxa"/>
            <w:tcBorders>
              <w:top w:val="dotted" w:sz="4" w:space="0" w:color="000000"/>
              <w:left w:val="dotted" w:sz="4" w:space="0" w:color="000000"/>
              <w:bottom w:val="dotted" w:sz="4" w:space="0" w:color="000000"/>
              <w:right w:val="dotted" w:sz="4" w:space="0" w:color="000000"/>
            </w:tcBorders>
          </w:tcPr>
          <w:p w14:paraId="6CC001E4" w14:textId="77777777" w:rsidR="002A5B29" w:rsidRDefault="00000000">
            <w:pPr>
              <w:pStyle w:val="TableContents"/>
              <w:spacing w:before="86" w:after="86"/>
              <w:rPr>
                <w:rFonts w:ascii="Times New Roman" w:hAnsi="Times New Roman"/>
              </w:rPr>
            </w:pPr>
            <w:r>
              <w:rPr>
                <w:rFonts w:ascii="Times New Roman" w:hAnsi="Times New Roman"/>
              </w:rPr>
              <w:lastRenderedPageBreak/>
              <w:t>Rural</w:t>
            </w:r>
          </w:p>
        </w:tc>
      </w:tr>
      <w:tr w:rsidR="002A5B29" w14:paraId="4CCF625A" w14:textId="77777777">
        <w:tc>
          <w:tcPr>
            <w:tcW w:w="553" w:type="dxa"/>
            <w:tcBorders>
              <w:top w:val="dotted" w:sz="4" w:space="0" w:color="000000"/>
              <w:left w:val="dotted" w:sz="4" w:space="0" w:color="000000"/>
              <w:bottom w:val="dotted" w:sz="4" w:space="0" w:color="000000"/>
              <w:right w:val="dotted" w:sz="4" w:space="0" w:color="000000"/>
            </w:tcBorders>
          </w:tcPr>
          <w:p w14:paraId="5AE01161"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107AA13" w14:textId="77777777" w:rsidR="002A5B29" w:rsidRDefault="00000000">
            <w:pPr>
              <w:pStyle w:val="TableContents"/>
              <w:spacing w:before="86" w:after="86"/>
              <w:rPr>
                <w:rFonts w:ascii="Times New Roman" w:hAnsi="Times New Roman"/>
              </w:rPr>
            </w:pPr>
            <w:r>
              <w:rPr>
                <w:rFonts w:ascii="Times New Roman" w:hAnsi="Times New Roman"/>
              </w:rPr>
              <w:t>Scheme of Development of Particularly Vulnerable Tribal Groups (PVTGs)</w:t>
            </w:r>
          </w:p>
        </w:tc>
        <w:tc>
          <w:tcPr>
            <w:tcW w:w="8175" w:type="dxa"/>
            <w:tcBorders>
              <w:top w:val="dotted" w:sz="4" w:space="0" w:color="000000"/>
              <w:left w:val="dotted" w:sz="4" w:space="0" w:color="000000"/>
              <w:bottom w:val="dotted" w:sz="4" w:space="0" w:color="000000"/>
              <w:right w:val="dotted" w:sz="4" w:space="0" w:color="000000"/>
            </w:tcBorders>
          </w:tcPr>
          <w:p w14:paraId="7E14940F" w14:textId="77777777" w:rsidR="002A5B29" w:rsidRDefault="00000000">
            <w:pPr>
              <w:pStyle w:val="TableContents"/>
              <w:spacing w:before="86" w:after="86"/>
              <w:rPr>
                <w:rFonts w:ascii="Times New Roman" w:hAnsi="Times New Roman"/>
              </w:rPr>
            </w:pPr>
            <w:r>
              <w:rPr>
                <w:rFonts w:ascii="Times New Roman" w:hAnsi="Times New Roman"/>
              </w:rPr>
              <w:t>The scheme aims at planning their socio-economic development in a comprehensive manner while retaining the culture and heritage of the PVTG community by adopting habitat development approach and intervening in all spheres of their social and economic life, so that a visible impact is made in improvement of the quality of life of PVTGs.</w:t>
            </w:r>
          </w:p>
        </w:tc>
        <w:tc>
          <w:tcPr>
            <w:tcW w:w="2159" w:type="dxa"/>
            <w:tcBorders>
              <w:top w:val="dotted" w:sz="4" w:space="0" w:color="000000"/>
              <w:left w:val="dotted" w:sz="4" w:space="0" w:color="000000"/>
              <w:bottom w:val="dotted" w:sz="4" w:space="0" w:color="000000"/>
              <w:right w:val="dotted" w:sz="4" w:space="0" w:color="000000"/>
            </w:tcBorders>
          </w:tcPr>
          <w:p w14:paraId="7680F8A2" w14:textId="77777777" w:rsidR="002A5B29" w:rsidRDefault="00000000">
            <w:pPr>
              <w:pStyle w:val="TableContents"/>
              <w:spacing w:before="86" w:after="86"/>
              <w:rPr>
                <w:rFonts w:ascii="Times New Roman" w:hAnsi="Times New Roman"/>
              </w:rPr>
            </w:pPr>
            <w:r>
              <w:rPr>
                <w:rFonts w:ascii="Times New Roman" w:hAnsi="Times New Roman"/>
              </w:rPr>
              <w:t>PVTGs</w:t>
            </w:r>
          </w:p>
        </w:tc>
      </w:tr>
      <w:tr w:rsidR="002A5B29" w14:paraId="64DD9437" w14:textId="77777777">
        <w:tc>
          <w:tcPr>
            <w:tcW w:w="553" w:type="dxa"/>
            <w:tcBorders>
              <w:top w:val="dotted" w:sz="4" w:space="0" w:color="000000"/>
              <w:left w:val="dotted" w:sz="4" w:space="0" w:color="000000"/>
              <w:bottom w:val="dotted" w:sz="4" w:space="0" w:color="000000"/>
              <w:right w:val="dotted" w:sz="4" w:space="0" w:color="000000"/>
            </w:tcBorders>
          </w:tcPr>
          <w:p w14:paraId="4AFCE824"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36297ED" w14:textId="77777777" w:rsidR="002A5B29" w:rsidRDefault="00000000">
            <w:pPr>
              <w:pStyle w:val="TableContents"/>
              <w:spacing w:before="86" w:after="86"/>
              <w:rPr>
                <w:rFonts w:ascii="Times New Roman" w:hAnsi="Times New Roman"/>
                <w:color w:val="000000"/>
              </w:rPr>
            </w:pPr>
            <w:proofErr w:type="spellStart"/>
            <w:r>
              <w:rPr>
                <w:rFonts w:ascii="Times New Roman" w:hAnsi="Times New Roman"/>
                <w:color w:val="000000"/>
              </w:rPr>
              <w:t>Self Employment</w:t>
            </w:r>
            <w:proofErr w:type="spellEnd"/>
            <w:r>
              <w:rPr>
                <w:rFonts w:ascii="Times New Roman" w:hAnsi="Times New Roman"/>
                <w:color w:val="000000"/>
              </w:rPr>
              <w:t xml:space="preserve"> Scheme for Rehabilitation of Manual Scavengers (SRMS)</w:t>
            </w:r>
          </w:p>
        </w:tc>
        <w:tc>
          <w:tcPr>
            <w:tcW w:w="8175" w:type="dxa"/>
            <w:tcBorders>
              <w:top w:val="dotted" w:sz="4" w:space="0" w:color="000000"/>
              <w:left w:val="dotted" w:sz="4" w:space="0" w:color="000000"/>
              <w:bottom w:val="dotted" w:sz="4" w:space="0" w:color="000000"/>
              <w:right w:val="dotted" w:sz="4" w:space="0" w:color="000000"/>
            </w:tcBorders>
          </w:tcPr>
          <w:p w14:paraId="586B39AF" w14:textId="77777777" w:rsidR="002A5B29" w:rsidRDefault="00000000">
            <w:pPr>
              <w:pStyle w:val="TableContents"/>
              <w:spacing w:before="86" w:after="86"/>
              <w:rPr>
                <w:rFonts w:ascii="Times New Roman" w:hAnsi="Times New Roman"/>
              </w:rPr>
            </w:pPr>
            <w:r>
              <w:rPr>
                <w:rFonts w:ascii="Times New Roman" w:hAnsi="Times New Roman"/>
              </w:rPr>
              <w:t xml:space="preserve">The primary object of the Scheme is to provide the following benefits to the targeted group: (i) identified manual scavengers, one from each family, are provided one-time cash assistance of INR. 40,000; (ii) the identified manual scavengers and their dependents are provided project based upfront capital subsidy up to INR 500,000 and concessional loan for undertaking self-employment ventures; (iii) Sanitation workers and their </w:t>
            </w:r>
            <w:proofErr w:type="spellStart"/>
            <w:r>
              <w:rPr>
                <w:rFonts w:ascii="Times New Roman" w:hAnsi="Times New Roman"/>
              </w:rPr>
              <w:t>dependants</w:t>
            </w:r>
            <w:proofErr w:type="spellEnd"/>
            <w:r>
              <w:rPr>
                <w:rFonts w:ascii="Times New Roman" w:hAnsi="Times New Roman"/>
              </w:rPr>
              <w:t xml:space="preserve"> are provided assistance for procurement of sanitation related projects on the same scale as admissible to manual scavengers for general projects; (iv) beneficiaries are also provided training for skill development for a period up to two years, during which a stipend of Rs. 3,000 per month is also provided; (vi) Manual Scavengers and their family members are eligible for Health Insurance coverage of INR 5 million under Ayushman Bharat-PMJAY; and (vii) workshops are organised with the officers, supervisors and sanitation workers on “Hazardous Cleaning of Sewers and Septic Tanks”</w:t>
            </w:r>
          </w:p>
        </w:tc>
        <w:tc>
          <w:tcPr>
            <w:tcW w:w="2159" w:type="dxa"/>
            <w:tcBorders>
              <w:top w:val="dotted" w:sz="4" w:space="0" w:color="000000"/>
              <w:left w:val="dotted" w:sz="4" w:space="0" w:color="000000"/>
              <w:bottom w:val="dotted" w:sz="4" w:space="0" w:color="000000"/>
              <w:right w:val="dotted" w:sz="4" w:space="0" w:color="000000"/>
            </w:tcBorders>
          </w:tcPr>
          <w:p w14:paraId="2490DF91" w14:textId="77777777" w:rsidR="002A5B29" w:rsidRDefault="002A5B29">
            <w:pPr>
              <w:pStyle w:val="TableContents"/>
              <w:spacing w:before="86" w:after="86"/>
              <w:rPr>
                <w:rFonts w:ascii="Times New Roman" w:hAnsi="Times New Roman"/>
              </w:rPr>
            </w:pPr>
          </w:p>
        </w:tc>
      </w:tr>
      <w:tr w:rsidR="002A5B29" w14:paraId="07EAAA67" w14:textId="77777777">
        <w:tc>
          <w:tcPr>
            <w:tcW w:w="553" w:type="dxa"/>
            <w:tcBorders>
              <w:top w:val="dotted" w:sz="4" w:space="0" w:color="000000"/>
              <w:left w:val="dotted" w:sz="4" w:space="0" w:color="000000"/>
              <w:bottom w:val="dotted" w:sz="4" w:space="0" w:color="000000"/>
              <w:right w:val="dotted" w:sz="4" w:space="0" w:color="000000"/>
            </w:tcBorders>
          </w:tcPr>
          <w:p w14:paraId="238BFA51"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4C0EC453"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Special Central Assistance to Scheduled Castes Sub Plan (SCA-SCSP)</w:t>
            </w:r>
          </w:p>
        </w:tc>
        <w:tc>
          <w:tcPr>
            <w:tcW w:w="8175" w:type="dxa"/>
            <w:tcBorders>
              <w:top w:val="dotted" w:sz="4" w:space="0" w:color="000000"/>
              <w:left w:val="dotted" w:sz="4" w:space="0" w:color="000000"/>
              <w:bottom w:val="dotted" w:sz="4" w:space="0" w:color="000000"/>
              <w:right w:val="dotted" w:sz="4" w:space="0" w:color="000000"/>
            </w:tcBorders>
          </w:tcPr>
          <w:p w14:paraId="6D8E8841" w14:textId="77777777" w:rsidR="002A5B29" w:rsidRDefault="00000000">
            <w:pPr>
              <w:pStyle w:val="TableContents"/>
              <w:spacing w:before="86" w:after="86"/>
              <w:rPr>
                <w:rFonts w:ascii="Times New Roman" w:hAnsi="Times New Roman"/>
              </w:rPr>
            </w:pPr>
            <w:r>
              <w:rPr>
                <w:rFonts w:ascii="Times New Roman" w:hAnsi="Times New Roman"/>
              </w:rPr>
              <w:t>A Centrally Sponsored Scheme For the Development of Scheduled Castes living below the Poverty Line. The main objective of the scheme is to increase the income of the target population by way of various income generating schemes, skill development and infrastructure development; and to reduce the poverty among the target population and bring them above the poverty lines.</w:t>
            </w:r>
          </w:p>
        </w:tc>
        <w:tc>
          <w:tcPr>
            <w:tcW w:w="2159" w:type="dxa"/>
            <w:tcBorders>
              <w:top w:val="dotted" w:sz="4" w:space="0" w:color="000000"/>
              <w:left w:val="dotted" w:sz="4" w:space="0" w:color="000000"/>
              <w:bottom w:val="dotted" w:sz="4" w:space="0" w:color="000000"/>
              <w:right w:val="dotted" w:sz="4" w:space="0" w:color="000000"/>
            </w:tcBorders>
          </w:tcPr>
          <w:p w14:paraId="100E193B" w14:textId="77777777" w:rsidR="002A5B29" w:rsidRDefault="00000000">
            <w:pPr>
              <w:pStyle w:val="TableContents"/>
              <w:spacing w:before="86" w:after="86"/>
              <w:rPr>
                <w:rFonts w:ascii="Times New Roman" w:hAnsi="Times New Roman"/>
              </w:rPr>
            </w:pPr>
            <w:r>
              <w:rPr>
                <w:rFonts w:ascii="Times New Roman" w:hAnsi="Times New Roman"/>
              </w:rPr>
              <w:t>SCs</w:t>
            </w:r>
          </w:p>
        </w:tc>
      </w:tr>
      <w:tr w:rsidR="002A5B29" w14:paraId="704BB29C" w14:textId="77777777">
        <w:tc>
          <w:tcPr>
            <w:tcW w:w="553" w:type="dxa"/>
            <w:tcBorders>
              <w:top w:val="dotted" w:sz="4" w:space="0" w:color="000000"/>
              <w:left w:val="dotted" w:sz="4" w:space="0" w:color="000000"/>
              <w:bottom w:val="dotted" w:sz="4" w:space="0" w:color="000000"/>
              <w:right w:val="dotted" w:sz="4" w:space="0" w:color="000000"/>
            </w:tcBorders>
          </w:tcPr>
          <w:p w14:paraId="5097ED36"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F740881"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Special Central Assistance to Tribal Sub-Scheme (SCA to TSS)</w:t>
            </w:r>
          </w:p>
        </w:tc>
        <w:tc>
          <w:tcPr>
            <w:tcW w:w="8175" w:type="dxa"/>
            <w:tcBorders>
              <w:top w:val="dotted" w:sz="4" w:space="0" w:color="000000"/>
              <w:left w:val="dotted" w:sz="4" w:space="0" w:color="000000"/>
              <w:bottom w:val="dotted" w:sz="4" w:space="0" w:color="000000"/>
              <w:right w:val="dotted" w:sz="4" w:space="0" w:color="000000"/>
            </w:tcBorders>
          </w:tcPr>
          <w:p w14:paraId="51773F8A" w14:textId="77777777" w:rsidR="002A5B29" w:rsidRDefault="00000000">
            <w:pPr>
              <w:pStyle w:val="TableContents"/>
              <w:spacing w:before="86" w:after="86"/>
              <w:rPr>
                <w:rFonts w:ascii="Times New Roman" w:hAnsi="Times New Roman"/>
              </w:rPr>
            </w:pPr>
            <w:r>
              <w:rPr>
                <w:rFonts w:ascii="Times New Roman" w:hAnsi="Times New Roman"/>
              </w:rPr>
              <w:t>The scheme is to supplement the efforts of State Governments for development and welfare of tribal people by extending Special Central Assistance as an additive to the State Tribal Sub-Plan (TSP). Under the Scheme, funds are released to States to bridge the gaps in sectors like education, health, agriculture, skill development, employment-cum-income generation, etc. 100% grants are provided to States.</w:t>
            </w:r>
          </w:p>
        </w:tc>
        <w:tc>
          <w:tcPr>
            <w:tcW w:w="2159" w:type="dxa"/>
            <w:tcBorders>
              <w:top w:val="dotted" w:sz="4" w:space="0" w:color="000000"/>
              <w:left w:val="dotted" w:sz="4" w:space="0" w:color="000000"/>
              <w:bottom w:val="dotted" w:sz="4" w:space="0" w:color="000000"/>
              <w:right w:val="dotted" w:sz="4" w:space="0" w:color="000000"/>
            </w:tcBorders>
          </w:tcPr>
          <w:p w14:paraId="66CD6294" w14:textId="77777777" w:rsidR="002A5B29" w:rsidRDefault="00000000">
            <w:pPr>
              <w:pStyle w:val="TableContents"/>
              <w:spacing w:before="86" w:after="86"/>
              <w:rPr>
                <w:rFonts w:ascii="Times New Roman" w:hAnsi="Times New Roman"/>
              </w:rPr>
            </w:pPr>
            <w:r>
              <w:rPr>
                <w:rFonts w:ascii="Times New Roman" w:hAnsi="Times New Roman"/>
              </w:rPr>
              <w:t xml:space="preserve">STs </w:t>
            </w:r>
          </w:p>
        </w:tc>
      </w:tr>
      <w:tr w:rsidR="002A5B29" w14:paraId="46620977" w14:textId="77777777">
        <w:tc>
          <w:tcPr>
            <w:tcW w:w="553" w:type="dxa"/>
            <w:tcBorders>
              <w:top w:val="dotted" w:sz="4" w:space="0" w:color="000000"/>
              <w:left w:val="dotted" w:sz="4" w:space="0" w:color="000000"/>
              <w:bottom w:val="dotted" w:sz="4" w:space="0" w:color="000000"/>
              <w:right w:val="dotted" w:sz="4" w:space="0" w:color="000000"/>
            </w:tcBorders>
          </w:tcPr>
          <w:p w14:paraId="23100BA0"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399AC3D4"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Stree Manoraksha</w:t>
            </w:r>
          </w:p>
        </w:tc>
        <w:tc>
          <w:tcPr>
            <w:tcW w:w="8175" w:type="dxa"/>
            <w:tcBorders>
              <w:top w:val="dotted" w:sz="4" w:space="0" w:color="000000"/>
              <w:left w:val="dotted" w:sz="4" w:space="0" w:color="000000"/>
              <w:bottom w:val="dotted" w:sz="4" w:space="0" w:color="000000"/>
              <w:right w:val="dotted" w:sz="4" w:space="0" w:color="000000"/>
            </w:tcBorders>
          </w:tcPr>
          <w:p w14:paraId="01577988" w14:textId="77777777" w:rsidR="002A5B29" w:rsidRDefault="00000000">
            <w:pPr>
              <w:pStyle w:val="TableContents"/>
              <w:spacing w:before="86" w:after="86"/>
              <w:rPr>
                <w:rFonts w:ascii="Times New Roman" w:hAnsi="Times New Roman"/>
              </w:rPr>
            </w:pPr>
            <w:r>
              <w:rPr>
                <w:rFonts w:ascii="Times New Roman" w:hAnsi="Times New Roman"/>
              </w:rPr>
              <w:t>It is an initiative aimed at “Integrating Training and Supervision in Psychosocial and Mental Health Care for One Stop Centre (OSC) staffs to support Women Facing Violence” is a project started in The National Institute of Mental Health and Neurosciences (NIMHANS), Bangalore, with support and funding from the Ministry of Women and Child Development, Government of India.</w:t>
            </w:r>
          </w:p>
        </w:tc>
        <w:tc>
          <w:tcPr>
            <w:tcW w:w="2159" w:type="dxa"/>
            <w:tcBorders>
              <w:top w:val="dotted" w:sz="4" w:space="0" w:color="000000"/>
              <w:left w:val="dotted" w:sz="4" w:space="0" w:color="000000"/>
              <w:bottom w:val="dotted" w:sz="4" w:space="0" w:color="000000"/>
              <w:right w:val="dotted" w:sz="4" w:space="0" w:color="000000"/>
            </w:tcBorders>
          </w:tcPr>
          <w:p w14:paraId="13DDFDE6"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0D12D1D9" w14:textId="77777777">
        <w:tc>
          <w:tcPr>
            <w:tcW w:w="553" w:type="dxa"/>
            <w:tcBorders>
              <w:top w:val="dotted" w:sz="4" w:space="0" w:color="000000"/>
              <w:left w:val="dotted" w:sz="4" w:space="0" w:color="000000"/>
              <w:bottom w:val="dotted" w:sz="4" w:space="0" w:color="000000"/>
              <w:right w:val="dotted" w:sz="4" w:space="0" w:color="000000"/>
            </w:tcBorders>
          </w:tcPr>
          <w:p w14:paraId="3A120651"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08918C1"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Students in High Schools in Targeted Areas (SHRESHTA)</w:t>
            </w:r>
          </w:p>
        </w:tc>
        <w:tc>
          <w:tcPr>
            <w:tcW w:w="8175" w:type="dxa"/>
            <w:tcBorders>
              <w:top w:val="dotted" w:sz="4" w:space="0" w:color="000000"/>
              <w:left w:val="dotted" w:sz="4" w:space="0" w:color="000000"/>
              <w:bottom w:val="dotted" w:sz="4" w:space="0" w:color="000000"/>
              <w:right w:val="dotted" w:sz="4" w:space="0" w:color="000000"/>
            </w:tcBorders>
          </w:tcPr>
          <w:p w14:paraId="0687A153" w14:textId="77777777" w:rsidR="002A5B29" w:rsidRDefault="00000000">
            <w:pPr>
              <w:pStyle w:val="TableContents"/>
              <w:spacing w:before="86" w:after="86"/>
              <w:rPr>
                <w:rFonts w:ascii="Times New Roman" w:hAnsi="Times New Roman"/>
              </w:rPr>
            </w:pPr>
            <w:r>
              <w:rPr>
                <w:rFonts w:ascii="Times New Roman" w:hAnsi="Times New Roman"/>
              </w:rPr>
              <w:t>It is a scheme for the purpose of providing seats for the meritorious SC boys and girls in the best private residential schools in the country. The scheme aims to enhance the reach of the development initiative of the government; to fill the gap in service-deprived SCs dominant areas in the sector of education by collaborating with voluntary organizations; to provide an environment for socio-economic upliftment and overall development of the SCs and to provide access to high-quality education to bright SC students.</w:t>
            </w:r>
          </w:p>
        </w:tc>
        <w:tc>
          <w:tcPr>
            <w:tcW w:w="2159" w:type="dxa"/>
            <w:tcBorders>
              <w:top w:val="dotted" w:sz="4" w:space="0" w:color="000000"/>
              <w:left w:val="dotted" w:sz="4" w:space="0" w:color="000000"/>
              <w:bottom w:val="dotted" w:sz="4" w:space="0" w:color="000000"/>
              <w:right w:val="dotted" w:sz="4" w:space="0" w:color="000000"/>
            </w:tcBorders>
          </w:tcPr>
          <w:p w14:paraId="1C448E46" w14:textId="23C79EEC" w:rsidR="002A5B29" w:rsidRDefault="00000000">
            <w:pPr>
              <w:pStyle w:val="TableContents"/>
              <w:spacing w:before="86" w:after="86"/>
              <w:rPr>
                <w:rFonts w:ascii="Times New Roman" w:hAnsi="Times New Roman"/>
              </w:rPr>
            </w:pPr>
            <w:r>
              <w:rPr>
                <w:rFonts w:ascii="Times New Roman" w:hAnsi="Times New Roman"/>
              </w:rPr>
              <w:t>Children</w:t>
            </w:r>
            <w:r w:rsidR="004122F7">
              <w:rPr>
                <w:rFonts w:ascii="Times New Roman" w:hAnsi="Times New Roman"/>
                <w:lang w:val="en-CH"/>
              </w:rPr>
              <w:t xml:space="preserve"> </w:t>
            </w:r>
            <w:r>
              <w:rPr>
                <w:rFonts w:ascii="Times New Roman" w:hAnsi="Times New Roman"/>
              </w:rPr>
              <w:t>(SC)</w:t>
            </w:r>
          </w:p>
        </w:tc>
      </w:tr>
      <w:tr w:rsidR="002A5B29" w14:paraId="25D2A234" w14:textId="77777777">
        <w:tc>
          <w:tcPr>
            <w:tcW w:w="553" w:type="dxa"/>
            <w:tcBorders>
              <w:top w:val="dotted" w:sz="4" w:space="0" w:color="000000"/>
              <w:left w:val="dotted" w:sz="4" w:space="0" w:color="000000"/>
              <w:bottom w:val="dotted" w:sz="4" w:space="0" w:color="000000"/>
              <w:right w:val="dotted" w:sz="4" w:space="0" w:color="000000"/>
            </w:tcBorders>
          </w:tcPr>
          <w:p w14:paraId="26093113"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49AC6511"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Study Web of Active learning by Young and Aspiring Minds (SWAYAM)</w:t>
            </w:r>
          </w:p>
        </w:tc>
        <w:tc>
          <w:tcPr>
            <w:tcW w:w="8175" w:type="dxa"/>
            <w:tcBorders>
              <w:top w:val="dotted" w:sz="4" w:space="0" w:color="000000"/>
              <w:left w:val="dotted" w:sz="4" w:space="0" w:color="000000"/>
              <w:bottom w:val="dotted" w:sz="4" w:space="0" w:color="000000"/>
              <w:right w:val="dotted" w:sz="4" w:space="0" w:color="000000"/>
            </w:tcBorders>
          </w:tcPr>
          <w:p w14:paraId="75AE1BBB" w14:textId="77777777" w:rsidR="002A5B29" w:rsidRDefault="00000000">
            <w:pPr>
              <w:pStyle w:val="TableContents"/>
              <w:spacing w:before="86" w:after="86"/>
              <w:rPr>
                <w:rFonts w:ascii="Times New Roman" w:hAnsi="Times New Roman"/>
              </w:rPr>
            </w:pPr>
            <w:r>
              <w:rPr>
                <w:rFonts w:ascii="Times New Roman" w:hAnsi="Times New Roman"/>
              </w:rPr>
              <w:t xml:space="preserve">SWAYAM (Study Web of Active learning by Young and Aspiring Minds) is a programme initiated by Government of India and designed to achieve the three cardinal principles of Education Policy </w:t>
            </w:r>
            <w:r>
              <w:rPr>
                <w:rFonts w:ascii="Times New Roman" w:hAnsi="Times New Roman"/>
              </w:rPr>
              <w:lastRenderedPageBreak/>
              <w:t>viz., access, equity and quality. The objective of this effort is to take the best teaching learning resources to all, including the most disadvantaged. SWAYAM seeks to bridge the digital divide for students who have hitherto remained untouched by the digital revolution and have not been able to join the mainstream of the knowledge economy.</w:t>
            </w:r>
          </w:p>
        </w:tc>
        <w:tc>
          <w:tcPr>
            <w:tcW w:w="2159" w:type="dxa"/>
            <w:tcBorders>
              <w:top w:val="dotted" w:sz="4" w:space="0" w:color="000000"/>
              <w:left w:val="dotted" w:sz="4" w:space="0" w:color="000000"/>
              <w:bottom w:val="dotted" w:sz="4" w:space="0" w:color="000000"/>
              <w:right w:val="dotted" w:sz="4" w:space="0" w:color="000000"/>
            </w:tcBorders>
          </w:tcPr>
          <w:p w14:paraId="336ADDFB" w14:textId="77777777" w:rsidR="002A5B29" w:rsidRDefault="00000000">
            <w:pPr>
              <w:pStyle w:val="TableContents"/>
              <w:spacing w:before="86" w:after="86"/>
              <w:rPr>
                <w:rFonts w:ascii="Times New Roman" w:hAnsi="Times New Roman"/>
              </w:rPr>
            </w:pPr>
            <w:r>
              <w:rPr>
                <w:rFonts w:ascii="Times New Roman" w:hAnsi="Times New Roman"/>
              </w:rPr>
              <w:lastRenderedPageBreak/>
              <w:t>Children</w:t>
            </w:r>
          </w:p>
        </w:tc>
      </w:tr>
      <w:tr w:rsidR="002A5B29" w14:paraId="21941DCC" w14:textId="77777777">
        <w:tc>
          <w:tcPr>
            <w:tcW w:w="553" w:type="dxa"/>
            <w:tcBorders>
              <w:top w:val="dotted" w:sz="4" w:space="0" w:color="000000"/>
              <w:left w:val="dotted" w:sz="4" w:space="0" w:color="000000"/>
              <w:bottom w:val="dotted" w:sz="4" w:space="0" w:color="000000"/>
              <w:right w:val="dotted" w:sz="4" w:space="0" w:color="000000"/>
            </w:tcBorders>
          </w:tcPr>
          <w:p w14:paraId="1CA56B53"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11131F1B"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Swachh Bharat Mission (SBM)</w:t>
            </w:r>
          </w:p>
        </w:tc>
        <w:tc>
          <w:tcPr>
            <w:tcW w:w="8175" w:type="dxa"/>
            <w:tcBorders>
              <w:top w:val="dotted" w:sz="4" w:space="0" w:color="000000"/>
              <w:left w:val="dotted" w:sz="4" w:space="0" w:color="000000"/>
              <w:bottom w:val="dotted" w:sz="4" w:space="0" w:color="000000"/>
              <w:right w:val="dotted" w:sz="4" w:space="0" w:color="000000"/>
            </w:tcBorders>
          </w:tcPr>
          <w:p w14:paraId="259CFB05" w14:textId="77777777" w:rsidR="002A5B29" w:rsidRDefault="00000000">
            <w:pPr>
              <w:pStyle w:val="TableContents"/>
              <w:spacing w:before="86" w:after="86"/>
              <w:rPr>
                <w:rFonts w:ascii="Times New Roman" w:hAnsi="Times New Roman"/>
              </w:rPr>
            </w:pPr>
            <w:r>
              <w:rPr>
                <w:rFonts w:ascii="Times New Roman" w:hAnsi="Times New Roman"/>
              </w:rPr>
              <w:t>To accelerate the efforts to achieve universal sanitation coverage and to put the focus on sanitation, the Swachh Bharat Mission (Clean India Campaign) was launched on 2nd October 2014. Under the mission, all villages, Gram Panchayats, Districts, States and Union Territories in India declared themselves "open-defecation free" (ODF) by 2 October 2019, the 150th birth anniversary of Mahatma Gandhi, by constructing over 100 million toilets in rural India.</w:t>
            </w:r>
          </w:p>
        </w:tc>
        <w:tc>
          <w:tcPr>
            <w:tcW w:w="2159" w:type="dxa"/>
            <w:tcBorders>
              <w:top w:val="dotted" w:sz="4" w:space="0" w:color="000000"/>
              <w:left w:val="dotted" w:sz="4" w:space="0" w:color="000000"/>
              <w:bottom w:val="dotted" w:sz="4" w:space="0" w:color="000000"/>
              <w:right w:val="dotted" w:sz="4" w:space="0" w:color="000000"/>
            </w:tcBorders>
          </w:tcPr>
          <w:p w14:paraId="1256A8BD"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48155EDA" w14:textId="77777777">
        <w:tc>
          <w:tcPr>
            <w:tcW w:w="553" w:type="dxa"/>
            <w:tcBorders>
              <w:top w:val="dotted" w:sz="4" w:space="0" w:color="000000"/>
              <w:left w:val="dotted" w:sz="4" w:space="0" w:color="000000"/>
              <w:bottom w:val="dotted" w:sz="4" w:space="0" w:color="000000"/>
              <w:right w:val="dotted" w:sz="4" w:space="0" w:color="000000"/>
            </w:tcBorders>
          </w:tcPr>
          <w:p w14:paraId="4A47EB5B"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441CF081"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Swadhar Greh scheme</w:t>
            </w:r>
          </w:p>
        </w:tc>
        <w:tc>
          <w:tcPr>
            <w:tcW w:w="8175" w:type="dxa"/>
            <w:tcBorders>
              <w:top w:val="dotted" w:sz="4" w:space="0" w:color="000000"/>
              <w:left w:val="dotted" w:sz="4" w:space="0" w:color="000000"/>
              <w:bottom w:val="dotted" w:sz="4" w:space="0" w:color="000000"/>
              <w:right w:val="dotted" w:sz="4" w:space="0" w:color="000000"/>
            </w:tcBorders>
          </w:tcPr>
          <w:p w14:paraId="254354AA" w14:textId="77777777" w:rsidR="002A5B29" w:rsidRDefault="00000000">
            <w:pPr>
              <w:pStyle w:val="TableContents"/>
              <w:spacing w:before="86" w:after="86"/>
              <w:rPr>
                <w:rFonts w:ascii="Times New Roman" w:hAnsi="Times New Roman"/>
              </w:rPr>
            </w:pPr>
            <w:r>
              <w:rPr>
                <w:rFonts w:ascii="Times New Roman" w:hAnsi="Times New Roman"/>
              </w:rPr>
              <w:t xml:space="preserve">The Scheme is to </w:t>
            </w:r>
            <w:proofErr w:type="spellStart"/>
            <w:r>
              <w:rPr>
                <w:rFonts w:ascii="Times New Roman" w:hAnsi="Times New Roman"/>
              </w:rPr>
              <w:t>to</w:t>
            </w:r>
            <w:proofErr w:type="spellEnd"/>
            <w:r>
              <w:rPr>
                <w:rFonts w:ascii="Times New Roman" w:hAnsi="Times New Roman"/>
              </w:rPr>
              <w:t xml:space="preserve"> focus on the women victims of difficult circumstances who are in need of institutional support for rehabilitation so that they could lead their life with dignity. The Scheme envisages providing shelter, food, clothing and health as well as economic and social security for these women.</w:t>
            </w:r>
          </w:p>
        </w:tc>
        <w:tc>
          <w:tcPr>
            <w:tcW w:w="2159" w:type="dxa"/>
            <w:tcBorders>
              <w:top w:val="dotted" w:sz="4" w:space="0" w:color="000000"/>
              <w:left w:val="dotted" w:sz="4" w:space="0" w:color="000000"/>
              <w:bottom w:val="dotted" w:sz="4" w:space="0" w:color="000000"/>
              <w:right w:val="dotted" w:sz="4" w:space="0" w:color="000000"/>
            </w:tcBorders>
          </w:tcPr>
          <w:p w14:paraId="2313C265" w14:textId="77777777" w:rsidR="002A5B29" w:rsidRDefault="00000000">
            <w:pPr>
              <w:pStyle w:val="TableContents"/>
              <w:spacing w:before="86" w:after="86"/>
              <w:rPr>
                <w:rFonts w:ascii="Times New Roman" w:hAnsi="Times New Roman"/>
              </w:rPr>
            </w:pPr>
            <w:r>
              <w:rPr>
                <w:rFonts w:ascii="Times New Roman" w:hAnsi="Times New Roman"/>
              </w:rPr>
              <w:t>Women</w:t>
            </w:r>
          </w:p>
        </w:tc>
      </w:tr>
      <w:tr w:rsidR="002A5B29" w14:paraId="04C2645F" w14:textId="77777777">
        <w:tc>
          <w:tcPr>
            <w:tcW w:w="553" w:type="dxa"/>
            <w:tcBorders>
              <w:top w:val="dotted" w:sz="4" w:space="0" w:color="000000"/>
              <w:left w:val="dotted" w:sz="4" w:space="0" w:color="000000"/>
              <w:bottom w:val="dotted" w:sz="4" w:space="0" w:color="000000"/>
              <w:right w:val="dotted" w:sz="4" w:space="0" w:color="000000"/>
            </w:tcBorders>
          </w:tcPr>
          <w:p w14:paraId="76E4B9F1"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3FBE5035"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Tele-Law Scheme</w:t>
            </w:r>
          </w:p>
        </w:tc>
        <w:tc>
          <w:tcPr>
            <w:tcW w:w="8175" w:type="dxa"/>
            <w:tcBorders>
              <w:top w:val="dotted" w:sz="4" w:space="0" w:color="000000"/>
              <w:left w:val="dotted" w:sz="4" w:space="0" w:color="000000"/>
              <w:bottom w:val="dotted" w:sz="4" w:space="0" w:color="000000"/>
              <w:right w:val="dotted" w:sz="4" w:space="0" w:color="000000"/>
            </w:tcBorders>
          </w:tcPr>
          <w:p w14:paraId="0317CC43" w14:textId="77777777" w:rsidR="002A5B29" w:rsidRDefault="00000000">
            <w:pPr>
              <w:pStyle w:val="TableContents"/>
              <w:spacing w:before="86" w:after="86"/>
              <w:rPr>
                <w:rFonts w:ascii="Times New Roman" w:hAnsi="Times New Roman"/>
              </w:rPr>
            </w:pPr>
            <w:r>
              <w:rPr>
                <w:rFonts w:ascii="Times New Roman" w:hAnsi="Times New Roman"/>
              </w:rPr>
              <w:t>Tele-Law means the use of communications and information technology for the delivery of legal information and advice. This e-interaction between lawyers and people would be through the video-conferencing infrastructure available at the Common Services Centers (CSCs). The concept of Tele-Law is to facilitate delivery of legal advice through a panel of lawyers stationed at the front office of Legal Services Authorities and CSC. The project initiates to connect citizens with panel lawyers through video conferencing/telephone facilities by the Village Level Entrepreneur identified in 100,000 village panchayats.</w:t>
            </w:r>
          </w:p>
        </w:tc>
        <w:tc>
          <w:tcPr>
            <w:tcW w:w="2159" w:type="dxa"/>
            <w:tcBorders>
              <w:top w:val="dotted" w:sz="4" w:space="0" w:color="000000"/>
              <w:left w:val="dotted" w:sz="4" w:space="0" w:color="000000"/>
              <w:bottom w:val="dotted" w:sz="4" w:space="0" w:color="000000"/>
              <w:right w:val="dotted" w:sz="4" w:space="0" w:color="000000"/>
            </w:tcBorders>
          </w:tcPr>
          <w:p w14:paraId="4303D2FF"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404415E2" w14:textId="77777777">
        <w:tc>
          <w:tcPr>
            <w:tcW w:w="553" w:type="dxa"/>
            <w:tcBorders>
              <w:top w:val="dotted" w:sz="4" w:space="0" w:color="000000"/>
              <w:left w:val="dotted" w:sz="4" w:space="0" w:color="000000"/>
              <w:bottom w:val="dotted" w:sz="4" w:space="0" w:color="000000"/>
              <w:right w:val="dotted" w:sz="4" w:space="0" w:color="000000"/>
            </w:tcBorders>
          </w:tcPr>
          <w:p w14:paraId="309151ED"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5200BA87"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Udyam portals</w:t>
            </w:r>
          </w:p>
        </w:tc>
        <w:tc>
          <w:tcPr>
            <w:tcW w:w="8175" w:type="dxa"/>
            <w:tcBorders>
              <w:top w:val="dotted" w:sz="4" w:space="0" w:color="000000"/>
              <w:left w:val="dotted" w:sz="4" w:space="0" w:color="000000"/>
              <w:bottom w:val="dotted" w:sz="4" w:space="0" w:color="000000"/>
              <w:right w:val="dotted" w:sz="4" w:space="0" w:color="000000"/>
            </w:tcBorders>
          </w:tcPr>
          <w:p w14:paraId="0100A730" w14:textId="6A30B3F1" w:rsidR="002A5B29" w:rsidRDefault="00000000">
            <w:pPr>
              <w:pStyle w:val="TableContents"/>
              <w:spacing w:before="86" w:after="86"/>
              <w:rPr>
                <w:rFonts w:ascii="Times New Roman" w:hAnsi="Times New Roman"/>
              </w:rPr>
            </w:pPr>
            <w:r>
              <w:rPr>
                <w:rFonts w:ascii="Times New Roman" w:hAnsi="Times New Roman"/>
              </w:rPr>
              <w:t>It is an online system for registering micro, small and medium enterprises</w:t>
            </w:r>
            <w:r w:rsidR="004122F7">
              <w:rPr>
                <w:rFonts w:ascii="Times New Roman" w:hAnsi="Times New Roman"/>
                <w:lang w:val="en-CH"/>
              </w:rPr>
              <w:t xml:space="preserve"> </w:t>
            </w:r>
            <w:r>
              <w:rPr>
                <w:rFonts w:ascii="Times New Roman" w:hAnsi="Times New Roman"/>
              </w:rPr>
              <w:t>(MSMEs) launched by the Union MSME Ministry on July 1, 2020. The government had also revised the definition of MSMEs from the same date. Any person can avail a free Udyam registration for their enterprise through a fully digital and paperless process based on self-declaration. Udyam registration is a prerequisite for availing the benefits of schemes or programmes of the Ministry of Micro, Small &amp; Medium Enterprises such as Credit Guarantee Scheme, public procurement policy, additional edge in Government Tenders and protection against delayed payments etc. An e-certificate called the “Udyam Registration Certificate” is issued online on completion of the registration process. This certificate has a dynamic QR Code through which the web page of the registration portal and details about the enterprise can be accessed.</w:t>
            </w:r>
          </w:p>
        </w:tc>
        <w:tc>
          <w:tcPr>
            <w:tcW w:w="2159" w:type="dxa"/>
            <w:tcBorders>
              <w:top w:val="dotted" w:sz="4" w:space="0" w:color="000000"/>
              <w:left w:val="dotted" w:sz="4" w:space="0" w:color="000000"/>
              <w:bottom w:val="dotted" w:sz="4" w:space="0" w:color="000000"/>
              <w:right w:val="dotted" w:sz="4" w:space="0" w:color="000000"/>
            </w:tcBorders>
          </w:tcPr>
          <w:p w14:paraId="111A7D42" w14:textId="77777777" w:rsidR="002A5B29" w:rsidRDefault="00000000">
            <w:pPr>
              <w:pStyle w:val="TableContents"/>
              <w:spacing w:before="86" w:after="86"/>
              <w:rPr>
                <w:rFonts w:ascii="Times New Roman" w:hAnsi="Times New Roman"/>
              </w:rPr>
            </w:pPr>
            <w:r>
              <w:rPr>
                <w:rFonts w:ascii="Times New Roman" w:hAnsi="Times New Roman"/>
              </w:rPr>
              <w:t>For all</w:t>
            </w:r>
          </w:p>
        </w:tc>
      </w:tr>
      <w:tr w:rsidR="002A5B29" w14:paraId="29874AAE" w14:textId="77777777">
        <w:tc>
          <w:tcPr>
            <w:tcW w:w="553" w:type="dxa"/>
            <w:tcBorders>
              <w:top w:val="dotted" w:sz="4" w:space="0" w:color="000000"/>
              <w:left w:val="dotted" w:sz="4" w:space="0" w:color="000000"/>
              <w:bottom w:val="dotted" w:sz="4" w:space="0" w:color="000000"/>
              <w:right w:val="dotted" w:sz="4" w:space="0" w:color="000000"/>
            </w:tcBorders>
          </w:tcPr>
          <w:p w14:paraId="0F085A54"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4E7E14CB"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Ujjawala Scheme</w:t>
            </w:r>
          </w:p>
        </w:tc>
        <w:tc>
          <w:tcPr>
            <w:tcW w:w="8175" w:type="dxa"/>
            <w:tcBorders>
              <w:top w:val="dotted" w:sz="4" w:space="0" w:color="000000"/>
              <w:left w:val="dotted" w:sz="4" w:space="0" w:color="000000"/>
              <w:bottom w:val="dotted" w:sz="4" w:space="0" w:color="000000"/>
              <w:right w:val="dotted" w:sz="4" w:space="0" w:color="000000"/>
            </w:tcBorders>
          </w:tcPr>
          <w:p w14:paraId="55F08623" w14:textId="69740A9A" w:rsidR="002A5B29" w:rsidRDefault="00000000">
            <w:pPr>
              <w:pStyle w:val="TableContents"/>
              <w:spacing w:before="86" w:after="86"/>
              <w:rPr>
                <w:rFonts w:ascii="Times New Roman" w:hAnsi="Times New Roman"/>
              </w:rPr>
            </w:pPr>
            <w:r>
              <w:rPr>
                <w:rFonts w:ascii="Times New Roman" w:hAnsi="Times New Roman"/>
              </w:rPr>
              <w:t>A Comprehensive Scheme for Prevention of Trafficking and Rescue, Rehabilitation and Re-Integration of Victims of Trafficking for Commercial Sexual Exploitation. The primary objective is (i) to prevent trafficking of women and children through social mobilization and involvement of local communities, awareness generation programmes, public discourse through workshops/seminars etc.; (ii) to facilitate rescue of victims and place them in safe custody; (iii) to provide rehabilitation services to the victims by providing basic amenities</w:t>
            </w:r>
            <w:r w:rsidR="004122F7">
              <w:rPr>
                <w:rFonts w:ascii="Times New Roman" w:hAnsi="Times New Roman"/>
                <w:lang w:val="en-CH"/>
              </w:rPr>
              <w:t xml:space="preserve"> </w:t>
            </w:r>
            <w:r>
              <w:rPr>
                <w:rFonts w:ascii="Times New Roman" w:hAnsi="Times New Roman"/>
              </w:rPr>
              <w:t xml:space="preserve">such as shelter, food, clothing, medical treatment, counselling, legal aid and vocational training; (iv) to facilitate reintegration of the victims into the family and society at large; and (v) to facilitate repatriation of </w:t>
            </w:r>
            <w:r>
              <w:rPr>
                <w:rFonts w:ascii="Times New Roman" w:hAnsi="Times New Roman"/>
              </w:rPr>
              <w:lastRenderedPageBreak/>
              <w:t>cross-border victims to their country of origin.</w:t>
            </w:r>
          </w:p>
        </w:tc>
        <w:tc>
          <w:tcPr>
            <w:tcW w:w="2159" w:type="dxa"/>
            <w:tcBorders>
              <w:top w:val="dotted" w:sz="4" w:space="0" w:color="000000"/>
              <w:left w:val="dotted" w:sz="4" w:space="0" w:color="000000"/>
              <w:bottom w:val="dotted" w:sz="4" w:space="0" w:color="000000"/>
              <w:right w:val="dotted" w:sz="4" w:space="0" w:color="000000"/>
            </w:tcBorders>
          </w:tcPr>
          <w:p w14:paraId="0756D71E" w14:textId="77777777" w:rsidR="002A5B29" w:rsidRDefault="00000000">
            <w:pPr>
              <w:pStyle w:val="TableContents"/>
              <w:spacing w:before="86" w:after="86"/>
              <w:rPr>
                <w:rFonts w:ascii="Times New Roman" w:hAnsi="Times New Roman"/>
              </w:rPr>
            </w:pPr>
            <w:r>
              <w:rPr>
                <w:rFonts w:ascii="Times New Roman" w:hAnsi="Times New Roman"/>
              </w:rPr>
              <w:lastRenderedPageBreak/>
              <w:t>Women</w:t>
            </w:r>
          </w:p>
        </w:tc>
      </w:tr>
      <w:tr w:rsidR="002A5B29" w14:paraId="754FAE3F" w14:textId="77777777">
        <w:tc>
          <w:tcPr>
            <w:tcW w:w="553" w:type="dxa"/>
            <w:tcBorders>
              <w:top w:val="dotted" w:sz="4" w:space="0" w:color="000000"/>
              <w:left w:val="dotted" w:sz="4" w:space="0" w:color="000000"/>
              <w:bottom w:val="dotted" w:sz="4" w:space="0" w:color="000000"/>
              <w:right w:val="dotted" w:sz="4" w:space="0" w:color="000000"/>
            </w:tcBorders>
          </w:tcPr>
          <w:p w14:paraId="4648B234"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6DE9492F"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Universal Immunisation Programme</w:t>
            </w:r>
          </w:p>
        </w:tc>
        <w:tc>
          <w:tcPr>
            <w:tcW w:w="8175" w:type="dxa"/>
            <w:tcBorders>
              <w:top w:val="dotted" w:sz="4" w:space="0" w:color="000000"/>
              <w:left w:val="dotted" w:sz="4" w:space="0" w:color="000000"/>
              <w:bottom w:val="dotted" w:sz="4" w:space="0" w:color="000000"/>
              <w:right w:val="dotted" w:sz="4" w:space="0" w:color="000000"/>
            </w:tcBorders>
          </w:tcPr>
          <w:p w14:paraId="29A9772D" w14:textId="77777777" w:rsidR="002A5B29" w:rsidRDefault="00000000">
            <w:pPr>
              <w:pStyle w:val="TableContents"/>
              <w:spacing w:before="86" w:after="86"/>
              <w:rPr>
                <w:rFonts w:ascii="Times New Roman" w:hAnsi="Times New Roman"/>
              </w:rPr>
            </w:pPr>
            <w:r>
              <w:rPr>
                <w:rFonts w:ascii="Times New Roman" w:hAnsi="Times New Roman"/>
              </w:rPr>
              <w:t>It is one of the key interventions for protection of children from life threatening conditions by providing vaccination. It is one of the largest Immunization Programs in the world in terms of the quantities of vaccines used, number of beneficiaries covered, geographical spread and human resources involved. Under this all vaccines are given free of cost to the beneficiaries as per the National Immunization Schedule. All beneficiaries’ namely pregnant women and children can get themselves vaccinated at the nearest Government/Private health facility or at an immunization session site (Anganwadi centres/ other identified sites) near to their village/urban locality on fixed days. It covers all sections of the society across the country with the same high quality vaccines.</w:t>
            </w:r>
          </w:p>
        </w:tc>
        <w:tc>
          <w:tcPr>
            <w:tcW w:w="2159" w:type="dxa"/>
            <w:tcBorders>
              <w:top w:val="dotted" w:sz="4" w:space="0" w:color="000000"/>
              <w:left w:val="dotted" w:sz="4" w:space="0" w:color="000000"/>
              <w:bottom w:val="dotted" w:sz="4" w:space="0" w:color="000000"/>
              <w:right w:val="dotted" w:sz="4" w:space="0" w:color="000000"/>
            </w:tcBorders>
          </w:tcPr>
          <w:p w14:paraId="654DD0C9" w14:textId="77777777" w:rsidR="002A5B29" w:rsidRDefault="00000000">
            <w:pPr>
              <w:pStyle w:val="TableContents"/>
              <w:spacing w:before="86" w:after="86"/>
              <w:rPr>
                <w:rFonts w:ascii="Times New Roman" w:hAnsi="Times New Roman"/>
              </w:rPr>
            </w:pPr>
            <w:r>
              <w:rPr>
                <w:rFonts w:ascii="Times New Roman" w:hAnsi="Times New Roman"/>
              </w:rPr>
              <w:t>Children Women</w:t>
            </w:r>
          </w:p>
        </w:tc>
      </w:tr>
      <w:tr w:rsidR="002A5B29" w14:paraId="64A7F331" w14:textId="77777777">
        <w:tc>
          <w:tcPr>
            <w:tcW w:w="553" w:type="dxa"/>
            <w:tcBorders>
              <w:top w:val="dotted" w:sz="4" w:space="0" w:color="000000"/>
              <w:left w:val="dotted" w:sz="4" w:space="0" w:color="000000"/>
              <w:bottom w:val="dotted" w:sz="4" w:space="0" w:color="000000"/>
              <w:right w:val="dotted" w:sz="4" w:space="0" w:color="000000"/>
            </w:tcBorders>
          </w:tcPr>
          <w:p w14:paraId="0CDC9110" w14:textId="77777777" w:rsidR="002A5B29" w:rsidRDefault="002A5B29">
            <w:pPr>
              <w:widowControl w:val="0"/>
              <w:numPr>
                <w:ilvl w:val="0"/>
                <w:numId w:val="1"/>
              </w:numPr>
              <w:spacing w:before="86" w:after="86"/>
              <w:jc w:val="center"/>
              <w:rPr>
                <w:rFonts w:ascii="Times New Roman" w:hAnsi="Times New Roman" w:cs="Times New Roman"/>
              </w:rPr>
            </w:pPr>
          </w:p>
        </w:tc>
        <w:tc>
          <w:tcPr>
            <w:tcW w:w="3872" w:type="dxa"/>
            <w:tcBorders>
              <w:top w:val="dotted" w:sz="4" w:space="0" w:color="000000"/>
              <w:left w:val="dotted" w:sz="4" w:space="0" w:color="000000"/>
              <w:bottom w:val="dotted" w:sz="4" w:space="0" w:color="000000"/>
              <w:right w:val="dotted" w:sz="4" w:space="0" w:color="000000"/>
            </w:tcBorders>
          </w:tcPr>
          <w:p w14:paraId="04B5D521"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Van Dhan Vikas Kendras</w:t>
            </w:r>
          </w:p>
        </w:tc>
        <w:tc>
          <w:tcPr>
            <w:tcW w:w="8175" w:type="dxa"/>
            <w:tcBorders>
              <w:top w:val="dotted" w:sz="4" w:space="0" w:color="000000"/>
              <w:left w:val="dotted" w:sz="4" w:space="0" w:color="000000"/>
              <w:bottom w:val="dotted" w:sz="4" w:space="0" w:color="000000"/>
              <w:right w:val="dotted" w:sz="4" w:space="0" w:color="000000"/>
            </w:tcBorders>
          </w:tcPr>
          <w:p w14:paraId="4EBDFCF3" w14:textId="77777777" w:rsidR="002A5B29" w:rsidRDefault="00000000">
            <w:pPr>
              <w:pStyle w:val="TableContents"/>
              <w:spacing w:before="86" w:after="86"/>
              <w:rPr>
                <w:rFonts w:ascii="Times New Roman" w:hAnsi="Times New Roman"/>
                <w:color w:val="000000"/>
              </w:rPr>
            </w:pPr>
            <w:r>
              <w:rPr>
                <w:rFonts w:ascii="Times New Roman" w:hAnsi="Times New Roman"/>
                <w:color w:val="000000"/>
              </w:rPr>
              <w:t>These are tribal community-owned centres for developing value chains for minor forest produce, to function in cooperative mode. Tribal Cooperative Marketing Development Federation (TRIFED) spearheads the implementation of the Van Dhan programme in 27 States and 307 Districts with the availability of MFPs (Mechanism for Marketing of Minor Forest Produce) and significant forest dwelling tribal population. Collection and sale of MFPs contribute 40 – 60 % of tribal annual earnings and further “Value Addition” helps in tripling or quadrupling their income. The program addresses the formidable problems that the Tribals face such as restrictions in the collection of minor forest produce; exploitation by middlemen; displacement from national parks and wild sanctuaries, lack of development in forest villages etc.</w:t>
            </w:r>
          </w:p>
        </w:tc>
        <w:tc>
          <w:tcPr>
            <w:tcW w:w="2159" w:type="dxa"/>
            <w:tcBorders>
              <w:top w:val="dotted" w:sz="4" w:space="0" w:color="000000"/>
              <w:left w:val="dotted" w:sz="4" w:space="0" w:color="000000"/>
              <w:bottom w:val="dotted" w:sz="4" w:space="0" w:color="000000"/>
              <w:right w:val="dotted" w:sz="4" w:space="0" w:color="000000"/>
            </w:tcBorders>
          </w:tcPr>
          <w:p w14:paraId="699DC553" w14:textId="77777777" w:rsidR="002A5B29" w:rsidRDefault="00000000">
            <w:pPr>
              <w:pStyle w:val="TableContents"/>
              <w:spacing w:before="86" w:after="86"/>
              <w:rPr>
                <w:rFonts w:ascii="Times New Roman" w:hAnsi="Times New Roman"/>
              </w:rPr>
            </w:pPr>
            <w:r>
              <w:rPr>
                <w:rFonts w:ascii="Times New Roman" w:hAnsi="Times New Roman"/>
              </w:rPr>
              <w:t xml:space="preserve">STs </w:t>
            </w:r>
          </w:p>
        </w:tc>
      </w:tr>
    </w:tbl>
    <w:p w14:paraId="1A298A2D" w14:textId="77777777" w:rsidR="002A5B29" w:rsidRDefault="002A5B29">
      <w:pPr>
        <w:jc w:val="both"/>
        <w:rPr>
          <w:rFonts w:ascii="Times New Roman" w:hAnsi="Times New Roman" w:cs="Times New Roman"/>
        </w:rPr>
      </w:pPr>
    </w:p>
    <w:p w14:paraId="46A69EFD" w14:textId="77777777" w:rsidR="002A5B29" w:rsidRDefault="00000000">
      <w:pPr>
        <w:jc w:val="center"/>
        <w:rPr>
          <w:rFonts w:cs="Times New Roman"/>
        </w:rPr>
      </w:pPr>
      <w:r>
        <w:rPr>
          <w:rFonts w:ascii="Times New Roman" w:hAnsi="Times New Roman" w:cs="Times New Roman"/>
        </w:rPr>
        <w:t>***</w:t>
      </w:r>
    </w:p>
    <w:sectPr w:rsidR="002A5B29">
      <w:footerReference w:type="default" r:id="rId7"/>
      <w:pgSz w:w="16838" w:h="11906" w:orient="landscape"/>
      <w:pgMar w:top="1008" w:right="1008" w:bottom="1008" w:left="1008"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BDBA3" w14:textId="77777777" w:rsidR="00604BF4" w:rsidRDefault="00604BF4" w:rsidP="00454322">
      <w:r>
        <w:separator/>
      </w:r>
    </w:p>
  </w:endnote>
  <w:endnote w:type="continuationSeparator" w:id="0">
    <w:p w14:paraId="15DFB73F" w14:textId="77777777" w:rsidR="00604BF4" w:rsidRDefault="00604BF4" w:rsidP="00454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RW Bookman">
    <w:altName w:val="Cambria"/>
    <w:charset w:val="01"/>
    <w:family w:val="auto"/>
    <w:pitch w:val="default"/>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989086"/>
      <w:docPartObj>
        <w:docPartGallery w:val="Page Numbers (Bottom of Page)"/>
        <w:docPartUnique/>
      </w:docPartObj>
    </w:sdtPr>
    <w:sdtEndPr>
      <w:rPr>
        <w:rFonts w:ascii="Times New Roman" w:hAnsi="Times New Roman" w:cs="Times New Roman"/>
        <w:noProof/>
      </w:rPr>
    </w:sdtEndPr>
    <w:sdtContent>
      <w:p w14:paraId="09C60E74" w14:textId="62B01221" w:rsidR="00454322" w:rsidRPr="00454322" w:rsidRDefault="00454322">
        <w:pPr>
          <w:pStyle w:val="Footer"/>
          <w:jc w:val="center"/>
          <w:rPr>
            <w:rFonts w:ascii="Times New Roman" w:hAnsi="Times New Roman" w:cs="Times New Roman"/>
          </w:rPr>
        </w:pPr>
        <w:r w:rsidRPr="00454322">
          <w:rPr>
            <w:rFonts w:ascii="Times New Roman" w:hAnsi="Times New Roman" w:cs="Times New Roman"/>
          </w:rPr>
          <w:fldChar w:fldCharType="begin"/>
        </w:r>
        <w:r w:rsidRPr="00454322">
          <w:rPr>
            <w:rFonts w:ascii="Times New Roman" w:hAnsi="Times New Roman" w:cs="Times New Roman"/>
          </w:rPr>
          <w:instrText xml:space="preserve"> PAGE   \* MERGEFORMAT </w:instrText>
        </w:r>
        <w:r w:rsidRPr="00454322">
          <w:rPr>
            <w:rFonts w:ascii="Times New Roman" w:hAnsi="Times New Roman" w:cs="Times New Roman"/>
          </w:rPr>
          <w:fldChar w:fldCharType="separate"/>
        </w:r>
        <w:r w:rsidRPr="00454322">
          <w:rPr>
            <w:rFonts w:ascii="Times New Roman" w:hAnsi="Times New Roman" w:cs="Times New Roman"/>
            <w:noProof/>
          </w:rPr>
          <w:t>2</w:t>
        </w:r>
        <w:r w:rsidRPr="00454322">
          <w:rPr>
            <w:rFonts w:ascii="Times New Roman" w:hAnsi="Times New Roman" w:cs="Times New Roman"/>
            <w:noProof/>
          </w:rPr>
          <w:fldChar w:fldCharType="end"/>
        </w:r>
      </w:p>
    </w:sdtContent>
  </w:sdt>
  <w:p w14:paraId="012E137B" w14:textId="77777777" w:rsidR="00454322" w:rsidRDefault="00454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EE304" w14:textId="77777777" w:rsidR="00604BF4" w:rsidRDefault="00604BF4" w:rsidP="00454322">
      <w:r>
        <w:separator/>
      </w:r>
    </w:p>
  </w:footnote>
  <w:footnote w:type="continuationSeparator" w:id="0">
    <w:p w14:paraId="0646C108" w14:textId="77777777" w:rsidR="00604BF4" w:rsidRDefault="00604BF4" w:rsidP="004543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53D68"/>
    <w:multiLevelType w:val="multilevel"/>
    <w:tmpl w:val="DB6C52F4"/>
    <w:lvl w:ilvl="0">
      <w:start w:val="1"/>
      <w:numFmt w:val="decimal"/>
      <w:lvlText w:val="%1."/>
      <w:lvlJc w:val="left"/>
      <w:pPr>
        <w:tabs>
          <w:tab w:val="num" w:pos="425"/>
        </w:tabs>
        <w:ind w:left="425" w:hanging="42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7B87341D"/>
    <w:multiLevelType w:val="multilevel"/>
    <w:tmpl w:val="02BC59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694695695">
    <w:abstractNumId w:val="0"/>
  </w:num>
  <w:num w:numId="2" w16cid:durableId="1082028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B29"/>
    <w:rsid w:val="002A5B29"/>
    <w:rsid w:val="00394241"/>
    <w:rsid w:val="004122F7"/>
    <w:rsid w:val="00454322"/>
    <w:rsid w:val="005D7F3C"/>
    <w:rsid w:val="00604BF4"/>
    <w:rsid w:val="009265C6"/>
    <w:rsid w:val="00EE13D6"/>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0640"/>
  <w15:docId w15:val="{250410CA-9611-4055-B071-8D85CB58D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character" w:styleId="Hyperlink">
    <w:name w:val="Hyperlink"/>
    <w:basedOn w:val="DefaultParagraphFont"/>
    <w:qFormat/>
    <w:rPr>
      <w:color w:val="0000FF"/>
      <w:u w:val="single"/>
    </w:rPr>
  </w:style>
  <w:style w:type="character" w:styleId="Strong">
    <w:name w:val="Strong"/>
    <w:basedOn w:val="DefaultParagraphFont"/>
    <w:uiPriority w:val="22"/>
    <w:qFormat/>
    <w:rPr>
      <w:b/>
      <w:bCs/>
    </w:rPr>
  </w:style>
  <w:style w:type="character" w:customStyle="1" w:styleId="markedcontent">
    <w:name w:val="markedcontent"/>
    <w:basedOn w:val="DefaultParagraphFont"/>
    <w:qFormat/>
  </w:style>
  <w:style w:type="character" w:customStyle="1" w:styleId="highlight">
    <w:name w:val="highlight"/>
    <w:basedOn w:val="DefaultParagraphFont"/>
    <w:qFormat/>
  </w:style>
  <w:style w:type="character" w:customStyle="1" w:styleId="BalloonTextChar">
    <w:name w:val="Balloon Text Char"/>
    <w:basedOn w:val="DefaultParagraphFont"/>
    <w:link w:val="BalloonText"/>
    <w:qFormat/>
    <w:rsid w:val="00580932"/>
    <w:rPr>
      <w:rFonts w:ascii="Segoe UI" w:eastAsiaTheme="minorEastAsia" w:hAnsi="Segoe UI" w:cs="Segoe UI"/>
      <w:sz w:val="18"/>
      <w:szCs w:val="18"/>
      <w:lang w:val="en-US" w:eastAsia="zh-CN"/>
    </w:rPr>
  </w:style>
  <w:style w:type="paragraph" w:customStyle="1" w:styleId="Heading">
    <w:name w:val="Heading"/>
    <w:basedOn w:val="Normal"/>
    <w:next w:val="BodyText"/>
    <w:qFormat/>
    <w:pPr>
      <w:keepNext/>
      <w:spacing w:before="240" w:after="120"/>
    </w:pPr>
    <w:rPr>
      <w:rFonts w:ascii="URW Bookman" w:eastAsia="Noto Sans CJK SC" w:hAnsi="URW Bookman" w:cs="Lohit Devanagari"/>
      <w:sz w:val="24"/>
      <w:szCs w:val="28"/>
    </w:rPr>
  </w:style>
  <w:style w:type="paragraph" w:styleId="BodyText">
    <w:name w:val="Body Text"/>
    <w:basedOn w:val="Normal"/>
    <w:pPr>
      <w:spacing w:after="140" w:line="276" w:lineRule="auto"/>
    </w:pPr>
  </w:style>
  <w:style w:type="paragraph" w:styleId="List">
    <w:name w:val="List"/>
    <w:basedOn w:val="BodyText"/>
    <w:rPr>
      <w:rFonts w:ascii="URW Bookman" w:hAnsi="URW Bookman" w:cs="Lohit Devanagari"/>
    </w:rPr>
  </w:style>
  <w:style w:type="paragraph" w:styleId="Caption">
    <w:name w:val="caption"/>
    <w:basedOn w:val="Normal"/>
    <w:qFormat/>
    <w:pPr>
      <w:suppressLineNumbers/>
      <w:spacing w:before="120" w:after="120"/>
    </w:pPr>
    <w:rPr>
      <w:rFonts w:ascii="URW Bookman" w:hAnsi="URW Bookman" w:cs="Lohit Devanagari"/>
      <w:i/>
      <w:iCs/>
      <w:sz w:val="24"/>
      <w:szCs w:val="24"/>
    </w:rPr>
  </w:style>
  <w:style w:type="paragraph" w:customStyle="1" w:styleId="Index">
    <w:name w:val="Index"/>
    <w:basedOn w:val="Normal"/>
    <w:qFormat/>
    <w:pPr>
      <w:suppressLineNumbers/>
    </w:pPr>
    <w:rPr>
      <w:rFonts w:ascii="URW Bookman" w:hAnsi="URW Bookman" w:cs="Lohit Devanagari"/>
    </w:rPr>
  </w:style>
  <w:style w:type="paragraph" w:styleId="NormalWeb">
    <w:name w:val="Normal (Web)"/>
    <w:basedOn w:val="Normal"/>
    <w:uiPriority w:val="99"/>
    <w:unhideWhenUsed/>
    <w:qFormat/>
    <w:pPr>
      <w:spacing w:beforeAutospacing="1" w:afterAutospacing="1"/>
    </w:pPr>
    <w:rPr>
      <w:rFonts w:ascii="Times New Roman" w:eastAsia="Times New Roman" w:hAnsi="Times New Roman" w:cs="Times New Roman"/>
      <w:sz w:val="24"/>
      <w:szCs w:val="24"/>
      <w:lang w:val="en-GB" w:eastAsia="en-GB"/>
    </w:rPr>
  </w:style>
  <w:style w:type="paragraph" w:styleId="ListParagraph">
    <w:name w:val="List Paragraph"/>
    <w:basedOn w:val="Normal"/>
    <w:qFormat/>
    <w:pPr>
      <w:spacing w:after="200" w:line="276" w:lineRule="auto"/>
      <w:ind w:left="720"/>
      <w:contextualSpacing/>
    </w:pPr>
    <w:rPr>
      <w:rFonts w:eastAsiaTheme="minorHAnsi"/>
      <w:sz w:val="22"/>
      <w:szCs w:val="22"/>
      <w:lang w:val="en-IN" w:eastAsia="en-US"/>
    </w:rPr>
  </w:style>
  <w:style w:type="paragraph" w:styleId="BalloonText">
    <w:name w:val="Balloon Text"/>
    <w:basedOn w:val="Normal"/>
    <w:link w:val="BalloonTextChar"/>
    <w:qFormat/>
    <w:rsid w:val="00580932"/>
    <w:rPr>
      <w:rFonts w:ascii="Segoe UI" w:hAnsi="Segoe UI" w:cs="Segoe UI"/>
      <w:sz w:val="18"/>
      <w:szCs w:val="18"/>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table" w:styleId="TableGrid">
    <w:name w:val="Table Grid"/>
    <w:basedOn w:val="TableNormal"/>
    <w:qFormat/>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454322"/>
    <w:pPr>
      <w:tabs>
        <w:tab w:val="center" w:pos="4680"/>
        <w:tab w:val="right" w:pos="9360"/>
      </w:tabs>
    </w:pPr>
  </w:style>
  <w:style w:type="character" w:customStyle="1" w:styleId="HeaderChar">
    <w:name w:val="Header Char"/>
    <w:basedOn w:val="DefaultParagraphFont"/>
    <w:link w:val="Header"/>
    <w:rsid w:val="00454322"/>
    <w:rPr>
      <w:rFonts w:asciiTheme="minorHAnsi" w:eastAsiaTheme="minorEastAsia" w:hAnsiTheme="minorHAnsi" w:cstheme="minorBidi"/>
      <w:lang w:val="en-US" w:eastAsia="zh-CN"/>
    </w:rPr>
  </w:style>
  <w:style w:type="paragraph" w:styleId="Footer">
    <w:name w:val="footer"/>
    <w:basedOn w:val="Normal"/>
    <w:link w:val="FooterChar"/>
    <w:uiPriority w:val="99"/>
    <w:rsid w:val="00454322"/>
    <w:pPr>
      <w:tabs>
        <w:tab w:val="center" w:pos="4680"/>
        <w:tab w:val="right" w:pos="9360"/>
      </w:tabs>
    </w:pPr>
  </w:style>
  <w:style w:type="character" w:customStyle="1" w:styleId="FooterChar">
    <w:name w:val="Footer Char"/>
    <w:basedOn w:val="DefaultParagraphFont"/>
    <w:link w:val="Footer"/>
    <w:uiPriority w:val="99"/>
    <w:rsid w:val="00454322"/>
    <w:rPr>
      <w:rFonts w:asciiTheme="minorHAnsi" w:eastAsiaTheme="minorEastAsia" w:hAnsiTheme="minorHAnsi" w:cstheme="minorBidi"/>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5658</Words>
  <Characters>32257</Characters>
  <Application>Microsoft Office Word</Application>
  <DocSecurity>0</DocSecurity>
  <Lines>268</Lines>
  <Paragraphs>75</Paragraphs>
  <ScaleCrop>false</ScaleCrop>
  <Company>Raj</Company>
  <LinksUpToDate>false</LinksUpToDate>
  <CharactersWithSpaces>37840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thulasidhass</dc:creator>
  <dc:description/>
  <cp:lastModifiedBy>PMI Geneva</cp:lastModifiedBy>
  <cp:revision>2</cp:revision>
  <cp:lastPrinted>2022-07-26T04:51:00Z</cp:lastPrinted>
  <dcterms:created xsi:type="dcterms:W3CDTF">2023-07-26T14:32:00Z</dcterms:created>
  <dcterms:modified xsi:type="dcterms:W3CDTF">2023-07-26T14:32:00Z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1033-11.1.0.11664</vt:lpwstr>
  </property>
</Properties>
</file>