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032" w:rsidRPr="000E54D1" w:rsidRDefault="001D2032" w:rsidP="00DA6A97">
      <w:pPr>
        <w:spacing w:line="360" w:lineRule="auto"/>
        <w:jc w:val="both"/>
        <w:rPr>
          <w:b/>
          <w:sz w:val="24"/>
          <w:szCs w:val="24"/>
        </w:rPr>
      </w:pPr>
      <w:bookmarkStart w:id="0" w:name="_GoBack"/>
      <w:bookmarkEnd w:id="0"/>
    </w:p>
    <w:p w:rsidR="002D7392" w:rsidRPr="000E54D1" w:rsidRDefault="001D2032" w:rsidP="001D2032">
      <w:pPr>
        <w:spacing w:line="360" w:lineRule="auto"/>
        <w:jc w:val="center"/>
        <w:rPr>
          <w:sz w:val="24"/>
          <w:szCs w:val="24"/>
        </w:rPr>
      </w:pPr>
      <w:r w:rsidRPr="000E54D1">
        <w:rPr>
          <w:b/>
          <w:sz w:val="24"/>
          <w:szCs w:val="24"/>
        </w:rPr>
        <w:t>INFORME SOMBRA DE LA FUNDACIÓN CERMI MUJERES PARA LA ELABORACIÓN DE LA LISTA DE PREGUNTAS PREVIAS AL INFORME DE ESPAÑA</w:t>
      </w:r>
    </w:p>
    <w:p w:rsidR="00DA6A97" w:rsidRPr="000E54D1" w:rsidRDefault="00DA6A97" w:rsidP="00DA6A97">
      <w:pPr>
        <w:rPr>
          <w:b/>
          <w:sz w:val="24"/>
          <w:szCs w:val="24"/>
        </w:rPr>
      </w:pPr>
    </w:p>
    <w:p w:rsidR="00926080" w:rsidRPr="000E54D1" w:rsidRDefault="000B3870" w:rsidP="000B3870">
      <w:pPr>
        <w:spacing w:line="360" w:lineRule="auto"/>
        <w:jc w:val="both"/>
        <w:rPr>
          <w:sz w:val="24"/>
          <w:szCs w:val="24"/>
        </w:rPr>
      </w:pPr>
      <w:r w:rsidRPr="000E54D1">
        <w:rPr>
          <w:sz w:val="24"/>
          <w:szCs w:val="24"/>
        </w:rPr>
        <w:t>La Fundación CERMI MUJERES</w:t>
      </w:r>
      <w:r w:rsidR="00237872" w:rsidRPr="000E54D1">
        <w:rPr>
          <w:sz w:val="24"/>
          <w:szCs w:val="24"/>
        </w:rPr>
        <w:t xml:space="preserve"> (FCM)</w:t>
      </w:r>
      <w:r w:rsidRPr="000E54D1">
        <w:rPr>
          <w:sz w:val="24"/>
          <w:szCs w:val="24"/>
        </w:rPr>
        <w:t xml:space="preserve"> es una organización española sin ánimo de lucro creada en 2014 por el Comité Español de Representantes de Personas con Discapacidad (CERMI) para la defensa y acción del pleno goce de todos los derechos humanos y libertades fundamentales de las mujeres y niñas con discapacidad, una población de aproximadamente dos millones y medio de ciudadanas. Para ello, </w:t>
      </w:r>
      <w:r w:rsidR="00237872" w:rsidRPr="000E54D1">
        <w:rPr>
          <w:sz w:val="24"/>
          <w:szCs w:val="24"/>
        </w:rPr>
        <w:t>FCM</w:t>
      </w:r>
      <w:r w:rsidRPr="000E54D1">
        <w:rPr>
          <w:sz w:val="24"/>
          <w:szCs w:val="24"/>
        </w:rPr>
        <w:t xml:space="preserve"> toma como referencia la Convención sobre los Derechos de las Personas con Discapacidad y la Convención sobre la Eliminación de Todas las Formas de Discriminación contra la Mujer de Naciones Unidas desde un enfoque interseccional basado en la discapacidad y el género. Siendo su propósito la lucha contra la discriminación múltiple y el pleno desarrollo, adelanto y potenciación de las mujeres y niñas con discapacidad, </w:t>
      </w:r>
      <w:r w:rsidR="00237872" w:rsidRPr="000E54D1">
        <w:rPr>
          <w:sz w:val="24"/>
          <w:szCs w:val="24"/>
        </w:rPr>
        <w:t>FCM</w:t>
      </w:r>
      <w:r w:rsidRPr="000E54D1">
        <w:rPr>
          <w:sz w:val="24"/>
          <w:szCs w:val="24"/>
        </w:rPr>
        <w:t xml:space="preserve"> hace hincapié en los principios de respeto de la dignidad inherente, autonomía individual, incluida la libertad de tomar las propias decisiones, no discriminación, igualdad de oportunidades, inclusión en la comunidad, vida independiente y acción positiva.</w:t>
      </w:r>
    </w:p>
    <w:p w:rsidR="00926080" w:rsidRPr="000E54D1" w:rsidRDefault="00926080" w:rsidP="00AB2E1C">
      <w:pPr>
        <w:rPr>
          <w:b/>
          <w:sz w:val="24"/>
          <w:szCs w:val="24"/>
        </w:rPr>
      </w:pPr>
    </w:p>
    <w:p w:rsidR="000E54D1" w:rsidRPr="000E54D1" w:rsidRDefault="000E54D1" w:rsidP="000E54D1">
      <w:pPr>
        <w:spacing w:before="240" w:after="240" w:line="360" w:lineRule="auto"/>
        <w:jc w:val="both"/>
        <w:rPr>
          <w:rFonts w:asciiTheme="minorHAnsi" w:hAnsiTheme="minorHAnsi" w:cstheme="minorHAnsi"/>
          <w:b/>
          <w:sz w:val="24"/>
          <w:szCs w:val="24"/>
        </w:rPr>
      </w:pPr>
      <w:r w:rsidRPr="000E54D1">
        <w:rPr>
          <w:rFonts w:asciiTheme="minorHAnsi" w:hAnsiTheme="minorHAnsi" w:cstheme="minorHAnsi"/>
          <w:b/>
          <w:sz w:val="24"/>
          <w:szCs w:val="24"/>
        </w:rPr>
        <w:t>IGUALDAD y MEDIDAS DE CARÁCTER TEMPORAL (Artículo 2</w:t>
      </w:r>
      <w:r w:rsidR="008824F8">
        <w:rPr>
          <w:rFonts w:asciiTheme="minorHAnsi" w:hAnsiTheme="minorHAnsi" w:cstheme="minorHAnsi"/>
          <w:b/>
          <w:sz w:val="24"/>
          <w:szCs w:val="24"/>
        </w:rPr>
        <w:t>, 3</w:t>
      </w:r>
      <w:r w:rsidRPr="000E54D1">
        <w:rPr>
          <w:rFonts w:asciiTheme="minorHAnsi" w:hAnsiTheme="minorHAnsi" w:cstheme="minorHAnsi"/>
          <w:b/>
          <w:sz w:val="24"/>
          <w:szCs w:val="24"/>
        </w:rPr>
        <w:t xml:space="preserve"> y 4)</w:t>
      </w:r>
    </w:p>
    <w:p w:rsidR="000E54D1" w:rsidRPr="000E54D1" w:rsidRDefault="000E54D1" w:rsidP="000E54D1">
      <w:pPr>
        <w:spacing w:before="240" w:after="240" w:line="360" w:lineRule="auto"/>
        <w:jc w:val="both"/>
        <w:rPr>
          <w:rFonts w:asciiTheme="minorHAnsi" w:hAnsiTheme="minorHAnsi" w:cstheme="minorHAnsi"/>
          <w:sz w:val="24"/>
          <w:szCs w:val="24"/>
        </w:rPr>
      </w:pPr>
      <w:r w:rsidRPr="000E54D1">
        <w:rPr>
          <w:rFonts w:asciiTheme="minorHAnsi" w:hAnsiTheme="minorHAnsi" w:cstheme="minorHAnsi"/>
          <w:sz w:val="24"/>
          <w:szCs w:val="24"/>
        </w:rPr>
        <w:lastRenderedPageBreak/>
        <w:t>La ley 62/2003 de medidas fiscales, administrativas y del orden social tiene un capítulo (III) dedicado a las medidas que deben de aplicarse a fin de respetar el principio de igualdad de trato.</w:t>
      </w:r>
    </w:p>
    <w:p w:rsidR="000E54D1" w:rsidRPr="000E54D1" w:rsidRDefault="000E54D1" w:rsidP="000E54D1">
      <w:pPr>
        <w:spacing w:before="240" w:after="240" w:line="360" w:lineRule="auto"/>
        <w:jc w:val="both"/>
        <w:rPr>
          <w:rFonts w:asciiTheme="minorHAnsi" w:hAnsiTheme="minorHAnsi" w:cstheme="minorHAnsi"/>
          <w:sz w:val="24"/>
          <w:szCs w:val="24"/>
        </w:rPr>
      </w:pPr>
      <w:r w:rsidRPr="000E54D1">
        <w:rPr>
          <w:rFonts w:asciiTheme="minorHAnsi" w:hAnsiTheme="minorHAnsi" w:cstheme="minorHAnsi"/>
          <w:sz w:val="24"/>
          <w:szCs w:val="24"/>
        </w:rPr>
        <w:t>El capítulo está contenido dentro de una ley poco conocida</w:t>
      </w:r>
      <w:r w:rsidRPr="000E54D1">
        <w:rPr>
          <w:rStyle w:val="FootnoteReference"/>
          <w:rFonts w:asciiTheme="minorHAnsi" w:hAnsiTheme="minorHAnsi" w:cstheme="minorHAnsi"/>
          <w:sz w:val="24"/>
          <w:szCs w:val="24"/>
        </w:rPr>
        <w:footnoteReference w:id="1"/>
      </w:r>
      <w:r w:rsidRPr="000E54D1">
        <w:rPr>
          <w:rFonts w:asciiTheme="minorHAnsi" w:hAnsiTheme="minorHAnsi" w:cstheme="minorHAnsi"/>
          <w:sz w:val="24"/>
          <w:szCs w:val="24"/>
        </w:rPr>
        <w:t>, muy extensa y de difícil acceso a la población discriminada. Desde FCM consideramos que este capítulo debería estar contenido en una ley única, integral y transversal a la igualdad y no discriminación.</w:t>
      </w:r>
    </w:p>
    <w:p w:rsidR="000E54D1" w:rsidRPr="000E54D1" w:rsidRDefault="000E54D1" w:rsidP="000E54D1">
      <w:pPr>
        <w:spacing w:before="240" w:after="240" w:line="360" w:lineRule="auto"/>
        <w:jc w:val="both"/>
        <w:rPr>
          <w:rFonts w:asciiTheme="minorHAnsi" w:hAnsiTheme="minorHAnsi" w:cstheme="minorHAnsi"/>
          <w:sz w:val="24"/>
          <w:szCs w:val="24"/>
        </w:rPr>
      </w:pPr>
      <w:r w:rsidRPr="000E54D1">
        <w:rPr>
          <w:rFonts w:asciiTheme="minorHAnsi" w:hAnsiTheme="minorHAnsi" w:cstheme="minorHAnsi"/>
          <w:sz w:val="24"/>
          <w:szCs w:val="24"/>
        </w:rPr>
        <w:t>Respecto al ámbito de aplicación, la ley establece en su artículo 27 que “este capítulo será de aplicación a todas las personas, tanto en el sector público como en el sector privado”, sin embargo, en el desarrollo se observa que el ámbito privado no está cubierto. En este artículo, preocupa además que la cláusula que se invoca en razón de discriminación sea a una cláusula cerrada.</w:t>
      </w:r>
    </w:p>
    <w:p w:rsidR="000E54D1" w:rsidRPr="000E54D1" w:rsidRDefault="000E54D1" w:rsidP="000E54D1">
      <w:pPr>
        <w:spacing w:before="240" w:after="240" w:line="360" w:lineRule="auto"/>
        <w:jc w:val="both"/>
        <w:rPr>
          <w:rFonts w:asciiTheme="minorHAnsi" w:hAnsiTheme="minorHAnsi" w:cstheme="minorHAnsi"/>
          <w:sz w:val="24"/>
          <w:szCs w:val="24"/>
        </w:rPr>
      </w:pPr>
      <w:r w:rsidRPr="000E54D1">
        <w:rPr>
          <w:rFonts w:asciiTheme="minorHAnsi" w:hAnsiTheme="minorHAnsi" w:cstheme="minorHAnsi"/>
          <w:sz w:val="24"/>
          <w:szCs w:val="24"/>
        </w:rPr>
        <w:t>Preocupa que la ley no incorpore remedios y reparaciones ante los casos de discriminación por las razones y ámbitos de aplicación que indica.</w:t>
      </w:r>
    </w:p>
    <w:p w:rsidR="000E54D1" w:rsidRPr="000E54D1" w:rsidRDefault="000E54D1" w:rsidP="000E54D1">
      <w:pPr>
        <w:spacing w:before="240" w:after="240" w:line="360" w:lineRule="auto"/>
        <w:jc w:val="both"/>
        <w:rPr>
          <w:rFonts w:asciiTheme="minorHAnsi" w:hAnsiTheme="minorHAnsi" w:cstheme="minorHAnsi"/>
          <w:sz w:val="24"/>
          <w:szCs w:val="24"/>
        </w:rPr>
      </w:pPr>
      <w:r w:rsidRPr="000E54D1">
        <w:rPr>
          <w:rFonts w:asciiTheme="minorHAnsi" w:hAnsiTheme="minorHAnsi" w:cstheme="minorHAnsi"/>
          <w:sz w:val="24"/>
          <w:szCs w:val="24"/>
        </w:rPr>
        <w:t xml:space="preserve">En las definiciones que brinda el artículo 28, se observa que la ley carece de ciertas definiciones claves para respetar el principio y el derecho a la igualdad de trato a las mujeres </w:t>
      </w:r>
      <w:r w:rsidRPr="000E54D1">
        <w:rPr>
          <w:rFonts w:asciiTheme="minorHAnsi" w:hAnsiTheme="minorHAnsi" w:cstheme="minorHAnsi"/>
          <w:sz w:val="24"/>
          <w:szCs w:val="24"/>
        </w:rPr>
        <w:lastRenderedPageBreak/>
        <w:t>y niñas con discapacidad, tales como la discriminación múltiple, la discriminación por asociación y, la discriminación sistémica, entre otras.</w:t>
      </w:r>
    </w:p>
    <w:p w:rsidR="000E54D1" w:rsidRPr="000E54D1" w:rsidRDefault="000E54D1" w:rsidP="000E54D1">
      <w:pPr>
        <w:spacing w:before="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 xml:space="preserve">Sírvase señalar las medidas legislativas y políticas previstas a adoptar necesarias para abordar las discriminaciones múltiples. </w:t>
      </w:r>
    </w:p>
    <w:p w:rsidR="000E54D1" w:rsidRDefault="000E54D1" w:rsidP="000E54D1">
      <w:pPr>
        <w:spacing w:before="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 xml:space="preserve">Sírvase explicar las medidas, incluidas las medidas especiales de carácter temporal (Artículo 4.1 de la CEDAW) que ha puesto en marcha para garantizar la igualdad de derechos y oportunidades para las mujeres que enfrentan discriminaciones múltiples e interseccionales, en particular las mujeres </w:t>
      </w:r>
      <w:proofErr w:type="spellStart"/>
      <w:r w:rsidRPr="000E54D1">
        <w:rPr>
          <w:rFonts w:asciiTheme="minorHAnsi" w:hAnsiTheme="minorHAnsi" w:cstheme="minorHAnsi"/>
          <w:bCs/>
          <w:i/>
          <w:sz w:val="24"/>
          <w:szCs w:val="24"/>
        </w:rPr>
        <w:t>racializadas</w:t>
      </w:r>
      <w:proofErr w:type="spellEnd"/>
      <w:r w:rsidRPr="000E54D1">
        <w:rPr>
          <w:rFonts w:asciiTheme="minorHAnsi" w:hAnsiTheme="minorHAnsi" w:cstheme="minorHAnsi"/>
          <w:bCs/>
          <w:i/>
          <w:sz w:val="24"/>
          <w:szCs w:val="24"/>
        </w:rPr>
        <w:t>, migrantes, romaníes y con discapacidad.</w:t>
      </w:r>
    </w:p>
    <w:p w:rsidR="008824F8" w:rsidRPr="000E54D1" w:rsidRDefault="008824F8" w:rsidP="008824F8">
      <w:pPr>
        <w:spacing w:before="240" w:line="360" w:lineRule="auto"/>
        <w:jc w:val="both"/>
        <w:rPr>
          <w:rFonts w:asciiTheme="minorHAnsi" w:hAnsiTheme="minorHAnsi" w:cstheme="minorHAnsi"/>
          <w:b/>
          <w:bCs/>
          <w:sz w:val="24"/>
          <w:szCs w:val="24"/>
        </w:rPr>
      </w:pPr>
      <w:r>
        <w:rPr>
          <w:rFonts w:asciiTheme="minorHAnsi" w:hAnsiTheme="minorHAnsi" w:cstheme="minorHAnsi"/>
          <w:b/>
          <w:bCs/>
          <w:sz w:val="24"/>
          <w:szCs w:val="24"/>
        </w:rPr>
        <w:t>ARTÍCULO 2.c y 2.d</w:t>
      </w:r>
    </w:p>
    <w:p w:rsidR="008824F8" w:rsidRPr="000E54D1" w:rsidRDefault="008824F8" w:rsidP="008824F8">
      <w:pPr>
        <w:spacing w:before="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 xml:space="preserve">Las mujeres con discapacidad en el sistema de justicia español, sobre todo mujeres con discapacidad intelectual o psicosocial, al comparecer en calidad de testigos tienen poca credibilidad. </w:t>
      </w:r>
    </w:p>
    <w:p w:rsidR="008824F8" w:rsidRPr="000E54D1" w:rsidRDefault="008824F8" w:rsidP="008824F8">
      <w:pPr>
        <w:spacing w:before="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Por esta misma razón de la credibilidad, en casos de violencia intrafamiliar, de género, y/o abusos o violaciones sexuales, las mujeres con discapacidad psicosocial e intelectual son muchas veces abandonadas por el sistema judicial.</w:t>
      </w:r>
    </w:p>
    <w:p w:rsidR="008824F8" w:rsidRPr="000E54D1" w:rsidRDefault="008824F8" w:rsidP="008824F8">
      <w:pPr>
        <w:spacing w:before="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lastRenderedPageBreak/>
        <w:t>Sírvase brindar información sobre las medidas tomadas y previstas a tomar por España para que las mujeres con discapacidad puedan acceder a la justicia en igualdad de condiciones que las demás personas, sobre todo en casos de violencia machista; ejercida por sus cuidadores y, en los lugares de trabajo.</w:t>
      </w:r>
    </w:p>
    <w:p w:rsidR="008824F8" w:rsidRPr="008824F8" w:rsidRDefault="008824F8" w:rsidP="000E54D1">
      <w:pPr>
        <w:spacing w:before="240" w:line="360" w:lineRule="auto"/>
        <w:jc w:val="both"/>
        <w:rPr>
          <w:rFonts w:asciiTheme="minorHAnsi" w:hAnsiTheme="minorHAnsi" w:cstheme="minorHAnsi"/>
          <w:bCs/>
          <w:sz w:val="24"/>
          <w:szCs w:val="24"/>
        </w:rPr>
      </w:pPr>
    </w:p>
    <w:p w:rsidR="000E54D1" w:rsidRDefault="000E54D1" w:rsidP="00AB2E1C">
      <w:pPr>
        <w:rPr>
          <w:b/>
          <w:sz w:val="24"/>
          <w:szCs w:val="24"/>
        </w:rPr>
      </w:pPr>
    </w:p>
    <w:p w:rsidR="00B2667E" w:rsidRPr="000E54D1" w:rsidRDefault="00586482" w:rsidP="00AB2E1C">
      <w:pPr>
        <w:rPr>
          <w:b/>
          <w:sz w:val="24"/>
          <w:szCs w:val="24"/>
        </w:rPr>
      </w:pPr>
      <w:r w:rsidRPr="000E54D1">
        <w:rPr>
          <w:b/>
          <w:sz w:val="24"/>
          <w:szCs w:val="24"/>
        </w:rPr>
        <w:t>ESTEREOTIPOS</w:t>
      </w:r>
      <w:r w:rsidR="000533F1">
        <w:rPr>
          <w:b/>
          <w:sz w:val="24"/>
          <w:szCs w:val="24"/>
        </w:rPr>
        <w:t xml:space="preserve"> (Artículo 5</w:t>
      </w:r>
      <w:r w:rsidR="000B3870" w:rsidRPr="000E54D1">
        <w:rPr>
          <w:b/>
          <w:sz w:val="24"/>
          <w:szCs w:val="24"/>
        </w:rPr>
        <w:t>)</w:t>
      </w:r>
    </w:p>
    <w:p w:rsidR="00AB2E1C" w:rsidRPr="000E54D1" w:rsidRDefault="00AB2E1C" w:rsidP="00AB2E1C">
      <w:pPr>
        <w:rPr>
          <w:sz w:val="24"/>
          <w:szCs w:val="24"/>
        </w:rPr>
      </w:pPr>
    </w:p>
    <w:p w:rsidR="00B2645A" w:rsidRPr="000E54D1" w:rsidRDefault="00BA3DEA" w:rsidP="00BA3DEA">
      <w:pPr>
        <w:spacing w:line="360" w:lineRule="auto"/>
        <w:jc w:val="both"/>
        <w:rPr>
          <w:rStyle w:val="hps"/>
          <w:sz w:val="24"/>
          <w:szCs w:val="24"/>
        </w:rPr>
      </w:pPr>
      <w:r w:rsidRPr="000E54D1">
        <w:rPr>
          <w:rStyle w:val="hps"/>
          <w:rFonts w:asciiTheme="minorHAnsi" w:hAnsiTheme="minorHAnsi" w:cstheme="minorHAnsi"/>
          <w:sz w:val="24"/>
          <w:szCs w:val="24"/>
        </w:rPr>
        <w:t>En España e</w:t>
      </w:r>
      <w:r w:rsidR="007A1B72" w:rsidRPr="000E54D1">
        <w:rPr>
          <w:rStyle w:val="hps"/>
          <w:sz w:val="24"/>
          <w:szCs w:val="24"/>
        </w:rPr>
        <w:t xml:space="preserve">xisten </w:t>
      </w:r>
      <w:r w:rsidR="001D2032" w:rsidRPr="000E54D1">
        <w:rPr>
          <w:rStyle w:val="hps"/>
          <w:sz w:val="24"/>
          <w:szCs w:val="24"/>
        </w:rPr>
        <w:t>estereotipos y actitudes nociva</w:t>
      </w:r>
      <w:r w:rsidR="007A1B72" w:rsidRPr="000E54D1">
        <w:rPr>
          <w:rStyle w:val="hps"/>
          <w:sz w:val="24"/>
          <w:szCs w:val="24"/>
        </w:rPr>
        <w:t>s contr</w:t>
      </w:r>
      <w:r w:rsidR="00B2645A" w:rsidRPr="000E54D1">
        <w:rPr>
          <w:rStyle w:val="hps"/>
          <w:sz w:val="24"/>
          <w:szCs w:val="24"/>
        </w:rPr>
        <w:t>a las mujeres con discapacidad</w:t>
      </w:r>
      <w:r w:rsidRPr="000E54D1">
        <w:rPr>
          <w:rStyle w:val="hps"/>
          <w:sz w:val="24"/>
          <w:szCs w:val="24"/>
        </w:rPr>
        <w:t xml:space="preserve"> </w:t>
      </w:r>
      <w:r w:rsidR="001D2032" w:rsidRPr="000E54D1">
        <w:rPr>
          <w:rStyle w:val="hps"/>
          <w:sz w:val="24"/>
          <w:szCs w:val="24"/>
        </w:rPr>
        <w:t xml:space="preserve">arraigados </w:t>
      </w:r>
      <w:r w:rsidR="00DF3D83" w:rsidRPr="000E54D1">
        <w:rPr>
          <w:rStyle w:val="hps"/>
          <w:sz w:val="24"/>
          <w:szCs w:val="24"/>
        </w:rPr>
        <w:t>en medios de comunicación</w:t>
      </w:r>
      <w:r w:rsidRPr="000E54D1">
        <w:rPr>
          <w:rStyle w:val="hps"/>
          <w:sz w:val="24"/>
          <w:szCs w:val="24"/>
        </w:rPr>
        <w:t xml:space="preserve">, </w:t>
      </w:r>
      <w:r w:rsidR="00DF3D83" w:rsidRPr="000E54D1">
        <w:rPr>
          <w:rStyle w:val="hps"/>
          <w:sz w:val="24"/>
          <w:szCs w:val="24"/>
        </w:rPr>
        <w:t xml:space="preserve">sistema de justicia </w:t>
      </w:r>
      <w:r w:rsidRPr="000E54D1">
        <w:rPr>
          <w:rStyle w:val="hps"/>
          <w:sz w:val="24"/>
          <w:szCs w:val="24"/>
        </w:rPr>
        <w:t>y agencias y entidades de atención a las mujeres (por ejemplo</w:t>
      </w:r>
      <w:r w:rsidR="00586482" w:rsidRPr="000E54D1">
        <w:rPr>
          <w:rStyle w:val="hps"/>
          <w:sz w:val="24"/>
          <w:szCs w:val="24"/>
        </w:rPr>
        <w:t>,</w:t>
      </w:r>
      <w:r w:rsidRPr="000E54D1">
        <w:rPr>
          <w:rStyle w:val="hps"/>
          <w:sz w:val="24"/>
          <w:szCs w:val="24"/>
        </w:rPr>
        <w:t xml:space="preserve"> servicios de atención a las víctimas de violencia machista).</w:t>
      </w:r>
    </w:p>
    <w:p w:rsidR="00586482" w:rsidRPr="000E54D1" w:rsidRDefault="00586482" w:rsidP="00586482">
      <w:pPr>
        <w:spacing w:after="240" w:line="360" w:lineRule="auto"/>
        <w:jc w:val="both"/>
        <w:rPr>
          <w:rFonts w:asciiTheme="minorHAnsi" w:hAnsiTheme="minorHAnsi" w:cstheme="minorHAnsi"/>
          <w:i/>
          <w:sz w:val="24"/>
          <w:szCs w:val="24"/>
        </w:rPr>
      </w:pPr>
      <w:r w:rsidRPr="000E54D1">
        <w:rPr>
          <w:rStyle w:val="hps"/>
          <w:sz w:val="24"/>
          <w:szCs w:val="24"/>
        </w:rPr>
        <w:t>E</w:t>
      </w:r>
      <w:r w:rsidR="00BA3DEA" w:rsidRPr="000E54D1">
        <w:rPr>
          <w:rStyle w:val="hps"/>
          <w:sz w:val="24"/>
          <w:szCs w:val="24"/>
        </w:rPr>
        <w:t xml:space="preserve">l Estado </w:t>
      </w:r>
      <w:r w:rsidRPr="000E54D1">
        <w:rPr>
          <w:rStyle w:val="hps"/>
          <w:sz w:val="24"/>
          <w:szCs w:val="24"/>
        </w:rPr>
        <w:t>tiene que poder</w:t>
      </w:r>
      <w:r w:rsidR="00BA3DEA" w:rsidRPr="000E54D1">
        <w:rPr>
          <w:rStyle w:val="hps"/>
          <w:sz w:val="24"/>
          <w:szCs w:val="24"/>
        </w:rPr>
        <w:t xml:space="preserve"> </w:t>
      </w:r>
      <w:r w:rsidR="008938B6" w:rsidRPr="000E54D1">
        <w:rPr>
          <w:rStyle w:val="hps"/>
          <w:rFonts w:asciiTheme="minorHAnsi" w:hAnsiTheme="minorHAnsi" w:cstheme="minorHAnsi"/>
          <w:sz w:val="24"/>
          <w:szCs w:val="24"/>
        </w:rPr>
        <w:t>i</w:t>
      </w:r>
      <w:r w:rsidR="008938B6" w:rsidRPr="000E54D1">
        <w:rPr>
          <w:rFonts w:asciiTheme="minorHAnsi" w:hAnsiTheme="minorHAnsi" w:cstheme="minorHAnsi"/>
          <w:sz w:val="24"/>
          <w:szCs w:val="24"/>
        </w:rPr>
        <w:t>dentificar sus formas, contextos y medios de perpetuación y describir las formas a través de las cuales se daña a las mujeres con discapacidad</w:t>
      </w:r>
      <w:r w:rsidR="00DF3D83" w:rsidRPr="000E54D1">
        <w:rPr>
          <w:rFonts w:asciiTheme="minorHAnsi" w:hAnsiTheme="minorHAnsi" w:cstheme="minorHAnsi"/>
          <w:sz w:val="24"/>
          <w:szCs w:val="24"/>
        </w:rPr>
        <w:t>, actuando en consecuencia</w:t>
      </w:r>
      <w:r w:rsidR="008938B6" w:rsidRPr="000E54D1">
        <w:rPr>
          <w:rFonts w:asciiTheme="minorHAnsi" w:hAnsiTheme="minorHAnsi" w:cstheme="minorHAnsi"/>
          <w:sz w:val="24"/>
          <w:szCs w:val="24"/>
        </w:rPr>
        <w:t xml:space="preserve">. </w:t>
      </w:r>
      <w:r w:rsidR="008938B6" w:rsidRPr="000E54D1">
        <w:rPr>
          <w:rStyle w:val="hps"/>
          <w:rFonts w:asciiTheme="minorHAnsi" w:hAnsiTheme="minorHAnsi" w:cstheme="minorHAnsi"/>
          <w:sz w:val="24"/>
          <w:szCs w:val="24"/>
        </w:rPr>
        <w:t>La identificación no depende sólo</w:t>
      </w:r>
      <w:r w:rsidR="00016236" w:rsidRPr="000E54D1">
        <w:rPr>
          <w:rStyle w:val="hps"/>
          <w:rFonts w:asciiTheme="minorHAnsi" w:hAnsiTheme="minorHAnsi" w:cstheme="minorHAnsi"/>
          <w:sz w:val="24"/>
          <w:szCs w:val="24"/>
        </w:rPr>
        <w:t xml:space="preserve"> de las leyes</w:t>
      </w:r>
      <w:r w:rsidR="008938B6" w:rsidRPr="000E54D1">
        <w:rPr>
          <w:rStyle w:val="hps"/>
          <w:rFonts w:asciiTheme="minorHAnsi" w:hAnsiTheme="minorHAnsi" w:cstheme="minorHAnsi"/>
          <w:sz w:val="24"/>
          <w:szCs w:val="24"/>
        </w:rPr>
        <w:t xml:space="preserve">, las cuales deben ser coherentes unas con otras, </w:t>
      </w:r>
      <w:r w:rsidR="00016236" w:rsidRPr="000E54D1">
        <w:rPr>
          <w:rStyle w:val="hps"/>
          <w:rFonts w:asciiTheme="minorHAnsi" w:hAnsiTheme="minorHAnsi" w:cstheme="minorHAnsi"/>
          <w:sz w:val="24"/>
          <w:szCs w:val="24"/>
        </w:rPr>
        <w:t>sino de las políticas y medidas a implementar</w:t>
      </w:r>
      <w:r w:rsidR="008938B6" w:rsidRPr="000E54D1">
        <w:rPr>
          <w:rFonts w:asciiTheme="minorHAnsi" w:hAnsiTheme="minorHAnsi" w:cstheme="minorHAnsi"/>
          <w:sz w:val="24"/>
          <w:szCs w:val="24"/>
        </w:rPr>
        <w:t>.</w:t>
      </w:r>
      <w:r w:rsidR="008938B6" w:rsidRPr="000E54D1">
        <w:rPr>
          <w:rFonts w:asciiTheme="minorHAnsi" w:hAnsiTheme="minorHAnsi" w:cstheme="minorHAnsi"/>
          <w:i/>
          <w:sz w:val="24"/>
          <w:szCs w:val="24"/>
        </w:rPr>
        <w:t xml:space="preserve"> </w:t>
      </w:r>
    </w:p>
    <w:p w:rsidR="008938B6" w:rsidRPr="000E54D1" w:rsidRDefault="00586482" w:rsidP="00586482">
      <w:pPr>
        <w:spacing w:after="240" w:line="360" w:lineRule="auto"/>
        <w:jc w:val="both"/>
        <w:rPr>
          <w:rFonts w:asciiTheme="minorHAnsi" w:hAnsiTheme="minorHAnsi" w:cstheme="minorHAnsi"/>
          <w:i/>
          <w:sz w:val="24"/>
          <w:szCs w:val="24"/>
        </w:rPr>
      </w:pPr>
      <w:r w:rsidRPr="000E54D1">
        <w:rPr>
          <w:rFonts w:asciiTheme="minorHAnsi" w:hAnsiTheme="minorHAnsi" w:cstheme="minorHAnsi"/>
          <w:i/>
          <w:sz w:val="24"/>
          <w:szCs w:val="24"/>
        </w:rPr>
        <w:t>S</w:t>
      </w:r>
      <w:r w:rsidR="00BA3DEA" w:rsidRPr="000E54D1">
        <w:rPr>
          <w:rFonts w:asciiTheme="minorHAnsi" w:hAnsiTheme="minorHAnsi" w:cstheme="minorHAnsi"/>
          <w:i/>
          <w:sz w:val="24"/>
          <w:szCs w:val="24"/>
        </w:rPr>
        <w:t>írvase señalar qué políticas, incluidas las políticas trasversales, y medidas</w:t>
      </w:r>
      <w:r w:rsidRPr="000E54D1">
        <w:rPr>
          <w:rFonts w:asciiTheme="minorHAnsi" w:hAnsiTheme="minorHAnsi" w:cstheme="minorHAnsi"/>
          <w:i/>
          <w:sz w:val="24"/>
          <w:szCs w:val="24"/>
        </w:rPr>
        <w:t>, incluidas campañas de información y educación,</w:t>
      </w:r>
      <w:r w:rsidR="00BA3DEA" w:rsidRPr="000E54D1">
        <w:rPr>
          <w:rFonts w:asciiTheme="minorHAnsi" w:hAnsiTheme="minorHAnsi" w:cstheme="minorHAnsi"/>
          <w:i/>
          <w:sz w:val="24"/>
          <w:szCs w:val="24"/>
        </w:rPr>
        <w:t xml:space="preserve"> tiene provistas </w:t>
      </w:r>
      <w:r w:rsidR="00DF3D83" w:rsidRPr="000E54D1">
        <w:rPr>
          <w:rFonts w:asciiTheme="minorHAnsi" w:hAnsiTheme="minorHAnsi" w:cstheme="minorHAnsi"/>
          <w:i/>
          <w:sz w:val="24"/>
          <w:szCs w:val="24"/>
        </w:rPr>
        <w:t xml:space="preserve">el Estado </w:t>
      </w:r>
      <w:r w:rsidR="00BA3DEA" w:rsidRPr="000E54D1">
        <w:rPr>
          <w:rFonts w:asciiTheme="minorHAnsi" w:hAnsiTheme="minorHAnsi" w:cstheme="minorHAnsi"/>
          <w:i/>
          <w:sz w:val="24"/>
          <w:szCs w:val="24"/>
        </w:rPr>
        <w:t xml:space="preserve">para eliminar los estereotipos </w:t>
      </w:r>
      <w:r w:rsidR="00BA3DEA" w:rsidRPr="000E54D1">
        <w:rPr>
          <w:rFonts w:asciiTheme="minorHAnsi" w:hAnsiTheme="minorHAnsi" w:cstheme="minorHAnsi"/>
          <w:i/>
          <w:sz w:val="24"/>
          <w:szCs w:val="24"/>
        </w:rPr>
        <w:lastRenderedPageBreak/>
        <w:t>nocivos</w:t>
      </w:r>
      <w:r w:rsidR="00DF3D83" w:rsidRPr="000E54D1">
        <w:rPr>
          <w:rFonts w:asciiTheme="minorHAnsi" w:hAnsiTheme="minorHAnsi" w:cstheme="minorHAnsi"/>
          <w:i/>
          <w:sz w:val="24"/>
          <w:szCs w:val="24"/>
        </w:rPr>
        <w:t>,</w:t>
      </w:r>
      <w:r w:rsidR="00BA3DEA" w:rsidRPr="000E54D1">
        <w:rPr>
          <w:rFonts w:asciiTheme="minorHAnsi" w:hAnsiTheme="minorHAnsi" w:cstheme="minorHAnsi"/>
          <w:i/>
          <w:sz w:val="24"/>
          <w:szCs w:val="24"/>
        </w:rPr>
        <w:t xml:space="preserve"> contra las mujeres con discapacidad</w:t>
      </w:r>
      <w:r w:rsidR="00DF3D83" w:rsidRPr="000E54D1">
        <w:rPr>
          <w:rFonts w:asciiTheme="minorHAnsi" w:hAnsiTheme="minorHAnsi" w:cstheme="minorHAnsi"/>
          <w:i/>
          <w:sz w:val="24"/>
          <w:szCs w:val="24"/>
        </w:rPr>
        <w:t>,</w:t>
      </w:r>
      <w:r w:rsidR="00BA3DEA" w:rsidRPr="000E54D1">
        <w:rPr>
          <w:rFonts w:asciiTheme="minorHAnsi" w:hAnsiTheme="minorHAnsi" w:cstheme="minorHAnsi"/>
          <w:i/>
          <w:sz w:val="24"/>
          <w:szCs w:val="24"/>
        </w:rPr>
        <w:t xml:space="preserve"> que están arraigados socialmente y legitimados por el Estado.</w:t>
      </w:r>
    </w:p>
    <w:p w:rsidR="008938B6" w:rsidRPr="000E54D1" w:rsidRDefault="00586482" w:rsidP="00AB2E1C">
      <w:pPr>
        <w:rPr>
          <w:b/>
          <w:sz w:val="24"/>
          <w:szCs w:val="24"/>
        </w:rPr>
      </w:pPr>
      <w:r w:rsidRPr="000E54D1">
        <w:rPr>
          <w:b/>
          <w:sz w:val="24"/>
          <w:szCs w:val="24"/>
        </w:rPr>
        <w:t>VIOLEN</w:t>
      </w:r>
      <w:r w:rsidR="00EA5249" w:rsidRPr="000E54D1">
        <w:rPr>
          <w:b/>
          <w:sz w:val="24"/>
          <w:szCs w:val="24"/>
        </w:rPr>
        <w:t>CIA CONTRA LA MUJER</w:t>
      </w:r>
      <w:r w:rsidR="00947865" w:rsidRPr="000E54D1">
        <w:rPr>
          <w:b/>
          <w:sz w:val="24"/>
          <w:szCs w:val="24"/>
        </w:rPr>
        <w:t xml:space="preserve"> (Artículo 2, 5, 11, 12 y 16)</w:t>
      </w:r>
    </w:p>
    <w:p w:rsidR="007A1B72" w:rsidRPr="000E54D1" w:rsidRDefault="007A1B72" w:rsidP="00AB2E1C">
      <w:pPr>
        <w:rPr>
          <w:b/>
          <w:sz w:val="24"/>
          <w:szCs w:val="24"/>
        </w:rPr>
      </w:pPr>
    </w:p>
    <w:p w:rsidR="007A1B72" w:rsidRPr="000E54D1" w:rsidRDefault="007A1B72" w:rsidP="003D1878">
      <w:pPr>
        <w:spacing w:after="240" w:line="360" w:lineRule="auto"/>
        <w:jc w:val="both"/>
        <w:rPr>
          <w:sz w:val="24"/>
          <w:szCs w:val="24"/>
        </w:rPr>
      </w:pPr>
      <w:r w:rsidRPr="000E54D1">
        <w:rPr>
          <w:sz w:val="24"/>
          <w:szCs w:val="24"/>
        </w:rPr>
        <w:t>España sigue sin revisar su legislación sobre la violencia contra la mujer, tal como recomendó el Comité de la CEDA</w:t>
      </w:r>
      <w:r w:rsidR="006846DC" w:rsidRPr="000E54D1">
        <w:rPr>
          <w:sz w:val="24"/>
          <w:szCs w:val="24"/>
        </w:rPr>
        <w:t>W en sus últimas observaciones</w:t>
      </w:r>
      <w:r w:rsidR="00DF3D83" w:rsidRPr="000E54D1">
        <w:rPr>
          <w:sz w:val="24"/>
          <w:szCs w:val="24"/>
        </w:rPr>
        <w:t xml:space="preserve"> finales</w:t>
      </w:r>
      <w:r w:rsidR="006846DC" w:rsidRPr="000E54D1">
        <w:rPr>
          <w:sz w:val="24"/>
          <w:szCs w:val="24"/>
        </w:rPr>
        <w:t xml:space="preserve">. </w:t>
      </w:r>
    </w:p>
    <w:p w:rsidR="00D142C5" w:rsidRPr="000E54D1" w:rsidRDefault="00D142C5" w:rsidP="006846DC">
      <w:pPr>
        <w:spacing w:line="360" w:lineRule="auto"/>
        <w:jc w:val="both"/>
        <w:rPr>
          <w:i/>
          <w:sz w:val="24"/>
          <w:szCs w:val="24"/>
          <w:u w:val="single"/>
        </w:rPr>
      </w:pPr>
      <w:r w:rsidRPr="000E54D1">
        <w:rPr>
          <w:i/>
          <w:sz w:val="24"/>
          <w:szCs w:val="24"/>
          <w:u w:val="single"/>
        </w:rPr>
        <w:t>Otras formas de violencia</w:t>
      </w:r>
    </w:p>
    <w:p w:rsidR="007A1B72" w:rsidRPr="000E54D1" w:rsidRDefault="007A1B72" w:rsidP="006846DC">
      <w:pPr>
        <w:spacing w:line="360" w:lineRule="auto"/>
        <w:jc w:val="both"/>
        <w:rPr>
          <w:sz w:val="24"/>
          <w:szCs w:val="24"/>
        </w:rPr>
      </w:pPr>
      <w:r w:rsidRPr="000E54D1">
        <w:rPr>
          <w:sz w:val="24"/>
          <w:szCs w:val="24"/>
        </w:rPr>
        <w:t>Hay otras formas de violencia</w:t>
      </w:r>
      <w:r w:rsidR="006846DC" w:rsidRPr="000E54D1">
        <w:rPr>
          <w:sz w:val="24"/>
          <w:szCs w:val="24"/>
        </w:rPr>
        <w:t xml:space="preserve"> </w:t>
      </w:r>
      <w:r w:rsidRPr="000E54D1">
        <w:rPr>
          <w:sz w:val="24"/>
          <w:szCs w:val="24"/>
        </w:rPr>
        <w:t xml:space="preserve">que no están contempladas la Ley Orgánica 1/2004. </w:t>
      </w:r>
      <w:r w:rsidR="00D142C5" w:rsidRPr="000E54D1">
        <w:rPr>
          <w:sz w:val="24"/>
          <w:szCs w:val="24"/>
        </w:rPr>
        <w:t>Las</w:t>
      </w:r>
      <w:r w:rsidRPr="000E54D1">
        <w:rPr>
          <w:sz w:val="24"/>
          <w:szCs w:val="24"/>
        </w:rPr>
        <w:t xml:space="preserve"> mujeres con discapacidad se enfrentan a la práctica de esterilizaciones</w:t>
      </w:r>
      <w:r w:rsidR="00EF4642" w:rsidRPr="000E54D1">
        <w:rPr>
          <w:sz w:val="24"/>
          <w:szCs w:val="24"/>
        </w:rPr>
        <w:t xml:space="preserve"> forzosas</w:t>
      </w:r>
      <w:r w:rsidRPr="000E54D1">
        <w:rPr>
          <w:sz w:val="24"/>
          <w:szCs w:val="24"/>
        </w:rPr>
        <w:t xml:space="preserve"> y violencia ejercida en el entorno familiar, en el lugar de trabajo y por sus cuidadores. </w:t>
      </w:r>
    </w:p>
    <w:p w:rsidR="00205BEB" w:rsidRPr="000E54D1" w:rsidRDefault="00205BEB" w:rsidP="006846DC">
      <w:pPr>
        <w:spacing w:before="240" w:line="360" w:lineRule="auto"/>
        <w:jc w:val="both"/>
        <w:rPr>
          <w:i/>
          <w:sz w:val="24"/>
          <w:szCs w:val="24"/>
        </w:rPr>
      </w:pPr>
      <w:r w:rsidRPr="000E54D1">
        <w:rPr>
          <w:i/>
          <w:sz w:val="24"/>
          <w:szCs w:val="24"/>
        </w:rPr>
        <w:t>Sírvase facilitar información y datos</w:t>
      </w:r>
      <w:r w:rsidR="00411020" w:rsidRPr="000E54D1">
        <w:rPr>
          <w:i/>
          <w:sz w:val="24"/>
          <w:szCs w:val="24"/>
        </w:rPr>
        <w:t xml:space="preserve"> </w:t>
      </w:r>
      <w:r w:rsidRPr="000E54D1">
        <w:rPr>
          <w:i/>
          <w:sz w:val="24"/>
          <w:szCs w:val="24"/>
        </w:rPr>
        <w:t>sobre todas las formas de violencia contra las mujeres, incluidas las formas de violencias contenida</w:t>
      </w:r>
      <w:r w:rsidR="005E2C41" w:rsidRPr="000E54D1">
        <w:rPr>
          <w:i/>
          <w:sz w:val="24"/>
          <w:szCs w:val="24"/>
        </w:rPr>
        <w:t xml:space="preserve">s en el Convenio de Estambul cuya ratificación el Estado </w:t>
      </w:r>
      <w:r w:rsidR="00DF3D83" w:rsidRPr="000E54D1">
        <w:rPr>
          <w:i/>
          <w:sz w:val="24"/>
          <w:szCs w:val="24"/>
        </w:rPr>
        <w:t>data</w:t>
      </w:r>
      <w:r w:rsidR="005E2C41" w:rsidRPr="000E54D1">
        <w:rPr>
          <w:i/>
          <w:sz w:val="24"/>
          <w:szCs w:val="24"/>
        </w:rPr>
        <w:t xml:space="preserve"> desde </w:t>
      </w:r>
      <w:r w:rsidRPr="000E54D1">
        <w:rPr>
          <w:i/>
          <w:sz w:val="24"/>
          <w:szCs w:val="24"/>
        </w:rPr>
        <w:t xml:space="preserve">el 2014. </w:t>
      </w:r>
    </w:p>
    <w:p w:rsidR="00D142C5" w:rsidRPr="000E54D1" w:rsidRDefault="00D142C5" w:rsidP="006846DC">
      <w:pPr>
        <w:spacing w:before="240" w:line="360" w:lineRule="auto"/>
        <w:jc w:val="both"/>
        <w:rPr>
          <w:i/>
          <w:sz w:val="24"/>
          <w:szCs w:val="24"/>
          <w:u w:val="single"/>
        </w:rPr>
      </w:pPr>
      <w:r w:rsidRPr="000E54D1">
        <w:rPr>
          <w:i/>
          <w:sz w:val="24"/>
          <w:szCs w:val="24"/>
          <w:u w:val="single"/>
        </w:rPr>
        <w:t>Pacto de Estado</w:t>
      </w:r>
      <w:r w:rsidR="005E2C41" w:rsidRPr="000E54D1">
        <w:rPr>
          <w:i/>
          <w:sz w:val="24"/>
          <w:szCs w:val="24"/>
          <w:u w:val="single"/>
        </w:rPr>
        <w:t xml:space="preserve"> contra la violencia de género</w:t>
      </w:r>
    </w:p>
    <w:p w:rsidR="001573FA" w:rsidRPr="000E54D1" w:rsidRDefault="001573FA" w:rsidP="007E77A3">
      <w:pPr>
        <w:spacing w:after="240" w:line="360" w:lineRule="auto"/>
        <w:jc w:val="both"/>
        <w:rPr>
          <w:sz w:val="24"/>
          <w:szCs w:val="24"/>
        </w:rPr>
      </w:pPr>
      <w:r w:rsidRPr="000E54D1">
        <w:rPr>
          <w:sz w:val="24"/>
          <w:szCs w:val="24"/>
        </w:rPr>
        <w:t xml:space="preserve">Las mujeres con discapacidad víctimas de violencia machista están desprotegidas dentro del sistema y mecanismos de protección que existen. Por ejemplo, falta de accesibilidad </w:t>
      </w:r>
      <w:r w:rsidRPr="000E54D1">
        <w:rPr>
          <w:sz w:val="24"/>
          <w:szCs w:val="24"/>
        </w:rPr>
        <w:lastRenderedPageBreak/>
        <w:t>en los mecanismos de denuncias, albergues no accesibles, derivación equivocada a servicios sociales desde la atención de mujeres víctimas de violencia, entre otras cuestiones que, además de desproteger y no garantizar sus derechos, refuerzan los estereotipos nocivos y la estigmatización social.</w:t>
      </w:r>
    </w:p>
    <w:p w:rsidR="001573FA" w:rsidRPr="000E54D1" w:rsidRDefault="001573FA" w:rsidP="00205BEB">
      <w:pPr>
        <w:spacing w:after="240" w:line="360" w:lineRule="auto"/>
        <w:jc w:val="both"/>
        <w:rPr>
          <w:sz w:val="24"/>
          <w:szCs w:val="24"/>
        </w:rPr>
      </w:pPr>
      <w:r w:rsidRPr="000E54D1">
        <w:rPr>
          <w:sz w:val="24"/>
          <w:szCs w:val="24"/>
        </w:rPr>
        <w:t>El Pacto de Estado contra la violencia de género, dentro del Eje 3 (Perfeccionamiento de la asistencia, ayuda y protección a las víctimas) prevé una serie de medidas (3.7) que advierten la desprotección de las mujeres con discapacidad en situaciones de violencia machista pero que todavía no</w:t>
      </w:r>
      <w:r w:rsidR="00DF3D83" w:rsidRPr="000E54D1">
        <w:rPr>
          <w:sz w:val="24"/>
          <w:szCs w:val="24"/>
        </w:rPr>
        <w:t xml:space="preserve"> se</w:t>
      </w:r>
      <w:r w:rsidRPr="000E54D1">
        <w:rPr>
          <w:sz w:val="24"/>
          <w:szCs w:val="24"/>
        </w:rPr>
        <w:t xml:space="preserve"> ha</w:t>
      </w:r>
      <w:r w:rsidR="00DF3D83" w:rsidRPr="000E54D1">
        <w:rPr>
          <w:sz w:val="24"/>
          <w:szCs w:val="24"/>
        </w:rPr>
        <w:t>n</w:t>
      </w:r>
      <w:r w:rsidRPr="000E54D1">
        <w:rPr>
          <w:sz w:val="24"/>
          <w:szCs w:val="24"/>
        </w:rPr>
        <w:t xml:space="preserve"> puesto en marcha.</w:t>
      </w:r>
    </w:p>
    <w:p w:rsidR="00205BEB" w:rsidRPr="000E54D1" w:rsidRDefault="00205BEB" w:rsidP="00205BEB">
      <w:pPr>
        <w:spacing w:after="240" w:line="360" w:lineRule="auto"/>
        <w:jc w:val="both"/>
        <w:rPr>
          <w:i/>
          <w:sz w:val="24"/>
          <w:szCs w:val="24"/>
        </w:rPr>
      </w:pPr>
      <w:r w:rsidRPr="000E54D1">
        <w:rPr>
          <w:i/>
          <w:sz w:val="24"/>
          <w:szCs w:val="24"/>
        </w:rPr>
        <w:t>Sírvase señalar cuándo y de qué manera, incluyendo cuáles</w:t>
      </w:r>
      <w:r w:rsidR="005E2C41" w:rsidRPr="000E54D1">
        <w:rPr>
          <w:i/>
          <w:sz w:val="24"/>
          <w:szCs w:val="24"/>
        </w:rPr>
        <w:t xml:space="preserve"> son los recursos y estructuras, se pondrán </w:t>
      </w:r>
      <w:r w:rsidRPr="000E54D1">
        <w:rPr>
          <w:i/>
          <w:sz w:val="24"/>
          <w:szCs w:val="24"/>
        </w:rPr>
        <w:t xml:space="preserve">en funcionamiento las medidas del eje 3 del Pacto de </w:t>
      </w:r>
      <w:r w:rsidR="005E2C41" w:rsidRPr="000E54D1">
        <w:rPr>
          <w:i/>
          <w:sz w:val="24"/>
          <w:szCs w:val="24"/>
        </w:rPr>
        <w:t>E</w:t>
      </w:r>
      <w:r w:rsidRPr="000E54D1">
        <w:rPr>
          <w:i/>
          <w:sz w:val="24"/>
          <w:szCs w:val="24"/>
        </w:rPr>
        <w:t>stado contra la violencia de género.</w:t>
      </w:r>
    </w:p>
    <w:p w:rsidR="006846DC" w:rsidRPr="000E54D1" w:rsidRDefault="00D142C5" w:rsidP="006846DC">
      <w:pPr>
        <w:spacing w:line="360" w:lineRule="auto"/>
        <w:jc w:val="both"/>
        <w:rPr>
          <w:i/>
          <w:sz w:val="24"/>
          <w:szCs w:val="24"/>
          <w:u w:val="single"/>
        </w:rPr>
      </w:pPr>
      <w:r w:rsidRPr="000E54D1">
        <w:rPr>
          <w:i/>
          <w:sz w:val="24"/>
          <w:szCs w:val="24"/>
          <w:u w:val="single"/>
        </w:rPr>
        <w:t>Violencia a mujeres institucionalizadas</w:t>
      </w:r>
    </w:p>
    <w:p w:rsidR="007A1B72" w:rsidRPr="000E54D1" w:rsidRDefault="007A1B72" w:rsidP="005E2C41">
      <w:pPr>
        <w:spacing w:after="240" w:line="360" w:lineRule="auto"/>
        <w:jc w:val="both"/>
        <w:rPr>
          <w:sz w:val="24"/>
          <w:szCs w:val="24"/>
        </w:rPr>
      </w:pPr>
      <w:r w:rsidRPr="000E54D1">
        <w:rPr>
          <w:sz w:val="24"/>
          <w:szCs w:val="24"/>
        </w:rPr>
        <w:t xml:space="preserve">España no contempla la violencia que enfrentan las mujeres con discapacidad institucionalizadas. Frecuentemente, enfrentan un mayor riesgo a sufrir violencia, incluida la violencia sexual, abusos y acoso. Esto lo ha </w:t>
      </w:r>
      <w:r w:rsidR="00C0699B" w:rsidRPr="000E54D1">
        <w:rPr>
          <w:sz w:val="24"/>
          <w:szCs w:val="24"/>
        </w:rPr>
        <w:t>señalado</w:t>
      </w:r>
      <w:r w:rsidRPr="000E54D1">
        <w:rPr>
          <w:sz w:val="24"/>
          <w:szCs w:val="24"/>
        </w:rPr>
        <w:t xml:space="preserve"> recientemente el Comité </w:t>
      </w:r>
      <w:r w:rsidR="001D1220" w:rsidRPr="000E54D1">
        <w:rPr>
          <w:sz w:val="24"/>
          <w:szCs w:val="24"/>
        </w:rPr>
        <w:t>de la CDPD (</w:t>
      </w:r>
      <w:r w:rsidR="006846DC" w:rsidRPr="000E54D1">
        <w:rPr>
          <w:sz w:val="24"/>
          <w:szCs w:val="24"/>
        </w:rPr>
        <w:t>2019</w:t>
      </w:r>
      <w:r w:rsidR="001D1220" w:rsidRPr="000E54D1">
        <w:rPr>
          <w:sz w:val="24"/>
          <w:szCs w:val="24"/>
        </w:rPr>
        <w:t>)</w:t>
      </w:r>
      <w:r w:rsidR="00C0699B" w:rsidRPr="000E54D1">
        <w:rPr>
          <w:sz w:val="24"/>
          <w:szCs w:val="24"/>
        </w:rPr>
        <w:t xml:space="preserve"> que</w:t>
      </w:r>
      <w:r w:rsidR="006846DC" w:rsidRPr="000E54D1">
        <w:rPr>
          <w:sz w:val="24"/>
          <w:szCs w:val="24"/>
        </w:rPr>
        <w:t xml:space="preserve"> observa</w:t>
      </w:r>
      <w:r w:rsidRPr="000E54D1">
        <w:rPr>
          <w:sz w:val="24"/>
          <w:szCs w:val="24"/>
        </w:rPr>
        <w:t xml:space="preserve"> con preocupación la violencia contra mujeres con discapacidad psicosocial perpetrados por sus parejas, que en algunos casos resultan en muerte. </w:t>
      </w:r>
    </w:p>
    <w:p w:rsidR="003972D9" w:rsidRPr="000E54D1" w:rsidRDefault="003972D9" w:rsidP="006846DC">
      <w:pPr>
        <w:spacing w:line="360" w:lineRule="auto"/>
        <w:jc w:val="both"/>
        <w:rPr>
          <w:i/>
          <w:sz w:val="24"/>
          <w:szCs w:val="24"/>
        </w:rPr>
      </w:pPr>
      <w:r w:rsidRPr="000E54D1">
        <w:rPr>
          <w:i/>
          <w:sz w:val="24"/>
          <w:szCs w:val="24"/>
        </w:rPr>
        <w:lastRenderedPageBreak/>
        <w:t>Sírvase señalar un registro de datos de las violencias,</w:t>
      </w:r>
      <w:r w:rsidR="005E2C41" w:rsidRPr="000E54D1">
        <w:rPr>
          <w:i/>
          <w:sz w:val="24"/>
          <w:szCs w:val="24"/>
        </w:rPr>
        <w:t xml:space="preserve"> incluidos</w:t>
      </w:r>
      <w:r w:rsidRPr="000E54D1">
        <w:rPr>
          <w:i/>
          <w:sz w:val="24"/>
          <w:szCs w:val="24"/>
        </w:rPr>
        <w:t xml:space="preserve"> los abusos sexuales</w:t>
      </w:r>
      <w:r w:rsidR="005E2C41" w:rsidRPr="000E54D1">
        <w:rPr>
          <w:i/>
          <w:sz w:val="24"/>
          <w:szCs w:val="24"/>
        </w:rPr>
        <w:t>,</w:t>
      </w:r>
      <w:r w:rsidRPr="000E54D1">
        <w:rPr>
          <w:i/>
          <w:sz w:val="24"/>
          <w:szCs w:val="24"/>
        </w:rPr>
        <w:t xml:space="preserve"> de las mujeres institucionalizadas. </w:t>
      </w:r>
    </w:p>
    <w:p w:rsidR="003972D9" w:rsidRPr="000E54D1" w:rsidRDefault="003972D9" w:rsidP="006846DC">
      <w:pPr>
        <w:spacing w:line="360" w:lineRule="auto"/>
        <w:jc w:val="both"/>
        <w:rPr>
          <w:i/>
          <w:sz w:val="24"/>
          <w:szCs w:val="24"/>
        </w:rPr>
      </w:pPr>
      <w:r w:rsidRPr="000E54D1">
        <w:rPr>
          <w:i/>
          <w:sz w:val="24"/>
          <w:szCs w:val="24"/>
        </w:rPr>
        <w:t>Sírvase señalar cuáles son los recursos y estructuras que se encuentran a disposición de las mujeres víctimas de violencia en instituciones, incluidas las mujeres mayores institucionalizadas y las mujeres institucionalizadas bajo el marco de la salud mental.</w:t>
      </w:r>
    </w:p>
    <w:p w:rsidR="002F753C" w:rsidRPr="000E54D1" w:rsidRDefault="002F753C" w:rsidP="005E2C41">
      <w:pPr>
        <w:spacing w:before="240" w:after="240" w:line="360" w:lineRule="auto"/>
        <w:jc w:val="both"/>
        <w:rPr>
          <w:i/>
          <w:sz w:val="24"/>
          <w:szCs w:val="24"/>
        </w:rPr>
      </w:pPr>
      <w:r w:rsidRPr="000E54D1">
        <w:rPr>
          <w:i/>
          <w:sz w:val="24"/>
          <w:szCs w:val="24"/>
        </w:rPr>
        <w:t>Sírvase señala</w:t>
      </w:r>
      <w:r w:rsidR="00EF4642" w:rsidRPr="000E54D1">
        <w:rPr>
          <w:i/>
          <w:sz w:val="24"/>
          <w:szCs w:val="24"/>
        </w:rPr>
        <w:t>r información detallada</w:t>
      </w:r>
      <w:r w:rsidRPr="000E54D1">
        <w:rPr>
          <w:i/>
          <w:sz w:val="24"/>
          <w:szCs w:val="24"/>
        </w:rPr>
        <w:t xml:space="preserve"> del número y tipo de casos denunciados, contenidos, procesamientos y sentencias condenatorias de violencias cometidas contra mujeres migrantes, con discapacidad, LGTBIQ+, afro desce</w:t>
      </w:r>
      <w:r w:rsidR="005E2C41" w:rsidRPr="000E54D1">
        <w:rPr>
          <w:i/>
          <w:sz w:val="24"/>
          <w:szCs w:val="24"/>
        </w:rPr>
        <w:t xml:space="preserve">ndientes y </w:t>
      </w:r>
      <w:r w:rsidR="00EF4642" w:rsidRPr="000E54D1">
        <w:rPr>
          <w:i/>
          <w:sz w:val="24"/>
          <w:szCs w:val="24"/>
        </w:rPr>
        <w:t>romaníes.</w:t>
      </w:r>
    </w:p>
    <w:p w:rsidR="007A1B72" w:rsidRPr="000E54D1" w:rsidRDefault="001A0C07" w:rsidP="00AB2E1C">
      <w:pPr>
        <w:rPr>
          <w:b/>
          <w:sz w:val="24"/>
          <w:szCs w:val="24"/>
        </w:rPr>
      </w:pPr>
      <w:r w:rsidRPr="000E54D1">
        <w:rPr>
          <w:b/>
          <w:sz w:val="24"/>
          <w:szCs w:val="24"/>
        </w:rPr>
        <w:t>EMPLEO</w:t>
      </w:r>
      <w:r w:rsidR="002D5D88" w:rsidRPr="000E54D1">
        <w:rPr>
          <w:b/>
          <w:sz w:val="24"/>
          <w:szCs w:val="24"/>
        </w:rPr>
        <w:t xml:space="preserve"> (Artículo 11)</w:t>
      </w:r>
    </w:p>
    <w:p w:rsidR="009E09C2" w:rsidRPr="000E54D1" w:rsidRDefault="001F0245" w:rsidP="001F0245">
      <w:pPr>
        <w:spacing w:before="240" w:after="240" w:line="360" w:lineRule="auto"/>
        <w:jc w:val="both"/>
        <w:rPr>
          <w:rFonts w:asciiTheme="minorHAnsi" w:hAnsiTheme="minorHAnsi" w:cstheme="minorHAnsi"/>
          <w:sz w:val="24"/>
          <w:szCs w:val="24"/>
        </w:rPr>
      </w:pPr>
      <w:r w:rsidRPr="000E54D1">
        <w:rPr>
          <w:rFonts w:asciiTheme="minorHAnsi" w:hAnsiTheme="minorHAnsi" w:cstheme="minorHAnsi"/>
          <w:sz w:val="24"/>
          <w:szCs w:val="24"/>
        </w:rPr>
        <w:t>En 2018, se incorporaron actuaciones</w:t>
      </w:r>
      <w:r w:rsidR="002B6572" w:rsidRPr="000E54D1">
        <w:rPr>
          <w:rFonts w:asciiTheme="minorHAnsi" w:hAnsiTheme="minorHAnsi" w:cstheme="minorHAnsi"/>
          <w:sz w:val="24"/>
          <w:szCs w:val="24"/>
        </w:rPr>
        <w:t xml:space="preserve"> (</w:t>
      </w:r>
      <w:r w:rsidRPr="000E54D1">
        <w:rPr>
          <w:rFonts w:asciiTheme="minorHAnsi" w:hAnsiTheme="minorHAnsi" w:cstheme="minorHAnsi"/>
          <w:sz w:val="24"/>
          <w:szCs w:val="24"/>
        </w:rPr>
        <w:t xml:space="preserve">nivel estatal </w:t>
      </w:r>
      <w:r w:rsidR="002B6572" w:rsidRPr="000E54D1">
        <w:rPr>
          <w:rFonts w:asciiTheme="minorHAnsi" w:hAnsiTheme="minorHAnsi" w:cstheme="minorHAnsi"/>
          <w:sz w:val="24"/>
          <w:szCs w:val="24"/>
        </w:rPr>
        <w:t>y</w:t>
      </w:r>
      <w:r w:rsidRPr="000E54D1">
        <w:rPr>
          <w:rFonts w:asciiTheme="minorHAnsi" w:hAnsiTheme="minorHAnsi" w:cstheme="minorHAnsi"/>
          <w:sz w:val="24"/>
          <w:szCs w:val="24"/>
        </w:rPr>
        <w:t xml:space="preserve"> autonómico</w:t>
      </w:r>
      <w:r w:rsidR="002B6572" w:rsidRPr="000E54D1">
        <w:rPr>
          <w:rFonts w:asciiTheme="minorHAnsi" w:hAnsiTheme="minorHAnsi" w:cstheme="minorHAnsi"/>
          <w:sz w:val="24"/>
          <w:szCs w:val="24"/>
        </w:rPr>
        <w:t>) que</w:t>
      </w:r>
      <w:r w:rsidRPr="000E54D1">
        <w:rPr>
          <w:rFonts w:asciiTheme="minorHAnsi" w:hAnsiTheme="minorHAnsi" w:cstheme="minorHAnsi"/>
          <w:sz w:val="24"/>
          <w:szCs w:val="24"/>
        </w:rPr>
        <w:t xml:space="preserve"> tienen una promesa de impacto positivo. De este modo, se nota un avance legislativo respecto al 2017. </w:t>
      </w:r>
      <w:r w:rsidR="009E09C2" w:rsidRPr="000E54D1">
        <w:rPr>
          <w:rFonts w:asciiTheme="minorHAnsi" w:hAnsiTheme="minorHAnsi" w:cstheme="minorHAnsi"/>
          <w:sz w:val="24"/>
          <w:szCs w:val="24"/>
        </w:rPr>
        <w:t xml:space="preserve">Sin embargo, </w:t>
      </w:r>
      <w:r w:rsidR="002B6572" w:rsidRPr="000E54D1">
        <w:rPr>
          <w:rFonts w:asciiTheme="minorHAnsi" w:hAnsiTheme="minorHAnsi" w:cstheme="minorHAnsi"/>
          <w:sz w:val="24"/>
          <w:szCs w:val="24"/>
        </w:rPr>
        <w:t>estos avances son dirigidos a las mujeres en general o a las perso</w:t>
      </w:r>
      <w:r w:rsidR="00947865" w:rsidRPr="000E54D1">
        <w:rPr>
          <w:rFonts w:asciiTheme="minorHAnsi" w:hAnsiTheme="minorHAnsi" w:cstheme="minorHAnsi"/>
          <w:sz w:val="24"/>
          <w:szCs w:val="24"/>
        </w:rPr>
        <w:t>nas con discapacidad en general sin tener</w:t>
      </w:r>
      <w:r w:rsidR="009E09C2" w:rsidRPr="000E54D1">
        <w:rPr>
          <w:rFonts w:asciiTheme="minorHAnsi" w:hAnsiTheme="minorHAnsi" w:cstheme="minorHAnsi"/>
          <w:sz w:val="24"/>
          <w:szCs w:val="24"/>
        </w:rPr>
        <w:t xml:space="preserve"> en cuenta las situaciones interseccionales de vulnerabilidad</w:t>
      </w:r>
      <w:r w:rsidR="00947865" w:rsidRPr="000E54D1">
        <w:rPr>
          <w:rFonts w:asciiTheme="minorHAnsi" w:hAnsiTheme="minorHAnsi" w:cstheme="minorHAnsi"/>
          <w:sz w:val="24"/>
          <w:szCs w:val="24"/>
        </w:rPr>
        <w:t xml:space="preserve"> y, considerando que </w:t>
      </w:r>
      <w:r w:rsidR="009E09C2" w:rsidRPr="000E54D1">
        <w:rPr>
          <w:rFonts w:asciiTheme="minorHAnsi" w:hAnsiTheme="minorHAnsi" w:cstheme="minorHAnsi"/>
          <w:sz w:val="24"/>
          <w:szCs w:val="24"/>
        </w:rPr>
        <w:t>las personas con discapacidad como un grupo homogéneo carente de sexo/género.</w:t>
      </w:r>
    </w:p>
    <w:p w:rsidR="009E5672" w:rsidRPr="000E54D1" w:rsidRDefault="006846DC" w:rsidP="009E5672">
      <w:pPr>
        <w:spacing w:before="240" w:after="240" w:line="360" w:lineRule="auto"/>
        <w:jc w:val="both"/>
        <w:rPr>
          <w:rFonts w:asciiTheme="minorHAnsi" w:hAnsiTheme="minorHAnsi" w:cstheme="minorHAnsi"/>
          <w:sz w:val="24"/>
          <w:szCs w:val="24"/>
        </w:rPr>
      </w:pPr>
      <w:r w:rsidRPr="000E54D1">
        <w:rPr>
          <w:rFonts w:asciiTheme="minorHAnsi" w:hAnsiTheme="minorHAnsi" w:cstheme="minorHAnsi"/>
          <w:sz w:val="24"/>
          <w:szCs w:val="24"/>
        </w:rPr>
        <w:lastRenderedPageBreak/>
        <w:t>Según datos del INE (2018)</w:t>
      </w:r>
      <w:r w:rsidR="00B45076" w:rsidRPr="000E54D1">
        <w:rPr>
          <w:rStyle w:val="FootnoteReference"/>
          <w:rFonts w:asciiTheme="minorHAnsi" w:hAnsiTheme="minorHAnsi" w:cstheme="minorHAnsi"/>
          <w:sz w:val="24"/>
          <w:szCs w:val="24"/>
        </w:rPr>
        <w:footnoteReference w:id="2"/>
      </w:r>
      <w:r w:rsidR="00CF4F92" w:rsidRPr="000E54D1">
        <w:rPr>
          <w:rFonts w:asciiTheme="minorHAnsi" w:hAnsiTheme="minorHAnsi" w:cstheme="minorHAnsi"/>
          <w:sz w:val="24"/>
          <w:szCs w:val="24"/>
        </w:rPr>
        <w:t>,</w:t>
      </w:r>
      <w:r w:rsidRPr="000E54D1">
        <w:rPr>
          <w:rFonts w:asciiTheme="minorHAnsi" w:hAnsiTheme="minorHAnsi" w:cstheme="minorHAnsi"/>
          <w:sz w:val="24"/>
          <w:szCs w:val="24"/>
        </w:rPr>
        <w:t xml:space="preserve"> </w:t>
      </w:r>
      <w:r w:rsidR="00865CA0" w:rsidRPr="000E54D1">
        <w:rPr>
          <w:rFonts w:cstheme="minorHAnsi"/>
          <w:sz w:val="24"/>
          <w:szCs w:val="24"/>
        </w:rPr>
        <w:t>las mujeres asalaria</w:t>
      </w:r>
      <w:r w:rsidR="003241F6" w:rsidRPr="000E54D1">
        <w:rPr>
          <w:rFonts w:cstheme="minorHAnsi"/>
          <w:sz w:val="24"/>
          <w:szCs w:val="24"/>
        </w:rPr>
        <w:t>das con discapacidad perciben</w:t>
      </w:r>
      <w:r w:rsidR="00CF4F92" w:rsidRPr="000E54D1">
        <w:rPr>
          <w:rFonts w:cstheme="minorHAnsi"/>
          <w:sz w:val="24"/>
          <w:szCs w:val="24"/>
        </w:rPr>
        <w:t xml:space="preserve"> (salario bruto medio por hora)</w:t>
      </w:r>
      <w:r w:rsidR="00865CA0" w:rsidRPr="000E54D1">
        <w:rPr>
          <w:rFonts w:cstheme="minorHAnsi"/>
          <w:sz w:val="24"/>
          <w:szCs w:val="24"/>
        </w:rPr>
        <w:t xml:space="preserve"> 4 € por hora menos que los hombres sin discapacidad, 1,6 € por hora menos que las mujeres sin discapacidad y 1,1 € por hora menos que los hombres con discapacidad. </w:t>
      </w:r>
    </w:p>
    <w:p w:rsidR="00402C4B" w:rsidRPr="000E54D1" w:rsidRDefault="00865CA0" w:rsidP="00865CA0">
      <w:pPr>
        <w:spacing w:before="240" w:after="240" w:line="360" w:lineRule="auto"/>
        <w:jc w:val="both"/>
        <w:rPr>
          <w:rFonts w:asciiTheme="minorHAnsi" w:hAnsiTheme="minorHAnsi" w:cstheme="minorHAnsi"/>
          <w:sz w:val="24"/>
          <w:szCs w:val="24"/>
          <w:lang w:val="es-ES_tradnl"/>
        </w:rPr>
      </w:pPr>
      <w:r w:rsidRPr="000E54D1">
        <w:rPr>
          <w:rFonts w:asciiTheme="minorHAnsi" w:hAnsiTheme="minorHAnsi" w:cstheme="minorHAnsi"/>
          <w:sz w:val="24"/>
          <w:szCs w:val="24"/>
        </w:rPr>
        <w:t xml:space="preserve">En base al análisis del con todas las variables provistas por el INE </w:t>
      </w:r>
      <w:r w:rsidR="00B45076" w:rsidRPr="000E54D1">
        <w:rPr>
          <w:rFonts w:asciiTheme="minorHAnsi" w:hAnsiTheme="minorHAnsi" w:cstheme="minorHAnsi"/>
          <w:sz w:val="24"/>
          <w:szCs w:val="24"/>
        </w:rPr>
        <w:t>(2018), se deduce que</w:t>
      </w:r>
      <w:r w:rsidRPr="000E54D1">
        <w:rPr>
          <w:rFonts w:asciiTheme="minorHAnsi" w:hAnsiTheme="minorHAnsi" w:cstheme="minorHAnsi"/>
          <w:sz w:val="24"/>
          <w:szCs w:val="24"/>
        </w:rPr>
        <w:t xml:space="preserve"> la brecha salarial en las mujeres con discapacidad existe y es notoria. </w:t>
      </w:r>
      <w:r w:rsidR="00B45076" w:rsidRPr="000E54D1">
        <w:rPr>
          <w:rFonts w:asciiTheme="minorHAnsi" w:hAnsiTheme="minorHAnsi" w:cstheme="minorHAnsi"/>
          <w:sz w:val="24"/>
          <w:szCs w:val="24"/>
        </w:rPr>
        <w:t>L</w:t>
      </w:r>
      <w:r w:rsidRPr="000E54D1">
        <w:rPr>
          <w:rFonts w:asciiTheme="minorHAnsi" w:hAnsiTheme="minorHAnsi" w:cstheme="minorHAnsi"/>
          <w:sz w:val="24"/>
          <w:szCs w:val="24"/>
        </w:rPr>
        <w:t>a mayor diferencia salarial se da en el grupo de ocupación baja, conduciendo a una inexorable precarización laboral.</w:t>
      </w:r>
      <w:r w:rsidR="000F244B" w:rsidRPr="000E54D1">
        <w:rPr>
          <w:rFonts w:asciiTheme="minorHAnsi" w:hAnsiTheme="minorHAnsi" w:cstheme="minorHAnsi"/>
          <w:sz w:val="24"/>
          <w:szCs w:val="24"/>
        </w:rPr>
        <w:t xml:space="preserve"> </w:t>
      </w:r>
      <w:r w:rsidR="000F244B" w:rsidRPr="000E54D1">
        <w:rPr>
          <w:rFonts w:asciiTheme="minorHAnsi" w:hAnsiTheme="minorHAnsi" w:cstheme="minorHAnsi"/>
          <w:sz w:val="24"/>
          <w:szCs w:val="24"/>
          <w:lang w:val="es-ES_tradnl"/>
        </w:rPr>
        <w:t>E</w:t>
      </w:r>
      <w:r w:rsidRPr="000E54D1">
        <w:rPr>
          <w:rFonts w:asciiTheme="minorHAnsi" w:hAnsiTheme="minorHAnsi" w:cstheme="minorHAnsi"/>
          <w:sz w:val="24"/>
          <w:szCs w:val="24"/>
          <w:lang w:val="es-ES_tradnl"/>
        </w:rPr>
        <w:t>l problema es de género, pero es también interseccional y deben tomarse en con</w:t>
      </w:r>
      <w:r w:rsidR="000F244B" w:rsidRPr="000E54D1">
        <w:rPr>
          <w:rFonts w:asciiTheme="minorHAnsi" w:hAnsiTheme="minorHAnsi" w:cstheme="minorHAnsi"/>
          <w:sz w:val="24"/>
          <w:szCs w:val="24"/>
          <w:lang w:val="es-ES_tradnl"/>
        </w:rPr>
        <w:t xml:space="preserve">sideración los datos reflejados </w:t>
      </w:r>
      <w:r w:rsidRPr="000E54D1">
        <w:rPr>
          <w:rFonts w:asciiTheme="minorHAnsi" w:hAnsiTheme="minorHAnsi" w:cstheme="minorHAnsi"/>
          <w:sz w:val="24"/>
          <w:szCs w:val="24"/>
          <w:lang w:val="es-ES_tradnl"/>
        </w:rPr>
        <w:t>sobre las mujeres con discap</w:t>
      </w:r>
      <w:r w:rsidR="00CF4F92" w:rsidRPr="000E54D1">
        <w:rPr>
          <w:rFonts w:asciiTheme="minorHAnsi" w:hAnsiTheme="minorHAnsi" w:cstheme="minorHAnsi"/>
          <w:sz w:val="24"/>
          <w:szCs w:val="24"/>
          <w:lang w:val="es-ES_tradnl"/>
        </w:rPr>
        <w:t>acidad.</w:t>
      </w:r>
    </w:p>
    <w:p w:rsidR="002F753C" w:rsidRPr="000E54D1" w:rsidRDefault="002F753C" w:rsidP="00865CA0">
      <w:pPr>
        <w:spacing w:before="240" w:after="240" w:line="360" w:lineRule="auto"/>
        <w:jc w:val="both"/>
        <w:rPr>
          <w:rFonts w:asciiTheme="minorHAnsi" w:hAnsiTheme="minorHAnsi" w:cstheme="minorHAnsi"/>
          <w:i/>
          <w:sz w:val="24"/>
          <w:szCs w:val="24"/>
        </w:rPr>
      </w:pPr>
      <w:r w:rsidRPr="000E54D1">
        <w:rPr>
          <w:rFonts w:asciiTheme="minorHAnsi" w:hAnsiTheme="minorHAnsi" w:cstheme="minorHAnsi"/>
          <w:i/>
          <w:sz w:val="24"/>
          <w:szCs w:val="24"/>
          <w:lang w:val="es-ES_tradnl"/>
        </w:rPr>
        <w:t xml:space="preserve">Sírvase indicar las estrategias del Estado para atacar la precariedad laboral y la brecha salarial en las mujeres en situación de vulnerabilidad, incluidas las mujeres con discapacidad y mujeres </w:t>
      </w:r>
      <w:proofErr w:type="spellStart"/>
      <w:r w:rsidRPr="000E54D1">
        <w:rPr>
          <w:rFonts w:asciiTheme="minorHAnsi" w:hAnsiTheme="minorHAnsi" w:cstheme="minorHAnsi"/>
          <w:i/>
          <w:sz w:val="24"/>
          <w:szCs w:val="24"/>
          <w:lang w:val="es-ES_tradnl"/>
        </w:rPr>
        <w:t>racializadas</w:t>
      </w:r>
      <w:proofErr w:type="spellEnd"/>
      <w:r w:rsidRPr="000E54D1">
        <w:rPr>
          <w:rFonts w:asciiTheme="minorHAnsi" w:hAnsiTheme="minorHAnsi" w:cstheme="minorHAnsi"/>
          <w:i/>
          <w:sz w:val="24"/>
          <w:szCs w:val="24"/>
          <w:lang w:val="es-ES_tradnl"/>
        </w:rPr>
        <w:t>.</w:t>
      </w:r>
    </w:p>
    <w:p w:rsidR="00865CA0" w:rsidRPr="000E54D1" w:rsidRDefault="00865CA0" w:rsidP="00865CA0">
      <w:pPr>
        <w:spacing w:before="240" w:after="240" w:line="360" w:lineRule="auto"/>
        <w:jc w:val="both"/>
        <w:rPr>
          <w:rFonts w:asciiTheme="minorHAnsi" w:hAnsiTheme="minorHAnsi" w:cstheme="minorHAnsi"/>
          <w:sz w:val="24"/>
          <w:szCs w:val="24"/>
        </w:rPr>
      </w:pPr>
      <w:r w:rsidRPr="000E54D1">
        <w:rPr>
          <w:rFonts w:asciiTheme="minorHAnsi" w:hAnsiTheme="minorHAnsi" w:cstheme="minorHAnsi"/>
          <w:sz w:val="24"/>
          <w:szCs w:val="24"/>
        </w:rPr>
        <w:t>En base a la información provista por el INE</w:t>
      </w:r>
      <w:r w:rsidR="006846DC" w:rsidRPr="000E54D1">
        <w:rPr>
          <w:rFonts w:asciiTheme="minorHAnsi" w:hAnsiTheme="minorHAnsi" w:cstheme="minorHAnsi"/>
          <w:sz w:val="24"/>
          <w:szCs w:val="24"/>
        </w:rPr>
        <w:t xml:space="preserve"> (2018)</w:t>
      </w:r>
      <w:r w:rsidR="00B45076" w:rsidRPr="000E54D1">
        <w:rPr>
          <w:rStyle w:val="FootnoteReference"/>
          <w:rFonts w:asciiTheme="minorHAnsi" w:hAnsiTheme="minorHAnsi" w:cstheme="minorHAnsi"/>
          <w:sz w:val="24"/>
          <w:szCs w:val="24"/>
        </w:rPr>
        <w:footnoteReference w:id="3"/>
      </w:r>
      <w:r w:rsidRPr="000E54D1">
        <w:rPr>
          <w:rFonts w:asciiTheme="minorHAnsi" w:hAnsiTheme="minorHAnsi" w:cstheme="minorHAnsi"/>
          <w:sz w:val="24"/>
          <w:szCs w:val="24"/>
        </w:rPr>
        <w:t>, se infiere que las mujeres con discapacidad están en el último escalafón también en cuestiones del empleo (acceso y tipo)</w:t>
      </w:r>
      <w:r w:rsidR="009B3192" w:rsidRPr="000E54D1">
        <w:rPr>
          <w:rFonts w:asciiTheme="minorHAnsi" w:hAnsiTheme="minorHAnsi" w:cstheme="minorHAnsi"/>
          <w:sz w:val="24"/>
          <w:szCs w:val="24"/>
        </w:rPr>
        <w:t>.</w:t>
      </w:r>
    </w:p>
    <w:p w:rsidR="00CF4F92" w:rsidRPr="000E54D1" w:rsidRDefault="00CF4F92" w:rsidP="00CF4F92">
      <w:pPr>
        <w:spacing w:line="360" w:lineRule="auto"/>
        <w:jc w:val="both"/>
        <w:rPr>
          <w:rFonts w:asciiTheme="minorHAnsi" w:hAnsiTheme="minorHAnsi" w:cstheme="minorHAnsi"/>
          <w:sz w:val="24"/>
          <w:szCs w:val="24"/>
        </w:rPr>
      </w:pPr>
      <w:r w:rsidRPr="000E54D1">
        <w:rPr>
          <w:rFonts w:asciiTheme="minorHAnsi" w:hAnsiTheme="minorHAnsi" w:cstheme="minorHAnsi"/>
          <w:sz w:val="24"/>
          <w:szCs w:val="24"/>
        </w:rPr>
        <w:lastRenderedPageBreak/>
        <w:t>Del total de mujeres con discapacidad en edad de trabajar (INE 2018), el 65% están inactivas y el 9,3% desempleadas, por lo cual, sólo el 25,6% se encuentran ocupadas en relación al empleo.</w:t>
      </w:r>
    </w:p>
    <w:p w:rsidR="00865CA0" w:rsidRPr="000E54D1" w:rsidRDefault="00CF4F92" w:rsidP="00865CA0">
      <w:pPr>
        <w:spacing w:before="240" w:after="240" w:line="360" w:lineRule="auto"/>
        <w:jc w:val="both"/>
        <w:rPr>
          <w:rFonts w:asciiTheme="minorHAnsi" w:hAnsiTheme="minorHAnsi" w:cstheme="minorHAnsi"/>
          <w:sz w:val="24"/>
          <w:szCs w:val="24"/>
        </w:rPr>
      </w:pPr>
      <w:r w:rsidRPr="000E54D1">
        <w:rPr>
          <w:rFonts w:asciiTheme="minorHAnsi" w:hAnsiTheme="minorHAnsi" w:cstheme="minorHAnsi"/>
          <w:sz w:val="24"/>
          <w:szCs w:val="24"/>
        </w:rPr>
        <w:t xml:space="preserve">La baja tasa de empleo en las mujeres con discapacidad se traduce en una discriminación sistémica. </w:t>
      </w:r>
      <w:r w:rsidR="00865CA0" w:rsidRPr="000E54D1">
        <w:rPr>
          <w:rFonts w:asciiTheme="minorHAnsi" w:hAnsiTheme="minorHAnsi" w:cstheme="minorHAnsi"/>
          <w:sz w:val="24"/>
          <w:szCs w:val="24"/>
        </w:rPr>
        <w:t xml:space="preserve">Entre todas las personas contratadas en España (datos del INE), </w:t>
      </w:r>
      <w:r w:rsidR="00C153FD" w:rsidRPr="000E54D1">
        <w:rPr>
          <w:rFonts w:asciiTheme="minorHAnsi" w:hAnsiTheme="minorHAnsi" w:cstheme="minorHAnsi"/>
          <w:sz w:val="24"/>
          <w:szCs w:val="24"/>
        </w:rPr>
        <w:t>l</w:t>
      </w:r>
      <w:r w:rsidR="00865CA0" w:rsidRPr="000E54D1">
        <w:rPr>
          <w:rFonts w:asciiTheme="minorHAnsi" w:hAnsiTheme="minorHAnsi" w:cstheme="minorHAnsi"/>
          <w:sz w:val="24"/>
          <w:szCs w:val="24"/>
        </w:rPr>
        <w:t xml:space="preserve">as mujeres con discapacidad </w:t>
      </w:r>
      <w:r w:rsidR="00C153FD" w:rsidRPr="000E54D1">
        <w:rPr>
          <w:rFonts w:asciiTheme="minorHAnsi" w:hAnsiTheme="minorHAnsi" w:cstheme="minorHAnsi"/>
          <w:sz w:val="24"/>
          <w:szCs w:val="24"/>
        </w:rPr>
        <w:t>representan</w:t>
      </w:r>
      <w:r w:rsidR="00865CA0" w:rsidRPr="000E54D1">
        <w:rPr>
          <w:rFonts w:asciiTheme="minorHAnsi" w:hAnsiTheme="minorHAnsi" w:cstheme="minorHAnsi"/>
          <w:sz w:val="24"/>
          <w:szCs w:val="24"/>
        </w:rPr>
        <w:t xml:space="preserve"> el mayor porcentaje de contratación bajo la modalidad de jornada parcial. Esta situación genera una precarización cont</w:t>
      </w:r>
      <w:r w:rsidR="00AA477F" w:rsidRPr="000E54D1">
        <w:rPr>
          <w:rFonts w:asciiTheme="minorHAnsi" w:hAnsiTheme="minorHAnsi" w:cstheme="minorHAnsi"/>
          <w:sz w:val="24"/>
          <w:szCs w:val="24"/>
        </w:rPr>
        <w:t xml:space="preserve">inuada y sostenida en el tiempo, encontrándose </w:t>
      </w:r>
      <w:r w:rsidR="00865CA0" w:rsidRPr="000E54D1">
        <w:rPr>
          <w:rFonts w:asciiTheme="minorHAnsi" w:hAnsiTheme="minorHAnsi" w:cstheme="minorHAnsi"/>
          <w:sz w:val="24"/>
          <w:szCs w:val="24"/>
        </w:rPr>
        <w:t>mayores obstáculos para acceder al mercado laboral, dificulta</w:t>
      </w:r>
      <w:r w:rsidR="009B3192" w:rsidRPr="000E54D1">
        <w:rPr>
          <w:rFonts w:asciiTheme="minorHAnsi" w:hAnsiTheme="minorHAnsi" w:cstheme="minorHAnsi"/>
          <w:sz w:val="24"/>
          <w:szCs w:val="24"/>
        </w:rPr>
        <w:t>ndo</w:t>
      </w:r>
      <w:r w:rsidRPr="000E54D1">
        <w:rPr>
          <w:rFonts w:asciiTheme="minorHAnsi" w:hAnsiTheme="minorHAnsi" w:cstheme="minorHAnsi"/>
          <w:sz w:val="24"/>
          <w:szCs w:val="24"/>
        </w:rPr>
        <w:t xml:space="preserve"> su desarrollo a una</w:t>
      </w:r>
      <w:r w:rsidR="00865CA0" w:rsidRPr="000E54D1">
        <w:rPr>
          <w:rFonts w:asciiTheme="minorHAnsi" w:hAnsiTheme="minorHAnsi" w:cstheme="minorHAnsi"/>
          <w:sz w:val="24"/>
          <w:szCs w:val="24"/>
        </w:rPr>
        <w:t xml:space="preserve"> vida independiente.</w:t>
      </w:r>
    </w:p>
    <w:p w:rsidR="002F753C" w:rsidRPr="000E54D1" w:rsidRDefault="002F753C" w:rsidP="00865CA0">
      <w:pPr>
        <w:spacing w:before="240" w:after="240" w:line="360" w:lineRule="auto"/>
        <w:jc w:val="both"/>
        <w:rPr>
          <w:rFonts w:asciiTheme="minorHAnsi" w:hAnsiTheme="minorHAnsi" w:cstheme="minorHAnsi"/>
          <w:i/>
          <w:sz w:val="24"/>
          <w:szCs w:val="24"/>
        </w:rPr>
      </w:pPr>
      <w:r w:rsidRPr="000E54D1">
        <w:rPr>
          <w:rFonts w:asciiTheme="minorHAnsi" w:hAnsiTheme="minorHAnsi" w:cstheme="minorHAnsi"/>
          <w:i/>
          <w:sz w:val="24"/>
          <w:szCs w:val="24"/>
        </w:rPr>
        <w:t xml:space="preserve">Sírvase indicar estrategias y planes, incluidos los recursos y estructuras derivados para atacar la </w:t>
      </w:r>
      <w:proofErr w:type="spellStart"/>
      <w:r w:rsidRPr="000E54D1">
        <w:rPr>
          <w:rFonts w:asciiTheme="minorHAnsi" w:hAnsiTheme="minorHAnsi" w:cstheme="minorHAnsi"/>
          <w:i/>
          <w:sz w:val="24"/>
          <w:szCs w:val="24"/>
        </w:rPr>
        <w:t>infrarepresentacion</w:t>
      </w:r>
      <w:proofErr w:type="spellEnd"/>
      <w:r w:rsidRPr="000E54D1">
        <w:rPr>
          <w:rFonts w:asciiTheme="minorHAnsi" w:hAnsiTheme="minorHAnsi" w:cstheme="minorHAnsi"/>
          <w:i/>
          <w:sz w:val="24"/>
          <w:szCs w:val="24"/>
        </w:rPr>
        <w:t xml:space="preserve"> de las mujeres con dis</w:t>
      </w:r>
      <w:r w:rsidR="00CF4F92" w:rsidRPr="000E54D1">
        <w:rPr>
          <w:rFonts w:asciiTheme="minorHAnsi" w:hAnsiTheme="minorHAnsi" w:cstheme="minorHAnsi"/>
          <w:i/>
          <w:sz w:val="24"/>
          <w:szCs w:val="24"/>
        </w:rPr>
        <w:t>capacidad en el mercado laboral, así como su precariedad laboral con la contratación bajo la modalidad de jornada parcial.</w:t>
      </w:r>
    </w:p>
    <w:p w:rsidR="002F753C" w:rsidRPr="000E54D1" w:rsidRDefault="00230515" w:rsidP="00865CA0">
      <w:pPr>
        <w:spacing w:before="240" w:after="240" w:line="360" w:lineRule="auto"/>
        <w:jc w:val="both"/>
        <w:rPr>
          <w:rFonts w:asciiTheme="minorHAnsi" w:hAnsiTheme="minorHAnsi" w:cstheme="minorHAnsi"/>
          <w:i/>
          <w:sz w:val="24"/>
          <w:szCs w:val="24"/>
        </w:rPr>
      </w:pPr>
      <w:r w:rsidRPr="000E54D1">
        <w:rPr>
          <w:rFonts w:asciiTheme="minorHAnsi" w:hAnsiTheme="minorHAnsi" w:cstheme="minorHAnsi"/>
          <w:i/>
          <w:sz w:val="24"/>
          <w:szCs w:val="24"/>
        </w:rPr>
        <w:t>Sírvase indicar qué medidas tiene previstas el Estado, sobre todo medidas de carácter temporal,</w:t>
      </w:r>
      <w:r w:rsidR="00865CA0" w:rsidRPr="000E54D1">
        <w:rPr>
          <w:rFonts w:asciiTheme="minorHAnsi" w:hAnsiTheme="minorHAnsi" w:cstheme="minorHAnsi"/>
          <w:i/>
          <w:sz w:val="24"/>
          <w:szCs w:val="24"/>
        </w:rPr>
        <w:t xml:space="preserve"> dirigidas a las mujeres con </w:t>
      </w:r>
      <w:r w:rsidR="00586482" w:rsidRPr="000E54D1">
        <w:rPr>
          <w:rFonts w:asciiTheme="minorHAnsi" w:hAnsiTheme="minorHAnsi" w:cstheme="minorHAnsi"/>
          <w:i/>
          <w:sz w:val="24"/>
          <w:szCs w:val="24"/>
        </w:rPr>
        <w:t>discapacidades emprendedoras, incluidas</w:t>
      </w:r>
      <w:r w:rsidR="00865CA0" w:rsidRPr="000E54D1">
        <w:rPr>
          <w:rFonts w:asciiTheme="minorHAnsi" w:hAnsiTheme="minorHAnsi" w:cstheme="minorHAnsi"/>
          <w:i/>
          <w:sz w:val="24"/>
          <w:szCs w:val="24"/>
        </w:rPr>
        <w:t xml:space="preserve"> las que </w:t>
      </w:r>
      <w:r w:rsidR="00865CA0" w:rsidRPr="000E54D1">
        <w:rPr>
          <w:rFonts w:asciiTheme="minorHAnsi" w:hAnsiTheme="minorHAnsi" w:cstheme="minorHAnsi"/>
          <w:i/>
          <w:sz w:val="24"/>
          <w:szCs w:val="24"/>
        </w:rPr>
        <w:lastRenderedPageBreak/>
        <w:t xml:space="preserve">viven en zonas rurales, </w:t>
      </w:r>
      <w:r w:rsidRPr="000E54D1">
        <w:rPr>
          <w:rFonts w:asciiTheme="minorHAnsi" w:hAnsiTheme="minorHAnsi" w:cstheme="minorHAnsi"/>
          <w:i/>
          <w:sz w:val="24"/>
          <w:szCs w:val="24"/>
        </w:rPr>
        <w:t xml:space="preserve">incluidas medidas que tengan que ver con </w:t>
      </w:r>
      <w:r w:rsidR="00865CA0" w:rsidRPr="000E54D1">
        <w:rPr>
          <w:rFonts w:asciiTheme="minorHAnsi" w:hAnsiTheme="minorHAnsi" w:cstheme="minorHAnsi"/>
          <w:i/>
          <w:sz w:val="24"/>
          <w:szCs w:val="24"/>
        </w:rPr>
        <w:t>préstamos de intereses bajos, microcréditos y subvenciones no reembolsables.</w:t>
      </w:r>
    </w:p>
    <w:p w:rsidR="00EC11C0" w:rsidRPr="000E54D1" w:rsidRDefault="00C73B68" w:rsidP="00EC11C0">
      <w:pPr>
        <w:spacing w:before="240" w:after="240" w:line="360" w:lineRule="auto"/>
        <w:jc w:val="both"/>
        <w:rPr>
          <w:rFonts w:asciiTheme="minorHAnsi" w:hAnsiTheme="minorHAnsi" w:cstheme="minorHAnsi"/>
          <w:i/>
          <w:sz w:val="24"/>
          <w:szCs w:val="24"/>
        </w:rPr>
      </w:pPr>
      <w:r w:rsidRPr="000E54D1">
        <w:rPr>
          <w:rFonts w:asciiTheme="minorHAnsi" w:hAnsiTheme="minorHAnsi" w:cstheme="minorHAnsi"/>
          <w:i/>
          <w:sz w:val="24"/>
          <w:szCs w:val="24"/>
        </w:rPr>
        <w:t xml:space="preserve">Sírvase indicar información acerca de la proporción de tiempo dedicado al trabajo doméstico y asistencial no remunerado, desglosado por sexo edad y ubicación, teniendo especial consideración a las mujeres migrantes, </w:t>
      </w:r>
      <w:proofErr w:type="spellStart"/>
      <w:r w:rsidRPr="000E54D1">
        <w:rPr>
          <w:rFonts w:asciiTheme="minorHAnsi" w:hAnsiTheme="minorHAnsi" w:cstheme="minorHAnsi"/>
          <w:i/>
          <w:sz w:val="24"/>
          <w:szCs w:val="24"/>
        </w:rPr>
        <w:t>racializadas</w:t>
      </w:r>
      <w:proofErr w:type="spellEnd"/>
      <w:r w:rsidRPr="000E54D1">
        <w:rPr>
          <w:rFonts w:asciiTheme="minorHAnsi" w:hAnsiTheme="minorHAnsi" w:cstheme="minorHAnsi"/>
          <w:i/>
          <w:sz w:val="24"/>
          <w:szCs w:val="24"/>
        </w:rPr>
        <w:t xml:space="preserve">, con </w:t>
      </w:r>
      <w:r w:rsidR="004B0140" w:rsidRPr="000E54D1">
        <w:rPr>
          <w:rFonts w:asciiTheme="minorHAnsi" w:hAnsiTheme="minorHAnsi" w:cstheme="minorHAnsi"/>
          <w:i/>
          <w:sz w:val="24"/>
          <w:szCs w:val="24"/>
        </w:rPr>
        <w:t>discapacidad</w:t>
      </w:r>
      <w:r w:rsidRPr="000E54D1">
        <w:rPr>
          <w:rFonts w:asciiTheme="minorHAnsi" w:hAnsiTheme="minorHAnsi" w:cstheme="minorHAnsi"/>
          <w:i/>
          <w:sz w:val="24"/>
          <w:szCs w:val="24"/>
        </w:rPr>
        <w:t xml:space="preserve"> y romaníes.</w:t>
      </w:r>
    </w:p>
    <w:p w:rsidR="00B45076" w:rsidRPr="000E54D1" w:rsidRDefault="00B45076" w:rsidP="00EC11C0">
      <w:pPr>
        <w:spacing w:before="240" w:after="240" w:line="360" w:lineRule="auto"/>
        <w:jc w:val="both"/>
        <w:rPr>
          <w:rFonts w:asciiTheme="minorHAnsi" w:hAnsiTheme="minorHAnsi" w:cstheme="minorHAnsi"/>
          <w:i/>
          <w:sz w:val="24"/>
          <w:szCs w:val="24"/>
        </w:rPr>
      </w:pPr>
      <w:r w:rsidRPr="000E54D1">
        <w:rPr>
          <w:rFonts w:asciiTheme="minorHAnsi" w:hAnsiTheme="minorHAnsi" w:cstheme="minorHAnsi"/>
          <w:i/>
          <w:sz w:val="24"/>
          <w:szCs w:val="24"/>
        </w:rPr>
        <w:t>Sírvase indicar qué iniciativas está tomando España a fin de ratificar el Convenio sobre las Trabajadoras y los Trabajadores Domésticos, 2011 (núm. 189) de la Organización Internacional del Trabajo.</w:t>
      </w:r>
    </w:p>
    <w:p w:rsidR="00865CA0" w:rsidRPr="000E54D1" w:rsidRDefault="00D142C5" w:rsidP="00865CA0">
      <w:pPr>
        <w:spacing w:before="240" w:after="240" w:line="360" w:lineRule="auto"/>
        <w:jc w:val="both"/>
        <w:rPr>
          <w:rFonts w:asciiTheme="minorHAnsi" w:hAnsiTheme="minorHAnsi" w:cstheme="minorHAnsi"/>
          <w:b/>
          <w:sz w:val="24"/>
          <w:szCs w:val="24"/>
        </w:rPr>
      </w:pPr>
      <w:r w:rsidRPr="000E54D1">
        <w:rPr>
          <w:rFonts w:asciiTheme="minorHAnsi" w:hAnsiTheme="minorHAnsi" w:cstheme="minorHAnsi"/>
          <w:b/>
          <w:sz w:val="24"/>
          <w:szCs w:val="24"/>
        </w:rPr>
        <w:t>SALUD</w:t>
      </w:r>
      <w:r w:rsidR="000B3870" w:rsidRPr="000E54D1">
        <w:rPr>
          <w:rFonts w:asciiTheme="minorHAnsi" w:hAnsiTheme="minorHAnsi" w:cstheme="minorHAnsi"/>
          <w:b/>
          <w:sz w:val="24"/>
          <w:szCs w:val="24"/>
        </w:rPr>
        <w:t xml:space="preserve"> (Artículo 12)</w:t>
      </w:r>
    </w:p>
    <w:p w:rsidR="00705EFB" w:rsidRPr="000E54D1" w:rsidRDefault="00705EFB" w:rsidP="00B41A18">
      <w:pPr>
        <w:spacing w:before="240" w:after="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 xml:space="preserve">El plazo y la cobertura establecidos en el marco jurídico y políticas de salud sexual y reproductiva </w:t>
      </w:r>
      <w:r w:rsidR="001D72A7" w:rsidRPr="000E54D1">
        <w:rPr>
          <w:rFonts w:asciiTheme="minorHAnsi" w:hAnsiTheme="minorHAnsi" w:cstheme="minorHAnsi"/>
          <w:bCs/>
          <w:sz w:val="24"/>
          <w:szCs w:val="24"/>
        </w:rPr>
        <w:t>son</w:t>
      </w:r>
      <w:r w:rsidRPr="000E54D1">
        <w:rPr>
          <w:rFonts w:asciiTheme="minorHAnsi" w:hAnsiTheme="minorHAnsi" w:cstheme="minorHAnsi"/>
          <w:bCs/>
          <w:sz w:val="24"/>
          <w:szCs w:val="24"/>
        </w:rPr>
        <w:t xml:space="preserve"> insuficiente</w:t>
      </w:r>
      <w:r w:rsidR="001D72A7" w:rsidRPr="000E54D1">
        <w:rPr>
          <w:rFonts w:asciiTheme="minorHAnsi" w:hAnsiTheme="minorHAnsi" w:cstheme="minorHAnsi"/>
          <w:bCs/>
          <w:sz w:val="24"/>
          <w:szCs w:val="24"/>
        </w:rPr>
        <w:t>s</w:t>
      </w:r>
      <w:r w:rsidRPr="000E54D1">
        <w:rPr>
          <w:rFonts w:asciiTheme="minorHAnsi" w:hAnsiTheme="minorHAnsi" w:cstheme="minorHAnsi"/>
          <w:bCs/>
          <w:sz w:val="24"/>
          <w:szCs w:val="24"/>
        </w:rPr>
        <w:t xml:space="preserve"> para las mujeres con discapacidad, su mención es escasa, esporádica y no es transversal.</w:t>
      </w:r>
    </w:p>
    <w:p w:rsidR="00705EFB" w:rsidRPr="000E54D1" w:rsidRDefault="00705EFB" w:rsidP="00B41A18">
      <w:pPr>
        <w:spacing w:before="240" w:after="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lastRenderedPageBreak/>
        <w:t>Cobertura de atención prenatal. Mediante la EAPN del SNS (2008) se interpreta que hay una inclusión de las mujeres con discapacidad a implementar en los servicios. Sin embargo, esto no es posible contrastarlo con los datos brindados por el Informe sobre la atención al parto y nacimiento en el SNS (2012).</w:t>
      </w:r>
    </w:p>
    <w:p w:rsidR="00B41A18" w:rsidRPr="000E54D1" w:rsidRDefault="00B41A18" w:rsidP="00B41A18">
      <w:pPr>
        <w:spacing w:before="240" w:after="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Sírvase brindar datos cualitativos respecto a los servicios de cobertura prenatal, incluida la accesibilidad sensorial, física y cognitiva.</w:t>
      </w:r>
    </w:p>
    <w:p w:rsidR="00FF5F13" w:rsidRPr="000E54D1" w:rsidRDefault="00FF5F13" w:rsidP="00B41A18">
      <w:pPr>
        <w:spacing w:before="240" w:after="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Sír</w:t>
      </w:r>
      <w:r w:rsidR="009C4998" w:rsidRPr="000E54D1">
        <w:rPr>
          <w:rFonts w:asciiTheme="minorHAnsi" w:hAnsiTheme="minorHAnsi" w:cstheme="minorHAnsi"/>
          <w:bCs/>
          <w:i/>
          <w:sz w:val="24"/>
          <w:szCs w:val="24"/>
        </w:rPr>
        <w:t>vase brindar datos (cuantitativos</w:t>
      </w:r>
      <w:r w:rsidRPr="000E54D1">
        <w:rPr>
          <w:rFonts w:asciiTheme="minorHAnsi" w:hAnsiTheme="minorHAnsi" w:cstheme="minorHAnsi"/>
          <w:bCs/>
          <w:i/>
          <w:sz w:val="24"/>
          <w:szCs w:val="24"/>
        </w:rPr>
        <w:t xml:space="preserve"> y cualitativos) acerca de la proporción y la razón de mujeres con discapacidad embarazadas que, al momento de parir, son sometidas a cesáreas.</w:t>
      </w:r>
    </w:p>
    <w:p w:rsidR="00264112" w:rsidRPr="000E54D1" w:rsidRDefault="00705EFB" w:rsidP="00264112">
      <w:pPr>
        <w:spacing w:before="240" w:after="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El marco jurídico actual no es suficiente para garantizar a las mujeres con discapacidad una atención postnatal inclusiva de calidad.</w:t>
      </w:r>
      <w:r w:rsidR="003D1F6A" w:rsidRPr="000E54D1">
        <w:rPr>
          <w:rFonts w:asciiTheme="minorHAnsi" w:hAnsiTheme="minorHAnsi" w:cstheme="minorHAnsi"/>
          <w:bCs/>
          <w:sz w:val="24"/>
          <w:szCs w:val="24"/>
        </w:rPr>
        <w:t xml:space="preserve"> Además, en la primera evaluación (2012) de la Estrategia de Atención al Parto Normal (EAPN) en el Sistema Nacional de Salud (2008) del Observatorio de Salud de las Mujeres</w:t>
      </w:r>
      <w:r w:rsidR="00237872" w:rsidRPr="000E54D1">
        <w:rPr>
          <w:rStyle w:val="FootnoteReference"/>
          <w:rFonts w:asciiTheme="minorHAnsi" w:hAnsiTheme="minorHAnsi" w:cstheme="minorHAnsi"/>
          <w:bCs/>
          <w:sz w:val="24"/>
          <w:szCs w:val="24"/>
        </w:rPr>
        <w:footnoteReference w:id="4"/>
      </w:r>
      <w:r w:rsidR="003D1F6A" w:rsidRPr="000E54D1">
        <w:rPr>
          <w:rFonts w:asciiTheme="minorHAnsi" w:hAnsiTheme="minorHAnsi" w:cstheme="minorHAnsi"/>
          <w:bCs/>
          <w:sz w:val="24"/>
          <w:szCs w:val="24"/>
        </w:rPr>
        <w:t>. Ministerio de Sanidad, Servicios Sociales y Bienestar</w:t>
      </w:r>
      <w:r w:rsidR="00264112" w:rsidRPr="000E54D1">
        <w:rPr>
          <w:rFonts w:asciiTheme="minorHAnsi" w:hAnsiTheme="minorHAnsi" w:cstheme="minorHAnsi"/>
          <w:bCs/>
          <w:sz w:val="24"/>
          <w:szCs w:val="24"/>
        </w:rPr>
        <w:t xml:space="preserve">, se elaboraron cuestionarios a ser cumplimentados por las personas representantes de las CCAA que integran el Comité Institucional. </w:t>
      </w:r>
    </w:p>
    <w:p w:rsidR="00264112" w:rsidRPr="000E54D1" w:rsidRDefault="00264112" w:rsidP="00264112">
      <w:pPr>
        <w:spacing w:before="240" w:after="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lastRenderedPageBreak/>
        <w:t xml:space="preserve">Se preguntó sobre la existencia de mecanismos para superar posibles barreras físicas, psíquicas, sensoriales o culturales. El 78% de las CCAA </w:t>
      </w:r>
      <w:proofErr w:type="gramStart"/>
      <w:r w:rsidRPr="000E54D1">
        <w:rPr>
          <w:rFonts w:asciiTheme="minorHAnsi" w:hAnsiTheme="minorHAnsi" w:cstheme="minorHAnsi"/>
          <w:bCs/>
          <w:sz w:val="24"/>
          <w:szCs w:val="24"/>
        </w:rPr>
        <w:t>consultadas  respondió</w:t>
      </w:r>
      <w:proofErr w:type="gramEnd"/>
      <w:r w:rsidRPr="000E54D1">
        <w:rPr>
          <w:rFonts w:asciiTheme="minorHAnsi" w:hAnsiTheme="minorHAnsi" w:cstheme="minorHAnsi"/>
          <w:bCs/>
          <w:sz w:val="24"/>
          <w:szCs w:val="24"/>
        </w:rPr>
        <w:t xml:space="preserve"> de manera afirmativa. Tanto la pregunta como el resultado resultan un poco vagos y hasta ambiguos.</w:t>
      </w:r>
    </w:p>
    <w:p w:rsidR="00264112" w:rsidRPr="000E54D1" w:rsidRDefault="00264112" w:rsidP="00264112">
      <w:pPr>
        <w:spacing w:before="240" w:after="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 xml:space="preserve">El informe expresa que la información es cualitativa, sin </w:t>
      </w:r>
      <w:proofErr w:type="gramStart"/>
      <w:r w:rsidRPr="000E54D1">
        <w:rPr>
          <w:rFonts w:asciiTheme="minorHAnsi" w:hAnsiTheme="minorHAnsi" w:cstheme="minorHAnsi"/>
          <w:bCs/>
          <w:sz w:val="24"/>
          <w:szCs w:val="24"/>
        </w:rPr>
        <w:t>embargo</w:t>
      </w:r>
      <w:proofErr w:type="gramEnd"/>
      <w:r w:rsidRPr="000E54D1">
        <w:rPr>
          <w:rFonts w:asciiTheme="minorHAnsi" w:hAnsiTheme="minorHAnsi" w:cstheme="minorHAnsi"/>
          <w:bCs/>
          <w:sz w:val="24"/>
          <w:szCs w:val="24"/>
        </w:rPr>
        <w:t xml:space="preserve"> no se indican cuáles son esos mecanismos, cómo son implementados, si se encuentran en todos los hospitales públicos y privados, si cubren todas o algunas de las barreras mencionadas y, si son parte del diseño universal o se tratan de mecanismos que funcionan como ajustes razonables. Además, el informe indica que “en algunos casos, se confirma la creación de consultas y paritorios totalmente adaptados para mujeres con discapacidad.” No se explica qué porcentaje representa, dentro del 78% que dice tener mecanismos para superar las barreras, ese “algunos”. </w:t>
      </w:r>
    </w:p>
    <w:p w:rsidR="003D1F6A" w:rsidRPr="000E54D1" w:rsidRDefault="00264112" w:rsidP="00264112">
      <w:pPr>
        <w:spacing w:before="240" w:after="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 xml:space="preserve">Se lamenta también que la consulta se haya hecho únicamente a representantes de las CCAA que integran el Comité Institucional y no se abrir el cuestionario a mujeres con discapacidad que hayan tenido su experiencia en esas CCAA. </w:t>
      </w:r>
    </w:p>
    <w:p w:rsidR="00B41A18" w:rsidRPr="000E54D1" w:rsidRDefault="00B41A18" w:rsidP="00B41A18">
      <w:pPr>
        <w:spacing w:before="240" w:after="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lastRenderedPageBreak/>
        <w:t>Sírvase señalar cuáles son las medidas a implementar en la atención postnatal para las mujeres con discapacidad, incluidas las mujeres con discapacidad psicosocial e intelectual.</w:t>
      </w:r>
    </w:p>
    <w:p w:rsidR="003D1F6A" w:rsidRPr="000E54D1" w:rsidRDefault="00264112" w:rsidP="00B41A18">
      <w:pPr>
        <w:spacing w:before="240" w:after="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Sírvase indicar cuáles son las estrategias para mejorar la atención al parto normal, incluidos los partos de las mujeres con discapacidad y cuáles son las medidas a implementar teniendo en consideración los resultados de la primera evaluación de la estrategia.</w:t>
      </w:r>
    </w:p>
    <w:p w:rsidR="00705EFB" w:rsidRPr="000E54D1" w:rsidRDefault="00705EFB" w:rsidP="00B41A18">
      <w:pPr>
        <w:spacing w:before="240" w:after="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La legislación actual no es suficiente para garantizar que las mujeres y niñas con discapacidad tengan acceso a la atención primaria inclusiva de calidad relativa a la salud</w:t>
      </w:r>
      <w:r w:rsidR="009C4998" w:rsidRPr="000E54D1">
        <w:rPr>
          <w:rFonts w:asciiTheme="minorHAnsi" w:hAnsiTheme="minorHAnsi" w:cstheme="minorHAnsi"/>
          <w:bCs/>
          <w:sz w:val="24"/>
          <w:szCs w:val="24"/>
        </w:rPr>
        <w:t>, incluida la salud</w:t>
      </w:r>
      <w:r w:rsidRPr="000E54D1">
        <w:rPr>
          <w:rFonts w:asciiTheme="minorHAnsi" w:hAnsiTheme="minorHAnsi" w:cstheme="minorHAnsi"/>
          <w:bCs/>
          <w:sz w:val="24"/>
          <w:szCs w:val="24"/>
        </w:rPr>
        <w:t xml:space="preserve"> sexual y reproductiva.</w:t>
      </w:r>
    </w:p>
    <w:p w:rsidR="00B41A18" w:rsidRPr="000E54D1" w:rsidRDefault="00B41A18" w:rsidP="00B41A18">
      <w:pPr>
        <w:spacing w:before="240" w:after="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 xml:space="preserve">Sírvase facilitar información actualizada sobre las medidas destinadas a mejorar la atención en la salud primaria, incluida la accesibilidad, la disponibilidad y asequibilidad de los servicios de salud para todas las mujeres, incluidas las mujeres migrantes, </w:t>
      </w:r>
      <w:proofErr w:type="spellStart"/>
      <w:r w:rsidRPr="000E54D1">
        <w:rPr>
          <w:rFonts w:asciiTheme="minorHAnsi" w:hAnsiTheme="minorHAnsi" w:cstheme="minorHAnsi"/>
          <w:bCs/>
          <w:i/>
          <w:sz w:val="24"/>
          <w:szCs w:val="24"/>
        </w:rPr>
        <w:t>racializadas</w:t>
      </w:r>
      <w:proofErr w:type="spellEnd"/>
      <w:r w:rsidRPr="000E54D1">
        <w:rPr>
          <w:rFonts w:asciiTheme="minorHAnsi" w:hAnsiTheme="minorHAnsi" w:cstheme="minorHAnsi"/>
          <w:bCs/>
          <w:i/>
          <w:sz w:val="24"/>
          <w:szCs w:val="24"/>
        </w:rPr>
        <w:t>, romaníes, mayores y con discapacidad.</w:t>
      </w:r>
    </w:p>
    <w:p w:rsidR="00705EFB" w:rsidRPr="000E54D1" w:rsidRDefault="00705EFB" w:rsidP="00865CA0">
      <w:pPr>
        <w:spacing w:before="240" w:after="240" w:line="360" w:lineRule="auto"/>
        <w:jc w:val="both"/>
        <w:rPr>
          <w:rFonts w:asciiTheme="minorHAnsi" w:hAnsiTheme="minorHAnsi" w:cstheme="minorHAnsi"/>
          <w:b/>
          <w:i/>
          <w:sz w:val="24"/>
          <w:szCs w:val="24"/>
        </w:rPr>
      </w:pPr>
      <w:r w:rsidRPr="000E54D1">
        <w:rPr>
          <w:rFonts w:asciiTheme="minorHAnsi" w:hAnsiTheme="minorHAnsi" w:cstheme="minorHAnsi"/>
          <w:b/>
          <w:i/>
          <w:sz w:val="24"/>
          <w:szCs w:val="24"/>
        </w:rPr>
        <w:t>Salud sexual y reproductiva</w:t>
      </w:r>
    </w:p>
    <w:p w:rsidR="00B27167" w:rsidRPr="000E54D1" w:rsidRDefault="00B27167" w:rsidP="00865CA0">
      <w:pPr>
        <w:spacing w:before="240" w:after="240" w:line="360" w:lineRule="auto"/>
        <w:jc w:val="both"/>
        <w:rPr>
          <w:rFonts w:asciiTheme="minorHAnsi" w:hAnsiTheme="minorHAnsi" w:cstheme="minorHAnsi"/>
          <w:i/>
          <w:sz w:val="24"/>
          <w:szCs w:val="24"/>
          <w:u w:val="single"/>
        </w:rPr>
      </w:pPr>
      <w:r w:rsidRPr="000E54D1">
        <w:rPr>
          <w:rFonts w:asciiTheme="minorHAnsi" w:hAnsiTheme="minorHAnsi" w:cstheme="minorHAnsi"/>
          <w:i/>
          <w:sz w:val="24"/>
          <w:szCs w:val="24"/>
          <w:u w:val="single"/>
        </w:rPr>
        <w:t xml:space="preserve">Planificación familiar y </w:t>
      </w:r>
      <w:r w:rsidR="003D1878" w:rsidRPr="000E54D1">
        <w:rPr>
          <w:rFonts w:asciiTheme="minorHAnsi" w:hAnsiTheme="minorHAnsi" w:cstheme="minorHAnsi"/>
          <w:i/>
          <w:sz w:val="24"/>
          <w:szCs w:val="24"/>
          <w:u w:val="single"/>
        </w:rPr>
        <w:t>derecho a decidir</w:t>
      </w:r>
    </w:p>
    <w:p w:rsidR="00D142C5" w:rsidRPr="000E54D1" w:rsidRDefault="00D142C5" w:rsidP="00D142C5">
      <w:pPr>
        <w:spacing w:before="240" w:line="360" w:lineRule="auto"/>
        <w:jc w:val="both"/>
        <w:rPr>
          <w:rFonts w:asciiTheme="minorHAnsi" w:hAnsiTheme="minorHAnsi" w:cstheme="minorHAnsi"/>
          <w:sz w:val="24"/>
          <w:szCs w:val="24"/>
        </w:rPr>
      </w:pPr>
      <w:r w:rsidRPr="000E54D1">
        <w:rPr>
          <w:rFonts w:asciiTheme="minorHAnsi" w:hAnsiTheme="minorHAnsi" w:cstheme="minorHAnsi"/>
          <w:sz w:val="24"/>
          <w:szCs w:val="24"/>
        </w:rPr>
        <w:lastRenderedPageBreak/>
        <w:t xml:space="preserve">La ley </w:t>
      </w:r>
      <w:r w:rsidR="00402C4B" w:rsidRPr="000E54D1">
        <w:rPr>
          <w:rFonts w:asciiTheme="minorHAnsi" w:hAnsiTheme="minorHAnsi" w:cstheme="minorHAnsi"/>
          <w:sz w:val="24"/>
          <w:szCs w:val="24"/>
        </w:rPr>
        <w:t xml:space="preserve">Orgánica 2/2010 </w:t>
      </w:r>
      <w:r w:rsidRPr="000E54D1">
        <w:rPr>
          <w:rFonts w:asciiTheme="minorHAnsi" w:hAnsiTheme="minorHAnsi" w:cstheme="minorHAnsi"/>
          <w:sz w:val="24"/>
          <w:szCs w:val="24"/>
        </w:rPr>
        <w:t>en su preámbulo y texto final contiene un buen marco definitorio integral</w:t>
      </w:r>
      <w:r w:rsidR="00CC469E" w:rsidRPr="000E54D1">
        <w:rPr>
          <w:rFonts w:asciiTheme="minorHAnsi" w:hAnsiTheme="minorHAnsi" w:cstheme="minorHAnsi"/>
          <w:sz w:val="24"/>
          <w:szCs w:val="24"/>
        </w:rPr>
        <w:t>, t</w:t>
      </w:r>
      <w:r w:rsidRPr="000E54D1">
        <w:rPr>
          <w:rFonts w:asciiTheme="minorHAnsi" w:hAnsiTheme="minorHAnsi" w:cstheme="minorHAnsi"/>
          <w:sz w:val="24"/>
          <w:szCs w:val="24"/>
        </w:rPr>
        <w:t>eniendo como misión el respeto a una maternidad libre y decidida.</w:t>
      </w:r>
    </w:p>
    <w:p w:rsidR="00CC469E" w:rsidRPr="000E54D1" w:rsidRDefault="00D142C5" w:rsidP="00CC469E">
      <w:pPr>
        <w:spacing w:before="240" w:line="360" w:lineRule="auto"/>
        <w:jc w:val="both"/>
        <w:rPr>
          <w:rFonts w:asciiTheme="minorHAnsi" w:hAnsiTheme="minorHAnsi" w:cstheme="minorHAnsi"/>
          <w:sz w:val="24"/>
          <w:szCs w:val="24"/>
        </w:rPr>
      </w:pPr>
      <w:r w:rsidRPr="000E54D1">
        <w:rPr>
          <w:rFonts w:asciiTheme="minorHAnsi" w:hAnsiTheme="minorHAnsi" w:cstheme="minorHAnsi"/>
          <w:sz w:val="24"/>
          <w:szCs w:val="24"/>
        </w:rPr>
        <w:t>Pese a ello, la ley se contradice cuando en la especificación de los requisitos necesarios para interrumpir de manera voluntaria el embarazo (Artículo 13) indica, entre otros, que se realice con el consentimiento expreso y por escrito de la mujer embarazada o, en su caso, del representante legal, de conformidad con lo establecido en la Ley 41/2002</w:t>
      </w:r>
      <w:r w:rsidR="00BB01D7" w:rsidRPr="000E54D1">
        <w:rPr>
          <w:rFonts w:asciiTheme="minorHAnsi" w:hAnsiTheme="minorHAnsi" w:cstheme="minorHAnsi"/>
          <w:sz w:val="24"/>
          <w:szCs w:val="24"/>
        </w:rPr>
        <w:t xml:space="preserve"> r</w:t>
      </w:r>
      <w:r w:rsidRPr="000E54D1">
        <w:rPr>
          <w:rFonts w:asciiTheme="minorHAnsi" w:hAnsiTheme="minorHAnsi" w:cstheme="minorHAnsi"/>
          <w:sz w:val="24"/>
          <w:szCs w:val="24"/>
        </w:rPr>
        <w:t>eguladora de la Autonomía del Paciente.</w:t>
      </w:r>
    </w:p>
    <w:p w:rsidR="00D142C5" w:rsidRPr="000E54D1" w:rsidRDefault="00D142C5" w:rsidP="00CC469E">
      <w:pPr>
        <w:spacing w:before="240" w:line="360" w:lineRule="auto"/>
        <w:jc w:val="both"/>
        <w:rPr>
          <w:rFonts w:asciiTheme="minorHAnsi" w:hAnsiTheme="minorHAnsi" w:cstheme="minorHAnsi"/>
          <w:sz w:val="24"/>
          <w:szCs w:val="24"/>
        </w:rPr>
      </w:pPr>
      <w:r w:rsidRPr="000E54D1">
        <w:rPr>
          <w:rFonts w:asciiTheme="minorHAnsi" w:cstheme="minorHAnsi"/>
          <w:sz w:val="24"/>
          <w:szCs w:val="24"/>
        </w:rPr>
        <w:t>La ley 41/2002 en su artí</w:t>
      </w:r>
      <w:r w:rsidR="00BB01D7" w:rsidRPr="000E54D1">
        <w:rPr>
          <w:rFonts w:asciiTheme="minorHAnsi" w:cstheme="minorHAnsi"/>
          <w:sz w:val="24"/>
          <w:szCs w:val="24"/>
        </w:rPr>
        <w:t>culo 9.3</w:t>
      </w:r>
      <w:r w:rsidRPr="000E54D1">
        <w:rPr>
          <w:rFonts w:asciiTheme="minorHAnsi" w:cstheme="minorHAnsi"/>
          <w:sz w:val="24"/>
          <w:szCs w:val="24"/>
        </w:rPr>
        <w:t xml:space="preserve"> indica que se otorgará el consentimiento por representación c</w:t>
      </w:r>
      <w:r w:rsidR="00833553" w:rsidRPr="000E54D1">
        <w:rPr>
          <w:rFonts w:asciiTheme="minorHAnsi" w:cstheme="minorHAnsi"/>
          <w:sz w:val="24"/>
          <w:szCs w:val="24"/>
        </w:rPr>
        <w:t>uando la</w:t>
      </w:r>
      <w:r w:rsidRPr="000E54D1">
        <w:rPr>
          <w:rFonts w:asciiTheme="minorHAnsi" w:cstheme="minorHAnsi"/>
          <w:sz w:val="24"/>
          <w:szCs w:val="24"/>
        </w:rPr>
        <w:t xml:space="preserve"> paciente no sea capaz de tomar decisiones, a criterio del médico</w:t>
      </w:r>
      <w:r w:rsidR="00BB01D7" w:rsidRPr="000E54D1">
        <w:rPr>
          <w:rFonts w:asciiTheme="minorHAnsi" w:cstheme="minorHAnsi"/>
          <w:sz w:val="24"/>
          <w:szCs w:val="24"/>
        </w:rPr>
        <w:t>/a</w:t>
      </w:r>
      <w:r w:rsidRPr="000E54D1">
        <w:rPr>
          <w:rFonts w:asciiTheme="minorHAnsi" w:cstheme="minorHAnsi"/>
          <w:sz w:val="24"/>
          <w:szCs w:val="24"/>
        </w:rPr>
        <w:t xml:space="preserve"> responsable de la asistencia, o su estado físico o psíquico no le permita hacerse cargo de su situación. En este supuesto, la ley advierte </w:t>
      </w:r>
      <w:r w:rsidR="00CE12BA" w:rsidRPr="000E54D1">
        <w:rPr>
          <w:rFonts w:asciiTheme="minorHAnsi" w:cstheme="minorHAnsi"/>
          <w:sz w:val="24"/>
          <w:szCs w:val="24"/>
        </w:rPr>
        <w:t>que,</w:t>
      </w:r>
      <w:r w:rsidR="00833553" w:rsidRPr="000E54D1">
        <w:rPr>
          <w:rFonts w:asciiTheme="minorHAnsi" w:cstheme="minorHAnsi"/>
          <w:sz w:val="24"/>
          <w:szCs w:val="24"/>
        </w:rPr>
        <w:t xml:space="preserve"> si </w:t>
      </w:r>
      <w:r w:rsidRPr="000E54D1">
        <w:rPr>
          <w:rFonts w:asciiTheme="minorHAnsi" w:cstheme="minorHAnsi"/>
          <w:sz w:val="24"/>
          <w:szCs w:val="24"/>
        </w:rPr>
        <w:t>l</w:t>
      </w:r>
      <w:r w:rsidR="00833553" w:rsidRPr="000E54D1">
        <w:rPr>
          <w:rFonts w:asciiTheme="minorHAnsi" w:cstheme="minorHAnsi"/>
          <w:sz w:val="24"/>
          <w:szCs w:val="24"/>
        </w:rPr>
        <w:t>a</w:t>
      </w:r>
      <w:r w:rsidRPr="000E54D1">
        <w:rPr>
          <w:rFonts w:asciiTheme="minorHAnsi" w:cstheme="minorHAnsi"/>
          <w:sz w:val="24"/>
          <w:szCs w:val="24"/>
        </w:rPr>
        <w:t xml:space="preserve"> paciente carece de representante legal, el consentimiento lo prestará</w:t>
      </w:r>
      <w:r w:rsidR="00BB01D7" w:rsidRPr="000E54D1">
        <w:rPr>
          <w:rFonts w:asciiTheme="minorHAnsi" w:cstheme="minorHAnsi"/>
          <w:sz w:val="24"/>
          <w:szCs w:val="24"/>
        </w:rPr>
        <w:t xml:space="preserve">n </w:t>
      </w:r>
      <w:r w:rsidR="00833553" w:rsidRPr="000E54D1">
        <w:rPr>
          <w:rFonts w:asciiTheme="minorHAnsi" w:cstheme="minorHAnsi"/>
          <w:sz w:val="24"/>
          <w:szCs w:val="24"/>
        </w:rPr>
        <w:t>personas vinculadas a ella</w:t>
      </w:r>
      <w:r w:rsidRPr="000E54D1">
        <w:rPr>
          <w:rFonts w:asciiTheme="minorHAnsi" w:cstheme="minorHAnsi"/>
          <w:sz w:val="24"/>
          <w:szCs w:val="24"/>
        </w:rPr>
        <w:t xml:space="preserve"> por razones familiares </w:t>
      </w:r>
      <w:r w:rsidR="00CE12BA" w:rsidRPr="000E54D1">
        <w:rPr>
          <w:rFonts w:asciiTheme="minorHAnsi" w:cstheme="minorHAnsi"/>
          <w:sz w:val="24"/>
          <w:szCs w:val="24"/>
        </w:rPr>
        <w:t>o,</w:t>
      </w:r>
      <w:r w:rsidRPr="000E54D1">
        <w:rPr>
          <w:rFonts w:asciiTheme="minorHAnsi" w:cstheme="minorHAnsi"/>
          <w:sz w:val="24"/>
          <w:szCs w:val="24"/>
        </w:rPr>
        <w:t xml:space="preserve"> de hecho; otro de los supuestos en donde se aplica el consentimiento por representació</w:t>
      </w:r>
      <w:r w:rsidR="00EB4699" w:rsidRPr="000E54D1">
        <w:rPr>
          <w:rFonts w:asciiTheme="minorHAnsi" w:cstheme="minorHAnsi"/>
          <w:sz w:val="24"/>
          <w:szCs w:val="24"/>
        </w:rPr>
        <w:t xml:space="preserve">n es cuando </w:t>
      </w:r>
      <w:r w:rsidRPr="000E54D1">
        <w:rPr>
          <w:rFonts w:asciiTheme="minorHAnsi" w:cstheme="minorHAnsi"/>
          <w:sz w:val="24"/>
          <w:szCs w:val="24"/>
        </w:rPr>
        <w:t>l</w:t>
      </w:r>
      <w:r w:rsidR="00EB4699" w:rsidRPr="000E54D1">
        <w:rPr>
          <w:rFonts w:asciiTheme="minorHAnsi" w:cstheme="minorHAnsi"/>
          <w:sz w:val="24"/>
          <w:szCs w:val="24"/>
        </w:rPr>
        <w:t>a</w:t>
      </w:r>
      <w:r w:rsidRPr="000E54D1">
        <w:rPr>
          <w:rFonts w:asciiTheme="minorHAnsi" w:cstheme="minorHAnsi"/>
          <w:sz w:val="24"/>
          <w:szCs w:val="24"/>
        </w:rPr>
        <w:t xml:space="preserve"> paciente tiene la capacidad modificada judicialmente y así conste en la sentencia. En el caso de que haya conflictos entre las voluntades, la legislació</w:t>
      </w:r>
      <w:r w:rsidR="00BB01D7" w:rsidRPr="000E54D1">
        <w:rPr>
          <w:rFonts w:asciiTheme="minorHAnsi" w:cstheme="minorHAnsi"/>
          <w:sz w:val="24"/>
          <w:szCs w:val="24"/>
        </w:rPr>
        <w:t xml:space="preserve">n expresa que </w:t>
      </w:r>
      <w:r w:rsidRPr="000E54D1">
        <w:rPr>
          <w:rFonts w:asciiTheme="minorHAnsi" w:cstheme="minorHAnsi"/>
          <w:sz w:val="24"/>
          <w:szCs w:val="24"/>
        </w:rPr>
        <w:t>se resolverán de conformidad por lo dispuesto en el Código Civil y que la decisión deberá adoptarse atendiendo siempre al mayor be</w:t>
      </w:r>
      <w:r w:rsidR="00BB01D7" w:rsidRPr="000E54D1">
        <w:rPr>
          <w:rFonts w:asciiTheme="minorHAnsi" w:cstheme="minorHAnsi"/>
          <w:sz w:val="24"/>
          <w:szCs w:val="24"/>
        </w:rPr>
        <w:t>neficio para la vida o salud de la</w:t>
      </w:r>
      <w:r w:rsidRPr="000E54D1">
        <w:rPr>
          <w:rFonts w:asciiTheme="minorHAnsi" w:cstheme="minorHAnsi"/>
          <w:sz w:val="24"/>
          <w:szCs w:val="24"/>
        </w:rPr>
        <w:t xml:space="preserve"> paciente.</w:t>
      </w:r>
    </w:p>
    <w:p w:rsidR="00D142C5" w:rsidRPr="000E54D1" w:rsidRDefault="00D142C5" w:rsidP="00D142C5">
      <w:pPr>
        <w:spacing w:before="240" w:line="360" w:lineRule="auto"/>
        <w:jc w:val="both"/>
        <w:rPr>
          <w:rFonts w:asciiTheme="minorHAnsi" w:hAnsiTheme="minorHAnsi" w:cstheme="minorHAnsi"/>
          <w:sz w:val="24"/>
          <w:szCs w:val="24"/>
        </w:rPr>
      </w:pPr>
      <w:r w:rsidRPr="000E54D1">
        <w:rPr>
          <w:rFonts w:asciiTheme="minorHAnsi" w:hAnsiTheme="minorHAnsi" w:cstheme="minorHAnsi"/>
          <w:sz w:val="24"/>
          <w:szCs w:val="24"/>
        </w:rPr>
        <w:lastRenderedPageBreak/>
        <w:t xml:space="preserve">En este aspecto, y respecto al último supuesto descrito, el hecho de que a las mujeres con discapacidad se les deniegue su capacidad jurídica provoca una falta de igual reconocimiento ante la ley que arrastra una denegación y violación de otros derechos humanos como el </w:t>
      </w:r>
      <w:r w:rsidRPr="000E54D1">
        <w:rPr>
          <w:rFonts w:asciiTheme="minorHAnsi" w:eastAsia="Times New Roman" w:hAnsiTheme="minorHAnsi" w:cstheme="minorHAnsi"/>
          <w:sz w:val="24"/>
          <w:szCs w:val="24"/>
          <w:lang w:eastAsia="es-ES"/>
        </w:rPr>
        <w:t>estar libre de toda discriminación,</w:t>
      </w:r>
      <w:r w:rsidRPr="000E54D1">
        <w:rPr>
          <w:rFonts w:asciiTheme="minorHAnsi" w:hAnsiTheme="minorHAnsi" w:cstheme="minorHAnsi"/>
          <w:sz w:val="24"/>
          <w:szCs w:val="24"/>
        </w:rPr>
        <w:t xml:space="preserve"> tener garantizada la libre determinación sobre el propio cuerpo, </w:t>
      </w:r>
      <w:r w:rsidRPr="000E54D1">
        <w:rPr>
          <w:rFonts w:asciiTheme="minorHAnsi" w:eastAsia="Times New Roman" w:hAnsiTheme="minorHAnsi" w:cstheme="minorHAnsi"/>
          <w:sz w:val="24"/>
          <w:szCs w:val="24"/>
          <w:lang w:eastAsia="es-ES"/>
        </w:rPr>
        <w:t>el respeto por la vida familiar, el control sobre las decisiones relativas a la reproducción sin discriminación, coerción y violencia, y el derecho a acceder a una variedad de servicios e información sobre salud sexual y reproductiva.</w:t>
      </w:r>
    </w:p>
    <w:p w:rsidR="00D142C5" w:rsidRPr="000E54D1" w:rsidRDefault="00D142C5" w:rsidP="00D142C5">
      <w:pPr>
        <w:spacing w:before="240" w:line="360" w:lineRule="auto"/>
        <w:jc w:val="both"/>
        <w:rPr>
          <w:rFonts w:asciiTheme="minorHAnsi" w:hAnsiTheme="minorHAnsi" w:cstheme="minorHAnsi"/>
          <w:sz w:val="24"/>
          <w:szCs w:val="24"/>
        </w:rPr>
      </w:pPr>
      <w:r w:rsidRPr="000E54D1">
        <w:rPr>
          <w:rFonts w:asciiTheme="minorHAnsi" w:hAnsiTheme="minorHAnsi" w:cstheme="minorHAnsi"/>
          <w:sz w:val="24"/>
          <w:szCs w:val="24"/>
        </w:rPr>
        <w:t xml:space="preserve">En el primer supuesto, el resultado es el mismo pero la causa no tiene que ver con una barrera jurídica previa, sino que la barrera es creada por esta misma ley y, es la ley 2/2010 la que la arrastra de ésta, cuando, en base a estereotipos nocivos se le imponen barreras a la paciente que provocan una denegación a prestar su consentimiento a interrumpir o no su embarazo. Es decir, la capacidad jurídica no ha sido negada formalmente, sin embargo, su derecho a decidir sobre su propio cuerpo y demás derechos y servicios relacionados están siendo violados </w:t>
      </w:r>
      <w:r w:rsidR="00833553" w:rsidRPr="000E54D1">
        <w:rPr>
          <w:rFonts w:asciiTheme="minorHAnsi" w:hAnsiTheme="minorHAnsi" w:cstheme="minorHAnsi"/>
          <w:sz w:val="24"/>
          <w:szCs w:val="24"/>
        </w:rPr>
        <w:t xml:space="preserve">debido al </w:t>
      </w:r>
      <w:r w:rsidRPr="000E54D1">
        <w:rPr>
          <w:rFonts w:asciiTheme="minorHAnsi" w:hAnsiTheme="minorHAnsi" w:cstheme="minorHAnsi"/>
          <w:sz w:val="24"/>
          <w:szCs w:val="24"/>
        </w:rPr>
        <w:t>impacto</w:t>
      </w:r>
      <w:r w:rsidR="00F8351F" w:rsidRPr="000E54D1">
        <w:rPr>
          <w:rFonts w:asciiTheme="minorHAnsi" w:hAnsiTheme="minorHAnsi" w:cstheme="minorHAnsi"/>
          <w:sz w:val="24"/>
          <w:szCs w:val="24"/>
        </w:rPr>
        <w:t xml:space="preserve"> de estos estereotipos nocivos.</w:t>
      </w:r>
    </w:p>
    <w:p w:rsidR="00DF3AFE" w:rsidRPr="000E54D1" w:rsidRDefault="00516A2B" w:rsidP="00D142C5">
      <w:pPr>
        <w:spacing w:before="240" w:line="360" w:lineRule="auto"/>
        <w:jc w:val="both"/>
        <w:rPr>
          <w:rFonts w:asciiTheme="minorHAnsi" w:hAnsiTheme="minorHAnsi" w:cstheme="minorHAnsi"/>
          <w:i/>
          <w:sz w:val="24"/>
          <w:szCs w:val="24"/>
        </w:rPr>
      </w:pPr>
      <w:r w:rsidRPr="000E54D1">
        <w:rPr>
          <w:rFonts w:asciiTheme="minorHAnsi" w:hAnsiTheme="minorHAnsi" w:cstheme="minorHAnsi"/>
          <w:i/>
          <w:sz w:val="24"/>
          <w:szCs w:val="24"/>
        </w:rPr>
        <w:t>Sírvas</w:t>
      </w:r>
      <w:r w:rsidR="00DF3AFE" w:rsidRPr="000E54D1">
        <w:rPr>
          <w:rFonts w:asciiTheme="minorHAnsi" w:hAnsiTheme="minorHAnsi" w:cstheme="minorHAnsi"/>
          <w:i/>
          <w:sz w:val="24"/>
          <w:szCs w:val="24"/>
        </w:rPr>
        <w:t>e informar sobre las medidas adoptadas para modificar la legislación vigente relativa al aborto, en concreto sobre las medidas destinadas a imponer la voluntad del/de la representante legal</w:t>
      </w:r>
      <w:r w:rsidR="00EB4699" w:rsidRPr="000E54D1">
        <w:rPr>
          <w:rFonts w:asciiTheme="minorHAnsi" w:hAnsiTheme="minorHAnsi" w:cstheme="minorHAnsi"/>
          <w:i/>
          <w:sz w:val="24"/>
          <w:szCs w:val="24"/>
        </w:rPr>
        <w:t xml:space="preserve"> o, a imponer el</w:t>
      </w:r>
      <w:r w:rsidR="00DF3AFE" w:rsidRPr="000E54D1">
        <w:rPr>
          <w:rFonts w:asciiTheme="minorHAnsi" w:hAnsiTheme="minorHAnsi" w:cstheme="minorHAnsi"/>
          <w:i/>
          <w:sz w:val="24"/>
          <w:szCs w:val="24"/>
        </w:rPr>
        <w:t xml:space="preserve"> </w:t>
      </w:r>
      <w:r w:rsidR="00EB4699" w:rsidRPr="000E54D1">
        <w:rPr>
          <w:rFonts w:asciiTheme="minorHAnsi" w:cstheme="minorHAnsi"/>
          <w:i/>
          <w:sz w:val="24"/>
          <w:szCs w:val="24"/>
        </w:rPr>
        <w:t>consentimiento por representación</w:t>
      </w:r>
      <w:r w:rsidR="00EB4699" w:rsidRPr="000E54D1">
        <w:rPr>
          <w:rFonts w:asciiTheme="minorHAnsi" w:cstheme="minorHAnsi"/>
          <w:sz w:val="24"/>
          <w:szCs w:val="24"/>
        </w:rPr>
        <w:t xml:space="preserve"> </w:t>
      </w:r>
      <w:r w:rsidR="00DF3AFE" w:rsidRPr="000E54D1">
        <w:rPr>
          <w:rFonts w:asciiTheme="minorHAnsi" w:hAnsiTheme="minorHAnsi" w:cstheme="minorHAnsi"/>
          <w:i/>
          <w:sz w:val="24"/>
          <w:szCs w:val="24"/>
        </w:rPr>
        <w:t>a las mujeres con discapacidad que tengan la voluntad y deseo de abortar legalmente.</w:t>
      </w:r>
    </w:p>
    <w:p w:rsidR="00D142C5" w:rsidRPr="000E54D1" w:rsidRDefault="00AE5955" w:rsidP="00D142C5">
      <w:pPr>
        <w:spacing w:before="240" w:line="360" w:lineRule="auto"/>
        <w:jc w:val="both"/>
        <w:rPr>
          <w:rFonts w:asciiTheme="minorHAnsi" w:hAnsiTheme="minorHAnsi" w:cstheme="minorHAnsi"/>
          <w:i/>
          <w:sz w:val="24"/>
          <w:szCs w:val="24"/>
          <w:u w:val="single"/>
        </w:rPr>
      </w:pPr>
      <w:r w:rsidRPr="000E54D1">
        <w:rPr>
          <w:rFonts w:asciiTheme="minorHAnsi" w:hAnsiTheme="minorHAnsi" w:cstheme="minorHAnsi"/>
          <w:i/>
          <w:sz w:val="24"/>
          <w:szCs w:val="24"/>
          <w:u w:val="single"/>
        </w:rPr>
        <w:lastRenderedPageBreak/>
        <w:t>Esterilización forzosa</w:t>
      </w:r>
    </w:p>
    <w:p w:rsidR="00CE12BA" w:rsidRPr="000E54D1" w:rsidRDefault="00CE12BA" w:rsidP="00D142C5">
      <w:pPr>
        <w:spacing w:before="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 xml:space="preserve">A FCM le preocupa que una cuestión de </w:t>
      </w:r>
      <w:r w:rsidR="00D142C5" w:rsidRPr="000E54D1">
        <w:rPr>
          <w:rFonts w:asciiTheme="minorHAnsi" w:hAnsiTheme="minorHAnsi" w:cstheme="minorHAnsi"/>
          <w:bCs/>
          <w:sz w:val="24"/>
          <w:szCs w:val="24"/>
        </w:rPr>
        <w:t>acceso a salud y derechos reproductivos</w:t>
      </w:r>
      <w:r w:rsidRPr="000E54D1">
        <w:rPr>
          <w:rFonts w:asciiTheme="minorHAnsi" w:hAnsiTheme="minorHAnsi" w:cstheme="minorHAnsi"/>
          <w:bCs/>
          <w:sz w:val="24"/>
          <w:szCs w:val="24"/>
        </w:rPr>
        <w:t xml:space="preserve"> se encuentre contenido en</w:t>
      </w:r>
      <w:r w:rsidR="00D142C5" w:rsidRPr="000E54D1">
        <w:rPr>
          <w:rFonts w:asciiTheme="minorHAnsi" w:hAnsiTheme="minorHAnsi" w:cstheme="minorHAnsi"/>
          <w:bCs/>
          <w:sz w:val="24"/>
          <w:szCs w:val="24"/>
        </w:rPr>
        <w:t xml:space="preserve"> el Código Penal</w:t>
      </w:r>
      <w:r w:rsidRPr="000E54D1">
        <w:rPr>
          <w:rFonts w:asciiTheme="minorHAnsi" w:hAnsiTheme="minorHAnsi" w:cstheme="minorHAnsi"/>
          <w:bCs/>
          <w:sz w:val="24"/>
          <w:szCs w:val="24"/>
        </w:rPr>
        <w:t>.</w:t>
      </w:r>
      <w:r w:rsidR="00D142C5" w:rsidRPr="000E54D1">
        <w:rPr>
          <w:rFonts w:asciiTheme="minorHAnsi" w:hAnsiTheme="minorHAnsi" w:cstheme="minorHAnsi"/>
          <w:bCs/>
          <w:sz w:val="24"/>
          <w:szCs w:val="24"/>
        </w:rPr>
        <w:t xml:space="preserve"> </w:t>
      </w:r>
    </w:p>
    <w:p w:rsidR="00E870D1" w:rsidRPr="000E54D1" w:rsidRDefault="00E870D1" w:rsidP="00E870D1">
      <w:pPr>
        <w:spacing w:before="240" w:line="360" w:lineRule="auto"/>
        <w:jc w:val="both"/>
        <w:rPr>
          <w:rFonts w:asciiTheme="minorHAnsi" w:hAnsiTheme="minorHAnsi" w:cstheme="minorHAnsi"/>
          <w:sz w:val="24"/>
          <w:szCs w:val="24"/>
        </w:rPr>
      </w:pPr>
      <w:r w:rsidRPr="000E54D1">
        <w:rPr>
          <w:rFonts w:asciiTheme="minorHAnsi" w:hAnsiTheme="minorHAnsi" w:cstheme="minorHAnsi"/>
          <w:bCs/>
          <w:sz w:val="24"/>
          <w:szCs w:val="24"/>
        </w:rPr>
        <w:t>Pese a las reiteradas observaciones generales y particulares hechas a España como Estado parte a diferentes Tratados de Derechos Humanos</w:t>
      </w:r>
      <w:r w:rsidR="00DA7D0A" w:rsidRPr="000E54D1">
        <w:rPr>
          <w:rFonts w:asciiTheme="minorHAnsi" w:hAnsiTheme="minorHAnsi" w:cstheme="minorHAnsi"/>
          <w:bCs/>
          <w:sz w:val="24"/>
          <w:szCs w:val="24"/>
        </w:rPr>
        <w:t>,</w:t>
      </w:r>
      <w:r w:rsidRPr="000E54D1">
        <w:rPr>
          <w:rFonts w:asciiTheme="minorHAnsi" w:hAnsiTheme="minorHAnsi" w:cstheme="minorHAnsi"/>
          <w:bCs/>
          <w:sz w:val="24"/>
          <w:szCs w:val="24"/>
        </w:rPr>
        <w:t xml:space="preserve"> se </w:t>
      </w:r>
      <w:r w:rsidR="00D142C5" w:rsidRPr="000E54D1">
        <w:rPr>
          <w:rFonts w:asciiTheme="minorHAnsi" w:hAnsiTheme="minorHAnsi" w:cstheme="minorHAnsi"/>
          <w:bCs/>
          <w:sz w:val="24"/>
          <w:szCs w:val="24"/>
        </w:rPr>
        <w:t xml:space="preserve">insiste en aprobar mecanismos que permitan la esterilización </w:t>
      </w:r>
      <w:r w:rsidR="00D142C5" w:rsidRPr="000E54D1">
        <w:rPr>
          <w:rFonts w:asciiTheme="minorHAnsi" w:hAnsiTheme="minorHAnsi" w:cstheme="minorHAnsi"/>
          <w:sz w:val="24"/>
          <w:szCs w:val="24"/>
        </w:rPr>
        <w:t>involuntaria, coercitiva y/o forzosa</w:t>
      </w:r>
      <w:r w:rsidR="00CE12BA" w:rsidRPr="000E54D1">
        <w:rPr>
          <w:rFonts w:asciiTheme="minorHAnsi" w:hAnsiTheme="minorHAnsi" w:cstheme="minorHAnsi"/>
          <w:sz w:val="24"/>
          <w:szCs w:val="24"/>
        </w:rPr>
        <w:t xml:space="preserve"> </w:t>
      </w:r>
      <w:r w:rsidR="00D142C5" w:rsidRPr="000E54D1">
        <w:rPr>
          <w:rFonts w:asciiTheme="minorHAnsi" w:hAnsiTheme="minorHAnsi" w:cstheme="minorHAnsi"/>
          <w:bCs/>
          <w:sz w:val="24"/>
          <w:szCs w:val="24"/>
        </w:rPr>
        <w:t>de las mujeres y las niñas con discapacidad</w:t>
      </w:r>
      <w:r w:rsidRPr="000E54D1">
        <w:rPr>
          <w:rFonts w:asciiTheme="minorHAnsi" w:hAnsiTheme="minorHAnsi" w:cstheme="minorHAnsi"/>
          <w:bCs/>
          <w:sz w:val="24"/>
          <w:szCs w:val="24"/>
        </w:rPr>
        <w:t xml:space="preserve">. </w:t>
      </w:r>
      <w:r w:rsidRPr="000E54D1">
        <w:rPr>
          <w:rFonts w:asciiTheme="minorHAnsi" w:hAnsiTheme="minorHAnsi" w:cstheme="minorHAnsi"/>
          <w:sz w:val="24"/>
          <w:szCs w:val="24"/>
        </w:rPr>
        <w:t xml:space="preserve">Es cierto, que ahora </w:t>
      </w:r>
      <w:r w:rsidR="00B605BD" w:rsidRPr="000E54D1">
        <w:rPr>
          <w:rFonts w:asciiTheme="minorHAnsi" w:hAnsiTheme="minorHAnsi" w:cstheme="minorHAnsi"/>
          <w:sz w:val="24"/>
          <w:szCs w:val="24"/>
        </w:rPr>
        <w:t xml:space="preserve">(con la última reforma en el 2015) </w:t>
      </w:r>
      <w:r w:rsidRPr="000E54D1">
        <w:rPr>
          <w:rFonts w:asciiTheme="minorHAnsi" w:hAnsiTheme="minorHAnsi" w:cstheme="minorHAnsi"/>
          <w:sz w:val="24"/>
          <w:szCs w:val="24"/>
        </w:rPr>
        <w:t>se restringe la aplicación forzosa de esta práctica, pudiéndose aplicar en casos excepcionales, sin embargo, se insiste en cometer una vulneración de derechos humanos</w:t>
      </w:r>
      <w:r w:rsidR="002C30CD" w:rsidRPr="000E54D1">
        <w:rPr>
          <w:rFonts w:asciiTheme="minorHAnsi" w:hAnsiTheme="minorHAnsi" w:cstheme="minorHAnsi"/>
          <w:sz w:val="24"/>
          <w:szCs w:val="24"/>
        </w:rPr>
        <w:t>.</w:t>
      </w:r>
    </w:p>
    <w:p w:rsidR="00D142C5" w:rsidRPr="000E54D1" w:rsidRDefault="00CE12BA" w:rsidP="00D142C5">
      <w:pPr>
        <w:spacing w:before="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H</w:t>
      </w:r>
      <w:r w:rsidR="00D142C5" w:rsidRPr="000E54D1">
        <w:rPr>
          <w:rFonts w:asciiTheme="minorHAnsi" w:hAnsiTheme="minorHAnsi" w:cstheme="minorHAnsi"/>
          <w:bCs/>
          <w:sz w:val="24"/>
          <w:szCs w:val="24"/>
        </w:rPr>
        <w:t>ay en promedio de 96 resoluciones judiciales que autorizan la esterilización de personas con discapacidad sujetas a incapacidad previa.</w:t>
      </w:r>
      <w:r w:rsidR="00E870D1" w:rsidRPr="000E54D1">
        <w:rPr>
          <w:rFonts w:asciiTheme="minorHAnsi" w:hAnsiTheme="minorHAnsi" w:cstheme="minorHAnsi"/>
          <w:bCs/>
          <w:sz w:val="24"/>
          <w:szCs w:val="24"/>
        </w:rPr>
        <w:t xml:space="preserve"> Además,</w:t>
      </w:r>
      <w:r w:rsidR="00D142C5" w:rsidRPr="000E54D1">
        <w:rPr>
          <w:rFonts w:asciiTheme="minorHAnsi" w:hAnsiTheme="minorHAnsi" w:cstheme="minorHAnsi"/>
          <w:bCs/>
          <w:sz w:val="24"/>
          <w:szCs w:val="24"/>
        </w:rPr>
        <w:t xml:space="preserve"> “no se registran datos más que del año 2016, último año en los que se ofrece información estadística general. Estos datos se refieren a juzgados de 1º instancia e instrucción y a los juzgados de familia. El número total de casos resueltos asciende a 140, sin que sea posible conocer la resolución </w:t>
      </w:r>
      <w:r w:rsidR="00D142C5" w:rsidRPr="000E54D1">
        <w:rPr>
          <w:rFonts w:asciiTheme="minorHAnsi" w:hAnsiTheme="minorHAnsi" w:cstheme="minorHAnsi"/>
          <w:bCs/>
          <w:sz w:val="24"/>
          <w:szCs w:val="24"/>
        </w:rPr>
        <w:lastRenderedPageBreak/>
        <w:t>final de cada procedimiento y sin que se pueda conocer la incidencia en mujeres y hombres, ya que los datos no se hallan desagregados por sexo.”</w:t>
      </w:r>
      <w:r w:rsidR="001D7A36">
        <w:rPr>
          <w:rStyle w:val="FootnoteReference"/>
          <w:rFonts w:asciiTheme="minorHAnsi" w:hAnsiTheme="minorHAnsi" w:cstheme="minorHAnsi"/>
          <w:bCs/>
          <w:sz w:val="24"/>
          <w:szCs w:val="24"/>
        </w:rPr>
        <w:footnoteReference w:id="5"/>
      </w:r>
      <w:r w:rsidR="00E870D1" w:rsidRPr="000E54D1">
        <w:rPr>
          <w:rFonts w:asciiTheme="minorHAnsi" w:hAnsiTheme="minorHAnsi" w:cstheme="minorHAnsi"/>
          <w:bCs/>
          <w:sz w:val="24"/>
          <w:szCs w:val="24"/>
        </w:rPr>
        <w:t xml:space="preserve"> </w:t>
      </w:r>
    </w:p>
    <w:p w:rsidR="00A14819" w:rsidRPr="000E54D1" w:rsidRDefault="007B5E88" w:rsidP="00D142C5">
      <w:pPr>
        <w:spacing w:before="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Sírvase explicar si a las mujeres con discapacidad se les sigue practicando la esterilización de manera forz</w:t>
      </w:r>
      <w:r w:rsidR="00A14819" w:rsidRPr="000E54D1">
        <w:rPr>
          <w:rFonts w:asciiTheme="minorHAnsi" w:hAnsiTheme="minorHAnsi" w:cstheme="minorHAnsi"/>
          <w:bCs/>
          <w:i/>
          <w:sz w:val="24"/>
          <w:szCs w:val="24"/>
        </w:rPr>
        <w:t>osa, coercitiva o involuntaria.</w:t>
      </w:r>
    </w:p>
    <w:p w:rsidR="00A14819" w:rsidRPr="000E54D1" w:rsidRDefault="007B5E88" w:rsidP="00D142C5">
      <w:pPr>
        <w:spacing w:before="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Sírvase brindar datos de resoluciones judiciales que autorizan la esterilización de personas con discapacid</w:t>
      </w:r>
      <w:r w:rsidR="00A14819" w:rsidRPr="000E54D1">
        <w:rPr>
          <w:rFonts w:asciiTheme="minorHAnsi" w:hAnsiTheme="minorHAnsi" w:cstheme="minorHAnsi"/>
          <w:bCs/>
          <w:i/>
          <w:sz w:val="24"/>
          <w:szCs w:val="24"/>
        </w:rPr>
        <w:t>ad desglosadas por sexo y edad.</w:t>
      </w:r>
    </w:p>
    <w:p w:rsidR="00D142C5" w:rsidRPr="000E54D1" w:rsidRDefault="007B5E88" w:rsidP="00D142C5">
      <w:pPr>
        <w:spacing w:before="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Sírvase explicar si cuáles son las estrategias para proceder a la eliminación definitiva del Artículo 156 del Código Penal.</w:t>
      </w:r>
    </w:p>
    <w:p w:rsidR="00D2053C" w:rsidRPr="000E54D1" w:rsidRDefault="008824F8" w:rsidP="00D142C5">
      <w:pPr>
        <w:spacing w:before="240" w:line="360" w:lineRule="auto"/>
        <w:jc w:val="both"/>
        <w:rPr>
          <w:rFonts w:asciiTheme="minorHAnsi" w:hAnsiTheme="minorHAnsi" w:cstheme="minorHAnsi"/>
          <w:b/>
          <w:bCs/>
          <w:sz w:val="24"/>
          <w:szCs w:val="24"/>
        </w:rPr>
      </w:pPr>
      <w:r>
        <w:rPr>
          <w:rFonts w:asciiTheme="minorHAnsi" w:hAnsiTheme="minorHAnsi" w:cstheme="minorHAnsi"/>
          <w:b/>
          <w:bCs/>
          <w:sz w:val="24"/>
          <w:szCs w:val="24"/>
        </w:rPr>
        <w:t>IGUALDAD ANTE LA LEY</w:t>
      </w:r>
      <w:r w:rsidR="000B3870" w:rsidRPr="000E54D1">
        <w:rPr>
          <w:rFonts w:asciiTheme="minorHAnsi" w:hAnsiTheme="minorHAnsi" w:cstheme="minorHAnsi"/>
          <w:b/>
          <w:bCs/>
          <w:sz w:val="24"/>
          <w:szCs w:val="24"/>
        </w:rPr>
        <w:t xml:space="preserve"> (Artículo 15)</w:t>
      </w:r>
    </w:p>
    <w:p w:rsidR="00D2053C" w:rsidRPr="000E54D1" w:rsidRDefault="00D2053C" w:rsidP="00D142C5">
      <w:pPr>
        <w:spacing w:before="240" w:line="360" w:lineRule="auto"/>
        <w:jc w:val="both"/>
        <w:rPr>
          <w:rFonts w:asciiTheme="minorHAnsi" w:hAnsiTheme="minorHAnsi" w:cstheme="minorHAnsi"/>
          <w:bCs/>
          <w:sz w:val="24"/>
          <w:szCs w:val="24"/>
        </w:rPr>
      </w:pPr>
      <w:r w:rsidRPr="000E54D1">
        <w:rPr>
          <w:rFonts w:asciiTheme="minorHAnsi" w:hAnsiTheme="minorHAnsi" w:cstheme="minorHAnsi"/>
          <w:sz w:val="24"/>
          <w:szCs w:val="24"/>
        </w:rPr>
        <w:t>Si a las mujeres con discapacidad no se las reconoce como personas iguales ante la ley y no tienen el derecho al ejercicio de la capacidad jurídica difícilmente puedan tener garantizado el ejercicio de los demás derechos humanos y libertades fundamentales</w:t>
      </w:r>
      <w:r w:rsidR="00BA3DEA" w:rsidRPr="000E54D1">
        <w:rPr>
          <w:rFonts w:asciiTheme="minorHAnsi" w:hAnsiTheme="minorHAnsi" w:cstheme="minorHAnsi"/>
          <w:sz w:val="24"/>
          <w:szCs w:val="24"/>
        </w:rPr>
        <w:t>.</w:t>
      </w:r>
      <w:r w:rsidRPr="000E54D1">
        <w:rPr>
          <w:rFonts w:asciiTheme="minorHAnsi" w:hAnsiTheme="minorHAnsi" w:cstheme="minorHAnsi"/>
          <w:sz w:val="24"/>
          <w:szCs w:val="24"/>
        </w:rPr>
        <w:t xml:space="preserve"> España vulnera la capacidad jurídica y sigue incapacitando judicialmente a</w:t>
      </w:r>
      <w:r w:rsidRPr="000E54D1">
        <w:rPr>
          <w:rFonts w:asciiTheme="minorHAnsi" w:hAnsiTheme="minorHAnsi" w:cstheme="minorHAnsi"/>
          <w:bCs/>
          <w:sz w:val="24"/>
          <w:szCs w:val="24"/>
        </w:rPr>
        <w:t xml:space="preserve"> un sector de la </w:t>
      </w:r>
      <w:r w:rsidRPr="000E54D1">
        <w:rPr>
          <w:rFonts w:asciiTheme="minorHAnsi" w:hAnsiTheme="minorHAnsi" w:cstheme="minorHAnsi"/>
          <w:bCs/>
          <w:sz w:val="24"/>
          <w:szCs w:val="24"/>
        </w:rPr>
        <w:lastRenderedPageBreak/>
        <w:t>sociedad como son las personas con discapacidad. Dentro de este grupo social, las mujeres con discapacidad son las más afectadas ya que la incapacitación en general se requiere judicialmente a fin de sustituir su voluntad en, por ejemplo, intervenciones quirúrgicas como la esterilización, o para que sean institucionalizadas.</w:t>
      </w:r>
    </w:p>
    <w:p w:rsidR="007D3FF5" w:rsidRPr="000E54D1" w:rsidRDefault="00D2053C" w:rsidP="00D142C5">
      <w:pPr>
        <w:spacing w:before="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 xml:space="preserve">Sírvase </w:t>
      </w:r>
      <w:r w:rsidR="00962831" w:rsidRPr="000E54D1">
        <w:rPr>
          <w:rFonts w:asciiTheme="minorHAnsi" w:hAnsiTheme="minorHAnsi" w:cstheme="minorHAnsi"/>
          <w:bCs/>
          <w:i/>
          <w:sz w:val="24"/>
          <w:szCs w:val="24"/>
        </w:rPr>
        <w:t>facilitar datos desglosados por sexo y edad sobre el número de personas con discapacidad que han sido puestas bajo tutela para poder ejercer su capacidad jurídica</w:t>
      </w:r>
      <w:r w:rsidR="007D3FF5" w:rsidRPr="000E54D1">
        <w:rPr>
          <w:rFonts w:asciiTheme="minorHAnsi" w:hAnsiTheme="minorHAnsi" w:cstheme="minorHAnsi"/>
          <w:bCs/>
          <w:i/>
          <w:sz w:val="24"/>
          <w:szCs w:val="24"/>
        </w:rPr>
        <w:t xml:space="preserve"> y, sobre el número y tipo de decisiones por las que se les ha modificado su capacidad de obrar.</w:t>
      </w:r>
    </w:p>
    <w:p w:rsidR="00586482" w:rsidRPr="000E54D1" w:rsidRDefault="007D3FF5" w:rsidP="00D142C5">
      <w:pPr>
        <w:spacing w:before="240" w:line="360" w:lineRule="auto"/>
        <w:jc w:val="both"/>
        <w:rPr>
          <w:rFonts w:asciiTheme="minorHAnsi" w:hAnsiTheme="minorHAnsi" w:cstheme="minorHAnsi"/>
          <w:bCs/>
          <w:sz w:val="24"/>
          <w:szCs w:val="24"/>
        </w:rPr>
      </w:pPr>
      <w:r w:rsidRPr="000E54D1">
        <w:rPr>
          <w:rFonts w:asciiTheme="minorHAnsi" w:hAnsiTheme="minorHAnsi" w:cstheme="minorHAnsi"/>
          <w:bCs/>
          <w:i/>
          <w:sz w:val="24"/>
          <w:szCs w:val="24"/>
        </w:rPr>
        <w:t>Sírvase facilitar información sobre las medidas a adoptar para que las mujeres con discapacidad en lugar de ver sustituida su voluntad en sus derechos, sobre todo lo concerniente a su cuerpo y privacidad, reciban apoyos para tomar ciertas decisiones en su vida.</w:t>
      </w:r>
      <w:r w:rsidR="00D2053C" w:rsidRPr="000E54D1">
        <w:rPr>
          <w:rFonts w:asciiTheme="minorHAnsi" w:hAnsiTheme="minorHAnsi" w:cstheme="minorHAnsi"/>
          <w:bCs/>
          <w:sz w:val="24"/>
          <w:szCs w:val="24"/>
        </w:rPr>
        <w:t xml:space="preserve"> </w:t>
      </w:r>
    </w:p>
    <w:p w:rsidR="003F4F94" w:rsidRPr="000E54D1" w:rsidRDefault="003F4F94" w:rsidP="00D142C5">
      <w:pPr>
        <w:spacing w:before="240" w:line="360" w:lineRule="auto"/>
        <w:jc w:val="both"/>
        <w:rPr>
          <w:rFonts w:asciiTheme="minorHAnsi" w:hAnsiTheme="minorHAnsi" w:cstheme="minorHAnsi"/>
          <w:bCs/>
          <w:sz w:val="24"/>
          <w:szCs w:val="24"/>
        </w:rPr>
      </w:pPr>
      <w:r w:rsidRPr="000E54D1">
        <w:rPr>
          <w:rFonts w:asciiTheme="minorHAnsi" w:hAnsiTheme="minorHAnsi" w:cstheme="minorHAnsi"/>
          <w:bCs/>
          <w:sz w:val="24"/>
          <w:szCs w:val="24"/>
        </w:rPr>
        <w:t xml:space="preserve">En España las mujeres con discapacidad, sobre todo discapacidad psicosocial e intelectual, corren un mayor riesgo de ser sometidas a una mayor regulación en el ejercicio de su maternidad y hasta una pérdida de la patria potestad. Muchas veces, el sistema judicial a través de los servicios sociales quita, o, pretende quitarles a sus hijos e hijas encontrándose </w:t>
      </w:r>
      <w:r w:rsidR="00D463D5" w:rsidRPr="000E54D1">
        <w:rPr>
          <w:rFonts w:asciiTheme="minorHAnsi" w:hAnsiTheme="minorHAnsi" w:cstheme="minorHAnsi"/>
          <w:bCs/>
          <w:sz w:val="24"/>
          <w:szCs w:val="24"/>
        </w:rPr>
        <w:t>sometidas a un mayor escrutinio</w:t>
      </w:r>
      <w:r w:rsidRPr="000E54D1">
        <w:rPr>
          <w:rFonts w:asciiTheme="minorHAnsi" w:hAnsiTheme="minorHAnsi" w:cstheme="minorHAnsi"/>
          <w:bCs/>
          <w:sz w:val="24"/>
          <w:szCs w:val="24"/>
        </w:rPr>
        <w:t xml:space="preserve"> que las mujeres sin discapacidad. En los juicios de divorcio y tenencia de hijos/as, la justicia, muchas veces, se centra en la discapacidad </w:t>
      </w:r>
      <w:r w:rsidRPr="000E54D1">
        <w:rPr>
          <w:rFonts w:asciiTheme="minorHAnsi" w:hAnsiTheme="minorHAnsi" w:cstheme="minorHAnsi"/>
          <w:bCs/>
          <w:sz w:val="24"/>
          <w:szCs w:val="24"/>
        </w:rPr>
        <w:lastRenderedPageBreak/>
        <w:t>de la madre y no en su comportamiento como progenitora, homologando su discapacidad con la capacidad para ejercer su maternidad.</w:t>
      </w:r>
    </w:p>
    <w:p w:rsidR="003F4F94" w:rsidRPr="000E54D1" w:rsidRDefault="003F4F94" w:rsidP="00D142C5">
      <w:pPr>
        <w:spacing w:before="240" w:line="360" w:lineRule="auto"/>
        <w:jc w:val="both"/>
        <w:rPr>
          <w:rFonts w:asciiTheme="minorHAnsi" w:hAnsiTheme="minorHAnsi" w:cstheme="minorHAnsi"/>
          <w:bCs/>
          <w:i/>
          <w:sz w:val="24"/>
          <w:szCs w:val="24"/>
        </w:rPr>
      </w:pPr>
      <w:r w:rsidRPr="000E54D1">
        <w:rPr>
          <w:rFonts w:asciiTheme="minorHAnsi" w:hAnsiTheme="minorHAnsi" w:cstheme="minorHAnsi"/>
          <w:bCs/>
          <w:i/>
          <w:sz w:val="24"/>
          <w:szCs w:val="24"/>
        </w:rPr>
        <w:t>Sírvase dar información de resoluciones, sean o no en juicios por tenencia, de la retirada de hijos e hijas en mujeres</w:t>
      </w:r>
      <w:r w:rsidR="00D463D5" w:rsidRPr="000E54D1">
        <w:rPr>
          <w:rFonts w:asciiTheme="minorHAnsi" w:hAnsiTheme="minorHAnsi" w:cstheme="minorHAnsi"/>
          <w:bCs/>
          <w:i/>
          <w:sz w:val="24"/>
          <w:szCs w:val="24"/>
        </w:rPr>
        <w:t xml:space="preserve"> </w:t>
      </w:r>
      <w:r w:rsidRPr="000E54D1">
        <w:rPr>
          <w:rFonts w:asciiTheme="minorHAnsi" w:hAnsiTheme="minorHAnsi" w:cstheme="minorHAnsi"/>
          <w:bCs/>
          <w:i/>
          <w:sz w:val="24"/>
          <w:szCs w:val="24"/>
        </w:rPr>
        <w:t>con discapacidad intelectual y/o psicosocial.</w:t>
      </w:r>
    </w:p>
    <w:sectPr w:rsidR="003F4F94" w:rsidRPr="000E54D1" w:rsidSect="0035428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CA6" w:rsidRDefault="00A85CA6" w:rsidP="00677519">
      <w:r>
        <w:separator/>
      </w:r>
    </w:p>
  </w:endnote>
  <w:endnote w:type="continuationSeparator" w:id="0">
    <w:p w:rsidR="00A85CA6" w:rsidRDefault="00A85CA6" w:rsidP="00677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CA6" w:rsidRDefault="00A85CA6" w:rsidP="00677519">
      <w:r>
        <w:separator/>
      </w:r>
    </w:p>
  </w:footnote>
  <w:footnote w:type="continuationSeparator" w:id="0">
    <w:p w:rsidR="00A85CA6" w:rsidRDefault="00A85CA6" w:rsidP="00677519">
      <w:r>
        <w:continuationSeparator/>
      </w:r>
    </w:p>
  </w:footnote>
  <w:footnote w:id="1">
    <w:p w:rsidR="000E54D1" w:rsidRPr="0034628D" w:rsidRDefault="000E54D1" w:rsidP="000E54D1">
      <w:pPr>
        <w:pStyle w:val="FootnoteText"/>
        <w:jc w:val="both"/>
        <w:rPr>
          <w:rFonts w:cstheme="minorHAnsi"/>
          <w:lang w:val="es-ES"/>
        </w:rPr>
      </w:pPr>
      <w:r w:rsidRPr="0034628D">
        <w:rPr>
          <w:rStyle w:val="FootnoteReference"/>
          <w:rFonts w:cstheme="minorHAnsi"/>
        </w:rPr>
        <w:footnoteRef/>
      </w:r>
      <w:r w:rsidRPr="0034628D">
        <w:rPr>
          <w:rFonts w:cstheme="minorHAnsi"/>
          <w:lang w:val="es-ES"/>
        </w:rPr>
        <w:t xml:space="preserve"> Esta afirmación ha sido expresada también el Comité de Derechos Económicos, Sociales y Culturales en sus últimas observaciones finales (2018) a España E/C.12/ESP/CO/6.</w:t>
      </w:r>
    </w:p>
  </w:footnote>
  <w:footnote w:id="2">
    <w:p w:rsidR="00B45076" w:rsidRPr="00B45076" w:rsidRDefault="00B45076">
      <w:pPr>
        <w:pStyle w:val="FootnoteText"/>
        <w:rPr>
          <w:lang w:val="es-ES"/>
        </w:rPr>
      </w:pPr>
      <w:r>
        <w:rPr>
          <w:rStyle w:val="FootnoteReference"/>
        </w:rPr>
        <w:footnoteRef/>
      </w:r>
      <w:r w:rsidRPr="00B45076">
        <w:rPr>
          <w:lang w:val="es-ES"/>
        </w:rPr>
        <w:t xml:space="preserve"> Instituto Nacional de Estadística (INE).</w:t>
      </w:r>
      <w:r>
        <w:rPr>
          <w:lang w:val="es-ES"/>
        </w:rPr>
        <w:t xml:space="preserve"> Datos d</w:t>
      </w:r>
      <w:r w:rsidRPr="00B45076">
        <w:rPr>
          <w:lang w:val="es-ES"/>
        </w:rPr>
        <w:t>isponibles en: https://www.ine.es/dyngs/INEbase/es/operacion.htm?c=Estadistica_C&amp;cid=1254736176911&amp;menu=resultados&amp;idp=1254735976596</w:t>
      </w:r>
    </w:p>
  </w:footnote>
  <w:footnote w:id="3">
    <w:p w:rsidR="00B45076" w:rsidRPr="00B45076" w:rsidRDefault="00B45076" w:rsidP="00B45076">
      <w:pPr>
        <w:pStyle w:val="FootnoteText"/>
        <w:rPr>
          <w:lang w:val="es-ES"/>
        </w:rPr>
      </w:pPr>
      <w:r>
        <w:rPr>
          <w:rStyle w:val="FootnoteReference"/>
        </w:rPr>
        <w:footnoteRef/>
      </w:r>
      <w:r w:rsidRPr="00B45076">
        <w:rPr>
          <w:lang w:val="es-ES"/>
        </w:rPr>
        <w:t xml:space="preserve"> Instituto Nacional de Estadística (INE).</w:t>
      </w:r>
      <w:r>
        <w:rPr>
          <w:lang w:val="es-ES"/>
        </w:rPr>
        <w:t xml:space="preserve"> Datos d</w:t>
      </w:r>
      <w:r w:rsidRPr="00B45076">
        <w:rPr>
          <w:lang w:val="es-ES"/>
        </w:rPr>
        <w:t>isponibles en:</w:t>
      </w:r>
    </w:p>
    <w:p w:rsidR="00B45076" w:rsidRPr="00B45076" w:rsidRDefault="00B45076" w:rsidP="00B45076">
      <w:pPr>
        <w:pStyle w:val="FootnoteText"/>
        <w:rPr>
          <w:lang w:val="es-ES"/>
        </w:rPr>
      </w:pPr>
      <w:r w:rsidRPr="00B45076">
        <w:rPr>
          <w:lang w:val="es-ES"/>
        </w:rPr>
        <w:t>https://www.ine.es/dyngs/INEbase/es/operacion.htm?c=Estadistica_C&amp;cid=1254736055502&amp;menu=resultados&amp;idp=1254735976595</w:t>
      </w:r>
    </w:p>
  </w:footnote>
  <w:footnote w:id="4">
    <w:p w:rsidR="00237872" w:rsidRPr="00237872" w:rsidRDefault="00237872">
      <w:pPr>
        <w:pStyle w:val="FootnoteText"/>
        <w:rPr>
          <w:lang w:val="es-ES"/>
        </w:rPr>
      </w:pPr>
      <w:r>
        <w:rPr>
          <w:rStyle w:val="FootnoteReference"/>
        </w:rPr>
        <w:footnoteRef/>
      </w:r>
      <w:r>
        <w:rPr>
          <w:lang w:val="es-ES"/>
        </w:rPr>
        <w:t xml:space="preserve"> evaluación y estrategias disponibles en: </w:t>
      </w:r>
      <w:r w:rsidRPr="00237872">
        <w:rPr>
          <w:lang w:val="es-ES"/>
        </w:rPr>
        <w:t>https://www.mscbs.gob.es/organizacion/sns/planCalidadSNS/pdf/InformeFinalEAPN_revision8marzo2015.pdf</w:t>
      </w:r>
    </w:p>
  </w:footnote>
  <w:footnote w:id="5">
    <w:p w:rsidR="001D7A36" w:rsidRPr="001D7A36" w:rsidRDefault="001D7A36" w:rsidP="001D7A36">
      <w:pPr>
        <w:pStyle w:val="FootnoteText"/>
        <w:rPr>
          <w:lang w:val="es-ES"/>
        </w:rPr>
      </w:pPr>
      <w:r>
        <w:rPr>
          <w:rStyle w:val="FootnoteReference"/>
        </w:rPr>
        <w:footnoteRef/>
      </w:r>
      <w:r w:rsidRPr="001D7A36">
        <w:rPr>
          <w:lang w:val="es-ES"/>
        </w:rPr>
        <w:t xml:space="preserve"> </w:t>
      </w:r>
      <w:r>
        <w:rPr>
          <w:lang w:val="es-ES"/>
        </w:rPr>
        <w:t>Informe: FC</w:t>
      </w:r>
      <w:r w:rsidRPr="001D7A36">
        <w:rPr>
          <w:lang w:val="es-ES"/>
        </w:rPr>
        <w:t>M</w:t>
      </w:r>
      <w:r>
        <w:rPr>
          <w:lang w:val="es-ES"/>
        </w:rPr>
        <w:t xml:space="preserve"> y </w:t>
      </w:r>
      <w:r w:rsidRPr="001D7A36">
        <w:rPr>
          <w:lang w:val="es-ES"/>
        </w:rPr>
        <w:t>EDF</w:t>
      </w:r>
      <w:r>
        <w:rPr>
          <w:lang w:val="es-ES"/>
        </w:rPr>
        <w:t xml:space="preserve">, </w:t>
      </w:r>
      <w:r w:rsidRPr="001D7A36">
        <w:rPr>
          <w:lang w:val="es-ES"/>
        </w:rPr>
        <w:t>2017</w:t>
      </w:r>
      <w:r>
        <w:rPr>
          <w:lang w:val="es-ES"/>
        </w:rPr>
        <w:t xml:space="preserve">. Disponible en: </w:t>
      </w:r>
      <w:hyperlink r:id="rId1" w:history="1">
        <w:r w:rsidRPr="001D7A36">
          <w:rPr>
            <w:rStyle w:val="Hyperlink"/>
            <w:lang w:val="es-ES"/>
          </w:rPr>
          <w:t>https://www.cermi.es/sites/default/files/docs/novedades/INFORME%20ESTERILIZACI%C3%93N_0.pdf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67E" w:rsidRDefault="00B2667E">
    <w:pPr>
      <w:pStyle w:val="Header"/>
    </w:pPr>
    <w:r>
      <w:rPr>
        <w:noProof/>
        <w:lang w:val="en-GB"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-411480</wp:posOffset>
          </wp:positionV>
          <wp:extent cx="1984375" cy="84772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rmi-mujeres.JPG"/>
                  <pic:cNvPicPr/>
                </pic:nvPicPr>
                <pic:blipFill>
                  <a:blip r:embed="rId1">
                    <a:extLst>
                      <a:ext uri="{28A0092B-C50C-407E-A947-70E740481C1C}">
                        <a14:useLocalDpi xmlns:a14="http://schemas.microsoft.com/office/drawing/2010/main" val="0"/>
                      </a:ext>
                    </a:extLst>
                  </a:blip>
                  <a:stretch>
                    <a:fillRect/>
                  </a:stretch>
                </pic:blipFill>
                <pic:spPr>
                  <a:xfrm>
                    <a:off x="0" y="0"/>
                    <a:ext cx="1984375" cy="8477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E1D90"/>
    <w:multiLevelType w:val="hybridMultilevel"/>
    <w:tmpl w:val="C64037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0A14A7"/>
    <w:multiLevelType w:val="hybridMultilevel"/>
    <w:tmpl w:val="68AC0D74"/>
    <w:lvl w:ilvl="0" w:tplc="EB2EE0D8">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5E35D31"/>
    <w:multiLevelType w:val="hybridMultilevel"/>
    <w:tmpl w:val="56989540"/>
    <w:lvl w:ilvl="0" w:tplc="55E6B332">
      <w:start w:val="1"/>
      <w:numFmt w:val="decimal"/>
      <w:lvlText w:val="%1."/>
      <w:lvlJc w:val="left"/>
      <w:pPr>
        <w:tabs>
          <w:tab w:val="num" w:pos="1747"/>
        </w:tabs>
        <w:ind w:left="1747" w:hanging="480"/>
      </w:pPr>
      <w:rPr>
        <w:rFonts w:cs="Times New Roman" w:hint="default"/>
        <w:b w:val="0"/>
      </w:rPr>
    </w:lvl>
    <w:lvl w:ilvl="1" w:tplc="04090019" w:tentative="1">
      <w:start w:val="1"/>
      <w:numFmt w:val="lowerLetter"/>
      <w:lvlText w:val="%2."/>
      <w:lvlJc w:val="left"/>
      <w:pPr>
        <w:tabs>
          <w:tab w:val="num" w:pos="2347"/>
        </w:tabs>
        <w:ind w:left="2347" w:hanging="360"/>
      </w:pPr>
      <w:rPr>
        <w:rFonts w:cs="Times New Roman"/>
      </w:rPr>
    </w:lvl>
    <w:lvl w:ilvl="2" w:tplc="0409001B" w:tentative="1">
      <w:start w:val="1"/>
      <w:numFmt w:val="lowerRoman"/>
      <w:lvlText w:val="%3."/>
      <w:lvlJc w:val="right"/>
      <w:pPr>
        <w:tabs>
          <w:tab w:val="num" w:pos="3067"/>
        </w:tabs>
        <w:ind w:left="3067" w:hanging="180"/>
      </w:pPr>
      <w:rPr>
        <w:rFonts w:cs="Times New Roman"/>
      </w:rPr>
    </w:lvl>
    <w:lvl w:ilvl="3" w:tplc="0409000F" w:tentative="1">
      <w:start w:val="1"/>
      <w:numFmt w:val="decimal"/>
      <w:lvlText w:val="%4."/>
      <w:lvlJc w:val="left"/>
      <w:pPr>
        <w:tabs>
          <w:tab w:val="num" w:pos="3787"/>
        </w:tabs>
        <w:ind w:left="3787" w:hanging="360"/>
      </w:pPr>
      <w:rPr>
        <w:rFonts w:cs="Times New Roman"/>
      </w:rPr>
    </w:lvl>
    <w:lvl w:ilvl="4" w:tplc="04090019" w:tentative="1">
      <w:start w:val="1"/>
      <w:numFmt w:val="lowerLetter"/>
      <w:lvlText w:val="%5."/>
      <w:lvlJc w:val="left"/>
      <w:pPr>
        <w:tabs>
          <w:tab w:val="num" w:pos="4507"/>
        </w:tabs>
        <w:ind w:left="4507" w:hanging="360"/>
      </w:pPr>
      <w:rPr>
        <w:rFonts w:cs="Times New Roman"/>
      </w:rPr>
    </w:lvl>
    <w:lvl w:ilvl="5" w:tplc="0409001B" w:tentative="1">
      <w:start w:val="1"/>
      <w:numFmt w:val="lowerRoman"/>
      <w:lvlText w:val="%6."/>
      <w:lvlJc w:val="right"/>
      <w:pPr>
        <w:tabs>
          <w:tab w:val="num" w:pos="5227"/>
        </w:tabs>
        <w:ind w:left="5227" w:hanging="180"/>
      </w:pPr>
      <w:rPr>
        <w:rFonts w:cs="Times New Roman"/>
      </w:rPr>
    </w:lvl>
    <w:lvl w:ilvl="6" w:tplc="0409000F" w:tentative="1">
      <w:start w:val="1"/>
      <w:numFmt w:val="decimal"/>
      <w:lvlText w:val="%7."/>
      <w:lvlJc w:val="left"/>
      <w:pPr>
        <w:tabs>
          <w:tab w:val="num" w:pos="5947"/>
        </w:tabs>
        <w:ind w:left="5947" w:hanging="360"/>
      </w:pPr>
      <w:rPr>
        <w:rFonts w:cs="Times New Roman"/>
      </w:rPr>
    </w:lvl>
    <w:lvl w:ilvl="7" w:tplc="04090019" w:tentative="1">
      <w:start w:val="1"/>
      <w:numFmt w:val="lowerLetter"/>
      <w:lvlText w:val="%8."/>
      <w:lvlJc w:val="left"/>
      <w:pPr>
        <w:tabs>
          <w:tab w:val="num" w:pos="6667"/>
        </w:tabs>
        <w:ind w:left="6667" w:hanging="360"/>
      </w:pPr>
      <w:rPr>
        <w:rFonts w:cs="Times New Roman"/>
      </w:rPr>
    </w:lvl>
    <w:lvl w:ilvl="8" w:tplc="0409001B" w:tentative="1">
      <w:start w:val="1"/>
      <w:numFmt w:val="lowerRoman"/>
      <w:lvlText w:val="%9."/>
      <w:lvlJc w:val="right"/>
      <w:pPr>
        <w:tabs>
          <w:tab w:val="num" w:pos="7387"/>
        </w:tabs>
        <w:ind w:left="7387"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19"/>
    <w:rsid w:val="00016236"/>
    <w:rsid w:val="00043D00"/>
    <w:rsid w:val="000533F1"/>
    <w:rsid w:val="000B3870"/>
    <w:rsid w:val="000D5471"/>
    <w:rsid w:val="000E54D1"/>
    <w:rsid w:val="000F244B"/>
    <w:rsid w:val="001573FA"/>
    <w:rsid w:val="001631AD"/>
    <w:rsid w:val="001A07F6"/>
    <w:rsid w:val="001A0C07"/>
    <w:rsid w:val="001B07FA"/>
    <w:rsid w:val="001D1220"/>
    <w:rsid w:val="001D2032"/>
    <w:rsid w:val="001D72A7"/>
    <w:rsid w:val="001D7A36"/>
    <w:rsid w:val="001F0245"/>
    <w:rsid w:val="001F69F2"/>
    <w:rsid w:val="00205BEB"/>
    <w:rsid w:val="0021007C"/>
    <w:rsid w:val="002219E9"/>
    <w:rsid w:val="00230515"/>
    <w:rsid w:val="00237872"/>
    <w:rsid w:val="00264112"/>
    <w:rsid w:val="00267094"/>
    <w:rsid w:val="002954F4"/>
    <w:rsid w:val="002B6572"/>
    <w:rsid w:val="002C28E9"/>
    <w:rsid w:val="002C30CD"/>
    <w:rsid w:val="002D00FE"/>
    <w:rsid w:val="002D5D88"/>
    <w:rsid w:val="002D7392"/>
    <w:rsid w:val="002F753C"/>
    <w:rsid w:val="003241F6"/>
    <w:rsid w:val="0034628D"/>
    <w:rsid w:val="0035428D"/>
    <w:rsid w:val="003972D9"/>
    <w:rsid w:val="003D1878"/>
    <w:rsid w:val="003D1F6A"/>
    <w:rsid w:val="003E4431"/>
    <w:rsid w:val="003F4F94"/>
    <w:rsid w:val="00402C4B"/>
    <w:rsid w:val="00411020"/>
    <w:rsid w:val="00420D29"/>
    <w:rsid w:val="004B0140"/>
    <w:rsid w:val="00506EB2"/>
    <w:rsid w:val="00516A2B"/>
    <w:rsid w:val="00526711"/>
    <w:rsid w:val="00567128"/>
    <w:rsid w:val="00586482"/>
    <w:rsid w:val="00587FE0"/>
    <w:rsid w:val="005A443A"/>
    <w:rsid w:val="005E2C41"/>
    <w:rsid w:val="00600D05"/>
    <w:rsid w:val="00615038"/>
    <w:rsid w:val="006177B7"/>
    <w:rsid w:val="00677519"/>
    <w:rsid w:val="006846DC"/>
    <w:rsid w:val="006876D0"/>
    <w:rsid w:val="006A63AA"/>
    <w:rsid w:val="006E0406"/>
    <w:rsid w:val="006F05A7"/>
    <w:rsid w:val="00700F3C"/>
    <w:rsid w:val="0070173E"/>
    <w:rsid w:val="00705EFB"/>
    <w:rsid w:val="007151BD"/>
    <w:rsid w:val="00732822"/>
    <w:rsid w:val="00784D14"/>
    <w:rsid w:val="007A1B72"/>
    <w:rsid w:val="007A7D56"/>
    <w:rsid w:val="007B0E0D"/>
    <w:rsid w:val="007B5E88"/>
    <w:rsid w:val="007C7E10"/>
    <w:rsid w:val="007D3FF5"/>
    <w:rsid w:val="007E77A3"/>
    <w:rsid w:val="00833553"/>
    <w:rsid w:val="00865CA0"/>
    <w:rsid w:val="008824F8"/>
    <w:rsid w:val="008918B3"/>
    <w:rsid w:val="008938B6"/>
    <w:rsid w:val="00926080"/>
    <w:rsid w:val="00947865"/>
    <w:rsid w:val="00962831"/>
    <w:rsid w:val="009B27C7"/>
    <w:rsid w:val="009B3192"/>
    <w:rsid w:val="009C4998"/>
    <w:rsid w:val="009D4618"/>
    <w:rsid w:val="009D6CAA"/>
    <w:rsid w:val="009E09C2"/>
    <w:rsid w:val="009E5672"/>
    <w:rsid w:val="009E6D7F"/>
    <w:rsid w:val="00A14819"/>
    <w:rsid w:val="00A277F3"/>
    <w:rsid w:val="00A85CA6"/>
    <w:rsid w:val="00AA477F"/>
    <w:rsid w:val="00AB2E1C"/>
    <w:rsid w:val="00AB6352"/>
    <w:rsid w:val="00AE5955"/>
    <w:rsid w:val="00B2645A"/>
    <w:rsid w:val="00B2667E"/>
    <w:rsid w:val="00B27167"/>
    <w:rsid w:val="00B41A18"/>
    <w:rsid w:val="00B45076"/>
    <w:rsid w:val="00B605BD"/>
    <w:rsid w:val="00B605E7"/>
    <w:rsid w:val="00BA3DEA"/>
    <w:rsid w:val="00BB01D7"/>
    <w:rsid w:val="00BC3B9B"/>
    <w:rsid w:val="00C0699B"/>
    <w:rsid w:val="00C153FD"/>
    <w:rsid w:val="00C263CB"/>
    <w:rsid w:val="00C73B68"/>
    <w:rsid w:val="00CC469E"/>
    <w:rsid w:val="00CE12BA"/>
    <w:rsid w:val="00CF4F92"/>
    <w:rsid w:val="00D142C5"/>
    <w:rsid w:val="00D2053C"/>
    <w:rsid w:val="00D24D9C"/>
    <w:rsid w:val="00D3612B"/>
    <w:rsid w:val="00D463D5"/>
    <w:rsid w:val="00D61CF0"/>
    <w:rsid w:val="00DA6A97"/>
    <w:rsid w:val="00DA7D0A"/>
    <w:rsid w:val="00DB1E79"/>
    <w:rsid w:val="00DC1EDD"/>
    <w:rsid w:val="00DC3FCC"/>
    <w:rsid w:val="00DD3978"/>
    <w:rsid w:val="00DE0377"/>
    <w:rsid w:val="00DF3AFE"/>
    <w:rsid w:val="00DF3D83"/>
    <w:rsid w:val="00E11835"/>
    <w:rsid w:val="00E870D1"/>
    <w:rsid w:val="00E95DE2"/>
    <w:rsid w:val="00EA5249"/>
    <w:rsid w:val="00EB4699"/>
    <w:rsid w:val="00EC11C0"/>
    <w:rsid w:val="00EF4642"/>
    <w:rsid w:val="00F048E2"/>
    <w:rsid w:val="00F063E4"/>
    <w:rsid w:val="00F15B9D"/>
    <w:rsid w:val="00F650A8"/>
    <w:rsid w:val="00F8351F"/>
    <w:rsid w:val="00FD558E"/>
    <w:rsid w:val="00FF5F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9E3404B-DE3F-44F8-A6FF-6ED1A222F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7519"/>
    <w:pPr>
      <w:spacing w:after="0" w:line="240" w:lineRule="auto"/>
    </w:pPr>
    <w:rPr>
      <w:rFonts w:ascii="Calibri" w:hAnsi="Calibri" w:cs="Calibri"/>
    </w:rPr>
  </w:style>
  <w:style w:type="paragraph" w:styleId="Heading1">
    <w:name w:val="heading 1"/>
    <w:basedOn w:val="Normal"/>
    <w:next w:val="Normal"/>
    <w:link w:val="Heading1Char"/>
    <w:uiPriority w:val="9"/>
    <w:qFormat/>
    <w:rsid w:val="00D142C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142C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142C5"/>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142C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
    <w:basedOn w:val="Normal"/>
    <w:link w:val="FootnoteTextChar"/>
    <w:unhideWhenUsed/>
    <w:qFormat/>
    <w:rsid w:val="00677519"/>
    <w:rPr>
      <w:rFonts w:asciiTheme="minorHAnsi" w:hAnsiTheme="minorHAnsi" w:cstheme="minorBidi"/>
      <w:sz w:val="20"/>
      <w:szCs w:val="20"/>
      <w:lang w:val="en-US"/>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link w:val="FootnoteText"/>
    <w:rsid w:val="00677519"/>
    <w:rPr>
      <w:sz w:val="20"/>
      <w:szCs w:val="20"/>
      <w:lang w:val="en-US"/>
    </w:rPr>
  </w:style>
  <w:style w:type="character" w:styleId="FootnoteReference">
    <w:name w:val="footnote reference"/>
    <w:aliases w:val="Footnotes refss,Footnote number,Footnote,4_G,Footnote symbol,Footnote Refernece,callout,Footnote Reference Superscript,Footnote Reference Number,BVI fnr,ftref,NO,Appel note de bas de p.,Footnote text,16 Point,Superscript 6 Point,Ref"/>
    <w:basedOn w:val="DefaultParagraphFont"/>
    <w:link w:val="4GCharCharChar"/>
    <w:unhideWhenUsed/>
    <w:qFormat/>
    <w:rsid w:val="00677519"/>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677519"/>
    <w:pPr>
      <w:spacing w:after="160" w:line="240" w:lineRule="exact"/>
      <w:jc w:val="both"/>
    </w:pPr>
    <w:rPr>
      <w:rFonts w:asciiTheme="minorHAnsi" w:hAnsiTheme="minorHAnsi" w:cstheme="minorBidi"/>
      <w:vertAlign w:val="superscript"/>
    </w:rPr>
  </w:style>
  <w:style w:type="paragraph" w:styleId="ListParagraph">
    <w:name w:val="List Paragraph"/>
    <w:basedOn w:val="Normal"/>
    <w:link w:val="ListParagraphChar"/>
    <w:uiPriority w:val="34"/>
    <w:qFormat/>
    <w:rsid w:val="00677519"/>
    <w:pPr>
      <w:ind w:left="720"/>
      <w:contextualSpacing/>
    </w:pPr>
  </w:style>
  <w:style w:type="character" w:customStyle="1" w:styleId="hps">
    <w:name w:val="hps"/>
    <w:basedOn w:val="DefaultParagraphFont"/>
    <w:rsid w:val="008938B6"/>
  </w:style>
  <w:style w:type="character" w:styleId="CommentReference">
    <w:name w:val="annotation reference"/>
    <w:basedOn w:val="DefaultParagraphFont"/>
    <w:uiPriority w:val="99"/>
    <w:semiHidden/>
    <w:unhideWhenUsed/>
    <w:rsid w:val="00D142C5"/>
    <w:rPr>
      <w:sz w:val="16"/>
      <w:szCs w:val="16"/>
    </w:rPr>
  </w:style>
  <w:style w:type="paragraph" w:customStyle="1" w:styleId="Default">
    <w:name w:val="Default"/>
    <w:rsid w:val="00D142C5"/>
    <w:pPr>
      <w:autoSpaceDE w:val="0"/>
      <w:autoSpaceDN w:val="0"/>
      <w:adjustRightInd w:val="0"/>
      <w:spacing w:after="0" w:line="240" w:lineRule="auto"/>
    </w:pPr>
    <w:rPr>
      <w:rFonts w:ascii="Arial Unicode MS" w:eastAsia="Arial Unicode MS" w:cs="Arial Unicode MS"/>
      <w:color w:val="000000"/>
      <w:sz w:val="24"/>
      <w:szCs w:val="24"/>
    </w:rPr>
  </w:style>
  <w:style w:type="character" w:customStyle="1" w:styleId="Heading1Char">
    <w:name w:val="Heading 1 Char"/>
    <w:basedOn w:val="DefaultParagraphFont"/>
    <w:link w:val="Heading1"/>
    <w:uiPriority w:val="9"/>
    <w:rsid w:val="00D142C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142C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142C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142C5"/>
    <w:rPr>
      <w:rFonts w:asciiTheme="majorHAnsi" w:eastAsiaTheme="majorEastAsia" w:hAnsiTheme="majorHAnsi" w:cstheme="majorBidi"/>
      <w:i/>
      <w:iCs/>
      <w:color w:val="2E74B5" w:themeColor="accent1" w:themeShade="BF"/>
    </w:rPr>
  </w:style>
  <w:style w:type="paragraph" w:styleId="BodyText">
    <w:name w:val="Body Text"/>
    <w:basedOn w:val="Normal"/>
    <w:link w:val="BodyTextChar"/>
    <w:uiPriority w:val="99"/>
    <w:unhideWhenUsed/>
    <w:rsid w:val="00D142C5"/>
    <w:pPr>
      <w:spacing w:after="120"/>
    </w:pPr>
  </w:style>
  <w:style w:type="character" w:customStyle="1" w:styleId="BodyTextChar">
    <w:name w:val="Body Text Char"/>
    <w:basedOn w:val="DefaultParagraphFont"/>
    <w:link w:val="BodyText"/>
    <w:uiPriority w:val="99"/>
    <w:rsid w:val="00D142C5"/>
    <w:rPr>
      <w:rFonts w:ascii="Calibri" w:hAnsi="Calibri" w:cs="Calibri"/>
    </w:rPr>
  </w:style>
  <w:style w:type="paragraph" w:styleId="BodyTextIndent">
    <w:name w:val="Body Text Indent"/>
    <w:basedOn w:val="Normal"/>
    <w:link w:val="BodyTextIndentChar"/>
    <w:uiPriority w:val="99"/>
    <w:semiHidden/>
    <w:unhideWhenUsed/>
    <w:rsid w:val="00D142C5"/>
    <w:pPr>
      <w:spacing w:after="120"/>
      <w:ind w:left="283"/>
    </w:pPr>
  </w:style>
  <w:style w:type="character" w:customStyle="1" w:styleId="BodyTextIndentChar">
    <w:name w:val="Body Text Indent Char"/>
    <w:basedOn w:val="DefaultParagraphFont"/>
    <w:link w:val="BodyTextIndent"/>
    <w:uiPriority w:val="99"/>
    <w:semiHidden/>
    <w:rsid w:val="00D142C5"/>
    <w:rPr>
      <w:rFonts w:ascii="Calibri" w:hAnsi="Calibri" w:cs="Calibri"/>
    </w:rPr>
  </w:style>
  <w:style w:type="paragraph" w:styleId="BodyTextFirstIndent2">
    <w:name w:val="Body Text First Indent 2"/>
    <w:basedOn w:val="BodyTextIndent"/>
    <w:link w:val="BodyTextFirstIndent2Char"/>
    <w:uiPriority w:val="99"/>
    <w:unhideWhenUsed/>
    <w:rsid w:val="00D142C5"/>
    <w:pPr>
      <w:spacing w:after="0"/>
      <w:ind w:left="360" w:firstLine="360"/>
    </w:pPr>
  </w:style>
  <w:style w:type="character" w:customStyle="1" w:styleId="BodyTextFirstIndent2Char">
    <w:name w:val="Body Text First Indent 2 Char"/>
    <w:basedOn w:val="BodyTextIndentChar"/>
    <w:link w:val="BodyTextFirstIndent2"/>
    <w:uiPriority w:val="99"/>
    <w:rsid w:val="00D142C5"/>
    <w:rPr>
      <w:rFonts w:ascii="Calibri" w:hAnsi="Calibri" w:cs="Calibri"/>
    </w:rPr>
  </w:style>
  <w:style w:type="character" w:customStyle="1" w:styleId="ListParagraphChar">
    <w:name w:val="List Paragraph Char"/>
    <w:basedOn w:val="DefaultParagraphFont"/>
    <w:link w:val="ListParagraph"/>
    <w:uiPriority w:val="34"/>
    <w:locked/>
    <w:rsid w:val="007B0E0D"/>
    <w:rPr>
      <w:rFonts w:ascii="Calibri" w:hAnsi="Calibri" w:cs="Calibri"/>
    </w:rPr>
  </w:style>
  <w:style w:type="paragraph" w:customStyle="1" w:styleId="SingleTxt">
    <w:name w:val="__Single Txt"/>
    <w:basedOn w:val="Normal"/>
    <w:qFormat/>
    <w:rsid w:val="009D6CA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rPr>
  </w:style>
  <w:style w:type="paragraph" w:styleId="Header">
    <w:name w:val="header"/>
    <w:basedOn w:val="Normal"/>
    <w:link w:val="HeaderChar"/>
    <w:uiPriority w:val="99"/>
    <w:unhideWhenUsed/>
    <w:rsid w:val="002D7392"/>
    <w:pPr>
      <w:tabs>
        <w:tab w:val="center" w:pos="4252"/>
        <w:tab w:val="right" w:pos="8504"/>
      </w:tabs>
    </w:pPr>
  </w:style>
  <w:style w:type="character" w:customStyle="1" w:styleId="HeaderChar">
    <w:name w:val="Header Char"/>
    <w:basedOn w:val="DefaultParagraphFont"/>
    <w:link w:val="Header"/>
    <w:uiPriority w:val="99"/>
    <w:rsid w:val="002D7392"/>
    <w:rPr>
      <w:rFonts w:ascii="Calibri" w:hAnsi="Calibri" w:cs="Calibri"/>
    </w:rPr>
  </w:style>
  <w:style w:type="paragraph" w:styleId="Footer">
    <w:name w:val="footer"/>
    <w:basedOn w:val="Normal"/>
    <w:link w:val="FooterChar"/>
    <w:uiPriority w:val="99"/>
    <w:unhideWhenUsed/>
    <w:rsid w:val="002D7392"/>
    <w:pPr>
      <w:tabs>
        <w:tab w:val="center" w:pos="4252"/>
        <w:tab w:val="right" w:pos="8504"/>
      </w:tabs>
    </w:pPr>
  </w:style>
  <w:style w:type="character" w:customStyle="1" w:styleId="FooterChar">
    <w:name w:val="Footer Char"/>
    <w:basedOn w:val="DefaultParagraphFont"/>
    <w:link w:val="Footer"/>
    <w:uiPriority w:val="99"/>
    <w:rsid w:val="002D7392"/>
    <w:rPr>
      <w:rFonts w:ascii="Calibri" w:hAnsi="Calibri" w:cs="Calibri"/>
    </w:rPr>
  </w:style>
  <w:style w:type="character" w:styleId="Hyperlink">
    <w:name w:val="Hyperlink"/>
    <w:basedOn w:val="DefaultParagraphFont"/>
    <w:uiPriority w:val="99"/>
    <w:semiHidden/>
    <w:unhideWhenUsed/>
    <w:rsid w:val="001D7A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03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ermi.es/sites/default/files/docs/novedades/INFORME%20ESTERILIZACI%C3%93N_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F952AC-6921-44BB-8488-B5FB395C032F}">
  <ds:schemaRefs>
    <ds:schemaRef ds:uri="http://schemas.openxmlformats.org/officeDocument/2006/bibliography"/>
  </ds:schemaRefs>
</ds:datastoreItem>
</file>

<file path=customXml/itemProps2.xml><?xml version="1.0" encoding="utf-8"?>
<ds:datastoreItem xmlns:ds="http://schemas.openxmlformats.org/officeDocument/2006/customXml" ds:itemID="{C3029FF3-AECE-416A-B1C3-52389FB1C898}"/>
</file>

<file path=customXml/itemProps3.xml><?xml version="1.0" encoding="utf-8"?>
<ds:datastoreItem xmlns:ds="http://schemas.openxmlformats.org/officeDocument/2006/customXml" ds:itemID="{49CF63A7-2D8A-4163-AB85-196B7BAA0772}"/>
</file>

<file path=customXml/itemProps4.xml><?xml version="1.0" encoding="utf-8"?>
<ds:datastoreItem xmlns:ds="http://schemas.openxmlformats.org/officeDocument/2006/customXml" ds:itemID="{495E7115-D547-4379-B82E-32AD69800505}"/>
</file>

<file path=docProps/app.xml><?xml version="1.0" encoding="utf-8"?>
<Properties xmlns="http://schemas.openxmlformats.org/officeDocument/2006/extended-properties" xmlns:vt="http://schemas.openxmlformats.org/officeDocument/2006/docPropsVTypes">
  <Template>Normal.dotm</Template>
  <TotalTime>0</TotalTime>
  <Pages>11</Pages>
  <Words>3248</Words>
  <Characters>17769</Characters>
  <Application>Microsoft Office Word</Application>
  <DocSecurity>4</DocSecurity>
  <Lines>296</Lines>
  <Paragraphs>92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Serra</dc:creator>
  <cp:lastModifiedBy>Céline Reynaud</cp:lastModifiedBy>
  <cp:revision>2</cp:revision>
  <dcterms:created xsi:type="dcterms:W3CDTF">2019-06-12T12:42:00Z</dcterms:created>
  <dcterms:modified xsi:type="dcterms:W3CDTF">2019-06-12T12:42:00Z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