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059" w:rsidRPr="00E6759C" w:rsidRDefault="00CF78A1" w:rsidP="00E6759C">
      <w:pPr>
        <w:pStyle w:val="SingleTxt"/>
        <w:spacing w:before="100" w:beforeAutospacing="1" w:after="100" w:afterAutospacing="1" w:line="276" w:lineRule="auto"/>
        <w:ind w:left="0" w:right="0"/>
        <w:jc w:val="center"/>
        <w:rPr>
          <w:b/>
          <w:color w:val="000000"/>
        </w:rPr>
      </w:pPr>
      <w:r>
        <w:rPr>
          <w:b/>
          <w:color w:val="000000"/>
        </w:rPr>
        <w:t>ANEXO V</w:t>
      </w:r>
    </w:p>
    <w:p w:rsidR="00473059" w:rsidRPr="00E6759C" w:rsidRDefault="00957E55" w:rsidP="00957E55">
      <w:pPr>
        <w:pStyle w:val="SingleTxt"/>
        <w:numPr>
          <w:ilvl w:val="0"/>
          <w:numId w:val="1"/>
        </w:numPr>
        <w:spacing w:before="100" w:beforeAutospacing="1" w:after="100" w:afterAutospacing="1" w:line="276" w:lineRule="auto"/>
        <w:ind w:right="0"/>
        <w:rPr>
          <w:b/>
          <w:color w:val="000000"/>
        </w:rPr>
      </w:pPr>
      <w:r w:rsidRPr="00E6759C">
        <w:rPr>
          <w:b/>
          <w:color w:val="000000"/>
        </w:rPr>
        <w:t xml:space="preserve">Información Aneja al apartado 5 </w:t>
      </w:r>
      <w:r w:rsidR="00E6759C" w:rsidRPr="00E6759C">
        <w:rPr>
          <w:b/>
          <w:color w:val="000000"/>
        </w:rPr>
        <w:t>(</w:t>
      </w:r>
      <w:r w:rsidRPr="00E6759C">
        <w:rPr>
          <w:b/>
          <w:color w:val="000000"/>
        </w:rPr>
        <w:t>“</w:t>
      </w:r>
      <w:r w:rsidR="00E6759C" w:rsidRPr="00E6759C">
        <w:rPr>
          <w:b/>
          <w:color w:val="000000"/>
        </w:rPr>
        <w:t>Estereotipos</w:t>
      </w:r>
      <w:r w:rsidRPr="00E6759C">
        <w:rPr>
          <w:b/>
          <w:color w:val="000000"/>
        </w:rPr>
        <w:t>”</w:t>
      </w:r>
      <w:r w:rsidR="00E6759C" w:rsidRPr="00E6759C">
        <w:rPr>
          <w:b/>
          <w:color w:val="000000"/>
        </w:rPr>
        <w:t>)</w:t>
      </w:r>
    </w:p>
    <w:p w:rsidR="001C318F" w:rsidRPr="00957E55" w:rsidRDefault="00473059" w:rsidP="00DD6648">
      <w:pPr>
        <w:pStyle w:val="SingleTxt"/>
        <w:spacing w:before="100" w:beforeAutospacing="1" w:after="100" w:afterAutospacing="1" w:line="276" w:lineRule="auto"/>
        <w:ind w:left="0" w:right="0"/>
      </w:pPr>
      <w:r w:rsidRPr="00957E55">
        <w:rPr>
          <w:color w:val="000000"/>
        </w:rPr>
        <w:t xml:space="preserve">En Navarra, </w:t>
      </w:r>
      <w:r w:rsidR="00E6759C">
        <w:t>el p</w:t>
      </w:r>
      <w:r w:rsidR="00571B0A" w:rsidRPr="00957E55">
        <w:t>rograma</w:t>
      </w:r>
      <w:r w:rsidRPr="00957E55">
        <w:t xml:space="preserve"> </w:t>
      </w:r>
      <w:proofErr w:type="spellStart"/>
      <w:r w:rsidR="00E6759C">
        <w:t>coeducativo</w:t>
      </w:r>
      <w:proofErr w:type="spellEnd"/>
      <w:r w:rsidRPr="00957E55">
        <w:t xml:space="preserve"> </w:t>
      </w:r>
      <w:proofErr w:type="spellStart"/>
      <w:r w:rsidRPr="00957E55">
        <w:rPr>
          <w:i/>
          <w:iCs/>
        </w:rPr>
        <w:t>Skolae</w:t>
      </w:r>
      <w:proofErr w:type="spellEnd"/>
      <w:r w:rsidRPr="00957E55">
        <w:rPr>
          <w:i/>
          <w:iCs/>
        </w:rPr>
        <w:t xml:space="preserve"> 2017-2021</w:t>
      </w:r>
      <w:r w:rsidR="00E6759C">
        <w:t>,</w:t>
      </w:r>
      <w:r w:rsidRPr="00957E55">
        <w:t xml:space="preserve"> recibió en 2019 </w:t>
      </w:r>
      <w:r w:rsidRPr="00957E55">
        <w:rPr>
          <w:i/>
          <w:iCs/>
        </w:rPr>
        <w:t>el Premio UNESCO de educación de las niñas y las mujeres</w:t>
      </w:r>
      <w:r w:rsidRPr="00957E55">
        <w:t>.</w:t>
      </w:r>
      <w:r w:rsidR="00F6285C">
        <w:rPr>
          <w:rStyle w:val="Refdenotaalpie"/>
        </w:rPr>
        <w:footnoteReference w:id="1"/>
      </w:r>
      <w:r w:rsidRPr="00957E55">
        <w:t xml:space="preserve"> </w:t>
      </w:r>
    </w:p>
    <w:p w:rsidR="00473059" w:rsidRPr="00E6759C" w:rsidRDefault="00957E55" w:rsidP="00957E55">
      <w:pPr>
        <w:pStyle w:val="SingleTxt"/>
        <w:numPr>
          <w:ilvl w:val="0"/>
          <w:numId w:val="1"/>
        </w:numPr>
        <w:spacing w:before="100" w:beforeAutospacing="1" w:after="100" w:afterAutospacing="1" w:line="276" w:lineRule="auto"/>
        <w:ind w:right="0"/>
        <w:rPr>
          <w:b/>
          <w:color w:val="000000"/>
        </w:rPr>
      </w:pPr>
      <w:r w:rsidRPr="00E6759C">
        <w:rPr>
          <w:b/>
          <w:color w:val="000000"/>
        </w:rPr>
        <w:t xml:space="preserve">Información Aneja al apartado 5 </w:t>
      </w:r>
      <w:r w:rsidR="00E6759C" w:rsidRPr="00E6759C">
        <w:rPr>
          <w:b/>
          <w:color w:val="000000"/>
        </w:rPr>
        <w:t>(</w:t>
      </w:r>
      <w:r w:rsidRPr="00E6759C">
        <w:rPr>
          <w:b/>
          <w:color w:val="000000"/>
        </w:rPr>
        <w:t>“</w:t>
      </w:r>
      <w:r w:rsidR="00E6759C" w:rsidRPr="00E6759C">
        <w:rPr>
          <w:b/>
          <w:color w:val="000000"/>
        </w:rPr>
        <w:t>Estereotipos</w:t>
      </w:r>
      <w:r w:rsidRPr="00E6759C">
        <w:rPr>
          <w:b/>
          <w:color w:val="000000"/>
        </w:rPr>
        <w:t>”</w:t>
      </w:r>
      <w:r w:rsidR="00E6759C" w:rsidRPr="00E6759C">
        <w:rPr>
          <w:b/>
          <w:color w:val="000000"/>
        </w:rPr>
        <w:t>)</w:t>
      </w:r>
    </w:p>
    <w:p w:rsidR="00957E55" w:rsidRPr="00E6759C" w:rsidRDefault="00E6759C" w:rsidP="00957E55">
      <w:pPr>
        <w:spacing w:before="100" w:beforeAutospacing="1" w:after="100" w:afterAutospacing="1" w:line="276" w:lineRule="auto"/>
        <w:jc w:val="both"/>
        <w:rPr>
          <w:rFonts w:ascii="Times New Roman" w:hAnsi="Times New Roman"/>
          <w:sz w:val="20"/>
          <w:szCs w:val="20"/>
        </w:rPr>
      </w:pPr>
      <w:r>
        <w:rPr>
          <w:rFonts w:ascii="Times New Roman" w:hAnsi="Times New Roman"/>
          <w:color w:val="000000"/>
          <w:sz w:val="20"/>
          <w:szCs w:val="20"/>
        </w:rPr>
        <w:t>Re</w:t>
      </w:r>
      <w:r w:rsidR="00473059" w:rsidRPr="00957E55">
        <w:rPr>
          <w:rFonts w:ascii="Times New Roman" w:hAnsi="Times New Roman"/>
          <w:color w:val="000000"/>
          <w:sz w:val="20"/>
          <w:szCs w:val="20"/>
        </w:rPr>
        <w:t xml:space="preserve">specto a los </w:t>
      </w:r>
      <w:r w:rsidR="00473059" w:rsidRPr="00957E55">
        <w:rPr>
          <w:rFonts w:ascii="Times New Roman" w:hAnsi="Times New Roman"/>
          <w:b/>
          <w:bCs/>
          <w:color w:val="000000"/>
          <w:sz w:val="20"/>
          <w:szCs w:val="20"/>
        </w:rPr>
        <w:t>planes de estudio</w:t>
      </w:r>
      <w:r w:rsidR="00473059" w:rsidRPr="00957E55">
        <w:rPr>
          <w:rFonts w:ascii="Times New Roman" w:hAnsi="Times New Roman"/>
          <w:color w:val="000000"/>
          <w:sz w:val="20"/>
          <w:szCs w:val="20"/>
        </w:rPr>
        <w:t xml:space="preserve">, </w:t>
      </w:r>
      <w:r>
        <w:rPr>
          <w:rFonts w:ascii="Times New Roman" w:hAnsi="Times New Roman"/>
          <w:color w:val="000000"/>
          <w:sz w:val="20"/>
          <w:szCs w:val="20"/>
        </w:rPr>
        <w:t>Asturias desarrolló</w:t>
      </w:r>
      <w:r w:rsidR="00473059" w:rsidRPr="00957E55">
        <w:rPr>
          <w:rFonts w:ascii="Times New Roman" w:hAnsi="Times New Roman"/>
          <w:sz w:val="20"/>
          <w:szCs w:val="20"/>
        </w:rPr>
        <w:t xml:space="preserve"> </w:t>
      </w:r>
      <w:r w:rsidR="00957E55" w:rsidRPr="00957E55">
        <w:rPr>
          <w:rFonts w:ascii="Times New Roman" w:hAnsi="Times New Roman"/>
          <w:sz w:val="20"/>
          <w:szCs w:val="20"/>
        </w:rPr>
        <w:t>específicamente</w:t>
      </w:r>
      <w:r w:rsidR="00473059" w:rsidRPr="00957E55">
        <w:rPr>
          <w:rFonts w:ascii="Times New Roman" w:hAnsi="Times New Roman"/>
          <w:sz w:val="20"/>
          <w:szCs w:val="20"/>
        </w:rPr>
        <w:t xml:space="preserve"> la asignatura “Igualdad de Género”, de libre configuración para el curso 2019-2020 en 3º curso de Educación Secundaria Obligatoria (ESO). En Castilla-La Mancha se </w:t>
      </w:r>
      <w:r>
        <w:rPr>
          <w:rFonts w:ascii="Times New Roman" w:hAnsi="Times New Roman"/>
          <w:sz w:val="20"/>
          <w:szCs w:val="20"/>
        </w:rPr>
        <w:t>realiza</w:t>
      </w:r>
      <w:r w:rsidR="00473059" w:rsidRPr="00957E55">
        <w:rPr>
          <w:rFonts w:ascii="Times New Roman" w:hAnsi="Times New Roman"/>
          <w:sz w:val="20"/>
          <w:szCs w:val="20"/>
        </w:rPr>
        <w:t xml:space="preserve"> igualmente un proyecto experimental para desarrollar una asignatura obligatoria con contenidos sobre igualdad, educación afectivo sexual y prevención de la violencia de género en Educación Primaria y Secundaria. Castilla-La Mancha también está impulsando la igualdad de manera transversal en los cur</w:t>
      </w:r>
      <w:r w:rsidR="00957E55" w:rsidRPr="00957E55">
        <w:rPr>
          <w:rFonts w:ascii="Times New Roman" w:hAnsi="Times New Roman"/>
          <w:sz w:val="20"/>
          <w:szCs w:val="20"/>
        </w:rPr>
        <w:t>rículos de todas las asignaturas.</w:t>
      </w:r>
    </w:p>
    <w:p w:rsidR="00473059" w:rsidRPr="00E6759C" w:rsidRDefault="00957E55" w:rsidP="00957E55">
      <w:pPr>
        <w:pStyle w:val="SingleTxt"/>
        <w:numPr>
          <w:ilvl w:val="0"/>
          <w:numId w:val="1"/>
        </w:numPr>
        <w:spacing w:before="100" w:beforeAutospacing="1" w:after="100" w:afterAutospacing="1" w:line="276" w:lineRule="auto"/>
        <w:ind w:right="0"/>
        <w:rPr>
          <w:b/>
          <w:color w:val="000000"/>
        </w:rPr>
      </w:pPr>
      <w:r w:rsidRPr="00E6759C">
        <w:rPr>
          <w:b/>
          <w:color w:val="000000"/>
        </w:rPr>
        <w:t xml:space="preserve">Información Aneja al apartado 5 </w:t>
      </w:r>
      <w:r w:rsidR="00E6759C" w:rsidRPr="00E6759C">
        <w:rPr>
          <w:b/>
          <w:color w:val="000000"/>
        </w:rPr>
        <w:t>(</w:t>
      </w:r>
      <w:r w:rsidRPr="00E6759C">
        <w:rPr>
          <w:b/>
          <w:color w:val="000000"/>
        </w:rPr>
        <w:t>“</w:t>
      </w:r>
      <w:r w:rsidR="00E6759C" w:rsidRPr="00E6759C">
        <w:rPr>
          <w:b/>
          <w:color w:val="000000"/>
        </w:rPr>
        <w:t>Estereotipos</w:t>
      </w:r>
      <w:r w:rsidRPr="00E6759C">
        <w:rPr>
          <w:b/>
          <w:color w:val="000000"/>
        </w:rPr>
        <w:t>”</w:t>
      </w:r>
      <w:r w:rsidR="00E6759C" w:rsidRPr="00E6759C">
        <w:rPr>
          <w:b/>
          <w:color w:val="000000"/>
        </w:rPr>
        <w:t>)</w:t>
      </w:r>
    </w:p>
    <w:p w:rsidR="00957E55" w:rsidRPr="00C25B51" w:rsidRDefault="00E6759C" w:rsidP="0059347A">
      <w:pPr>
        <w:spacing w:before="100" w:beforeAutospacing="1" w:after="100" w:afterAutospacing="1" w:line="276" w:lineRule="auto"/>
        <w:jc w:val="both"/>
        <w:rPr>
          <w:rFonts w:ascii="Times New Roman" w:hAnsi="Times New Roman"/>
          <w:sz w:val="20"/>
          <w:szCs w:val="20"/>
        </w:rPr>
      </w:pPr>
      <w:r>
        <w:rPr>
          <w:rFonts w:ascii="Times New Roman" w:hAnsi="Times New Roman"/>
          <w:sz w:val="20"/>
          <w:szCs w:val="20"/>
        </w:rPr>
        <w:t>Se ha</w:t>
      </w:r>
      <w:r w:rsidR="00473059" w:rsidRPr="00957E55">
        <w:rPr>
          <w:rFonts w:ascii="Times New Roman" w:hAnsi="Times New Roman"/>
          <w:sz w:val="20"/>
          <w:szCs w:val="20"/>
        </w:rPr>
        <w:t xml:space="preserve"> desarrollado la </w:t>
      </w:r>
      <w:r w:rsidR="00473059" w:rsidRPr="00957E55">
        <w:rPr>
          <w:rFonts w:ascii="Times New Roman" w:hAnsi="Times New Roman"/>
          <w:i/>
          <w:iCs/>
          <w:sz w:val="20"/>
          <w:szCs w:val="20"/>
        </w:rPr>
        <w:t>Campaña del Juego y el Juguete No sexista, No violento</w:t>
      </w:r>
      <w:r w:rsidR="00957E55">
        <w:rPr>
          <w:rFonts w:ascii="Times New Roman" w:hAnsi="Times New Roman"/>
          <w:b/>
          <w:bCs/>
          <w:i/>
          <w:iCs/>
          <w:sz w:val="20"/>
          <w:szCs w:val="20"/>
        </w:rPr>
        <w:t xml:space="preserve"> </w:t>
      </w:r>
      <w:r w:rsidR="00473059" w:rsidRPr="00957E55">
        <w:rPr>
          <w:rFonts w:ascii="Times New Roman" w:hAnsi="Times New Roman"/>
          <w:sz w:val="20"/>
          <w:szCs w:val="20"/>
        </w:rPr>
        <w:t xml:space="preserve">del Instituto Andaluz de la Mujer, </w:t>
      </w:r>
      <w:r>
        <w:rPr>
          <w:rFonts w:ascii="Times New Roman" w:hAnsi="Times New Roman"/>
          <w:sz w:val="20"/>
          <w:szCs w:val="20"/>
        </w:rPr>
        <w:t>para</w:t>
      </w:r>
      <w:r w:rsidR="00473059" w:rsidRPr="00957E55">
        <w:rPr>
          <w:rFonts w:ascii="Times New Roman" w:hAnsi="Times New Roman"/>
          <w:sz w:val="20"/>
          <w:szCs w:val="20"/>
        </w:rPr>
        <w:t xml:space="preserve"> sensibilizar sobre la necesidad de eliminar el contenido sexista y violento de juegos y juguetes.</w:t>
      </w:r>
      <w:r w:rsidR="0059347A">
        <w:rPr>
          <w:rStyle w:val="Refdenotaalpie"/>
          <w:rFonts w:ascii="Times New Roman" w:hAnsi="Times New Roman"/>
          <w:sz w:val="20"/>
          <w:szCs w:val="20"/>
        </w:rPr>
        <w:footnoteReference w:id="2"/>
      </w:r>
    </w:p>
    <w:p w:rsidR="00473059" w:rsidRPr="00E6759C" w:rsidRDefault="00571B0A" w:rsidP="00957E55">
      <w:pPr>
        <w:pStyle w:val="SingleTxt"/>
        <w:numPr>
          <w:ilvl w:val="0"/>
          <w:numId w:val="1"/>
        </w:numPr>
        <w:spacing w:before="100" w:beforeAutospacing="1" w:after="100" w:afterAutospacing="1" w:line="276" w:lineRule="auto"/>
        <w:ind w:right="0"/>
        <w:rPr>
          <w:b/>
          <w:color w:val="000000"/>
        </w:rPr>
      </w:pPr>
      <w:r w:rsidRPr="00E6759C">
        <w:rPr>
          <w:b/>
          <w:color w:val="000000"/>
        </w:rPr>
        <w:t>Información Aneja al apartado 10</w:t>
      </w:r>
      <w:r w:rsidR="00957E55" w:rsidRPr="00E6759C">
        <w:rPr>
          <w:b/>
          <w:color w:val="000000"/>
        </w:rPr>
        <w:t xml:space="preserve"> </w:t>
      </w:r>
      <w:r w:rsidR="00E6759C" w:rsidRPr="00E6759C">
        <w:rPr>
          <w:b/>
          <w:color w:val="000000"/>
        </w:rPr>
        <w:t>(</w:t>
      </w:r>
      <w:r w:rsidR="00957E55" w:rsidRPr="00E6759C">
        <w:rPr>
          <w:b/>
          <w:color w:val="000000"/>
        </w:rPr>
        <w:t>“</w:t>
      </w:r>
      <w:r w:rsidRPr="00E6759C">
        <w:rPr>
          <w:b/>
          <w:color w:val="000000"/>
        </w:rPr>
        <w:t>Educación</w:t>
      </w:r>
      <w:r w:rsidR="00957E55" w:rsidRPr="00E6759C">
        <w:rPr>
          <w:b/>
          <w:color w:val="000000"/>
        </w:rPr>
        <w:t>”</w:t>
      </w:r>
      <w:r w:rsidR="00E6759C" w:rsidRPr="00E6759C">
        <w:rPr>
          <w:b/>
          <w:color w:val="000000"/>
        </w:rPr>
        <w:t>)</w:t>
      </w:r>
    </w:p>
    <w:p w:rsidR="00473059" w:rsidRPr="00957E55" w:rsidRDefault="00473059" w:rsidP="00957E55">
      <w:pPr>
        <w:shd w:val="clear" w:color="auto" w:fill="FFFFFF"/>
        <w:spacing w:before="100" w:beforeAutospacing="1" w:after="100" w:afterAutospacing="1" w:line="276" w:lineRule="auto"/>
        <w:jc w:val="both"/>
        <w:rPr>
          <w:rFonts w:ascii="Times New Roman" w:hAnsi="Times New Roman"/>
          <w:sz w:val="20"/>
          <w:szCs w:val="20"/>
        </w:rPr>
      </w:pPr>
      <w:r w:rsidRPr="00957E55">
        <w:rPr>
          <w:rFonts w:ascii="Times New Roman" w:hAnsi="Times New Roman"/>
          <w:sz w:val="20"/>
          <w:szCs w:val="20"/>
        </w:rPr>
        <w:t>Para formar específicamente al profesorado en lo relativo al pueblo gitano</w:t>
      </w:r>
      <w:r w:rsidRPr="00957E55">
        <w:rPr>
          <w:rFonts w:ascii="Times New Roman" w:hAnsi="Times New Roman"/>
          <w:i/>
          <w:iCs/>
          <w:sz w:val="20"/>
          <w:szCs w:val="20"/>
        </w:rPr>
        <w:t xml:space="preserve"> </w:t>
      </w:r>
      <w:r w:rsidRPr="00957E55">
        <w:rPr>
          <w:rFonts w:ascii="Times New Roman" w:hAnsi="Times New Roman"/>
          <w:sz w:val="20"/>
          <w:szCs w:val="20"/>
        </w:rPr>
        <w:t xml:space="preserve">se ha organizado </w:t>
      </w:r>
      <w:r w:rsidR="008E490F">
        <w:rPr>
          <w:rFonts w:ascii="Times New Roman" w:hAnsi="Times New Roman"/>
          <w:sz w:val="20"/>
          <w:szCs w:val="20"/>
        </w:rPr>
        <w:t xml:space="preserve">los siguientes cursos, todos con dos ediciones: </w:t>
      </w:r>
      <w:r w:rsidRPr="00957E55">
        <w:rPr>
          <w:rFonts w:ascii="Times New Roman" w:hAnsi="Times New Roman"/>
          <w:sz w:val="20"/>
          <w:szCs w:val="20"/>
        </w:rPr>
        <w:t>“</w:t>
      </w:r>
      <w:r w:rsidRPr="00957E55">
        <w:rPr>
          <w:rFonts w:ascii="Times New Roman" w:hAnsi="Times New Roman"/>
          <w:i/>
          <w:iCs/>
          <w:sz w:val="20"/>
          <w:szCs w:val="20"/>
        </w:rPr>
        <w:t>Atención educativa a la población escolar gitana</w:t>
      </w:r>
      <w:r w:rsidR="008E490F">
        <w:rPr>
          <w:rFonts w:ascii="Times New Roman" w:hAnsi="Times New Roman"/>
          <w:sz w:val="20"/>
          <w:szCs w:val="20"/>
        </w:rPr>
        <w:t xml:space="preserve">”; </w:t>
      </w:r>
      <w:r w:rsidRPr="00957E55">
        <w:rPr>
          <w:rFonts w:ascii="Times New Roman" w:hAnsi="Times New Roman"/>
          <w:sz w:val="20"/>
          <w:szCs w:val="20"/>
        </w:rPr>
        <w:t>“</w:t>
      </w:r>
      <w:r w:rsidRPr="00957E55">
        <w:rPr>
          <w:rFonts w:ascii="Times New Roman" w:hAnsi="Times New Roman"/>
          <w:i/>
          <w:iCs/>
          <w:sz w:val="20"/>
          <w:szCs w:val="20"/>
        </w:rPr>
        <w:t>Centros inclusivos que educan en la diversidad</w:t>
      </w:r>
      <w:r w:rsidR="008E490F" w:rsidRPr="00957E55">
        <w:rPr>
          <w:rFonts w:ascii="Times New Roman" w:hAnsi="Times New Roman"/>
          <w:sz w:val="20"/>
          <w:szCs w:val="20"/>
        </w:rPr>
        <w:t>”;</w:t>
      </w:r>
      <w:r w:rsidR="008E490F">
        <w:rPr>
          <w:rFonts w:ascii="Times New Roman" w:hAnsi="Times New Roman"/>
          <w:sz w:val="20"/>
          <w:szCs w:val="20"/>
        </w:rPr>
        <w:t xml:space="preserve"> </w:t>
      </w:r>
      <w:r w:rsidRPr="00957E55">
        <w:rPr>
          <w:rFonts w:ascii="Times New Roman" w:hAnsi="Times New Roman"/>
          <w:sz w:val="20"/>
          <w:szCs w:val="20"/>
        </w:rPr>
        <w:t>y “</w:t>
      </w:r>
      <w:r w:rsidRPr="00957E55">
        <w:rPr>
          <w:rFonts w:ascii="Times New Roman" w:hAnsi="Times New Roman"/>
          <w:i/>
          <w:iCs/>
          <w:sz w:val="20"/>
          <w:szCs w:val="20"/>
        </w:rPr>
        <w:t>Prevención y actuación sobre el acoso escolar</w:t>
      </w:r>
      <w:r w:rsidR="008E490F">
        <w:rPr>
          <w:rFonts w:ascii="Times New Roman" w:hAnsi="Times New Roman"/>
          <w:sz w:val="20"/>
          <w:szCs w:val="20"/>
        </w:rPr>
        <w:t>”</w:t>
      </w:r>
      <w:r w:rsidR="001C3A0B">
        <w:rPr>
          <w:rFonts w:ascii="Times New Roman" w:hAnsi="Times New Roman"/>
          <w:sz w:val="20"/>
          <w:szCs w:val="20"/>
        </w:rPr>
        <w:t>.</w:t>
      </w:r>
    </w:p>
    <w:p w:rsidR="0032738F" w:rsidRDefault="0032738F" w:rsidP="00957E55">
      <w:pPr>
        <w:spacing w:line="276" w:lineRule="auto"/>
      </w:pPr>
      <w:bookmarkStart w:id="0" w:name="_GoBack"/>
      <w:bookmarkEnd w:id="0"/>
    </w:p>
    <w:sectPr w:rsidR="0032738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1B80" w:rsidRDefault="000C1B80" w:rsidP="00473059">
      <w:r>
        <w:separator/>
      </w:r>
    </w:p>
  </w:endnote>
  <w:endnote w:type="continuationSeparator" w:id="0">
    <w:p w:rsidR="000C1B80" w:rsidRDefault="000C1B80" w:rsidP="00473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1B80" w:rsidRDefault="000C1B80" w:rsidP="00473059">
      <w:r>
        <w:separator/>
      </w:r>
    </w:p>
  </w:footnote>
  <w:footnote w:type="continuationSeparator" w:id="0">
    <w:p w:rsidR="000C1B80" w:rsidRDefault="000C1B80" w:rsidP="00473059">
      <w:r>
        <w:continuationSeparator/>
      </w:r>
    </w:p>
  </w:footnote>
  <w:footnote w:id="1">
    <w:p w:rsidR="00F6285C" w:rsidRDefault="00F6285C" w:rsidP="0059347A">
      <w:pPr>
        <w:pStyle w:val="SingleTxt"/>
        <w:spacing w:after="0"/>
        <w:ind w:left="0" w:right="0"/>
        <w:jc w:val="left"/>
        <w:rPr>
          <w:rStyle w:val="Hipervnculo"/>
          <w:sz w:val="18"/>
          <w:szCs w:val="18"/>
        </w:rPr>
      </w:pPr>
      <w:r>
        <w:rPr>
          <w:rStyle w:val="Refdenotaalpie"/>
        </w:rPr>
        <w:footnoteRef/>
      </w:r>
      <w:r w:rsidRPr="00345858">
        <w:rPr>
          <w:sz w:val="18"/>
          <w:szCs w:val="18"/>
        </w:rPr>
        <w:t xml:space="preserve"> </w:t>
      </w:r>
      <w:r w:rsidRPr="00345858">
        <w:rPr>
          <w:sz w:val="18"/>
          <w:szCs w:val="18"/>
        </w:rPr>
        <w:t xml:space="preserve">Para más </w:t>
      </w:r>
      <w:r w:rsidR="0059347A">
        <w:rPr>
          <w:sz w:val="18"/>
          <w:szCs w:val="18"/>
        </w:rPr>
        <w:t xml:space="preserve">información: </w:t>
      </w:r>
      <w:hyperlink r:id="rId1" w:history="1">
        <w:r w:rsidRPr="00345858">
          <w:rPr>
            <w:rStyle w:val="Hipervnculo"/>
            <w:sz w:val="18"/>
            <w:szCs w:val="18"/>
          </w:rPr>
          <w:t>https://www.educacion.navarra.es/documents/27590/1325202/Libro+SKOLAE+CAST+web.pdf/1ba58d8b-d13b-4f2d-0fc1-9c5e99d5946e</w:t>
        </w:r>
      </w:hyperlink>
      <w:r w:rsidR="00345858">
        <w:rPr>
          <w:rStyle w:val="Hipervnculo"/>
          <w:sz w:val="18"/>
          <w:szCs w:val="18"/>
        </w:rPr>
        <w:t xml:space="preserve">  </w:t>
      </w:r>
    </w:p>
    <w:p w:rsidR="00345858" w:rsidRPr="00345858" w:rsidRDefault="00345858" w:rsidP="00345858">
      <w:pPr>
        <w:pStyle w:val="SingleTxt"/>
        <w:spacing w:after="0"/>
        <w:ind w:left="0" w:right="0"/>
        <w:jc w:val="left"/>
        <w:rPr>
          <w:rStyle w:val="Hipervnculo"/>
          <w:sz w:val="18"/>
          <w:szCs w:val="18"/>
          <w:u w:val="none"/>
        </w:rPr>
      </w:pPr>
    </w:p>
    <w:p w:rsidR="00F6285C" w:rsidRDefault="00345858" w:rsidP="00345858">
      <w:pPr>
        <w:pStyle w:val="SingleTxt"/>
        <w:spacing w:after="0"/>
        <w:ind w:left="0" w:right="0"/>
        <w:jc w:val="left"/>
      </w:pPr>
      <w:hyperlink r:id="rId2" w:history="1">
        <w:r w:rsidRPr="003C5EDB">
          <w:rPr>
            <w:rStyle w:val="Hipervnculo"/>
            <w:sz w:val="18"/>
            <w:szCs w:val="18"/>
          </w:rPr>
          <w:t>https://es.unesco.org/news/proyectos-costa-rica-y-espana-galardonados-premio-unesco-educacion-ninas-y-mujeres-2019</w:t>
        </w:r>
      </w:hyperlink>
    </w:p>
  </w:footnote>
  <w:footnote w:id="2">
    <w:p w:rsidR="0059347A" w:rsidRPr="0059347A" w:rsidRDefault="0059347A" w:rsidP="0059347A">
      <w:pPr>
        <w:spacing w:before="100" w:beforeAutospacing="1" w:after="100" w:afterAutospacing="1" w:line="276" w:lineRule="auto"/>
        <w:jc w:val="both"/>
        <w:rPr>
          <w:rFonts w:ascii="Times New Roman" w:hAnsi="Times New Roman"/>
          <w:sz w:val="20"/>
          <w:szCs w:val="20"/>
        </w:rPr>
      </w:pPr>
      <w:r>
        <w:rPr>
          <w:rStyle w:val="Refdenotaalpie"/>
        </w:rPr>
        <w:footnoteRef/>
      </w:r>
      <w:r>
        <w:t xml:space="preserve"> </w:t>
      </w:r>
      <w:r w:rsidRPr="0059347A">
        <w:rPr>
          <w:rFonts w:ascii="Times New Roman" w:hAnsi="Times New Roman"/>
          <w:sz w:val="18"/>
          <w:szCs w:val="18"/>
        </w:rPr>
        <w:t>Para más información, consultar:</w:t>
      </w:r>
      <w:r w:rsidRPr="0059347A">
        <w:rPr>
          <w:rFonts w:ascii="Times New Roman" w:hAnsi="Times New Roman"/>
          <w:sz w:val="18"/>
          <w:szCs w:val="18"/>
        </w:rPr>
        <w:t xml:space="preserve"> </w:t>
      </w:r>
      <w:hyperlink r:id="rId3" w:history="1">
        <w:r w:rsidRPr="0059347A">
          <w:rPr>
            <w:rStyle w:val="Hipervnculo"/>
            <w:rFonts w:ascii="Times New Roman" w:hAnsi="Times New Roman"/>
            <w:sz w:val="18"/>
            <w:szCs w:val="18"/>
          </w:rPr>
          <w:t>http://www.juntadeandalucia.es/iamindex.php/areas-tematicas-coeducacion/curso-2019-2020/campana-del-juego-y-el-juguete-no-sexista-no-violento-2019-2020</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831A5"/>
    <w:multiLevelType w:val="hybridMultilevel"/>
    <w:tmpl w:val="EA0A3644"/>
    <w:lvl w:ilvl="0" w:tplc="0E92374C">
      <w:start w:val="1"/>
      <w:numFmt w:val="bullet"/>
      <w:lvlText w:val="-"/>
      <w:lvlJc w:val="left"/>
      <w:pPr>
        <w:ind w:left="420" w:hanging="360"/>
      </w:pPr>
      <w:rPr>
        <w:rFonts w:ascii="Times New Roman" w:eastAsiaTheme="minorHAnsi" w:hAnsi="Times New Roman" w:cs="Times New Roman"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1" w15:restartNumberingAfterBreak="0">
    <w:nsid w:val="3A22714A"/>
    <w:multiLevelType w:val="hybridMultilevel"/>
    <w:tmpl w:val="E55201B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55260AB"/>
    <w:multiLevelType w:val="hybridMultilevel"/>
    <w:tmpl w:val="B97C4038"/>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2337D51"/>
    <w:multiLevelType w:val="hybridMultilevel"/>
    <w:tmpl w:val="E9EA5594"/>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ED5118C"/>
    <w:multiLevelType w:val="hybridMultilevel"/>
    <w:tmpl w:val="8E10888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059"/>
    <w:rsid w:val="000A3A4C"/>
    <w:rsid w:val="000C1B80"/>
    <w:rsid w:val="001C318F"/>
    <w:rsid w:val="001C3A0B"/>
    <w:rsid w:val="0032738F"/>
    <w:rsid w:val="00345858"/>
    <w:rsid w:val="00473059"/>
    <w:rsid w:val="00571B0A"/>
    <w:rsid w:val="0059347A"/>
    <w:rsid w:val="006D7543"/>
    <w:rsid w:val="00733746"/>
    <w:rsid w:val="007D2E90"/>
    <w:rsid w:val="008E490F"/>
    <w:rsid w:val="00957E55"/>
    <w:rsid w:val="009E3DDE"/>
    <w:rsid w:val="00B53294"/>
    <w:rsid w:val="00C25B51"/>
    <w:rsid w:val="00CF78A1"/>
    <w:rsid w:val="00D0323E"/>
    <w:rsid w:val="00D44B1D"/>
    <w:rsid w:val="00DD6648"/>
    <w:rsid w:val="00E6759C"/>
    <w:rsid w:val="00F6285C"/>
    <w:rsid w:val="00FA0E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7CA25D"/>
  <w15:chartTrackingRefBased/>
  <w15:docId w15:val="{19B2FED2-6C29-4573-8C8E-9675D7404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3059"/>
    <w:pPr>
      <w:spacing w:after="0" w:line="240" w:lineRule="auto"/>
    </w:pPr>
    <w:rPr>
      <w:rFonts w:ascii="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73059"/>
    <w:rPr>
      <w:color w:val="0563C1"/>
      <w:u w:val="single"/>
    </w:rPr>
  </w:style>
  <w:style w:type="character" w:customStyle="1" w:styleId="TextonotapieCar">
    <w:name w:val="Texto nota pie Car"/>
    <w:aliases w:val="footnotes Car,Footnote Text Char2 Char Car,Footnote Text Char Char1 Char Car,Footnote Text Char2 Char Char Char Car,Footnote Text Char1 Char Char Char Char Car,Footnote Text Char Char Char Char Char Char Car,5_G Car"/>
    <w:basedOn w:val="Fuentedeprrafopredeter"/>
    <w:link w:val="Textonotapie"/>
    <w:uiPriority w:val="99"/>
    <w:semiHidden/>
    <w:locked/>
    <w:rsid w:val="00473059"/>
    <w:rPr>
      <w:spacing w:val="5"/>
    </w:rPr>
  </w:style>
  <w:style w:type="paragraph" w:styleId="Textonotapie">
    <w:name w:val="footnote text"/>
    <w:aliases w:val="footnotes,Footnote Text Char2 Char,Footnote Text Char Char1 Char,Footnote Text Char2 Char Char Char,Footnote Text Char1 Char Char Char Char,Footnote Text Char Char Char Char Char Char,5_G,Footnote Text Char1,Footnote Text Char Char"/>
    <w:basedOn w:val="Normal"/>
    <w:link w:val="TextonotapieCar"/>
    <w:uiPriority w:val="99"/>
    <w:semiHidden/>
    <w:unhideWhenUsed/>
    <w:rsid w:val="00473059"/>
    <w:pPr>
      <w:spacing w:line="210" w:lineRule="exact"/>
      <w:ind w:left="475" w:hanging="475"/>
    </w:pPr>
    <w:rPr>
      <w:rFonts w:asciiTheme="minorHAnsi" w:hAnsiTheme="minorHAnsi" w:cstheme="minorBidi"/>
      <w:spacing w:val="5"/>
    </w:rPr>
  </w:style>
  <w:style w:type="character" w:customStyle="1" w:styleId="TextonotapieCar1">
    <w:name w:val="Texto nota pie Car1"/>
    <w:basedOn w:val="Fuentedeprrafopredeter"/>
    <w:uiPriority w:val="99"/>
    <w:semiHidden/>
    <w:rsid w:val="00473059"/>
    <w:rPr>
      <w:rFonts w:ascii="Calibri" w:hAnsi="Calibri" w:cs="Times New Roman"/>
      <w:sz w:val="20"/>
      <w:szCs w:val="20"/>
    </w:rPr>
  </w:style>
  <w:style w:type="paragraph" w:customStyle="1" w:styleId="SingleTxt">
    <w:name w:val="__Single Txt"/>
    <w:basedOn w:val="Normal"/>
    <w:rsid w:val="00473059"/>
    <w:pPr>
      <w:spacing w:after="120"/>
      <w:ind w:left="1267" w:right="1267"/>
      <w:jc w:val="both"/>
    </w:pPr>
    <w:rPr>
      <w:rFonts w:ascii="Times New Roman" w:hAnsi="Times New Roman"/>
      <w:spacing w:val="4"/>
      <w:sz w:val="20"/>
      <w:szCs w:val="20"/>
    </w:rPr>
  </w:style>
  <w:style w:type="character" w:styleId="Refdenotaalpie">
    <w:name w:val="footnote reference"/>
    <w:aliases w:val="Footnote symbol Car Zchn Zchn Char,Footnote Car Zchn Zchn Char,Times 10 Point Car Zchn Zchn Char,Exposant 3 Point Car Zchn Zchn Char,Footnote Reference Superscript Car Zchn Zchn Char,Char Char Char Char Char Car Zchn Zchn Char"/>
    <w:basedOn w:val="Fuentedeprrafopredeter"/>
    <w:uiPriority w:val="99"/>
    <w:semiHidden/>
    <w:unhideWhenUsed/>
    <w:rsid w:val="00473059"/>
    <w:rPr>
      <w:color w:val="auto"/>
      <w:spacing w:val="5"/>
      <w:position w:val="0"/>
      <w:vertAlign w:val="superscript"/>
      <w14:ligatures w14:val="none"/>
      <w14:numForm w14:val="default"/>
      <w14:numSpacing w14:val="default"/>
      <w14:stylisticSets/>
      <w14:cntxtAlts w14:val="0"/>
    </w:rPr>
  </w:style>
  <w:style w:type="paragraph" w:styleId="Prrafodelista">
    <w:name w:val="List Paragraph"/>
    <w:basedOn w:val="Normal"/>
    <w:uiPriority w:val="34"/>
    <w:qFormat/>
    <w:rsid w:val="00957E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433176">
      <w:bodyDiv w:val="1"/>
      <w:marLeft w:val="0"/>
      <w:marRight w:val="0"/>
      <w:marTop w:val="0"/>
      <w:marBottom w:val="0"/>
      <w:divBdr>
        <w:top w:val="none" w:sz="0" w:space="0" w:color="auto"/>
        <w:left w:val="none" w:sz="0" w:space="0" w:color="auto"/>
        <w:bottom w:val="none" w:sz="0" w:space="0" w:color="auto"/>
        <w:right w:val="none" w:sz="0" w:space="0" w:color="auto"/>
      </w:divBdr>
    </w:div>
    <w:div w:id="175115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juntadeandalucia.es/iamindex.php/areas-tematicas-coeducacion/curso-2019-2020/campana-del-juego-y-el-juguete-no-sexista-no-violento-2019-2020" TargetMode="External"/><Relationship Id="rId2" Type="http://schemas.openxmlformats.org/officeDocument/2006/relationships/hyperlink" Target="https://es.unesco.org/news/proyectos-costa-rica-y-espana-galardonados-premio-unesco-educacion-ninas-y-mujeres-2019" TargetMode="External"/><Relationship Id="rId1" Type="http://schemas.openxmlformats.org/officeDocument/2006/relationships/hyperlink" Target="https://www.educacion.navarra.es/documents/27590/1325202/Libro+SKOLAE+CAST+web.pdf/1ba58d8b-d13b-4f2d-0fc1-9c5e99d5946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51FB44-C5F7-4872-9D5A-AB2DA3939D17}">
  <ds:schemaRefs>
    <ds:schemaRef ds:uri="http://schemas.openxmlformats.org/officeDocument/2006/bibliography"/>
  </ds:schemaRefs>
</ds:datastoreItem>
</file>

<file path=customXml/itemProps2.xml><?xml version="1.0" encoding="utf-8"?>
<ds:datastoreItem xmlns:ds="http://schemas.openxmlformats.org/officeDocument/2006/customXml" ds:itemID="{920D9F12-B227-4287-AD88-33F5273CBEAC}"/>
</file>

<file path=customXml/itemProps3.xml><?xml version="1.0" encoding="utf-8"?>
<ds:datastoreItem xmlns:ds="http://schemas.openxmlformats.org/officeDocument/2006/customXml" ds:itemID="{190D35F3-5FC8-43BB-A127-E6B51CC489FB}"/>
</file>

<file path=customXml/itemProps4.xml><?xml version="1.0" encoding="utf-8"?>
<ds:datastoreItem xmlns:ds="http://schemas.openxmlformats.org/officeDocument/2006/customXml" ds:itemID="{3EE2B217-A0AE-4833-A6C1-769A7BC07776}"/>
</file>

<file path=docProps/app.xml><?xml version="1.0" encoding="utf-8"?>
<Properties xmlns="http://schemas.openxmlformats.org/officeDocument/2006/extended-properties" xmlns:vt="http://schemas.openxmlformats.org/officeDocument/2006/docPropsVTypes">
  <Template>Normal</Template>
  <TotalTime>0</TotalTime>
  <Pages>1</Pages>
  <Words>192</Words>
  <Characters>1224</Characters>
  <Application>Microsoft Office Word</Application>
  <DocSecurity>0</DocSecurity>
  <Lines>19</Lines>
  <Paragraphs>10</Paragraphs>
  <ScaleCrop>false</ScaleCrop>
  <HeadingPairs>
    <vt:vector size="2" baseType="variant">
      <vt:variant>
        <vt:lpstr>Título</vt:lpstr>
      </vt:variant>
      <vt:variant>
        <vt:i4>1</vt:i4>
      </vt:variant>
    </vt:vector>
  </HeadingPairs>
  <TitlesOfParts>
    <vt:vector size="1" baseType="lpstr">
      <vt:lpstr/>
    </vt:vector>
  </TitlesOfParts>
  <Company>MAEC</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Palomo Nuñez, Irene</dc:creator>
  <cp:keywords/>
  <dc:description/>
  <cp:lastModifiedBy>Vico Gonzalez, Henar</cp:lastModifiedBy>
  <cp:revision>2</cp:revision>
  <dcterms:created xsi:type="dcterms:W3CDTF">2022-05-26T11:17:00Z</dcterms:created>
  <dcterms:modified xsi:type="dcterms:W3CDTF">2022-05-26T11:17:00Z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