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1DF90" w14:textId="332EAC2D" w:rsidR="00D20D95" w:rsidRDefault="00D20D95" w:rsidP="00653858">
      <w:pPr>
        <w:pStyle w:val="Titolo1"/>
        <w:jc w:val="both"/>
        <w:rPr>
          <w:lang w:val="es-ES"/>
        </w:rPr>
      </w:pPr>
      <w:r>
        <w:rPr>
          <w:noProof/>
          <w:lang w:eastAsia="en-US"/>
        </w:rPr>
        <w:drawing>
          <wp:anchor distT="0" distB="0" distL="0" distR="0" simplePos="0" relativeHeight="251661312" behindDoc="0" locked="0" layoutInCell="1" allowOverlap="1" wp14:anchorId="208FF6F8" wp14:editId="4C036101">
            <wp:simplePos x="0" y="0"/>
            <wp:positionH relativeFrom="column">
              <wp:posOffset>2001600</wp:posOffset>
            </wp:positionH>
            <wp:positionV relativeFrom="paragraph">
              <wp:posOffset>626550</wp:posOffset>
            </wp:positionV>
            <wp:extent cx="3827780" cy="1109980"/>
            <wp:effectExtent l="0" t="0" r="0" b="0"/>
            <wp:wrapTopAndBottom/>
            <wp:docPr id="7" name="image2.png" descr="Immagine che contiene testo&#10;&#10;Descrizione generata automaticamente"/>
            <wp:cNvGraphicFramePr/>
            <a:graphic xmlns:a="http://schemas.openxmlformats.org/drawingml/2006/main">
              <a:graphicData uri="http://schemas.openxmlformats.org/drawingml/2006/picture">
                <pic:pic xmlns:pic="http://schemas.openxmlformats.org/drawingml/2006/picture">
                  <pic:nvPicPr>
                    <pic:cNvPr id="7" name="image2.png" descr="Immagine che contiene testo&#10;&#10;Descrizione generata automaticamente"/>
                    <pic:cNvPicPr preferRelativeResize="0"/>
                  </pic:nvPicPr>
                  <pic:blipFill>
                    <a:blip r:embed="rId5"/>
                    <a:srcRect/>
                    <a:stretch>
                      <a:fillRect/>
                    </a:stretch>
                  </pic:blipFill>
                  <pic:spPr>
                    <a:xfrm>
                      <a:off x="0" y="0"/>
                      <a:ext cx="3827780" cy="1109980"/>
                    </a:xfrm>
                    <a:prstGeom prst="rect">
                      <a:avLst/>
                    </a:prstGeom>
                  </pic:spPr>
                </pic:pic>
              </a:graphicData>
            </a:graphic>
          </wp:anchor>
        </w:drawing>
      </w:r>
      <w:r>
        <w:rPr>
          <w:noProof/>
          <w:lang w:eastAsia="en-US"/>
        </w:rPr>
        <w:drawing>
          <wp:anchor distT="0" distB="0" distL="0" distR="0" simplePos="0" relativeHeight="251659264" behindDoc="0" locked="0" layoutInCell="1" allowOverlap="1" wp14:anchorId="782A1410" wp14:editId="21E98F39">
            <wp:simplePos x="0" y="0"/>
            <wp:positionH relativeFrom="column">
              <wp:posOffset>0</wp:posOffset>
            </wp:positionH>
            <wp:positionV relativeFrom="paragraph">
              <wp:posOffset>590550</wp:posOffset>
            </wp:positionV>
            <wp:extent cx="1520825" cy="1263650"/>
            <wp:effectExtent l="0" t="0" r="0" b="0"/>
            <wp:wrapTopAndBottom/>
            <wp:docPr id="6" name="image1.png" descr="Immagine che contiene clipart, Elementi grafici, Line art, Carattere&#10;&#10;Il contenuto generato dall'IA potrebbe non essere corretto."/>
            <wp:cNvGraphicFramePr/>
            <a:graphic xmlns:a="http://schemas.openxmlformats.org/drawingml/2006/main">
              <a:graphicData uri="http://schemas.openxmlformats.org/drawingml/2006/picture">
                <pic:pic xmlns:pic="http://schemas.openxmlformats.org/drawingml/2006/picture">
                  <pic:nvPicPr>
                    <pic:cNvPr id="6" name="image1.png" descr="Immagine che contiene clipart, Elementi grafici, Line art, Carattere&#10;&#10;Il contenuto generato dall'IA potrebbe non essere corretto."/>
                    <pic:cNvPicPr preferRelativeResize="0"/>
                  </pic:nvPicPr>
                  <pic:blipFill>
                    <a:blip r:embed="rId6"/>
                    <a:srcRect/>
                    <a:stretch>
                      <a:fillRect/>
                    </a:stretch>
                  </pic:blipFill>
                  <pic:spPr>
                    <a:xfrm>
                      <a:off x="0" y="0"/>
                      <a:ext cx="1520825" cy="1263650"/>
                    </a:xfrm>
                    <a:prstGeom prst="rect">
                      <a:avLst/>
                    </a:prstGeom>
                  </pic:spPr>
                </pic:pic>
              </a:graphicData>
            </a:graphic>
          </wp:anchor>
        </w:drawing>
      </w:r>
    </w:p>
    <w:p w14:paraId="6C72FEA2" w14:textId="77777777" w:rsidR="00D20D95" w:rsidRPr="00A0610F" w:rsidRDefault="00D20D95" w:rsidP="00653858">
      <w:pPr>
        <w:pStyle w:val="Titolo1"/>
        <w:jc w:val="both"/>
        <w:rPr>
          <w:lang w:val="es-ES"/>
        </w:rPr>
      </w:pPr>
    </w:p>
    <w:p w14:paraId="3049BDB8" w14:textId="38AD53C2" w:rsidR="00984000" w:rsidRPr="00A0610F" w:rsidRDefault="00DB2F58" w:rsidP="00653858">
      <w:pPr>
        <w:pStyle w:val="Titolo1"/>
        <w:jc w:val="both"/>
        <w:rPr>
          <w:lang w:val="es-ES"/>
        </w:rPr>
      </w:pPr>
      <w:r w:rsidRPr="00A0610F">
        <w:rPr>
          <w:lang w:val="es-ES"/>
        </w:rPr>
        <w:t xml:space="preserve">Contribución de la Asociación Internacional de Juristas Demócratas al Comité para la Eliminación de la Discriminación Racial (CERD) </w:t>
      </w:r>
      <w:r w:rsidR="00653858" w:rsidRPr="00A0610F">
        <w:rPr>
          <w:lang w:val="es-ES"/>
        </w:rPr>
        <w:t xml:space="preserve">- </w:t>
      </w:r>
      <w:r w:rsidRPr="00A0610F">
        <w:rPr>
          <w:lang w:val="es-ES"/>
        </w:rPr>
        <w:t>Examen de Cuba</w:t>
      </w:r>
    </w:p>
    <w:p w14:paraId="2560D7E1" w14:textId="77777777" w:rsidR="00C76547" w:rsidRPr="00A0610F" w:rsidRDefault="00C76547" w:rsidP="00C76547">
      <w:pPr>
        <w:pStyle w:val="NormaleWeb"/>
        <w:rPr>
          <w:rFonts w:asciiTheme="majorHAnsi" w:hAnsiTheme="majorHAnsi"/>
          <w:lang w:val="es-ES"/>
        </w:rPr>
      </w:pPr>
      <w:r w:rsidRPr="00A0610F">
        <w:rPr>
          <w:rStyle w:val="Enfasigrassetto"/>
          <w:rFonts w:asciiTheme="majorHAnsi" w:eastAsiaTheme="majorEastAsia" w:hAnsiTheme="majorHAnsi"/>
          <w:lang w:val="es-ES"/>
        </w:rPr>
        <w:t>CERD - 117ª sesión (13 de abril de 2026 - 1 de mayo de 2026)</w:t>
      </w:r>
    </w:p>
    <w:p w14:paraId="14BF0BE1" w14:textId="472112C3" w:rsidR="00D55D78" w:rsidRPr="00A0610F" w:rsidRDefault="00D55D78" w:rsidP="00FB1632">
      <w:pPr>
        <w:pStyle w:val="Titolo2"/>
        <w:rPr>
          <w:lang w:val="es-ES"/>
        </w:rPr>
      </w:pPr>
      <w:r w:rsidRPr="00A0610F">
        <w:rPr>
          <w:lang w:val="es-ES"/>
        </w:rPr>
        <w:t>1. Introducción</w:t>
      </w:r>
    </w:p>
    <w:p w14:paraId="179881A1" w14:textId="77777777" w:rsidR="00852FC5" w:rsidRPr="00A0610F" w:rsidRDefault="00852FC5" w:rsidP="001D2D46">
      <w:pPr>
        <w:pStyle w:val="NormaleWeb"/>
        <w:jc w:val="both"/>
        <w:rPr>
          <w:rFonts w:asciiTheme="majorHAnsi" w:hAnsiTheme="majorHAnsi"/>
          <w:lang w:val="es-ES"/>
        </w:rPr>
      </w:pPr>
      <w:r w:rsidRPr="00A0610F">
        <w:rPr>
          <w:rFonts w:asciiTheme="majorHAnsi" w:hAnsiTheme="majorHAnsi"/>
          <w:lang w:val="es-ES"/>
        </w:rPr>
        <w:t>La Asociación Internacional de Juristas Demócratas (IADL, por sus siglas en inglés) es una organización internacional de juristas comprometida con la promoción del derecho internacional, los derechos humanos y la justicia social. Fundada en 1946, la IADL goza de estatus consultivo ante las Naciones Unidas desde 1969 y cuenta con una larga trayectoria en la lucha contra el racismo y la discriminación racial.</w:t>
      </w:r>
    </w:p>
    <w:p w14:paraId="2DF02B21" w14:textId="6D62EA0C" w:rsidR="00852FC5" w:rsidRPr="00A0610F" w:rsidRDefault="00852FC5" w:rsidP="009741D3">
      <w:pPr>
        <w:pStyle w:val="NormaleWeb"/>
        <w:jc w:val="both"/>
        <w:rPr>
          <w:rFonts w:asciiTheme="majorHAnsi" w:hAnsiTheme="majorHAnsi"/>
          <w:lang w:val="es-ES"/>
        </w:rPr>
      </w:pPr>
      <w:r w:rsidRPr="00A0610F">
        <w:rPr>
          <w:rFonts w:asciiTheme="majorHAnsi" w:hAnsiTheme="majorHAnsi"/>
          <w:lang w:val="es-ES"/>
        </w:rPr>
        <w:t xml:space="preserve">Presentamos esta contribución con el objetivo de aportar elementos para el examen periódico de Cuba, destacando </w:t>
      </w:r>
      <w:r w:rsidRPr="00A0610F">
        <w:rPr>
          <w:rFonts w:asciiTheme="majorHAnsi" w:hAnsiTheme="majorHAnsi"/>
          <w:b/>
          <w:bCs/>
          <w:lang w:val="es-ES"/>
        </w:rPr>
        <w:t>avances relevantes en la implementación de la Convención</w:t>
      </w:r>
      <w:r w:rsidRPr="00A0610F">
        <w:rPr>
          <w:rFonts w:asciiTheme="majorHAnsi" w:hAnsiTheme="majorHAnsi"/>
          <w:lang w:val="es-ES"/>
        </w:rPr>
        <w:t xml:space="preserve"> sobre la Eliminación de Todas las Formas de Discriminación Racial (en adelante, “la Convención”), </w:t>
      </w:r>
      <w:r w:rsidR="00C14151" w:rsidRPr="00A0610F">
        <w:rPr>
          <w:rFonts w:asciiTheme="majorHAnsi" w:hAnsiTheme="majorHAnsi"/>
          <w:lang w:val="es-ES"/>
        </w:rPr>
        <w:t xml:space="preserve">aun </w:t>
      </w:r>
      <w:r w:rsidRPr="00A0610F">
        <w:rPr>
          <w:rFonts w:asciiTheme="majorHAnsi" w:hAnsiTheme="majorHAnsi"/>
          <w:lang w:val="es-ES"/>
        </w:rPr>
        <w:t>en un contexto marcado por el impacto adverso del embargo impuesto por los Estados Unidos durante más de seis décadas, el cual</w:t>
      </w:r>
      <w:r w:rsidR="00B755C1" w:rsidRPr="00A0610F">
        <w:rPr>
          <w:rFonts w:asciiTheme="majorHAnsi" w:hAnsiTheme="majorHAnsi"/>
          <w:lang w:val="es-ES"/>
        </w:rPr>
        <w:t xml:space="preserve"> —como ha sido reiteradamente señalado por la comunidad internacional—</w:t>
      </w:r>
      <w:r w:rsidRPr="00A0610F">
        <w:rPr>
          <w:rFonts w:asciiTheme="majorHAnsi" w:hAnsiTheme="majorHAnsi"/>
          <w:lang w:val="es-ES"/>
        </w:rPr>
        <w:t>impone limitaciones estructurales al desarrollo del país y al pleno disfrute de los derechos humanos</w:t>
      </w:r>
      <w:r w:rsidR="00B755C1" w:rsidRPr="00A0610F">
        <w:rPr>
          <w:rFonts w:asciiTheme="majorHAnsi" w:hAnsiTheme="majorHAnsi"/>
          <w:lang w:val="es-ES"/>
        </w:rPr>
        <w:t>.</w:t>
      </w:r>
      <w:r w:rsidRPr="00A0610F">
        <w:rPr>
          <w:rFonts w:asciiTheme="majorHAnsi" w:hAnsiTheme="majorHAnsi"/>
          <w:lang w:val="es-ES"/>
        </w:rPr>
        <w:t xml:space="preserve"> </w:t>
      </w:r>
    </w:p>
    <w:p w14:paraId="1CF44580" w14:textId="40F48B69" w:rsidR="00C76547" w:rsidRPr="00A0610F" w:rsidRDefault="0042587F" w:rsidP="00FF56F6">
      <w:pPr>
        <w:spacing w:before="100" w:beforeAutospacing="1" w:after="100" w:afterAutospacing="1"/>
        <w:jc w:val="both"/>
        <w:rPr>
          <w:rFonts w:asciiTheme="majorHAnsi" w:hAnsiTheme="majorHAnsi"/>
          <w:color w:val="000000" w:themeColor="text1"/>
          <w:lang w:val="es-ES"/>
        </w:rPr>
      </w:pPr>
      <w:r w:rsidRPr="00A0610F">
        <w:rPr>
          <w:rFonts w:asciiTheme="majorHAnsi" w:hAnsiTheme="majorHAnsi"/>
          <w:color w:val="000000" w:themeColor="text1"/>
          <w:lang w:val="es-ES"/>
        </w:rPr>
        <w:t>Adoptamos</w:t>
      </w:r>
      <w:r w:rsidR="00DB2F58" w:rsidRPr="00A0610F">
        <w:rPr>
          <w:rFonts w:asciiTheme="majorHAnsi" w:hAnsiTheme="majorHAnsi"/>
          <w:color w:val="000000" w:themeColor="text1"/>
          <w:lang w:val="es-ES"/>
        </w:rPr>
        <w:t xml:space="preserve"> un enfoque constructivo, reconociendo progresos significativos y señalando áreas </w:t>
      </w:r>
      <w:r w:rsidR="000D6315" w:rsidRPr="00A0610F">
        <w:rPr>
          <w:rFonts w:asciiTheme="majorHAnsi" w:hAnsiTheme="majorHAnsi"/>
          <w:color w:val="000000" w:themeColor="text1"/>
          <w:lang w:val="es-ES"/>
        </w:rPr>
        <w:t xml:space="preserve">susceptibles de fortalecimiento en línea con </w:t>
      </w:r>
      <w:r w:rsidR="00DB2F58" w:rsidRPr="00A0610F">
        <w:rPr>
          <w:rFonts w:asciiTheme="majorHAnsi" w:hAnsiTheme="majorHAnsi"/>
          <w:color w:val="000000" w:themeColor="text1"/>
          <w:lang w:val="es-ES"/>
        </w:rPr>
        <w:t>las recomendaciones del Comité.</w:t>
      </w:r>
      <w:r w:rsidRPr="00A0610F">
        <w:rPr>
          <w:rFonts w:asciiTheme="majorHAnsi" w:hAnsiTheme="majorHAnsi"/>
          <w:color w:val="000000" w:themeColor="text1"/>
          <w:lang w:val="es-ES"/>
        </w:rPr>
        <w:t xml:space="preserve"> </w:t>
      </w:r>
    </w:p>
    <w:p w14:paraId="39786F39" w14:textId="61DC71DC" w:rsidR="00DB2F58" w:rsidRPr="00A0610F" w:rsidRDefault="00846909" w:rsidP="00FB1632">
      <w:pPr>
        <w:pStyle w:val="Titolo2"/>
        <w:rPr>
          <w:lang w:val="es-ES"/>
        </w:rPr>
      </w:pPr>
      <w:r w:rsidRPr="00A0610F">
        <w:rPr>
          <w:lang w:val="es-ES"/>
        </w:rPr>
        <w:t xml:space="preserve">2. </w:t>
      </w:r>
      <w:r w:rsidR="00DB2F58" w:rsidRPr="00A0610F">
        <w:rPr>
          <w:lang w:val="es-ES"/>
        </w:rPr>
        <w:t>Marco normativo y compromiso del Estado</w:t>
      </w:r>
    </w:p>
    <w:p w14:paraId="5C4FA111" w14:textId="1CB46ED8" w:rsidR="00DB2F58" w:rsidRPr="00A0610F" w:rsidRDefault="00DB2F58" w:rsidP="000D6315">
      <w:pPr>
        <w:spacing w:before="100" w:beforeAutospacing="1" w:after="100" w:afterAutospacing="1"/>
        <w:jc w:val="both"/>
        <w:rPr>
          <w:rFonts w:asciiTheme="majorHAnsi" w:hAnsiTheme="majorHAnsi"/>
          <w:lang w:val="es-ES"/>
        </w:rPr>
      </w:pPr>
      <w:r w:rsidRPr="00A0610F">
        <w:rPr>
          <w:rFonts w:asciiTheme="majorHAnsi" w:hAnsiTheme="majorHAnsi"/>
          <w:lang w:val="es-ES"/>
        </w:rPr>
        <w:t xml:space="preserve">Cuba ha consolidado un </w:t>
      </w:r>
      <w:r w:rsidRPr="00A0610F">
        <w:rPr>
          <w:rFonts w:asciiTheme="majorHAnsi" w:hAnsiTheme="majorHAnsi"/>
          <w:b/>
          <w:bCs/>
          <w:lang w:val="es-ES"/>
        </w:rPr>
        <w:t>marco jurídico robusto</w:t>
      </w:r>
      <w:r w:rsidRPr="00A0610F">
        <w:rPr>
          <w:rFonts w:asciiTheme="majorHAnsi" w:hAnsiTheme="majorHAnsi"/>
          <w:lang w:val="es-ES"/>
        </w:rPr>
        <w:t xml:space="preserve"> que incorpora explícitamente los principios de igualdad y no discriminación racial</w:t>
      </w:r>
      <w:r w:rsidR="00FF56F6" w:rsidRPr="00A0610F">
        <w:rPr>
          <w:rFonts w:asciiTheme="majorHAnsi" w:hAnsiTheme="majorHAnsi"/>
          <w:lang w:val="es-ES"/>
        </w:rPr>
        <w:t>,</w:t>
      </w:r>
      <w:r w:rsidRPr="00A0610F">
        <w:rPr>
          <w:rFonts w:asciiTheme="majorHAnsi" w:hAnsiTheme="majorHAnsi"/>
          <w:lang w:val="es-ES"/>
        </w:rPr>
        <w:t xml:space="preserve"> </w:t>
      </w:r>
      <w:r w:rsidR="003317B7" w:rsidRPr="00A0610F">
        <w:rPr>
          <w:rFonts w:asciiTheme="majorHAnsi" w:hAnsiTheme="majorHAnsi"/>
          <w:lang w:val="es-ES"/>
        </w:rPr>
        <w:t>en consonancia con los artículos 1 y 2 de la Convención.</w:t>
      </w:r>
      <w:r w:rsidR="00C14151" w:rsidRPr="00A0610F">
        <w:rPr>
          <w:rFonts w:asciiTheme="majorHAnsi" w:hAnsiTheme="majorHAnsi"/>
          <w:lang w:val="es-ES"/>
        </w:rPr>
        <w:t xml:space="preserve"> </w:t>
      </w:r>
    </w:p>
    <w:p w14:paraId="518B86D1" w14:textId="55BB489B" w:rsidR="003317B7" w:rsidRPr="00A0610F" w:rsidRDefault="00DB2F58" w:rsidP="003317B7">
      <w:pPr>
        <w:pStyle w:val="NormaleWeb"/>
        <w:rPr>
          <w:rFonts w:asciiTheme="majorHAnsi" w:hAnsiTheme="majorHAnsi"/>
          <w:lang w:val="es-ES"/>
        </w:rPr>
      </w:pPr>
      <w:r w:rsidRPr="00A0610F">
        <w:rPr>
          <w:rFonts w:asciiTheme="majorHAnsi" w:hAnsiTheme="majorHAnsi"/>
          <w:lang w:val="es-ES"/>
        </w:rPr>
        <w:t>La Constitución de 2019</w:t>
      </w:r>
      <w:r w:rsidR="003317B7" w:rsidRPr="00A0610F">
        <w:rPr>
          <w:rFonts w:asciiTheme="majorHAnsi" w:hAnsiTheme="majorHAnsi"/>
          <w:lang w:val="es-ES"/>
        </w:rPr>
        <w:t>:</w:t>
      </w:r>
      <w:r w:rsidRPr="00A0610F">
        <w:rPr>
          <w:rFonts w:asciiTheme="majorHAnsi" w:hAnsiTheme="majorHAnsi"/>
          <w:lang w:val="es-ES"/>
        </w:rPr>
        <w:t xml:space="preserve"> </w:t>
      </w:r>
    </w:p>
    <w:p w14:paraId="0AF95D5C" w14:textId="2FA3DB14" w:rsidR="003317B7" w:rsidRPr="00A0610F" w:rsidRDefault="00FB1632" w:rsidP="003317B7">
      <w:pPr>
        <w:pStyle w:val="NormaleWeb"/>
        <w:numPr>
          <w:ilvl w:val="0"/>
          <w:numId w:val="46"/>
        </w:numPr>
        <w:rPr>
          <w:rFonts w:asciiTheme="majorHAnsi" w:hAnsiTheme="majorHAnsi"/>
          <w:lang w:val="es-ES"/>
        </w:rPr>
      </w:pPr>
      <w:r w:rsidRPr="00A0610F">
        <w:rPr>
          <w:rFonts w:asciiTheme="majorHAnsi" w:hAnsiTheme="majorHAnsi"/>
          <w:lang w:val="es-ES"/>
        </w:rPr>
        <w:lastRenderedPageBreak/>
        <w:t>P</w:t>
      </w:r>
      <w:r w:rsidR="00DB2F58" w:rsidRPr="00A0610F">
        <w:rPr>
          <w:rFonts w:asciiTheme="majorHAnsi" w:hAnsiTheme="majorHAnsi"/>
          <w:lang w:val="es-ES"/>
        </w:rPr>
        <w:t xml:space="preserve">rohíbe </w:t>
      </w:r>
      <w:r w:rsidR="003317B7" w:rsidRPr="00A0610F">
        <w:rPr>
          <w:rFonts w:asciiTheme="majorHAnsi" w:hAnsiTheme="majorHAnsi"/>
          <w:lang w:val="es-ES"/>
        </w:rPr>
        <w:t xml:space="preserve">explícitamente </w:t>
      </w:r>
      <w:r w:rsidR="00DB2F58" w:rsidRPr="00A0610F">
        <w:rPr>
          <w:rFonts w:asciiTheme="majorHAnsi" w:hAnsiTheme="majorHAnsi"/>
          <w:lang w:val="es-ES"/>
        </w:rPr>
        <w:t>la discriminación por motivos de raza, color de piel u origen nacional.</w:t>
      </w:r>
    </w:p>
    <w:p w14:paraId="1BB1D28F" w14:textId="77777777" w:rsidR="003317B7" w:rsidRPr="00A0610F" w:rsidRDefault="00DB2F58" w:rsidP="003317B7">
      <w:pPr>
        <w:pStyle w:val="NormaleWeb"/>
        <w:numPr>
          <w:ilvl w:val="0"/>
          <w:numId w:val="46"/>
        </w:numPr>
        <w:rPr>
          <w:rFonts w:asciiTheme="majorHAnsi" w:hAnsiTheme="majorHAnsi"/>
          <w:lang w:val="es-ES"/>
        </w:rPr>
      </w:pPr>
      <w:r w:rsidRPr="00A0610F">
        <w:rPr>
          <w:rFonts w:asciiTheme="majorHAnsi" w:hAnsiTheme="majorHAnsi"/>
          <w:lang w:val="es-ES"/>
        </w:rPr>
        <w:t>Establece la obligación del Estado de promover la igualdad efectiva.</w:t>
      </w:r>
    </w:p>
    <w:p w14:paraId="66173494" w14:textId="573EB4FB" w:rsidR="00DB2F58" w:rsidRPr="00A0610F" w:rsidRDefault="00DB2F58" w:rsidP="003317B7">
      <w:pPr>
        <w:pStyle w:val="NormaleWeb"/>
        <w:numPr>
          <w:ilvl w:val="0"/>
          <w:numId w:val="46"/>
        </w:numPr>
        <w:rPr>
          <w:rFonts w:asciiTheme="majorHAnsi" w:hAnsiTheme="majorHAnsi"/>
          <w:lang w:val="es-ES"/>
        </w:rPr>
      </w:pPr>
      <w:r w:rsidRPr="00A0610F">
        <w:rPr>
          <w:rFonts w:asciiTheme="majorHAnsi" w:hAnsiTheme="majorHAnsi"/>
          <w:lang w:val="es-ES"/>
        </w:rPr>
        <w:t>Reafirma la dignidad humana como eje central del ordenamiento jurídico.</w:t>
      </w:r>
    </w:p>
    <w:p w14:paraId="184FEE2F" w14:textId="63BAAABD" w:rsidR="008F0CA7" w:rsidRPr="00A0610F" w:rsidRDefault="008F0CA7" w:rsidP="008F0CA7">
      <w:pPr>
        <w:pStyle w:val="NormaleWeb"/>
        <w:jc w:val="both"/>
        <w:rPr>
          <w:rFonts w:asciiTheme="majorHAnsi" w:hAnsiTheme="majorHAnsi"/>
          <w:lang w:val="es-ES"/>
        </w:rPr>
      </w:pPr>
      <w:r w:rsidRPr="00A0610F">
        <w:rPr>
          <w:rFonts w:asciiTheme="majorHAnsi" w:hAnsiTheme="majorHAnsi"/>
          <w:lang w:val="es-ES"/>
        </w:rPr>
        <w:t>Estos avances se inscriben en una trayectoria histórica de políticas públicas orientadas a la igualdad</w:t>
      </w:r>
      <w:r w:rsidR="003E7A29" w:rsidRPr="00A0610F">
        <w:rPr>
          <w:rFonts w:asciiTheme="majorHAnsi" w:hAnsiTheme="majorHAnsi"/>
          <w:lang w:val="es-ES"/>
        </w:rPr>
        <w:t xml:space="preserve"> y </w:t>
      </w:r>
      <w:r w:rsidRPr="00A0610F">
        <w:rPr>
          <w:rFonts w:asciiTheme="majorHAnsi" w:hAnsiTheme="majorHAnsi"/>
          <w:lang w:val="es-ES"/>
        </w:rPr>
        <w:t>la justicia social</w:t>
      </w:r>
      <w:r w:rsidR="003E7A29" w:rsidRPr="00A0610F">
        <w:rPr>
          <w:rFonts w:asciiTheme="majorHAnsi" w:hAnsiTheme="majorHAnsi"/>
          <w:lang w:val="es-ES"/>
        </w:rPr>
        <w:t xml:space="preserve">, y </w:t>
      </w:r>
      <w:r w:rsidRPr="00A0610F">
        <w:rPr>
          <w:rFonts w:asciiTheme="majorHAnsi" w:hAnsiTheme="majorHAnsi"/>
          <w:lang w:val="es-ES"/>
        </w:rPr>
        <w:t>resultan coherentes</w:t>
      </w:r>
      <w:r w:rsidR="003E7A29" w:rsidRPr="00A0610F">
        <w:rPr>
          <w:rFonts w:asciiTheme="majorHAnsi" w:hAnsiTheme="majorHAnsi"/>
          <w:lang w:val="es-ES"/>
        </w:rPr>
        <w:t xml:space="preserve"> con</w:t>
      </w:r>
      <w:r w:rsidR="00B755C1" w:rsidRPr="00A0610F">
        <w:rPr>
          <w:rFonts w:asciiTheme="majorHAnsi" w:hAnsiTheme="majorHAnsi"/>
          <w:lang w:val="es-ES"/>
        </w:rPr>
        <w:t xml:space="preserve"> </w:t>
      </w:r>
      <w:r w:rsidRPr="00A0610F">
        <w:rPr>
          <w:rFonts w:asciiTheme="majorHAnsi" w:hAnsiTheme="majorHAnsi"/>
          <w:lang w:val="es-ES"/>
        </w:rPr>
        <w:t>las recomendaciones formuladas por el Comité en relación con el fortalecimiento del marco jurídico contra la discriminación racial (</w:t>
      </w:r>
      <w:r w:rsidR="00AF567E" w:rsidRPr="00A0610F">
        <w:rPr>
          <w:rFonts w:asciiTheme="majorHAnsi" w:hAnsiTheme="majorHAnsi"/>
        </w:rPr>
        <w:t xml:space="preserve">CERD/C/CUB/CO/19-21, párr. </w:t>
      </w:r>
      <w:r w:rsidRPr="00A0610F">
        <w:rPr>
          <w:rFonts w:asciiTheme="majorHAnsi" w:hAnsiTheme="majorHAnsi"/>
          <w:lang w:val="es-ES"/>
        </w:rPr>
        <w:t>16).</w:t>
      </w:r>
    </w:p>
    <w:p w14:paraId="1D9AC7CE" w14:textId="7A18C36F" w:rsidR="00C14151" w:rsidRPr="00A0610F" w:rsidRDefault="008F0CA7" w:rsidP="000D6315">
      <w:pPr>
        <w:pStyle w:val="NormaleWeb"/>
        <w:jc w:val="both"/>
        <w:rPr>
          <w:rFonts w:asciiTheme="majorHAnsi" w:hAnsiTheme="majorHAnsi"/>
          <w:lang w:val="es-ES"/>
        </w:rPr>
      </w:pPr>
      <w:r w:rsidRPr="00A0610F">
        <w:rPr>
          <w:rFonts w:asciiTheme="majorHAnsi" w:hAnsiTheme="majorHAnsi"/>
          <w:lang w:val="es-ES"/>
        </w:rPr>
        <w:t>El Estado ha demostrado un compromiso sostenido con los principios de la Convención, proporcionando bases legales sólidas para la elaboración y ejecución de políticas públicas inclusivas.</w:t>
      </w:r>
    </w:p>
    <w:p w14:paraId="392A17BF" w14:textId="2C6EFB9E" w:rsidR="00846909" w:rsidRPr="00A0610F" w:rsidRDefault="00CC6EB1" w:rsidP="00CC6EB1">
      <w:pPr>
        <w:pStyle w:val="Titolo2"/>
        <w:rPr>
          <w:rFonts w:eastAsia="Times New Roman"/>
          <w:lang w:val="es-ES"/>
        </w:rPr>
      </w:pPr>
      <w:r w:rsidRPr="00A0610F">
        <w:rPr>
          <w:rFonts w:eastAsia="Times New Roman"/>
          <w:lang w:val="es-ES"/>
        </w:rPr>
        <w:t>3.</w:t>
      </w:r>
      <w:r w:rsidR="00846909" w:rsidRPr="00A0610F">
        <w:rPr>
          <w:rFonts w:eastAsia="Times New Roman"/>
          <w:lang w:val="es-ES"/>
        </w:rPr>
        <w:t xml:space="preserve"> </w:t>
      </w:r>
      <w:r w:rsidR="00F81856" w:rsidRPr="00A0610F">
        <w:rPr>
          <w:rFonts w:eastAsia="Times New Roman"/>
          <w:lang w:val="es-ES"/>
        </w:rPr>
        <w:t>Políticas públicas y enfoque universalista</w:t>
      </w:r>
    </w:p>
    <w:p w14:paraId="7DEAF016" w14:textId="15237186" w:rsidR="00A8679D" w:rsidRPr="00A0610F" w:rsidRDefault="00846909" w:rsidP="00682AEC">
      <w:pPr>
        <w:spacing w:before="100" w:beforeAutospacing="1" w:after="100" w:afterAutospacing="1"/>
        <w:jc w:val="both"/>
        <w:rPr>
          <w:rFonts w:asciiTheme="majorHAnsi" w:hAnsiTheme="majorHAnsi"/>
          <w:color w:val="000000" w:themeColor="text1"/>
          <w:lang w:val="es-ES"/>
        </w:rPr>
      </w:pPr>
      <w:r w:rsidRPr="00A0610F">
        <w:rPr>
          <w:rFonts w:asciiTheme="majorHAnsi" w:hAnsiTheme="majorHAnsi"/>
          <w:lang w:val="es-ES"/>
        </w:rPr>
        <w:t xml:space="preserve">El Estado </w:t>
      </w:r>
      <w:r w:rsidR="00F81856" w:rsidRPr="00A0610F">
        <w:rPr>
          <w:rFonts w:asciiTheme="majorHAnsi" w:hAnsiTheme="majorHAnsi"/>
          <w:lang w:val="es-ES"/>
        </w:rPr>
        <w:t xml:space="preserve">cubano </w:t>
      </w:r>
      <w:r w:rsidRPr="00A0610F">
        <w:rPr>
          <w:rFonts w:asciiTheme="majorHAnsi" w:hAnsiTheme="majorHAnsi"/>
          <w:lang w:val="es-ES"/>
        </w:rPr>
        <w:t xml:space="preserve">ha desarrollado </w:t>
      </w:r>
      <w:r w:rsidRPr="00A0610F">
        <w:rPr>
          <w:rFonts w:asciiTheme="majorHAnsi" w:hAnsiTheme="majorHAnsi"/>
          <w:b/>
          <w:bCs/>
          <w:lang w:val="es-ES"/>
        </w:rPr>
        <w:t>políticas universales en sectores clave como salud, educación y protección social</w:t>
      </w:r>
      <w:r w:rsidRPr="00A0610F">
        <w:rPr>
          <w:rFonts w:asciiTheme="majorHAnsi" w:hAnsiTheme="majorHAnsi"/>
          <w:lang w:val="es-ES"/>
        </w:rPr>
        <w:t xml:space="preserve">, que han contribuido a reducir </w:t>
      </w:r>
      <w:r w:rsidR="003E46C0" w:rsidRPr="00A0610F">
        <w:rPr>
          <w:rFonts w:asciiTheme="majorHAnsi" w:hAnsiTheme="majorHAnsi"/>
          <w:lang w:val="es-ES"/>
        </w:rPr>
        <w:t xml:space="preserve">de manera significativa </w:t>
      </w:r>
      <w:r w:rsidRPr="00A0610F">
        <w:rPr>
          <w:rFonts w:asciiTheme="majorHAnsi" w:hAnsiTheme="majorHAnsi"/>
          <w:lang w:val="es-ES"/>
        </w:rPr>
        <w:t xml:space="preserve">brechas estructurales y </w:t>
      </w:r>
      <w:r w:rsidR="003E46C0" w:rsidRPr="00A0610F">
        <w:rPr>
          <w:rFonts w:asciiTheme="majorHAnsi" w:hAnsiTheme="majorHAnsi"/>
          <w:lang w:val="es-ES"/>
        </w:rPr>
        <w:t xml:space="preserve">a </w:t>
      </w:r>
      <w:r w:rsidRPr="00A0610F">
        <w:rPr>
          <w:rFonts w:asciiTheme="majorHAnsi" w:hAnsiTheme="majorHAnsi"/>
          <w:lang w:val="es-ES"/>
        </w:rPr>
        <w:t>promover la inclusión social</w:t>
      </w:r>
      <w:r w:rsidR="00B755C1" w:rsidRPr="00A0610F">
        <w:rPr>
          <w:rFonts w:asciiTheme="majorHAnsi" w:hAnsiTheme="majorHAnsi"/>
          <w:lang w:val="es-ES"/>
        </w:rPr>
        <w:t>,</w:t>
      </w:r>
      <w:r w:rsidR="00A8679D" w:rsidRPr="00A0610F">
        <w:rPr>
          <w:rFonts w:asciiTheme="majorHAnsi" w:hAnsiTheme="majorHAnsi"/>
          <w:lang w:val="es-ES"/>
        </w:rPr>
        <w:t xml:space="preserve"> </w:t>
      </w:r>
      <w:r w:rsidR="009721A1" w:rsidRPr="00A0610F">
        <w:rPr>
          <w:rFonts w:asciiTheme="majorHAnsi" w:hAnsiTheme="majorHAnsi"/>
          <w:color w:val="000000" w:themeColor="text1"/>
          <w:lang w:val="es-ES"/>
        </w:rPr>
        <w:t xml:space="preserve">en línea con el artículo 5 de la Convención. </w:t>
      </w:r>
    </w:p>
    <w:p w14:paraId="3BE7ABFD" w14:textId="56E35CE6" w:rsidR="00846909" w:rsidRPr="00A0610F" w:rsidRDefault="00846909" w:rsidP="00682AEC">
      <w:pPr>
        <w:spacing w:before="100" w:beforeAutospacing="1" w:after="100" w:afterAutospacing="1"/>
        <w:jc w:val="both"/>
        <w:rPr>
          <w:rFonts w:asciiTheme="majorHAnsi" w:hAnsiTheme="majorHAnsi"/>
          <w:color w:val="000000" w:themeColor="text1"/>
          <w:lang w:val="es-ES"/>
        </w:rPr>
      </w:pPr>
      <w:r w:rsidRPr="00A0610F">
        <w:rPr>
          <w:rFonts w:asciiTheme="majorHAnsi" w:hAnsiTheme="majorHAnsi"/>
          <w:color w:val="000000" w:themeColor="text1"/>
          <w:lang w:val="es-ES"/>
        </w:rPr>
        <w:t>En particular:</w:t>
      </w:r>
    </w:p>
    <w:p w14:paraId="219A7877" w14:textId="77777777" w:rsidR="00E93859" w:rsidRPr="00A0610F" w:rsidRDefault="00E93859" w:rsidP="00682AEC">
      <w:pPr>
        <w:pStyle w:val="NormaleWeb"/>
        <w:numPr>
          <w:ilvl w:val="0"/>
          <w:numId w:val="1"/>
        </w:numPr>
        <w:jc w:val="both"/>
        <w:rPr>
          <w:rFonts w:asciiTheme="majorHAnsi" w:hAnsiTheme="majorHAnsi"/>
          <w:color w:val="000000" w:themeColor="text1"/>
          <w:lang w:val="es-ES"/>
        </w:rPr>
      </w:pPr>
      <w:r w:rsidRPr="00A0610F">
        <w:rPr>
          <w:rFonts w:asciiTheme="majorHAnsi" w:hAnsiTheme="majorHAnsi"/>
          <w:color w:val="000000" w:themeColor="text1"/>
          <w:lang w:val="es-ES"/>
        </w:rPr>
        <w:t>Acceso universal y gratuito a la salud, con cobertura integral de prevención y tratamiento.</w:t>
      </w:r>
    </w:p>
    <w:p w14:paraId="3E0C2594" w14:textId="77777777" w:rsidR="00E93859" w:rsidRPr="00A0610F" w:rsidRDefault="00E93859" w:rsidP="00682AEC">
      <w:pPr>
        <w:pStyle w:val="NormaleWeb"/>
        <w:numPr>
          <w:ilvl w:val="0"/>
          <w:numId w:val="1"/>
        </w:numPr>
        <w:jc w:val="both"/>
        <w:rPr>
          <w:rFonts w:asciiTheme="majorHAnsi" w:hAnsiTheme="majorHAnsi"/>
          <w:color w:val="000000" w:themeColor="text1"/>
          <w:lang w:val="es-ES"/>
        </w:rPr>
      </w:pPr>
      <w:r w:rsidRPr="00A0610F">
        <w:rPr>
          <w:rFonts w:asciiTheme="majorHAnsi" w:hAnsiTheme="majorHAnsi"/>
          <w:color w:val="000000" w:themeColor="text1"/>
          <w:lang w:val="es-ES"/>
        </w:rPr>
        <w:t>Sistema educativo inclusivo, desde la educación primaria hasta la formación superior, que asegura oportunidades equitativas para toda la población.</w:t>
      </w:r>
    </w:p>
    <w:p w14:paraId="4D86A451" w14:textId="1CCDDFA7" w:rsidR="00E93859" w:rsidRPr="00A0610F" w:rsidRDefault="00E93859" w:rsidP="00682AEC">
      <w:pPr>
        <w:pStyle w:val="NormaleWeb"/>
        <w:numPr>
          <w:ilvl w:val="0"/>
          <w:numId w:val="1"/>
        </w:numPr>
        <w:jc w:val="both"/>
        <w:rPr>
          <w:rFonts w:asciiTheme="majorHAnsi" w:hAnsiTheme="majorHAnsi"/>
          <w:color w:val="000000" w:themeColor="text1"/>
          <w:lang w:val="es-ES"/>
        </w:rPr>
      </w:pPr>
      <w:r w:rsidRPr="00A0610F">
        <w:rPr>
          <w:rFonts w:asciiTheme="majorHAnsi" w:hAnsiTheme="majorHAnsi"/>
          <w:color w:val="000000" w:themeColor="text1"/>
          <w:lang w:val="es-ES"/>
        </w:rPr>
        <w:t>Programas de protección social que alcanzan a toda la población, incluyendo personas de ascendencia africana.</w:t>
      </w:r>
    </w:p>
    <w:p w14:paraId="378DCAED" w14:textId="77777777" w:rsidR="003E46C0" w:rsidRPr="00A0610F" w:rsidRDefault="003E46C0" w:rsidP="00682AEC">
      <w:pPr>
        <w:pStyle w:val="NormaleWeb"/>
        <w:jc w:val="both"/>
        <w:rPr>
          <w:rFonts w:asciiTheme="majorHAnsi" w:hAnsiTheme="majorHAnsi"/>
          <w:lang w:val="es-ES"/>
        </w:rPr>
      </w:pPr>
      <w:r w:rsidRPr="00A0610F">
        <w:rPr>
          <w:rFonts w:asciiTheme="majorHAnsi" w:hAnsiTheme="majorHAnsi"/>
          <w:lang w:val="es-ES"/>
        </w:rPr>
        <w:t xml:space="preserve">Estas políticas han tenido un </w:t>
      </w:r>
      <w:r w:rsidRPr="00A0610F">
        <w:rPr>
          <w:rStyle w:val="Enfasigrassetto"/>
          <w:rFonts w:asciiTheme="majorHAnsi" w:eastAsiaTheme="majorEastAsia" w:hAnsiTheme="majorHAnsi"/>
          <w:lang w:val="es-ES"/>
        </w:rPr>
        <w:t>impacto positivo notable en la reducción de desigualdades históricas</w:t>
      </w:r>
      <w:r w:rsidRPr="00A0610F">
        <w:rPr>
          <w:rFonts w:asciiTheme="majorHAnsi" w:hAnsiTheme="majorHAnsi"/>
          <w:lang w:val="es-ES"/>
        </w:rPr>
        <w:t>, contribuyendo a mejorar de manera sustancial las condiciones de vida y el bienestar social de los grupos más vulnerables.</w:t>
      </w:r>
    </w:p>
    <w:p w14:paraId="0E1222E2" w14:textId="3138E369" w:rsidR="00C14151" w:rsidRPr="00A0610F" w:rsidRDefault="00C14151" w:rsidP="00117724">
      <w:pPr>
        <w:pStyle w:val="NormaleWeb"/>
        <w:jc w:val="both"/>
        <w:rPr>
          <w:rFonts w:asciiTheme="majorHAnsi" w:eastAsiaTheme="majorEastAsia" w:hAnsiTheme="majorHAnsi"/>
          <w:lang w:val="es-ES"/>
        </w:rPr>
      </w:pPr>
      <w:r w:rsidRPr="00A0610F">
        <w:rPr>
          <w:rFonts w:asciiTheme="majorHAnsi" w:hAnsiTheme="majorHAnsi"/>
          <w:lang w:val="es-ES"/>
        </w:rPr>
        <w:t>E</w:t>
      </w:r>
      <w:r w:rsidR="003E46C0" w:rsidRPr="00A0610F">
        <w:rPr>
          <w:rFonts w:asciiTheme="majorHAnsi" w:hAnsiTheme="majorHAnsi"/>
          <w:lang w:val="es-ES"/>
        </w:rPr>
        <w:t xml:space="preserve">l Comité ha reconocido la importancia de </w:t>
      </w:r>
      <w:r w:rsidRPr="00A0610F">
        <w:rPr>
          <w:rFonts w:asciiTheme="majorHAnsi" w:hAnsiTheme="majorHAnsi"/>
          <w:lang w:val="es-ES"/>
        </w:rPr>
        <w:t xml:space="preserve">estas </w:t>
      </w:r>
      <w:r w:rsidR="003E46C0" w:rsidRPr="00A0610F">
        <w:rPr>
          <w:rFonts w:asciiTheme="majorHAnsi" w:hAnsiTheme="majorHAnsi"/>
          <w:lang w:val="es-ES"/>
        </w:rPr>
        <w:t xml:space="preserve">políticas (párr. 6), recomendando complementarlas con medidas específicas para abordar desigualdades raciales estructurales persistentes </w:t>
      </w:r>
      <w:r w:rsidR="002C345A" w:rsidRPr="00A0610F">
        <w:rPr>
          <w:rFonts w:asciiTheme="majorHAnsi" w:hAnsiTheme="majorHAnsi"/>
        </w:rPr>
        <w:t>que afecta</w:t>
      </w:r>
      <w:r w:rsidR="00906C1E" w:rsidRPr="00A0610F">
        <w:rPr>
          <w:rFonts w:asciiTheme="majorHAnsi" w:hAnsiTheme="majorHAnsi"/>
        </w:rPr>
        <w:t>n</w:t>
      </w:r>
      <w:r w:rsidR="002C345A" w:rsidRPr="00A0610F">
        <w:rPr>
          <w:rFonts w:asciiTheme="majorHAnsi" w:hAnsiTheme="majorHAnsi"/>
        </w:rPr>
        <w:t xml:space="preserve"> a la población afrodescendiente</w:t>
      </w:r>
      <w:r w:rsidR="002C345A" w:rsidRPr="00A0610F">
        <w:rPr>
          <w:rFonts w:asciiTheme="majorHAnsi" w:hAnsiTheme="majorHAnsi"/>
          <w:lang w:val="es-ES"/>
        </w:rPr>
        <w:t xml:space="preserve"> </w:t>
      </w:r>
      <w:r w:rsidR="003E46C0" w:rsidRPr="00A0610F">
        <w:rPr>
          <w:rFonts w:asciiTheme="majorHAnsi" w:hAnsiTheme="majorHAnsi"/>
          <w:lang w:val="es-ES"/>
        </w:rPr>
        <w:t xml:space="preserve">(párr. 18). En este sentido, </w:t>
      </w:r>
      <w:r w:rsidR="003E46C0" w:rsidRPr="00A0610F">
        <w:rPr>
          <w:rStyle w:val="Enfasigrassetto"/>
          <w:rFonts w:asciiTheme="majorHAnsi" w:eastAsiaTheme="majorEastAsia" w:hAnsiTheme="majorHAnsi"/>
          <w:b w:val="0"/>
          <w:bCs w:val="0"/>
          <w:lang w:val="es-ES"/>
        </w:rPr>
        <w:t>el enfoque cubano refleja una</w:t>
      </w:r>
      <w:r w:rsidR="003E46C0" w:rsidRPr="00A0610F">
        <w:rPr>
          <w:rStyle w:val="Enfasigrassetto"/>
          <w:rFonts w:asciiTheme="majorHAnsi" w:eastAsiaTheme="majorEastAsia" w:hAnsiTheme="majorHAnsi"/>
          <w:lang w:val="es-ES"/>
        </w:rPr>
        <w:t xml:space="preserve"> </w:t>
      </w:r>
      <w:r w:rsidR="003E46C0" w:rsidRPr="00A0610F">
        <w:rPr>
          <w:rStyle w:val="Enfasigrassetto"/>
          <w:rFonts w:asciiTheme="majorHAnsi" w:eastAsiaTheme="majorEastAsia" w:hAnsiTheme="majorHAnsi"/>
          <w:b w:val="0"/>
          <w:bCs w:val="0"/>
          <w:lang w:val="es-ES"/>
        </w:rPr>
        <w:t xml:space="preserve">evolución progresiva hacia la integración de </w:t>
      </w:r>
      <w:r w:rsidR="002C345A" w:rsidRPr="00A0610F">
        <w:rPr>
          <w:rStyle w:val="Enfasigrassetto"/>
          <w:rFonts w:asciiTheme="majorHAnsi" w:eastAsiaTheme="majorEastAsia" w:hAnsiTheme="majorHAnsi"/>
          <w:b w:val="0"/>
          <w:bCs w:val="0"/>
          <w:lang w:val="es-ES"/>
        </w:rPr>
        <w:t>políticas</w:t>
      </w:r>
      <w:r w:rsidR="00117724" w:rsidRPr="00A0610F">
        <w:rPr>
          <w:rStyle w:val="Enfasigrassetto"/>
          <w:rFonts w:asciiTheme="majorHAnsi" w:eastAsiaTheme="majorEastAsia" w:hAnsiTheme="majorHAnsi"/>
          <w:b w:val="0"/>
          <w:bCs w:val="0"/>
          <w:lang w:val="es-ES"/>
        </w:rPr>
        <w:t xml:space="preserve"> universales con medidas </w:t>
      </w:r>
      <w:r w:rsidR="003E46C0" w:rsidRPr="00A0610F">
        <w:rPr>
          <w:rStyle w:val="Enfasigrassetto"/>
          <w:rFonts w:asciiTheme="majorHAnsi" w:eastAsiaTheme="majorEastAsia" w:hAnsiTheme="majorHAnsi"/>
          <w:b w:val="0"/>
          <w:bCs w:val="0"/>
          <w:lang w:val="es-ES"/>
        </w:rPr>
        <w:t>específic</w:t>
      </w:r>
      <w:r w:rsidR="00117724" w:rsidRPr="00A0610F">
        <w:rPr>
          <w:rStyle w:val="Enfasigrassetto"/>
          <w:rFonts w:asciiTheme="majorHAnsi" w:eastAsiaTheme="majorEastAsia" w:hAnsiTheme="majorHAnsi"/>
          <w:b w:val="0"/>
          <w:bCs w:val="0"/>
          <w:lang w:val="es-ES"/>
        </w:rPr>
        <w:t>as</w:t>
      </w:r>
      <w:r w:rsidR="003E46C0" w:rsidRPr="00A0610F">
        <w:rPr>
          <w:rStyle w:val="Enfasigrassetto"/>
          <w:rFonts w:asciiTheme="majorHAnsi" w:eastAsiaTheme="majorEastAsia" w:hAnsiTheme="majorHAnsi"/>
          <w:b w:val="0"/>
          <w:bCs w:val="0"/>
          <w:lang w:val="es-ES"/>
        </w:rPr>
        <w:t xml:space="preserve"> </w:t>
      </w:r>
      <w:r w:rsidR="00117724" w:rsidRPr="00A0610F">
        <w:rPr>
          <w:rStyle w:val="Enfasigrassetto"/>
          <w:rFonts w:asciiTheme="majorHAnsi" w:eastAsiaTheme="majorEastAsia" w:hAnsiTheme="majorHAnsi"/>
          <w:b w:val="0"/>
          <w:bCs w:val="0"/>
          <w:lang w:val="es-ES"/>
        </w:rPr>
        <w:t xml:space="preserve">para </w:t>
      </w:r>
      <w:r w:rsidR="002C345A" w:rsidRPr="00A0610F">
        <w:rPr>
          <w:rStyle w:val="Enfasigrassetto"/>
          <w:rFonts w:asciiTheme="majorHAnsi" w:eastAsiaTheme="majorEastAsia" w:hAnsiTheme="majorHAnsi"/>
          <w:b w:val="0"/>
          <w:bCs w:val="0"/>
          <w:lang w:val="es-ES"/>
        </w:rPr>
        <w:t>promover</w:t>
      </w:r>
      <w:r w:rsidR="00117724" w:rsidRPr="00A0610F">
        <w:rPr>
          <w:rStyle w:val="Enfasigrassetto"/>
          <w:rFonts w:asciiTheme="majorHAnsi" w:eastAsiaTheme="majorEastAsia" w:hAnsiTheme="majorHAnsi"/>
          <w:b w:val="0"/>
          <w:bCs w:val="0"/>
          <w:lang w:val="es-ES"/>
        </w:rPr>
        <w:t xml:space="preserve"> la </w:t>
      </w:r>
      <w:r w:rsidR="00DF5C02" w:rsidRPr="00A0610F">
        <w:rPr>
          <w:rStyle w:val="Enfasigrassetto"/>
          <w:rFonts w:asciiTheme="majorHAnsi" w:eastAsiaTheme="majorEastAsia" w:hAnsiTheme="majorHAnsi"/>
          <w:b w:val="0"/>
          <w:bCs w:val="0"/>
          <w:lang w:val="es-ES"/>
        </w:rPr>
        <w:t>igualdad</w:t>
      </w:r>
      <w:r w:rsidR="003E46C0" w:rsidRPr="00A0610F">
        <w:rPr>
          <w:rStyle w:val="Enfasigrassetto"/>
          <w:rFonts w:asciiTheme="majorHAnsi" w:eastAsiaTheme="majorEastAsia" w:hAnsiTheme="majorHAnsi"/>
          <w:b w:val="0"/>
          <w:bCs w:val="0"/>
          <w:lang w:val="es-ES"/>
        </w:rPr>
        <w:t xml:space="preserve"> racial</w:t>
      </w:r>
      <w:r w:rsidR="00117724" w:rsidRPr="00A0610F">
        <w:rPr>
          <w:rFonts w:asciiTheme="majorHAnsi" w:hAnsiTheme="majorHAnsi"/>
          <w:b/>
          <w:bCs/>
          <w:lang w:val="es-ES"/>
        </w:rPr>
        <w:t>.</w:t>
      </w:r>
    </w:p>
    <w:p w14:paraId="69DC14BA" w14:textId="740AB7C4" w:rsidR="0081037E" w:rsidRPr="00A0610F" w:rsidRDefault="00CC6EB1" w:rsidP="00682AEC">
      <w:pPr>
        <w:pStyle w:val="Titolo2"/>
        <w:jc w:val="both"/>
        <w:rPr>
          <w:lang w:val="es-ES"/>
        </w:rPr>
      </w:pPr>
      <w:r w:rsidRPr="00A0610F">
        <w:rPr>
          <w:lang w:val="es-ES"/>
        </w:rPr>
        <w:t>4.</w:t>
      </w:r>
      <w:r w:rsidR="003B26F4" w:rsidRPr="00A0610F">
        <w:rPr>
          <w:lang w:val="es-ES"/>
        </w:rPr>
        <w:t xml:space="preserve"> </w:t>
      </w:r>
      <w:r w:rsidR="00B755C1" w:rsidRPr="00A0610F">
        <w:rPr>
          <w:lang w:val="es-ES"/>
        </w:rPr>
        <w:t xml:space="preserve">Enfoque institucional sobre la cuestión racial </w:t>
      </w:r>
      <w:r w:rsidR="0081037E" w:rsidRPr="00A0610F">
        <w:rPr>
          <w:lang w:val="es-ES"/>
        </w:rPr>
        <w:t>y programa “Color Cubano”</w:t>
      </w:r>
    </w:p>
    <w:p w14:paraId="57F06411" w14:textId="388FF5F5" w:rsidR="007C7FCD" w:rsidRPr="00A0610F" w:rsidRDefault="0081037E" w:rsidP="002C345A">
      <w:pPr>
        <w:pStyle w:val="NormaleWeb"/>
        <w:jc w:val="both"/>
        <w:rPr>
          <w:rFonts w:asciiTheme="majorHAnsi" w:hAnsiTheme="majorHAnsi"/>
          <w:lang w:val="es-ES"/>
        </w:rPr>
      </w:pPr>
      <w:r w:rsidRPr="00A0610F">
        <w:rPr>
          <w:rFonts w:asciiTheme="majorHAnsi" w:hAnsiTheme="majorHAnsi"/>
          <w:lang w:val="es-ES"/>
        </w:rPr>
        <w:t xml:space="preserve">En años recientes, </w:t>
      </w:r>
      <w:r w:rsidR="007C7FCD" w:rsidRPr="00A0610F">
        <w:rPr>
          <w:rFonts w:asciiTheme="majorHAnsi" w:hAnsiTheme="majorHAnsi"/>
          <w:lang w:val="es-ES"/>
        </w:rPr>
        <w:t xml:space="preserve">se observa un </w:t>
      </w:r>
      <w:r w:rsidR="00117724" w:rsidRPr="00A0610F">
        <w:rPr>
          <w:rFonts w:asciiTheme="majorHAnsi" w:hAnsiTheme="majorHAnsi"/>
          <w:b/>
          <w:bCs/>
          <w:lang w:val="es-ES"/>
        </w:rPr>
        <w:t>fortalecimiento del</w:t>
      </w:r>
      <w:r w:rsidR="007C7FCD" w:rsidRPr="00A0610F">
        <w:rPr>
          <w:rFonts w:asciiTheme="majorHAnsi" w:hAnsiTheme="majorHAnsi"/>
          <w:b/>
          <w:bCs/>
          <w:lang w:val="es-ES"/>
        </w:rPr>
        <w:t xml:space="preserve"> enfoque institucional sobre las desigualdades raciales persistentes</w:t>
      </w:r>
      <w:r w:rsidR="007C7FCD" w:rsidRPr="00A0610F">
        <w:rPr>
          <w:rFonts w:asciiTheme="majorHAnsi" w:hAnsiTheme="majorHAnsi"/>
          <w:lang w:val="es-ES"/>
        </w:rPr>
        <w:t xml:space="preserve">, así como la adopción de </w:t>
      </w:r>
      <w:r w:rsidR="007C7FCD" w:rsidRPr="00A0610F">
        <w:rPr>
          <w:rFonts w:asciiTheme="majorHAnsi" w:hAnsiTheme="majorHAnsi"/>
          <w:b/>
          <w:bCs/>
          <w:lang w:val="es-ES"/>
        </w:rPr>
        <w:t>iniciativas específicas para abordarlas</w:t>
      </w:r>
      <w:r w:rsidR="007C7FCD" w:rsidRPr="00A0610F">
        <w:rPr>
          <w:rFonts w:asciiTheme="majorHAnsi" w:hAnsiTheme="majorHAnsi"/>
          <w:lang w:val="es-ES"/>
        </w:rPr>
        <w:t>.</w:t>
      </w:r>
      <w:r w:rsidR="00117724" w:rsidRPr="00A0610F">
        <w:rPr>
          <w:rFonts w:asciiTheme="majorHAnsi" w:hAnsiTheme="majorHAnsi"/>
          <w:lang w:val="es-ES"/>
        </w:rPr>
        <w:t xml:space="preserve"> </w:t>
      </w:r>
    </w:p>
    <w:p w14:paraId="30437561" w14:textId="3AC1D016" w:rsidR="007C7FCD" w:rsidRPr="00A0610F" w:rsidRDefault="00117724" w:rsidP="007C7FCD">
      <w:pPr>
        <w:spacing w:before="100" w:beforeAutospacing="1" w:after="100" w:afterAutospacing="1"/>
        <w:jc w:val="both"/>
        <w:rPr>
          <w:rFonts w:asciiTheme="majorHAnsi" w:hAnsiTheme="majorHAnsi"/>
          <w:lang w:val="es-ES"/>
        </w:rPr>
      </w:pPr>
      <w:r w:rsidRPr="00A0610F">
        <w:rPr>
          <w:rFonts w:asciiTheme="majorHAnsi" w:hAnsiTheme="majorHAnsi"/>
          <w:color w:val="000000" w:themeColor="text1"/>
          <w:lang w:val="es-ES"/>
        </w:rPr>
        <w:lastRenderedPageBreak/>
        <w:t xml:space="preserve">En línea con su </w:t>
      </w:r>
      <w:r w:rsidRPr="00A0610F">
        <w:rPr>
          <w:rFonts w:asciiTheme="majorHAnsi" w:hAnsiTheme="majorHAnsi"/>
          <w:lang w:val="es-ES"/>
        </w:rPr>
        <w:t xml:space="preserve">trayectoria </w:t>
      </w:r>
      <w:r w:rsidR="002C345A" w:rsidRPr="00A0610F">
        <w:rPr>
          <w:rFonts w:asciiTheme="majorHAnsi" w:hAnsiTheme="majorHAnsi"/>
          <w:lang w:val="es-ES"/>
        </w:rPr>
        <w:t xml:space="preserve">histórica </w:t>
      </w:r>
      <w:r w:rsidRPr="00A0610F">
        <w:rPr>
          <w:rFonts w:asciiTheme="majorHAnsi" w:hAnsiTheme="majorHAnsi"/>
          <w:lang w:val="es-ES"/>
        </w:rPr>
        <w:t>en materia de igualdad, y en consonancia con las recomendaciones del Comité</w:t>
      </w:r>
      <w:r w:rsidR="007C7FCD" w:rsidRPr="00A0610F">
        <w:rPr>
          <w:rFonts w:asciiTheme="majorHAnsi" w:hAnsiTheme="majorHAnsi"/>
          <w:lang w:val="es-ES"/>
        </w:rPr>
        <w:t xml:space="preserve">, Cuba ha promovido </w:t>
      </w:r>
      <w:r w:rsidR="007C7FCD" w:rsidRPr="00A0610F">
        <w:rPr>
          <w:rFonts w:asciiTheme="majorHAnsi" w:hAnsiTheme="majorHAnsi"/>
          <w:b/>
          <w:bCs/>
          <w:lang w:val="es-ES"/>
        </w:rPr>
        <w:t>programas culturales y educativos destinados a sensibilizar a la población y dar mayor visibilidad a la cuestión racial</w:t>
      </w:r>
      <w:r w:rsidR="007C7FCD" w:rsidRPr="00A0610F">
        <w:rPr>
          <w:rFonts w:asciiTheme="majorHAnsi" w:hAnsiTheme="majorHAnsi"/>
          <w:lang w:val="es-ES"/>
        </w:rPr>
        <w:t xml:space="preserve">, incluyendo </w:t>
      </w:r>
      <w:r w:rsidR="002C345A" w:rsidRPr="00A0610F">
        <w:rPr>
          <w:rFonts w:asciiTheme="majorHAnsi" w:hAnsiTheme="majorHAnsi"/>
          <w:lang w:val="es-ES"/>
        </w:rPr>
        <w:t>amplios espacios</w:t>
      </w:r>
      <w:r w:rsidR="007C7FCD" w:rsidRPr="00A0610F">
        <w:rPr>
          <w:rFonts w:asciiTheme="majorHAnsi" w:hAnsiTheme="majorHAnsi"/>
          <w:lang w:val="es-ES"/>
        </w:rPr>
        <w:t xml:space="preserve"> de diálogo académico e institucional.</w:t>
      </w:r>
    </w:p>
    <w:p w14:paraId="26FAC5CF" w14:textId="33D19E48" w:rsidR="007C7FCD" w:rsidRPr="00A0610F" w:rsidRDefault="007C7FCD" w:rsidP="007C7FCD">
      <w:pPr>
        <w:spacing w:before="100" w:beforeAutospacing="1" w:after="100" w:afterAutospacing="1"/>
        <w:jc w:val="both"/>
        <w:rPr>
          <w:rFonts w:asciiTheme="majorHAnsi" w:hAnsiTheme="majorHAnsi"/>
          <w:lang w:val="es-ES"/>
        </w:rPr>
      </w:pPr>
      <w:r w:rsidRPr="00A0610F">
        <w:rPr>
          <w:rFonts w:asciiTheme="majorHAnsi" w:hAnsiTheme="majorHAnsi"/>
          <w:lang w:val="es-ES"/>
        </w:rPr>
        <w:t xml:space="preserve">En este contexto, </w:t>
      </w:r>
      <w:r w:rsidR="005340C5" w:rsidRPr="00A0610F">
        <w:rPr>
          <w:rFonts w:asciiTheme="majorHAnsi" w:hAnsiTheme="majorHAnsi"/>
          <w:lang w:val="es-ES"/>
        </w:rPr>
        <w:t>destaca</w:t>
      </w:r>
      <w:r w:rsidRPr="00A0610F">
        <w:rPr>
          <w:rFonts w:asciiTheme="majorHAnsi" w:hAnsiTheme="majorHAnsi"/>
          <w:lang w:val="es-ES"/>
        </w:rPr>
        <w:t xml:space="preserve"> el programa </w:t>
      </w:r>
      <w:r w:rsidRPr="00A0610F">
        <w:rPr>
          <w:rFonts w:asciiTheme="majorHAnsi" w:hAnsiTheme="majorHAnsi"/>
          <w:b/>
          <w:bCs/>
          <w:lang w:val="es-ES"/>
        </w:rPr>
        <w:t>“Color Cubano”</w:t>
      </w:r>
      <w:r w:rsidRPr="00A0610F">
        <w:rPr>
          <w:rFonts w:asciiTheme="majorHAnsi" w:hAnsiTheme="majorHAnsi"/>
          <w:lang w:val="es-ES"/>
        </w:rPr>
        <w:t xml:space="preserve">, </w:t>
      </w:r>
      <w:r w:rsidR="005340C5" w:rsidRPr="00A0610F">
        <w:rPr>
          <w:rFonts w:asciiTheme="majorHAnsi" w:hAnsiTheme="majorHAnsi"/>
          <w:lang w:val="es-ES"/>
        </w:rPr>
        <w:t>orientado</w:t>
      </w:r>
      <w:r w:rsidR="00906C1E" w:rsidRPr="00A0610F">
        <w:rPr>
          <w:rFonts w:asciiTheme="majorHAnsi" w:hAnsiTheme="majorHAnsi"/>
          <w:lang w:val="es-ES"/>
        </w:rPr>
        <w:t xml:space="preserve"> a</w:t>
      </w:r>
      <w:r w:rsidRPr="00A0610F">
        <w:rPr>
          <w:rFonts w:asciiTheme="majorHAnsi" w:hAnsiTheme="majorHAnsi"/>
          <w:lang w:val="es-ES"/>
        </w:rPr>
        <w:t>:</w:t>
      </w:r>
    </w:p>
    <w:p w14:paraId="7D83592F" w14:textId="7A8F5749" w:rsidR="007C7FCD" w:rsidRPr="00A0610F" w:rsidRDefault="007C7FCD" w:rsidP="007C7FCD">
      <w:pPr>
        <w:numPr>
          <w:ilvl w:val="0"/>
          <w:numId w:val="48"/>
        </w:numPr>
        <w:spacing w:before="100" w:beforeAutospacing="1" w:after="100" w:afterAutospacing="1"/>
        <w:rPr>
          <w:rFonts w:asciiTheme="majorHAnsi" w:hAnsiTheme="majorHAnsi"/>
          <w:lang w:val="es-ES"/>
        </w:rPr>
      </w:pPr>
      <w:r w:rsidRPr="00A0610F">
        <w:rPr>
          <w:rFonts w:asciiTheme="majorHAnsi" w:hAnsiTheme="majorHAnsi"/>
          <w:lang w:val="es-ES"/>
        </w:rPr>
        <w:t xml:space="preserve">Visibilizar la diversidad racial de la sociedad cubana y promover la </w:t>
      </w:r>
      <w:r w:rsidR="00DF5C02" w:rsidRPr="00A0610F">
        <w:rPr>
          <w:rFonts w:asciiTheme="majorHAnsi" w:hAnsiTheme="majorHAnsi"/>
          <w:lang w:val="es-ES"/>
        </w:rPr>
        <w:t>igualdad.</w:t>
      </w:r>
    </w:p>
    <w:p w14:paraId="330148C0" w14:textId="77777777" w:rsidR="007C7FCD" w:rsidRPr="00A0610F" w:rsidRDefault="007C7FCD" w:rsidP="007C7FCD">
      <w:pPr>
        <w:numPr>
          <w:ilvl w:val="0"/>
          <w:numId w:val="48"/>
        </w:numPr>
        <w:spacing w:before="100" w:beforeAutospacing="1" w:after="100" w:afterAutospacing="1"/>
        <w:rPr>
          <w:rFonts w:asciiTheme="majorHAnsi" w:hAnsiTheme="majorHAnsi"/>
          <w:lang w:val="es-ES"/>
        </w:rPr>
      </w:pPr>
      <w:r w:rsidRPr="00A0610F">
        <w:rPr>
          <w:rFonts w:asciiTheme="majorHAnsi" w:hAnsiTheme="majorHAnsi"/>
          <w:lang w:val="es-ES"/>
        </w:rPr>
        <w:t>Fomentar la conciencia pública sobre la discriminación racial.</w:t>
      </w:r>
    </w:p>
    <w:p w14:paraId="5350BE26" w14:textId="77777777" w:rsidR="007C7FCD" w:rsidRPr="00A0610F" w:rsidRDefault="007C7FCD" w:rsidP="007C7FCD">
      <w:pPr>
        <w:numPr>
          <w:ilvl w:val="0"/>
          <w:numId w:val="48"/>
        </w:numPr>
        <w:spacing w:before="100" w:beforeAutospacing="1" w:after="100" w:afterAutospacing="1"/>
        <w:rPr>
          <w:rFonts w:asciiTheme="majorHAnsi" w:hAnsiTheme="majorHAnsi"/>
          <w:lang w:val="es-ES"/>
        </w:rPr>
      </w:pPr>
      <w:r w:rsidRPr="00A0610F">
        <w:rPr>
          <w:rFonts w:asciiTheme="majorHAnsi" w:hAnsiTheme="majorHAnsi"/>
          <w:lang w:val="es-ES"/>
        </w:rPr>
        <w:t>Impulsar transformaciones culturales favorables a la inclusión.</w:t>
      </w:r>
    </w:p>
    <w:p w14:paraId="7EF0A58C" w14:textId="14A9B631" w:rsidR="00117724" w:rsidRPr="00A0610F" w:rsidRDefault="007C7FCD" w:rsidP="007C7FCD">
      <w:pPr>
        <w:spacing w:before="100" w:beforeAutospacing="1" w:after="100" w:afterAutospacing="1"/>
        <w:jc w:val="both"/>
        <w:rPr>
          <w:rFonts w:asciiTheme="majorHAnsi" w:hAnsiTheme="majorHAnsi"/>
          <w:lang w:val="es-ES"/>
        </w:rPr>
      </w:pPr>
      <w:r w:rsidRPr="00A0610F">
        <w:rPr>
          <w:rFonts w:asciiTheme="majorHAnsi" w:hAnsiTheme="majorHAnsi"/>
          <w:lang w:val="es-ES"/>
        </w:rPr>
        <w:t xml:space="preserve">Estas </w:t>
      </w:r>
      <w:r w:rsidR="002C345A" w:rsidRPr="00A0610F">
        <w:rPr>
          <w:rFonts w:asciiTheme="majorHAnsi" w:hAnsiTheme="majorHAnsi"/>
          <w:lang w:val="es-ES"/>
        </w:rPr>
        <w:t>iniciativas</w:t>
      </w:r>
      <w:r w:rsidRPr="00A0610F">
        <w:rPr>
          <w:rFonts w:asciiTheme="majorHAnsi" w:hAnsiTheme="majorHAnsi"/>
          <w:lang w:val="es-ES"/>
        </w:rPr>
        <w:t xml:space="preserve"> representan </w:t>
      </w:r>
      <w:r w:rsidRPr="00A0610F">
        <w:rPr>
          <w:rFonts w:asciiTheme="majorHAnsi" w:hAnsiTheme="majorHAnsi"/>
          <w:b/>
          <w:bCs/>
          <w:lang w:val="es-ES"/>
        </w:rPr>
        <w:t>avances concretos en la implementación de las recomendaciones del Comité</w:t>
      </w:r>
      <w:r w:rsidRPr="00A0610F">
        <w:rPr>
          <w:rFonts w:asciiTheme="majorHAnsi" w:hAnsiTheme="majorHAnsi"/>
          <w:lang w:val="es-ES"/>
        </w:rPr>
        <w:t>, en particular</w:t>
      </w:r>
      <w:r w:rsidR="00906C1E" w:rsidRPr="00A0610F">
        <w:rPr>
          <w:rFonts w:asciiTheme="majorHAnsi" w:hAnsiTheme="majorHAnsi"/>
          <w:lang w:val="es-ES"/>
        </w:rPr>
        <w:t>,</w:t>
      </w:r>
      <w:r w:rsidRPr="00A0610F">
        <w:rPr>
          <w:rFonts w:asciiTheme="majorHAnsi" w:hAnsiTheme="majorHAnsi"/>
          <w:lang w:val="es-ES"/>
        </w:rPr>
        <w:t xml:space="preserve"> </w:t>
      </w:r>
      <w:r w:rsidR="005340C5" w:rsidRPr="00A0610F">
        <w:rPr>
          <w:rFonts w:asciiTheme="majorHAnsi" w:hAnsiTheme="majorHAnsi"/>
          <w:lang w:val="es-ES"/>
        </w:rPr>
        <w:t xml:space="preserve">en lo relativo a la adopción de </w:t>
      </w:r>
      <w:r w:rsidRPr="00A0610F">
        <w:rPr>
          <w:rFonts w:asciiTheme="majorHAnsi" w:hAnsiTheme="majorHAnsi"/>
          <w:lang w:val="es-ES"/>
        </w:rPr>
        <w:t>medidas especiales para eliminar desigualdades estructurales</w:t>
      </w:r>
      <w:r w:rsidR="002C345A" w:rsidRPr="00A0610F">
        <w:rPr>
          <w:rFonts w:asciiTheme="majorHAnsi" w:hAnsiTheme="majorHAnsi"/>
          <w:b/>
          <w:bCs/>
          <w:lang w:val="es-ES"/>
        </w:rPr>
        <w:t xml:space="preserve"> </w:t>
      </w:r>
      <w:r w:rsidR="002C345A" w:rsidRPr="00A0610F">
        <w:rPr>
          <w:rFonts w:asciiTheme="majorHAnsi" w:hAnsiTheme="majorHAnsi"/>
        </w:rPr>
        <w:t>que afecta</w:t>
      </w:r>
      <w:r w:rsidR="00906C1E" w:rsidRPr="00A0610F">
        <w:rPr>
          <w:rFonts w:asciiTheme="majorHAnsi" w:hAnsiTheme="majorHAnsi"/>
        </w:rPr>
        <w:t>n</w:t>
      </w:r>
      <w:r w:rsidR="002C345A" w:rsidRPr="00A0610F">
        <w:rPr>
          <w:rFonts w:asciiTheme="majorHAnsi" w:hAnsiTheme="majorHAnsi"/>
        </w:rPr>
        <w:t xml:space="preserve"> a la población </w:t>
      </w:r>
      <w:r w:rsidR="002C345A" w:rsidRPr="00A0610F">
        <w:rPr>
          <w:rFonts w:asciiTheme="majorHAnsi" w:hAnsiTheme="majorHAnsi"/>
          <w:color w:val="000000" w:themeColor="text1"/>
        </w:rPr>
        <w:t>afrodescendiente</w:t>
      </w:r>
      <w:r w:rsidRPr="00A0610F">
        <w:rPr>
          <w:rFonts w:asciiTheme="majorHAnsi" w:hAnsiTheme="majorHAnsi"/>
          <w:color w:val="000000" w:themeColor="text1"/>
          <w:lang w:val="es-ES"/>
        </w:rPr>
        <w:t xml:space="preserve"> (párr. 18). A</w:t>
      </w:r>
      <w:r w:rsidR="005340C5" w:rsidRPr="00A0610F">
        <w:rPr>
          <w:rFonts w:asciiTheme="majorHAnsi" w:hAnsiTheme="majorHAnsi"/>
          <w:color w:val="000000" w:themeColor="text1"/>
          <w:lang w:val="es-ES"/>
        </w:rPr>
        <w:t>simismo</w:t>
      </w:r>
      <w:r w:rsidRPr="00A0610F">
        <w:rPr>
          <w:rFonts w:asciiTheme="majorHAnsi" w:hAnsiTheme="majorHAnsi"/>
          <w:lang w:val="es-ES"/>
        </w:rPr>
        <w:t>, reflejan la intención del Estado de abordar no solo la discriminación directa, sino también los sesgos culturales y sociales persistentes.</w:t>
      </w:r>
    </w:p>
    <w:p w14:paraId="1B0EA01B" w14:textId="4AC45940" w:rsidR="00CC6EB1" w:rsidRPr="00A0610F" w:rsidRDefault="00CC6EB1" w:rsidP="00CC6EB1">
      <w:pPr>
        <w:pStyle w:val="Titolo2"/>
        <w:rPr>
          <w:lang w:val="es-ES"/>
        </w:rPr>
      </w:pPr>
      <w:r w:rsidRPr="00A0610F">
        <w:rPr>
          <w:lang w:val="es-ES"/>
        </w:rPr>
        <w:t>5. Implementación de recomendaciones del Comité</w:t>
      </w:r>
    </w:p>
    <w:p w14:paraId="1B20F2FE" w14:textId="53DDE371" w:rsidR="00CC6EB1" w:rsidRPr="00A0610F" w:rsidRDefault="00CC6EB1" w:rsidP="00CC6EB1">
      <w:pPr>
        <w:pStyle w:val="NormaleWeb"/>
        <w:rPr>
          <w:rFonts w:asciiTheme="majorHAnsi" w:hAnsiTheme="majorHAnsi"/>
          <w:lang w:val="es-ES"/>
        </w:rPr>
      </w:pPr>
      <w:r w:rsidRPr="00A0610F">
        <w:rPr>
          <w:rFonts w:asciiTheme="majorHAnsi" w:hAnsiTheme="majorHAnsi"/>
          <w:lang w:val="es-ES"/>
        </w:rPr>
        <w:t xml:space="preserve">Cuba ha dado seguimiento a varias recomendaciones clave del Comité, mostrando </w:t>
      </w:r>
      <w:r w:rsidR="005340C5" w:rsidRPr="00A0610F">
        <w:rPr>
          <w:rFonts w:asciiTheme="majorHAnsi" w:hAnsiTheme="majorHAnsi"/>
          <w:lang w:val="es-ES"/>
        </w:rPr>
        <w:t xml:space="preserve">avances </w:t>
      </w:r>
      <w:r w:rsidRPr="00A0610F">
        <w:rPr>
          <w:rFonts w:asciiTheme="majorHAnsi" w:hAnsiTheme="majorHAnsi"/>
          <w:lang w:val="es-ES"/>
        </w:rPr>
        <w:t>en distintos ámbitos:</w:t>
      </w:r>
    </w:p>
    <w:p w14:paraId="7A9421EC" w14:textId="367D5B18" w:rsidR="00CB3CA7" w:rsidRPr="00A0610F" w:rsidRDefault="00A0610F" w:rsidP="00A0610F">
      <w:pPr>
        <w:pStyle w:val="NormaleWeb"/>
        <w:numPr>
          <w:ilvl w:val="0"/>
          <w:numId w:val="50"/>
        </w:numPr>
        <w:jc w:val="both"/>
        <w:rPr>
          <w:rFonts w:asciiTheme="majorHAnsi" w:eastAsiaTheme="majorEastAsia" w:hAnsiTheme="majorHAnsi"/>
          <w:b/>
          <w:bCs/>
          <w:lang w:val="es-ES"/>
        </w:rPr>
      </w:pPr>
      <w:r w:rsidRPr="00A0610F">
        <w:rPr>
          <w:rStyle w:val="Enfasigrassetto"/>
          <w:rFonts w:asciiTheme="majorHAnsi" w:eastAsiaTheme="majorEastAsia" w:hAnsiTheme="majorHAnsi"/>
          <w:lang w:val="es-ES"/>
        </w:rPr>
        <w:t>Programa Nacional de lucha contra el Racismo y la Discriminación racial “Color Cubano”</w:t>
      </w:r>
      <w:r w:rsidR="00CC6EB1" w:rsidRPr="00A0610F">
        <w:rPr>
          <w:rStyle w:val="Enfasigrassetto"/>
          <w:rFonts w:asciiTheme="majorHAnsi" w:eastAsiaTheme="majorEastAsia" w:hAnsiTheme="majorHAnsi"/>
          <w:lang w:val="es-ES"/>
        </w:rPr>
        <w:t>:</w:t>
      </w:r>
      <w:r w:rsidR="00CC6EB1" w:rsidRPr="00A0610F">
        <w:rPr>
          <w:rFonts w:asciiTheme="majorHAnsi" w:hAnsiTheme="majorHAnsi"/>
          <w:lang w:val="es-ES"/>
        </w:rPr>
        <w:t xml:space="preserve"> </w:t>
      </w:r>
      <w:r w:rsidR="00682AEC" w:rsidRPr="00A0610F">
        <w:rPr>
          <w:rFonts w:asciiTheme="majorHAnsi" w:hAnsiTheme="majorHAnsi"/>
          <w:lang w:val="es-ES"/>
        </w:rPr>
        <w:t xml:space="preserve">el </w:t>
      </w:r>
      <w:r w:rsidRPr="00A0610F">
        <w:rPr>
          <w:rFonts w:asciiTheme="majorHAnsi" w:hAnsiTheme="majorHAnsi"/>
          <w:lang w:val="es-ES"/>
        </w:rPr>
        <w:t>p</w:t>
      </w:r>
      <w:r w:rsidR="00682AEC" w:rsidRPr="00A0610F">
        <w:rPr>
          <w:rFonts w:asciiTheme="majorHAnsi" w:hAnsiTheme="majorHAnsi"/>
          <w:lang w:val="es-ES"/>
        </w:rPr>
        <w:t>rograma</w:t>
      </w:r>
      <w:r w:rsidRPr="00A0610F">
        <w:rPr>
          <w:rFonts w:asciiTheme="majorHAnsi" w:hAnsiTheme="majorHAnsi"/>
          <w:lang w:val="es-ES"/>
        </w:rPr>
        <w:t xml:space="preserve">, </w:t>
      </w:r>
      <w:r w:rsidR="00682AEC" w:rsidRPr="00A0610F">
        <w:rPr>
          <w:rFonts w:asciiTheme="majorHAnsi" w:hAnsiTheme="majorHAnsi"/>
          <w:lang w:val="es-ES"/>
        </w:rPr>
        <w:t>aprobado en 2019</w:t>
      </w:r>
      <w:r w:rsidRPr="00A0610F">
        <w:rPr>
          <w:rFonts w:asciiTheme="majorHAnsi" w:hAnsiTheme="majorHAnsi"/>
          <w:lang w:val="es-ES"/>
        </w:rPr>
        <w:t xml:space="preserve">, </w:t>
      </w:r>
      <w:r w:rsidR="00682AEC" w:rsidRPr="00A0610F">
        <w:rPr>
          <w:rFonts w:asciiTheme="majorHAnsi" w:hAnsiTheme="majorHAnsi"/>
          <w:lang w:val="es-ES"/>
        </w:rPr>
        <w:t xml:space="preserve">articula acciones y estructuras institucionales para abordar la discriminación racial en todo el país, </w:t>
      </w:r>
      <w:r w:rsidR="005340C5" w:rsidRPr="00A0610F">
        <w:rPr>
          <w:rFonts w:asciiTheme="majorHAnsi" w:hAnsiTheme="majorHAnsi"/>
          <w:lang w:val="es-ES"/>
        </w:rPr>
        <w:t xml:space="preserve">en </w:t>
      </w:r>
      <w:r w:rsidR="002C345A" w:rsidRPr="00A0610F">
        <w:rPr>
          <w:rFonts w:asciiTheme="majorHAnsi" w:hAnsiTheme="majorHAnsi"/>
          <w:lang w:val="es-ES"/>
        </w:rPr>
        <w:t>línea</w:t>
      </w:r>
      <w:r w:rsidR="005340C5" w:rsidRPr="00A0610F">
        <w:rPr>
          <w:rFonts w:asciiTheme="majorHAnsi" w:hAnsiTheme="majorHAnsi"/>
          <w:lang w:val="es-ES"/>
        </w:rPr>
        <w:t xml:space="preserve"> con las </w:t>
      </w:r>
      <w:r w:rsidR="00CB3CA7" w:rsidRPr="00A0610F">
        <w:rPr>
          <w:rFonts w:asciiTheme="majorHAnsi" w:hAnsiTheme="majorHAnsi"/>
          <w:lang w:val="es-ES"/>
        </w:rPr>
        <w:t>recomendaciones del Comité sobre</w:t>
      </w:r>
      <w:r w:rsidR="005340C5" w:rsidRPr="00A0610F">
        <w:rPr>
          <w:rFonts w:asciiTheme="majorHAnsi" w:hAnsiTheme="majorHAnsi"/>
          <w:lang w:val="es-ES"/>
        </w:rPr>
        <w:t xml:space="preserve"> </w:t>
      </w:r>
      <w:r w:rsidR="00CB3CA7" w:rsidRPr="00A0610F">
        <w:rPr>
          <w:rFonts w:asciiTheme="majorHAnsi" w:hAnsiTheme="majorHAnsi"/>
          <w:lang w:val="es-ES"/>
        </w:rPr>
        <w:t>medidas específicas</w:t>
      </w:r>
      <w:r w:rsidR="005340C5" w:rsidRPr="00A0610F">
        <w:rPr>
          <w:rFonts w:asciiTheme="majorHAnsi" w:hAnsiTheme="majorHAnsi"/>
          <w:lang w:val="es-ES"/>
        </w:rPr>
        <w:t xml:space="preserve">, </w:t>
      </w:r>
      <w:r w:rsidR="00CB3CA7" w:rsidRPr="00A0610F">
        <w:rPr>
          <w:rFonts w:asciiTheme="majorHAnsi" w:hAnsiTheme="majorHAnsi"/>
          <w:lang w:val="es-ES"/>
        </w:rPr>
        <w:t xml:space="preserve">fortalecimiento de políticas públicas </w:t>
      </w:r>
      <w:r w:rsidR="005340C5" w:rsidRPr="00A0610F">
        <w:rPr>
          <w:rFonts w:asciiTheme="majorHAnsi" w:hAnsiTheme="majorHAnsi"/>
          <w:lang w:val="es-ES"/>
        </w:rPr>
        <w:t xml:space="preserve">y </w:t>
      </w:r>
      <w:r w:rsidR="00CB3CA7" w:rsidRPr="00A0610F">
        <w:rPr>
          <w:rFonts w:asciiTheme="majorHAnsi" w:hAnsiTheme="majorHAnsi"/>
          <w:lang w:val="es-ES"/>
        </w:rPr>
        <w:t>promoción de</w:t>
      </w:r>
      <w:r w:rsidR="005340C5" w:rsidRPr="00A0610F">
        <w:rPr>
          <w:rFonts w:asciiTheme="majorHAnsi" w:hAnsiTheme="majorHAnsi"/>
          <w:lang w:val="es-ES"/>
        </w:rPr>
        <w:t>l</w:t>
      </w:r>
      <w:r w:rsidR="00CB3CA7" w:rsidRPr="00A0610F">
        <w:rPr>
          <w:rFonts w:asciiTheme="majorHAnsi" w:hAnsiTheme="majorHAnsi"/>
          <w:lang w:val="es-ES"/>
        </w:rPr>
        <w:t xml:space="preserve"> debate público.</w:t>
      </w:r>
    </w:p>
    <w:p w14:paraId="084936FC" w14:textId="6976DA61" w:rsidR="00F67342" w:rsidRPr="00A0610F" w:rsidRDefault="00CC6EB1" w:rsidP="00CB3CA7">
      <w:pPr>
        <w:pStyle w:val="NormaleWeb"/>
        <w:numPr>
          <w:ilvl w:val="0"/>
          <w:numId w:val="50"/>
        </w:numPr>
        <w:rPr>
          <w:rFonts w:asciiTheme="majorHAnsi" w:hAnsiTheme="majorHAnsi"/>
          <w:lang w:val="es-ES"/>
        </w:rPr>
      </w:pPr>
      <w:r w:rsidRPr="00A0610F">
        <w:rPr>
          <w:rStyle w:val="Enfasigrassetto"/>
          <w:rFonts w:asciiTheme="majorHAnsi" w:eastAsiaTheme="majorEastAsia" w:hAnsiTheme="majorHAnsi"/>
          <w:lang w:val="es-ES"/>
        </w:rPr>
        <w:t>Acceso a la justicia:</w:t>
      </w:r>
      <w:r w:rsidRPr="00A0610F">
        <w:rPr>
          <w:rFonts w:asciiTheme="majorHAnsi" w:hAnsiTheme="majorHAnsi"/>
          <w:lang w:val="es-ES"/>
        </w:rPr>
        <w:t xml:space="preserve"> capacitación de funcionarios judiciales y promoción de medidas para garantizar remedios efectivos frente a casos de discriminación racial (párr. 22).</w:t>
      </w:r>
    </w:p>
    <w:p w14:paraId="64D4055A" w14:textId="470ECE96" w:rsidR="00CC6EB1" w:rsidRPr="00A0610F" w:rsidRDefault="00CB3CA7" w:rsidP="00CB3CA7">
      <w:pPr>
        <w:pStyle w:val="Paragrafoelenco"/>
        <w:numPr>
          <w:ilvl w:val="0"/>
          <w:numId w:val="50"/>
        </w:numPr>
        <w:spacing w:before="100" w:beforeAutospacing="1" w:after="100" w:afterAutospacing="1"/>
        <w:rPr>
          <w:rFonts w:asciiTheme="majorHAnsi" w:hAnsiTheme="majorHAnsi"/>
          <w:lang w:val="es-ES"/>
        </w:rPr>
      </w:pPr>
      <w:r w:rsidRPr="00A0610F">
        <w:rPr>
          <w:rStyle w:val="Enfasigrassetto"/>
          <w:rFonts w:asciiTheme="majorHAnsi" w:eastAsiaTheme="majorEastAsia" w:hAnsiTheme="majorHAnsi"/>
          <w:lang w:val="es-ES"/>
        </w:rPr>
        <w:t>Prevención del uso excesivo de la fuerza</w:t>
      </w:r>
      <w:r w:rsidR="00CC6EB1" w:rsidRPr="00A0610F">
        <w:rPr>
          <w:rStyle w:val="Enfasigrassetto"/>
          <w:rFonts w:asciiTheme="majorHAnsi" w:eastAsiaTheme="majorEastAsia" w:hAnsiTheme="majorHAnsi"/>
          <w:lang w:val="es-ES"/>
        </w:rPr>
        <w:t>:</w:t>
      </w:r>
      <w:r w:rsidR="00CC6EB1" w:rsidRPr="00A0610F">
        <w:rPr>
          <w:rFonts w:asciiTheme="majorHAnsi" w:hAnsiTheme="majorHAnsi"/>
          <w:lang w:val="es-ES"/>
        </w:rPr>
        <w:t xml:space="preserve"> </w:t>
      </w:r>
      <w:r w:rsidR="005340C5" w:rsidRPr="00A0610F">
        <w:rPr>
          <w:rFonts w:asciiTheme="majorHAnsi" w:hAnsiTheme="majorHAnsi"/>
          <w:lang w:val="es-ES"/>
        </w:rPr>
        <w:t xml:space="preserve">implementación de </w:t>
      </w:r>
      <w:r w:rsidR="00CC6EB1" w:rsidRPr="00A0610F">
        <w:rPr>
          <w:rFonts w:asciiTheme="majorHAnsi" w:hAnsiTheme="majorHAnsi"/>
          <w:lang w:val="es-ES"/>
        </w:rPr>
        <w:t xml:space="preserve">medidas para prevenir abusos, asegurando investigación y sanción cuando </w:t>
      </w:r>
      <w:r w:rsidR="005340C5" w:rsidRPr="00A0610F">
        <w:rPr>
          <w:rFonts w:asciiTheme="majorHAnsi" w:hAnsiTheme="majorHAnsi"/>
          <w:lang w:val="es-ES"/>
        </w:rPr>
        <w:t>corresponda</w:t>
      </w:r>
      <w:r w:rsidR="00CC6EB1" w:rsidRPr="00A0610F">
        <w:rPr>
          <w:rFonts w:asciiTheme="majorHAnsi" w:hAnsiTheme="majorHAnsi"/>
          <w:lang w:val="es-ES"/>
        </w:rPr>
        <w:t xml:space="preserve"> (párr. 32).</w:t>
      </w:r>
    </w:p>
    <w:p w14:paraId="2566A213" w14:textId="6E988D17" w:rsidR="005340C5" w:rsidRPr="00A0610F" w:rsidRDefault="00CB761F" w:rsidP="00CB761F">
      <w:pPr>
        <w:pStyle w:val="NormaleWeb"/>
        <w:jc w:val="both"/>
        <w:rPr>
          <w:rFonts w:asciiTheme="majorHAnsi" w:hAnsiTheme="majorHAnsi"/>
          <w:lang w:val="es-ES"/>
        </w:rPr>
      </w:pPr>
      <w:r w:rsidRPr="00A0610F">
        <w:rPr>
          <w:rFonts w:asciiTheme="majorHAnsi" w:hAnsiTheme="majorHAnsi"/>
        </w:rPr>
        <w:t xml:space="preserve">Estos esfuerzos reflejan avances en la implementación de la Convención, fortaleciendo la protección de derechos y el acceso a mecanismos de reparación. </w:t>
      </w:r>
    </w:p>
    <w:p w14:paraId="6C4A060B" w14:textId="352EC622" w:rsidR="00FC28D3" w:rsidRPr="00A0610F" w:rsidRDefault="00FC28D3" w:rsidP="00324F34">
      <w:pPr>
        <w:pStyle w:val="Titolo2"/>
        <w:rPr>
          <w:rFonts w:eastAsia="Times New Roman"/>
          <w:lang w:val="es-ES"/>
        </w:rPr>
      </w:pPr>
      <w:r w:rsidRPr="00A0610F">
        <w:rPr>
          <w:rFonts w:eastAsia="Times New Roman"/>
          <w:lang w:val="es-ES"/>
        </w:rPr>
        <w:t xml:space="preserve">6. Contexto </w:t>
      </w:r>
      <w:r w:rsidRPr="00A0610F">
        <w:rPr>
          <w:lang w:val="es-ES"/>
        </w:rPr>
        <w:t>internacional</w:t>
      </w:r>
      <w:r w:rsidRPr="00A0610F">
        <w:rPr>
          <w:rFonts w:eastAsia="Times New Roman"/>
          <w:lang w:val="es-ES"/>
        </w:rPr>
        <w:t xml:space="preserve"> y desafíos estructurales</w:t>
      </w:r>
      <w:r w:rsidR="00324F34" w:rsidRPr="00A0610F">
        <w:rPr>
          <w:lang w:val="es-ES"/>
        </w:rPr>
        <w:t xml:space="preserve"> </w:t>
      </w:r>
    </w:p>
    <w:p w14:paraId="75CB4695" w14:textId="77777777" w:rsidR="00CB3CA7" w:rsidRPr="00A0610F" w:rsidRDefault="00CB3CA7" w:rsidP="00CB3CA7">
      <w:pPr>
        <w:rPr>
          <w:rFonts w:asciiTheme="majorHAnsi" w:hAnsiTheme="majorHAnsi"/>
          <w:lang w:val="es-ES"/>
        </w:rPr>
      </w:pPr>
    </w:p>
    <w:p w14:paraId="4066F36B" w14:textId="6B78846C" w:rsidR="00FC28D3" w:rsidRPr="00A0610F" w:rsidRDefault="00FC28D3" w:rsidP="002C345A">
      <w:pPr>
        <w:jc w:val="both"/>
        <w:rPr>
          <w:rFonts w:asciiTheme="majorHAnsi" w:hAnsiTheme="majorHAnsi"/>
          <w:color w:val="000000" w:themeColor="text1"/>
          <w:lang w:val="es-ES"/>
        </w:rPr>
      </w:pPr>
      <w:r w:rsidRPr="00A0610F">
        <w:rPr>
          <w:rFonts w:asciiTheme="majorHAnsi" w:hAnsiTheme="majorHAnsi"/>
          <w:color w:val="000000" w:themeColor="text1"/>
          <w:lang w:val="es-ES"/>
        </w:rPr>
        <w:t xml:space="preserve">Los avances descritos deben analizarse a la luz de un contexto internacional complejo, </w:t>
      </w:r>
      <w:r w:rsidR="00FC53F3" w:rsidRPr="00A0610F">
        <w:rPr>
          <w:rFonts w:asciiTheme="majorHAnsi" w:hAnsiTheme="majorHAnsi"/>
          <w:color w:val="000000" w:themeColor="text1"/>
          <w:lang w:val="es-ES"/>
        </w:rPr>
        <w:t>marc</w:t>
      </w:r>
      <w:r w:rsidRPr="00A0610F">
        <w:rPr>
          <w:rFonts w:asciiTheme="majorHAnsi" w:hAnsiTheme="majorHAnsi"/>
          <w:color w:val="000000" w:themeColor="text1"/>
          <w:lang w:val="es-ES"/>
        </w:rPr>
        <w:t xml:space="preserve">ado por la </w:t>
      </w:r>
      <w:r w:rsidRPr="00A0610F">
        <w:rPr>
          <w:rFonts w:asciiTheme="majorHAnsi" w:hAnsiTheme="majorHAnsi"/>
          <w:b/>
          <w:bCs/>
          <w:color w:val="000000" w:themeColor="text1"/>
          <w:lang w:val="es-ES"/>
        </w:rPr>
        <w:t xml:space="preserve">persistencia </w:t>
      </w:r>
      <w:r w:rsidR="00F25A78" w:rsidRPr="00A0610F">
        <w:rPr>
          <w:rFonts w:asciiTheme="majorHAnsi" w:hAnsiTheme="majorHAnsi"/>
          <w:b/>
          <w:bCs/>
          <w:color w:val="000000" w:themeColor="text1"/>
          <w:lang w:val="es-ES"/>
        </w:rPr>
        <w:t xml:space="preserve">y </w:t>
      </w:r>
      <w:r w:rsidR="00FC53F3" w:rsidRPr="00A0610F">
        <w:rPr>
          <w:rFonts w:asciiTheme="majorHAnsi" w:hAnsiTheme="majorHAnsi"/>
          <w:b/>
          <w:bCs/>
          <w:color w:val="000000" w:themeColor="text1"/>
          <w:lang w:val="es-ES"/>
        </w:rPr>
        <w:t xml:space="preserve">el </w:t>
      </w:r>
      <w:r w:rsidR="00F25A78" w:rsidRPr="00A0610F">
        <w:rPr>
          <w:rFonts w:asciiTheme="majorHAnsi" w:hAnsiTheme="majorHAnsi"/>
          <w:b/>
          <w:bCs/>
          <w:color w:val="000000" w:themeColor="text1"/>
          <w:lang w:val="es-ES"/>
        </w:rPr>
        <w:t xml:space="preserve">endurecimiento </w:t>
      </w:r>
      <w:r w:rsidRPr="00A0610F">
        <w:rPr>
          <w:rFonts w:asciiTheme="majorHAnsi" w:hAnsiTheme="majorHAnsi"/>
          <w:b/>
          <w:bCs/>
          <w:color w:val="000000" w:themeColor="text1"/>
          <w:lang w:val="es-ES"/>
        </w:rPr>
        <w:t>de</w:t>
      </w:r>
      <w:r w:rsidR="00F25A78" w:rsidRPr="00A0610F">
        <w:rPr>
          <w:rFonts w:asciiTheme="majorHAnsi" w:hAnsiTheme="majorHAnsi"/>
          <w:b/>
          <w:bCs/>
          <w:color w:val="000000" w:themeColor="text1"/>
          <w:lang w:val="es-ES"/>
        </w:rPr>
        <w:t xml:space="preserve">l embargo económico, comercial y financiero </w:t>
      </w:r>
      <w:r w:rsidR="002C345A" w:rsidRPr="00A0610F">
        <w:rPr>
          <w:rFonts w:asciiTheme="majorHAnsi" w:hAnsiTheme="majorHAnsi"/>
          <w:b/>
          <w:bCs/>
          <w:color w:val="000000" w:themeColor="text1"/>
          <w:lang w:val="es-ES"/>
        </w:rPr>
        <w:t xml:space="preserve">ilegalmente </w:t>
      </w:r>
      <w:r w:rsidR="00F25A78" w:rsidRPr="00A0610F">
        <w:rPr>
          <w:rFonts w:asciiTheme="majorHAnsi" w:hAnsiTheme="majorHAnsi"/>
          <w:b/>
          <w:bCs/>
          <w:color w:val="000000" w:themeColor="text1"/>
          <w:lang w:val="es-ES"/>
        </w:rPr>
        <w:t>impuesto por los Estados Unidos de América</w:t>
      </w:r>
      <w:r w:rsidR="00FC53F3" w:rsidRPr="00A0610F">
        <w:rPr>
          <w:rFonts w:asciiTheme="majorHAnsi" w:hAnsiTheme="majorHAnsi"/>
          <w:color w:val="000000" w:themeColor="text1"/>
          <w:lang w:val="es-ES"/>
        </w:rPr>
        <w:t>,</w:t>
      </w:r>
      <w:r w:rsidR="00F25A78" w:rsidRPr="00A0610F">
        <w:rPr>
          <w:rFonts w:asciiTheme="majorHAnsi" w:hAnsiTheme="majorHAnsi"/>
          <w:color w:val="000000" w:themeColor="text1"/>
          <w:lang w:val="es-ES"/>
        </w:rPr>
        <w:t xml:space="preserve"> </w:t>
      </w:r>
      <w:r w:rsidRPr="00A0610F">
        <w:rPr>
          <w:rFonts w:asciiTheme="majorHAnsi" w:hAnsiTheme="majorHAnsi"/>
          <w:color w:val="000000" w:themeColor="text1"/>
          <w:lang w:val="es-ES"/>
        </w:rPr>
        <w:t xml:space="preserve">que </w:t>
      </w:r>
      <w:r w:rsidR="00B755C1" w:rsidRPr="00A0610F">
        <w:rPr>
          <w:rFonts w:asciiTheme="majorHAnsi" w:hAnsiTheme="majorHAnsi"/>
          <w:color w:val="000000" w:themeColor="text1"/>
          <w:lang w:val="es-ES"/>
        </w:rPr>
        <w:t>tiene un impacto</w:t>
      </w:r>
      <w:r w:rsidR="00FC53F3" w:rsidRPr="00A0610F">
        <w:rPr>
          <w:rFonts w:asciiTheme="majorHAnsi" w:hAnsiTheme="majorHAnsi"/>
          <w:color w:val="000000" w:themeColor="text1"/>
          <w:lang w:val="es-ES"/>
        </w:rPr>
        <w:t xml:space="preserve"> adverso</w:t>
      </w:r>
      <w:r w:rsidR="00B755C1" w:rsidRPr="00A0610F">
        <w:rPr>
          <w:rFonts w:asciiTheme="majorHAnsi" w:hAnsiTheme="majorHAnsi"/>
          <w:color w:val="000000" w:themeColor="text1"/>
          <w:lang w:val="es-ES"/>
        </w:rPr>
        <w:t xml:space="preserve"> significativo en la economía del país</w:t>
      </w:r>
      <w:r w:rsidR="00FC53F3" w:rsidRPr="00A0610F">
        <w:rPr>
          <w:rFonts w:asciiTheme="majorHAnsi" w:hAnsiTheme="majorHAnsi"/>
          <w:color w:val="000000" w:themeColor="text1"/>
          <w:lang w:val="es-ES"/>
        </w:rPr>
        <w:t xml:space="preserve"> y limita la disponibilidad de recursos para la implementación de políticas públicas. </w:t>
      </w:r>
    </w:p>
    <w:p w14:paraId="29B070A2" w14:textId="514D1B8E" w:rsidR="00FC53F3" w:rsidRPr="00A0610F" w:rsidRDefault="00F25A78" w:rsidP="002C345A">
      <w:pPr>
        <w:spacing w:before="100" w:beforeAutospacing="1" w:after="100" w:afterAutospacing="1"/>
        <w:jc w:val="both"/>
        <w:rPr>
          <w:rFonts w:asciiTheme="majorHAnsi" w:hAnsiTheme="majorHAnsi"/>
          <w:color w:val="000000" w:themeColor="text1"/>
          <w:lang w:val="es-ES"/>
        </w:rPr>
      </w:pPr>
      <w:r w:rsidRPr="00A0610F">
        <w:rPr>
          <w:rFonts w:asciiTheme="majorHAnsi" w:hAnsiTheme="majorHAnsi"/>
          <w:color w:val="000000" w:themeColor="text1"/>
          <w:lang w:val="es-ES"/>
        </w:rPr>
        <w:t xml:space="preserve">Diversos mecanismos de las Naciones Unidas han señalado que las medidas unilaterales coercitivas pueden incidir negativamente en la capacidad de los Estados para cumplir con sus obligaciones en materia de derechos humanos. </w:t>
      </w:r>
      <w:r w:rsidR="00CB3CA7" w:rsidRPr="00A0610F">
        <w:rPr>
          <w:rFonts w:asciiTheme="majorHAnsi" w:hAnsiTheme="majorHAnsi"/>
          <w:color w:val="000000" w:themeColor="text1"/>
          <w:lang w:val="es-ES"/>
        </w:rPr>
        <w:t xml:space="preserve">En este contexto, resulta </w:t>
      </w:r>
      <w:r w:rsidR="00FC53F3" w:rsidRPr="00A0610F">
        <w:rPr>
          <w:rFonts w:asciiTheme="majorHAnsi" w:hAnsiTheme="majorHAnsi"/>
          <w:color w:val="000000" w:themeColor="text1"/>
          <w:lang w:val="es-ES"/>
        </w:rPr>
        <w:t xml:space="preserve">particularmente </w:t>
      </w:r>
      <w:r w:rsidR="00CB3CA7" w:rsidRPr="00A0610F">
        <w:rPr>
          <w:rFonts w:asciiTheme="majorHAnsi" w:hAnsiTheme="majorHAnsi"/>
          <w:color w:val="000000" w:themeColor="text1"/>
          <w:lang w:val="es-ES"/>
        </w:rPr>
        <w:lastRenderedPageBreak/>
        <w:t xml:space="preserve">destacable que Cuba haya mantenido políticas sociales inclusivas y </w:t>
      </w:r>
      <w:r w:rsidR="00FC53F3" w:rsidRPr="00A0610F">
        <w:rPr>
          <w:rFonts w:asciiTheme="majorHAnsi" w:hAnsiTheme="majorHAnsi"/>
          <w:color w:val="000000" w:themeColor="text1"/>
          <w:lang w:val="es-ES"/>
        </w:rPr>
        <w:t xml:space="preserve">esfuerzos orientados a la </w:t>
      </w:r>
      <w:r w:rsidR="00DF5C02" w:rsidRPr="00A0610F">
        <w:rPr>
          <w:rFonts w:asciiTheme="majorHAnsi" w:hAnsiTheme="majorHAnsi"/>
          <w:color w:val="000000" w:themeColor="text1"/>
          <w:lang w:val="es-ES"/>
        </w:rPr>
        <w:t>igualdad</w:t>
      </w:r>
      <w:r w:rsidR="00CB3CA7" w:rsidRPr="00A0610F">
        <w:rPr>
          <w:rFonts w:asciiTheme="majorHAnsi" w:hAnsiTheme="majorHAnsi"/>
          <w:color w:val="000000" w:themeColor="text1"/>
          <w:lang w:val="es-ES"/>
        </w:rPr>
        <w:t xml:space="preserve"> racial</w:t>
      </w:r>
      <w:r w:rsidR="00FC53F3" w:rsidRPr="00A0610F">
        <w:rPr>
          <w:rFonts w:asciiTheme="majorHAnsi" w:hAnsiTheme="majorHAnsi"/>
          <w:color w:val="000000" w:themeColor="text1"/>
          <w:lang w:val="es-ES"/>
        </w:rPr>
        <w:t xml:space="preserve"> pese a estas limitaciones</w:t>
      </w:r>
      <w:r w:rsidR="00CB3CA7" w:rsidRPr="00A0610F">
        <w:rPr>
          <w:rFonts w:asciiTheme="majorHAnsi" w:hAnsiTheme="majorHAnsi"/>
          <w:color w:val="000000" w:themeColor="text1"/>
          <w:lang w:val="es-ES"/>
        </w:rPr>
        <w:t>.</w:t>
      </w:r>
    </w:p>
    <w:p w14:paraId="0BF484F0" w14:textId="6D707439" w:rsidR="00FC28D3" w:rsidRPr="00A0610F" w:rsidRDefault="00324F34" w:rsidP="00FC28D3">
      <w:pPr>
        <w:pStyle w:val="Titolo2"/>
        <w:rPr>
          <w:rFonts w:eastAsia="Times New Roman"/>
          <w:lang w:val="es-ES"/>
        </w:rPr>
      </w:pPr>
      <w:r w:rsidRPr="00A0610F">
        <w:rPr>
          <w:rFonts w:eastAsia="Times New Roman"/>
          <w:lang w:val="es-ES"/>
        </w:rPr>
        <w:t>7</w:t>
      </w:r>
      <w:r w:rsidR="00FC28D3" w:rsidRPr="00A0610F">
        <w:rPr>
          <w:rFonts w:eastAsia="Times New Roman"/>
          <w:lang w:val="es-ES"/>
        </w:rPr>
        <w:t xml:space="preserve">. </w:t>
      </w:r>
      <w:r w:rsidR="00A0610F" w:rsidRPr="00A0610F">
        <w:rPr>
          <w:rFonts w:eastAsia="Times New Roman"/>
          <w:lang w:val="es-ES"/>
        </w:rPr>
        <w:t>Recomendaciones</w:t>
      </w:r>
    </w:p>
    <w:p w14:paraId="3E9C990B" w14:textId="32458103" w:rsidR="00FC28D3" w:rsidRPr="00A0610F" w:rsidRDefault="00FC28D3" w:rsidP="009143B1">
      <w:pPr>
        <w:pStyle w:val="NormaleWeb"/>
        <w:jc w:val="both"/>
        <w:rPr>
          <w:rFonts w:asciiTheme="majorHAnsi" w:hAnsiTheme="majorHAnsi"/>
          <w:lang w:val="es-ES"/>
        </w:rPr>
      </w:pPr>
      <w:r w:rsidRPr="00A0610F">
        <w:rPr>
          <w:rFonts w:asciiTheme="majorHAnsi" w:hAnsiTheme="majorHAnsi"/>
          <w:lang w:val="es-ES"/>
        </w:rPr>
        <w:t xml:space="preserve">Con el fin de consolidar los avances alcanzados, </w:t>
      </w:r>
      <w:r w:rsidR="00E24F7D" w:rsidRPr="00A0610F">
        <w:rPr>
          <w:rFonts w:asciiTheme="majorHAnsi" w:hAnsiTheme="majorHAnsi"/>
          <w:lang w:val="es-ES"/>
        </w:rPr>
        <w:t xml:space="preserve">la IADL identifica algunas áreas de fortalecimiento que podrían contribuir a </w:t>
      </w:r>
      <w:r w:rsidR="00AD617B" w:rsidRPr="00A0610F">
        <w:rPr>
          <w:rFonts w:asciiTheme="majorHAnsi" w:hAnsiTheme="majorHAnsi"/>
          <w:lang w:val="es-ES"/>
        </w:rPr>
        <w:t>profundizar la igualdad racial en Cuba:</w:t>
      </w:r>
    </w:p>
    <w:p w14:paraId="4ADEEA67" w14:textId="482B9588" w:rsidR="00653858" w:rsidRPr="00A0610F" w:rsidRDefault="00324F34" w:rsidP="00653858">
      <w:pPr>
        <w:numPr>
          <w:ilvl w:val="0"/>
          <w:numId w:val="29"/>
        </w:numPr>
        <w:spacing w:before="100" w:beforeAutospacing="1" w:after="100" w:afterAutospacing="1"/>
        <w:rPr>
          <w:rFonts w:asciiTheme="majorHAnsi" w:hAnsiTheme="majorHAnsi"/>
          <w:color w:val="000000" w:themeColor="text1"/>
          <w:lang w:val="es-ES"/>
        </w:rPr>
      </w:pPr>
      <w:r w:rsidRPr="00A0610F">
        <w:rPr>
          <w:rFonts w:asciiTheme="majorHAnsi" w:hAnsiTheme="majorHAnsi"/>
          <w:color w:val="000000" w:themeColor="text1"/>
          <w:lang w:val="es-ES"/>
        </w:rPr>
        <w:t>Continuar mejorando la disponibilidad de datos estadísticos desagregados por raza o color de la piel</w:t>
      </w:r>
    </w:p>
    <w:p w14:paraId="73C1B27A" w14:textId="77777777" w:rsidR="00653858" w:rsidRPr="00A0610F" w:rsidRDefault="00FC28D3" w:rsidP="00653858">
      <w:pPr>
        <w:numPr>
          <w:ilvl w:val="0"/>
          <w:numId w:val="29"/>
        </w:numPr>
        <w:spacing w:before="100" w:beforeAutospacing="1" w:after="100" w:afterAutospacing="1"/>
        <w:rPr>
          <w:rFonts w:asciiTheme="majorHAnsi" w:hAnsiTheme="majorHAnsi"/>
          <w:lang w:val="es-ES"/>
        </w:rPr>
      </w:pPr>
      <w:r w:rsidRPr="00A0610F">
        <w:rPr>
          <w:rFonts w:asciiTheme="majorHAnsi" w:hAnsiTheme="majorHAnsi"/>
          <w:lang w:val="es-ES"/>
        </w:rPr>
        <w:t>Continuar desarrollando medidas específicas para abordar desigualdades raciales persistentes</w:t>
      </w:r>
    </w:p>
    <w:p w14:paraId="59F9E4D1" w14:textId="607BFF92" w:rsidR="00653858" w:rsidRPr="00A0610F" w:rsidRDefault="004D11B7" w:rsidP="00653858">
      <w:pPr>
        <w:numPr>
          <w:ilvl w:val="0"/>
          <w:numId w:val="29"/>
        </w:numPr>
        <w:spacing w:before="100" w:beforeAutospacing="1" w:after="100" w:afterAutospacing="1"/>
        <w:rPr>
          <w:rFonts w:asciiTheme="majorHAnsi" w:hAnsiTheme="majorHAnsi"/>
          <w:lang w:val="es-ES"/>
        </w:rPr>
      </w:pPr>
      <w:r w:rsidRPr="00A0610F">
        <w:rPr>
          <w:rFonts w:asciiTheme="majorHAnsi" w:hAnsiTheme="majorHAnsi"/>
          <w:lang w:val="es-ES"/>
        </w:rPr>
        <w:t>Continuar</w:t>
      </w:r>
      <w:r w:rsidR="00653858" w:rsidRPr="00A0610F">
        <w:rPr>
          <w:rFonts w:asciiTheme="majorHAnsi" w:hAnsiTheme="majorHAnsi"/>
          <w:lang w:val="es-ES"/>
        </w:rPr>
        <w:t xml:space="preserve"> f</w:t>
      </w:r>
      <w:r w:rsidR="00324F34" w:rsidRPr="00A0610F">
        <w:rPr>
          <w:rFonts w:asciiTheme="majorHAnsi" w:hAnsiTheme="majorHAnsi"/>
          <w:lang w:val="es-ES"/>
        </w:rPr>
        <w:t>ortalec</w:t>
      </w:r>
      <w:r w:rsidR="00653858" w:rsidRPr="00A0610F">
        <w:rPr>
          <w:rFonts w:asciiTheme="majorHAnsi" w:hAnsiTheme="majorHAnsi"/>
          <w:lang w:val="es-ES"/>
        </w:rPr>
        <w:t xml:space="preserve">iendo </w:t>
      </w:r>
      <w:r w:rsidR="00324F34" w:rsidRPr="00A0610F">
        <w:rPr>
          <w:rFonts w:asciiTheme="majorHAnsi" w:hAnsiTheme="majorHAnsi"/>
          <w:lang w:val="es-ES"/>
        </w:rPr>
        <w:t xml:space="preserve">los mecanismos de evaluación y seguimiento </w:t>
      </w:r>
      <w:r w:rsidR="00FC28D3" w:rsidRPr="00A0610F">
        <w:rPr>
          <w:rFonts w:asciiTheme="majorHAnsi" w:hAnsiTheme="majorHAnsi"/>
          <w:lang w:val="es-ES"/>
        </w:rPr>
        <w:t xml:space="preserve">de políticas públicas en materia de </w:t>
      </w:r>
      <w:r w:rsidR="00DF5C02" w:rsidRPr="00A0610F">
        <w:rPr>
          <w:rFonts w:asciiTheme="majorHAnsi" w:hAnsiTheme="majorHAnsi"/>
          <w:lang w:val="es-ES"/>
        </w:rPr>
        <w:t>igual</w:t>
      </w:r>
      <w:r w:rsidR="00FC28D3" w:rsidRPr="00A0610F">
        <w:rPr>
          <w:rFonts w:asciiTheme="majorHAnsi" w:hAnsiTheme="majorHAnsi"/>
          <w:lang w:val="es-ES"/>
        </w:rPr>
        <w:t>dad racial</w:t>
      </w:r>
    </w:p>
    <w:p w14:paraId="0CF68C9B" w14:textId="6169EEC9" w:rsidR="00FC53F3" w:rsidRPr="00A0610F" w:rsidRDefault="00AD617B" w:rsidP="00FC53F3">
      <w:pPr>
        <w:numPr>
          <w:ilvl w:val="0"/>
          <w:numId w:val="29"/>
        </w:numPr>
        <w:spacing w:before="100" w:beforeAutospacing="1" w:after="100" w:afterAutospacing="1"/>
        <w:rPr>
          <w:rFonts w:asciiTheme="majorHAnsi" w:hAnsiTheme="majorHAnsi"/>
          <w:lang w:val="es-ES"/>
        </w:rPr>
      </w:pPr>
      <w:r w:rsidRPr="00A0610F">
        <w:rPr>
          <w:rFonts w:asciiTheme="majorHAnsi" w:hAnsiTheme="majorHAnsi"/>
          <w:lang w:val="es-ES"/>
        </w:rPr>
        <w:t>Continuar</w:t>
      </w:r>
      <w:r w:rsidR="00FC53F3" w:rsidRPr="00A0610F">
        <w:rPr>
          <w:rFonts w:asciiTheme="majorHAnsi" w:hAnsiTheme="majorHAnsi"/>
          <w:lang w:val="es-ES"/>
        </w:rPr>
        <w:t xml:space="preserve"> </w:t>
      </w:r>
      <w:r w:rsidR="009143B1" w:rsidRPr="00A0610F">
        <w:rPr>
          <w:rFonts w:asciiTheme="majorHAnsi" w:hAnsiTheme="majorHAnsi"/>
          <w:lang w:val="es-ES"/>
        </w:rPr>
        <w:t>reforzando</w:t>
      </w:r>
      <w:r w:rsidRPr="00A0610F">
        <w:rPr>
          <w:rFonts w:asciiTheme="majorHAnsi" w:hAnsiTheme="majorHAnsi"/>
          <w:lang w:val="es-ES"/>
        </w:rPr>
        <w:t xml:space="preserve"> campañas de sensibilización pública sobre los efectos de la discriminación racial y estereotipos persistentes</w:t>
      </w:r>
    </w:p>
    <w:p w14:paraId="08E56066" w14:textId="7F36D21A" w:rsidR="00846909" w:rsidRPr="00A0610F" w:rsidRDefault="00324F34" w:rsidP="00FC28D3">
      <w:pPr>
        <w:pStyle w:val="Titolo2"/>
        <w:rPr>
          <w:rFonts w:eastAsia="Times New Roman"/>
          <w:lang w:val="es-ES"/>
        </w:rPr>
      </w:pPr>
      <w:r w:rsidRPr="00A0610F">
        <w:rPr>
          <w:rFonts w:eastAsia="Times New Roman"/>
          <w:lang w:val="es-ES"/>
        </w:rPr>
        <w:t>8</w:t>
      </w:r>
      <w:r w:rsidR="00846909" w:rsidRPr="00A0610F">
        <w:rPr>
          <w:rFonts w:eastAsia="Times New Roman"/>
          <w:lang w:val="es-ES"/>
        </w:rPr>
        <w:t>. Conclusión</w:t>
      </w:r>
    </w:p>
    <w:p w14:paraId="4EB6ADB9" w14:textId="5CE60C08" w:rsidR="002B5B57" w:rsidRPr="00A0610F" w:rsidRDefault="00FC28D3" w:rsidP="009143B1">
      <w:pPr>
        <w:pStyle w:val="NormaleWeb"/>
        <w:jc w:val="both"/>
        <w:rPr>
          <w:rFonts w:asciiTheme="majorHAnsi" w:hAnsiTheme="majorHAnsi"/>
          <w:color w:val="000000" w:themeColor="text1"/>
          <w:lang w:val="es-ES"/>
        </w:rPr>
      </w:pPr>
      <w:r w:rsidRPr="00A0610F">
        <w:rPr>
          <w:rFonts w:asciiTheme="majorHAnsi" w:hAnsiTheme="majorHAnsi"/>
          <w:color w:val="000000" w:themeColor="text1"/>
          <w:lang w:val="es-ES"/>
        </w:rPr>
        <w:t xml:space="preserve">Cuba ha logrado </w:t>
      </w:r>
      <w:r w:rsidRPr="00A0610F">
        <w:rPr>
          <w:rFonts w:asciiTheme="majorHAnsi" w:hAnsiTheme="majorHAnsi"/>
          <w:b/>
          <w:bCs/>
          <w:color w:val="000000" w:themeColor="text1"/>
          <w:lang w:val="es-ES"/>
        </w:rPr>
        <w:t xml:space="preserve">avances </w:t>
      </w:r>
      <w:r w:rsidR="002B5B57" w:rsidRPr="00A0610F">
        <w:rPr>
          <w:rFonts w:asciiTheme="majorHAnsi" w:hAnsiTheme="majorHAnsi"/>
          <w:b/>
          <w:bCs/>
          <w:color w:val="000000" w:themeColor="text1"/>
          <w:lang w:val="es-ES"/>
        </w:rPr>
        <w:t>significativos</w:t>
      </w:r>
      <w:r w:rsidRPr="00A0610F">
        <w:rPr>
          <w:rFonts w:asciiTheme="majorHAnsi" w:hAnsiTheme="majorHAnsi"/>
          <w:color w:val="000000" w:themeColor="text1"/>
          <w:lang w:val="es-ES"/>
        </w:rPr>
        <w:t xml:space="preserve"> en la promoción de la igualdad racial, </w:t>
      </w:r>
      <w:r w:rsidR="00FC53F3" w:rsidRPr="00A0610F">
        <w:rPr>
          <w:rFonts w:asciiTheme="majorHAnsi" w:hAnsiTheme="majorHAnsi"/>
          <w:color w:val="000000" w:themeColor="text1"/>
          <w:lang w:val="es-ES"/>
        </w:rPr>
        <w:t>apoyados en</w:t>
      </w:r>
      <w:r w:rsidR="002B5B57" w:rsidRPr="00A0610F">
        <w:rPr>
          <w:rFonts w:asciiTheme="majorHAnsi" w:hAnsiTheme="majorHAnsi"/>
          <w:color w:val="000000" w:themeColor="text1"/>
          <w:lang w:val="es-ES"/>
        </w:rPr>
        <w:t xml:space="preserve"> un marco normativo sólido</w:t>
      </w:r>
      <w:r w:rsidR="00FC53F3" w:rsidRPr="00A0610F">
        <w:rPr>
          <w:rFonts w:asciiTheme="majorHAnsi" w:hAnsiTheme="majorHAnsi"/>
          <w:color w:val="000000" w:themeColor="text1"/>
          <w:lang w:val="es-ES"/>
        </w:rPr>
        <w:t xml:space="preserve">, </w:t>
      </w:r>
      <w:r w:rsidR="00063F92" w:rsidRPr="00A0610F">
        <w:rPr>
          <w:rFonts w:asciiTheme="majorHAnsi" w:hAnsiTheme="majorHAnsi"/>
          <w:color w:val="000000" w:themeColor="text1"/>
          <w:lang w:val="es-ES"/>
        </w:rPr>
        <w:t xml:space="preserve">políticas universales de educación, salud y protección social </w:t>
      </w:r>
      <w:r w:rsidR="002B5B57" w:rsidRPr="00A0610F">
        <w:rPr>
          <w:rFonts w:asciiTheme="majorHAnsi" w:hAnsiTheme="majorHAnsi"/>
          <w:color w:val="000000" w:themeColor="text1"/>
          <w:lang w:val="es-ES"/>
        </w:rPr>
        <w:t xml:space="preserve">y el </w:t>
      </w:r>
      <w:r w:rsidR="009143B1" w:rsidRPr="00A0610F">
        <w:rPr>
          <w:rFonts w:asciiTheme="majorHAnsi" w:hAnsiTheme="majorHAnsi"/>
          <w:color w:val="000000" w:themeColor="text1"/>
          <w:lang w:val="es-ES"/>
        </w:rPr>
        <w:t>desarrollo</w:t>
      </w:r>
      <w:r w:rsidR="002B5B57" w:rsidRPr="00A0610F">
        <w:rPr>
          <w:rFonts w:asciiTheme="majorHAnsi" w:hAnsiTheme="majorHAnsi"/>
          <w:color w:val="000000" w:themeColor="text1"/>
          <w:lang w:val="es-ES"/>
        </w:rPr>
        <w:t xml:space="preserve"> </w:t>
      </w:r>
      <w:r w:rsidR="009143B1" w:rsidRPr="00A0610F">
        <w:rPr>
          <w:rFonts w:asciiTheme="majorHAnsi" w:hAnsiTheme="majorHAnsi"/>
          <w:color w:val="000000" w:themeColor="text1"/>
          <w:lang w:val="es-ES"/>
        </w:rPr>
        <w:t>progresivo</w:t>
      </w:r>
      <w:r w:rsidR="002B5B57" w:rsidRPr="00A0610F">
        <w:rPr>
          <w:rFonts w:asciiTheme="majorHAnsi" w:hAnsiTheme="majorHAnsi"/>
          <w:color w:val="000000" w:themeColor="text1"/>
          <w:lang w:val="es-ES"/>
        </w:rPr>
        <w:t xml:space="preserve"> de </w:t>
      </w:r>
      <w:r w:rsidR="002B5B57" w:rsidRPr="00A0610F">
        <w:rPr>
          <w:rStyle w:val="Enfasigrassetto"/>
          <w:rFonts w:asciiTheme="majorHAnsi" w:eastAsiaTheme="majorEastAsia" w:hAnsiTheme="majorHAnsi"/>
          <w:b w:val="0"/>
          <w:bCs w:val="0"/>
          <w:color w:val="000000" w:themeColor="text1"/>
          <w:lang w:val="es-ES"/>
        </w:rPr>
        <w:t>iniciativas específicas</w:t>
      </w:r>
      <w:r w:rsidR="002B5B57" w:rsidRPr="00A0610F">
        <w:rPr>
          <w:rFonts w:asciiTheme="majorHAnsi" w:hAnsiTheme="majorHAnsi"/>
          <w:color w:val="000000" w:themeColor="text1"/>
          <w:lang w:val="es-ES"/>
        </w:rPr>
        <w:t xml:space="preserve"> como el programa “</w:t>
      </w:r>
      <w:r w:rsidR="002B5B57" w:rsidRPr="00BD50D0">
        <w:rPr>
          <w:rFonts w:asciiTheme="majorHAnsi" w:hAnsiTheme="majorHAnsi"/>
          <w:color w:val="000000" w:themeColor="text1"/>
          <w:lang w:val="es-ES"/>
        </w:rPr>
        <w:t>Color</w:t>
      </w:r>
      <w:r w:rsidR="002B5B57" w:rsidRPr="00A0610F">
        <w:rPr>
          <w:rFonts w:asciiTheme="majorHAnsi" w:hAnsiTheme="majorHAnsi"/>
          <w:color w:val="000000" w:themeColor="text1"/>
          <w:lang w:val="es-ES"/>
        </w:rPr>
        <w:t xml:space="preserve"> Cubano”</w:t>
      </w:r>
      <w:r w:rsidR="00FC53F3" w:rsidRPr="00A0610F">
        <w:rPr>
          <w:rFonts w:asciiTheme="majorHAnsi" w:hAnsiTheme="majorHAnsi"/>
          <w:color w:val="000000" w:themeColor="text1"/>
          <w:lang w:val="es-ES"/>
        </w:rPr>
        <w:t xml:space="preserve">. </w:t>
      </w:r>
    </w:p>
    <w:p w14:paraId="75735708" w14:textId="7B4A898C" w:rsidR="00AD617B" w:rsidRPr="00A0610F" w:rsidRDefault="00AD617B" w:rsidP="002B5B57">
      <w:pPr>
        <w:spacing w:before="100" w:beforeAutospacing="1" w:after="100" w:afterAutospacing="1"/>
        <w:jc w:val="both"/>
        <w:rPr>
          <w:rFonts w:asciiTheme="majorHAnsi" w:hAnsiTheme="majorHAnsi"/>
          <w:color w:val="000000" w:themeColor="text1"/>
          <w:lang w:val="es-ES"/>
        </w:rPr>
      </w:pPr>
      <w:r w:rsidRPr="00A0610F">
        <w:rPr>
          <w:rFonts w:asciiTheme="majorHAnsi" w:hAnsiTheme="majorHAnsi"/>
          <w:color w:val="000000" w:themeColor="text1"/>
          <w:lang w:val="es-ES"/>
        </w:rPr>
        <w:t xml:space="preserve">Estos esfuerzos reflejan un compromiso sostenido con los principios de la Convención, </w:t>
      </w:r>
      <w:r w:rsidR="002B5B57" w:rsidRPr="00A0610F">
        <w:rPr>
          <w:rFonts w:asciiTheme="majorHAnsi" w:hAnsiTheme="majorHAnsi"/>
          <w:color w:val="000000" w:themeColor="text1"/>
          <w:lang w:val="es-ES"/>
        </w:rPr>
        <w:t>y son consistentes con las recomendaciones del Comité</w:t>
      </w:r>
      <w:r w:rsidR="00063F92" w:rsidRPr="00A0610F">
        <w:rPr>
          <w:rFonts w:asciiTheme="majorHAnsi" w:hAnsiTheme="majorHAnsi"/>
          <w:color w:val="000000" w:themeColor="text1"/>
          <w:lang w:val="es-ES"/>
        </w:rPr>
        <w:t>.</w:t>
      </w:r>
      <w:r w:rsidR="002B5B57" w:rsidRPr="00A0610F">
        <w:rPr>
          <w:rFonts w:asciiTheme="majorHAnsi" w:hAnsiTheme="majorHAnsi"/>
          <w:color w:val="000000" w:themeColor="text1"/>
          <w:lang w:val="es-ES"/>
        </w:rPr>
        <w:t xml:space="preserve"> </w:t>
      </w:r>
    </w:p>
    <w:p w14:paraId="7D39B170" w14:textId="01DCE5B2" w:rsidR="001D033A" w:rsidRPr="00A0610F" w:rsidRDefault="00063F92" w:rsidP="001D033A">
      <w:pPr>
        <w:spacing w:before="100" w:beforeAutospacing="1" w:after="100" w:afterAutospacing="1"/>
        <w:jc w:val="both"/>
        <w:rPr>
          <w:rFonts w:asciiTheme="majorHAnsi" w:hAnsiTheme="majorHAnsi"/>
          <w:color w:val="000000" w:themeColor="text1"/>
        </w:rPr>
      </w:pPr>
      <w:r w:rsidRPr="00A0610F">
        <w:rPr>
          <w:rFonts w:asciiTheme="majorHAnsi" w:hAnsiTheme="majorHAnsi"/>
          <w:color w:val="000000" w:themeColor="text1"/>
          <w:lang w:val="es-ES"/>
        </w:rPr>
        <w:t xml:space="preserve">En un contexto de profundos desafíos estructurales, asociados </w:t>
      </w:r>
      <w:r w:rsidR="0094273D" w:rsidRPr="00A0610F">
        <w:rPr>
          <w:rFonts w:asciiTheme="majorHAnsi" w:hAnsiTheme="majorHAnsi"/>
          <w:color w:val="000000" w:themeColor="text1"/>
          <w:lang w:val="es-ES"/>
        </w:rPr>
        <w:t xml:space="preserve">principalmente </w:t>
      </w:r>
      <w:r w:rsidRPr="00A0610F">
        <w:rPr>
          <w:rFonts w:asciiTheme="majorHAnsi" w:hAnsiTheme="majorHAnsi"/>
          <w:color w:val="000000" w:themeColor="text1"/>
          <w:lang w:val="es-ES"/>
        </w:rPr>
        <w:t>a la persistencia del embargo económico, comercial y financiero impuesto por los Estados Unidos</w:t>
      </w:r>
      <w:r w:rsidR="00846909" w:rsidRPr="00A0610F">
        <w:rPr>
          <w:rFonts w:asciiTheme="majorHAnsi" w:hAnsiTheme="majorHAnsi"/>
          <w:color w:val="000000" w:themeColor="text1"/>
          <w:lang w:val="es-ES"/>
        </w:rPr>
        <w:t xml:space="preserve">, </w:t>
      </w:r>
      <w:r w:rsidR="0094273D" w:rsidRPr="00A0610F">
        <w:rPr>
          <w:rFonts w:asciiTheme="majorHAnsi" w:hAnsiTheme="majorHAnsi"/>
          <w:color w:val="000000" w:themeColor="text1"/>
          <w:lang w:val="es-ES"/>
        </w:rPr>
        <w:t>resulta</w:t>
      </w:r>
      <w:r w:rsidR="0094273D" w:rsidRPr="00A0610F">
        <w:rPr>
          <w:rFonts w:asciiTheme="majorHAnsi" w:hAnsiTheme="majorHAnsi"/>
          <w:b/>
          <w:bCs/>
          <w:color w:val="000000" w:themeColor="text1"/>
          <w:lang w:val="es-ES"/>
        </w:rPr>
        <w:t xml:space="preserve"> </w:t>
      </w:r>
      <w:r w:rsidR="0094273D" w:rsidRPr="00A0610F">
        <w:rPr>
          <w:rFonts w:asciiTheme="majorHAnsi" w:hAnsiTheme="majorHAnsi"/>
          <w:color w:val="000000" w:themeColor="text1"/>
          <w:lang w:val="es-ES"/>
        </w:rPr>
        <w:t>fundamental</w:t>
      </w:r>
      <w:r w:rsidR="0094273D" w:rsidRPr="00A0610F">
        <w:rPr>
          <w:rFonts w:asciiTheme="majorHAnsi" w:hAnsiTheme="majorHAnsi"/>
          <w:b/>
          <w:bCs/>
          <w:color w:val="000000" w:themeColor="text1"/>
          <w:lang w:val="es-ES"/>
        </w:rPr>
        <w:t xml:space="preserve"> reconocer estos avances y los esfuerzos realizados, y alentar su continuidad,</w:t>
      </w:r>
      <w:r w:rsidR="001F620E" w:rsidRPr="00A0610F">
        <w:rPr>
          <w:rFonts w:asciiTheme="majorHAnsi" w:hAnsiTheme="majorHAnsi"/>
        </w:rPr>
        <w:t xml:space="preserve"> con miras a seguir promoviendo la igualdad racial sustantiva</w:t>
      </w:r>
      <w:r w:rsidR="001856B5" w:rsidRPr="00A0610F">
        <w:rPr>
          <w:rFonts w:asciiTheme="majorHAnsi" w:hAnsiTheme="majorHAnsi"/>
        </w:rPr>
        <w:t xml:space="preserve"> en Cuba</w:t>
      </w:r>
      <w:r w:rsidR="00A0610F" w:rsidRPr="00A0610F">
        <w:rPr>
          <w:rFonts w:asciiTheme="majorHAnsi" w:hAnsiTheme="majorHAnsi"/>
        </w:rPr>
        <w:t xml:space="preserve"> de conformidad con las obligaciones derivadas de la Convención.</w:t>
      </w:r>
    </w:p>
    <w:p w14:paraId="1298E601" w14:textId="29590F86" w:rsidR="0094273D" w:rsidRPr="001D033A" w:rsidRDefault="0094273D" w:rsidP="00063F92">
      <w:pPr>
        <w:spacing w:before="100" w:beforeAutospacing="1" w:after="100" w:afterAutospacing="1"/>
        <w:jc w:val="both"/>
        <w:rPr>
          <w:rFonts w:asciiTheme="majorHAnsi" w:hAnsiTheme="majorHAnsi"/>
          <w:color w:val="000000" w:themeColor="text1"/>
        </w:rPr>
      </w:pPr>
    </w:p>
    <w:p w14:paraId="4E9E05F9" w14:textId="77777777" w:rsidR="004262DB" w:rsidRPr="00B30338" w:rsidRDefault="004262DB">
      <w:pPr>
        <w:rPr>
          <w:rFonts w:asciiTheme="majorHAnsi" w:hAnsiTheme="majorHAnsi"/>
          <w:lang w:val="es-ES"/>
        </w:rPr>
      </w:pPr>
    </w:p>
    <w:sectPr w:rsidR="004262DB" w:rsidRPr="00B30338" w:rsidSect="002404B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50CA"/>
    <w:multiLevelType w:val="multilevel"/>
    <w:tmpl w:val="4A980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646652"/>
    <w:multiLevelType w:val="multilevel"/>
    <w:tmpl w:val="638C7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AF1A5C"/>
    <w:multiLevelType w:val="multilevel"/>
    <w:tmpl w:val="F9282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A67E96"/>
    <w:multiLevelType w:val="multilevel"/>
    <w:tmpl w:val="2E446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BA3A85"/>
    <w:multiLevelType w:val="multilevel"/>
    <w:tmpl w:val="8C46E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2C2267"/>
    <w:multiLevelType w:val="multilevel"/>
    <w:tmpl w:val="0AA48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2C3420"/>
    <w:multiLevelType w:val="multilevel"/>
    <w:tmpl w:val="D74C1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162D4F"/>
    <w:multiLevelType w:val="multilevel"/>
    <w:tmpl w:val="EEACC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00461E"/>
    <w:multiLevelType w:val="multilevel"/>
    <w:tmpl w:val="3D5A1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601E19"/>
    <w:multiLevelType w:val="multilevel"/>
    <w:tmpl w:val="B418A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772182"/>
    <w:multiLevelType w:val="multilevel"/>
    <w:tmpl w:val="5322A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5303B1"/>
    <w:multiLevelType w:val="multilevel"/>
    <w:tmpl w:val="93D61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8028F6"/>
    <w:multiLevelType w:val="multilevel"/>
    <w:tmpl w:val="3C46C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3778CF"/>
    <w:multiLevelType w:val="multilevel"/>
    <w:tmpl w:val="054A3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F60447"/>
    <w:multiLevelType w:val="multilevel"/>
    <w:tmpl w:val="8DA0A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6A174C"/>
    <w:multiLevelType w:val="hybridMultilevel"/>
    <w:tmpl w:val="0D00006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94B59F9"/>
    <w:multiLevelType w:val="multilevel"/>
    <w:tmpl w:val="F6D88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857B72"/>
    <w:multiLevelType w:val="multilevel"/>
    <w:tmpl w:val="454CE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1D38EA"/>
    <w:multiLevelType w:val="multilevel"/>
    <w:tmpl w:val="2F424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4045B4"/>
    <w:multiLevelType w:val="multilevel"/>
    <w:tmpl w:val="B9C42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3511AC"/>
    <w:multiLevelType w:val="multilevel"/>
    <w:tmpl w:val="68A04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FA7C33"/>
    <w:multiLevelType w:val="multilevel"/>
    <w:tmpl w:val="1C040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FE5858"/>
    <w:multiLevelType w:val="multilevel"/>
    <w:tmpl w:val="07303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FD5362"/>
    <w:multiLevelType w:val="hybridMultilevel"/>
    <w:tmpl w:val="6C9891BC"/>
    <w:lvl w:ilvl="0" w:tplc="0C7C54C4">
      <w:start w:val="1"/>
      <w:numFmt w:val="decimal"/>
      <w:lvlText w:val="%1."/>
      <w:lvlJc w:val="left"/>
      <w:pPr>
        <w:ind w:left="720" w:hanging="360"/>
      </w:pPr>
      <w:rPr>
        <w:rFonts w:eastAsiaTheme="majorEastAsia" w:hint="default"/>
        <w:b/>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3BB016A5"/>
    <w:multiLevelType w:val="multilevel"/>
    <w:tmpl w:val="FB08E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B448B6"/>
    <w:multiLevelType w:val="multilevel"/>
    <w:tmpl w:val="4C98E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FB3248"/>
    <w:multiLevelType w:val="multilevel"/>
    <w:tmpl w:val="60F05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855CDC"/>
    <w:multiLevelType w:val="multilevel"/>
    <w:tmpl w:val="407A0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1C443E"/>
    <w:multiLevelType w:val="multilevel"/>
    <w:tmpl w:val="84727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1D2DB6"/>
    <w:multiLevelType w:val="multilevel"/>
    <w:tmpl w:val="9C8AC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061628"/>
    <w:multiLevelType w:val="multilevel"/>
    <w:tmpl w:val="50400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44C2A1E"/>
    <w:multiLevelType w:val="multilevel"/>
    <w:tmpl w:val="DBF83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ED1C59"/>
    <w:multiLevelType w:val="multilevel"/>
    <w:tmpl w:val="8B48D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CB2472"/>
    <w:multiLevelType w:val="multilevel"/>
    <w:tmpl w:val="A32A0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E2049CF"/>
    <w:multiLevelType w:val="multilevel"/>
    <w:tmpl w:val="B5144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2259E5"/>
    <w:multiLevelType w:val="multilevel"/>
    <w:tmpl w:val="DE4C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B415B5"/>
    <w:multiLevelType w:val="multilevel"/>
    <w:tmpl w:val="F98E7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037DE1"/>
    <w:multiLevelType w:val="multilevel"/>
    <w:tmpl w:val="C43A6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142957"/>
    <w:multiLevelType w:val="multilevel"/>
    <w:tmpl w:val="6644C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6604FA"/>
    <w:multiLevelType w:val="multilevel"/>
    <w:tmpl w:val="23747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708FD"/>
    <w:multiLevelType w:val="multilevel"/>
    <w:tmpl w:val="1A8A9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84376A"/>
    <w:multiLevelType w:val="multilevel"/>
    <w:tmpl w:val="3E745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D8F5DE1"/>
    <w:multiLevelType w:val="multilevel"/>
    <w:tmpl w:val="A010F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21C6F7A"/>
    <w:multiLevelType w:val="multilevel"/>
    <w:tmpl w:val="B3FE9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2480F02"/>
    <w:multiLevelType w:val="multilevel"/>
    <w:tmpl w:val="BF4673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6672893"/>
    <w:multiLevelType w:val="multilevel"/>
    <w:tmpl w:val="8A16E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7A7D34"/>
    <w:multiLevelType w:val="multilevel"/>
    <w:tmpl w:val="0DB2C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6880E88"/>
    <w:multiLevelType w:val="multilevel"/>
    <w:tmpl w:val="557E3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8F34D0E"/>
    <w:multiLevelType w:val="multilevel"/>
    <w:tmpl w:val="8A847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8F63943"/>
    <w:multiLevelType w:val="multilevel"/>
    <w:tmpl w:val="0AD27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9A46B83"/>
    <w:multiLevelType w:val="multilevel"/>
    <w:tmpl w:val="9CA01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8290653">
    <w:abstractNumId w:val="6"/>
  </w:num>
  <w:num w:numId="2" w16cid:durableId="1209293156">
    <w:abstractNumId w:val="31"/>
  </w:num>
  <w:num w:numId="3" w16cid:durableId="1525249898">
    <w:abstractNumId w:val="12"/>
  </w:num>
  <w:num w:numId="4" w16cid:durableId="51782601">
    <w:abstractNumId w:val="50"/>
  </w:num>
  <w:num w:numId="5" w16cid:durableId="2122608371">
    <w:abstractNumId w:val="10"/>
  </w:num>
  <w:num w:numId="6" w16cid:durableId="2038967426">
    <w:abstractNumId w:val="16"/>
  </w:num>
  <w:num w:numId="7" w16cid:durableId="727993430">
    <w:abstractNumId w:val="18"/>
  </w:num>
  <w:num w:numId="8" w16cid:durableId="609360598">
    <w:abstractNumId w:val="32"/>
  </w:num>
  <w:num w:numId="9" w16cid:durableId="2078740981">
    <w:abstractNumId w:val="27"/>
  </w:num>
  <w:num w:numId="10" w16cid:durableId="508062243">
    <w:abstractNumId w:val="13"/>
  </w:num>
  <w:num w:numId="11" w16cid:durableId="957681801">
    <w:abstractNumId w:val="2"/>
  </w:num>
  <w:num w:numId="12" w16cid:durableId="1368945996">
    <w:abstractNumId w:val="48"/>
  </w:num>
  <w:num w:numId="13" w16cid:durableId="349185266">
    <w:abstractNumId w:val="14"/>
  </w:num>
  <w:num w:numId="14" w16cid:durableId="883566310">
    <w:abstractNumId w:val="3"/>
  </w:num>
  <w:num w:numId="15" w16cid:durableId="203518996">
    <w:abstractNumId w:val="47"/>
  </w:num>
  <w:num w:numId="16" w16cid:durableId="2095396685">
    <w:abstractNumId w:val="0"/>
  </w:num>
  <w:num w:numId="17" w16cid:durableId="1030185052">
    <w:abstractNumId w:val="30"/>
  </w:num>
  <w:num w:numId="18" w16cid:durableId="461071552">
    <w:abstractNumId w:val="37"/>
  </w:num>
  <w:num w:numId="19" w16cid:durableId="1138641945">
    <w:abstractNumId w:val="38"/>
  </w:num>
  <w:num w:numId="20" w16cid:durableId="1905748786">
    <w:abstractNumId w:val="17"/>
  </w:num>
  <w:num w:numId="21" w16cid:durableId="820658648">
    <w:abstractNumId w:val="20"/>
  </w:num>
  <w:num w:numId="22" w16cid:durableId="1944074229">
    <w:abstractNumId w:val="22"/>
  </w:num>
  <w:num w:numId="23" w16cid:durableId="1556237756">
    <w:abstractNumId w:val="36"/>
  </w:num>
  <w:num w:numId="24" w16cid:durableId="940451070">
    <w:abstractNumId w:val="35"/>
  </w:num>
  <w:num w:numId="25" w16cid:durableId="1901206989">
    <w:abstractNumId w:val="34"/>
  </w:num>
  <w:num w:numId="26" w16cid:durableId="890264226">
    <w:abstractNumId w:val="39"/>
  </w:num>
  <w:num w:numId="27" w16cid:durableId="856381335">
    <w:abstractNumId w:val="28"/>
  </w:num>
  <w:num w:numId="28" w16cid:durableId="1070352306">
    <w:abstractNumId w:val="1"/>
  </w:num>
  <w:num w:numId="29" w16cid:durableId="1073702607">
    <w:abstractNumId w:val="26"/>
  </w:num>
  <w:num w:numId="30" w16cid:durableId="2091079513">
    <w:abstractNumId w:val="40"/>
  </w:num>
  <w:num w:numId="31" w16cid:durableId="1801655857">
    <w:abstractNumId w:val="25"/>
  </w:num>
  <w:num w:numId="32" w16cid:durableId="1039163285">
    <w:abstractNumId w:val="9"/>
  </w:num>
  <w:num w:numId="33" w16cid:durableId="1738894270">
    <w:abstractNumId w:val="7"/>
  </w:num>
  <w:num w:numId="34" w16cid:durableId="633752457">
    <w:abstractNumId w:val="8"/>
  </w:num>
  <w:num w:numId="35" w16cid:durableId="1185168774">
    <w:abstractNumId w:val="4"/>
  </w:num>
  <w:num w:numId="36" w16cid:durableId="1566838733">
    <w:abstractNumId w:val="45"/>
  </w:num>
  <w:num w:numId="37" w16cid:durableId="1114445661">
    <w:abstractNumId w:val="29"/>
  </w:num>
  <w:num w:numId="38" w16cid:durableId="56981639">
    <w:abstractNumId w:val="41"/>
  </w:num>
  <w:num w:numId="39" w16cid:durableId="1410694920">
    <w:abstractNumId w:val="11"/>
  </w:num>
  <w:num w:numId="40" w16cid:durableId="1655379369">
    <w:abstractNumId w:val="21"/>
  </w:num>
  <w:num w:numId="41" w16cid:durableId="1615165611">
    <w:abstractNumId w:val="19"/>
  </w:num>
  <w:num w:numId="42" w16cid:durableId="643509253">
    <w:abstractNumId w:val="49"/>
  </w:num>
  <w:num w:numId="43" w16cid:durableId="547375451">
    <w:abstractNumId w:val="42"/>
  </w:num>
  <w:num w:numId="44" w16cid:durableId="1680963635">
    <w:abstractNumId w:val="46"/>
  </w:num>
  <w:num w:numId="45" w16cid:durableId="502279596">
    <w:abstractNumId w:val="5"/>
  </w:num>
  <w:num w:numId="46" w16cid:durableId="901522905">
    <w:abstractNumId w:val="15"/>
  </w:num>
  <w:num w:numId="47" w16cid:durableId="1733045763">
    <w:abstractNumId w:val="43"/>
  </w:num>
  <w:num w:numId="48" w16cid:durableId="1302924272">
    <w:abstractNumId w:val="24"/>
  </w:num>
  <w:num w:numId="49" w16cid:durableId="2088533297">
    <w:abstractNumId w:val="23"/>
  </w:num>
  <w:num w:numId="50" w16cid:durableId="1248615479">
    <w:abstractNumId w:val="44"/>
  </w:num>
  <w:num w:numId="51" w16cid:durableId="171665690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7"/>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909"/>
    <w:rsid w:val="000113E0"/>
    <w:rsid w:val="00063F92"/>
    <w:rsid w:val="000D6315"/>
    <w:rsid w:val="00117724"/>
    <w:rsid w:val="00157AD6"/>
    <w:rsid w:val="001856B5"/>
    <w:rsid w:val="001D033A"/>
    <w:rsid w:val="001D2D46"/>
    <w:rsid w:val="001F620E"/>
    <w:rsid w:val="002404BA"/>
    <w:rsid w:val="002943DC"/>
    <w:rsid w:val="002B5B57"/>
    <w:rsid w:val="002C345A"/>
    <w:rsid w:val="002D424C"/>
    <w:rsid w:val="00324F34"/>
    <w:rsid w:val="003317B7"/>
    <w:rsid w:val="00336974"/>
    <w:rsid w:val="003B26F4"/>
    <w:rsid w:val="003B5938"/>
    <w:rsid w:val="003E46C0"/>
    <w:rsid w:val="003E7A29"/>
    <w:rsid w:val="0042587F"/>
    <w:rsid w:val="004262DB"/>
    <w:rsid w:val="004D11B7"/>
    <w:rsid w:val="005340C5"/>
    <w:rsid w:val="00556A7A"/>
    <w:rsid w:val="005731A7"/>
    <w:rsid w:val="005D6886"/>
    <w:rsid w:val="00653858"/>
    <w:rsid w:val="00682AEC"/>
    <w:rsid w:val="007000A2"/>
    <w:rsid w:val="0075362E"/>
    <w:rsid w:val="00754012"/>
    <w:rsid w:val="007C7FCD"/>
    <w:rsid w:val="0081037E"/>
    <w:rsid w:val="00846909"/>
    <w:rsid w:val="00852FC5"/>
    <w:rsid w:val="008F03AF"/>
    <w:rsid w:val="008F0CA7"/>
    <w:rsid w:val="00906C1E"/>
    <w:rsid w:val="009143B1"/>
    <w:rsid w:val="00927B37"/>
    <w:rsid w:val="0094273D"/>
    <w:rsid w:val="009721A1"/>
    <w:rsid w:val="009741D3"/>
    <w:rsid w:val="00980DB0"/>
    <w:rsid w:val="00984000"/>
    <w:rsid w:val="009E1D3D"/>
    <w:rsid w:val="009E43BA"/>
    <w:rsid w:val="00A0610F"/>
    <w:rsid w:val="00A4047E"/>
    <w:rsid w:val="00A8679D"/>
    <w:rsid w:val="00AC1087"/>
    <w:rsid w:val="00AD617B"/>
    <w:rsid w:val="00AF567E"/>
    <w:rsid w:val="00B30338"/>
    <w:rsid w:val="00B33E09"/>
    <w:rsid w:val="00B755C1"/>
    <w:rsid w:val="00BA59E6"/>
    <w:rsid w:val="00BB7F82"/>
    <w:rsid w:val="00BD50D0"/>
    <w:rsid w:val="00C14151"/>
    <w:rsid w:val="00C76547"/>
    <w:rsid w:val="00CB3CA7"/>
    <w:rsid w:val="00CB761F"/>
    <w:rsid w:val="00CC6EB1"/>
    <w:rsid w:val="00D20D95"/>
    <w:rsid w:val="00D55D78"/>
    <w:rsid w:val="00DB2F58"/>
    <w:rsid w:val="00DF5C02"/>
    <w:rsid w:val="00E24F7D"/>
    <w:rsid w:val="00E25EC3"/>
    <w:rsid w:val="00E93859"/>
    <w:rsid w:val="00EA07F9"/>
    <w:rsid w:val="00F25A78"/>
    <w:rsid w:val="00F67342"/>
    <w:rsid w:val="00F81856"/>
    <w:rsid w:val="00FB1632"/>
    <w:rsid w:val="00FC28D3"/>
    <w:rsid w:val="00FC53F3"/>
    <w:rsid w:val="00FD24ED"/>
    <w:rsid w:val="00FF56F6"/>
  </w:rsids>
  <m:mathPr>
    <m:mathFont m:val="Cambria Math"/>
    <m:brkBin m:val="before"/>
    <m:brkBinSub m:val="--"/>
    <m:smallFrac m:val="0"/>
    <m:dispDef/>
    <m:lMargin m:val="0"/>
    <m:rMargin m:val="0"/>
    <m:defJc m:val="centerGroup"/>
    <m:wrapIndent m:val="1440"/>
    <m:intLim m:val="subSup"/>
    <m:naryLim m:val="undOvr"/>
  </m:mathPr>
  <w:themeFontLang w:val="it-T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6614D"/>
  <w15:chartTrackingRefBased/>
  <w15:docId w15:val="{AB282D55-D9B6-9445-B55B-1E5A55F53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T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56A7A"/>
    <w:rPr>
      <w:rFonts w:ascii="Times New Roman" w:eastAsia="Times New Roman" w:hAnsi="Times New Roman" w:cs="Times New Roman"/>
      <w:kern w:val="0"/>
      <w:lang w:eastAsia="it-IT"/>
      <w14:ligatures w14:val="none"/>
    </w:rPr>
  </w:style>
  <w:style w:type="paragraph" w:styleId="Titolo1">
    <w:name w:val="heading 1"/>
    <w:basedOn w:val="Normale"/>
    <w:next w:val="Normale"/>
    <w:link w:val="Titolo1Carattere"/>
    <w:uiPriority w:val="9"/>
    <w:qFormat/>
    <w:rsid w:val="008469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unhideWhenUsed/>
    <w:qFormat/>
    <w:rsid w:val="008469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unhideWhenUsed/>
    <w:qFormat/>
    <w:rsid w:val="00846909"/>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unhideWhenUsed/>
    <w:qFormat/>
    <w:rsid w:val="00846909"/>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846909"/>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846909"/>
    <w:pPr>
      <w:keepNext/>
      <w:keepLines/>
      <w:spacing w:before="4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846909"/>
    <w:pPr>
      <w:keepNext/>
      <w:keepLines/>
      <w:spacing w:before="4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846909"/>
    <w:pPr>
      <w:keepNext/>
      <w:keepLines/>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846909"/>
    <w:pPr>
      <w:keepNext/>
      <w:keepLines/>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846909"/>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rsid w:val="00846909"/>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rsid w:val="00846909"/>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rsid w:val="00846909"/>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846909"/>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846909"/>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846909"/>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846909"/>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846909"/>
    <w:rPr>
      <w:rFonts w:eastAsiaTheme="majorEastAsia" w:cstheme="majorBidi"/>
      <w:color w:val="272727" w:themeColor="text1" w:themeTint="D8"/>
    </w:rPr>
  </w:style>
  <w:style w:type="paragraph" w:styleId="Titolo">
    <w:name w:val="Title"/>
    <w:basedOn w:val="Normale"/>
    <w:next w:val="Normale"/>
    <w:link w:val="TitoloCarattere"/>
    <w:uiPriority w:val="10"/>
    <w:qFormat/>
    <w:rsid w:val="00846909"/>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846909"/>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846909"/>
    <w:pPr>
      <w:numPr>
        <w:ilvl w:val="1"/>
      </w:numPr>
      <w:spacing w:after="160"/>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846909"/>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846909"/>
    <w:pPr>
      <w:spacing w:before="160" w:after="160"/>
      <w:jc w:val="center"/>
    </w:pPr>
    <w:rPr>
      <w:i/>
      <w:iCs/>
      <w:color w:val="404040" w:themeColor="text1" w:themeTint="BF"/>
    </w:rPr>
  </w:style>
  <w:style w:type="character" w:customStyle="1" w:styleId="CitazioneCarattere">
    <w:name w:val="Citazione Carattere"/>
    <w:basedOn w:val="Carpredefinitoparagrafo"/>
    <w:link w:val="Citazione"/>
    <w:uiPriority w:val="29"/>
    <w:rsid w:val="00846909"/>
    <w:rPr>
      <w:i/>
      <w:iCs/>
      <w:color w:val="404040" w:themeColor="text1" w:themeTint="BF"/>
    </w:rPr>
  </w:style>
  <w:style w:type="paragraph" w:styleId="Paragrafoelenco">
    <w:name w:val="List Paragraph"/>
    <w:basedOn w:val="Normale"/>
    <w:uiPriority w:val="34"/>
    <w:qFormat/>
    <w:rsid w:val="00846909"/>
    <w:pPr>
      <w:ind w:left="720"/>
      <w:contextualSpacing/>
    </w:pPr>
  </w:style>
  <w:style w:type="character" w:styleId="Enfasiintensa">
    <w:name w:val="Intense Emphasis"/>
    <w:basedOn w:val="Carpredefinitoparagrafo"/>
    <w:uiPriority w:val="21"/>
    <w:qFormat/>
    <w:rsid w:val="00846909"/>
    <w:rPr>
      <w:i/>
      <w:iCs/>
      <w:color w:val="0F4761" w:themeColor="accent1" w:themeShade="BF"/>
    </w:rPr>
  </w:style>
  <w:style w:type="paragraph" w:styleId="Citazioneintensa">
    <w:name w:val="Intense Quote"/>
    <w:basedOn w:val="Normale"/>
    <w:next w:val="Normale"/>
    <w:link w:val="CitazioneintensaCarattere"/>
    <w:uiPriority w:val="30"/>
    <w:qFormat/>
    <w:rsid w:val="008469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846909"/>
    <w:rPr>
      <w:i/>
      <w:iCs/>
      <w:color w:val="0F4761" w:themeColor="accent1" w:themeShade="BF"/>
    </w:rPr>
  </w:style>
  <w:style w:type="character" w:styleId="Riferimentointenso">
    <w:name w:val="Intense Reference"/>
    <w:basedOn w:val="Carpredefinitoparagrafo"/>
    <w:uiPriority w:val="32"/>
    <w:qFormat/>
    <w:rsid w:val="00846909"/>
    <w:rPr>
      <w:b/>
      <w:bCs/>
      <w:smallCaps/>
      <w:color w:val="0F4761" w:themeColor="accent1" w:themeShade="BF"/>
      <w:spacing w:val="5"/>
    </w:rPr>
  </w:style>
  <w:style w:type="paragraph" w:styleId="NormaleWeb">
    <w:name w:val="Normal (Web)"/>
    <w:basedOn w:val="Normale"/>
    <w:uiPriority w:val="99"/>
    <w:unhideWhenUsed/>
    <w:rsid w:val="00846909"/>
    <w:pPr>
      <w:spacing w:before="100" w:beforeAutospacing="1" w:after="100" w:afterAutospacing="1"/>
    </w:pPr>
  </w:style>
  <w:style w:type="character" w:styleId="Enfasigrassetto">
    <w:name w:val="Strong"/>
    <w:basedOn w:val="Carpredefinitoparagrafo"/>
    <w:uiPriority w:val="22"/>
    <w:qFormat/>
    <w:rsid w:val="00846909"/>
    <w:rPr>
      <w:b/>
      <w:bCs/>
    </w:rPr>
  </w:style>
  <w:style w:type="character" w:styleId="Enfasicorsivo">
    <w:name w:val="Emphasis"/>
    <w:basedOn w:val="Carpredefinitoparagrafo"/>
    <w:uiPriority w:val="20"/>
    <w:qFormat/>
    <w:rsid w:val="00846909"/>
    <w:rPr>
      <w:i/>
      <w:iCs/>
    </w:rPr>
  </w:style>
  <w:style w:type="paragraph" w:customStyle="1" w:styleId="line-clamp-3">
    <w:name w:val="line-clamp-3"/>
    <w:basedOn w:val="Normale"/>
    <w:rsid w:val="00846909"/>
    <w:pPr>
      <w:spacing w:before="100" w:beforeAutospacing="1" w:after="100" w:afterAutospacing="1"/>
    </w:pPr>
  </w:style>
  <w:style w:type="character" w:customStyle="1" w:styleId="sessionsubtitle">
    <w:name w:val="sessionsubtitle"/>
    <w:basedOn w:val="Carpredefinitoparagrafo"/>
    <w:rsid w:val="009840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712</TotalTime>
  <Pages>4</Pages>
  <Words>1171</Words>
  <Characters>7105</Characters>
  <Application>Microsoft Office Word</Application>
  <DocSecurity>0</DocSecurity>
  <Lines>122</Lines>
  <Paragraphs>49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Micòl Savia</dc:creator>
  <cp:keywords/>
  <dc:description/>
  <cp:lastModifiedBy>Micòl Savia</cp:lastModifiedBy>
  <cp:revision>12</cp:revision>
  <dcterms:created xsi:type="dcterms:W3CDTF">2026-03-17T16:18:00Z</dcterms:created>
  <dcterms:modified xsi:type="dcterms:W3CDTF">2026-03-21T14:26:00Z</dcterms:modified>
</cp:coreProperties>
</file>