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548F71" w14:textId="77777777" w:rsidR="005A7C58" w:rsidRPr="004C1ED2" w:rsidRDefault="005A7C58" w:rsidP="005A7C58">
      <w:pPr>
        <w:spacing w:after="0" w:line="360" w:lineRule="auto"/>
        <w:jc w:val="both"/>
        <w:rPr>
          <w:rFonts w:ascii="Times New Roman" w:hAnsi="Times New Roman" w:cs="Times New Roman"/>
          <w:sz w:val="24"/>
        </w:rPr>
      </w:pPr>
      <w:r w:rsidRPr="004C1ED2">
        <w:rPr>
          <w:rFonts w:ascii="Times New Roman" w:hAnsi="Times New Roman" w:cs="Times New Roman"/>
          <w:noProof/>
          <w:sz w:val="24"/>
          <w:lang w:eastAsia="es-ES"/>
        </w:rPr>
        <w:drawing>
          <wp:inline distT="0" distB="0" distL="0" distR="0" wp14:anchorId="65B9AD30" wp14:editId="1F35F750">
            <wp:extent cx="5400040" cy="158877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VJ cropped.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00040" cy="1588770"/>
                    </a:xfrm>
                    <a:prstGeom prst="rect">
                      <a:avLst/>
                    </a:prstGeom>
                  </pic:spPr>
                </pic:pic>
              </a:graphicData>
            </a:graphic>
          </wp:inline>
        </w:drawing>
      </w:r>
    </w:p>
    <w:p w14:paraId="2B0FB97E" w14:textId="77777777" w:rsidR="005A7C58" w:rsidRPr="004C1ED2" w:rsidRDefault="005A7C58" w:rsidP="005A7C58">
      <w:pPr>
        <w:spacing w:after="0" w:line="360" w:lineRule="auto"/>
        <w:jc w:val="both"/>
        <w:rPr>
          <w:rFonts w:ascii="Times New Roman" w:hAnsi="Times New Roman" w:cs="Times New Roman"/>
          <w:b/>
          <w:sz w:val="24"/>
        </w:rPr>
      </w:pPr>
    </w:p>
    <w:p w14:paraId="154BEFA4" w14:textId="77777777" w:rsidR="00737118" w:rsidRPr="004C1ED2" w:rsidRDefault="005A7C58" w:rsidP="005A7C58">
      <w:pPr>
        <w:spacing w:after="0" w:line="360" w:lineRule="auto"/>
        <w:jc w:val="center"/>
        <w:rPr>
          <w:rFonts w:ascii="Times New Roman" w:hAnsi="Times New Roman" w:cs="Times New Roman"/>
          <w:b/>
          <w:sz w:val="28"/>
        </w:rPr>
      </w:pPr>
      <w:r w:rsidRPr="004C1ED2">
        <w:rPr>
          <w:rFonts w:ascii="Times New Roman" w:hAnsi="Times New Roman" w:cs="Times New Roman"/>
          <w:b/>
          <w:sz w:val="28"/>
        </w:rPr>
        <w:t>Informe alternativo sobre la aplicación de la Convención Internacional sobre la Protección de los Derechos de todos los Trabajadores Migratorios y de sus Familiares en la República Bolivariana de Venezuela</w:t>
      </w:r>
    </w:p>
    <w:p w14:paraId="1D352A64" w14:textId="77777777" w:rsidR="005A7C58" w:rsidRPr="004C1ED2" w:rsidRDefault="005A7C58" w:rsidP="005A7C58">
      <w:pPr>
        <w:spacing w:after="0" w:line="360" w:lineRule="auto"/>
        <w:jc w:val="center"/>
        <w:rPr>
          <w:rFonts w:ascii="Times New Roman" w:hAnsi="Times New Roman" w:cs="Times New Roman"/>
          <w:b/>
          <w:sz w:val="28"/>
        </w:rPr>
      </w:pPr>
      <w:r w:rsidRPr="004C1ED2">
        <w:rPr>
          <w:rFonts w:ascii="Times New Roman" w:hAnsi="Times New Roman" w:cs="Times New Roman"/>
          <w:b/>
          <w:sz w:val="28"/>
        </w:rPr>
        <w:t>Asociación Venezolana de Juristas</w:t>
      </w:r>
    </w:p>
    <w:p w14:paraId="1BA80091" w14:textId="77777777" w:rsidR="005A7C58" w:rsidRPr="004C1ED2" w:rsidRDefault="005A7C58" w:rsidP="005A7C58">
      <w:pPr>
        <w:spacing w:after="0" w:line="360" w:lineRule="auto"/>
        <w:jc w:val="both"/>
        <w:rPr>
          <w:rFonts w:ascii="Times New Roman" w:hAnsi="Times New Roman" w:cs="Times New Roman"/>
          <w:b/>
          <w:sz w:val="24"/>
        </w:rPr>
      </w:pPr>
    </w:p>
    <w:p w14:paraId="172A8409" w14:textId="77777777" w:rsidR="005A7C58" w:rsidRPr="004C1ED2" w:rsidRDefault="005A7C58" w:rsidP="005A7C58">
      <w:pPr>
        <w:spacing w:after="0" w:line="360" w:lineRule="auto"/>
        <w:jc w:val="both"/>
        <w:rPr>
          <w:rFonts w:ascii="Times New Roman" w:hAnsi="Times New Roman" w:cs="Times New Roman"/>
          <w:sz w:val="24"/>
        </w:rPr>
      </w:pPr>
    </w:p>
    <w:p w14:paraId="5517FA13" w14:textId="77777777" w:rsidR="005A7C58" w:rsidRPr="004C1ED2" w:rsidRDefault="005A7C58" w:rsidP="005A7C58">
      <w:pPr>
        <w:spacing w:after="0" w:line="360" w:lineRule="auto"/>
        <w:jc w:val="both"/>
        <w:rPr>
          <w:rFonts w:ascii="Times New Roman" w:hAnsi="Times New Roman" w:cs="Times New Roman"/>
          <w:sz w:val="24"/>
        </w:rPr>
      </w:pPr>
      <w:r w:rsidRPr="004C1ED2">
        <w:rPr>
          <w:rFonts w:ascii="Times New Roman" w:hAnsi="Times New Roman" w:cs="Times New Roman"/>
          <w:sz w:val="24"/>
        </w:rPr>
        <w:t xml:space="preserve">La </w:t>
      </w:r>
      <w:r w:rsidRPr="004C1ED2">
        <w:rPr>
          <w:rFonts w:ascii="Times New Roman" w:hAnsi="Times New Roman" w:cs="Times New Roman"/>
          <w:i/>
          <w:sz w:val="24"/>
        </w:rPr>
        <w:t>Asociación Venezolana de Juristas (AVJ),</w:t>
      </w:r>
      <w:r w:rsidRPr="004C1ED2">
        <w:rPr>
          <w:rFonts w:ascii="Times New Roman" w:hAnsi="Times New Roman" w:cs="Times New Roman"/>
          <w:sz w:val="24"/>
        </w:rPr>
        <w:t xml:space="preserve"> es una asociación civil venezolana, constituida por juristas de reconocida trayectoria, con amplia experiencia en investigación académica, docencia universitaria y ejercicio de la abogacía, en el sector público, privado y comunal, que tiene por objeto la defensa de los derechos humanos, la democracia social y el Estado de Derecho. La </w:t>
      </w:r>
      <w:r w:rsidRPr="004C1ED2">
        <w:rPr>
          <w:rFonts w:ascii="Times New Roman" w:hAnsi="Times New Roman" w:cs="Times New Roman"/>
          <w:i/>
          <w:sz w:val="24"/>
        </w:rPr>
        <w:t>Asociación Venezolana de Juristas</w:t>
      </w:r>
      <w:r w:rsidRPr="004C1ED2">
        <w:rPr>
          <w:rFonts w:ascii="Times New Roman" w:hAnsi="Times New Roman" w:cs="Times New Roman"/>
          <w:sz w:val="24"/>
        </w:rPr>
        <w:t xml:space="preserve"> es integrante de la Asociación Internacional de Juristas Demócratas y la Asociación Americana de Juristas, que tienen estatus consultivo en la Organización de las Naciones Unidas.</w:t>
      </w:r>
    </w:p>
    <w:p w14:paraId="13E19C92" w14:textId="77777777" w:rsidR="005A7C58" w:rsidRPr="004C1ED2" w:rsidRDefault="005A7C58" w:rsidP="005A7C58">
      <w:pPr>
        <w:spacing w:after="0" w:line="360" w:lineRule="auto"/>
        <w:jc w:val="both"/>
        <w:rPr>
          <w:rFonts w:ascii="Times New Roman" w:hAnsi="Times New Roman" w:cs="Times New Roman"/>
          <w:sz w:val="24"/>
        </w:rPr>
      </w:pPr>
    </w:p>
    <w:p w14:paraId="51405592" w14:textId="77777777" w:rsidR="005A7C58" w:rsidRPr="004C1ED2" w:rsidRDefault="00A61DF8" w:rsidP="005A7C58">
      <w:pPr>
        <w:spacing w:after="0" w:line="360" w:lineRule="auto"/>
        <w:jc w:val="both"/>
        <w:rPr>
          <w:rFonts w:ascii="Times New Roman" w:hAnsi="Times New Roman" w:cs="Times New Roman"/>
          <w:sz w:val="24"/>
        </w:rPr>
      </w:pPr>
      <w:r w:rsidRPr="004C1ED2">
        <w:rPr>
          <w:rFonts w:ascii="Times New Roman" w:hAnsi="Times New Roman" w:cs="Times New Roman"/>
          <w:sz w:val="24"/>
        </w:rPr>
        <w:t xml:space="preserve">Tenemos el agrado de dirigirnos al Comité </w:t>
      </w:r>
      <w:r w:rsidR="00EF2AD5" w:rsidRPr="004C1ED2">
        <w:rPr>
          <w:rFonts w:ascii="Times New Roman" w:hAnsi="Times New Roman" w:cs="Times New Roman"/>
          <w:sz w:val="24"/>
        </w:rPr>
        <w:t>de Protección de los Derechos de todos los Trabajadores Migratorios y de sus Familiares</w:t>
      </w:r>
      <w:r w:rsidRPr="004C1ED2">
        <w:rPr>
          <w:rFonts w:ascii="Times New Roman" w:hAnsi="Times New Roman" w:cs="Times New Roman"/>
          <w:sz w:val="24"/>
        </w:rPr>
        <w:t>, como organización de la sociedad civil, a fin de hacerle formal entrega del informe alternativo</w:t>
      </w:r>
      <w:r w:rsidR="00EF2AD5" w:rsidRPr="004C1ED2">
        <w:rPr>
          <w:rStyle w:val="FootnoteReference"/>
          <w:rFonts w:ascii="Times New Roman" w:hAnsi="Times New Roman" w:cs="Times New Roman"/>
          <w:sz w:val="24"/>
        </w:rPr>
        <w:footnoteReference w:id="1"/>
      </w:r>
      <w:r w:rsidR="00EF2AD5" w:rsidRPr="004C1ED2">
        <w:rPr>
          <w:rFonts w:ascii="Times New Roman" w:hAnsi="Times New Roman" w:cs="Times New Roman"/>
          <w:sz w:val="24"/>
        </w:rPr>
        <w:t xml:space="preserve"> </w:t>
      </w:r>
      <w:r w:rsidRPr="004C1ED2">
        <w:rPr>
          <w:rFonts w:ascii="Times New Roman" w:hAnsi="Times New Roman" w:cs="Times New Roman"/>
          <w:sz w:val="24"/>
        </w:rPr>
        <w:t>sobre la aplicación de la Convención en la República Bolivarian</w:t>
      </w:r>
      <w:r w:rsidR="00EF2AD5" w:rsidRPr="004C1ED2">
        <w:rPr>
          <w:rFonts w:ascii="Times New Roman" w:hAnsi="Times New Roman" w:cs="Times New Roman"/>
          <w:sz w:val="24"/>
        </w:rPr>
        <w:t>a de Venezuela en el marco del</w:t>
      </w:r>
      <w:r w:rsidRPr="004C1ED2">
        <w:rPr>
          <w:rFonts w:ascii="Times New Roman" w:hAnsi="Times New Roman" w:cs="Times New Roman"/>
          <w:sz w:val="24"/>
        </w:rPr>
        <w:t xml:space="preserve"> </w:t>
      </w:r>
      <w:r w:rsidR="00EF2AD5" w:rsidRPr="004C1ED2">
        <w:rPr>
          <w:rFonts w:ascii="Times New Roman" w:eastAsia="SimSun" w:hAnsi="Times New Roman" w:cs="Times New Roman"/>
          <w:bCs/>
          <w:sz w:val="24"/>
          <w:szCs w:val="24"/>
          <w:lang w:eastAsia="zh-CN"/>
        </w:rPr>
        <w:t>35° período de sesiones, a realizarse del 19 al 30 de septiembre de 2022</w:t>
      </w:r>
      <w:r w:rsidRPr="004C1ED2">
        <w:rPr>
          <w:rFonts w:ascii="Times New Roman" w:hAnsi="Times New Roman" w:cs="Times New Roman"/>
          <w:sz w:val="24"/>
        </w:rPr>
        <w:t xml:space="preserve">, donde se </w:t>
      </w:r>
      <w:r w:rsidR="00EF2AD5" w:rsidRPr="004C1ED2">
        <w:rPr>
          <w:rFonts w:ascii="Times New Roman" w:hAnsi="Times New Roman" w:cs="Times New Roman"/>
          <w:sz w:val="24"/>
        </w:rPr>
        <w:t>examinará el informe inicial de</w:t>
      </w:r>
      <w:r w:rsidRPr="004C1ED2">
        <w:rPr>
          <w:rFonts w:ascii="Times New Roman" w:hAnsi="Times New Roman" w:cs="Times New Roman"/>
          <w:sz w:val="24"/>
        </w:rPr>
        <w:t xml:space="preserve"> la República Bolivariana de Venezuela.</w:t>
      </w:r>
    </w:p>
    <w:p w14:paraId="2C1F9549" w14:textId="77777777" w:rsidR="005A7C58" w:rsidRPr="004C1ED2" w:rsidRDefault="005A7C58" w:rsidP="005A7C58">
      <w:pPr>
        <w:spacing w:after="0" w:line="360" w:lineRule="auto"/>
        <w:jc w:val="both"/>
        <w:rPr>
          <w:rFonts w:ascii="Times New Roman" w:hAnsi="Times New Roman" w:cs="Times New Roman"/>
          <w:sz w:val="24"/>
        </w:rPr>
      </w:pPr>
    </w:p>
    <w:p w14:paraId="52AEE3CA" w14:textId="77777777" w:rsidR="005A7C58" w:rsidRPr="004C1ED2" w:rsidRDefault="005A7C58" w:rsidP="005A7C58">
      <w:pPr>
        <w:spacing w:after="0" w:line="360" w:lineRule="auto"/>
        <w:jc w:val="both"/>
        <w:rPr>
          <w:rFonts w:ascii="Times New Roman" w:hAnsi="Times New Roman" w:cs="Times New Roman"/>
          <w:sz w:val="24"/>
        </w:rPr>
      </w:pPr>
    </w:p>
    <w:p w14:paraId="1A65A729" w14:textId="77777777" w:rsidR="005A7C58" w:rsidRPr="004C1ED2" w:rsidRDefault="00AA5F30" w:rsidP="00AA5F30">
      <w:pPr>
        <w:pStyle w:val="ListParagraph"/>
        <w:numPr>
          <w:ilvl w:val="0"/>
          <w:numId w:val="1"/>
        </w:numPr>
        <w:spacing w:after="0" w:line="360" w:lineRule="auto"/>
        <w:ind w:left="567" w:hanging="567"/>
        <w:jc w:val="both"/>
        <w:rPr>
          <w:rFonts w:ascii="Times New Roman" w:hAnsi="Times New Roman" w:cs="Times New Roman"/>
          <w:b/>
          <w:sz w:val="24"/>
        </w:rPr>
      </w:pPr>
      <w:r w:rsidRPr="004C1ED2">
        <w:rPr>
          <w:rFonts w:ascii="Times New Roman" w:hAnsi="Times New Roman" w:cs="Times New Roman"/>
          <w:b/>
          <w:sz w:val="24"/>
        </w:rPr>
        <w:lastRenderedPageBreak/>
        <w:t>Introducción</w:t>
      </w:r>
    </w:p>
    <w:p w14:paraId="48CA7D27" w14:textId="77777777" w:rsidR="00A70839" w:rsidRPr="004C1ED2" w:rsidRDefault="0097396D" w:rsidP="0097396D">
      <w:pPr>
        <w:spacing w:after="0" w:line="360" w:lineRule="auto"/>
        <w:jc w:val="both"/>
        <w:rPr>
          <w:rFonts w:ascii="Times New Roman" w:hAnsi="Times New Roman" w:cs="Times New Roman"/>
          <w:sz w:val="24"/>
        </w:rPr>
      </w:pPr>
      <w:r w:rsidRPr="004C1ED2">
        <w:rPr>
          <w:rFonts w:ascii="Times New Roman" w:hAnsi="Times New Roman" w:cs="Times New Roman"/>
          <w:sz w:val="24"/>
        </w:rPr>
        <w:t xml:space="preserve">1. </w:t>
      </w:r>
      <w:r w:rsidR="00872D74" w:rsidRPr="004C1ED2">
        <w:rPr>
          <w:rFonts w:ascii="Times New Roman" w:hAnsi="Times New Roman" w:cs="Times New Roman"/>
          <w:sz w:val="24"/>
        </w:rPr>
        <w:t xml:space="preserve">En </w:t>
      </w:r>
      <w:r w:rsidR="00572E71" w:rsidRPr="004C1ED2">
        <w:rPr>
          <w:rFonts w:ascii="Times New Roman" w:hAnsi="Times New Roman" w:cs="Times New Roman"/>
          <w:sz w:val="24"/>
        </w:rPr>
        <w:t xml:space="preserve">los últimos años se ha producido un </w:t>
      </w:r>
      <w:r w:rsidR="00872D74" w:rsidRPr="004C1ED2">
        <w:rPr>
          <w:rFonts w:ascii="Times New Roman" w:hAnsi="Times New Roman" w:cs="Times New Roman"/>
          <w:sz w:val="24"/>
        </w:rPr>
        <w:t xml:space="preserve">fenómeno </w:t>
      </w:r>
      <w:r w:rsidR="00A61DF8" w:rsidRPr="004C1ED2">
        <w:rPr>
          <w:rFonts w:ascii="Times New Roman" w:hAnsi="Times New Roman" w:cs="Times New Roman"/>
          <w:sz w:val="24"/>
        </w:rPr>
        <w:t xml:space="preserve">en torno a la movilidad humana </w:t>
      </w:r>
      <w:r w:rsidR="00C11F6B" w:rsidRPr="004C1ED2">
        <w:rPr>
          <w:rFonts w:ascii="Times New Roman" w:hAnsi="Times New Roman" w:cs="Times New Roman"/>
          <w:sz w:val="24"/>
        </w:rPr>
        <w:t>nunca antes visto en Venezuela. Siendo históricamente un país receptor de migrantes y refugiados, recientes flujos y movimientos de salida han revertido la tendencia predominante sobre el saldo migratorio positivo en el país. L</w:t>
      </w:r>
      <w:r w:rsidR="00872D74" w:rsidRPr="004C1ED2">
        <w:rPr>
          <w:rFonts w:ascii="Times New Roman" w:hAnsi="Times New Roman" w:cs="Times New Roman"/>
          <w:sz w:val="24"/>
        </w:rPr>
        <w:t>a O</w:t>
      </w:r>
      <w:r w:rsidR="00C11F6B" w:rsidRPr="004C1ED2">
        <w:rPr>
          <w:rFonts w:ascii="Times New Roman" w:hAnsi="Times New Roman" w:cs="Times New Roman"/>
          <w:sz w:val="24"/>
        </w:rPr>
        <w:t xml:space="preserve">rganización </w:t>
      </w:r>
      <w:r w:rsidR="00872D74" w:rsidRPr="004C1ED2">
        <w:rPr>
          <w:rFonts w:ascii="Times New Roman" w:hAnsi="Times New Roman" w:cs="Times New Roman"/>
          <w:sz w:val="24"/>
        </w:rPr>
        <w:t>I</w:t>
      </w:r>
      <w:r w:rsidR="00C11F6B" w:rsidRPr="004C1ED2">
        <w:rPr>
          <w:rFonts w:ascii="Times New Roman" w:hAnsi="Times New Roman" w:cs="Times New Roman"/>
          <w:sz w:val="24"/>
        </w:rPr>
        <w:t xml:space="preserve">nternacional para las </w:t>
      </w:r>
      <w:r w:rsidR="00872D74" w:rsidRPr="004C1ED2">
        <w:rPr>
          <w:rFonts w:ascii="Times New Roman" w:hAnsi="Times New Roman" w:cs="Times New Roman"/>
          <w:sz w:val="24"/>
        </w:rPr>
        <w:t>M</w:t>
      </w:r>
      <w:r w:rsidR="00A61DF8" w:rsidRPr="004C1ED2">
        <w:rPr>
          <w:rFonts w:ascii="Times New Roman" w:hAnsi="Times New Roman" w:cs="Times New Roman"/>
          <w:sz w:val="24"/>
        </w:rPr>
        <w:t>igraciones publicó</w:t>
      </w:r>
      <w:r w:rsidR="00C11F6B" w:rsidRPr="004C1ED2">
        <w:rPr>
          <w:rFonts w:ascii="Times New Roman" w:hAnsi="Times New Roman" w:cs="Times New Roman"/>
          <w:sz w:val="24"/>
        </w:rPr>
        <w:t xml:space="preserve"> en su más reciente informe </w:t>
      </w:r>
      <w:r w:rsidR="00872D74" w:rsidRPr="004C1ED2">
        <w:rPr>
          <w:rFonts w:ascii="Times New Roman" w:hAnsi="Times New Roman" w:cs="Times New Roman"/>
          <w:sz w:val="24"/>
        </w:rPr>
        <w:t xml:space="preserve">sobre migración mundial, </w:t>
      </w:r>
      <w:r w:rsidR="00C11F6B" w:rsidRPr="004C1ED2">
        <w:rPr>
          <w:rFonts w:ascii="Times New Roman" w:hAnsi="Times New Roman" w:cs="Times New Roman"/>
          <w:sz w:val="24"/>
        </w:rPr>
        <w:t>cifras sobre los migrantes venezolanos que comprendía</w:t>
      </w:r>
      <w:r w:rsidR="00872D74" w:rsidRPr="004C1ED2">
        <w:rPr>
          <w:rFonts w:ascii="Times New Roman" w:hAnsi="Times New Roman" w:cs="Times New Roman"/>
          <w:sz w:val="24"/>
        </w:rPr>
        <w:t xml:space="preserve"> 3.9 millones y 171.000 refugiados y solicitantes de asilo durante el 2020</w:t>
      </w:r>
      <w:r w:rsidR="00A70839" w:rsidRPr="004C1ED2">
        <w:rPr>
          <w:rStyle w:val="FootnoteReference"/>
          <w:rFonts w:ascii="Times New Roman" w:hAnsi="Times New Roman" w:cs="Times New Roman"/>
          <w:sz w:val="24"/>
        </w:rPr>
        <w:footnoteReference w:id="2"/>
      </w:r>
      <w:r w:rsidR="00872D74" w:rsidRPr="004C1ED2">
        <w:rPr>
          <w:rFonts w:ascii="Times New Roman" w:hAnsi="Times New Roman" w:cs="Times New Roman"/>
          <w:sz w:val="24"/>
        </w:rPr>
        <w:t xml:space="preserve">. </w:t>
      </w:r>
      <w:r w:rsidR="00C11F6B" w:rsidRPr="004C1ED2">
        <w:rPr>
          <w:rFonts w:ascii="Times New Roman" w:hAnsi="Times New Roman" w:cs="Times New Roman"/>
          <w:sz w:val="24"/>
        </w:rPr>
        <w:t xml:space="preserve">Sin embargo, es de notar las grandes </w:t>
      </w:r>
      <w:r w:rsidR="00971D30" w:rsidRPr="004C1ED2">
        <w:rPr>
          <w:rFonts w:ascii="Times New Roman" w:hAnsi="Times New Roman" w:cs="Times New Roman"/>
          <w:sz w:val="24"/>
        </w:rPr>
        <w:t>disparidades</w:t>
      </w:r>
      <w:r w:rsidR="00C11F6B" w:rsidRPr="004C1ED2">
        <w:rPr>
          <w:rFonts w:ascii="Times New Roman" w:hAnsi="Times New Roman" w:cs="Times New Roman"/>
          <w:sz w:val="24"/>
        </w:rPr>
        <w:t xml:space="preserve"> </w:t>
      </w:r>
      <w:r w:rsidR="00A70839" w:rsidRPr="004C1ED2">
        <w:rPr>
          <w:rFonts w:ascii="Times New Roman" w:hAnsi="Times New Roman" w:cs="Times New Roman"/>
          <w:sz w:val="24"/>
        </w:rPr>
        <w:t>en los últimos años</w:t>
      </w:r>
      <w:r w:rsidR="00971D30" w:rsidRPr="004C1ED2">
        <w:rPr>
          <w:rFonts w:ascii="Times New Roman" w:hAnsi="Times New Roman" w:cs="Times New Roman"/>
          <w:sz w:val="24"/>
        </w:rPr>
        <w:t>,</w:t>
      </w:r>
      <w:r w:rsidR="00A70839" w:rsidRPr="004C1ED2">
        <w:rPr>
          <w:rFonts w:ascii="Times New Roman" w:hAnsi="Times New Roman" w:cs="Times New Roman"/>
          <w:sz w:val="24"/>
        </w:rPr>
        <w:t xml:space="preserve"> </w:t>
      </w:r>
      <w:r w:rsidR="00C11F6B" w:rsidRPr="004C1ED2">
        <w:rPr>
          <w:rFonts w:ascii="Times New Roman" w:hAnsi="Times New Roman" w:cs="Times New Roman"/>
          <w:sz w:val="24"/>
        </w:rPr>
        <w:t>en los datos estadísticos del stock de migrantes y refugiados</w:t>
      </w:r>
      <w:r w:rsidR="00A70839" w:rsidRPr="004C1ED2">
        <w:rPr>
          <w:rFonts w:ascii="Times New Roman" w:hAnsi="Times New Roman" w:cs="Times New Roman"/>
          <w:sz w:val="24"/>
        </w:rPr>
        <w:t xml:space="preserve"> venezolanos</w:t>
      </w:r>
      <w:r w:rsidR="00C11F6B" w:rsidRPr="004C1ED2">
        <w:rPr>
          <w:rFonts w:ascii="Times New Roman" w:hAnsi="Times New Roman" w:cs="Times New Roman"/>
          <w:sz w:val="24"/>
        </w:rPr>
        <w:t xml:space="preserve"> </w:t>
      </w:r>
      <w:r w:rsidR="00A70839" w:rsidRPr="004C1ED2">
        <w:rPr>
          <w:rFonts w:ascii="Times New Roman" w:hAnsi="Times New Roman" w:cs="Times New Roman"/>
          <w:sz w:val="24"/>
        </w:rPr>
        <w:t>publicadas por la División de Po</w:t>
      </w:r>
      <w:r w:rsidR="00971D30" w:rsidRPr="004C1ED2">
        <w:rPr>
          <w:rFonts w:ascii="Times New Roman" w:hAnsi="Times New Roman" w:cs="Times New Roman"/>
          <w:sz w:val="24"/>
        </w:rPr>
        <w:t xml:space="preserve">blación de las Naciones Unidas, </w:t>
      </w:r>
      <w:r w:rsidR="00A70839" w:rsidRPr="004C1ED2">
        <w:rPr>
          <w:rFonts w:ascii="Times New Roman" w:hAnsi="Times New Roman" w:cs="Times New Roman"/>
          <w:sz w:val="24"/>
        </w:rPr>
        <w:t>los números de la Plat</w:t>
      </w:r>
      <w:r w:rsidR="00A61DF8" w:rsidRPr="004C1ED2">
        <w:rPr>
          <w:rFonts w:ascii="Times New Roman" w:hAnsi="Times New Roman" w:cs="Times New Roman"/>
          <w:sz w:val="24"/>
        </w:rPr>
        <w:t>aforma de Migrantes Venezolanos</w:t>
      </w:r>
      <w:r w:rsidR="00A70839" w:rsidRPr="004C1ED2">
        <w:rPr>
          <w:rFonts w:ascii="Times New Roman" w:hAnsi="Times New Roman" w:cs="Times New Roman"/>
          <w:sz w:val="24"/>
        </w:rPr>
        <w:t xml:space="preserve"> y la Oficina del Alto Comisionado para los Refugiados.</w:t>
      </w:r>
    </w:p>
    <w:p w14:paraId="1B300FEC" w14:textId="77777777" w:rsidR="0097396D" w:rsidRPr="004C1ED2" w:rsidRDefault="0097396D" w:rsidP="00872D74">
      <w:pPr>
        <w:spacing w:after="0" w:line="360" w:lineRule="auto"/>
        <w:jc w:val="both"/>
        <w:rPr>
          <w:rFonts w:ascii="Times New Roman" w:hAnsi="Times New Roman" w:cs="Times New Roman"/>
          <w:sz w:val="24"/>
        </w:rPr>
      </w:pPr>
    </w:p>
    <w:p w14:paraId="1DDF808B" w14:textId="77777777" w:rsidR="00A61DF8" w:rsidRPr="004C1ED2" w:rsidRDefault="0097396D" w:rsidP="00872D74">
      <w:pPr>
        <w:spacing w:after="0" w:line="360" w:lineRule="auto"/>
        <w:jc w:val="both"/>
        <w:rPr>
          <w:rFonts w:ascii="Times New Roman" w:hAnsi="Times New Roman" w:cs="Times New Roman"/>
          <w:sz w:val="24"/>
        </w:rPr>
      </w:pPr>
      <w:r w:rsidRPr="004C1ED2">
        <w:rPr>
          <w:rFonts w:ascii="Times New Roman" w:hAnsi="Times New Roman" w:cs="Times New Roman"/>
          <w:sz w:val="24"/>
        </w:rPr>
        <w:t xml:space="preserve">2. </w:t>
      </w:r>
      <w:r w:rsidR="00A61DF8" w:rsidRPr="004C1ED2">
        <w:rPr>
          <w:rFonts w:ascii="Times New Roman" w:hAnsi="Times New Roman" w:cs="Times New Roman"/>
          <w:sz w:val="24"/>
        </w:rPr>
        <w:t>Aunado a esto, el E</w:t>
      </w:r>
      <w:r w:rsidR="00C75B7F" w:rsidRPr="004C1ED2">
        <w:rPr>
          <w:rFonts w:ascii="Times New Roman" w:hAnsi="Times New Roman" w:cs="Times New Roman"/>
          <w:sz w:val="24"/>
        </w:rPr>
        <w:t>stado venezolano no ha hecho públicos</w:t>
      </w:r>
      <w:r w:rsidR="00A61DF8" w:rsidRPr="004C1ED2">
        <w:rPr>
          <w:rFonts w:ascii="Times New Roman" w:hAnsi="Times New Roman" w:cs="Times New Roman"/>
          <w:sz w:val="24"/>
        </w:rPr>
        <w:t xml:space="preserve"> datos oficiales </w:t>
      </w:r>
      <w:r w:rsidR="00C75B7F" w:rsidRPr="004C1ED2">
        <w:rPr>
          <w:rFonts w:ascii="Times New Roman" w:hAnsi="Times New Roman" w:cs="Times New Roman"/>
          <w:sz w:val="24"/>
        </w:rPr>
        <w:t>sobre el número de personas que han</w:t>
      </w:r>
      <w:r w:rsidR="00971D30" w:rsidRPr="004C1ED2">
        <w:rPr>
          <w:rFonts w:ascii="Times New Roman" w:hAnsi="Times New Roman" w:cs="Times New Roman"/>
          <w:sz w:val="24"/>
        </w:rPr>
        <w:t xml:space="preserve"> emigrado a otros países de la región y otros continentes. Por ende, el proceso de investigación, análisis y asistencia humanitaria a las personas migrantes y sus familiares es mucho más complejo si carecemos de datos e información empírica. Las inconsistencias en la data del reciente fenómeno migratorio venezolano pueden responder a la instrumentalización política de esta población.</w:t>
      </w:r>
    </w:p>
    <w:p w14:paraId="225303A1" w14:textId="77777777" w:rsidR="00A70839" w:rsidRPr="004C1ED2" w:rsidRDefault="00A70839" w:rsidP="00872D74">
      <w:pPr>
        <w:spacing w:after="0" w:line="360" w:lineRule="auto"/>
        <w:jc w:val="both"/>
        <w:rPr>
          <w:rFonts w:ascii="Times New Roman" w:hAnsi="Times New Roman" w:cs="Times New Roman"/>
          <w:sz w:val="24"/>
        </w:rPr>
      </w:pPr>
    </w:p>
    <w:p w14:paraId="65BEF4A1" w14:textId="77777777" w:rsidR="00AA5F30" w:rsidRPr="004C1ED2" w:rsidRDefault="00AA5F30" w:rsidP="00AA5F30">
      <w:pPr>
        <w:pStyle w:val="ListParagraph"/>
        <w:numPr>
          <w:ilvl w:val="0"/>
          <w:numId w:val="1"/>
        </w:numPr>
        <w:spacing w:after="0" w:line="360" w:lineRule="auto"/>
        <w:ind w:left="567" w:hanging="567"/>
        <w:jc w:val="both"/>
        <w:rPr>
          <w:rFonts w:ascii="Times New Roman" w:hAnsi="Times New Roman" w:cs="Times New Roman"/>
          <w:b/>
          <w:sz w:val="24"/>
        </w:rPr>
      </w:pPr>
      <w:r w:rsidRPr="004C1ED2">
        <w:rPr>
          <w:rFonts w:ascii="Times New Roman" w:hAnsi="Times New Roman" w:cs="Times New Roman"/>
          <w:b/>
          <w:sz w:val="24"/>
        </w:rPr>
        <w:t>Impacto de las medidas coercitivas unilaterales</w:t>
      </w:r>
    </w:p>
    <w:p w14:paraId="69BBA6B8" w14:textId="77777777" w:rsidR="007531CB" w:rsidRPr="004C1ED2" w:rsidRDefault="0097396D" w:rsidP="00BF1542">
      <w:pPr>
        <w:spacing w:after="0" w:line="360" w:lineRule="auto"/>
        <w:jc w:val="both"/>
        <w:rPr>
          <w:rFonts w:ascii="Times New Roman" w:hAnsi="Times New Roman" w:cs="Times New Roman"/>
          <w:sz w:val="24"/>
        </w:rPr>
      </w:pPr>
      <w:r w:rsidRPr="004C1ED2">
        <w:rPr>
          <w:rFonts w:ascii="Times New Roman" w:hAnsi="Times New Roman" w:cs="Times New Roman"/>
          <w:sz w:val="24"/>
        </w:rPr>
        <w:t xml:space="preserve">3. </w:t>
      </w:r>
      <w:r w:rsidR="007531CB" w:rsidRPr="004C1ED2">
        <w:rPr>
          <w:rFonts w:ascii="Times New Roman" w:hAnsi="Times New Roman" w:cs="Times New Roman"/>
          <w:sz w:val="24"/>
        </w:rPr>
        <w:t>Desde diciembre de 2014, los Estados Unidos de América ha impuesto medidas coercitivas unilaterales contra la República Bolivariana de Venezuela; las cuales han sido secundadas por otros países de Europa y el continente americano. La Ley Pública de Defensa de los Derechos Humanos y la Sociedad Civil</w:t>
      </w:r>
      <w:r w:rsidR="007531CB" w:rsidRPr="004C1ED2">
        <w:rPr>
          <w:rStyle w:val="FootnoteReference"/>
          <w:rFonts w:ascii="Times New Roman" w:hAnsi="Times New Roman" w:cs="Times New Roman"/>
          <w:sz w:val="24"/>
        </w:rPr>
        <w:footnoteReference w:id="3"/>
      </w:r>
      <w:r w:rsidR="00514BAC" w:rsidRPr="004C1ED2">
        <w:rPr>
          <w:rFonts w:ascii="Times New Roman" w:hAnsi="Times New Roman" w:cs="Times New Roman"/>
          <w:sz w:val="24"/>
        </w:rPr>
        <w:t xml:space="preserve"> da inicio formal al régimen sancionatorio contra Venezuela</w:t>
      </w:r>
      <w:r w:rsidR="00E75DEA" w:rsidRPr="004C1ED2">
        <w:rPr>
          <w:rFonts w:ascii="Times New Roman" w:hAnsi="Times New Roman" w:cs="Times New Roman"/>
          <w:sz w:val="24"/>
        </w:rPr>
        <w:t>, estableciendo el bloqueo de activos y la prohibición de importación de bienes.</w:t>
      </w:r>
      <w:r w:rsidR="00BF1542" w:rsidRPr="004C1ED2">
        <w:t xml:space="preserve"> </w:t>
      </w:r>
      <w:r w:rsidR="00BF1542" w:rsidRPr="004C1ED2">
        <w:rPr>
          <w:rFonts w:ascii="Times New Roman" w:hAnsi="Times New Roman" w:cs="Times New Roman"/>
          <w:sz w:val="24"/>
        </w:rPr>
        <w:t xml:space="preserve">La situación económica </w:t>
      </w:r>
      <w:r w:rsidR="00971D30" w:rsidRPr="004C1ED2">
        <w:rPr>
          <w:rFonts w:ascii="Times New Roman" w:hAnsi="Times New Roman" w:cs="Times New Roman"/>
          <w:sz w:val="24"/>
        </w:rPr>
        <w:t>generada por</w:t>
      </w:r>
      <w:r w:rsidR="00BF1542" w:rsidRPr="004C1ED2">
        <w:rPr>
          <w:rFonts w:ascii="Times New Roman" w:hAnsi="Times New Roman" w:cs="Times New Roman"/>
          <w:sz w:val="24"/>
        </w:rPr>
        <w:t xml:space="preserve"> la caí</w:t>
      </w:r>
      <w:r w:rsidRPr="004C1ED2">
        <w:rPr>
          <w:rFonts w:ascii="Times New Roman" w:hAnsi="Times New Roman" w:cs="Times New Roman"/>
          <w:sz w:val="24"/>
        </w:rPr>
        <w:t xml:space="preserve">da de los precios del petróleo, las medidas coercitivas unilaterales contra PDVSA (principal empresa del Estado), </w:t>
      </w:r>
      <w:r w:rsidR="00BF1542" w:rsidRPr="004C1ED2">
        <w:rPr>
          <w:rFonts w:ascii="Times New Roman" w:hAnsi="Times New Roman" w:cs="Times New Roman"/>
          <w:sz w:val="24"/>
        </w:rPr>
        <w:t>los obstáculos encontrados por el Estado venezolano para la adquisición de bienes y servicios, aunado a la intensa polarización política, están estrechamente ligados a la emigración desde Venezuela hacia otras partes del mundo.</w:t>
      </w:r>
    </w:p>
    <w:p w14:paraId="5EF7BFB4" w14:textId="77777777" w:rsidR="009126FF" w:rsidRPr="004C1ED2" w:rsidRDefault="0097396D" w:rsidP="0097396D">
      <w:pPr>
        <w:spacing w:after="0" w:line="360" w:lineRule="auto"/>
        <w:jc w:val="both"/>
        <w:rPr>
          <w:rFonts w:ascii="Times New Roman" w:hAnsi="Times New Roman" w:cs="Times New Roman"/>
          <w:sz w:val="24"/>
        </w:rPr>
      </w:pPr>
      <w:r w:rsidRPr="004C1ED2">
        <w:rPr>
          <w:rFonts w:ascii="Times New Roman" w:hAnsi="Times New Roman" w:cs="Times New Roman"/>
          <w:sz w:val="24"/>
        </w:rPr>
        <w:lastRenderedPageBreak/>
        <w:t xml:space="preserve">4. </w:t>
      </w:r>
      <w:r w:rsidR="00EF7264" w:rsidRPr="004C1ED2">
        <w:rPr>
          <w:rFonts w:ascii="Times New Roman" w:hAnsi="Times New Roman" w:cs="Times New Roman"/>
          <w:sz w:val="24"/>
        </w:rPr>
        <w:t xml:space="preserve">De acuerdo al Informe de la Relatora Especial sobre las repercusiones negativas de las medidas coercitivas unilaterales en el disfrute de los derechos humanos, Alena </w:t>
      </w:r>
      <w:proofErr w:type="spellStart"/>
      <w:r w:rsidR="00EF7264" w:rsidRPr="004C1ED2">
        <w:rPr>
          <w:rFonts w:ascii="Times New Roman" w:hAnsi="Times New Roman" w:cs="Times New Roman"/>
          <w:sz w:val="24"/>
        </w:rPr>
        <w:t>Douhan</w:t>
      </w:r>
      <w:proofErr w:type="spellEnd"/>
      <w:r w:rsidR="00EF7264" w:rsidRPr="004C1ED2">
        <w:rPr>
          <w:rFonts w:ascii="Times New Roman" w:hAnsi="Times New Roman" w:cs="Times New Roman"/>
          <w:sz w:val="24"/>
        </w:rPr>
        <w:t xml:space="preserve">, tras su visita a Venezuela del 1 al 12 de febrero de 2021, </w:t>
      </w:r>
      <w:r w:rsidR="00572E71" w:rsidRPr="004C1ED2">
        <w:rPr>
          <w:rFonts w:ascii="Times New Roman" w:hAnsi="Times New Roman" w:cs="Times New Roman"/>
          <w:sz w:val="24"/>
        </w:rPr>
        <w:t>“l</w:t>
      </w:r>
      <w:r w:rsidR="00FC139D" w:rsidRPr="004C1ED2">
        <w:rPr>
          <w:rFonts w:ascii="Times New Roman" w:hAnsi="Times New Roman" w:cs="Times New Roman"/>
          <w:sz w:val="24"/>
        </w:rPr>
        <w:t>a emigración se aceleró con el endurecimiento de las sanciones</w:t>
      </w:r>
      <w:r w:rsidR="00572E71" w:rsidRPr="004C1ED2">
        <w:rPr>
          <w:rFonts w:ascii="Times New Roman" w:hAnsi="Times New Roman" w:cs="Times New Roman"/>
          <w:sz w:val="24"/>
        </w:rPr>
        <w:t>.”</w:t>
      </w:r>
      <w:r w:rsidR="00EF7264" w:rsidRPr="004C1ED2">
        <w:rPr>
          <w:rStyle w:val="FootnoteReference"/>
          <w:rFonts w:ascii="Times New Roman" w:hAnsi="Times New Roman" w:cs="Times New Roman"/>
          <w:sz w:val="24"/>
        </w:rPr>
        <w:footnoteReference w:id="4"/>
      </w:r>
      <w:r w:rsidRPr="004C1ED2">
        <w:rPr>
          <w:rFonts w:ascii="Times New Roman" w:hAnsi="Times New Roman" w:cs="Times New Roman"/>
          <w:sz w:val="24"/>
        </w:rPr>
        <w:t xml:space="preserve"> En consecuencia</w:t>
      </w:r>
      <w:r w:rsidR="00E248C3" w:rsidRPr="004C1ED2">
        <w:rPr>
          <w:rFonts w:ascii="Times New Roman" w:hAnsi="Times New Roman" w:cs="Times New Roman"/>
          <w:sz w:val="24"/>
        </w:rPr>
        <w:t xml:space="preserve">, </w:t>
      </w:r>
      <w:r w:rsidRPr="004C1ED2">
        <w:rPr>
          <w:rFonts w:ascii="Times New Roman" w:hAnsi="Times New Roman" w:cs="Times New Roman"/>
          <w:sz w:val="24"/>
        </w:rPr>
        <w:t>se ha producido una fuga de recursos y talento humano altamente calificado en el sector de los servicios públicos, a saber, médicos, enfermeras, ingenieros, docentes, profesores, jueces, policías y personal técnico.</w:t>
      </w:r>
      <w:r w:rsidRPr="004C1ED2">
        <w:rPr>
          <w:rStyle w:val="FootnoteReference"/>
          <w:rFonts w:ascii="Times New Roman" w:hAnsi="Times New Roman" w:cs="Times New Roman"/>
          <w:sz w:val="24"/>
        </w:rPr>
        <w:footnoteReference w:id="5"/>
      </w:r>
    </w:p>
    <w:p w14:paraId="61823494" w14:textId="77777777" w:rsidR="0097396D" w:rsidRPr="004C1ED2" w:rsidRDefault="0097396D" w:rsidP="0097396D">
      <w:pPr>
        <w:spacing w:after="0" w:line="360" w:lineRule="auto"/>
        <w:jc w:val="both"/>
        <w:rPr>
          <w:rFonts w:ascii="Times New Roman" w:hAnsi="Times New Roman" w:cs="Times New Roman"/>
          <w:sz w:val="24"/>
        </w:rPr>
      </w:pPr>
    </w:p>
    <w:p w14:paraId="5B2809F3" w14:textId="77777777" w:rsidR="00E36B17" w:rsidRPr="004C1ED2" w:rsidRDefault="00E36B17" w:rsidP="00AA5F30">
      <w:pPr>
        <w:pStyle w:val="ListParagraph"/>
        <w:numPr>
          <w:ilvl w:val="0"/>
          <w:numId w:val="1"/>
        </w:numPr>
        <w:spacing w:after="0" w:line="360" w:lineRule="auto"/>
        <w:ind w:left="567" w:hanging="567"/>
        <w:jc w:val="both"/>
        <w:rPr>
          <w:rFonts w:ascii="Times New Roman" w:hAnsi="Times New Roman" w:cs="Times New Roman"/>
          <w:b/>
          <w:sz w:val="24"/>
        </w:rPr>
      </w:pPr>
      <w:r w:rsidRPr="004C1ED2">
        <w:rPr>
          <w:rFonts w:ascii="Times New Roman" w:hAnsi="Times New Roman" w:cs="Times New Roman"/>
          <w:b/>
          <w:sz w:val="24"/>
        </w:rPr>
        <w:t>Derechos de los Trabajadores Migratorios y sus familiares</w:t>
      </w:r>
    </w:p>
    <w:p w14:paraId="2A12969B" w14:textId="77777777" w:rsidR="00AA5F30" w:rsidRPr="004C1ED2" w:rsidRDefault="00156179" w:rsidP="00E36B17">
      <w:pPr>
        <w:spacing w:after="0" w:line="360" w:lineRule="auto"/>
        <w:jc w:val="both"/>
        <w:rPr>
          <w:rFonts w:ascii="Times New Roman" w:hAnsi="Times New Roman" w:cs="Times New Roman"/>
          <w:i/>
          <w:sz w:val="24"/>
        </w:rPr>
      </w:pPr>
      <w:r w:rsidRPr="004C1ED2">
        <w:rPr>
          <w:rFonts w:ascii="Times New Roman" w:hAnsi="Times New Roman" w:cs="Times New Roman"/>
          <w:i/>
          <w:sz w:val="24"/>
        </w:rPr>
        <w:t>Artículo 8. Derecho a la libre circulación</w:t>
      </w:r>
    </w:p>
    <w:p w14:paraId="26287E4B" w14:textId="77777777" w:rsidR="00724EAB" w:rsidRPr="004C1ED2" w:rsidRDefault="0096389C" w:rsidP="009F3AB0">
      <w:pPr>
        <w:spacing w:after="0" w:line="360" w:lineRule="auto"/>
        <w:jc w:val="both"/>
        <w:rPr>
          <w:rFonts w:ascii="Times New Roman" w:hAnsi="Times New Roman" w:cs="Times New Roman"/>
          <w:sz w:val="24"/>
        </w:rPr>
      </w:pPr>
      <w:r w:rsidRPr="004C1ED2">
        <w:rPr>
          <w:rFonts w:ascii="Times New Roman" w:hAnsi="Times New Roman" w:cs="Times New Roman"/>
          <w:sz w:val="24"/>
        </w:rPr>
        <w:t xml:space="preserve">5. </w:t>
      </w:r>
      <w:r w:rsidR="00977BDE" w:rsidRPr="004C1ED2">
        <w:rPr>
          <w:rFonts w:ascii="Times New Roman" w:hAnsi="Times New Roman" w:cs="Times New Roman"/>
          <w:sz w:val="24"/>
        </w:rPr>
        <w:t xml:space="preserve">Desde el año 2018, el gobierno puso en marcha el </w:t>
      </w:r>
      <w:r w:rsidR="009F3AB0" w:rsidRPr="004C1ED2">
        <w:rPr>
          <w:rFonts w:ascii="Times New Roman" w:hAnsi="Times New Roman" w:cs="Times New Roman"/>
          <w:sz w:val="24"/>
        </w:rPr>
        <w:t>Plan Vuelta a la Patria</w:t>
      </w:r>
      <w:r w:rsidR="00977BDE" w:rsidRPr="004C1ED2">
        <w:rPr>
          <w:rFonts w:ascii="Times New Roman" w:hAnsi="Times New Roman" w:cs="Times New Roman"/>
          <w:sz w:val="24"/>
        </w:rPr>
        <w:t xml:space="preserve"> para garantizar el retorno voluntario, seguro, digno y ordenado de personas venezolanas en otros países, por vía aérea, marítima y terrestre. No obstante, el derecho de los</w:t>
      </w:r>
      <w:r w:rsidRPr="004C1ED2">
        <w:rPr>
          <w:rFonts w:ascii="Times New Roman" w:hAnsi="Times New Roman" w:cs="Times New Roman"/>
          <w:sz w:val="24"/>
        </w:rPr>
        <w:t xml:space="preserve"> </w:t>
      </w:r>
      <w:r w:rsidR="00977BDE" w:rsidRPr="004C1ED2">
        <w:rPr>
          <w:rFonts w:ascii="Times New Roman" w:hAnsi="Times New Roman" w:cs="Times New Roman"/>
          <w:sz w:val="24"/>
        </w:rPr>
        <w:t>trabajadores mi</w:t>
      </w:r>
      <w:r w:rsidRPr="004C1ED2">
        <w:rPr>
          <w:rFonts w:ascii="Times New Roman" w:hAnsi="Times New Roman" w:cs="Times New Roman"/>
          <w:sz w:val="24"/>
        </w:rPr>
        <w:t>g</w:t>
      </w:r>
      <w:r w:rsidR="00977BDE" w:rsidRPr="004C1ED2">
        <w:rPr>
          <w:rFonts w:ascii="Times New Roman" w:hAnsi="Times New Roman" w:cs="Times New Roman"/>
          <w:sz w:val="24"/>
        </w:rPr>
        <w:t xml:space="preserve">ratorios y sus familiares a regresar a su Estado de origen, tal como se establece en el artículo 8 de la Convención, se ha visto vulnerado debido a las negativas de empresas extranjeras a </w:t>
      </w:r>
      <w:r w:rsidRPr="004C1ED2">
        <w:rPr>
          <w:rFonts w:ascii="Times New Roman" w:hAnsi="Times New Roman" w:cs="Times New Roman"/>
          <w:sz w:val="24"/>
        </w:rPr>
        <w:t xml:space="preserve">suministrar </w:t>
      </w:r>
      <w:r w:rsidR="009F3AB0" w:rsidRPr="004C1ED2">
        <w:rPr>
          <w:rFonts w:ascii="Times New Roman" w:hAnsi="Times New Roman" w:cs="Times New Roman"/>
          <w:sz w:val="24"/>
        </w:rPr>
        <w:t>combustible a la aerolínea estatal CONVIASA</w:t>
      </w:r>
      <w:r w:rsidRPr="004C1ED2">
        <w:rPr>
          <w:rFonts w:ascii="Times New Roman" w:hAnsi="Times New Roman" w:cs="Times New Roman"/>
          <w:sz w:val="24"/>
        </w:rPr>
        <w:t>, así como negativas de permisos de vuelo por parte de autoridades de otros Estados. Es sabido que, al menos en los meses de abril y mayo de 2019, autoridades argentinas negaron permisos de vuelo</w:t>
      </w:r>
      <w:r w:rsidR="00E36B17" w:rsidRPr="004C1ED2">
        <w:rPr>
          <w:rStyle w:val="FootnoteReference"/>
          <w:rFonts w:ascii="Times New Roman" w:hAnsi="Times New Roman" w:cs="Times New Roman"/>
          <w:sz w:val="24"/>
        </w:rPr>
        <w:footnoteReference w:id="6"/>
      </w:r>
      <w:r w:rsidRPr="004C1ED2">
        <w:rPr>
          <w:rFonts w:ascii="Times New Roman" w:hAnsi="Times New Roman" w:cs="Times New Roman"/>
          <w:sz w:val="24"/>
        </w:rPr>
        <w:t xml:space="preserve"> y la trasnacional REPSOL negó en Perú el suministro de combustible al avión donde retornarían connacionales.</w:t>
      </w:r>
      <w:r w:rsidR="00E36B17" w:rsidRPr="004C1ED2">
        <w:rPr>
          <w:rStyle w:val="FootnoteReference"/>
          <w:rFonts w:ascii="Times New Roman" w:hAnsi="Times New Roman" w:cs="Times New Roman"/>
          <w:sz w:val="24"/>
        </w:rPr>
        <w:footnoteReference w:id="7"/>
      </w:r>
    </w:p>
    <w:p w14:paraId="7A81CFBF" w14:textId="77777777" w:rsidR="00724EAB" w:rsidRPr="004C1ED2" w:rsidRDefault="00724EAB" w:rsidP="009F3AB0">
      <w:pPr>
        <w:spacing w:after="0" w:line="360" w:lineRule="auto"/>
        <w:jc w:val="both"/>
        <w:rPr>
          <w:rFonts w:ascii="Times New Roman" w:hAnsi="Times New Roman" w:cs="Times New Roman"/>
          <w:sz w:val="24"/>
        </w:rPr>
      </w:pPr>
    </w:p>
    <w:p w14:paraId="610BBDAF" w14:textId="77777777" w:rsidR="009F3AB0" w:rsidRPr="004C1ED2" w:rsidRDefault="00724EAB" w:rsidP="009F3AB0">
      <w:pPr>
        <w:spacing w:after="0" w:line="360" w:lineRule="auto"/>
        <w:jc w:val="both"/>
        <w:rPr>
          <w:rFonts w:ascii="Times New Roman" w:hAnsi="Times New Roman" w:cs="Times New Roman"/>
          <w:sz w:val="24"/>
        </w:rPr>
      </w:pPr>
      <w:r w:rsidRPr="004C1ED2">
        <w:rPr>
          <w:rFonts w:ascii="Times New Roman" w:hAnsi="Times New Roman" w:cs="Times New Roman"/>
          <w:sz w:val="24"/>
        </w:rPr>
        <w:t xml:space="preserve">6. Cabe destacar que, las situaciones mencionadas previamente también suponen una vulneración del artículo 67 de la Convención, que estipula la garantía en la cooperación entre los Estados Partes para la adopción de medidas relativas al regreso voluntario y ordenado al Estado de origen de los trabajadores migratorios y sus familiares, estableciendo las bases aplicables para su retorno. Por ello, instamos a que Perú y Argentina (Estados Partes que han ratificado la Convención) cooperen con el Estado </w:t>
      </w:r>
      <w:r w:rsidRPr="004C1ED2">
        <w:rPr>
          <w:rFonts w:ascii="Times New Roman" w:hAnsi="Times New Roman" w:cs="Times New Roman"/>
          <w:sz w:val="24"/>
        </w:rPr>
        <w:lastRenderedPageBreak/>
        <w:t>venezolano para garantizar el regreso al país de origen de los trabajadores migratorios venezolanos y sus familiares.</w:t>
      </w:r>
    </w:p>
    <w:p w14:paraId="1A78C09D" w14:textId="77777777" w:rsidR="009F3AB0" w:rsidRPr="004C1ED2" w:rsidRDefault="009F3AB0" w:rsidP="009F3AB0">
      <w:pPr>
        <w:spacing w:after="0" w:line="360" w:lineRule="auto"/>
        <w:jc w:val="both"/>
        <w:rPr>
          <w:rFonts w:ascii="Times New Roman" w:hAnsi="Times New Roman" w:cs="Times New Roman"/>
          <w:sz w:val="24"/>
        </w:rPr>
      </w:pPr>
    </w:p>
    <w:p w14:paraId="2581F8F0" w14:textId="77777777" w:rsidR="00E36B17" w:rsidRPr="004C1ED2" w:rsidRDefault="00E36B17" w:rsidP="009F3AB0">
      <w:pPr>
        <w:spacing w:after="0" w:line="360" w:lineRule="auto"/>
        <w:jc w:val="both"/>
        <w:rPr>
          <w:rFonts w:ascii="Times New Roman" w:hAnsi="Times New Roman" w:cs="Times New Roman"/>
          <w:i/>
          <w:sz w:val="24"/>
        </w:rPr>
      </w:pPr>
      <w:r w:rsidRPr="004C1ED2">
        <w:rPr>
          <w:rFonts w:ascii="Times New Roman" w:hAnsi="Times New Roman" w:cs="Times New Roman"/>
          <w:i/>
          <w:sz w:val="24"/>
        </w:rPr>
        <w:t>Artículo 22. Prohibición de las expulsiones colectivas</w:t>
      </w:r>
    </w:p>
    <w:p w14:paraId="0637E7FB" w14:textId="77777777" w:rsidR="00237A8C" w:rsidRPr="004C1ED2" w:rsidRDefault="002D63D9" w:rsidP="00AC0ADB">
      <w:pPr>
        <w:spacing w:after="0" w:line="360" w:lineRule="auto"/>
        <w:jc w:val="both"/>
        <w:rPr>
          <w:rFonts w:ascii="Times New Roman" w:hAnsi="Times New Roman" w:cs="Times New Roman"/>
          <w:sz w:val="24"/>
        </w:rPr>
      </w:pPr>
      <w:r w:rsidRPr="004C1ED2">
        <w:rPr>
          <w:rFonts w:ascii="Times New Roman" w:hAnsi="Times New Roman" w:cs="Times New Roman"/>
          <w:sz w:val="24"/>
        </w:rPr>
        <w:t>7</w:t>
      </w:r>
      <w:r w:rsidR="00980509" w:rsidRPr="004C1ED2">
        <w:rPr>
          <w:rFonts w:ascii="Times New Roman" w:hAnsi="Times New Roman" w:cs="Times New Roman"/>
          <w:sz w:val="24"/>
        </w:rPr>
        <w:t xml:space="preserve">. </w:t>
      </w:r>
      <w:r w:rsidR="00AC0ADB" w:rsidRPr="004C1ED2">
        <w:rPr>
          <w:rFonts w:ascii="Times New Roman" w:hAnsi="Times New Roman" w:cs="Times New Roman"/>
          <w:sz w:val="24"/>
        </w:rPr>
        <w:t>La Ley Núm. 21.325 o Ley de Migración y Extranjería de Chile</w:t>
      </w:r>
      <w:r w:rsidR="009278C7" w:rsidRPr="004C1ED2">
        <w:rPr>
          <w:rStyle w:val="FootnoteReference"/>
          <w:rFonts w:ascii="Times New Roman" w:hAnsi="Times New Roman" w:cs="Times New Roman"/>
          <w:sz w:val="24"/>
        </w:rPr>
        <w:footnoteReference w:id="8"/>
      </w:r>
      <w:r w:rsidR="00AC0ADB" w:rsidRPr="004C1ED2">
        <w:rPr>
          <w:rFonts w:ascii="Times New Roman" w:hAnsi="Times New Roman" w:cs="Times New Roman"/>
          <w:sz w:val="24"/>
        </w:rPr>
        <w:t>, contiene incisos que generan serias preocupaciones sobre las garantías y el goce efectivo de los derechos de los trabajadores migratorios y sus familiares</w:t>
      </w:r>
      <w:r w:rsidR="009278C7" w:rsidRPr="004C1ED2">
        <w:rPr>
          <w:rFonts w:ascii="Times New Roman" w:hAnsi="Times New Roman" w:cs="Times New Roman"/>
          <w:sz w:val="24"/>
        </w:rPr>
        <w:t>. Aunque en la legislación las expulsiones colectivas quedan prohibidas, se implementa la “reconducción o devolución inmediata” de migrantes</w:t>
      </w:r>
      <w:r w:rsidR="00237A8C" w:rsidRPr="004C1ED2">
        <w:rPr>
          <w:rFonts w:ascii="Times New Roman" w:hAnsi="Times New Roman" w:cs="Times New Roman"/>
          <w:sz w:val="24"/>
        </w:rPr>
        <w:t xml:space="preserve"> como medida ordinaria y masiva</w:t>
      </w:r>
      <w:r w:rsidR="00980509" w:rsidRPr="004C1ED2">
        <w:rPr>
          <w:rFonts w:ascii="Times New Roman" w:hAnsi="Times New Roman" w:cs="Times New Roman"/>
          <w:sz w:val="24"/>
        </w:rPr>
        <w:t>. Esta legislación y subsecuente política de “devoluciones en caliente” como gestión migratoria y fronteriza contravienen Tratados internacionales ratificados por dichos Estados, el principio fundamental de no devolución, así como las garantías legales y judiciales, en su derecho a una evaluación individual y a permanecer en el país mientras se con</w:t>
      </w:r>
      <w:r w:rsidR="00237A8C" w:rsidRPr="004C1ED2">
        <w:rPr>
          <w:rFonts w:ascii="Times New Roman" w:hAnsi="Times New Roman" w:cs="Times New Roman"/>
          <w:sz w:val="24"/>
        </w:rPr>
        <w:t>sidera su situación migratoria. La información publicada en medios de comunicación da cuenta de esta práctica, afectando en su mayoría a personas venezolanas que ingresan a Chile a través de la frontera norte con Bolivia.</w:t>
      </w:r>
      <w:r w:rsidR="00237A8C" w:rsidRPr="004C1ED2">
        <w:rPr>
          <w:rStyle w:val="FootnoteReference"/>
          <w:rFonts w:ascii="Times New Roman" w:hAnsi="Times New Roman" w:cs="Times New Roman"/>
          <w:sz w:val="24"/>
        </w:rPr>
        <w:footnoteReference w:id="9"/>
      </w:r>
    </w:p>
    <w:p w14:paraId="29CB4507" w14:textId="77777777" w:rsidR="00237A8C" w:rsidRPr="004C1ED2" w:rsidRDefault="00237A8C" w:rsidP="00AC0ADB">
      <w:pPr>
        <w:spacing w:after="0" w:line="360" w:lineRule="auto"/>
        <w:jc w:val="both"/>
        <w:rPr>
          <w:rFonts w:ascii="Times New Roman" w:hAnsi="Times New Roman" w:cs="Times New Roman"/>
          <w:sz w:val="24"/>
        </w:rPr>
      </w:pPr>
    </w:p>
    <w:p w14:paraId="7623E3E6" w14:textId="77777777" w:rsidR="00E36B17" w:rsidRPr="004C1ED2" w:rsidRDefault="002D63D9" w:rsidP="00AC0ADB">
      <w:pPr>
        <w:spacing w:after="0" w:line="360" w:lineRule="auto"/>
        <w:jc w:val="both"/>
        <w:rPr>
          <w:rFonts w:ascii="Times New Roman" w:hAnsi="Times New Roman" w:cs="Times New Roman"/>
          <w:sz w:val="24"/>
        </w:rPr>
      </w:pPr>
      <w:r w:rsidRPr="004C1ED2">
        <w:rPr>
          <w:rFonts w:ascii="Times New Roman" w:hAnsi="Times New Roman" w:cs="Times New Roman"/>
          <w:sz w:val="24"/>
        </w:rPr>
        <w:t>8</w:t>
      </w:r>
      <w:r w:rsidR="00237A8C" w:rsidRPr="004C1ED2">
        <w:rPr>
          <w:rFonts w:ascii="Times New Roman" w:hAnsi="Times New Roman" w:cs="Times New Roman"/>
          <w:sz w:val="24"/>
        </w:rPr>
        <w:t xml:space="preserve">. </w:t>
      </w:r>
      <w:r w:rsidR="008C02FA" w:rsidRPr="004C1ED2">
        <w:rPr>
          <w:rFonts w:ascii="Times New Roman" w:hAnsi="Times New Roman" w:cs="Times New Roman"/>
          <w:sz w:val="24"/>
        </w:rPr>
        <w:t>Observamos</w:t>
      </w:r>
      <w:r w:rsidR="00444B02" w:rsidRPr="004C1ED2">
        <w:rPr>
          <w:rFonts w:ascii="Times New Roman" w:hAnsi="Times New Roman" w:cs="Times New Roman"/>
          <w:sz w:val="24"/>
        </w:rPr>
        <w:t xml:space="preserve"> con preocupación l</w:t>
      </w:r>
      <w:r w:rsidR="00237A8C" w:rsidRPr="004C1ED2">
        <w:rPr>
          <w:rFonts w:ascii="Times New Roman" w:hAnsi="Times New Roman" w:cs="Times New Roman"/>
          <w:sz w:val="24"/>
        </w:rPr>
        <w:t xml:space="preserve">as nuevas atribuciones de la Policía Nacional </w:t>
      </w:r>
      <w:r w:rsidR="00444B02" w:rsidRPr="004C1ED2">
        <w:rPr>
          <w:rFonts w:ascii="Times New Roman" w:hAnsi="Times New Roman" w:cs="Times New Roman"/>
          <w:sz w:val="24"/>
        </w:rPr>
        <w:t xml:space="preserve">chilena </w:t>
      </w:r>
      <w:r w:rsidR="00237A8C" w:rsidRPr="004C1ED2">
        <w:rPr>
          <w:rFonts w:ascii="Times New Roman" w:hAnsi="Times New Roman" w:cs="Times New Roman"/>
          <w:sz w:val="24"/>
        </w:rPr>
        <w:t xml:space="preserve">en el ámbito migratorio y fronterizo, al momento de permitir o negar la entrada o salida del territorio chileno. </w:t>
      </w:r>
      <w:r w:rsidR="009278C7" w:rsidRPr="004C1ED2">
        <w:rPr>
          <w:rFonts w:ascii="Times New Roman" w:hAnsi="Times New Roman" w:cs="Times New Roman"/>
          <w:sz w:val="24"/>
        </w:rPr>
        <w:t xml:space="preserve">Asimismo, </w:t>
      </w:r>
      <w:r w:rsidR="00AC0ADB" w:rsidRPr="004C1ED2">
        <w:rPr>
          <w:rFonts w:ascii="Times New Roman" w:hAnsi="Times New Roman" w:cs="Times New Roman"/>
          <w:sz w:val="24"/>
        </w:rPr>
        <w:t xml:space="preserve">la prohibición de aceptar extranjeros sin permisos de residencia o autorización laboral, </w:t>
      </w:r>
      <w:r w:rsidR="00444B02" w:rsidRPr="004C1ED2">
        <w:rPr>
          <w:rFonts w:ascii="Times New Roman" w:hAnsi="Times New Roman" w:cs="Times New Roman"/>
          <w:sz w:val="24"/>
        </w:rPr>
        <w:t>la cual promueve</w:t>
      </w:r>
      <w:r w:rsidR="00AC0ADB" w:rsidRPr="004C1ED2">
        <w:rPr>
          <w:rFonts w:ascii="Times New Roman" w:hAnsi="Times New Roman" w:cs="Times New Roman"/>
          <w:sz w:val="24"/>
        </w:rPr>
        <w:t xml:space="preserve"> una serie de circunstancias que van en detrimento de los derechos económicos y sociales de los</w:t>
      </w:r>
      <w:r w:rsidR="009278C7" w:rsidRPr="004C1ED2">
        <w:rPr>
          <w:rFonts w:ascii="Times New Roman" w:hAnsi="Times New Roman" w:cs="Times New Roman"/>
          <w:sz w:val="24"/>
        </w:rPr>
        <w:t xml:space="preserve"> trabajadores</w:t>
      </w:r>
      <w:r w:rsidR="00AC0ADB" w:rsidRPr="004C1ED2">
        <w:rPr>
          <w:rFonts w:ascii="Times New Roman" w:hAnsi="Times New Roman" w:cs="Times New Roman"/>
          <w:sz w:val="24"/>
        </w:rPr>
        <w:t xml:space="preserve"> migrantes, propiciando la explotación laboral, baja remuneración y obstáculos para alcanzar un nivel de vida adecuado; e</w:t>
      </w:r>
      <w:r w:rsidR="009278C7" w:rsidRPr="004C1ED2">
        <w:rPr>
          <w:rFonts w:ascii="Times New Roman" w:hAnsi="Times New Roman" w:cs="Times New Roman"/>
          <w:sz w:val="24"/>
        </w:rPr>
        <w:t>n especial, durante la pandemia por COVID-19.</w:t>
      </w:r>
      <w:r w:rsidR="009278C7" w:rsidRPr="004C1ED2">
        <w:rPr>
          <w:rStyle w:val="FootnoteReference"/>
          <w:rFonts w:ascii="Times New Roman" w:hAnsi="Times New Roman" w:cs="Times New Roman"/>
          <w:sz w:val="24"/>
        </w:rPr>
        <w:footnoteReference w:id="10"/>
      </w:r>
    </w:p>
    <w:p w14:paraId="59EADDE6" w14:textId="77777777" w:rsidR="009278C7" w:rsidRPr="004C1ED2" w:rsidRDefault="009278C7" w:rsidP="00AC0ADB">
      <w:pPr>
        <w:spacing w:after="0" w:line="360" w:lineRule="auto"/>
        <w:jc w:val="both"/>
        <w:rPr>
          <w:rFonts w:ascii="Times New Roman" w:hAnsi="Times New Roman" w:cs="Times New Roman"/>
          <w:sz w:val="24"/>
        </w:rPr>
      </w:pPr>
    </w:p>
    <w:p w14:paraId="224F9766" w14:textId="77777777" w:rsidR="00214F14" w:rsidRPr="004C1ED2" w:rsidRDefault="00214F14" w:rsidP="00AC0ADB">
      <w:pPr>
        <w:spacing w:after="0" w:line="360" w:lineRule="auto"/>
        <w:jc w:val="both"/>
        <w:rPr>
          <w:rFonts w:ascii="Times New Roman" w:hAnsi="Times New Roman" w:cs="Times New Roman"/>
          <w:i/>
          <w:sz w:val="24"/>
        </w:rPr>
      </w:pPr>
      <w:r w:rsidRPr="004C1ED2">
        <w:rPr>
          <w:rFonts w:ascii="Times New Roman" w:hAnsi="Times New Roman" w:cs="Times New Roman"/>
          <w:i/>
          <w:sz w:val="24"/>
        </w:rPr>
        <w:t>Artículo 24. Derecho a la personalidad jurídica</w:t>
      </w:r>
    </w:p>
    <w:p w14:paraId="626FEB89" w14:textId="77777777" w:rsidR="000E1FA4" w:rsidRPr="004C1ED2" w:rsidRDefault="002D63D9" w:rsidP="00AC0ADB">
      <w:pPr>
        <w:spacing w:after="0" w:line="360" w:lineRule="auto"/>
        <w:jc w:val="both"/>
        <w:rPr>
          <w:rFonts w:ascii="Times New Roman" w:hAnsi="Times New Roman" w:cs="Times New Roman"/>
          <w:sz w:val="24"/>
        </w:rPr>
      </w:pPr>
      <w:r w:rsidRPr="004C1ED2">
        <w:rPr>
          <w:rFonts w:ascii="Times New Roman" w:hAnsi="Times New Roman" w:cs="Times New Roman"/>
          <w:sz w:val="24"/>
        </w:rPr>
        <w:t>9</w:t>
      </w:r>
      <w:r w:rsidR="000E1FA4" w:rsidRPr="004C1ED2">
        <w:rPr>
          <w:rFonts w:ascii="Times New Roman" w:hAnsi="Times New Roman" w:cs="Times New Roman"/>
          <w:sz w:val="24"/>
        </w:rPr>
        <w:t>. A principios de 2022, decenas de miles de venezolanos en Colombia fueron afectados por supuestas irregularidades en el registro civil de nacimiento</w:t>
      </w:r>
      <w:r w:rsidR="000E1FA4" w:rsidRPr="004C1ED2">
        <w:rPr>
          <w:rStyle w:val="FootnoteReference"/>
          <w:rFonts w:ascii="Times New Roman" w:hAnsi="Times New Roman" w:cs="Times New Roman"/>
          <w:sz w:val="24"/>
        </w:rPr>
        <w:footnoteReference w:id="11"/>
      </w:r>
      <w:r w:rsidR="000E1FA4" w:rsidRPr="004C1ED2">
        <w:rPr>
          <w:rFonts w:ascii="Times New Roman" w:hAnsi="Times New Roman" w:cs="Times New Roman"/>
          <w:sz w:val="24"/>
        </w:rPr>
        <w:t xml:space="preserve">, cuyo documento es la </w:t>
      </w:r>
      <w:r w:rsidR="000E1FA4" w:rsidRPr="004C1ED2">
        <w:rPr>
          <w:rFonts w:ascii="Times New Roman" w:hAnsi="Times New Roman" w:cs="Times New Roman"/>
          <w:sz w:val="24"/>
        </w:rPr>
        <w:lastRenderedPageBreak/>
        <w:t xml:space="preserve">base en la mayoría de los casos para obtener la cédula de ciudadanía. La </w:t>
      </w:r>
      <w:r w:rsidR="00214F14" w:rsidRPr="004C1ED2">
        <w:rPr>
          <w:rFonts w:ascii="Times New Roman" w:hAnsi="Times New Roman" w:cs="Times New Roman"/>
          <w:sz w:val="24"/>
        </w:rPr>
        <w:t>Resolución 7300 de la Registraduría Nacional del Estado Civil de Colombia, publicada en el Diario Oficial Nº 51.751 del 30 de julio</w:t>
      </w:r>
      <w:r w:rsidR="000E1FA4" w:rsidRPr="004C1ED2">
        <w:rPr>
          <w:rFonts w:ascii="Times New Roman" w:hAnsi="Times New Roman" w:cs="Times New Roman"/>
          <w:sz w:val="24"/>
        </w:rPr>
        <w:t xml:space="preserve"> de 2021,</w:t>
      </w:r>
      <w:r w:rsidR="00214F14" w:rsidRPr="004C1ED2">
        <w:rPr>
          <w:rFonts w:ascii="Times New Roman" w:hAnsi="Times New Roman" w:cs="Times New Roman"/>
          <w:sz w:val="24"/>
        </w:rPr>
        <w:t xml:space="preserve"> establece el procedimiento de anulación de registros civiles de nacimiento por las causales formales y la consecuente cancelación de cédulas de ciudadanía por falsa identidad. Debido a esta resolución </w:t>
      </w:r>
      <w:r w:rsidR="000E1FA4" w:rsidRPr="004C1ED2">
        <w:rPr>
          <w:rFonts w:ascii="Times New Roman" w:hAnsi="Times New Roman" w:cs="Times New Roman"/>
          <w:sz w:val="24"/>
        </w:rPr>
        <w:t>personas venezolanas con doble nacionalidad fueron despojadas de su personalidad jurídica.</w:t>
      </w:r>
    </w:p>
    <w:p w14:paraId="7AABCB8B" w14:textId="77777777" w:rsidR="000E1FA4" w:rsidRPr="004C1ED2" w:rsidRDefault="000E1FA4" w:rsidP="00AC0ADB">
      <w:pPr>
        <w:spacing w:after="0" w:line="360" w:lineRule="auto"/>
        <w:jc w:val="both"/>
        <w:rPr>
          <w:rFonts w:ascii="Times New Roman" w:hAnsi="Times New Roman" w:cs="Times New Roman"/>
          <w:sz w:val="24"/>
        </w:rPr>
      </w:pPr>
    </w:p>
    <w:p w14:paraId="2BAC9F77" w14:textId="77777777" w:rsidR="00214F14" w:rsidRPr="004C1ED2" w:rsidRDefault="002D63D9" w:rsidP="00AC0ADB">
      <w:pPr>
        <w:spacing w:after="0" w:line="360" w:lineRule="auto"/>
        <w:jc w:val="both"/>
        <w:rPr>
          <w:rFonts w:ascii="Times New Roman" w:hAnsi="Times New Roman" w:cs="Times New Roman"/>
          <w:sz w:val="24"/>
        </w:rPr>
      </w:pPr>
      <w:r w:rsidRPr="004C1ED2">
        <w:rPr>
          <w:rFonts w:ascii="Times New Roman" w:hAnsi="Times New Roman" w:cs="Times New Roman"/>
          <w:sz w:val="24"/>
        </w:rPr>
        <w:t>10</w:t>
      </w:r>
      <w:r w:rsidR="000E1FA4" w:rsidRPr="004C1ED2">
        <w:rPr>
          <w:rFonts w:ascii="Times New Roman" w:hAnsi="Times New Roman" w:cs="Times New Roman"/>
          <w:sz w:val="24"/>
        </w:rPr>
        <w:t xml:space="preserve">. La Constitución de la República Bolivariana de Venezuela establece en el artículo </w:t>
      </w:r>
      <w:r w:rsidR="0053562B" w:rsidRPr="004C1ED2">
        <w:rPr>
          <w:rFonts w:ascii="Times New Roman" w:hAnsi="Times New Roman" w:cs="Times New Roman"/>
          <w:sz w:val="24"/>
        </w:rPr>
        <w:t xml:space="preserve">34 el derecho a optar o adquirir otra nacionalidad; tal es el caso de los trabajadores migrantes venezolanos que hayan optado por la nacionalidad colombiana, y posterior cédula de ciudadanía. </w:t>
      </w:r>
      <w:r w:rsidR="00214F14" w:rsidRPr="004C1ED2">
        <w:rPr>
          <w:rFonts w:ascii="Times New Roman" w:hAnsi="Times New Roman" w:cs="Times New Roman"/>
          <w:sz w:val="24"/>
        </w:rPr>
        <w:t>Si bien las irregularidades en la emisión del registro ci</w:t>
      </w:r>
      <w:r w:rsidR="000E1FA4" w:rsidRPr="004C1ED2">
        <w:rPr>
          <w:rFonts w:ascii="Times New Roman" w:hAnsi="Times New Roman" w:cs="Times New Roman"/>
          <w:sz w:val="24"/>
        </w:rPr>
        <w:t xml:space="preserve">vil de nacimiento por parte del </w:t>
      </w:r>
      <w:r w:rsidR="00214F14" w:rsidRPr="004C1ED2">
        <w:rPr>
          <w:rFonts w:ascii="Times New Roman" w:hAnsi="Times New Roman" w:cs="Times New Roman"/>
          <w:sz w:val="24"/>
        </w:rPr>
        <w:t>funcionario con competencia en la materia, es una causal para la cancelación de cédulas de ciu</w:t>
      </w:r>
      <w:r w:rsidR="000E1FA4" w:rsidRPr="004C1ED2">
        <w:rPr>
          <w:rFonts w:ascii="Times New Roman" w:hAnsi="Times New Roman" w:cs="Times New Roman"/>
          <w:sz w:val="24"/>
        </w:rPr>
        <w:t>dadanía, las personas afectadas por dicha</w:t>
      </w:r>
      <w:r w:rsidR="00214F14" w:rsidRPr="004C1ED2">
        <w:rPr>
          <w:rFonts w:ascii="Times New Roman" w:hAnsi="Times New Roman" w:cs="Times New Roman"/>
          <w:sz w:val="24"/>
        </w:rPr>
        <w:t xml:space="preserve"> anulación pierden sus derechos civiles y políticos, violando el derecho constitucional de reconocimiento de su personalidad jurídica, el derecho al debido proceso y ser oídos, y el derecho al sufragio, (artículos 14, 29 y 99 respectivamente, de la Constitución Política de la República de Colombia).</w:t>
      </w:r>
      <w:r w:rsidR="0053562B" w:rsidRPr="004C1ED2">
        <w:rPr>
          <w:rFonts w:ascii="Times New Roman" w:hAnsi="Times New Roman" w:cs="Times New Roman"/>
          <w:sz w:val="24"/>
        </w:rPr>
        <w:t xml:space="preserve"> Igualmente, destacamos que la anulación del documento de ciudadanía a gran cantidad de personas de nacionalidad colombo-venezolana contraviene los principios en los cuales se enmarca la Convención, así como el Pacto Internacional de Derechos Civiles y Políticos.</w:t>
      </w:r>
    </w:p>
    <w:p w14:paraId="186E5766" w14:textId="77777777" w:rsidR="00214F14" w:rsidRPr="004C1ED2" w:rsidRDefault="00214F14" w:rsidP="00AC0ADB">
      <w:pPr>
        <w:spacing w:after="0" w:line="360" w:lineRule="auto"/>
        <w:jc w:val="both"/>
        <w:rPr>
          <w:rFonts w:ascii="Times New Roman" w:hAnsi="Times New Roman" w:cs="Times New Roman"/>
          <w:sz w:val="24"/>
        </w:rPr>
      </w:pPr>
    </w:p>
    <w:p w14:paraId="5C1B9C40" w14:textId="77777777" w:rsidR="00D673A6" w:rsidRPr="004C1ED2" w:rsidRDefault="00D673A6" w:rsidP="00AC0ADB">
      <w:pPr>
        <w:spacing w:after="0" w:line="360" w:lineRule="auto"/>
        <w:jc w:val="both"/>
        <w:rPr>
          <w:rFonts w:ascii="Times New Roman" w:hAnsi="Times New Roman" w:cs="Times New Roman"/>
          <w:i/>
          <w:sz w:val="24"/>
        </w:rPr>
      </w:pPr>
      <w:r w:rsidRPr="004C1ED2">
        <w:rPr>
          <w:rFonts w:ascii="Times New Roman" w:hAnsi="Times New Roman" w:cs="Times New Roman"/>
          <w:i/>
          <w:sz w:val="24"/>
        </w:rPr>
        <w:t>Artículo 29. Derechos de los hijos de los trabajadores migratorios</w:t>
      </w:r>
    </w:p>
    <w:p w14:paraId="2A4625EF" w14:textId="77777777" w:rsidR="009C3FC8" w:rsidRPr="004C1ED2" w:rsidRDefault="00351D1C" w:rsidP="001735D4">
      <w:pPr>
        <w:spacing w:after="0" w:line="360" w:lineRule="auto"/>
        <w:jc w:val="both"/>
        <w:rPr>
          <w:rFonts w:ascii="Times New Roman" w:hAnsi="Times New Roman" w:cs="Times New Roman"/>
          <w:sz w:val="24"/>
        </w:rPr>
      </w:pPr>
      <w:r w:rsidRPr="004C1ED2">
        <w:rPr>
          <w:rFonts w:ascii="Times New Roman" w:hAnsi="Times New Roman" w:cs="Times New Roman"/>
          <w:sz w:val="24"/>
        </w:rPr>
        <w:t xml:space="preserve">11. </w:t>
      </w:r>
      <w:r w:rsidR="001735D4" w:rsidRPr="004C1ED2">
        <w:rPr>
          <w:rFonts w:ascii="Times New Roman" w:hAnsi="Times New Roman" w:cs="Times New Roman"/>
          <w:sz w:val="24"/>
        </w:rPr>
        <w:t>De acuerdo con lo estipulado en el artículo 4 de la Convención, así como otros Tratados internacionales en materia de protección de los derechos de la niñez, el Estado venezolano puso en marcha la Mesa de Trabajo Nacional para la Protección Migratoria de Niños, Niñas y Adolescentes, la cual cuenta con la asesoría de UNICEF. Sin embargo, preocupan los casos en los cuales es necesaria la cooperación con otros Estados de la región, considerando que una serie de gobiernos desconocen</w:t>
      </w:r>
      <w:r w:rsidR="009C3FC8" w:rsidRPr="004C1ED2">
        <w:rPr>
          <w:rFonts w:ascii="Times New Roman" w:hAnsi="Times New Roman" w:cs="Times New Roman"/>
          <w:sz w:val="24"/>
        </w:rPr>
        <w:t>,</w:t>
      </w:r>
      <w:r w:rsidR="001735D4" w:rsidRPr="004C1ED2">
        <w:rPr>
          <w:rFonts w:ascii="Times New Roman" w:hAnsi="Times New Roman" w:cs="Times New Roman"/>
          <w:sz w:val="24"/>
        </w:rPr>
        <w:t xml:space="preserve"> o desconocían hasta hace poco, al gobierno del P</w:t>
      </w:r>
      <w:r w:rsidR="009C3FC8" w:rsidRPr="004C1ED2">
        <w:rPr>
          <w:rFonts w:ascii="Times New Roman" w:hAnsi="Times New Roman" w:cs="Times New Roman"/>
          <w:sz w:val="24"/>
        </w:rPr>
        <w:t>residente Nicolás Maduro Moros.</w:t>
      </w:r>
    </w:p>
    <w:p w14:paraId="6029FDC4" w14:textId="77777777" w:rsidR="00351D1C" w:rsidRPr="004C1ED2" w:rsidRDefault="00351D1C" w:rsidP="005E70AE">
      <w:pPr>
        <w:spacing w:after="0" w:line="360" w:lineRule="auto"/>
        <w:jc w:val="both"/>
        <w:rPr>
          <w:rFonts w:ascii="Times New Roman" w:hAnsi="Times New Roman" w:cs="Times New Roman"/>
          <w:sz w:val="24"/>
        </w:rPr>
      </w:pPr>
    </w:p>
    <w:p w14:paraId="45F92E08" w14:textId="77777777" w:rsidR="00D673A6" w:rsidRPr="004C1ED2" w:rsidRDefault="00351D1C" w:rsidP="005E70AE">
      <w:pPr>
        <w:spacing w:after="0" w:line="360" w:lineRule="auto"/>
        <w:jc w:val="both"/>
        <w:rPr>
          <w:rFonts w:ascii="Times New Roman" w:hAnsi="Times New Roman" w:cs="Times New Roman"/>
          <w:sz w:val="24"/>
        </w:rPr>
      </w:pPr>
      <w:r w:rsidRPr="004C1ED2">
        <w:rPr>
          <w:rFonts w:ascii="Times New Roman" w:hAnsi="Times New Roman" w:cs="Times New Roman"/>
          <w:sz w:val="24"/>
        </w:rPr>
        <w:t xml:space="preserve">12. </w:t>
      </w:r>
      <w:r w:rsidR="0041696D" w:rsidRPr="004C1ED2">
        <w:rPr>
          <w:rFonts w:ascii="Times New Roman" w:hAnsi="Times New Roman" w:cs="Times New Roman"/>
          <w:sz w:val="24"/>
        </w:rPr>
        <w:t xml:space="preserve">Respecto a este </w:t>
      </w:r>
      <w:r w:rsidRPr="004C1ED2">
        <w:rPr>
          <w:rFonts w:ascii="Times New Roman" w:hAnsi="Times New Roman" w:cs="Times New Roman"/>
          <w:sz w:val="24"/>
        </w:rPr>
        <w:t xml:space="preserve">tipo de </w:t>
      </w:r>
      <w:r w:rsidR="0041696D" w:rsidRPr="004C1ED2">
        <w:rPr>
          <w:rFonts w:ascii="Times New Roman" w:hAnsi="Times New Roman" w:cs="Times New Roman"/>
          <w:sz w:val="24"/>
        </w:rPr>
        <w:t>caso</w:t>
      </w:r>
      <w:r w:rsidRPr="004C1ED2">
        <w:rPr>
          <w:rFonts w:ascii="Times New Roman" w:hAnsi="Times New Roman" w:cs="Times New Roman"/>
          <w:sz w:val="24"/>
        </w:rPr>
        <w:t>s</w:t>
      </w:r>
      <w:r w:rsidR="0041696D" w:rsidRPr="004C1ED2">
        <w:rPr>
          <w:rFonts w:ascii="Times New Roman" w:hAnsi="Times New Roman" w:cs="Times New Roman"/>
          <w:sz w:val="24"/>
        </w:rPr>
        <w:t>, la Corte Constitucional de Colombia dictaminó</w:t>
      </w:r>
      <w:r w:rsidRPr="004C1ED2">
        <w:rPr>
          <w:rFonts w:ascii="Times New Roman" w:hAnsi="Times New Roman" w:cs="Times New Roman"/>
          <w:sz w:val="24"/>
        </w:rPr>
        <w:t xml:space="preserve">, tras una acción de tutela de la Defensoría de Familia del ICBF, </w:t>
      </w:r>
      <w:r w:rsidR="0041696D" w:rsidRPr="004C1ED2">
        <w:rPr>
          <w:rFonts w:ascii="Times New Roman" w:hAnsi="Times New Roman" w:cs="Times New Roman"/>
          <w:sz w:val="24"/>
        </w:rPr>
        <w:t xml:space="preserve">otorgar la nacionalidad colombiana por adopción a un niño de cinco años de nacionalidad venezolana, a cargo del ICBF desde hace más de dos años, sin que haya sido posible ubicar a sus familiares y </w:t>
      </w:r>
      <w:r w:rsidR="0041696D" w:rsidRPr="004C1ED2">
        <w:rPr>
          <w:rFonts w:ascii="Times New Roman" w:hAnsi="Times New Roman" w:cs="Times New Roman"/>
          <w:sz w:val="24"/>
        </w:rPr>
        <w:lastRenderedPageBreak/>
        <w:t>culminar el proceso administrativo de restablecimiento de derechos.</w:t>
      </w:r>
      <w:r w:rsidR="0041696D" w:rsidRPr="004C1ED2">
        <w:rPr>
          <w:rStyle w:val="FootnoteReference"/>
          <w:rFonts w:ascii="Times New Roman" w:hAnsi="Times New Roman" w:cs="Times New Roman"/>
          <w:sz w:val="24"/>
        </w:rPr>
        <w:footnoteReference w:id="12"/>
      </w:r>
      <w:r w:rsidR="0041696D" w:rsidRPr="004C1ED2">
        <w:rPr>
          <w:rFonts w:ascii="Times New Roman" w:hAnsi="Times New Roman" w:cs="Times New Roman"/>
          <w:sz w:val="24"/>
        </w:rPr>
        <w:t xml:space="preserve"> </w:t>
      </w:r>
      <w:r w:rsidR="001735D4" w:rsidRPr="004C1ED2">
        <w:rPr>
          <w:rFonts w:ascii="Times New Roman" w:hAnsi="Times New Roman" w:cs="Times New Roman"/>
          <w:sz w:val="24"/>
        </w:rPr>
        <w:t>La</w:t>
      </w:r>
      <w:r w:rsidRPr="004C1ED2">
        <w:rPr>
          <w:rFonts w:ascii="Times New Roman" w:hAnsi="Times New Roman" w:cs="Times New Roman"/>
          <w:sz w:val="24"/>
        </w:rPr>
        <w:t xml:space="preserve"> sentencia tiene</w:t>
      </w:r>
      <w:r w:rsidR="001735D4" w:rsidRPr="004C1ED2">
        <w:rPr>
          <w:rFonts w:ascii="Times New Roman" w:hAnsi="Times New Roman" w:cs="Times New Roman"/>
          <w:sz w:val="24"/>
        </w:rPr>
        <w:t xml:space="preserve"> efectos </w:t>
      </w:r>
      <w:r w:rsidR="001735D4" w:rsidRPr="004C1ED2">
        <w:rPr>
          <w:rFonts w:ascii="Times New Roman" w:hAnsi="Times New Roman" w:cs="Times New Roman"/>
          <w:i/>
          <w:sz w:val="24"/>
        </w:rPr>
        <w:t xml:space="preserve">inter </w:t>
      </w:r>
      <w:proofErr w:type="spellStart"/>
      <w:r w:rsidR="001735D4" w:rsidRPr="004C1ED2">
        <w:rPr>
          <w:rFonts w:ascii="Times New Roman" w:hAnsi="Times New Roman" w:cs="Times New Roman"/>
          <w:i/>
          <w:sz w:val="24"/>
        </w:rPr>
        <w:t>comunis</w:t>
      </w:r>
      <w:proofErr w:type="spellEnd"/>
      <w:r w:rsidRPr="004C1ED2">
        <w:rPr>
          <w:rFonts w:ascii="Times New Roman" w:hAnsi="Times New Roman" w:cs="Times New Roman"/>
          <w:i/>
          <w:sz w:val="24"/>
        </w:rPr>
        <w:t>,</w:t>
      </w:r>
      <w:r w:rsidRPr="004C1ED2">
        <w:rPr>
          <w:rFonts w:ascii="Times New Roman" w:hAnsi="Times New Roman" w:cs="Times New Roman"/>
          <w:sz w:val="24"/>
        </w:rPr>
        <w:t xml:space="preserve"> lo cual quiere supone que</w:t>
      </w:r>
      <w:r w:rsidR="001735D4" w:rsidRPr="004C1ED2">
        <w:rPr>
          <w:rFonts w:ascii="Times New Roman" w:hAnsi="Times New Roman" w:cs="Times New Roman"/>
          <w:sz w:val="24"/>
        </w:rPr>
        <w:t xml:space="preserve"> durante el tiempo en el que no exista una ley o una regula</w:t>
      </w:r>
      <w:r w:rsidRPr="004C1ED2">
        <w:rPr>
          <w:rFonts w:ascii="Times New Roman" w:hAnsi="Times New Roman" w:cs="Times New Roman"/>
          <w:sz w:val="24"/>
        </w:rPr>
        <w:t>ción definitiva en la materia</w:t>
      </w:r>
      <w:r w:rsidR="005E70AE" w:rsidRPr="004C1ED2">
        <w:rPr>
          <w:rFonts w:ascii="Times New Roman" w:hAnsi="Times New Roman" w:cs="Times New Roman"/>
          <w:sz w:val="24"/>
        </w:rPr>
        <w:t xml:space="preserve"> lo mismo se puede aplicar a </w:t>
      </w:r>
      <w:r w:rsidRPr="004C1ED2">
        <w:rPr>
          <w:rFonts w:ascii="Times New Roman" w:hAnsi="Times New Roman" w:cs="Times New Roman"/>
          <w:sz w:val="24"/>
        </w:rPr>
        <w:t xml:space="preserve">otros niños, niñas y adolescentes que se encuentren </w:t>
      </w:r>
      <w:r w:rsidR="005E70AE" w:rsidRPr="004C1ED2">
        <w:rPr>
          <w:rFonts w:ascii="Times New Roman" w:hAnsi="Times New Roman" w:cs="Times New Roman"/>
          <w:sz w:val="24"/>
        </w:rPr>
        <w:t>en la misma situación</w:t>
      </w:r>
      <w:r w:rsidRPr="004C1ED2">
        <w:rPr>
          <w:rFonts w:ascii="Times New Roman" w:hAnsi="Times New Roman" w:cs="Times New Roman"/>
          <w:sz w:val="24"/>
        </w:rPr>
        <w:t>.</w:t>
      </w:r>
    </w:p>
    <w:p w14:paraId="0367BCFB" w14:textId="77777777" w:rsidR="0054425D" w:rsidRPr="004C1ED2" w:rsidRDefault="0054425D" w:rsidP="005E70AE">
      <w:pPr>
        <w:spacing w:after="0" w:line="360" w:lineRule="auto"/>
        <w:jc w:val="both"/>
        <w:rPr>
          <w:rFonts w:ascii="Times New Roman" w:hAnsi="Times New Roman" w:cs="Times New Roman"/>
          <w:sz w:val="24"/>
        </w:rPr>
      </w:pPr>
    </w:p>
    <w:p w14:paraId="3DC99504" w14:textId="77777777" w:rsidR="0054425D" w:rsidRPr="004C1ED2" w:rsidRDefault="0054425D" w:rsidP="005E70AE">
      <w:pPr>
        <w:spacing w:after="0" w:line="360" w:lineRule="auto"/>
        <w:jc w:val="both"/>
        <w:rPr>
          <w:rFonts w:ascii="Times New Roman" w:hAnsi="Times New Roman" w:cs="Times New Roman"/>
          <w:i/>
          <w:sz w:val="24"/>
        </w:rPr>
      </w:pPr>
      <w:r w:rsidRPr="004C1ED2">
        <w:rPr>
          <w:rFonts w:ascii="Times New Roman" w:hAnsi="Times New Roman" w:cs="Times New Roman"/>
          <w:i/>
          <w:sz w:val="24"/>
        </w:rPr>
        <w:t>Artículos 64 a 71. Promoción de condiciones satisfactorias, equitativas, dignas y lícitas en relación con la migración internacional de los trabajadores y sus familiares</w:t>
      </w:r>
    </w:p>
    <w:p w14:paraId="79669E41" w14:textId="77777777" w:rsidR="0054425D" w:rsidRPr="004C1ED2" w:rsidRDefault="00A478A2" w:rsidP="0054425D">
      <w:pPr>
        <w:spacing w:after="0" w:line="360" w:lineRule="auto"/>
        <w:jc w:val="both"/>
        <w:rPr>
          <w:rFonts w:ascii="Times New Roman" w:hAnsi="Times New Roman" w:cs="Times New Roman"/>
          <w:sz w:val="24"/>
        </w:rPr>
      </w:pPr>
      <w:r w:rsidRPr="004C1ED2">
        <w:rPr>
          <w:rFonts w:ascii="Times New Roman" w:hAnsi="Times New Roman" w:cs="Times New Roman"/>
          <w:sz w:val="24"/>
        </w:rPr>
        <w:t xml:space="preserve">13. </w:t>
      </w:r>
      <w:r w:rsidR="0054425D" w:rsidRPr="004C1ED2">
        <w:rPr>
          <w:rFonts w:ascii="Times New Roman" w:hAnsi="Times New Roman" w:cs="Times New Roman"/>
          <w:sz w:val="24"/>
        </w:rPr>
        <w:t>Considerando los principios fundamentales en los instrumentos de las Naciones Unidas en materia de derechos humanos, especialmente la Convención sobre la eliminación de todas las formas de discriminación contra la mujer; así como el Protocolo para prevenir, reprimir y sancionar la trata de personas, especialmente de mujeres y niños, que complementa la Convención de las Naciones Unidas contra la Delincuencia Organizada Transnacional, notamos con preocupación nuevas tendencias respecto al delito de trata de personas en la República Bolivariana de Venezuela.</w:t>
      </w:r>
    </w:p>
    <w:p w14:paraId="70D221B7" w14:textId="77777777" w:rsidR="0054425D" w:rsidRPr="004C1ED2" w:rsidRDefault="0054425D" w:rsidP="0054425D">
      <w:pPr>
        <w:spacing w:after="0" w:line="360" w:lineRule="auto"/>
        <w:jc w:val="both"/>
        <w:rPr>
          <w:rFonts w:ascii="Times New Roman" w:hAnsi="Times New Roman" w:cs="Times New Roman"/>
          <w:sz w:val="24"/>
        </w:rPr>
      </w:pPr>
    </w:p>
    <w:p w14:paraId="48645E4B" w14:textId="77777777" w:rsidR="002C3D71" w:rsidRPr="004C1ED2" w:rsidRDefault="00A478A2" w:rsidP="002C3D71">
      <w:pPr>
        <w:spacing w:after="0" w:line="360" w:lineRule="auto"/>
        <w:jc w:val="both"/>
        <w:rPr>
          <w:rFonts w:ascii="Times New Roman" w:hAnsi="Times New Roman" w:cs="Times New Roman"/>
          <w:sz w:val="24"/>
        </w:rPr>
      </w:pPr>
      <w:r w:rsidRPr="004C1ED2">
        <w:rPr>
          <w:rFonts w:ascii="Times New Roman" w:hAnsi="Times New Roman" w:cs="Times New Roman"/>
          <w:sz w:val="24"/>
        </w:rPr>
        <w:t xml:space="preserve">14. </w:t>
      </w:r>
      <w:r w:rsidR="001641F0" w:rsidRPr="004C1ED2">
        <w:rPr>
          <w:rFonts w:ascii="Times New Roman" w:hAnsi="Times New Roman" w:cs="Times New Roman"/>
          <w:sz w:val="24"/>
        </w:rPr>
        <w:t>Teniendo en cuenta l</w:t>
      </w:r>
      <w:r w:rsidR="0054425D" w:rsidRPr="004C1ED2">
        <w:rPr>
          <w:rFonts w:ascii="Times New Roman" w:hAnsi="Times New Roman" w:cs="Times New Roman"/>
          <w:sz w:val="24"/>
        </w:rPr>
        <w:t>a situación de vulnerabilidad en que con frecuencia se encuentran los trabajadores migratorios y sus fami</w:t>
      </w:r>
      <w:r w:rsidR="001641F0" w:rsidRPr="004C1ED2">
        <w:rPr>
          <w:rFonts w:ascii="Times New Roman" w:hAnsi="Times New Roman" w:cs="Times New Roman"/>
          <w:sz w:val="24"/>
        </w:rPr>
        <w:t>liares debido, entre otras cosas, a las redes de tráfico ilícito de migrantes y de trata de p</w:t>
      </w:r>
      <w:r w:rsidR="002C3D71" w:rsidRPr="004C1ED2">
        <w:rPr>
          <w:rFonts w:ascii="Times New Roman" w:hAnsi="Times New Roman" w:cs="Times New Roman"/>
          <w:sz w:val="24"/>
        </w:rPr>
        <w:t>ersonas, las mujeres venezolanas que han migrado por razones económicas, en búsqueda de mejores condiciones de trabajo y mejor calidad de vida</w:t>
      </w:r>
      <w:r w:rsidRPr="004C1ED2">
        <w:rPr>
          <w:rFonts w:ascii="Times New Roman" w:hAnsi="Times New Roman" w:cs="Times New Roman"/>
          <w:sz w:val="24"/>
        </w:rPr>
        <w:t>, ha incrementado respecto periodos anteriores</w:t>
      </w:r>
      <w:r w:rsidR="002C3D71" w:rsidRPr="004C1ED2">
        <w:rPr>
          <w:rFonts w:ascii="Times New Roman" w:hAnsi="Times New Roman" w:cs="Times New Roman"/>
          <w:sz w:val="24"/>
        </w:rPr>
        <w:t>.</w:t>
      </w:r>
      <w:r w:rsidRPr="004C1ED2">
        <w:rPr>
          <w:rFonts w:ascii="Times New Roman" w:hAnsi="Times New Roman" w:cs="Times New Roman"/>
          <w:sz w:val="24"/>
        </w:rPr>
        <w:t xml:space="preserve"> En este sentido, la </w:t>
      </w:r>
      <w:r w:rsidR="002C3D71" w:rsidRPr="004C1ED2">
        <w:rPr>
          <w:rFonts w:ascii="Times New Roman" w:hAnsi="Times New Roman" w:cs="Times New Roman"/>
          <w:sz w:val="24"/>
        </w:rPr>
        <w:t>Organización Inte</w:t>
      </w:r>
      <w:r w:rsidRPr="004C1ED2">
        <w:rPr>
          <w:rFonts w:ascii="Times New Roman" w:hAnsi="Times New Roman" w:cs="Times New Roman"/>
          <w:sz w:val="24"/>
        </w:rPr>
        <w:t>rnacional de Migraciones señala</w:t>
      </w:r>
      <w:r w:rsidR="002C3D71" w:rsidRPr="004C1ED2">
        <w:rPr>
          <w:rFonts w:ascii="Times New Roman" w:hAnsi="Times New Roman" w:cs="Times New Roman"/>
          <w:sz w:val="24"/>
        </w:rPr>
        <w:t xml:space="preserve"> </w:t>
      </w:r>
      <w:r w:rsidRPr="004C1ED2">
        <w:rPr>
          <w:rFonts w:ascii="Times New Roman" w:hAnsi="Times New Roman" w:cs="Times New Roman"/>
          <w:sz w:val="24"/>
        </w:rPr>
        <w:t>en un estudio llamado “</w:t>
      </w:r>
      <w:r w:rsidR="002C3D71" w:rsidRPr="004C1ED2">
        <w:rPr>
          <w:rFonts w:ascii="Times New Roman" w:hAnsi="Times New Roman" w:cs="Times New Roman"/>
          <w:sz w:val="24"/>
        </w:rPr>
        <w:t>Vulnerabilidad de las personas venezolanas a las prácticas de explotación, trata de personas y discriminación en Centroamérica y el Caribe”, donde el criterio pre</w:t>
      </w:r>
      <w:r w:rsidRPr="004C1ED2">
        <w:rPr>
          <w:rFonts w:ascii="Times New Roman" w:hAnsi="Times New Roman" w:cs="Times New Roman"/>
          <w:sz w:val="24"/>
        </w:rPr>
        <w:t>dominante es el enfoque laboral:</w:t>
      </w:r>
      <w:r w:rsidR="002C3D71" w:rsidRPr="004C1ED2">
        <w:rPr>
          <w:rFonts w:ascii="Times New Roman" w:hAnsi="Times New Roman" w:cs="Times New Roman"/>
          <w:sz w:val="24"/>
        </w:rPr>
        <w:t xml:space="preserve"> al menos 21% de las personas encuestadas fueron víctimas de trata, un 14% indicó ser víctima de trabajo sin pago, un 2% trabajo forzado y retenidos en contra de su voluntad , un 13% trabajo por deuda, un 29% fueron víctimas de discriminación y un 55% trabajan en el sector informal.</w:t>
      </w:r>
      <w:r w:rsidRPr="004C1ED2">
        <w:rPr>
          <w:rStyle w:val="FootnoteReference"/>
          <w:rFonts w:ascii="Times New Roman" w:hAnsi="Times New Roman" w:cs="Times New Roman"/>
          <w:sz w:val="24"/>
        </w:rPr>
        <w:footnoteReference w:id="13"/>
      </w:r>
    </w:p>
    <w:p w14:paraId="4D8243FA" w14:textId="77777777" w:rsidR="00A478A2" w:rsidRPr="004C1ED2" w:rsidRDefault="00A478A2" w:rsidP="002C3D71">
      <w:pPr>
        <w:spacing w:after="0" w:line="360" w:lineRule="auto"/>
        <w:jc w:val="both"/>
        <w:rPr>
          <w:rFonts w:ascii="Times New Roman" w:hAnsi="Times New Roman" w:cs="Times New Roman"/>
          <w:sz w:val="24"/>
        </w:rPr>
      </w:pPr>
    </w:p>
    <w:p w14:paraId="1976BAC5" w14:textId="77777777" w:rsidR="00A478A2" w:rsidRPr="004C1ED2" w:rsidRDefault="00A478A2" w:rsidP="00484F62">
      <w:pPr>
        <w:spacing w:after="0" w:line="360" w:lineRule="auto"/>
        <w:jc w:val="both"/>
        <w:rPr>
          <w:rFonts w:ascii="Times New Roman" w:hAnsi="Times New Roman" w:cs="Times New Roman"/>
          <w:sz w:val="24"/>
        </w:rPr>
      </w:pPr>
      <w:r w:rsidRPr="004C1ED2">
        <w:rPr>
          <w:rFonts w:ascii="Times New Roman" w:hAnsi="Times New Roman" w:cs="Times New Roman"/>
          <w:sz w:val="24"/>
        </w:rPr>
        <w:t xml:space="preserve">15. De esta manera comienza a presentarse un fenómeno con organizaciones delictivas de trata de personas, ofertando engañosamente trabajo a mujeres, niñas y adolescentes, </w:t>
      </w:r>
      <w:r w:rsidRPr="004C1ED2">
        <w:rPr>
          <w:rFonts w:ascii="Times New Roman" w:hAnsi="Times New Roman" w:cs="Times New Roman"/>
          <w:sz w:val="24"/>
        </w:rPr>
        <w:lastRenderedPageBreak/>
        <w:t>Venezuela pasa de ser un país de tránsito y destino (especialmente en la Isla de Margarita, a un país de origen de las</w:t>
      </w:r>
      <w:r w:rsidR="00484F62" w:rsidRPr="004C1ED2">
        <w:rPr>
          <w:rFonts w:ascii="Times New Roman" w:hAnsi="Times New Roman" w:cs="Times New Roman"/>
          <w:sz w:val="24"/>
        </w:rPr>
        <w:t xml:space="preserve"> víctimas de trata de personas.</w:t>
      </w:r>
      <w:r w:rsidRPr="004C1ED2">
        <w:rPr>
          <w:rFonts w:ascii="Times New Roman" w:hAnsi="Times New Roman" w:cs="Times New Roman"/>
          <w:sz w:val="24"/>
        </w:rPr>
        <w:t xml:space="preserve"> </w:t>
      </w:r>
      <w:r w:rsidR="00484F62" w:rsidRPr="004C1ED2">
        <w:rPr>
          <w:rFonts w:ascii="Times New Roman" w:hAnsi="Times New Roman" w:cs="Times New Roman"/>
          <w:sz w:val="24"/>
        </w:rPr>
        <w:t>Recordamos que es un delito feminizado y que si bien, la mayoría son víctimas de trata con fines de explotación sexual (del 58% en 2016 al 64% en 2018); la proporción de mujeres víctimas de la trata con fines de trabajo forzoso en 2018 fue elevada, en comparación con otras regiones.</w:t>
      </w:r>
      <w:r w:rsidR="00484F62" w:rsidRPr="004C1ED2">
        <w:rPr>
          <w:rStyle w:val="FootnoteReference"/>
          <w:rFonts w:ascii="Times New Roman" w:hAnsi="Times New Roman" w:cs="Times New Roman"/>
          <w:sz w:val="24"/>
        </w:rPr>
        <w:footnoteReference w:id="14"/>
      </w:r>
      <w:r w:rsidR="00832906" w:rsidRPr="004C1ED2">
        <w:rPr>
          <w:rFonts w:ascii="Times New Roman" w:hAnsi="Times New Roman" w:cs="Times New Roman"/>
          <w:sz w:val="24"/>
        </w:rPr>
        <w:t xml:space="preserve"> En consecuencia, los Estados Partes deben cooperar en el suministro de información sobre los casos de trata de personas en sus territorios, establecer mecanismos de cooperación con los Estados de origen, la asistencia a las víctimas y velar por la administración de justicia con un enfoque de derechos humanos, que tome en cuenta la perspectiva de género y edad. </w:t>
      </w:r>
    </w:p>
    <w:p w14:paraId="7AE7CF16" w14:textId="77777777" w:rsidR="00D673A6" w:rsidRPr="004C1ED2" w:rsidRDefault="00D673A6" w:rsidP="00AC0ADB">
      <w:pPr>
        <w:spacing w:after="0" w:line="360" w:lineRule="auto"/>
        <w:jc w:val="both"/>
        <w:rPr>
          <w:rFonts w:ascii="Times New Roman" w:hAnsi="Times New Roman" w:cs="Times New Roman"/>
          <w:sz w:val="24"/>
        </w:rPr>
      </w:pPr>
    </w:p>
    <w:p w14:paraId="2A006FB0" w14:textId="77777777" w:rsidR="002D63D9" w:rsidRPr="004C1ED2" w:rsidRDefault="002D63D9" w:rsidP="00AC0ADB">
      <w:pPr>
        <w:spacing w:after="0" w:line="360" w:lineRule="auto"/>
        <w:jc w:val="both"/>
        <w:rPr>
          <w:rFonts w:ascii="Times New Roman" w:hAnsi="Times New Roman" w:cs="Times New Roman"/>
          <w:i/>
          <w:sz w:val="24"/>
        </w:rPr>
      </w:pPr>
      <w:r w:rsidRPr="004C1ED2">
        <w:rPr>
          <w:rFonts w:ascii="Times New Roman" w:hAnsi="Times New Roman" w:cs="Times New Roman"/>
          <w:i/>
          <w:sz w:val="24"/>
        </w:rPr>
        <w:t>Artículo 84. Adopción de medidas legislativas para la aplicación de la Convención</w:t>
      </w:r>
    </w:p>
    <w:p w14:paraId="6DC96D9B" w14:textId="77777777" w:rsidR="002F5F60" w:rsidRPr="004C1ED2" w:rsidRDefault="00832906" w:rsidP="00505FCB">
      <w:pPr>
        <w:spacing w:after="0" w:line="360" w:lineRule="auto"/>
        <w:jc w:val="both"/>
        <w:rPr>
          <w:rFonts w:ascii="Times New Roman" w:hAnsi="Times New Roman" w:cs="Times New Roman"/>
          <w:sz w:val="24"/>
        </w:rPr>
      </w:pPr>
      <w:r w:rsidRPr="004C1ED2">
        <w:rPr>
          <w:rFonts w:ascii="Times New Roman" w:hAnsi="Times New Roman" w:cs="Times New Roman"/>
          <w:sz w:val="24"/>
        </w:rPr>
        <w:t>16</w:t>
      </w:r>
      <w:r w:rsidR="00F57B12" w:rsidRPr="004C1ED2">
        <w:rPr>
          <w:rFonts w:ascii="Times New Roman" w:hAnsi="Times New Roman" w:cs="Times New Roman"/>
          <w:sz w:val="24"/>
        </w:rPr>
        <w:t xml:space="preserve">. </w:t>
      </w:r>
      <w:r w:rsidR="002F5F60" w:rsidRPr="004C1ED2">
        <w:rPr>
          <w:rFonts w:ascii="Times New Roman" w:hAnsi="Times New Roman" w:cs="Times New Roman"/>
          <w:sz w:val="24"/>
        </w:rPr>
        <w:t>Si bien la implementación del Plan Vuelta a la Patria representa un progreso substantivo en torno a los derechos de los trabajadores migrantes y sus familiares que han expresado su voluntad de regresar al país de forma segura, digna y ordenada, el Estado debe adoptar todas las medidas necesarias para garantizar la reintegración plena de los trabajadores migratorios retornados, así como el acceso a la salud y a la protección social, y su protección contra la discriminación y estigmatización en sus comunidades de origen.</w:t>
      </w:r>
    </w:p>
    <w:p w14:paraId="637EB5C3" w14:textId="77777777" w:rsidR="002F5F60" w:rsidRPr="004C1ED2" w:rsidRDefault="002F5F60" w:rsidP="00505FCB">
      <w:pPr>
        <w:spacing w:after="0" w:line="360" w:lineRule="auto"/>
        <w:jc w:val="both"/>
        <w:rPr>
          <w:rFonts w:ascii="Times New Roman" w:hAnsi="Times New Roman" w:cs="Times New Roman"/>
          <w:sz w:val="24"/>
        </w:rPr>
      </w:pPr>
    </w:p>
    <w:p w14:paraId="0F0FEDC2" w14:textId="77777777" w:rsidR="002F5F60" w:rsidRPr="004C1ED2" w:rsidRDefault="00832906" w:rsidP="00505FCB">
      <w:pPr>
        <w:spacing w:after="0" w:line="360" w:lineRule="auto"/>
        <w:jc w:val="both"/>
        <w:rPr>
          <w:rFonts w:ascii="Times New Roman" w:hAnsi="Times New Roman" w:cs="Times New Roman"/>
          <w:sz w:val="24"/>
        </w:rPr>
      </w:pPr>
      <w:r w:rsidRPr="004C1ED2">
        <w:rPr>
          <w:rFonts w:ascii="Times New Roman" w:hAnsi="Times New Roman" w:cs="Times New Roman"/>
          <w:sz w:val="24"/>
        </w:rPr>
        <w:t>17</w:t>
      </w:r>
      <w:r w:rsidR="00F57B12" w:rsidRPr="004C1ED2">
        <w:rPr>
          <w:rFonts w:ascii="Times New Roman" w:hAnsi="Times New Roman" w:cs="Times New Roman"/>
          <w:sz w:val="24"/>
        </w:rPr>
        <w:t xml:space="preserve">. </w:t>
      </w:r>
      <w:r w:rsidR="002F5F60" w:rsidRPr="004C1ED2">
        <w:rPr>
          <w:rFonts w:ascii="Times New Roman" w:hAnsi="Times New Roman" w:cs="Times New Roman"/>
          <w:sz w:val="24"/>
        </w:rPr>
        <w:t>U</w:t>
      </w:r>
      <w:r w:rsidR="00505FCB" w:rsidRPr="004C1ED2">
        <w:rPr>
          <w:rFonts w:ascii="Times New Roman" w:hAnsi="Times New Roman" w:cs="Times New Roman"/>
          <w:sz w:val="24"/>
        </w:rPr>
        <w:t>rge que el Estado revise y actualice el marco normativo en materia de movilidad humana, ciudadanía y migración, con amplia participación de las organizaciones de la sociedad civil venezolana y los diversos sectores y movimientos sociales, a través de una consulta pública y mecanismos que promuevan el diálogo entre los actores. En este sentido, instamos a que la</w:t>
      </w:r>
      <w:r w:rsidR="000E1FA4" w:rsidRPr="004C1ED2">
        <w:rPr>
          <w:rFonts w:ascii="Times New Roman" w:hAnsi="Times New Roman" w:cs="Times New Roman"/>
          <w:sz w:val="24"/>
        </w:rPr>
        <w:t xml:space="preserve"> Ley de Extranjería y Migración</w:t>
      </w:r>
      <w:r w:rsidR="002F5F60" w:rsidRPr="004C1ED2">
        <w:rPr>
          <w:rFonts w:ascii="Times New Roman" w:hAnsi="Times New Roman" w:cs="Times New Roman"/>
          <w:sz w:val="24"/>
        </w:rPr>
        <w:t xml:space="preserve"> sea una de las</w:t>
      </w:r>
      <w:r w:rsidR="00505FCB" w:rsidRPr="004C1ED2">
        <w:rPr>
          <w:rFonts w:ascii="Times New Roman" w:hAnsi="Times New Roman" w:cs="Times New Roman"/>
          <w:sz w:val="24"/>
        </w:rPr>
        <w:t xml:space="preserve"> primeras normas jurídicas nacionales en someterse a un proceso de revisión, consulta y reforma.</w:t>
      </w:r>
    </w:p>
    <w:p w14:paraId="7120DEE0" w14:textId="77777777" w:rsidR="002F5F60" w:rsidRPr="004C1ED2" w:rsidRDefault="002F5F60" w:rsidP="00505FCB">
      <w:pPr>
        <w:spacing w:after="0" w:line="360" w:lineRule="auto"/>
        <w:jc w:val="both"/>
        <w:rPr>
          <w:rFonts w:ascii="Times New Roman" w:hAnsi="Times New Roman" w:cs="Times New Roman"/>
          <w:sz w:val="24"/>
        </w:rPr>
      </w:pPr>
    </w:p>
    <w:p w14:paraId="15132872" w14:textId="77777777" w:rsidR="002F5F60" w:rsidRPr="004C1ED2" w:rsidRDefault="00832906" w:rsidP="00505FCB">
      <w:pPr>
        <w:spacing w:after="0" w:line="360" w:lineRule="auto"/>
        <w:jc w:val="both"/>
        <w:rPr>
          <w:rFonts w:ascii="Times New Roman" w:hAnsi="Times New Roman" w:cs="Times New Roman"/>
          <w:sz w:val="24"/>
        </w:rPr>
      </w:pPr>
      <w:r w:rsidRPr="004C1ED2">
        <w:rPr>
          <w:rFonts w:ascii="Times New Roman" w:hAnsi="Times New Roman" w:cs="Times New Roman"/>
          <w:sz w:val="24"/>
        </w:rPr>
        <w:t>18</w:t>
      </w:r>
      <w:r w:rsidR="00F57B12" w:rsidRPr="004C1ED2">
        <w:rPr>
          <w:rFonts w:ascii="Times New Roman" w:hAnsi="Times New Roman" w:cs="Times New Roman"/>
          <w:sz w:val="24"/>
        </w:rPr>
        <w:t xml:space="preserve">. </w:t>
      </w:r>
      <w:r w:rsidR="001E603E" w:rsidRPr="004C1ED2">
        <w:rPr>
          <w:rFonts w:ascii="Times New Roman" w:hAnsi="Times New Roman" w:cs="Times New Roman"/>
          <w:sz w:val="24"/>
        </w:rPr>
        <w:t>Respecto a medidas de otra índole, e</w:t>
      </w:r>
      <w:r w:rsidR="002F5F60" w:rsidRPr="004C1ED2">
        <w:rPr>
          <w:rFonts w:ascii="Times New Roman" w:hAnsi="Times New Roman" w:cs="Times New Roman"/>
          <w:sz w:val="24"/>
        </w:rPr>
        <w:t>l Estado venezolano debe</w:t>
      </w:r>
      <w:r w:rsidR="00505FCB" w:rsidRPr="004C1ED2">
        <w:rPr>
          <w:rFonts w:ascii="Times New Roman" w:hAnsi="Times New Roman" w:cs="Times New Roman"/>
          <w:sz w:val="24"/>
        </w:rPr>
        <w:t xml:space="preserve"> procurar agilizar la emisión de pasaportes</w:t>
      </w:r>
      <w:r w:rsidR="002F5F60" w:rsidRPr="004C1ED2">
        <w:rPr>
          <w:rFonts w:ascii="Times New Roman" w:hAnsi="Times New Roman" w:cs="Times New Roman"/>
          <w:sz w:val="24"/>
        </w:rPr>
        <w:t xml:space="preserve"> y renovación de los mismos</w:t>
      </w:r>
      <w:r w:rsidR="00505FCB" w:rsidRPr="004C1ED2">
        <w:rPr>
          <w:rFonts w:ascii="Times New Roman" w:hAnsi="Times New Roman" w:cs="Times New Roman"/>
          <w:sz w:val="24"/>
        </w:rPr>
        <w:t xml:space="preserve">, en la medida de las posibilidades, para garantizar el derecho a la identidad </w:t>
      </w:r>
      <w:r w:rsidR="002F5F60" w:rsidRPr="004C1ED2">
        <w:rPr>
          <w:rFonts w:ascii="Times New Roman" w:hAnsi="Times New Roman" w:cs="Times New Roman"/>
          <w:sz w:val="24"/>
        </w:rPr>
        <w:t xml:space="preserve">de los trabajadores migratorios </w:t>
      </w:r>
      <w:r w:rsidR="00505FCB" w:rsidRPr="004C1ED2">
        <w:rPr>
          <w:rFonts w:ascii="Times New Roman" w:hAnsi="Times New Roman" w:cs="Times New Roman"/>
          <w:sz w:val="24"/>
        </w:rPr>
        <w:t>venezolano</w:t>
      </w:r>
      <w:r w:rsidR="008E4728" w:rsidRPr="004C1ED2">
        <w:rPr>
          <w:rFonts w:ascii="Times New Roman" w:hAnsi="Times New Roman" w:cs="Times New Roman"/>
          <w:sz w:val="24"/>
        </w:rPr>
        <w:t>s y sus familiares, tanto en el país como en las oficinas consulares en el exterior.</w:t>
      </w:r>
    </w:p>
    <w:p w14:paraId="1B0354A4" w14:textId="77777777" w:rsidR="007F3256" w:rsidRPr="004C1ED2" w:rsidRDefault="007F3256" w:rsidP="00505FCB">
      <w:pPr>
        <w:spacing w:after="0" w:line="360" w:lineRule="auto"/>
        <w:jc w:val="both"/>
        <w:rPr>
          <w:rFonts w:ascii="Times New Roman" w:hAnsi="Times New Roman" w:cs="Times New Roman"/>
          <w:sz w:val="24"/>
        </w:rPr>
      </w:pPr>
    </w:p>
    <w:p w14:paraId="69D2C608" w14:textId="77777777" w:rsidR="007F3256" w:rsidRPr="004C1ED2" w:rsidRDefault="007F3256" w:rsidP="007F3256">
      <w:pPr>
        <w:pStyle w:val="ListParagraph"/>
        <w:numPr>
          <w:ilvl w:val="0"/>
          <w:numId w:val="1"/>
        </w:numPr>
        <w:spacing w:after="0" w:line="360" w:lineRule="auto"/>
        <w:ind w:left="567" w:hanging="567"/>
        <w:jc w:val="both"/>
        <w:rPr>
          <w:rFonts w:ascii="Times New Roman" w:hAnsi="Times New Roman" w:cs="Times New Roman"/>
          <w:b/>
          <w:sz w:val="24"/>
        </w:rPr>
      </w:pPr>
      <w:r w:rsidRPr="004C1ED2">
        <w:rPr>
          <w:rFonts w:ascii="Times New Roman" w:hAnsi="Times New Roman" w:cs="Times New Roman"/>
          <w:b/>
          <w:sz w:val="24"/>
        </w:rPr>
        <w:lastRenderedPageBreak/>
        <w:t>Conclusiones</w:t>
      </w:r>
    </w:p>
    <w:p w14:paraId="5604126C" w14:textId="77777777" w:rsidR="007F3256" w:rsidRPr="004C1ED2" w:rsidRDefault="00832906" w:rsidP="007F3256">
      <w:pPr>
        <w:spacing w:after="0" w:line="360" w:lineRule="auto"/>
        <w:jc w:val="both"/>
        <w:rPr>
          <w:rFonts w:ascii="Times New Roman" w:hAnsi="Times New Roman" w:cs="Times New Roman"/>
          <w:sz w:val="24"/>
        </w:rPr>
      </w:pPr>
      <w:r w:rsidRPr="004C1ED2">
        <w:rPr>
          <w:rFonts w:ascii="Times New Roman" w:hAnsi="Times New Roman" w:cs="Times New Roman"/>
          <w:sz w:val="24"/>
        </w:rPr>
        <w:t>19</w:t>
      </w:r>
      <w:r w:rsidR="00F57B12" w:rsidRPr="004C1ED2">
        <w:rPr>
          <w:rFonts w:ascii="Times New Roman" w:hAnsi="Times New Roman" w:cs="Times New Roman"/>
          <w:sz w:val="24"/>
        </w:rPr>
        <w:t xml:space="preserve">. </w:t>
      </w:r>
      <w:r w:rsidR="007F3256" w:rsidRPr="004C1ED2">
        <w:rPr>
          <w:rFonts w:ascii="Times New Roman" w:hAnsi="Times New Roman" w:cs="Times New Roman"/>
          <w:sz w:val="24"/>
        </w:rPr>
        <w:t>En términos generales, la aplicación de medidas de carácter normativo o adminis</w:t>
      </w:r>
      <w:r w:rsidR="001E603E" w:rsidRPr="004C1ED2">
        <w:rPr>
          <w:rFonts w:ascii="Times New Roman" w:hAnsi="Times New Roman" w:cs="Times New Roman"/>
          <w:sz w:val="24"/>
        </w:rPr>
        <w:t xml:space="preserve">trativo para la gestión de la </w:t>
      </w:r>
      <w:r w:rsidR="007F3256" w:rsidRPr="004C1ED2">
        <w:rPr>
          <w:rFonts w:ascii="Times New Roman" w:hAnsi="Times New Roman" w:cs="Times New Roman"/>
          <w:sz w:val="24"/>
        </w:rPr>
        <w:t xml:space="preserve">migración y control fronterizo en varios países del continente ha tenido un impacto en </w:t>
      </w:r>
      <w:r w:rsidR="001E603E" w:rsidRPr="004C1ED2">
        <w:rPr>
          <w:rFonts w:ascii="Times New Roman" w:hAnsi="Times New Roman" w:cs="Times New Roman"/>
          <w:sz w:val="24"/>
        </w:rPr>
        <w:t>las personas venezolanas que han migrado a otros países por motivos económicos</w:t>
      </w:r>
      <w:r w:rsidR="007F3256" w:rsidRPr="004C1ED2">
        <w:rPr>
          <w:rFonts w:ascii="Times New Roman" w:hAnsi="Times New Roman" w:cs="Times New Roman"/>
          <w:sz w:val="24"/>
        </w:rPr>
        <w:t>. Como se ha mencionado anteriormente, las venezolanas y venezolanos han emigrado en busca de una mejor calidad de vida, debido a las consecuencias devastadoras de las medidas coercitivas unilaterales contra la República Bolivariana de Venezuela. Las tendencias, en grosso modo, dan cuenta de las complejidades en torno a lo</w:t>
      </w:r>
      <w:r w:rsidR="001E603E" w:rsidRPr="004C1ED2">
        <w:rPr>
          <w:rFonts w:ascii="Times New Roman" w:hAnsi="Times New Roman" w:cs="Times New Roman"/>
          <w:sz w:val="24"/>
        </w:rPr>
        <w:t>s procesos y flujos migratorios, y</w:t>
      </w:r>
      <w:r w:rsidR="007F3256" w:rsidRPr="004C1ED2">
        <w:rPr>
          <w:rFonts w:ascii="Times New Roman" w:hAnsi="Times New Roman" w:cs="Times New Roman"/>
          <w:sz w:val="24"/>
        </w:rPr>
        <w:t xml:space="preserve"> a la crisis económica produ</w:t>
      </w:r>
      <w:r w:rsidR="001E603E" w:rsidRPr="004C1ED2">
        <w:rPr>
          <w:rFonts w:ascii="Times New Roman" w:hAnsi="Times New Roman" w:cs="Times New Roman"/>
          <w:sz w:val="24"/>
        </w:rPr>
        <w:t>cto de la pandemia por la COVID-19</w:t>
      </w:r>
      <w:r w:rsidR="007F3256" w:rsidRPr="004C1ED2">
        <w:rPr>
          <w:rFonts w:ascii="Times New Roman" w:hAnsi="Times New Roman" w:cs="Times New Roman"/>
          <w:sz w:val="24"/>
        </w:rPr>
        <w:t>.</w:t>
      </w:r>
    </w:p>
    <w:p w14:paraId="75439A30" w14:textId="77777777" w:rsidR="007F3256" w:rsidRPr="004C1ED2" w:rsidRDefault="007F3256" w:rsidP="007F3256">
      <w:pPr>
        <w:spacing w:after="0" w:line="360" w:lineRule="auto"/>
        <w:jc w:val="both"/>
        <w:rPr>
          <w:rFonts w:ascii="Times New Roman" w:hAnsi="Times New Roman" w:cs="Times New Roman"/>
          <w:sz w:val="24"/>
        </w:rPr>
      </w:pPr>
    </w:p>
    <w:p w14:paraId="3D7F254A" w14:textId="77777777" w:rsidR="007F3256" w:rsidRPr="004C1ED2" w:rsidRDefault="00832906" w:rsidP="007F3256">
      <w:pPr>
        <w:spacing w:after="0" w:line="360" w:lineRule="auto"/>
        <w:jc w:val="both"/>
        <w:rPr>
          <w:rFonts w:ascii="Times New Roman" w:hAnsi="Times New Roman" w:cs="Times New Roman"/>
          <w:sz w:val="24"/>
        </w:rPr>
      </w:pPr>
      <w:r w:rsidRPr="004C1ED2">
        <w:rPr>
          <w:rFonts w:ascii="Times New Roman" w:hAnsi="Times New Roman" w:cs="Times New Roman"/>
          <w:sz w:val="24"/>
        </w:rPr>
        <w:t>20</w:t>
      </w:r>
      <w:r w:rsidR="00F57B12" w:rsidRPr="004C1ED2">
        <w:rPr>
          <w:rFonts w:ascii="Times New Roman" w:hAnsi="Times New Roman" w:cs="Times New Roman"/>
          <w:sz w:val="24"/>
        </w:rPr>
        <w:t xml:space="preserve">. </w:t>
      </w:r>
      <w:r w:rsidR="007F3256" w:rsidRPr="004C1ED2">
        <w:rPr>
          <w:rFonts w:ascii="Times New Roman" w:hAnsi="Times New Roman" w:cs="Times New Roman"/>
          <w:sz w:val="24"/>
        </w:rPr>
        <w:t>Las devoluciones en caliente y las expulsiones colectivas v</w:t>
      </w:r>
      <w:r w:rsidR="001E603E" w:rsidRPr="004C1ED2">
        <w:rPr>
          <w:rFonts w:ascii="Times New Roman" w:hAnsi="Times New Roman" w:cs="Times New Roman"/>
          <w:sz w:val="24"/>
        </w:rPr>
        <w:t xml:space="preserve">iolan el Derecho Internacional. </w:t>
      </w:r>
      <w:r w:rsidR="007F3256" w:rsidRPr="004C1ED2">
        <w:rPr>
          <w:rFonts w:ascii="Times New Roman" w:hAnsi="Times New Roman" w:cs="Times New Roman"/>
          <w:sz w:val="24"/>
        </w:rPr>
        <w:t xml:space="preserve">Las detenciones de los </w:t>
      </w:r>
      <w:r w:rsidR="001E603E" w:rsidRPr="004C1ED2">
        <w:rPr>
          <w:rFonts w:ascii="Times New Roman" w:hAnsi="Times New Roman" w:cs="Times New Roman"/>
          <w:sz w:val="24"/>
        </w:rPr>
        <w:t>trabajadores migrantes y sus familiares en situación irregular</w:t>
      </w:r>
      <w:r w:rsidR="007F3256" w:rsidRPr="004C1ED2">
        <w:rPr>
          <w:rFonts w:ascii="Times New Roman" w:hAnsi="Times New Roman" w:cs="Times New Roman"/>
          <w:sz w:val="24"/>
        </w:rPr>
        <w:t xml:space="preserve"> por cruzar fronteras o no tener la documentación o permisos pertinentes deberían, en última instancia, ser aplicadas en circunstancias excepcionales y no como un recurso rutinario.</w:t>
      </w:r>
      <w:r w:rsidR="008E4728" w:rsidRPr="004C1ED2">
        <w:rPr>
          <w:rFonts w:ascii="Times New Roman" w:hAnsi="Times New Roman" w:cs="Times New Roman"/>
          <w:sz w:val="24"/>
        </w:rPr>
        <w:t xml:space="preserve"> Resulta imperativo desarrollar políticas de acogida y regularización de los trabajadores migratorios y sus familiares en situación irregular, y exigir a las autoridades de inmigración y control fronterizo en los países de tránsito y destino el respeto de los derechos humanos de todas las personas sin distinción alguna.</w:t>
      </w:r>
    </w:p>
    <w:p w14:paraId="51C6597B" w14:textId="77777777" w:rsidR="001E603E" w:rsidRPr="004C1ED2" w:rsidRDefault="001E603E" w:rsidP="007F3256">
      <w:pPr>
        <w:spacing w:after="0" w:line="360" w:lineRule="auto"/>
        <w:jc w:val="both"/>
        <w:rPr>
          <w:rFonts w:ascii="Times New Roman" w:hAnsi="Times New Roman" w:cs="Times New Roman"/>
          <w:sz w:val="24"/>
        </w:rPr>
      </w:pPr>
    </w:p>
    <w:p w14:paraId="4163961B" w14:textId="77777777" w:rsidR="007F3256" w:rsidRPr="004C1ED2" w:rsidRDefault="007F3256" w:rsidP="007F3256">
      <w:pPr>
        <w:pStyle w:val="ListParagraph"/>
        <w:numPr>
          <w:ilvl w:val="0"/>
          <w:numId w:val="1"/>
        </w:numPr>
        <w:spacing w:after="0" w:line="360" w:lineRule="auto"/>
        <w:ind w:left="567" w:hanging="567"/>
        <w:jc w:val="both"/>
        <w:rPr>
          <w:rFonts w:ascii="Times New Roman" w:hAnsi="Times New Roman" w:cs="Times New Roman"/>
          <w:b/>
          <w:sz w:val="24"/>
        </w:rPr>
      </w:pPr>
      <w:r w:rsidRPr="004C1ED2">
        <w:rPr>
          <w:rFonts w:ascii="Times New Roman" w:hAnsi="Times New Roman" w:cs="Times New Roman"/>
          <w:b/>
          <w:sz w:val="24"/>
        </w:rPr>
        <w:t>Recomendaciones</w:t>
      </w:r>
    </w:p>
    <w:p w14:paraId="24825C28" w14:textId="77777777" w:rsidR="000911B0" w:rsidRPr="004C1ED2" w:rsidRDefault="00832906" w:rsidP="001E603E">
      <w:pPr>
        <w:spacing w:after="0" w:line="360" w:lineRule="auto"/>
        <w:jc w:val="both"/>
        <w:rPr>
          <w:rFonts w:ascii="Times New Roman" w:hAnsi="Times New Roman" w:cs="Times New Roman"/>
          <w:sz w:val="24"/>
        </w:rPr>
      </w:pPr>
      <w:r w:rsidRPr="004C1ED2">
        <w:rPr>
          <w:rFonts w:ascii="Times New Roman" w:hAnsi="Times New Roman" w:cs="Times New Roman"/>
          <w:sz w:val="24"/>
        </w:rPr>
        <w:t>21</w:t>
      </w:r>
      <w:r w:rsidR="00F57B12" w:rsidRPr="004C1ED2">
        <w:rPr>
          <w:rFonts w:ascii="Times New Roman" w:hAnsi="Times New Roman" w:cs="Times New Roman"/>
          <w:sz w:val="24"/>
        </w:rPr>
        <w:t xml:space="preserve">. </w:t>
      </w:r>
      <w:r w:rsidR="000911B0" w:rsidRPr="004C1ED2">
        <w:rPr>
          <w:rFonts w:ascii="Times New Roman" w:hAnsi="Times New Roman" w:cs="Times New Roman"/>
          <w:sz w:val="24"/>
        </w:rPr>
        <w:t>En atención a lo anterior, se solicita al Comité que evalúe recomendar al Estado:</w:t>
      </w:r>
    </w:p>
    <w:p w14:paraId="381635E9" w14:textId="77777777" w:rsidR="001E603E" w:rsidRPr="004C1ED2" w:rsidRDefault="000911B0" w:rsidP="008C02FA">
      <w:pPr>
        <w:pStyle w:val="ListParagraph"/>
        <w:numPr>
          <w:ilvl w:val="0"/>
          <w:numId w:val="4"/>
        </w:numPr>
        <w:spacing w:after="0" w:line="360" w:lineRule="auto"/>
        <w:jc w:val="both"/>
        <w:rPr>
          <w:rFonts w:ascii="Times New Roman" w:hAnsi="Times New Roman" w:cs="Times New Roman"/>
          <w:sz w:val="24"/>
        </w:rPr>
      </w:pPr>
      <w:r w:rsidRPr="004C1ED2">
        <w:rPr>
          <w:rFonts w:ascii="Times New Roman" w:hAnsi="Times New Roman" w:cs="Times New Roman"/>
          <w:sz w:val="24"/>
        </w:rPr>
        <w:t>Activar</w:t>
      </w:r>
      <w:r w:rsidR="002F5F60" w:rsidRPr="004C1ED2">
        <w:rPr>
          <w:rFonts w:ascii="Times New Roman" w:hAnsi="Times New Roman" w:cs="Times New Roman"/>
          <w:sz w:val="24"/>
        </w:rPr>
        <w:t xml:space="preserve"> la Comisión Nacional de Migraciones contemplada en la Ley de Migración.</w:t>
      </w:r>
    </w:p>
    <w:p w14:paraId="471EFB25" w14:textId="77777777" w:rsidR="007F3256" w:rsidRPr="004C1ED2" w:rsidRDefault="000911B0" w:rsidP="008C02FA">
      <w:pPr>
        <w:pStyle w:val="ListParagraph"/>
        <w:numPr>
          <w:ilvl w:val="0"/>
          <w:numId w:val="4"/>
        </w:numPr>
        <w:spacing w:after="0" w:line="360" w:lineRule="auto"/>
        <w:jc w:val="both"/>
        <w:rPr>
          <w:rFonts w:ascii="Times New Roman" w:hAnsi="Times New Roman" w:cs="Times New Roman"/>
          <w:sz w:val="24"/>
        </w:rPr>
      </w:pPr>
      <w:r w:rsidRPr="004C1ED2">
        <w:rPr>
          <w:rFonts w:ascii="Times New Roman" w:hAnsi="Times New Roman" w:cs="Times New Roman"/>
          <w:sz w:val="24"/>
        </w:rPr>
        <w:t>C</w:t>
      </w:r>
      <w:r w:rsidR="001E603E" w:rsidRPr="004C1ED2">
        <w:rPr>
          <w:rFonts w:ascii="Times New Roman" w:hAnsi="Times New Roman" w:cs="Times New Roman"/>
          <w:sz w:val="24"/>
        </w:rPr>
        <w:t>ontinuar la política de reciprocidad con los países que han establecido mecanismos adicionales a la gestión y control fronterizo y migratorio, así como el retorno seguro al</w:t>
      </w:r>
      <w:r w:rsidR="008E4728" w:rsidRPr="004C1ED2">
        <w:rPr>
          <w:rFonts w:ascii="Times New Roman" w:hAnsi="Times New Roman" w:cs="Times New Roman"/>
          <w:sz w:val="24"/>
        </w:rPr>
        <w:t xml:space="preserve"> país, a quien así lo solicite.</w:t>
      </w:r>
    </w:p>
    <w:p w14:paraId="0A958992" w14:textId="77777777" w:rsidR="008C02FA" w:rsidRPr="004C1ED2" w:rsidRDefault="008C02FA" w:rsidP="008C02FA">
      <w:pPr>
        <w:pStyle w:val="ListParagraph"/>
        <w:numPr>
          <w:ilvl w:val="0"/>
          <w:numId w:val="4"/>
        </w:numPr>
        <w:spacing w:after="0" w:line="360" w:lineRule="auto"/>
        <w:jc w:val="both"/>
        <w:rPr>
          <w:rFonts w:ascii="Times New Roman" w:hAnsi="Times New Roman" w:cs="Times New Roman"/>
          <w:sz w:val="24"/>
        </w:rPr>
      </w:pPr>
      <w:r w:rsidRPr="004C1ED2">
        <w:rPr>
          <w:rFonts w:ascii="Times New Roman" w:hAnsi="Times New Roman" w:cs="Times New Roman"/>
          <w:sz w:val="24"/>
        </w:rPr>
        <w:t>Adoptar medidas para restablecer los servicios consulares en países en los que han sido clausurados.</w:t>
      </w:r>
    </w:p>
    <w:p w14:paraId="25CB5253" w14:textId="77777777" w:rsidR="008C02FA" w:rsidRPr="004C1ED2" w:rsidRDefault="008C02FA" w:rsidP="008C02FA">
      <w:pPr>
        <w:pStyle w:val="ListParagraph"/>
        <w:numPr>
          <w:ilvl w:val="0"/>
          <w:numId w:val="4"/>
        </w:numPr>
        <w:spacing w:after="0" w:line="360" w:lineRule="auto"/>
        <w:jc w:val="both"/>
        <w:rPr>
          <w:rFonts w:ascii="Times New Roman" w:hAnsi="Times New Roman" w:cs="Times New Roman"/>
          <w:sz w:val="24"/>
        </w:rPr>
      </w:pPr>
      <w:r w:rsidRPr="004C1ED2">
        <w:rPr>
          <w:rFonts w:ascii="Times New Roman" w:hAnsi="Times New Roman" w:cs="Times New Roman"/>
          <w:sz w:val="24"/>
        </w:rPr>
        <w:t xml:space="preserve">Garantizar la participación de organizaciones de la sociedad civil con experiencia en la materia, en las consultas sobre el diseño de los planes y programas de reintegración social de los trabajadores migrantes venezolanos y sus familiares </w:t>
      </w:r>
      <w:r w:rsidRPr="004C1ED2">
        <w:rPr>
          <w:rFonts w:ascii="Times New Roman" w:hAnsi="Times New Roman" w:cs="Times New Roman"/>
          <w:sz w:val="24"/>
        </w:rPr>
        <w:lastRenderedPageBreak/>
        <w:t>que han retornado al país, a través del Plan Vuelta a la Patria o por sus propios medios.</w:t>
      </w:r>
    </w:p>
    <w:p w14:paraId="0421FB0B" w14:textId="77777777" w:rsidR="000911B0" w:rsidRPr="004C1ED2" w:rsidRDefault="000911B0" w:rsidP="00D673A6">
      <w:pPr>
        <w:spacing w:after="0" w:line="360" w:lineRule="auto"/>
        <w:jc w:val="both"/>
        <w:rPr>
          <w:rFonts w:ascii="Times New Roman" w:hAnsi="Times New Roman" w:cs="Times New Roman"/>
          <w:sz w:val="24"/>
        </w:rPr>
      </w:pPr>
    </w:p>
    <w:p w14:paraId="26A89403" w14:textId="77777777" w:rsidR="000911B0" w:rsidRPr="004C1ED2" w:rsidRDefault="00832906" w:rsidP="00D673A6">
      <w:pPr>
        <w:spacing w:after="0" w:line="360" w:lineRule="auto"/>
        <w:jc w:val="both"/>
        <w:rPr>
          <w:rFonts w:ascii="Times New Roman" w:hAnsi="Times New Roman" w:cs="Times New Roman"/>
          <w:sz w:val="24"/>
        </w:rPr>
      </w:pPr>
      <w:r w:rsidRPr="004C1ED2">
        <w:rPr>
          <w:rFonts w:ascii="Times New Roman" w:hAnsi="Times New Roman" w:cs="Times New Roman"/>
          <w:sz w:val="24"/>
        </w:rPr>
        <w:t>22</w:t>
      </w:r>
      <w:r w:rsidR="00F57B12" w:rsidRPr="004C1ED2">
        <w:rPr>
          <w:rFonts w:ascii="Times New Roman" w:hAnsi="Times New Roman" w:cs="Times New Roman"/>
          <w:sz w:val="24"/>
        </w:rPr>
        <w:t xml:space="preserve">. </w:t>
      </w:r>
      <w:r w:rsidR="000911B0" w:rsidRPr="004C1ED2">
        <w:rPr>
          <w:rFonts w:ascii="Times New Roman" w:hAnsi="Times New Roman" w:cs="Times New Roman"/>
          <w:sz w:val="24"/>
        </w:rPr>
        <w:t>Igualmente, solicitamos al Comité que evalúe recomendar a otros Estados Partes:</w:t>
      </w:r>
    </w:p>
    <w:p w14:paraId="2C4307B7" w14:textId="77777777" w:rsidR="00D673A6" w:rsidRPr="004C1ED2" w:rsidRDefault="00D673A6" w:rsidP="008C02FA">
      <w:pPr>
        <w:pStyle w:val="ListParagraph"/>
        <w:numPr>
          <w:ilvl w:val="0"/>
          <w:numId w:val="3"/>
        </w:numPr>
        <w:spacing w:after="0" w:line="360" w:lineRule="auto"/>
        <w:jc w:val="both"/>
        <w:rPr>
          <w:rFonts w:ascii="Times New Roman" w:hAnsi="Times New Roman" w:cs="Times New Roman"/>
          <w:sz w:val="24"/>
        </w:rPr>
      </w:pPr>
      <w:r w:rsidRPr="004C1ED2">
        <w:rPr>
          <w:rFonts w:ascii="Times New Roman" w:hAnsi="Times New Roman" w:cs="Times New Roman"/>
          <w:sz w:val="24"/>
        </w:rPr>
        <w:t xml:space="preserve">Garantizar los derechos de los migrantes de Venezuela en sus respectivos territorios e investigar las </w:t>
      </w:r>
      <w:r w:rsidR="008C02FA" w:rsidRPr="004C1ED2">
        <w:rPr>
          <w:rFonts w:ascii="Times New Roman" w:hAnsi="Times New Roman" w:cs="Times New Roman"/>
          <w:sz w:val="24"/>
        </w:rPr>
        <w:t xml:space="preserve">violaciones </w:t>
      </w:r>
      <w:r w:rsidRPr="004C1ED2">
        <w:rPr>
          <w:rFonts w:ascii="Times New Roman" w:hAnsi="Times New Roman" w:cs="Times New Roman"/>
          <w:sz w:val="24"/>
        </w:rPr>
        <w:t>de los derechos humanos o lo</w:t>
      </w:r>
      <w:r w:rsidR="008C02FA" w:rsidRPr="004C1ED2">
        <w:rPr>
          <w:rFonts w:ascii="Times New Roman" w:hAnsi="Times New Roman" w:cs="Times New Roman"/>
          <w:sz w:val="24"/>
        </w:rPr>
        <w:t xml:space="preserve">s abusos cometidos contra ellos, en especial los actos de discriminación por origen nacional, xenofobia, </w:t>
      </w:r>
      <w:r w:rsidR="00832906" w:rsidRPr="004C1ED2">
        <w:rPr>
          <w:rFonts w:ascii="Times New Roman" w:hAnsi="Times New Roman" w:cs="Times New Roman"/>
          <w:sz w:val="24"/>
        </w:rPr>
        <w:t xml:space="preserve">trata de personas, </w:t>
      </w:r>
      <w:r w:rsidR="008C02FA" w:rsidRPr="004C1ED2">
        <w:rPr>
          <w:rFonts w:ascii="Times New Roman" w:hAnsi="Times New Roman" w:cs="Times New Roman"/>
          <w:sz w:val="24"/>
        </w:rPr>
        <w:t>trabajos forzosos y otras formas contemporáneas de esclavitud.</w:t>
      </w:r>
    </w:p>
    <w:p w14:paraId="228BBC0B" w14:textId="77777777" w:rsidR="00612BAA" w:rsidRPr="004C1ED2" w:rsidRDefault="008C02FA" w:rsidP="00612BAA">
      <w:pPr>
        <w:pStyle w:val="ListParagraph"/>
        <w:numPr>
          <w:ilvl w:val="0"/>
          <w:numId w:val="3"/>
        </w:numPr>
        <w:spacing w:after="0" w:line="360" w:lineRule="auto"/>
        <w:jc w:val="both"/>
        <w:rPr>
          <w:rFonts w:ascii="Times New Roman" w:hAnsi="Times New Roman" w:cs="Times New Roman"/>
          <w:sz w:val="24"/>
        </w:rPr>
      </w:pPr>
      <w:r w:rsidRPr="004C1ED2">
        <w:rPr>
          <w:rFonts w:ascii="Times New Roman" w:hAnsi="Times New Roman" w:cs="Times New Roman"/>
          <w:sz w:val="24"/>
        </w:rPr>
        <w:t>Levantar las medidas coercitivas unilaterales impuestas contra la República Bolivariana de Venezuela, así como cualquier otra amenaza o sanción de carácter extraterritorial contra terceros países, empresas privadas y/</w:t>
      </w:r>
      <w:proofErr w:type="spellStart"/>
      <w:r w:rsidRPr="004C1ED2">
        <w:rPr>
          <w:rFonts w:ascii="Times New Roman" w:hAnsi="Times New Roman" w:cs="Times New Roman"/>
          <w:sz w:val="24"/>
        </w:rPr>
        <w:t>o</w:t>
      </w:r>
      <w:proofErr w:type="spellEnd"/>
      <w:r w:rsidRPr="004C1ED2">
        <w:rPr>
          <w:rFonts w:ascii="Times New Roman" w:hAnsi="Times New Roman" w:cs="Times New Roman"/>
          <w:sz w:val="24"/>
        </w:rPr>
        <w:t xml:space="preserve"> organizaciones que obstaculicen, restrinjan o vulneren los derechos de los trabajadores migrantes venezolanos y sus familiares.</w:t>
      </w:r>
      <w:permStart w:id="1316507071" w:edGrp="everyone"/>
      <w:permEnd w:id="1316507071"/>
    </w:p>
    <w:sectPr w:rsidR="00612BAA" w:rsidRPr="004C1ED2" w:rsidSect="00AA5F30">
      <w:headerReference w:type="default" r:id="rId9"/>
      <w:pgSz w:w="11906" w:h="16838"/>
      <w:pgMar w:top="1417" w:right="1701" w:bottom="1417" w:left="1701" w:header="283"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E33ADD" w14:textId="77777777" w:rsidR="007F4D89" w:rsidRDefault="007F4D89" w:rsidP="005A7C58">
      <w:pPr>
        <w:spacing w:after="0" w:line="240" w:lineRule="auto"/>
      </w:pPr>
      <w:r>
        <w:separator/>
      </w:r>
    </w:p>
  </w:endnote>
  <w:endnote w:type="continuationSeparator" w:id="0">
    <w:p w14:paraId="0D7C3A12" w14:textId="77777777" w:rsidR="007F4D89" w:rsidRDefault="007F4D89" w:rsidP="005A7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5D689D" w14:textId="77777777" w:rsidR="007F4D89" w:rsidRDefault="007F4D89" w:rsidP="005A7C58">
      <w:pPr>
        <w:spacing w:after="0" w:line="240" w:lineRule="auto"/>
      </w:pPr>
      <w:r>
        <w:separator/>
      </w:r>
    </w:p>
  </w:footnote>
  <w:footnote w:type="continuationSeparator" w:id="0">
    <w:p w14:paraId="4CCEBC90" w14:textId="77777777" w:rsidR="007F4D89" w:rsidRDefault="007F4D89" w:rsidP="005A7C58">
      <w:pPr>
        <w:spacing w:after="0" w:line="240" w:lineRule="auto"/>
      </w:pPr>
      <w:r>
        <w:continuationSeparator/>
      </w:r>
    </w:p>
  </w:footnote>
  <w:footnote w:id="1">
    <w:p w14:paraId="455529C5" w14:textId="77777777" w:rsidR="00EF2AD5" w:rsidRPr="00971D30" w:rsidRDefault="00EF2AD5" w:rsidP="00971D30">
      <w:pPr>
        <w:pStyle w:val="FootnoteText"/>
        <w:jc w:val="both"/>
        <w:rPr>
          <w:rFonts w:ascii="Times New Roman" w:hAnsi="Times New Roman" w:cs="Times New Roman"/>
        </w:rPr>
      </w:pPr>
      <w:r w:rsidRPr="00971D30">
        <w:rPr>
          <w:rStyle w:val="FootnoteReference"/>
          <w:rFonts w:ascii="Times New Roman" w:hAnsi="Times New Roman" w:cs="Times New Roman"/>
        </w:rPr>
        <w:footnoteRef/>
      </w:r>
      <w:r w:rsidRPr="00971D30">
        <w:rPr>
          <w:rFonts w:ascii="Times New Roman" w:hAnsi="Times New Roman" w:cs="Times New Roman"/>
        </w:rPr>
        <w:t xml:space="preserve"> La Asociación Venezolana de Juristas autoriza la publicación de este documento </w:t>
      </w:r>
      <w:r w:rsidR="00C75B7F" w:rsidRPr="00971D30">
        <w:rPr>
          <w:rFonts w:ascii="Times New Roman" w:hAnsi="Times New Roman" w:cs="Times New Roman"/>
        </w:rPr>
        <w:t>en la página web del Comité.</w:t>
      </w:r>
    </w:p>
  </w:footnote>
  <w:footnote w:id="2">
    <w:p w14:paraId="6F3032DF" w14:textId="77777777" w:rsidR="00A70839" w:rsidRPr="00971D30" w:rsidRDefault="00A70839" w:rsidP="00971D30">
      <w:pPr>
        <w:pStyle w:val="FootnoteText"/>
        <w:jc w:val="both"/>
        <w:rPr>
          <w:rFonts w:ascii="Times New Roman" w:hAnsi="Times New Roman" w:cs="Times New Roman"/>
        </w:rPr>
      </w:pPr>
      <w:r w:rsidRPr="00971D30">
        <w:rPr>
          <w:rStyle w:val="FootnoteReference"/>
          <w:rFonts w:ascii="Times New Roman" w:hAnsi="Times New Roman" w:cs="Times New Roman"/>
        </w:rPr>
        <w:footnoteRef/>
      </w:r>
      <w:r w:rsidRPr="00971D30">
        <w:rPr>
          <w:rFonts w:ascii="Times New Roman" w:hAnsi="Times New Roman" w:cs="Times New Roman"/>
        </w:rPr>
        <w:t xml:space="preserve"> </w:t>
      </w:r>
      <w:r w:rsidR="00971D30" w:rsidRPr="00971D30">
        <w:rPr>
          <w:rFonts w:ascii="Times New Roman" w:hAnsi="Times New Roman" w:cs="Times New Roman"/>
        </w:rPr>
        <w:t>Informe sobre las Migraciones en el Mundo 2022 de la OIM.</w:t>
      </w:r>
    </w:p>
  </w:footnote>
  <w:footnote w:id="3">
    <w:p w14:paraId="271C79B8" w14:textId="77777777" w:rsidR="007531CB" w:rsidRPr="00971D30" w:rsidRDefault="007531CB" w:rsidP="00971D30">
      <w:pPr>
        <w:pStyle w:val="FootnoteText"/>
        <w:jc w:val="both"/>
        <w:rPr>
          <w:rFonts w:ascii="Times New Roman" w:hAnsi="Times New Roman" w:cs="Times New Roman"/>
        </w:rPr>
      </w:pPr>
      <w:r w:rsidRPr="00971D30">
        <w:rPr>
          <w:rStyle w:val="FootnoteReference"/>
          <w:rFonts w:ascii="Times New Roman" w:hAnsi="Times New Roman" w:cs="Times New Roman"/>
        </w:rPr>
        <w:footnoteRef/>
      </w:r>
      <w:r w:rsidRPr="00971D30">
        <w:rPr>
          <w:rFonts w:ascii="Times New Roman" w:hAnsi="Times New Roman" w:cs="Times New Roman"/>
        </w:rPr>
        <w:t xml:space="preserve"> </w:t>
      </w:r>
      <w:r w:rsidR="00514BAC" w:rsidRPr="00971D30">
        <w:rPr>
          <w:rFonts w:ascii="Times New Roman" w:hAnsi="Times New Roman" w:cs="Times New Roman"/>
        </w:rPr>
        <w:t xml:space="preserve">También conocida como Ley Pública 113-278 del 18 de diciembre de 2014, véase: </w:t>
      </w:r>
      <w:hyperlink r:id="rId1" w:history="1">
        <w:r w:rsidR="00514BAC" w:rsidRPr="00971D30">
          <w:rPr>
            <w:rStyle w:val="Hyperlink"/>
            <w:rFonts w:ascii="Times New Roman" w:hAnsi="Times New Roman" w:cs="Times New Roman"/>
          </w:rPr>
          <w:t>https://home.treasury.gov/system/files/126/venezuela_publ_113_278.pdf</w:t>
        </w:r>
      </w:hyperlink>
      <w:r w:rsidR="00514BAC" w:rsidRPr="00971D30">
        <w:rPr>
          <w:rFonts w:ascii="Times New Roman" w:hAnsi="Times New Roman" w:cs="Times New Roman"/>
        </w:rPr>
        <w:t xml:space="preserve"> </w:t>
      </w:r>
    </w:p>
  </w:footnote>
  <w:footnote w:id="4">
    <w:p w14:paraId="0A76401E" w14:textId="77777777" w:rsidR="00EF7264" w:rsidRPr="009278C7" w:rsidRDefault="00EF7264" w:rsidP="009278C7">
      <w:pPr>
        <w:pStyle w:val="FootnoteText"/>
        <w:jc w:val="both"/>
        <w:rPr>
          <w:rFonts w:ascii="Times New Roman" w:hAnsi="Times New Roman" w:cs="Times New Roman"/>
        </w:rPr>
      </w:pPr>
      <w:r w:rsidRPr="009278C7">
        <w:rPr>
          <w:rStyle w:val="FootnoteReference"/>
          <w:rFonts w:ascii="Times New Roman" w:hAnsi="Times New Roman" w:cs="Times New Roman"/>
        </w:rPr>
        <w:footnoteRef/>
      </w:r>
      <w:r w:rsidRPr="009278C7">
        <w:rPr>
          <w:rFonts w:ascii="Times New Roman" w:hAnsi="Times New Roman" w:cs="Times New Roman"/>
        </w:rPr>
        <w:t xml:space="preserve"> </w:t>
      </w:r>
      <w:r w:rsidR="00156179" w:rsidRPr="009278C7">
        <w:rPr>
          <w:rFonts w:ascii="Times New Roman" w:hAnsi="Times New Roman" w:cs="Times New Roman"/>
        </w:rPr>
        <w:t xml:space="preserve">Informe de la Relatora Especial sobre las repercusiones negativas de las medidas coercitivas unilaterales en el disfrute de los derechos humanos. </w:t>
      </w:r>
      <w:r w:rsidRPr="009278C7">
        <w:rPr>
          <w:rFonts w:ascii="Times New Roman" w:hAnsi="Times New Roman" w:cs="Times New Roman"/>
        </w:rPr>
        <w:t xml:space="preserve">Véase A/HRC/48/59/Add.2. Disponible en: </w:t>
      </w:r>
      <w:hyperlink r:id="rId2" w:history="1">
        <w:r w:rsidRPr="009278C7">
          <w:rPr>
            <w:rStyle w:val="Hyperlink"/>
            <w:rFonts w:ascii="Times New Roman" w:hAnsi="Times New Roman" w:cs="Times New Roman"/>
          </w:rPr>
          <w:t>https://documents-dds-ny.un.org/doc/UNDOC/GEN/G21/269/56/PDF/G2126956.pdf?OpenElement</w:t>
        </w:r>
      </w:hyperlink>
      <w:r w:rsidRPr="009278C7">
        <w:rPr>
          <w:rFonts w:ascii="Times New Roman" w:hAnsi="Times New Roman" w:cs="Times New Roman"/>
        </w:rPr>
        <w:t xml:space="preserve"> </w:t>
      </w:r>
    </w:p>
  </w:footnote>
  <w:footnote w:id="5">
    <w:p w14:paraId="7586822E" w14:textId="77777777" w:rsidR="0097396D" w:rsidRPr="009278C7" w:rsidRDefault="0097396D" w:rsidP="009278C7">
      <w:pPr>
        <w:pStyle w:val="FootnoteText"/>
        <w:jc w:val="both"/>
        <w:rPr>
          <w:rFonts w:ascii="Times New Roman" w:hAnsi="Times New Roman" w:cs="Times New Roman"/>
        </w:rPr>
      </w:pPr>
      <w:r w:rsidRPr="009278C7">
        <w:rPr>
          <w:rStyle w:val="FootnoteReference"/>
          <w:rFonts w:ascii="Times New Roman" w:hAnsi="Times New Roman" w:cs="Times New Roman"/>
        </w:rPr>
        <w:footnoteRef/>
      </w:r>
      <w:r w:rsidRPr="009278C7">
        <w:rPr>
          <w:rFonts w:ascii="Times New Roman" w:hAnsi="Times New Roman" w:cs="Times New Roman"/>
        </w:rPr>
        <w:t xml:space="preserve"> </w:t>
      </w:r>
      <w:proofErr w:type="spellStart"/>
      <w:r w:rsidRPr="009278C7">
        <w:rPr>
          <w:rFonts w:ascii="Times New Roman" w:hAnsi="Times New Roman" w:cs="Times New Roman"/>
        </w:rPr>
        <w:t>Idem</w:t>
      </w:r>
      <w:proofErr w:type="spellEnd"/>
      <w:r w:rsidRPr="009278C7">
        <w:rPr>
          <w:rFonts w:ascii="Times New Roman" w:hAnsi="Times New Roman" w:cs="Times New Roman"/>
        </w:rPr>
        <w:t>.</w:t>
      </w:r>
    </w:p>
  </w:footnote>
  <w:footnote w:id="6">
    <w:p w14:paraId="443D2342" w14:textId="77777777" w:rsidR="00E36B17" w:rsidRPr="009278C7" w:rsidRDefault="00E36B17" w:rsidP="009278C7">
      <w:pPr>
        <w:pStyle w:val="FootnoteText"/>
        <w:jc w:val="both"/>
        <w:rPr>
          <w:rFonts w:ascii="Times New Roman" w:hAnsi="Times New Roman" w:cs="Times New Roman"/>
        </w:rPr>
      </w:pPr>
      <w:r w:rsidRPr="009278C7">
        <w:rPr>
          <w:rStyle w:val="FootnoteReference"/>
          <w:rFonts w:ascii="Times New Roman" w:hAnsi="Times New Roman" w:cs="Times New Roman"/>
        </w:rPr>
        <w:footnoteRef/>
      </w:r>
      <w:r w:rsidRPr="009278C7">
        <w:rPr>
          <w:rFonts w:ascii="Times New Roman" w:hAnsi="Times New Roman" w:cs="Times New Roman"/>
        </w:rPr>
        <w:t xml:space="preserve"> Venezuela denuncia a Argentina por no otorgar permisos para vuelo del Plan Vuelta a la Patria, véase: </w:t>
      </w:r>
      <w:hyperlink r:id="rId3" w:history="1">
        <w:r w:rsidRPr="009278C7">
          <w:rPr>
            <w:rStyle w:val="Hyperlink"/>
            <w:rFonts w:ascii="Times New Roman" w:hAnsi="Times New Roman" w:cs="Times New Roman"/>
          </w:rPr>
          <w:t>https://www.telesurtv.net/news/venezuela-denuncia-argentina-impedir-vuelo-vuelta-a-la-patria-20190411-0035.html</w:t>
        </w:r>
      </w:hyperlink>
      <w:r w:rsidRPr="009278C7">
        <w:rPr>
          <w:rFonts w:ascii="Times New Roman" w:hAnsi="Times New Roman" w:cs="Times New Roman"/>
        </w:rPr>
        <w:t xml:space="preserve"> </w:t>
      </w:r>
    </w:p>
  </w:footnote>
  <w:footnote w:id="7">
    <w:p w14:paraId="787E8140" w14:textId="77777777" w:rsidR="00E36B17" w:rsidRPr="009278C7" w:rsidRDefault="00E36B17" w:rsidP="009278C7">
      <w:pPr>
        <w:pStyle w:val="FootnoteText"/>
        <w:jc w:val="both"/>
        <w:rPr>
          <w:rFonts w:ascii="Times New Roman" w:hAnsi="Times New Roman" w:cs="Times New Roman"/>
        </w:rPr>
      </w:pPr>
      <w:r w:rsidRPr="009278C7">
        <w:rPr>
          <w:rStyle w:val="FootnoteReference"/>
          <w:rFonts w:ascii="Times New Roman" w:hAnsi="Times New Roman" w:cs="Times New Roman"/>
        </w:rPr>
        <w:footnoteRef/>
      </w:r>
      <w:r w:rsidRPr="009278C7">
        <w:rPr>
          <w:rFonts w:ascii="Times New Roman" w:hAnsi="Times New Roman" w:cs="Times New Roman"/>
        </w:rPr>
        <w:t xml:space="preserve"> Perú obstaculiza vuelos del Plan Vuelta a la Patria, véase: </w:t>
      </w:r>
      <w:hyperlink r:id="rId4" w:history="1">
        <w:r w:rsidRPr="009278C7">
          <w:rPr>
            <w:rStyle w:val="Hyperlink"/>
            <w:rFonts w:ascii="Times New Roman" w:hAnsi="Times New Roman" w:cs="Times New Roman"/>
          </w:rPr>
          <w:t>https://mppre.gob.ve/2019/05/18/peru-obstaculiza-vuelta-patria-conviasa/</w:t>
        </w:r>
      </w:hyperlink>
      <w:r w:rsidRPr="009278C7">
        <w:rPr>
          <w:rFonts w:ascii="Times New Roman" w:hAnsi="Times New Roman" w:cs="Times New Roman"/>
        </w:rPr>
        <w:t xml:space="preserve"> </w:t>
      </w:r>
    </w:p>
  </w:footnote>
  <w:footnote w:id="8">
    <w:p w14:paraId="28317222" w14:textId="77777777" w:rsidR="009278C7" w:rsidRPr="009278C7" w:rsidRDefault="009278C7" w:rsidP="009278C7">
      <w:pPr>
        <w:pStyle w:val="FootnoteText"/>
        <w:jc w:val="both"/>
        <w:rPr>
          <w:rFonts w:ascii="Times New Roman" w:hAnsi="Times New Roman" w:cs="Times New Roman"/>
        </w:rPr>
      </w:pPr>
      <w:r w:rsidRPr="009278C7">
        <w:rPr>
          <w:rStyle w:val="FootnoteReference"/>
          <w:rFonts w:ascii="Times New Roman" w:hAnsi="Times New Roman" w:cs="Times New Roman"/>
        </w:rPr>
        <w:footnoteRef/>
      </w:r>
      <w:r w:rsidRPr="009278C7">
        <w:rPr>
          <w:rFonts w:ascii="Times New Roman" w:hAnsi="Times New Roman" w:cs="Times New Roman"/>
        </w:rPr>
        <w:t xml:space="preserve"> Ley de Migración y Extranjería, promulgada el 11 de abril de 2021, disponible en: </w:t>
      </w:r>
      <w:hyperlink r:id="rId5" w:history="1">
        <w:r w:rsidRPr="009278C7">
          <w:rPr>
            <w:rStyle w:val="Hyperlink"/>
            <w:rFonts w:ascii="Times New Roman" w:hAnsi="Times New Roman" w:cs="Times New Roman"/>
          </w:rPr>
          <w:t>http://bcn.cl/2oodq</w:t>
        </w:r>
      </w:hyperlink>
      <w:r w:rsidRPr="009278C7">
        <w:rPr>
          <w:rFonts w:ascii="Times New Roman" w:hAnsi="Times New Roman" w:cs="Times New Roman"/>
        </w:rPr>
        <w:t xml:space="preserve"> </w:t>
      </w:r>
    </w:p>
  </w:footnote>
  <w:footnote w:id="9">
    <w:p w14:paraId="0BF43BD3" w14:textId="77777777" w:rsidR="00237A8C" w:rsidRPr="00237A8C" w:rsidRDefault="00237A8C" w:rsidP="00237A8C">
      <w:pPr>
        <w:pStyle w:val="FootnoteText"/>
        <w:jc w:val="both"/>
        <w:rPr>
          <w:rFonts w:ascii="Times New Roman" w:hAnsi="Times New Roman" w:cs="Times New Roman"/>
        </w:rPr>
      </w:pPr>
      <w:r w:rsidRPr="00237A8C">
        <w:rPr>
          <w:rStyle w:val="FootnoteReference"/>
          <w:rFonts w:ascii="Times New Roman" w:hAnsi="Times New Roman" w:cs="Times New Roman"/>
        </w:rPr>
        <w:footnoteRef/>
      </w:r>
      <w:r w:rsidRPr="00237A8C">
        <w:rPr>
          <w:rFonts w:ascii="Times New Roman" w:hAnsi="Times New Roman" w:cs="Times New Roman"/>
        </w:rPr>
        <w:t xml:space="preserve"> Frontera Norte: Chile intercepta 3.351 migrantes venezolanos en un mes y Bolivia bloquea devolución</w:t>
      </w:r>
      <w:r>
        <w:rPr>
          <w:rFonts w:ascii="Times New Roman" w:hAnsi="Times New Roman" w:cs="Times New Roman"/>
        </w:rPr>
        <w:t>, véase</w:t>
      </w:r>
      <w:r w:rsidRPr="00237A8C">
        <w:rPr>
          <w:rFonts w:ascii="Times New Roman" w:hAnsi="Times New Roman" w:cs="Times New Roman"/>
        </w:rPr>
        <w:t xml:space="preserve">: </w:t>
      </w:r>
      <w:hyperlink r:id="rId6" w:history="1">
        <w:r w:rsidRPr="006B4A83">
          <w:rPr>
            <w:rStyle w:val="Hyperlink"/>
            <w:rFonts w:ascii="Times New Roman" w:hAnsi="Times New Roman" w:cs="Times New Roman"/>
          </w:rPr>
          <w:t>https://www.t13.cl/noticia/ex-ante/nacional/frontera-norte-chile-intercepta-3.351-migrantes-venezolanos-mes-y-bolivia-bloquea-devolucion</w:t>
        </w:r>
      </w:hyperlink>
      <w:r>
        <w:rPr>
          <w:rFonts w:ascii="Times New Roman" w:hAnsi="Times New Roman" w:cs="Times New Roman"/>
        </w:rPr>
        <w:t xml:space="preserve"> </w:t>
      </w:r>
    </w:p>
  </w:footnote>
  <w:footnote w:id="10">
    <w:p w14:paraId="33A7CD58" w14:textId="77777777" w:rsidR="009278C7" w:rsidRPr="00812901" w:rsidRDefault="009278C7" w:rsidP="00812901">
      <w:pPr>
        <w:pStyle w:val="FootnoteText"/>
        <w:jc w:val="both"/>
        <w:rPr>
          <w:rFonts w:ascii="Times New Roman" w:hAnsi="Times New Roman" w:cs="Times New Roman"/>
          <w:lang w:val="en-US"/>
        </w:rPr>
      </w:pPr>
      <w:r w:rsidRPr="00237A8C">
        <w:rPr>
          <w:rStyle w:val="FootnoteReference"/>
          <w:rFonts w:ascii="Times New Roman" w:hAnsi="Times New Roman" w:cs="Times New Roman"/>
        </w:rPr>
        <w:footnoteRef/>
      </w:r>
      <w:r w:rsidRPr="00237A8C">
        <w:rPr>
          <w:rFonts w:ascii="Times New Roman" w:hAnsi="Times New Roman" w:cs="Times New Roman"/>
          <w:lang w:val="en-US"/>
        </w:rPr>
        <w:t xml:space="preserve"> Joint Guidance Note on the Impacts of the COVID-19 Pandemic on the Human Rights of Migrants. UN</w:t>
      </w:r>
      <w:r w:rsidRPr="009278C7">
        <w:rPr>
          <w:rFonts w:ascii="Times New Roman" w:hAnsi="Times New Roman" w:cs="Times New Roman"/>
          <w:lang w:val="en-US"/>
        </w:rPr>
        <w:t xml:space="preserve"> </w:t>
      </w:r>
      <w:r w:rsidRPr="00812901">
        <w:rPr>
          <w:rFonts w:ascii="Times New Roman" w:hAnsi="Times New Roman" w:cs="Times New Roman"/>
          <w:lang w:val="en-US"/>
        </w:rPr>
        <w:t>Committee on the Protection of the Rights of All Migrant Workers and Members of their Families and UN Special Rapporteur on the human rights of migrants, 26 de mayo de 2020.</w:t>
      </w:r>
    </w:p>
  </w:footnote>
  <w:footnote w:id="11">
    <w:p w14:paraId="477D6B94" w14:textId="77777777" w:rsidR="000E1FA4" w:rsidRPr="000E1FA4" w:rsidRDefault="000E1FA4" w:rsidP="00812901">
      <w:pPr>
        <w:pStyle w:val="FootnoteText"/>
        <w:jc w:val="both"/>
      </w:pPr>
      <w:r w:rsidRPr="00812901">
        <w:rPr>
          <w:rStyle w:val="FootnoteReference"/>
          <w:rFonts w:ascii="Times New Roman" w:hAnsi="Times New Roman" w:cs="Times New Roman"/>
        </w:rPr>
        <w:footnoteRef/>
      </w:r>
      <w:r w:rsidRPr="00812901">
        <w:rPr>
          <w:rFonts w:ascii="Times New Roman" w:hAnsi="Times New Roman" w:cs="Times New Roman"/>
        </w:rPr>
        <w:t xml:space="preserve"> Anulan y salen del censo electoral 43.000 cédulas entregadas a venezolanos, publicado el  4 de febrero de 2022</w:t>
      </w:r>
      <w:r w:rsidR="00812901">
        <w:rPr>
          <w:rFonts w:ascii="Times New Roman" w:hAnsi="Times New Roman" w:cs="Times New Roman"/>
        </w:rPr>
        <w:t>, véase:</w:t>
      </w:r>
      <w:r w:rsidRPr="00812901">
        <w:rPr>
          <w:rFonts w:ascii="Times New Roman" w:hAnsi="Times New Roman" w:cs="Times New Roman"/>
        </w:rPr>
        <w:t xml:space="preserve"> </w:t>
      </w:r>
      <w:hyperlink r:id="rId7" w:history="1">
        <w:r w:rsidRPr="00812901">
          <w:rPr>
            <w:rStyle w:val="Hyperlink"/>
            <w:rFonts w:ascii="Times New Roman" w:hAnsi="Times New Roman" w:cs="Times New Roman"/>
          </w:rPr>
          <w:t>https://www.eltiempo.com/politica/gobierno/registraduria-anulo-cedulas-entregadas-a-venezolanos-649173</w:t>
        </w:r>
      </w:hyperlink>
      <w:r>
        <w:t xml:space="preserve"> </w:t>
      </w:r>
    </w:p>
  </w:footnote>
  <w:footnote w:id="12">
    <w:p w14:paraId="3194F8F7" w14:textId="77777777" w:rsidR="0041696D" w:rsidRPr="00484F62" w:rsidRDefault="0041696D" w:rsidP="00484F62">
      <w:pPr>
        <w:pStyle w:val="FootnoteText"/>
        <w:jc w:val="both"/>
        <w:rPr>
          <w:rFonts w:ascii="Times New Roman" w:hAnsi="Times New Roman" w:cs="Times New Roman"/>
        </w:rPr>
      </w:pPr>
      <w:r w:rsidRPr="00484F62">
        <w:rPr>
          <w:rStyle w:val="FootnoteReference"/>
          <w:rFonts w:ascii="Times New Roman" w:hAnsi="Times New Roman" w:cs="Times New Roman"/>
        </w:rPr>
        <w:footnoteRef/>
      </w:r>
      <w:r w:rsidRPr="00484F62">
        <w:rPr>
          <w:rFonts w:ascii="Times New Roman" w:hAnsi="Times New Roman" w:cs="Times New Roman"/>
        </w:rPr>
        <w:t xml:space="preserve"> Corte Constitucional de Colombia. Sentencia SU-180-22 del 26 de mayo de 2022</w:t>
      </w:r>
      <w:r w:rsidR="00F57B12" w:rsidRPr="00484F62">
        <w:rPr>
          <w:rFonts w:ascii="Times New Roman" w:hAnsi="Times New Roman" w:cs="Times New Roman"/>
        </w:rPr>
        <w:t xml:space="preserve">, disponible en: </w:t>
      </w:r>
      <w:hyperlink r:id="rId8" w:history="1">
        <w:r w:rsidR="00F57B12" w:rsidRPr="00484F62">
          <w:rPr>
            <w:rStyle w:val="Hyperlink"/>
            <w:rFonts w:ascii="Times New Roman" w:hAnsi="Times New Roman" w:cs="Times New Roman"/>
          </w:rPr>
          <w:t>https://www.corteconstitucional.gov.co/</w:t>
        </w:r>
      </w:hyperlink>
      <w:r w:rsidR="00F57B12" w:rsidRPr="00484F62">
        <w:rPr>
          <w:rFonts w:ascii="Times New Roman" w:hAnsi="Times New Roman" w:cs="Times New Roman"/>
        </w:rPr>
        <w:t xml:space="preserve"> </w:t>
      </w:r>
    </w:p>
  </w:footnote>
  <w:footnote w:id="13">
    <w:p w14:paraId="3B1FDA4C" w14:textId="77777777" w:rsidR="00A478A2" w:rsidRPr="00484F62" w:rsidRDefault="00A478A2" w:rsidP="00484F62">
      <w:pPr>
        <w:pStyle w:val="FootnoteText"/>
        <w:jc w:val="both"/>
        <w:rPr>
          <w:rFonts w:ascii="Times New Roman" w:hAnsi="Times New Roman" w:cs="Times New Roman"/>
        </w:rPr>
      </w:pPr>
      <w:r w:rsidRPr="00484F62">
        <w:rPr>
          <w:rStyle w:val="FootnoteReference"/>
          <w:rFonts w:ascii="Times New Roman" w:hAnsi="Times New Roman" w:cs="Times New Roman"/>
        </w:rPr>
        <w:footnoteRef/>
      </w:r>
      <w:r w:rsidRPr="00484F62">
        <w:rPr>
          <w:rFonts w:ascii="Times New Roman" w:hAnsi="Times New Roman" w:cs="Times New Roman"/>
        </w:rPr>
        <w:t xml:space="preserve"> </w:t>
      </w:r>
      <w:r w:rsidR="00484F62" w:rsidRPr="00484F62">
        <w:rPr>
          <w:rFonts w:ascii="Times New Roman" w:hAnsi="Times New Roman" w:cs="Times New Roman"/>
        </w:rPr>
        <w:t xml:space="preserve">Numerosos venezolanos en América Central y el Caribe están en riesgo de trata, explotación y discriminación, disponible en: </w:t>
      </w:r>
      <w:hyperlink r:id="rId9" w:history="1">
        <w:r w:rsidR="00484F62" w:rsidRPr="00484F62">
          <w:rPr>
            <w:rStyle w:val="Hyperlink"/>
            <w:rFonts w:ascii="Times New Roman" w:hAnsi="Times New Roman" w:cs="Times New Roman"/>
          </w:rPr>
          <w:t>https://www.iom.int/es/news/segun-un-analisis-de-la-oim-numerosos-venezolanos-en-america-central-y-el-caribe-estan-en-riesgo-de-trata-explotacion-y-discriminacion</w:t>
        </w:r>
      </w:hyperlink>
      <w:r w:rsidR="00484F62" w:rsidRPr="00484F62">
        <w:rPr>
          <w:rFonts w:ascii="Times New Roman" w:hAnsi="Times New Roman" w:cs="Times New Roman"/>
        </w:rPr>
        <w:t xml:space="preserve"> </w:t>
      </w:r>
    </w:p>
  </w:footnote>
  <w:footnote w:id="14">
    <w:p w14:paraId="500662C9" w14:textId="77777777" w:rsidR="00484F62" w:rsidRPr="00484F62" w:rsidRDefault="00484F62" w:rsidP="00484F62">
      <w:pPr>
        <w:pStyle w:val="FootnoteText"/>
        <w:jc w:val="both"/>
        <w:rPr>
          <w:rFonts w:ascii="Times New Roman" w:hAnsi="Times New Roman" w:cs="Times New Roman"/>
        </w:rPr>
      </w:pPr>
      <w:r w:rsidRPr="00484F62">
        <w:rPr>
          <w:rStyle w:val="FootnoteReference"/>
          <w:rFonts w:ascii="Times New Roman" w:hAnsi="Times New Roman" w:cs="Times New Roman"/>
        </w:rPr>
        <w:footnoteRef/>
      </w:r>
      <w:r w:rsidRPr="00484F62">
        <w:rPr>
          <w:rFonts w:ascii="Times New Roman" w:hAnsi="Times New Roman" w:cs="Times New Roman"/>
        </w:rPr>
        <w:t xml:space="preserve"> Informe Mundial sobre la Trata de Personas 2020 (2020 Global </w:t>
      </w:r>
      <w:proofErr w:type="spellStart"/>
      <w:r w:rsidRPr="00484F62">
        <w:rPr>
          <w:rFonts w:ascii="Times New Roman" w:hAnsi="Times New Roman" w:cs="Times New Roman"/>
        </w:rPr>
        <w:t>Report</w:t>
      </w:r>
      <w:proofErr w:type="spellEnd"/>
      <w:r w:rsidRPr="00484F62">
        <w:rPr>
          <w:rFonts w:ascii="Times New Roman" w:hAnsi="Times New Roman" w:cs="Times New Roman"/>
        </w:rPr>
        <w:t xml:space="preserve"> </w:t>
      </w:r>
      <w:proofErr w:type="spellStart"/>
      <w:r w:rsidRPr="00484F62">
        <w:rPr>
          <w:rFonts w:ascii="Times New Roman" w:hAnsi="Times New Roman" w:cs="Times New Roman"/>
        </w:rPr>
        <w:t>on</w:t>
      </w:r>
      <w:proofErr w:type="spellEnd"/>
      <w:r w:rsidRPr="00484F62">
        <w:rPr>
          <w:rFonts w:ascii="Times New Roman" w:hAnsi="Times New Roman" w:cs="Times New Roman"/>
        </w:rPr>
        <w:t xml:space="preserve"> </w:t>
      </w:r>
      <w:proofErr w:type="spellStart"/>
      <w:r w:rsidRPr="00484F62">
        <w:rPr>
          <w:rFonts w:ascii="Times New Roman" w:hAnsi="Times New Roman" w:cs="Times New Roman"/>
        </w:rPr>
        <w:t>Trafficking</w:t>
      </w:r>
      <w:proofErr w:type="spellEnd"/>
      <w:r w:rsidRPr="00484F62">
        <w:rPr>
          <w:rFonts w:ascii="Times New Roman" w:hAnsi="Times New Roman" w:cs="Times New Roman"/>
        </w:rPr>
        <w:t xml:space="preserve"> in </w:t>
      </w:r>
      <w:proofErr w:type="spellStart"/>
      <w:r w:rsidRPr="00484F62">
        <w:rPr>
          <w:rFonts w:ascii="Times New Roman" w:hAnsi="Times New Roman" w:cs="Times New Roman"/>
        </w:rPr>
        <w:t>Persons</w:t>
      </w:r>
      <w:proofErr w:type="spellEnd"/>
      <w:r w:rsidRPr="00484F62">
        <w:rPr>
          <w:rFonts w:ascii="Times New Roman" w:hAnsi="Times New Roman" w:cs="Times New Roman"/>
        </w:rPr>
        <w:t xml:space="preserve">), realizado por la Oficina de las Naciones Unidas contra la Droga y el Delito: </w:t>
      </w:r>
      <w:hyperlink r:id="rId10" w:history="1">
        <w:r w:rsidRPr="00406BD4">
          <w:rPr>
            <w:rStyle w:val="Hyperlink"/>
            <w:rFonts w:ascii="Times New Roman" w:hAnsi="Times New Roman" w:cs="Times New Roman"/>
          </w:rPr>
          <w:t>https://www.unodc.org/unodc/en/data-and-analysis/glotip.html</w:t>
        </w:r>
      </w:hyperlink>
      <w:r>
        <w:rPr>
          <w:rFonts w:ascii="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6F9441" w14:textId="77777777" w:rsidR="005A7C58" w:rsidRDefault="005A7C58" w:rsidP="00AA5F30">
    <w:pPr>
      <w:pStyle w:val="Header"/>
      <w:jc w:val="center"/>
    </w:pPr>
    <w:r>
      <w:rPr>
        <w:noProof/>
        <w:lang w:eastAsia="es-ES"/>
      </w:rPr>
      <w:drawing>
        <wp:inline distT="0" distB="0" distL="0" distR="0" wp14:anchorId="17930F4B" wp14:editId="7FBE5F26">
          <wp:extent cx="2343150" cy="689389"/>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VJ croppe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49187" cy="69116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43330B"/>
    <w:multiLevelType w:val="hybridMultilevel"/>
    <w:tmpl w:val="8432D1AA"/>
    <w:lvl w:ilvl="0" w:tplc="AF166C9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2D92F68"/>
    <w:multiLevelType w:val="hybridMultilevel"/>
    <w:tmpl w:val="70A01F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8EB706B"/>
    <w:multiLevelType w:val="hybridMultilevel"/>
    <w:tmpl w:val="FAE23B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E88536B"/>
    <w:multiLevelType w:val="hybridMultilevel"/>
    <w:tmpl w:val="0B8EBD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U2PMWXJ3h2pBDK5+gBWYxnEwYRbl9IJG+p3//QAdH4MwBonmcwolRMj5Vqt8ifeJVyVC/viW5qgqP3UA/DJi8Q==" w:salt="qAcAsV9JI5RJqvRE7/Z0cQ=="/>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7C58"/>
    <w:rsid w:val="000911B0"/>
    <w:rsid w:val="000937AE"/>
    <w:rsid w:val="000E1FA4"/>
    <w:rsid w:val="00156179"/>
    <w:rsid w:val="001641F0"/>
    <w:rsid w:val="001735D4"/>
    <w:rsid w:val="001E603E"/>
    <w:rsid w:val="00214F14"/>
    <w:rsid w:val="00216789"/>
    <w:rsid w:val="00237A8C"/>
    <w:rsid w:val="002C3D71"/>
    <w:rsid w:val="002D63D9"/>
    <w:rsid w:val="002F4359"/>
    <w:rsid w:val="002F5F60"/>
    <w:rsid w:val="00351D1C"/>
    <w:rsid w:val="0041696D"/>
    <w:rsid w:val="00444B02"/>
    <w:rsid w:val="00473BBC"/>
    <w:rsid w:val="00484F62"/>
    <w:rsid w:val="004C1ED2"/>
    <w:rsid w:val="00505FCB"/>
    <w:rsid w:val="00514BAC"/>
    <w:rsid w:val="0053562B"/>
    <w:rsid w:val="0054425D"/>
    <w:rsid w:val="00572E71"/>
    <w:rsid w:val="005A7C58"/>
    <w:rsid w:val="005E70AE"/>
    <w:rsid w:val="005F03A3"/>
    <w:rsid w:val="00612BAA"/>
    <w:rsid w:val="006E5253"/>
    <w:rsid w:val="00724EAB"/>
    <w:rsid w:val="00737118"/>
    <w:rsid w:val="007452E8"/>
    <w:rsid w:val="00747D3D"/>
    <w:rsid w:val="007531CB"/>
    <w:rsid w:val="007E1F58"/>
    <w:rsid w:val="007F3256"/>
    <w:rsid w:val="007F4D89"/>
    <w:rsid w:val="008004F6"/>
    <w:rsid w:val="00805BC7"/>
    <w:rsid w:val="00812901"/>
    <w:rsid w:val="00832906"/>
    <w:rsid w:val="00872D74"/>
    <w:rsid w:val="008C02FA"/>
    <w:rsid w:val="008E4728"/>
    <w:rsid w:val="009126FF"/>
    <w:rsid w:val="009278C7"/>
    <w:rsid w:val="0096389C"/>
    <w:rsid w:val="00971D30"/>
    <w:rsid w:val="0097396D"/>
    <w:rsid w:val="00977BDE"/>
    <w:rsid w:val="00980509"/>
    <w:rsid w:val="009C3FC8"/>
    <w:rsid w:val="009F3AB0"/>
    <w:rsid w:val="00A478A2"/>
    <w:rsid w:val="00A61DF8"/>
    <w:rsid w:val="00A70839"/>
    <w:rsid w:val="00AA5F30"/>
    <w:rsid w:val="00AC0ADB"/>
    <w:rsid w:val="00BD79A7"/>
    <w:rsid w:val="00BF1542"/>
    <w:rsid w:val="00C11F6B"/>
    <w:rsid w:val="00C75B7F"/>
    <w:rsid w:val="00D673A6"/>
    <w:rsid w:val="00DB46DA"/>
    <w:rsid w:val="00E248C3"/>
    <w:rsid w:val="00E36B17"/>
    <w:rsid w:val="00E75DEA"/>
    <w:rsid w:val="00EF2AD5"/>
    <w:rsid w:val="00EF7264"/>
    <w:rsid w:val="00F57B12"/>
    <w:rsid w:val="00F8308F"/>
    <w:rsid w:val="00FC13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C74E93"/>
  <w15:chartTrackingRefBased/>
  <w15:docId w15:val="{CA36CD91-8EE7-4FA0-943C-36E4DCCB5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7C58"/>
    <w:pPr>
      <w:tabs>
        <w:tab w:val="center" w:pos="4252"/>
        <w:tab w:val="right" w:pos="8504"/>
      </w:tabs>
      <w:spacing w:after="0" w:line="240" w:lineRule="auto"/>
    </w:pPr>
  </w:style>
  <w:style w:type="character" w:customStyle="1" w:styleId="HeaderChar">
    <w:name w:val="Header Char"/>
    <w:basedOn w:val="DefaultParagraphFont"/>
    <w:link w:val="Header"/>
    <w:uiPriority w:val="99"/>
    <w:rsid w:val="005A7C58"/>
  </w:style>
  <w:style w:type="paragraph" w:styleId="Footer">
    <w:name w:val="footer"/>
    <w:basedOn w:val="Normal"/>
    <w:link w:val="FooterChar"/>
    <w:uiPriority w:val="99"/>
    <w:unhideWhenUsed/>
    <w:rsid w:val="005A7C58"/>
    <w:pPr>
      <w:tabs>
        <w:tab w:val="center" w:pos="4252"/>
        <w:tab w:val="right" w:pos="8504"/>
      </w:tabs>
      <w:spacing w:after="0" w:line="240" w:lineRule="auto"/>
    </w:pPr>
  </w:style>
  <w:style w:type="character" w:customStyle="1" w:styleId="FooterChar">
    <w:name w:val="Footer Char"/>
    <w:basedOn w:val="DefaultParagraphFont"/>
    <w:link w:val="Footer"/>
    <w:uiPriority w:val="99"/>
    <w:rsid w:val="005A7C58"/>
  </w:style>
  <w:style w:type="paragraph" w:styleId="ListParagraph">
    <w:name w:val="List Paragraph"/>
    <w:basedOn w:val="Normal"/>
    <w:uiPriority w:val="34"/>
    <w:qFormat/>
    <w:rsid w:val="00AA5F30"/>
    <w:pPr>
      <w:ind w:left="720"/>
      <w:contextualSpacing/>
    </w:pPr>
  </w:style>
  <w:style w:type="paragraph" w:styleId="FootnoteText">
    <w:name w:val="footnote text"/>
    <w:basedOn w:val="Normal"/>
    <w:link w:val="FootnoteTextChar"/>
    <w:uiPriority w:val="99"/>
    <w:semiHidden/>
    <w:unhideWhenUsed/>
    <w:rsid w:val="007531C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531CB"/>
    <w:rPr>
      <w:sz w:val="20"/>
      <w:szCs w:val="20"/>
    </w:rPr>
  </w:style>
  <w:style w:type="character" w:styleId="FootnoteReference">
    <w:name w:val="footnote reference"/>
    <w:basedOn w:val="DefaultParagraphFont"/>
    <w:uiPriority w:val="99"/>
    <w:semiHidden/>
    <w:unhideWhenUsed/>
    <w:rsid w:val="007531CB"/>
    <w:rPr>
      <w:vertAlign w:val="superscript"/>
    </w:rPr>
  </w:style>
  <w:style w:type="character" w:styleId="Hyperlink">
    <w:name w:val="Hyperlink"/>
    <w:basedOn w:val="DefaultParagraphFont"/>
    <w:uiPriority w:val="99"/>
    <w:unhideWhenUsed/>
    <w:rsid w:val="00514B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86700">
      <w:bodyDiv w:val="1"/>
      <w:marLeft w:val="0"/>
      <w:marRight w:val="0"/>
      <w:marTop w:val="0"/>
      <w:marBottom w:val="0"/>
      <w:divBdr>
        <w:top w:val="none" w:sz="0" w:space="0" w:color="auto"/>
        <w:left w:val="none" w:sz="0" w:space="0" w:color="auto"/>
        <w:bottom w:val="none" w:sz="0" w:space="0" w:color="auto"/>
        <w:right w:val="none" w:sz="0" w:space="0" w:color="auto"/>
      </w:divBdr>
    </w:div>
    <w:div w:id="68237319">
      <w:bodyDiv w:val="1"/>
      <w:marLeft w:val="0"/>
      <w:marRight w:val="0"/>
      <w:marTop w:val="0"/>
      <w:marBottom w:val="0"/>
      <w:divBdr>
        <w:top w:val="none" w:sz="0" w:space="0" w:color="auto"/>
        <w:left w:val="none" w:sz="0" w:space="0" w:color="auto"/>
        <w:bottom w:val="none" w:sz="0" w:space="0" w:color="auto"/>
        <w:right w:val="none" w:sz="0" w:space="0" w:color="auto"/>
      </w:divBdr>
    </w:div>
    <w:div w:id="962461932">
      <w:bodyDiv w:val="1"/>
      <w:marLeft w:val="0"/>
      <w:marRight w:val="0"/>
      <w:marTop w:val="0"/>
      <w:marBottom w:val="0"/>
      <w:divBdr>
        <w:top w:val="none" w:sz="0" w:space="0" w:color="auto"/>
        <w:left w:val="none" w:sz="0" w:space="0" w:color="auto"/>
        <w:bottom w:val="none" w:sz="0" w:space="0" w:color="auto"/>
        <w:right w:val="none" w:sz="0" w:space="0" w:color="auto"/>
      </w:divBdr>
    </w:div>
    <w:div w:id="1128472583">
      <w:bodyDiv w:val="1"/>
      <w:marLeft w:val="0"/>
      <w:marRight w:val="0"/>
      <w:marTop w:val="0"/>
      <w:marBottom w:val="0"/>
      <w:divBdr>
        <w:top w:val="none" w:sz="0" w:space="0" w:color="auto"/>
        <w:left w:val="none" w:sz="0" w:space="0" w:color="auto"/>
        <w:bottom w:val="none" w:sz="0" w:space="0" w:color="auto"/>
        <w:right w:val="none" w:sz="0" w:space="0" w:color="auto"/>
      </w:divBdr>
    </w:div>
    <w:div w:id="1855729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corteconstitucional.gov.co/" TargetMode="External"/><Relationship Id="rId3" Type="http://schemas.openxmlformats.org/officeDocument/2006/relationships/hyperlink" Target="https://www.telesurtv.net/news/venezuela-denuncia-argentina-impedir-vuelo-vuelta-a-la-patria-20190411-0035.html" TargetMode="External"/><Relationship Id="rId7" Type="http://schemas.openxmlformats.org/officeDocument/2006/relationships/hyperlink" Target="https://www.eltiempo.com/politica/gobierno/registraduria-anulo-cedulas-entregadas-a-venezolanos-649173" TargetMode="External"/><Relationship Id="rId2" Type="http://schemas.openxmlformats.org/officeDocument/2006/relationships/hyperlink" Target="https://documents-dds-ny.un.org/doc/UNDOC/GEN/G21/269/56/PDF/G2126956.pdf?OpenElement" TargetMode="External"/><Relationship Id="rId1" Type="http://schemas.openxmlformats.org/officeDocument/2006/relationships/hyperlink" Target="https://home.treasury.gov/system/files/126/venezuela_publ_113_278.pdf" TargetMode="External"/><Relationship Id="rId6" Type="http://schemas.openxmlformats.org/officeDocument/2006/relationships/hyperlink" Target="https://www.t13.cl/noticia/ex-ante/nacional/frontera-norte-chile-intercepta-3.351-migrantes-venezolanos-mes-y-bolivia-bloquea-devolucion" TargetMode="External"/><Relationship Id="rId5" Type="http://schemas.openxmlformats.org/officeDocument/2006/relationships/hyperlink" Target="http://bcn.cl/2oodq" TargetMode="External"/><Relationship Id="rId10" Type="http://schemas.openxmlformats.org/officeDocument/2006/relationships/hyperlink" Target="https://www.unodc.org/unodc/en/data-and-analysis/glotip.html" TargetMode="External"/><Relationship Id="rId4" Type="http://schemas.openxmlformats.org/officeDocument/2006/relationships/hyperlink" Target="https://mppre.gob.ve/2019/05/18/peru-obstaculiza-vuelta-patria-conviasa/" TargetMode="External"/><Relationship Id="rId9" Type="http://schemas.openxmlformats.org/officeDocument/2006/relationships/hyperlink" Target="https://www.iom.int/es/news/segun-un-analisis-de-la-oim-numerosos-venezolanos-en-america-central-y-el-caribe-estan-en-riesgo-de-trata-explotacion-y-discriminac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A946F8-8D5A-43C8-B69B-5E74B2B15165}">
  <ds:schemaRefs>
    <ds:schemaRef ds:uri="http://schemas.openxmlformats.org/officeDocument/2006/bibliography"/>
  </ds:schemaRefs>
</ds:datastoreItem>
</file>

<file path=customXml/itemProps2.xml><?xml version="1.0" encoding="utf-8"?>
<ds:datastoreItem xmlns:ds="http://schemas.openxmlformats.org/officeDocument/2006/customXml" ds:itemID="{596837FA-1CBB-4A6B-8B03-00A9E12A8497}"/>
</file>

<file path=customXml/itemProps3.xml><?xml version="1.0" encoding="utf-8"?>
<ds:datastoreItem xmlns:ds="http://schemas.openxmlformats.org/officeDocument/2006/customXml" ds:itemID="{BC0F4A93-CD75-44FD-9B8F-5EF96BE58A8A}"/>
</file>

<file path=customXml/itemProps4.xml><?xml version="1.0" encoding="utf-8"?>
<ds:datastoreItem xmlns:ds="http://schemas.openxmlformats.org/officeDocument/2006/customXml" ds:itemID="{A11732F0-172E-4BAB-B747-8A88CAA20F6A}"/>
</file>

<file path=docProps/app.xml><?xml version="1.0" encoding="utf-8"?>
<Properties xmlns="http://schemas.openxmlformats.org/officeDocument/2006/extended-properties" xmlns:vt="http://schemas.openxmlformats.org/officeDocument/2006/docPropsVTypes">
  <Template>Normal.dotm</Template>
  <TotalTime>600</TotalTime>
  <Pages>9</Pages>
  <Words>2612</Words>
  <Characters>14891</Characters>
  <Application>Microsoft Office Word</Application>
  <DocSecurity>8</DocSecurity>
  <Lines>124</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FLECHE Isabelle</cp:lastModifiedBy>
  <cp:revision>11</cp:revision>
  <dcterms:created xsi:type="dcterms:W3CDTF">2022-08-20T02:16:00Z</dcterms:created>
  <dcterms:modified xsi:type="dcterms:W3CDTF">2022-08-24T09:43:00Z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