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64FA9" w:rsidRPr="00464FA9" w14:paraId="229A6740" w14:textId="77777777" w:rsidTr="00B65FF3">
        <w:tc>
          <w:tcPr>
            <w:tcW w:w="4508" w:type="dxa"/>
          </w:tcPr>
          <w:p w14:paraId="45655612" w14:textId="77777777" w:rsidR="00464FA9" w:rsidRDefault="00464FA9" w:rsidP="00B65FF3">
            <w:pPr>
              <w:rPr>
                <w:sz w:val="20"/>
                <w:szCs w:val="20"/>
                <w:lang w:val="en-US"/>
              </w:rPr>
            </w:pPr>
            <w:bookmarkStart w:id="0" w:name="_Hlk226707162"/>
            <w:r>
              <w:rPr>
                <w:noProof/>
              </w:rPr>
              <w:drawing>
                <wp:inline distT="0" distB="0" distL="0" distR="0" wp14:anchorId="2C511D3F" wp14:editId="3EDBB54E">
                  <wp:extent cx="990215" cy="692311"/>
                  <wp:effectExtent l="0" t="0" r="635" b="0"/>
                  <wp:docPr id="148135294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6790" cy="703900"/>
                          </a:xfrm>
                          <a:prstGeom prst="rect">
                            <a:avLst/>
                          </a:prstGeom>
                          <a:noFill/>
                          <a:ln>
                            <a:noFill/>
                          </a:ln>
                        </pic:spPr>
                      </pic:pic>
                    </a:graphicData>
                  </a:graphic>
                </wp:inline>
              </w:drawing>
            </w:r>
          </w:p>
        </w:tc>
        <w:tc>
          <w:tcPr>
            <w:tcW w:w="4508" w:type="dxa"/>
          </w:tcPr>
          <w:p w14:paraId="5BA3DCBC" w14:textId="77777777" w:rsidR="00464FA9" w:rsidRDefault="00464FA9" w:rsidP="00B65FF3">
            <w:pPr>
              <w:rPr>
                <w:lang w:val="en-US"/>
              </w:rPr>
            </w:pPr>
            <w:r w:rsidRPr="00464FA9">
              <w:rPr>
                <w:lang w:val="en-US"/>
              </w:rPr>
              <w:t xml:space="preserve">Pamiri Diaspora </w:t>
            </w:r>
          </w:p>
          <w:p w14:paraId="3857FD3A" w14:textId="77777777" w:rsidR="00464FA9" w:rsidRDefault="00464FA9" w:rsidP="00B65FF3">
            <w:pPr>
              <w:rPr>
                <w:sz w:val="20"/>
                <w:szCs w:val="20"/>
                <w:lang w:val="en-US"/>
              </w:rPr>
            </w:pPr>
            <w:r w:rsidRPr="00464FA9">
              <w:rPr>
                <w:lang w:val="en-US"/>
              </w:rPr>
              <w:t>Human Rights Activists</w:t>
            </w:r>
          </w:p>
        </w:tc>
      </w:tr>
      <w:tr w:rsidR="00464FA9" w:rsidRPr="00464FA9" w14:paraId="6F17223D" w14:textId="77777777" w:rsidTr="00B65FF3">
        <w:tc>
          <w:tcPr>
            <w:tcW w:w="4508" w:type="dxa"/>
          </w:tcPr>
          <w:p w14:paraId="1877B92D" w14:textId="77777777" w:rsidR="00464FA9" w:rsidRPr="007E5C2D" w:rsidRDefault="00464FA9" w:rsidP="00B65FF3">
            <w:pPr>
              <w:rPr>
                <w:sz w:val="20"/>
                <w:szCs w:val="20"/>
                <w:lang w:val="en-US"/>
              </w:rPr>
            </w:pPr>
            <w:r w:rsidRPr="00464FA9">
              <w:rPr>
                <w:sz w:val="20"/>
                <w:szCs w:val="20"/>
                <w:lang w:val="en-US"/>
              </w:rPr>
              <w:t>Anti-Discrimination Centr</w:t>
            </w:r>
            <w:r>
              <w:rPr>
                <w:sz w:val="20"/>
                <w:szCs w:val="20"/>
                <w:lang w:val="en-US"/>
              </w:rPr>
              <w:t>e</w:t>
            </w:r>
            <w:r w:rsidRPr="00464FA9">
              <w:rPr>
                <w:sz w:val="20"/>
                <w:szCs w:val="20"/>
                <w:lang w:val="en-US"/>
              </w:rPr>
              <w:t xml:space="preserve"> Memorial</w:t>
            </w:r>
            <w:r w:rsidRPr="007E5C2D">
              <w:rPr>
                <w:sz w:val="20"/>
                <w:szCs w:val="20"/>
                <w:lang w:val="en-US"/>
              </w:rPr>
              <w:t xml:space="preserve"> Brussels</w:t>
            </w:r>
          </w:p>
          <w:p w14:paraId="4407AC4B" w14:textId="77777777" w:rsidR="00464FA9" w:rsidRPr="007E5C2D" w:rsidRDefault="00464FA9" w:rsidP="00B65FF3">
            <w:pPr>
              <w:rPr>
                <w:sz w:val="20"/>
                <w:szCs w:val="20"/>
                <w:lang w:val="en-US"/>
              </w:rPr>
            </w:pPr>
            <w:proofErr w:type="spellStart"/>
            <w:r w:rsidRPr="007E5C2D">
              <w:rPr>
                <w:sz w:val="20"/>
                <w:szCs w:val="20"/>
                <w:lang w:val="en-US"/>
              </w:rPr>
              <w:t>Edimbourg</w:t>
            </w:r>
            <w:proofErr w:type="spellEnd"/>
            <w:r w:rsidRPr="007E5C2D">
              <w:rPr>
                <w:sz w:val="20"/>
                <w:szCs w:val="20"/>
                <w:lang w:val="en-US"/>
              </w:rPr>
              <w:t xml:space="preserve"> 26, 1050 Brussels, Belgium</w:t>
            </w:r>
          </w:p>
          <w:p w14:paraId="756994E1" w14:textId="77777777" w:rsidR="00464FA9" w:rsidRDefault="00464FA9" w:rsidP="00B65FF3">
            <w:pPr>
              <w:rPr>
                <w:sz w:val="20"/>
                <w:szCs w:val="20"/>
                <w:lang w:val="en-US"/>
              </w:rPr>
            </w:pPr>
            <w:hyperlink r:id="rId9" w:history="1">
              <w:r w:rsidRPr="006E6CE1">
                <w:rPr>
                  <w:rStyle w:val="ac"/>
                  <w:sz w:val="20"/>
                  <w:szCs w:val="20"/>
                  <w:lang w:val="en-US"/>
                </w:rPr>
                <w:t>contact@adcmemorial.org</w:t>
              </w:r>
            </w:hyperlink>
            <w:r>
              <w:rPr>
                <w:sz w:val="20"/>
                <w:szCs w:val="20"/>
                <w:lang w:val="en-US"/>
              </w:rPr>
              <w:t xml:space="preserve"> </w:t>
            </w:r>
          </w:p>
          <w:p w14:paraId="6E81818F" w14:textId="77777777" w:rsidR="00464FA9" w:rsidRPr="007E5C2D" w:rsidRDefault="00464FA9" w:rsidP="00B65FF3">
            <w:pPr>
              <w:rPr>
                <w:b/>
                <w:bCs/>
                <w:sz w:val="20"/>
                <w:szCs w:val="20"/>
                <w:lang w:val="en-US"/>
              </w:rPr>
            </w:pPr>
            <w:hyperlink r:id="rId10" w:tgtFrame="_blank" w:history="1">
              <w:r w:rsidRPr="00464FA9">
                <w:rPr>
                  <w:rStyle w:val="ac"/>
                  <w:sz w:val="18"/>
                  <w:szCs w:val="18"/>
                  <w:lang w:val="en-US"/>
                </w:rPr>
                <w:t>https://adcmemorial.org/en/</w:t>
              </w:r>
            </w:hyperlink>
          </w:p>
          <w:p w14:paraId="795434AB" w14:textId="77777777" w:rsidR="00464FA9" w:rsidRDefault="00464FA9" w:rsidP="00B65FF3">
            <w:pPr>
              <w:rPr>
                <w:sz w:val="20"/>
                <w:szCs w:val="20"/>
                <w:lang w:val="en-US"/>
              </w:rPr>
            </w:pPr>
          </w:p>
        </w:tc>
        <w:tc>
          <w:tcPr>
            <w:tcW w:w="4508" w:type="dxa"/>
          </w:tcPr>
          <w:p w14:paraId="2E758FB7" w14:textId="77777777" w:rsidR="00464FA9" w:rsidRDefault="00464FA9" w:rsidP="00B65FF3">
            <w:pPr>
              <w:rPr>
                <w:sz w:val="20"/>
                <w:szCs w:val="20"/>
                <w:lang w:val="en-US"/>
              </w:rPr>
            </w:pPr>
          </w:p>
        </w:tc>
      </w:tr>
    </w:tbl>
    <w:p w14:paraId="6589784B" w14:textId="77777777" w:rsidR="00464FA9" w:rsidRDefault="00464FA9" w:rsidP="00464FA9">
      <w:pPr>
        <w:spacing w:after="0" w:line="240" w:lineRule="auto"/>
        <w:rPr>
          <w:sz w:val="20"/>
          <w:szCs w:val="20"/>
          <w:lang w:val="en-US"/>
        </w:rPr>
      </w:pPr>
    </w:p>
    <w:p w14:paraId="4534AB7E" w14:textId="52827F71" w:rsidR="00464FA9" w:rsidRPr="00894AAE" w:rsidRDefault="00464FA9" w:rsidP="00894AAE">
      <w:pPr>
        <w:spacing w:after="0" w:line="240" w:lineRule="auto"/>
        <w:jc w:val="center"/>
        <w:rPr>
          <w:rFonts w:ascii="Times New Roman" w:hAnsi="Times New Roman" w:cs="Times New Roman"/>
          <w:b/>
          <w:bCs/>
          <w:sz w:val="25"/>
          <w:szCs w:val="25"/>
          <w:lang w:val="en-US"/>
        </w:rPr>
      </w:pPr>
      <w:r w:rsidRPr="00894AAE">
        <w:rPr>
          <w:rFonts w:ascii="Times New Roman" w:hAnsi="Times New Roman" w:cs="Times New Roman"/>
          <w:b/>
          <w:bCs/>
          <w:sz w:val="25"/>
          <w:szCs w:val="25"/>
          <w:lang w:val="en-US"/>
        </w:rPr>
        <w:t>Joint Submission to the UN</w:t>
      </w:r>
      <w:r w:rsidRPr="00894AAE">
        <w:rPr>
          <w:rFonts w:ascii="Times New Roman" w:hAnsi="Times New Roman" w:cs="Times New Roman"/>
          <w:b/>
          <w:bCs/>
          <w:sz w:val="25"/>
          <w:szCs w:val="25"/>
          <w:lang w:val="en-US"/>
        </w:rPr>
        <w:t xml:space="preserve"> Committee on the Rights of the Child</w:t>
      </w:r>
    </w:p>
    <w:p w14:paraId="618A9D7E" w14:textId="33209C77" w:rsidR="00464FA9" w:rsidRPr="00894AAE" w:rsidRDefault="00464FA9" w:rsidP="00894AAE">
      <w:pPr>
        <w:spacing w:after="0" w:line="240" w:lineRule="auto"/>
        <w:jc w:val="center"/>
        <w:rPr>
          <w:rFonts w:ascii="Times New Roman" w:hAnsi="Times New Roman" w:cs="Times New Roman"/>
          <w:b/>
          <w:bCs/>
          <w:sz w:val="25"/>
          <w:szCs w:val="25"/>
        </w:rPr>
      </w:pPr>
      <w:r w:rsidRPr="00894AAE">
        <w:rPr>
          <w:rFonts w:ascii="Times New Roman" w:hAnsi="Times New Roman" w:cs="Times New Roman"/>
          <w:b/>
          <w:bCs/>
          <w:sz w:val="25"/>
          <w:szCs w:val="25"/>
        </w:rPr>
        <w:t>101 Session (1</w:t>
      </w:r>
      <w:r w:rsidR="00F77E93">
        <w:rPr>
          <w:rFonts w:ascii="Times New Roman" w:hAnsi="Times New Roman" w:cs="Times New Roman"/>
          <w:b/>
          <w:bCs/>
          <w:sz w:val="25"/>
          <w:szCs w:val="25"/>
        </w:rPr>
        <w:t>-28</w:t>
      </w:r>
      <w:r w:rsidRPr="00894AAE">
        <w:rPr>
          <w:rFonts w:ascii="Times New Roman" w:hAnsi="Times New Roman" w:cs="Times New Roman"/>
          <w:b/>
          <w:bCs/>
          <w:sz w:val="25"/>
          <w:szCs w:val="25"/>
        </w:rPr>
        <w:t xml:space="preserve"> Sep</w:t>
      </w:r>
      <w:r w:rsidR="00F77E93">
        <w:rPr>
          <w:rFonts w:ascii="Times New Roman" w:hAnsi="Times New Roman" w:cs="Times New Roman"/>
          <w:b/>
          <w:bCs/>
          <w:sz w:val="25"/>
          <w:szCs w:val="25"/>
        </w:rPr>
        <w:t>tember</w:t>
      </w:r>
      <w:r w:rsidRPr="00894AAE">
        <w:rPr>
          <w:rFonts w:ascii="Times New Roman" w:hAnsi="Times New Roman" w:cs="Times New Roman"/>
          <w:b/>
          <w:bCs/>
          <w:sz w:val="25"/>
          <w:szCs w:val="25"/>
        </w:rPr>
        <w:t xml:space="preserve"> 2026)</w:t>
      </w:r>
      <w:r w:rsidRPr="00894AAE">
        <w:rPr>
          <w:rFonts w:ascii="Times New Roman" w:hAnsi="Times New Roman" w:cs="Times New Roman"/>
          <w:b/>
          <w:bCs/>
          <w:sz w:val="25"/>
          <w:szCs w:val="25"/>
        </w:rPr>
        <w:t xml:space="preserve"> </w:t>
      </w:r>
    </w:p>
    <w:p w14:paraId="2000E730" w14:textId="77777777" w:rsidR="00F77E93" w:rsidRDefault="00F77E93" w:rsidP="00894AAE">
      <w:pPr>
        <w:spacing w:after="0" w:line="240" w:lineRule="auto"/>
        <w:jc w:val="center"/>
        <w:rPr>
          <w:rFonts w:ascii="Times New Roman" w:hAnsi="Times New Roman" w:cs="Times New Roman"/>
          <w:b/>
          <w:bCs/>
          <w:sz w:val="25"/>
          <w:szCs w:val="25"/>
          <w:lang w:val="en-US"/>
        </w:rPr>
      </w:pPr>
    </w:p>
    <w:p w14:paraId="10A3CEC7" w14:textId="051F620B" w:rsidR="00464FA9" w:rsidRPr="00894AAE" w:rsidRDefault="00464FA9" w:rsidP="00894AAE">
      <w:pPr>
        <w:spacing w:after="0" w:line="240" w:lineRule="auto"/>
        <w:jc w:val="center"/>
        <w:rPr>
          <w:rFonts w:ascii="Times New Roman" w:hAnsi="Times New Roman" w:cs="Times New Roman"/>
          <w:b/>
          <w:bCs/>
          <w:sz w:val="25"/>
          <w:szCs w:val="25"/>
          <w:lang w:val="en-US"/>
        </w:rPr>
      </w:pPr>
      <w:r w:rsidRPr="00894AAE">
        <w:rPr>
          <w:rFonts w:ascii="Times New Roman" w:hAnsi="Times New Roman" w:cs="Times New Roman"/>
          <w:b/>
          <w:bCs/>
          <w:sz w:val="25"/>
          <w:szCs w:val="25"/>
          <w:lang w:val="en-US"/>
        </w:rPr>
        <w:t xml:space="preserve">Tajikistan </w:t>
      </w:r>
    </w:p>
    <w:p w14:paraId="77405F23" w14:textId="77777777" w:rsidR="00464FA9" w:rsidRPr="00894AAE" w:rsidRDefault="00464FA9" w:rsidP="00894AAE">
      <w:pPr>
        <w:spacing w:after="0" w:line="240" w:lineRule="auto"/>
        <w:jc w:val="center"/>
        <w:rPr>
          <w:rFonts w:ascii="Times New Roman" w:hAnsi="Times New Roman" w:cs="Times New Roman"/>
          <w:b/>
          <w:bCs/>
          <w:lang w:val="en-US"/>
        </w:rPr>
      </w:pPr>
    </w:p>
    <w:p w14:paraId="6B11CF44" w14:textId="77777777" w:rsidR="00BF4B76" w:rsidRPr="00894AAE" w:rsidRDefault="00BF4B76" w:rsidP="00894AAE">
      <w:pPr>
        <w:spacing w:after="0" w:line="240" w:lineRule="auto"/>
        <w:jc w:val="center"/>
        <w:rPr>
          <w:rFonts w:ascii="Times New Roman" w:hAnsi="Times New Roman" w:cs="Times New Roman"/>
          <w:b/>
          <w:bCs/>
          <w:lang w:val="en-US"/>
        </w:rPr>
      </w:pPr>
      <w:r w:rsidRPr="00894AAE">
        <w:rPr>
          <w:rFonts w:ascii="Times New Roman" w:hAnsi="Times New Roman" w:cs="Times New Roman"/>
          <w:b/>
          <w:bCs/>
          <w:lang w:val="en-US"/>
        </w:rPr>
        <w:t xml:space="preserve">The Situation of Children Belonging to Minorities </w:t>
      </w:r>
    </w:p>
    <w:p w14:paraId="7B8EC06A" w14:textId="2203B2D6" w:rsidR="00464FA9" w:rsidRPr="00894AAE" w:rsidRDefault="00BF4B76" w:rsidP="00894AAE">
      <w:pPr>
        <w:spacing w:after="0" w:line="240" w:lineRule="auto"/>
        <w:jc w:val="center"/>
        <w:rPr>
          <w:rFonts w:ascii="Times New Roman" w:hAnsi="Times New Roman" w:cs="Times New Roman"/>
          <w:b/>
          <w:bCs/>
          <w:lang w:val="en-US"/>
        </w:rPr>
      </w:pPr>
      <w:r w:rsidRPr="00894AAE">
        <w:rPr>
          <w:rFonts w:ascii="Times New Roman" w:hAnsi="Times New Roman" w:cs="Times New Roman"/>
          <w:b/>
          <w:bCs/>
          <w:lang w:val="en-US"/>
        </w:rPr>
        <w:t>(</w:t>
      </w:r>
      <w:r w:rsidRPr="00894AAE">
        <w:rPr>
          <w:rFonts w:ascii="Times New Roman" w:hAnsi="Times New Roman" w:cs="Times New Roman"/>
          <w:b/>
          <w:bCs/>
          <w:sz w:val="25"/>
          <w:szCs w:val="25"/>
          <w:lang w:val="en-US"/>
        </w:rPr>
        <w:t>Pamiri Indigenous Minority</w:t>
      </w:r>
      <w:r w:rsidRPr="00894AAE">
        <w:rPr>
          <w:rFonts w:ascii="Times New Roman" w:hAnsi="Times New Roman" w:cs="Times New Roman"/>
          <w:b/>
          <w:bCs/>
          <w:sz w:val="25"/>
          <w:szCs w:val="25"/>
          <w:lang w:val="en-US"/>
        </w:rPr>
        <w:t xml:space="preserve">; </w:t>
      </w:r>
      <w:proofErr w:type="spellStart"/>
      <w:r w:rsidRPr="00894AAE">
        <w:rPr>
          <w:rFonts w:ascii="Times New Roman" w:hAnsi="Times New Roman" w:cs="Times New Roman"/>
          <w:b/>
          <w:bCs/>
          <w:sz w:val="25"/>
          <w:szCs w:val="25"/>
          <w:lang w:val="en-US"/>
        </w:rPr>
        <w:t>Mugat</w:t>
      </w:r>
      <w:proofErr w:type="spellEnd"/>
      <w:r w:rsidRPr="00894AAE">
        <w:rPr>
          <w:rFonts w:ascii="Times New Roman" w:hAnsi="Times New Roman" w:cs="Times New Roman"/>
          <w:b/>
          <w:bCs/>
          <w:sz w:val="25"/>
          <w:szCs w:val="25"/>
          <w:lang w:val="en-US"/>
        </w:rPr>
        <w:t>/</w:t>
      </w:r>
      <w:proofErr w:type="spellStart"/>
      <w:r w:rsidRPr="00894AAE">
        <w:rPr>
          <w:rFonts w:ascii="Times New Roman" w:hAnsi="Times New Roman" w:cs="Times New Roman"/>
          <w:b/>
          <w:bCs/>
          <w:sz w:val="25"/>
          <w:szCs w:val="25"/>
          <w:lang w:val="en-US"/>
        </w:rPr>
        <w:t>Jughi</w:t>
      </w:r>
      <w:proofErr w:type="spellEnd"/>
      <w:r w:rsidRPr="00894AAE">
        <w:rPr>
          <w:rFonts w:ascii="Times New Roman" w:hAnsi="Times New Roman" w:cs="Times New Roman"/>
          <w:b/>
          <w:bCs/>
          <w:sz w:val="25"/>
          <w:szCs w:val="25"/>
          <w:lang w:val="en-US"/>
        </w:rPr>
        <w:t xml:space="preserve"> Community)</w:t>
      </w:r>
    </w:p>
    <w:p w14:paraId="2E78A8B5" w14:textId="77777777" w:rsidR="00464FA9" w:rsidRPr="00894AAE" w:rsidRDefault="00464FA9" w:rsidP="00894AAE">
      <w:pPr>
        <w:spacing w:after="0" w:line="240" w:lineRule="auto"/>
        <w:jc w:val="center"/>
        <w:rPr>
          <w:rFonts w:ascii="Times New Roman" w:hAnsi="Times New Roman" w:cs="Times New Roman"/>
          <w:b/>
          <w:bCs/>
          <w:lang w:val="en-US"/>
        </w:rPr>
      </w:pPr>
    </w:p>
    <w:p w14:paraId="17C81345" w14:textId="77777777" w:rsidR="00464FA9" w:rsidRPr="00894AAE" w:rsidRDefault="00464FA9" w:rsidP="00894AAE">
      <w:pPr>
        <w:spacing w:after="0" w:line="240" w:lineRule="auto"/>
        <w:jc w:val="center"/>
        <w:rPr>
          <w:rFonts w:ascii="Times New Roman" w:hAnsi="Times New Roman" w:cs="Times New Roman"/>
          <w:b/>
          <w:bCs/>
          <w:lang w:val="en-US"/>
        </w:rPr>
      </w:pPr>
    </w:p>
    <w:p w14:paraId="7197FD01" w14:textId="36557792" w:rsidR="00464FA9" w:rsidRPr="00894AAE" w:rsidRDefault="00464FA9" w:rsidP="00894AAE">
      <w:pPr>
        <w:spacing w:after="0" w:line="240" w:lineRule="auto"/>
        <w:jc w:val="center"/>
        <w:rPr>
          <w:rFonts w:ascii="Times New Roman" w:hAnsi="Times New Roman" w:cs="Times New Roman"/>
          <w:b/>
          <w:bCs/>
          <w:lang w:val="en-US"/>
        </w:rPr>
      </w:pPr>
      <w:r w:rsidRPr="00894AAE">
        <w:rPr>
          <w:rFonts w:ascii="Times New Roman" w:hAnsi="Times New Roman" w:cs="Times New Roman"/>
          <w:b/>
          <w:bCs/>
          <w:lang w:val="en-US"/>
        </w:rPr>
        <w:t>31 July 2026</w:t>
      </w:r>
    </w:p>
    <w:p w14:paraId="6ED1FF61" w14:textId="77777777" w:rsidR="00464FA9" w:rsidRDefault="00464FA9" w:rsidP="00894AAE">
      <w:pPr>
        <w:spacing w:after="0" w:line="240" w:lineRule="auto"/>
        <w:jc w:val="center"/>
        <w:rPr>
          <w:rFonts w:ascii="Times New Roman" w:hAnsi="Times New Roman" w:cs="Times New Roman"/>
          <w:lang w:val="en-US"/>
        </w:rPr>
      </w:pPr>
      <w:r w:rsidRPr="00894AAE">
        <w:rPr>
          <w:rFonts w:ascii="Times New Roman" w:hAnsi="Times New Roman" w:cs="Times New Roman"/>
          <w:b/>
          <w:bCs/>
          <w:lang w:val="en-US"/>
        </w:rPr>
        <w:t xml:space="preserve">Submitted by: </w:t>
      </w:r>
      <w:r w:rsidRPr="00894AAE">
        <w:rPr>
          <w:rFonts w:ascii="Times New Roman" w:hAnsi="Times New Roman" w:cs="Times New Roman"/>
          <w:lang w:val="en-US"/>
        </w:rPr>
        <w:t>Anti-Discrimination Centre Memorial Brussels in partnership with</w:t>
      </w:r>
      <w:r w:rsidRPr="00894AAE">
        <w:rPr>
          <w:rFonts w:ascii="Times New Roman" w:hAnsi="Times New Roman" w:cs="Times New Roman"/>
          <w:b/>
          <w:bCs/>
          <w:lang w:val="en-US"/>
        </w:rPr>
        <w:t xml:space="preserve"> </w:t>
      </w:r>
      <w:r w:rsidRPr="00894AAE">
        <w:rPr>
          <w:rFonts w:ascii="Times New Roman" w:hAnsi="Times New Roman" w:cs="Times New Roman"/>
          <w:lang w:val="en-US"/>
        </w:rPr>
        <w:t>the</w:t>
      </w:r>
      <w:r w:rsidRPr="00894AAE">
        <w:rPr>
          <w:rFonts w:ascii="Times New Roman" w:hAnsi="Times New Roman" w:cs="Times New Roman"/>
          <w:b/>
          <w:bCs/>
          <w:lang w:val="en-US"/>
        </w:rPr>
        <w:t xml:space="preserve"> </w:t>
      </w:r>
      <w:r w:rsidRPr="00894AAE">
        <w:rPr>
          <w:rFonts w:ascii="Times New Roman" w:hAnsi="Times New Roman" w:cs="Times New Roman"/>
          <w:lang w:val="en-US"/>
        </w:rPr>
        <w:t xml:space="preserve">Pamiri Diaspora Human Rights Activists </w:t>
      </w:r>
    </w:p>
    <w:bookmarkEnd w:id="0"/>
    <w:p w14:paraId="10C38F9E" w14:textId="3850818C" w:rsidR="00F43894" w:rsidRDefault="00044FE5" w:rsidP="00894AAE">
      <w:pPr>
        <w:spacing w:after="0" w:line="240" w:lineRule="auto"/>
        <w:rPr>
          <w:rFonts w:ascii="Times New Roman" w:hAnsi="Times New Roman" w:cs="Times New Roman"/>
          <w:b/>
          <w:bCs/>
          <w:lang w:val="en-US"/>
        </w:rPr>
      </w:pPr>
      <w:r>
        <w:rPr>
          <w:rFonts w:ascii="Times New Roman" w:hAnsi="Times New Roman" w:cs="Times New Roman"/>
          <w:b/>
          <w:bCs/>
          <w:lang w:val="en-US"/>
        </w:rPr>
        <w:t>May be published on the UN website</w:t>
      </w:r>
    </w:p>
    <w:p w14:paraId="5FB84494" w14:textId="77777777" w:rsidR="00044FE5" w:rsidRDefault="00044FE5" w:rsidP="00894AAE">
      <w:pPr>
        <w:spacing w:after="0" w:line="240" w:lineRule="auto"/>
        <w:rPr>
          <w:rFonts w:ascii="Times New Roman" w:hAnsi="Times New Roman" w:cs="Times New Roman"/>
          <w:b/>
          <w:bCs/>
          <w:lang w:val="en-US"/>
        </w:rPr>
      </w:pPr>
    </w:p>
    <w:p w14:paraId="1BA5CE7F" w14:textId="77777777" w:rsidR="00044FE5" w:rsidRPr="00894AAE" w:rsidRDefault="00044FE5" w:rsidP="00894AAE">
      <w:pPr>
        <w:spacing w:after="0" w:line="240" w:lineRule="auto"/>
        <w:rPr>
          <w:rFonts w:ascii="Times New Roman" w:hAnsi="Times New Roman" w:cs="Times New Roman"/>
          <w:b/>
          <w:bCs/>
          <w:lang w:val="en-US"/>
        </w:rPr>
      </w:pPr>
    </w:p>
    <w:sdt>
      <w:sdtPr>
        <w:id w:val="88861654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C3BA8F3" w14:textId="622CDAC5" w:rsidR="00044FE5" w:rsidRPr="00044FE5" w:rsidRDefault="00044FE5">
          <w:pPr>
            <w:pStyle w:val="af0"/>
            <w:rPr>
              <w:lang w:val="en-US"/>
            </w:rPr>
          </w:pPr>
          <w:r>
            <w:rPr>
              <w:lang w:val="en-US"/>
            </w:rPr>
            <w:t>Table of Content</w:t>
          </w:r>
        </w:p>
        <w:p w14:paraId="482201D9" w14:textId="4953F690" w:rsidR="009806F4" w:rsidRDefault="00044FE5">
          <w:pPr>
            <w:pStyle w:val="11"/>
            <w:tabs>
              <w:tab w:val="right" w:leader="dot" w:pos="9062"/>
            </w:tabs>
            <w:rPr>
              <w:rFonts w:eastAsiaTheme="minorEastAsia"/>
              <w:noProof/>
              <w:lang w:eastAsia="de-DE"/>
            </w:rPr>
          </w:pPr>
          <w:r>
            <w:fldChar w:fldCharType="begin"/>
          </w:r>
          <w:r>
            <w:instrText xml:space="preserve"> TOC \o "1-3" \h \z \u </w:instrText>
          </w:r>
          <w:r>
            <w:fldChar w:fldCharType="separate"/>
          </w:r>
          <w:hyperlink w:anchor="_Toc236344166" w:history="1">
            <w:r w:rsidR="009806F4" w:rsidRPr="009557E4">
              <w:rPr>
                <w:rStyle w:val="ac"/>
                <w:rFonts w:eastAsia="Times New Roman"/>
                <w:noProof/>
                <w:lang w:val="en-US"/>
              </w:rPr>
              <w:t>The situation of children belonging to Pamiri Indigenous Minority</w:t>
            </w:r>
            <w:r w:rsidR="009806F4">
              <w:rPr>
                <w:noProof/>
                <w:webHidden/>
              </w:rPr>
              <w:tab/>
            </w:r>
            <w:r w:rsidR="009806F4">
              <w:rPr>
                <w:noProof/>
                <w:webHidden/>
              </w:rPr>
              <w:fldChar w:fldCharType="begin"/>
            </w:r>
            <w:r w:rsidR="009806F4">
              <w:rPr>
                <w:noProof/>
                <w:webHidden/>
              </w:rPr>
              <w:instrText xml:space="preserve"> PAGEREF _Toc236344166 \h </w:instrText>
            </w:r>
            <w:r w:rsidR="009806F4">
              <w:rPr>
                <w:noProof/>
                <w:webHidden/>
              </w:rPr>
            </w:r>
            <w:r w:rsidR="009806F4">
              <w:rPr>
                <w:noProof/>
                <w:webHidden/>
              </w:rPr>
              <w:fldChar w:fldCharType="separate"/>
            </w:r>
            <w:r w:rsidR="009806F4">
              <w:rPr>
                <w:noProof/>
                <w:webHidden/>
              </w:rPr>
              <w:t>2</w:t>
            </w:r>
            <w:r w:rsidR="009806F4">
              <w:rPr>
                <w:noProof/>
                <w:webHidden/>
              </w:rPr>
              <w:fldChar w:fldCharType="end"/>
            </w:r>
          </w:hyperlink>
        </w:p>
        <w:p w14:paraId="5BADB753" w14:textId="2A679D61" w:rsidR="009806F4" w:rsidRDefault="009806F4">
          <w:pPr>
            <w:pStyle w:val="23"/>
            <w:tabs>
              <w:tab w:val="right" w:leader="dot" w:pos="9062"/>
            </w:tabs>
            <w:rPr>
              <w:rFonts w:eastAsiaTheme="minorEastAsia"/>
              <w:noProof/>
              <w:lang w:eastAsia="de-DE"/>
            </w:rPr>
          </w:pPr>
          <w:hyperlink w:anchor="_Toc236344167" w:history="1">
            <w:r w:rsidRPr="009557E4">
              <w:rPr>
                <w:rStyle w:val="ac"/>
                <w:rFonts w:eastAsia="Times New Roman"/>
                <w:noProof/>
                <w:lang w:val="en-US"/>
              </w:rPr>
              <w:t xml:space="preserve">Violation </w:t>
            </w:r>
            <w:r w:rsidRPr="009557E4">
              <w:rPr>
                <w:rStyle w:val="ac"/>
                <w:rFonts w:eastAsia="Times New Roman"/>
                <w:noProof/>
                <w:lang/>
              </w:rPr>
              <w:t>of linguistic and cultural rights of the Pamiri Children:</w:t>
            </w:r>
            <w:r w:rsidRPr="009557E4">
              <w:rPr>
                <w:rStyle w:val="ac"/>
                <w:rFonts w:eastAsia="Times New Roman"/>
                <w:noProof/>
                <w:lang w:val="en-US"/>
              </w:rPr>
              <w:t xml:space="preserve"> risk of </w:t>
            </w:r>
            <w:r w:rsidRPr="009557E4">
              <w:rPr>
                <w:rStyle w:val="ac"/>
                <w:rFonts w:eastAsia="Times New Roman"/>
                <w:noProof/>
                <w:lang/>
              </w:rPr>
              <w:t>Discrimination, Assimilation, and Denial of Identity</w:t>
            </w:r>
            <w:r>
              <w:rPr>
                <w:noProof/>
                <w:webHidden/>
              </w:rPr>
              <w:tab/>
            </w:r>
            <w:r>
              <w:rPr>
                <w:noProof/>
                <w:webHidden/>
              </w:rPr>
              <w:fldChar w:fldCharType="begin"/>
            </w:r>
            <w:r>
              <w:rPr>
                <w:noProof/>
                <w:webHidden/>
              </w:rPr>
              <w:instrText xml:space="preserve"> PAGEREF _Toc236344167 \h </w:instrText>
            </w:r>
            <w:r>
              <w:rPr>
                <w:noProof/>
                <w:webHidden/>
              </w:rPr>
            </w:r>
            <w:r>
              <w:rPr>
                <w:noProof/>
                <w:webHidden/>
              </w:rPr>
              <w:fldChar w:fldCharType="separate"/>
            </w:r>
            <w:r>
              <w:rPr>
                <w:noProof/>
                <w:webHidden/>
              </w:rPr>
              <w:t>2</w:t>
            </w:r>
            <w:r>
              <w:rPr>
                <w:noProof/>
                <w:webHidden/>
              </w:rPr>
              <w:fldChar w:fldCharType="end"/>
            </w:r>
          </w:hyperlink>
        </w:p>
        <w:p w14:paraId="325ECEA9" w14:textId="6F51AB75" w:rsidR="009806F4" w:rsidRDefault="009806F4">
          <w:pPr>
            <w:pStyle w:val="23"/>
            <w:tabs>
              <w:tab w:val="right" w:leader="dot" w:pos="9062"/>
            </w:tabs>
            <w:rPr>
              <w:rFonts w:eastAsiaTheme="minorEastAsia"/>
              <w:noProof/>
              <w:lang w:eastAsia="de-DE"/>
            </w:rPr>
          </w:pPr>
          <w:hyperlink w:anchor="_Toc236344168" w:history="1">
            <w:r w:rsidRPr="009557E4">
              <w:rPr>
                <w:rStyle w:val="ac"/>
                <w:rFonts w:eastAsia="Times New Roman"/>
                <w:noProof/>
                <w:lang/>
              </w:rPr>
              <w:t>Children’s Right to Education, Information, and Non</w:t>
            </w:r>
            <w:r w:rsidRPr="009557E4">
              <w:rPr>
                <w:rStyle w:val="ac"/>
                <w:rFonts w:eastAsia="Times New Roman"/>
                <w:noProof/>
                <w:lang/>
              </w:rPr>
              <w:noBreakHyphen/>
              <w:t>Discrimination</w:t>
            </w:r>
            <w:r w:rsidRPr="009557E4">
              <w:rPr>
                <w:rStyle w:val="ac"/>
                <w:rFonts w:eastAsia="Times New Roman"/>
                <w:noProof/>
                <w:lang w:val="en-US"/>
              </w:rPr>
              <w:t xml:space="preserve">: </w:t>
            </w:r>
            <w:r w:rsidRPr="009557E4">
              <w:rPr>
                <w:rStyle w:val="ac"/>
                <w:rFonts w:eastAsia="Times New Roman"/>
                <w:noProof/>
                <w:lang/>
              </w:rPr>
              <w:t>Impact of the 100</w:t>
            </w:r>
            <w:r w:rsidRPr="009557E4">
              <w:rPr>
                <w:rStyle w:val="ac"/>
                <w:rFonts w:eastAsia="Times New Roman"/>
                <w:noProof/>
                <w:lang/>
              </w:rPr>
              <w:noBreakHyphen/>
              <w:t>Day Internet Shutdown in GBAO on Pamiri Children</w:t>
            </w:r>
            <w:r>
              <w:rPr>
                <w:noProof/>
                <w:webHidden/>
              </w:rPr>
              <w:tab/>
            </w:r>
            <w:r>
              <w:rPr>
                <w:noProof/>
                <w:webHidden/>
              </w:rPr>
              <w:fldChar w:fldCharType="begin"/>
            </w:r>
            <w:r>
              <w:rPr>
                <w:noProof/>
                <w:webHidden/>
              </w:rPr>
              <w:instrText xml:space="preserve"> PAGEREF _Toc236344168 \h </w:instrText>
            </w:r>
            <w:r>
              <w:rPr>
                <w:noProof/>
                <w:webHidden/>
              </w:rPr>
            </w:r>
            <w:r>
              <w:rPr>
                <w:noProof/>
                <w:webHidden/>
              </w:rPr>
              <w:fldChar w:fldCharType="separate"/>
            </w:r>
            <w:r>
              <w:rPr>
                <w:noProof/>
                <w:webHidden/>
              </w:rPr>
              <w:t>3</w:t>
            </w:r>
            <w:r>
              <w:rPr>
                <w:noProof/>
                <w:webHidden/>
              </w:rPr>
              <w:fldChar w:fldCharType="end"/>
            </w:r>
          </w:hyperlink>
        </w:p>
        <w:p w14:paraId="7A2AE542" w14:textId="41020837" w:rsidR="009806F4" w:rsidRDefault="009806F4">
          <w:pPr>
            <w:pStyle w:val="23"/>
            <w:tabs>
              <w:tab w:val="right" w:leader="dot" w:pos="9062"/>
            </w:tabs>
            <w:rPr>
              <w:rFonts w:eastAsiaTheme="minorEastAsia"/>
              <w:noProof/>
              <w:lang w:eastAsia="de-DE"/>
            </w:rPr>
          </w:pPr>
          <w:hyperlink w:anchor="_Toc236344169" w:history="1">
            <w:r w:rsidRPr="009557E4">
              <w:rPr>
                <w:rStyle w:val="ac"/>
                <w:noProof/>
                <w:lang w:val="en-US"/>
              </w:rPr>
              <w:t>Children's Right to Education: The Problem of Wellbeing and Secure School environment in Gorno-Badakhshan Autonomous Oblast (GBAO)</w:t>
            </w:r>
            <w:r>
              <w:rPr>
                <w:noProof/>
                <w:webHidden/>
              </w:rPr>
              <w:tab/>
            </w:r>
            <w:r>
              <w:rPr>
                <w:noProof/>
                <w:webHidden/>
              </w:rPr>
              <w:fldChar w:fldCharType="begin"/>
            </w:r>
            <w:r>
              <w:rPr>
                <w:noProof/>
                <w:webHidden/>
              </w:rPr>
              <w:instrText xml:space="preserve"> PAGEREF _Toc236344169 \h </w:instrText>
            </w:r>
            <w:r>
              <w:rPr>
                <w:noProof/>
                <w:webHidden/>
              </w:rPr>
            </w:r>
            <w:r>
              <w:rPr>
                <w:noProof/>
                <w:webHidden/>
              </w:rPr>
              <w:fldChar w:fldCharType="separate"/>
            </w:r>
            <w:r>
              <w:rPr>
                <w:noProof/>
                <w:webHidden/>
              </w:rPr>
              <w:t>4</w:t>
            </w:r>
            <w:r>
              <w:rPr>
                <w:noProof/>
                <w:webHidden/>
              </w:rPr>
              <w:fldChar w:fldCharType="end"/>
            </w:r>
          </w:hyperlink>
        </w:p>
        <w:p w14:paraId="5AAA1A33" w14:textId="12C06F7E" w:rsidR="009806F4" w:rsidRDefault="009806F4">
          <w:pPr>
            <w:pStyle w:val="31"/>
            <w:tabs>
              <w:tab w:val="right" w:leader="dot" w:pos="9062"/>
            </w:tabs>
            <w:rPr>
              <w:rFonts w:eastAsiaTheme="minorEastAsia"/>
              <w:noProof/>
              <w:lang w:eastAsia="de-DE"/>
            </w:rPr>
          </w:pPr>
          <w:hyperlink w:anchor="_Toc236344170" w:history="1">
            <w:r w:rsidRPr="009557E4">
              <w:rPr>
                <w:rStyle w:val="ac"/>
                <w:noProof/>
                <w:lang w:val="en-US"/>
              </w:rPr>
              <w:t>Increasing implementation of punitive disciplinary practices in educational institutions</w:t>
            </w:r>
            <w:r>
              <w:rPr>
                <w:noProof/>
                <w:webHidden/>
              </w:rPr>
              <w:tab/>
            </w:r>
            <w:r>
              <w:rPr>
                <w:noProof/>
                <w:webHidden/>
              </w:rPr>
              <w:fldChar w:fldCharType="begin"/>
            </w:r>
            <w:r>
              <w:rPr>
                <w:noProof/>
                <w:webHidden/>
              </w:rPr>
              <w:instrText xml:space="preserve"> PAGEREF _Toc236344170 \h </w:instrText>
            </w:r>
            <w:r>
              <w:rPr>
                <w:noProof/>
                <w:webHidden/>
              </w:rPr>
            </w:r>
            <w:r>
              <w:rPr>
                <w:noProof/>
                <w:webHidden/>
              </w:rPr>
              <w:fldChar w:fldCharType="separate"/>
            </w:r>
            <w:r>
              <w:rPr>
                <w:noProof/>
                <w:webHidden/>
              </w:rPr>
              <w:t>4</w:t>
            </w:r>
            <w:r>
              <w:rPr>
                <w:noProof/>
                <w:webHidden/>
              </w:rPr>
              <w:fldChar w:fldCharType="end"/>
            </w:r>
          </w:hyperlink>
        </w:p>
        <w:p w14:paraId="4ABBEEDE" w14:textId="4591A490" w:rsidR="009806F4" w:rsidRDefault="009806F4">
          <w:pPr>
            <w:pStyle w:val="31"/>
            <w:tabs>
              <w:tab w:val="right" w:leader="dot" w:pos="9062"/>
            </w:tabs>
            <w:rPr>
              <w:rFonts w:eastAsiaTheme="minorEastAsia"/>
              <w:noProof/>
              <w:lang w:eastAsia="de-DE"/>
            </w:rPr>
          </w:pPr>
          <w:hyperlink w:anchor="_Toc236344171" w:history="1">
            <w:r w:rsidRPr="009557E4">
              <w:rPr>
                <w:rStyle w:val="ac"/>
                <w:noProof/>
                <w:lang w:val="en-US"/>
              </w:rPr>
              <w:t>Increasing Security Sector Involvement in School Discipline</w:t>
            </w:r>
            <w:r>
              <w:rPr>
                <w:noProof/>
                <w:webHidden/>
              </w:rPr>
              <w:tab/>
            </w:r>
            <w:r>
              <w:rPr>
                <w:noProof/>
                <w:webHidden/>
              </w:rPr>
              <w:fldChar w:fldCharType="begin"/>
            </w:r>
            <w:r>
              <w:rPr>
                <w:noProof/>
                <w:webHidden/>
              </w:rPr>
              <w:instrText xml:space="preserve"> PAGEREF _Toc236344171 \h </w:instrText>
            </w:r>
            <w:r>
              <w:rPr>
                <w:noProof/>
                <w:webHidden/>
              </w:rPr>
            </w:r>
            <w:r>
              <w:rPr>
                <w:noProof/>
                <w:webHidden/>
              </w:rPr>
              <w:fldChar w:fldCharType="separate"/>
            </w:r>
            <w:r>
              <w:rPr>
                <w:noProof/>
                <w:webHidden/>
              </w:rPr>
              <w:t>4</w:t>
            </w:r>
            <w:r>
              <w:rPr>
                <w:noProof/>
                <w:webHidden/>
              </w:rPr>
              <w:fldChar w:fldCharType="end"/>
            </w:r>
          </w:hyperlink>
        </w:p>
        <w:p w14:paraId="26C79A69" w14:textId="152B1A46" w:rsidR="009806F4" w:rsidRDefault="009806F4">
          <w:pPr>
            <w:pStyle w:val="31"/>
            <w:tabs>
              <w:tab w:val="right" w:leader="dot" w:pos="9062"/>
            </w:tabs>
            <w:rPr>
              <w:rFonts w:eastAsiaTheme="minorEastAsia"/>
              <w:noProof/>
              <w:lang w:eastAsia="de-DE"/>
            </w:rPr>
          </w:pPr>
          <w:hyperlink w:anchor="_Toc236344172" w:history="1">
            <w:r w:rsidRPr="009557E4">
              <w:rPr>
                <w:rStyle w:val="ac"/>
                <w:noProof/>
                <w:lang w:val="en-US"/>
              </w:rPr>
              <w:t>Discriminatory Treatment of Children Whose Parents Were Imprisoned</w:t>
            </w:r>
            <w:r>
              <w:rPr>
                <w:noProof/>
                <w:webHidden/>
              </w:rPr>
              <w:tab/>
            </w:r>
            <w:r>
              <w:rPr>
                <w:noProof/>
                <w:webHidden/>
              </w:rPr>
              <w:fldChar w:fldCharType="begin"/>
            </w:r>
            <w:r>
              <w:rPr>
                <w:noProof/>
                <w:webHidden/>
              </w:rPr>
              <w:instrText xml:space="preserve"> PAGEREF _Toc236344172 \h </w:instrText>
            </w:r>
            <w:r>
              <w:rPr>
                <w:noProof/>
                <w:webHidden/>
              </w:rPr>
            </w:r>
            <w:r>
              <w:rPr>
                <w:noProof/>
                <w:webHidden/>
              </w:rPr>
              <w:fldChar w:fldCharType="separate"/>
            </w:r>
            <w:r>
              <w:rPr>
                <w:noProof/>
                <w:webHidden/>
              </w:rPr>
              <w:t>5</w:t>
            </w:r>
            <w:r>
              <w:rPr>
                <w:noProof/>
                <w:webHidden/>
              </w:rPr>
              <w:fldChar w:fldCharType="end"/>
            </w:r>
          </w:hyperlink>
        </w:p>
        <w:p w14:paraId="527B66DD" w14:textId="3AFEED5E" w:rsidR="009806F4" w:rsidRDefault="009806F4">
          <w:pPr>
            <w:pStyle w:val="11"/>
            <w:tabs>
              <w:tab w:val="right" w:leader="dot" w:pos="9062"/>
            </w:tabs>
            <w:rPr>
              <w:rFonts w:eastAsiaTheme="minorEastAsia"/>
              <w:noProof/>
              <w:lang w:eastAsia="de-DE"/>
            </w:rPr>
          </w:pPr>
          <w:hyperlink w:anchor="_Toc236344173" w:history="1">
            <w:r w:rsidRPr="009557E4">
              <w:rPr>
                <w:rStyle w:val="ac"/>
                <w:rFonts w:eastAsia="Times New Roman"/>
                <w:noProof/>
                <w:lang w:val="en-US"/>
              </w:rPr>
              <w:t>The situation of children from the Mugat community</w:t>
            </w:r>
            <w:r>
              <w:rPr>
                <w:noProof/>
                <w:webHidden/>
              </w:rPr>
              <w:tab/>
            </w:r>
            <w:r>
              <w:rPr>
                <w:noProof/>
                <w:webHidden/>
              </w:rPr>
              <w:fldChar w:fldCharType="begin"/>
            </w:r>
            <w:r>
              <w:rPr>
                <w:noProof/>
                <w:webHidden/>
              </w:rPr>
              <w:instrText xml:space="preserve"> PAGEREF _Toc236344173 \h </w:instrText>
            </w:r>
            <w:r>
              <w:rPr>
                <w:noProof/>
                <w:webHidden/>
              </w:rPr>
            </w:r>
            <w:r>
              <w:rPr>
                <w:noProof/>
                <w:webHidden/>
              </w:rPr>
              <w:fldChar w:fldCharType="separate"/>
            </w:r>
            <w:r>
              <w:rPr>
                <w:noProof/>
                <w:webHidden/>
              </w:rPr>
              <w:t>6</w:t>
            </w:r>
            <w:r>
              <w:rPr>
                <w:noProof/>
                <w:webHidden/>
              </w:rPr>
              <w:fldChar w:fldCharType="end"/>
            </w:r>
          </w:hyperlink>
        </w:p>
        <w:p w14:paraId="63261961" w14:textId="4CAAEE30" w:rsidR="009806F4" w:rsidRDefault="009806F4">
          <w:pPr>
            <w:pStyle w:val="11"/>
            <w:tabs>
              <w:tab w:val="right" w:leader="dot" w:pos="9062"/>
            </w:tabs>
            <w:rPr>
              <w:rFonts w:eastAsiaTheme="minorEastAsia"/>
              <w:noProof/>
              <w:lang w:eastAsia="de-DE"/>
            </w:rPr>
          </w:pPr>
          <w:hyperlink w:anchor="_Toc236344174" w:history="1">
            <w:r w:rsidRPr="009557E4">
              <w:rPr>
                <w:rStyle w:val="ac"/>
                <w:rFonts w:eastAsia="Times New Roman"/>
                <w:noProof/>
                <w:lang w:val="en-US"/>
              </w:rPr>
              <w:t>Recommendations</w:t>
            </w:r>
            <w:r>
              <w:rPr>
                <w:noProof/>
                <w:webHidden/>
              </w:rPr>
              <w:tab/>
            </w:r>
            <w:r>
              <w:rPr>
                <w:noProof/>
                <w:webHidden/>
              </w:rPr>
              <w:fldChar w:fldCharType="begin"/>
            </w:r>
            <w:r>
              <w:rPr>
                <w:noProof/>
                <w:webHidden/>
              </w:rPr>
              <w:instrText xml:space="preserve"> PAGEREF _Toc236344174 \h </w:instrText>
            </w:r>
            <w:r>
              <w:rPr>
                <w:noProof/>
                <w:webHidden/>
              </w:rPr>
            </w:r>
            <w:r>
              <w:rPr>
                <w:noProof/>
                <w:webHidden/>
              </w:rPr>
              <w:fldChar w:fldCharType="separate"/>
            </w:r>
            <w:r>
              <w:rPr>
                <w:noProof/>
                <w:webHidden/>
              </w:rPr>
              <w:t>7</w:t>
            </w:r>
            <w:r>
              <w:rPr>
                <w:noProof/>
                <w:webHidden/>
              </w:rPr>
              <w:fldChar w:fldCharType="end"/>
            </w:r>
          </w:hyperlink>
        </w:p>
        <w:p w14:paraId="27CD5290" w14:textId="47A88A0F" w:rsidR="00044FE5" w:rsidRDefault="00044FE5">
          <w:r>
            <w:rPr>
              <w:b/>
              <w:bCs/>
            </w:rPr>
            <w:fldChar w:fldCharType="end"/>
          </w:r>
        </w:p>
      </w:sdtContent>
    </w:sdt>
    <w:p w14:paraId="7F9B1FE5" w14:textId="7938D019" w:rsidR="00044FE5" w:rsidRDefault="00044FE5">
      <w:pPr>
        <w:spacing w:line="259" w:lineRule="auto"/>
        <w:rPr>
          <w:rFonts w:ascii="Times New Roman" w:hAnsi="Times New Roman" w:cs="Times New Roman"/>
          <w:b/>
          <w:bCs/>
          <w:sz w:val="22"/>
          <w:szCs w:val="22"/>
          <w:lang w:val="en-US"/>
        </w:rPr>
      </w:pPr>
      <w:r>
        <w:rPr>
          <w:rFonts w:ascii="Times New Roman" w:hAnsi="Times New Roman" w:cs="Times New Roman"/>
          <w:b/>
          <w:bCs/>
          <w:sz w:val="22"/>
          <w:szCs w:val="22"/>
          <w:lang w:val="en-US"/>
        </w:rPr>
        <w:br w:type="page"/>
      </w:r>
    </w:p>
    <w:p w14:paraId="0D84CB16" w14:textId="77777777" w:rsidR="000106B1" w:rsidRPr="000106B1" w:rsidRDefault="000106B1" w:rsidP="000106B1">
      <w:pPr>
        <w:pStyle w:val="1"/>
        <w:rPr>
          <w:rFonts w:eastAsia="Times New Roman"/>
          <w:lang w:val="en-US"/>
        </w:rPr>
      </w:pPr>
      <w:bookmarkStart w:id="1" w:name="_Toc236344166"/>
      <w:r w:rsidRPr="000106B1">
        <w:rPr>
          <w:rFonts w:eastAsia="Times New Roman"/>
          <w:lang w:val="en-US"/>
        </w:rPr>
        <w:lastRenderedPageBreak/>
        <w:t>The situation of children belonging to Pamiri Indigenous Minority</w:t>
      </w:r>
      <w:bookmarkEnd w:id="1"/>
    </w:p>
    <w:p w14:paraId="3A6FC43D" w14:textId="77777777" w:rsidR="000106B1" w:rsidRPr="000106B1" w:rsidRDefault="000106B1" w:rsidP="000106B1">
      <w:pPr>
        <w:spacing w:after="0" w:line="240" w:lineRule="auto"/>
        <w:jc w:val="both"/>
        <w:outlineLvl w:val="1"/>
        <w:rPr>
          <w:rFonts w:ascii="Times New Roman" w:eastAsia="Times New Roman" w:hAnsi="Times New Roman" w:cs="Times New Roman"/>
          <w:b/>
          <w:bCs/>
          <w:kern w:val="0"/>
          <w:sz w:val="22"/>
          <w:szCs w:val="22"/>
          <w:lang w:val="en-US"/>
          <w14:ligatures w14:val="none"/>
        </w:rPr>
      </w:pPr>
    </w:p>
    <w:p w14:paraId="6CC8294E" w14:textId="77777777" w:rsidR="000106B1" w:rsidRPr="00953411" w:rsidRDefault="000106B1" w:rsidP="000106B1">
      <w:pPr>
        <w:spacing w:after="0" w:line="240" w:lineRule="auto"/>
        <w:ind w:firstLine="720"/>
        <w:jc w:val="both"/>
        <w:rPr>
          <w:rFonts w:ascii="Times New Roman" w:hAnsi="Times New Roman"/>
          <w:sz w:val="22"/>
          <w:szCs w:val="22"/>
          <w:lang w:val="en-US"/>
        </w:rPr>
      </w:pPr>
      <w:r w:rsidRPr="00953411">
        <w:rPr>
          <w:rFonts w:ascii="Times New Roman" w:hAnsi="Times New Roman"/>
          <w:sz w:val="22"/>
          <w:szCs w:val="22"/>
          <w:lang w:val="en-US"/>
        </w:rPr>
        <w:t>Working on minority issues in Central Asia, ADC Memorial has researched the situation of Pamiris and published a number of Human Rights reports (</w:t>
      </w:r>
      <w:hyperlink r:id="rId11" w:history="1">
        <w:r w:rsidRPr="00953411">
          <w:rPr>
            <w:rStyle w:val="ac"/>
            <w:rFonts w:ascii="Times New Roman" w:hAnsi="Times New Roman"/>
            <w:sz w:val="22"/>
            <w:szCs w:val="22"/>
            <w:lang w:val="en-US"/>
          </w:rPr>
          <w:t xml:space="preserve">Nationless Ethnic Groups of Tajikistan (Pamiri, </w:t>
        </w:r>
        <w:proofErr w:type="spellStart"/>
        <w:r w:rsidRPr="00953411">
          <w:rPr>
            <w:rStyle w:val="ac"/>
            <w:rFonts w:ascii="Times New Roman" w:hAnsi="Times New Roman"/>
            <w:sz w:val="22"/>
            <w:szCs w:val="22"/>
            <w:lang w:val="en-US"/>
          </w:rPr>
          <w:t>Jughi</w:t>
        </w:r>
        <w:proofErr w:type="spellEnd"/>
        <w:r w:rsidRPr="00953411">
          <w:rPr>
            <w:rStyle w:val="ac"/>
            <w:rFonts w:ascii="Times New Roman" w:hAnsi="Times New Roman"/>
            <w:sz w:val="22"/>
            <w:szCs w:val="22"/>
            <w:lang w:val="en-US"/>
          </w:rPr>
          <w:t>, Yaghnobi): From Non-Recognition to Discrimination</w:t>
        </w:r>
      </w:hyperlink>
      <w:r w:rsidRPr="000106B1">
        <w:rPr>
          <w:rFonts w:ascii="Times New Roman" w:hAnsi="Times New Roman"/>
          <w:sz w:val="22"/>
          <w:szCs w:val="22"/>
          <w:lang w:val="en-US"/>
        </w:rPr>
        <w:t xml:space="preserve"> (2017); </w:t>
      </w:r>
      <w:hyperlink r:id="rId12" w:history="1">
        <w:r w:rsidRPr="000106B1">
          <w:rPr>
            <w:rStyle w:val="ac"/>
            <w:rFonts w:ascii="Times New Roman" w:hAnsi="Times New Roman"/>
            <w:sz w:val="22"/>
            <w:szCs w:val="22"/>
            <w:lang w:val="en-US"/>
          </w:rPr>
          <w:t>The situation in Gorno-Badakhshan Autonomous Oblast, Tajikistan: The government shuts down internet and communications and takes other excessive measures</w:t>
        </w:r>
      </w:hyperlink>
      <w:r w:rsidRPr="000106B1">
        <w:rPr>
          <w:rFonts w:ascii="Times New Roman" w:hAnsi="Times New Roman"/>
          <w:sz w:val="22"/>
          <w:szCs w:val="22"/>
          <w:lang w:val="en-US"/>
        </w:rPr>
        <w:t xml:space="preserve"> (January 2022); </w:t>
      </w:r>
      <w:hyperlink r:id="rId13" w:history="1">
        <w:r w:rsidRPr="000106B1">
          <w:rPr>
            <w:rStyle w:val="ac"/>
            <w:rFonts w:ascii="Times New Roman" w:hAnsi="Times New Roman"/>
            <w:sz w:val="22"/>
            <w:szCs w:val="22"/>
            <w:lang w:val="en-US"/>
          </w:rPr>
          <w:t>Discrimination of excluded groups in Central Asia</w:t>
        </w:r>
      </w:hyperlink>
      <w:r w:rsidRPr="000106B1">
        <w:rPr>
          <w:rFonts w:ascii="Times New Roman" w:hAnsi="Times New Roman"/>
          <w:sz w:val="22"/>
          <w:szCs w:val="22"/>
          <w:lang w:val="en-US"/>
        </w:rPr>
        <w:t xml:space="preserve"> (September 2022); an </w:t>
      </w:r>
      <w:hyperlink r:id="rId14" w:history="1">
        <w:r w:rsidRPr="000106B1">
          <w:rPr>
            <w:rStyle w:val="ac"/>
            <w:rFonts w:ascii="Times New Roman" w:hAnsi="Times New Roman"/>
            <w:sz w:val="22"/>
            <w:szCs w:val="22"/>
            <w:lang w:val="en-US"/>
          </w:rPr>
          <w:t>alternative report to the UN CERD on Tajikistan</w:t>
        </w:r>
      </w:hyperlink>
      <w:r w:rsidRPr="000106B1">
        <w:rPr>
          <w:rFonts w:ascii="Times New Roman" w:hAnsi="Times New Roman"/>
          <w:sz w:val="22"/>
          <w:szCs w:val="22"/>
          <w:lang w:val="en-US"/>
        </w:rPr>
        <w:t xml:space="preserve"> (March 2023)); alternative report to the UN CEDAW (January 2024, confidential submission)</w:t>
      </w:r>
      <w:r w:rsidRPr="00953411">
        <w:rPr>
          <w:rFonts w:ascii="Times New Roman" w:hAnsi="Times New Roman"/>
          <w:sz w:val="22"/>
          <w:szCs w:val="22"/>
          <w:lang w:val="en-US"/>
        </w:rPr>
        <w:t xml:space="preserve">; </w:t>
      </w:r>
      <w:r w:rsidRPr="000106B1">
        <w:rPr>
          <w:rFonts w:ascii="Times New Roman" w:hAnsi="Times New Roman"/>
          <w:sz w:val="22"/>
          <w:szCs w:val="22"/>
          <w:lang w:val="en-US"/>
        </w:rPr>
        <w:t xml:space="preserve">a report within the UPR process (2026). ADC Memorial is in contact with the UN Special Rapporteur on Minority Issues who is very much concerned with the situation of Pamiris in Tajikistan (see his </w:t>
      </w:r>
      <w:hyperlink r:id="rId15" w:history="1">
        <w:r w:rsidRPr="000106B1">
          <w:rPr>
            <w:rStyle w:val="ac"/>
            <w:rFonts w:ascii="Times New Roman" w:hAnsi="Times New Roman"/>
            <w:sz w:val="22"/>
            <w:szCs w:val="22"/>
            <w:lang w:val="en-US"/>
          </w:rPr>
          <w:t>report</w:t>
        </w:r>
      </w:hyperlink>
      <w:r w:rsidRPr="000106B1">
        <w:rPr>
          <w:rFonts w:ascii="Times New Roman" w:hAnsi="Times New Roman"/>
          <w:sz w:val="22"/>
          <w:szCs w:val="22"/>
          <w:lang w:val="en-US"/>
        </w:rPr>
        <w:t xml:space="preserve"> (2023) after the visit to Tajikistan in 2022).</w:t>
      </w:r>
    </w:p>
    <w:p w14:paraId="55E58AAC" w14:textId="77777777" w:rsidR="000106B1" w:rsidRPr="00953411" w:rsidRDefault="000106B1" w:rsidP="000106B1">
      <w:pPr>
        <w:spacing w:after="0" w:line="240" w:lineRule="auto"/>
        <w:ind w:firstLine="720"/>
        <w:jc w:val="both"/>
        <w:rPr>
          <w:rFonts w:ascii="Times New Roman" w:hAnsi="Times New Roman"/>
          <w:sz w:val="22"/>
          <w:szCs w:val="22"/>
          <w:lang w:val="en-US"/>
        </w:rPr>
      </w:pPr>
      <w:r w:rsidRPr="000106B1">
        <w:rPr>
          <w:rFonts w:ascii="Times New Roman" w:hAnsi="Times New Roman"/>
          <w:sz w:val="22"/>
          <w:szCs w:val="22"/>
          <w:lang w:val="en-US"/>
        </w:rPr>
        <w:t>In our reports, we described discriminative practices of the Tajikistan authorities towards the Pamiri population, meaning inter alia denial of their cultural and linguistic specifics, suppression of their self-identity, including bans for Pamiri languages in education and public space. In 2022, the authorities shut down many NGOs in GBAO and all over Tajikistan</w:t>
      </w:r>
      <w:r w:rsidRPr="00953411">
        <w:rPr>
          <w:rFonts w:ascii="Times New Roman" w:hAnsi="Times New Roman"/>
          <w:sz w:val="22"/>
          <w:szCs w:val="22"/>
          <w:lang w:val="en-US"/>
        </w:rPr>
        <w:t xml:space="preserve"> (see a </w:t>
      </w:r>
      <w:hyperlink r:id="rId16" w:history="1">
        <w:r w:rsidRPr="00953411">
          <w:rPr>
            <w:rStyle w:val="ac"/>
            <w:rFonts w:ascii="Times New Roman" w:hAnsi="Times New Roman"/>
            <w:sz w:val="22"/>
            <w:szCs w:val="22"/>
            <w:lang w:val="en-US"/>
          </w:rPr>
          <w:t>statement</w:t>
        </w:r>
      </w:hyperlink>
      <w:r w:rsidRPr="00953411">
        <w:rPr>
          <w:rFonts w:ascii="Times New Roman" w:hAnsi="Times New Roman"/>
          <w:sz w:val="22"/>
          <w:szCs w:val="22"/>
          <w:lang w:val="en-US"/>
        </w:rPr>
        <w:t xml:space="preserve"> of </w:t>
      </w:r>
      <w:r w:rsidRPr="000106B1">
        <w:rPr>
          <w:rFonts w:ascii="Times New Roman" w:hAnsi="Times New Roman"/>
          <w:sz w:val="22"/>
          <w:szCs w:val="22"/>
          <w:lang w:val="en-US"/>
        </w:rPr>
        <w:t xml:space="preserve">Mary Lawlor, UN Special Rapporteur on the situation of human rights defenders, </w:t>
      </w:r>
      <w:r w:rsidRPr="00953411">
        <w:rPr>
          <w:rFonts w:ascii="Times New Roman" w:hAnsi="Times New Roman"/>
          <w:sz w:val="22"/>
          <w:szCs w:val="22"/>
          <w:lang w:val="en-US"/>
        </w:rPr>
        <w:t>on the dissolution of more than 700 NGOs in Tajikistan, with a special attention to almost full collapse of civil society in GBAO, March 2024)</w:t>
      </w:r>
      <w:r w:rsidRPr="000106B1">
        <w:rPr>
          <w:rFonts w:ascii="Times New Roman" w:hAnsi="Times New Roman"/>
          <w:sz w:val="22"/>
          <w:szCs w:val="22"/>
          <w:lang w:val="en-US"/>
        </w:rPr>
        <w:t xml:space="preserve">. </w:t>
      </w:r>
    </w:p>
    <w:p w14:paraId="6205D3B4" w14:textId="77777777" w:rsidR="000106B1" w:rsidRPr="000106B1" w:rsidRDefault="000106B1" w:rsidP="000106B1">
      <w:pPr>
        <w:spacing w:after="0" w:line="240" w:lineRule="auto"/>
        <w:ind w:firstLine="720"/>
        <w:jc w:val="both"/>
        <w:rPr>
          <w:rFonts w:ascii="Times New Roman" w:hAnsi="Times New Roman"/>
          <w:sz w:val="22"/>
          <w:szCs w:val="22"/>
          <w:lang w:val="en-US"/>
        </w:rPr>
      </w:pPr>
      <w:r w:rsidRPr="000106B1">
        <w:rPr>
          <w:rFonts w:ascii="Times New Roman" w:hAnsi="Times New Roman"/>
          <w:sz w:val="22"/>
          <w:szCs w:val="22"/>
          <w:lang w:val="en-US"/>
        </w:rPr>
        <w:t xml:space="preserve">The situation of Pamiris has seriously deteriorated since November 2021, when public protests against police violence were brutally suppressed in GBAO, while in 2022 mass repressions resulted in killings, arrests and closed trials. In May 2022, dozens of civilians were killed by military forces during a cleansing in Vamar, a town in Rushan district. Since the escalation of repressions in the GBAO in 2021, dozens civil society activists, journalists, and bloggers were sentenced to long prison terms after non-transparent trials. </w:t>
      </w:r>
    </w:p>
    <w:p w14:paraId="14979DD3" w14:textId="77777777" w:rsidR="000106B1" w:rsidRPr="00044FE5" w:rsidRDefault="000106B1" w:rsidP="00044FE5">
      <w:pPr>
        <w:spacing w:after="0" w:line="240" w:lineRule="auto"/>
        <w:ind w:firstLine="709"/>
        <w:jc w:val="both"/>
        <w:rPr>
          <w:rFonts w:ascii="Times New Roman" w:hAnsi="Times New Roman"/>
          <w:sz w:val="22"/>
          <w:szCs w:val="22"/>
          <w:lang w:val="en-US"/>
        </w:rPr>
      </w:pPr>
      <w:r w:rsidRPr="00044FE5">
        <w:rPr>
          <w:rFonts w:ascii="Times New Roman" w:hAnsi="Times New Roman"/>
          <w:sz w:val="22"/>
          <w:szCs w:val="22"/>
          <w:lang w:val="en-US"/>
        </w:rPr>
        <w:t>These events, as well as the whole process of escalation in the GBAO, directly affected the Pamiri children population. In this report, the authors point out mainly the problem of the children’s rights related to education.</w:t>
      </w:r>
    </w:p>
    <w:p w14:paraId="178E5DAE" w14:textId="77777777" w:rsidR="000106B1" w:rsidRPr="000106B1" w:rsidRDefault="000106B1" w:rsidP="000106B1">
      <w:pPr>
        <w:spacing w:after="0" w:line="240" w:lineRule="auto"/>
        <w:jc w:val="both"/>
        <w:outlineLvl w:val="1"/>
        <w:rPr>
          <w:rFonts w:ascii="Times New Roman" w:eastAsia="Times New Roman" w:hAnsi="Times New Roman" w:cs="Times New Roman"/>
          <w:b/>
          <w:bCs/>
          <w:kern w:val="0"/>
          <w:sz w:val="22"/>
          <w:szCs w:val="22"/>
          <w:lang w:val="en-US"/>
          <w14:ligatures w14:val="none"/>
        </w:rPr>
      </w:pPr>
    </w:p>
    <w:p w14:paraId="4BAC8E43" w14:textId="77777777" w:rsidR="000106B1" w:rsidRPr="00953411" w:rsidRDefault="000106B1" w:rsidP="000106B1">
      <w:pPr>
        <w:pStyle w:val="2"/>
        <w:rPr>
          <w:rFonts w:eastAsia="Times New Roman"/>
          <w:lang/>
        </w:rPr>
      </w:pPr>
      <w:bookmarkStart w:id="2" w:name="_Toc236344167"/>
      <w:r w:rsidRPr="000106B1">
        <w:rPr>
          <w:rFonts w:eastAsia="Times New Roman"/>
          <w:lang w:val="en-US"/>
        </w:rPr>
        <w:t xml:space="preserve">Violation </w:t>
      </w:r>
      <w:r w:rsidRPr="00953411">
        <w:rPr>
          <w:rFonts w:eastAsia="Times New Roman"/>
          <w:lang/>
        </w:rPr>
        <w:t>of linguistic and cultural rights of the Pamiri Children:</w:t>
      </w:r>
      <w:r w:rsidRPr="000106B1">
        <w:rPr>
          <w:rFonts w:eastAsia="Times New Roman"/>
          <w:lang w:val="en-US"/>
        </w:rPr>
        <w:t xml:space="preserve"> risk of </w:t>
      </w:r>
      <w:r w:rsidRPr="00953411">
        <w:rPr>
          <w:rFonts w:eastAsia="Times New Roman"/>
          <w:lang/>
        </w:rPr>
        <w:t>Discrimination, Assimilation, and Denial of Identity</w:t>
      </w:r>
      <w:bookmarkEnd w:id="2"/>
    </w:p>
    <w:p w14:paraId="35DA8711"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 xml:space="preserve">Under the Convention on the Rights of the Child (CRC), Tajikistan has clear obligations to respect, protect, and fulfil children’s linguistic and cultural rights. Together, the articles </w:t>
      </w:r>
      <w:r w:rsidRPr="00953411">
        <w:rPr>
          <w:rFonts w:ascii="Times New Roman" w:eastAsia="Times New Roman" w:hAnsi="Times New Roman" w:cs="Times New Roman"/>
          <w:b/>
          <w:bCs/>
          <w:kern w:val="0"/>
          <w:sz w:val="22"/>
          <w:szCs w:val="22"/>
          <w:lang/>
          <w14:ligatures w14:val="none"/>
        </w:rPr>
        <w:t>Article 29(1)(c)</w:t>
      </w:r>
      <w:r w:rsidRPr="000106B1">
        <w:rPr>
          <w:rFonts w:ascii="Times New Roman" w:eastAsia="Times New Roman" w:hAnsi="Times New Roman" w:cs="Times New Roman"/>
          <w:b/>
          <w:bCs/>
          <w:kern w:val="0"/>
          <w:sz w:val="22"/>
          <w:szCs w:val="22"/>
          <w:lang w:val="en-US"/>
          <w14:ligatures w14:val="none"/>
        </w:rPr>
        <w:t xml:space="preserve">, </w:t>
      </w:r>
      <w:r w:rsidRPr="00953411">
        <w:rPr>
          <w:rFonts w:ascii="Times New Roman" w:eastAsia="Times New Roman" w:hAnsi="Times New Roman" w:cs="Times New Roman"/>
          <w:b/>
          <w:bCs/>
          <w:kern w:val="0"/>
          <w:sz w:val="22"/>
          <w:szCs w:val="22"/>
          <w:lang/>
          <w14:ligatures w14:val="none"/>
        </w:rPr>
        <w:t>Article 30</w:t>
      </w:r>
      <w:r w:rsidRPr="00953411">
        <w:rPr>
          <w:rFonts w:ascii="Times New Roman" w:eastAsia="Times New Roman" w:hAnsi="Times New Roman" w:cs="Times New Roman"/>
          <w:kern w:val="0"/>
          <w:sz w:val="22"/>
          <w:szCs w:val="22"/>
          <w:lang/>
          <w14:ligatures w14:val="none"/>
        </w:rPr>
        <w:t xml:space="preserve"> </w:t>
      </w:r>
      <w:r w:rsidRPr="000106B1">
        <w:rPr>
          <w:rFonts w:ascii="Times New Roman" w:eastAsia="Times New Roman" w:hAnsi="Times New Roman" w:cs="Times New Roman"/>
          <w:kern w:val="0"/>
          <w:sz w:val="22"/>
          <w:szCs w:val="22"/>
          <w:lang w:val="en-US"/>
          <w14:ligatures w14:val="none"/>
        </w:rPr>
        <w:t xml:space="preserve">and </w:t>
      </w:r>
      <w:r w:rsidRPr="00953411">
        <w:rPr>
          <w:rFonts w:ascii="Times New Roman" w:eastAsia="Times New Roman" w:hAnsi="Times New Roman" w:cs="Times New Roman"/>
          <w:b/>
          <w:bCs/>
          <w:kern w:val="0"/>
          <w:sz w:val="22"/>
          <w:szCs w:val="22"/>
          <w:lang/>
          <w14:ligatures w14:val="none"/>
        </w:rPr>
        <w:t>Article 2</w:t>
      </w:r>
      <w:r w:rsidRPr="00953411">
        <w:rPr>
          <w:rFonts w:ascii="Times New Roman" w:eastAsia="Times New Roman" w:hAnsi="Times New Roman" w:cs="Times New Roman"/>
          <w:kern w:val="0"/>
          <w:sz w:val="22"/>
          <w:szCs w:val="22"/>
          <w:lang/>
          <w14:ligatures w14:val="none"/>
        </w:rPr>
        <w:t xml:space="preserve">  establish that children must be able to </w:t>
      </w:r>
      <w:r w:rsidRPr="00953411">
        <w:rPr>
          <w:rFonts w:ascii="Times New Roman" w:eastAsia="Times New Roman" w:hAnsi="Times New Roman" w:cs="Times New Roman"/>
          <w:b/>
          <w:bCs/>
          <w:kern w:val="0"/>
          <w:sz w:val="22"/>
          <w:szCs w:val="22"/>
          <w:lang/>
          <w14:ligatures w14:val="none"/>
        </w:rPr>
        <w:t>learn, use, and develop their native language</w:t>
      </w:r>
      <w:r w:rsidRPr="00953411">
        <w:rPr>
          <w:rFonts w:ascii="Times New Roman" w:eastAsia="Times New Roman" w:hAnsi="Times New Roman" w:cs="Times New Roman"/>
          <w:kern w:val="0"/>
          <w:sz w:val="22"/>
          <w:szCs w:val="22"/>
          <w:lang/>
          <w14:ligatures w14:val="none"/>
        </w:rPr>
        <w:t xml:space="preserve">, and that States must </w:t>
      </w:r>
      <w:r w:rsidRPr="00953411">
        <w:rPr>
          <w:rFonts w:ascii="Times New Roman" w:eastAsia="Times New Roman" w:hAnsi="Times New Roman" w:cs="Times New Roman"/>
          <w:b/>
          <w:bCs/>
          <w:kern w:val="0"/>
          <w:sz w:val="22"/>
          <w:szCs w:val="22"/>
          <w:lang/>
          <w14:ligatures w14:val="none"/>
        </w:rPr>
        <w:t>actively support</w:t>
      </w:r>
      <w:r w:rsidRPr="00953411">
        <w:rPr>
          <w:rFonts w:ascii="Times New Roman" w:eastAsia="Times New Roman" w:hAnsi="Times New Roman" w:cs="Times New Roman"/>
          <w:kern w:val="0"/>
          <w:sz w:val="22"/>
          <w:szCs w:val="22"/>
          <w:lang/>
          <w14:ligatures w14:val="none"/>
        </w:rPr>
        <w:t xml:space="preserve"> minority languages in education systems. Any policy or practice that restricts or punishes the use of a minority language constitutes a violation of these obligations.</w:t>
      </w:r>
    </w:p>
    <w:p w14:paraId="1B7C7224"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 xml:space="preserve">Pamiri children in Tajikistan face systemic barriers to exercising their linguistic rights. The State does not recognise Pamiri languages (Shughni, Rushani, Wakhi, Ishkashimi, etc.) in formal education, and </w:t>
      </w:r>
      <w:r w:rsidRPr="00953411">
        <w:rPr>
          <w:rFonts w:ascii="Times New Roman" w:eastAsia="Times New Roman" w:hAnsi="Times New Roman" w:cs="Times New Roman"/>
          <w:b/>
          <w:bCs/>
          <w:kern w:val="0"/>
          <w:sz w:val="22"/>
          <w:szCs w:val="22"/>
          <w:lang/>
          <w14:ligatures w14:val="none"/>
        </w:rPr>
        <w:t>no public schools offer instruction in these languages</w:t>
      </w:r>
      <w:r w:rsidRPr="00953411">
        <w:rPr>
          <w:rFonts w:ascii="Times New Roman" w:eastAsia="Times New Roman" w:hAnsi="Times New Roman" w:cs="Times New Roman"/>
          <w:kern w:val="0"/>
          <w:sz w:val="22"/>
          <w:szCs w:val="22"/>
          <w:lang/>
          <w14:ligatures w14:val="none"/>
        </w:rPr>
        <w:t>. This exclusion is not neutral: it occurs in a context where Pamiri identity is frequently portrayed as politically sensitive, and where expressions of cultural distinctiveness are discouraged or penalised.</w:t>
      </w:r>
    </w:p>
    <w:p w14:paraId="10339630"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Reports from civil society indicate that</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b/>
          <w:bCs/>
          <w:kern w:val="0"/>
          <w:sz w:val="22"/>
          <w:szCs w:val="22"/>
          <w:lang/>
          <w14:ligatures w14:val="none"/>
        </w:rPr>
        <w:t>Pamiri children cannot formally learn their native languages in school</w:t>
      </w:r>
      <w:r w:rsidRPr="00953411">
        <w:rPr>
          <w:rFonts w:ascii="Times New Roman" w:eastAsia="Times New Roman" w:hAnsi="Times New Roman" w:cs="Times New Roman"/>
          <w:kern w:val="0"/>
          <w:sz w:val="22"/>
          <w:szCs w:val="22"/>
          <w:lang/>
          <w14:ligatures w14:val="none"/>
        </w:rPr>
        <w:t>, despite being indigenous to the Gorno</w:t>
      </w:r>
      <w:r w:rsidRPr="00953411">
        <w:rPr>
          <w:rFonts w:ascii="Times New Roman" w:eastAsia="Times New Roman" w:hAnsi="Times New Roman" w:cs="Times New Roman"/>
          <w:kern w:val="0"/>
          <w:sz w:val="22"/>
          <w:szCs w:val="22"/>
          <w:lang/>
          <w14:ligatures w14:val="none"/>
        </w:rPr>
        <w:noBreakHyphen/>
        <w:t>Badakhshan Autonomous Region (GBAO)</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b/>
          <w:bCs/>
          <w:kern w:val="0"/>
          <w:sz w:val="22"/>
          <w:szCs w:val="22"/>
          <w:lang/>
          <w14:ligatures w14:val="none"/>
        </w:rPr>
        <w:t>Community</w:t>
      </w:r>
      <w:r w:rsidRPr="00953411">
        <w:rPr>
          <w:rFonts w:ascii="Times New Roman" w:eastAsia="Times New Roman" w:hAnsi="Times New Roman" w:cs="Times New Roman"/>
          <w:b/>
          <w:bCs/>
          <w:kern w:val="0"/>
          <w:sz w:val="22"/>
          <w:szCs w:val="22"/>
          <w:lang/>
          <w14:ligatures w14:val="none"/>
        </w:rPr>
        <w:noBreakHyphen/>
        <w:t>led initiatives</w:t>
      </w:r>
      <w:r w:rsidRPr="00953411">
        <w:rPr>
          <w:rFonts w:ascii="Times New Roman" w:eastAsia="Times New Roman" w:hAnsi="Times New Roman" w:cs="Times New Roman"/>
          <w:kern w:val="0"/>
          <w:sz w:val="22"/>
          <w:szCs w:val="22"/>
          <w:lang/>
          <w14:ligatures w14:val="none"/>
        </w:rPr>
        <w:t xml:space="preserve"> to teach Pamiri languages have been </w:t>
      </w:r>
      <w:r w:rsidRPr="00953411">
        <w:rPr>
          <w:rFonts w:ascii="Times New Roman" w:eastAsia="Times New Roman" w:hAnsi="Times New Roman" w:cs="Times New Roman"/>
          <w:b/>
          <w:bCs/>
          <w:kern w:val="0"/>
          <w:sz w:val="22"/>
          <w:szCs w:val="22"/>
          <w:lang/>
          <w14:ligatures w14:val="none"/>
        </w:rPr>
        <w:t>blocked, discouraged, or punished</w:t>
      </w:r>
      <w:r w:rsidRPr="00953411">
        <w:rPr>
          <w:rFonts w:ascii="Times New Roman" w:eastAsia="Times New Roman" w:hAnsi="Times New Roman" w:cs="Times New Roman"/>
          <w:kern w:val="0"/>
          <w:sz w:val="22"/>
          <w:szCs w:val="22"/>
          <w:lang/>
          <w14:ligatures w14:val="none"/>
        </w:rPr>
        <w:t>, including through intimidation, administrative pressure, or accusations of “separatism”</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kern w:val="0"/>
          <w:sz w:val="22"/>
          <w:szCs w:val="22"/>
          <w:lang/>
          <w14:ligatures w14:val="none"/>
        </w:rPr>
        <w:t>Parents and teachers fear reprisals for promoting Pamiri cultural identity, creating a climate where children internalise stigma around their language</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kern w:val="0"/>
          <w:sz w:val="22"/>
          <w:szCs w:val="22"/>
          <w:lang/>
          <w14:ligatures w14:val="none"/>
        </w:rPr>
        <w:t>The absence of mother</w:t>
      </w:r>
      <w:r w:rsidRPr="00953411">
        <w:rPr>
          <w:rFonts w:ascii="Times New Roman" w:eastAsia="Times New Roman" w:hAnsi="Times New Roman" w:cs="Times New Roman"/>
          <w:kern w:val="0"/>
          <w:sz w:val="22"/>
          <w:szCs w:val="22"/>
          <w:lang/>
          <w14:ligatures w14:val="none"/>
        </w:rPr>
        <w:noBreakHyphen/>
        <w:t xml:space="preserve">tongue education contributes to </w:t>
      </w:r>
      <w:r w:rsidRPr="00953411">
        <w:rPr>
          <w:rFonts w:ascii="Times New Roman" w:eastAsia="Times New Roman" w:hAnsi="Times New Roman" w:cs="Times New Roman"/>
          <w:b/>
          <w:bCs/>
          <w:kern w:val="0"/>
          <w:sz w:val="22"/>
          <w:szCs w:val="22"/>
          <w:lang/>
          <w14:ligatures w14:val="none"/>
        </w:rPr>
        <w:t>linguistic erosion</w:t>
      </w:r>
      <w:r w:rsidRPr="00953411">
        <w:rPr>
          <w:rFonts w:ascii="Times New Roman" w:eastAsia="Times New Roman" w:hAnsi="Times New Roman" w:cs="Times New Roman"/>
          <w:kern w:val="0"/>
          <w:sz w:val="22"/>
          <w:szCs w:val="22"/>
          <w:lang/>
          <w14:ligatures w14:val="none"/>
        </w:rPr>
        <w:t>, loss of cultural heritage, and psychological harm linked to identity suppression.</w:t>
      </w:r>
    </w:p>
    <w:p w14:paraId="26157160"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lastRenderedPageBreak/>
        <w:t xml:space="preserve">These practices amount to </w:t>
      </w:r>
      <w:r w:rsidRPr="00953411">
        <w:rPr>
          <w:rFonts w:ascii="Times New Roman" w:eastAsia="Times New Roman" w:hAnsi="Times New Roman" w:cs="Times New Roman"/>
          <w:b/>
          <w:bCs/>
          <w:kern w:val="0"/>
          <w:sz w:val="22"/>
          <w:szCs w:val="22"/>
          <w:lang/>
          <w14:ligatures w14:val="none"/>
        </w:rPr>
        <w:t>de facto assimilation</w:t>
      </w:r>
      <w:r w:rsidRPr="00953411">
        <w:rPr>
          <w:rFonts w:ascii="Times New Roman" w:eastAsia="Times New Roman" w:hAnsi="Times New Roman" w:cs="Times New Roman"/>
          <w:kern w:val="0"/>
          <w:sz w:val="22"/>
          <w:szCs w:val="22"/>
          <w:lang/>
          <w14:ligatures w14:val="none"/>
        </w:rPr>
        <w:t xml:space="preserve">, in violation of Articles 29 and 30. They also constitute </w:t>
      </w:r>
      <w:r w:rsidRPr="00953411">
        <w:rPr>
          <w:rFonts w:ascii="Times New Roman" w:eastAsia="Times New Roman" w:hAnsi="Times New Roman" w:cs="Times New Roman"/>
          <w:b/>
          <w:bCs/>
          <w:kern w:val="0"/>
          <w:sz w:val="22"/>
          <w:szCs w:val="22"/>
          <w:lang/>
          <w14:ligatures w14:val="none"/>
        </w:rPr>
        <w:t>indirect discrimination</w:t>
      </w:r>
      <w:r w:rsidRPr="00953411">
        <w:rPr>
          <w:rFonts w:ascii="Times New Roman" w:eastAsia="Times New Roman" w:hAnsi="Times New Roman" w:cs="Times New Roman"/>
          <w:kern w:val="0"/>
          <w:sz w:val="22"/>
          <w:szCs w:val="22"/>
          <w:lang/>
          <w14:ligatures w14:val="none"/>
        </w:rPr>
        <w:t xml:space="preserve"> under Article 2, as Pamiri children are denied educational opportunities available to other linguistic groups.</w:t>
      </w:r>
    </w:p>
    <w:p w14:paraId="1FAB43B9" w14:textId="77777777" w:rsidR="000106B1" w:rsidRPr="00953411" w:rsidRDefault="000106B1" w:rsidP="000106B1">
      <w:p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The denial of Pamiri children’s linguistic rights has profound consequences:</w:t>
      </w:r>
    </w:p>
    <w:p w14:paraId="0851CD81" w14:textId="77777777" w:rsidR="000106B1" w:rsidRPr="00953411" w:rsidRDefault="000106B1" w:rsidP="000106B1">
      <w:pPr>
        <w:numPr>
          <w:ilvl w:val="0"/>
          <w:numId w:val="2"/>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Educational disadvantage:</w:t>
      </w:r>
      <w:r w:rsidRPr="00953411">
        <w:rPr>
          <w:rFonts w:ascii="Times New Roman" w:eastAsia="Times New Roman" w:hAnsi="Times New Roman" w:cs="Times New Roman"/>
          <w:kern w:val="0"/>
          <w:sz w:val="22"/>
          <w:szCs w:val="22"/>
          <w:lang/>
          <w14:ligatures w14:val="none"/>
        </w:rPr>
        <w:t xml:space="preserve"> Children are forced to learn exclusively in Tajik or Russian, languages that may not be spoken at home, undermining early learning outcomes.</w:t>
      </w:r>
    </w:p>
    <w:p w14:paraId="4545714E" w14:textId="77777777" w:rsidR="000106B1" w:rsidRPr="00953411" w:rsidRDefault="000106B1" w:rsidP="000106B1">
      <w:pPr>
        <w:numPr>
          <w:ilvl w:val="0"/>
          <w:numId w:val="2"/>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Cultural harm:</w:t>
      </w:r>
      <w:r w:rsidRPr="00953411">
        <w:rPr>
          <w:rFonts w:ascii="Times New Roman" w:eastAsia="Times New Roman" w:hAnsi="Times New Roman" w:cs="Times New Roman"/>
          <w:kern w:val="0"/>
          <w:sz w:val="22"/>
          <w:szCs w:val="22"/>
          <w:lang/>
          <w14:ligatures w14:val="none"/>
        </w:rPr>
        <w:t xml:space="preserve"> Loss of language threatens cultural continuity and weakens children’s connection to their heritage.</w:t>
      </w:r>
    </w:p>
    <w:p w14:paraId="141893F5" w14:textId="77777777" w:rsidR="000106B1" w:rsidRPr="00953411" w:rsidRDefault="000106B1" w:rsidP="000106B1">
      <w:pPr>
        <w:numPr>
          <w:ilvl w:val="0"/>
          <w:numId w:val="2"/>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Psychosocial impact:</w:t>
      </w:r>
      <w:r w:rsidRPr="00953411">
        <w:rPr>
          <w:rFonts w:ascii="Times New Roman" w:eastAsia="Times New Roman" w:hAnsi="Times New Roman" w:cs="Times New Roman"/>
          <w:kern w:val="0"/>
          <w:sz w:val="22"/>
          <w:szCs w:val="22"/>
          <w:lang/>
          <w14:ligatures w14:val="none"/>
        </w:rPr>
        <w:t xml:space="preserve"> Stigmatisation of Pamiri identity contributes to feelings of exclusion, insecurity, and diminished self-worth.</w:t>
      </w:r>
    </w:p>
    <w:p w14:paraId="0DF0D095" w14:textId="77777777" w:rsidR="000106B1" w:rsidRPr="00953411" w:rsidRDefault="000106B1" w:rsidP="000106B1">
      <w:pPr>
        <w:numPr>
          <w:ilvl w:val="0"/>
          <w:numId w:val="2"/>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Chilling effect:</w:t>
      </w:r>
      <w:r w:rsidRPr="00953411">
        <w:rPr>
          <w:rFonts w:ascii="Times New Roman" w:eastAsia="Times New Roman" w:hAnsi="Times New Roman" w:cs="Times New Roman"/>
          <w:kern w:val="0"/>
          <w:sz w:val="22"/>
          <w:szCs w:val="22"/>
          <w:lang/>
          <w14:ligatures w14:val="none"/>
        </w:rPr>
        <w:t xml:space="preserve"> Punishment of language initiatives discourages community participation and violates children’s right to freely express their identity.</w:t>
      </w:r>
    </w:p>
    <w:p w14:paraId="6A7EAEE8" w14:textId="77777777" w:rsidR="000106B1" w:rsidRPr="000106B1" w:rsidRDefault="000106B1" w:rsidP="000106B1">
      <w:pPr>
        <w:spacing w:after="0" w:line="240" w:lineRule="auto"/>
        <w:jc w:val="both"/>
        <w:outlineLvl w:val="1"/>
        <w:rPr>
          <w:rFonts w:ascii="Times New Roman" w:eastAsia="Times New Roman" w:hAnsi="Times New Roman" w:cs="Times New Roman"/>
          <w:b/>
          <w:bCs/>
          <w:kern w:val="0"/>
          <w:sz w:val="22"/>
          <w:szCs w:val="22"/>
          <w:lang w:val="en-US"/>
          <w14:ligatures w14:val="none"/>
        </w:rPr>
      </w:pPr>
    </w:p>
    <w:p w14:paraId="1908DEC3" w14:textId="77777777" w:rsidR="000106B1" w:rsidRPr="00953411" w:rsidRDefault="000106B1" w:rsidP="000106B1">
      <w:pPr>
        <w:pStyle w:val="2"/>
        <w:rPr>
          <w:rFonts w:eastAsia="Times New Roman"/>
          <w:lang/>
        </w:rPr>
      </w:pPr>
      <w:bookmarkStart w:id="3" w:name="_Toc236344168"/>
      <w:r w:rsidRPr="00953411">
        <w:rPr>
          <w:rFonts w:eastAsia="Times New Roman"/>
          <w:lang/>
        </w:rPr>
        <w:t>Children’s Right to Education, Information, and Non</w:t>
      </w:r>
      <w:r w:rsidRPr="00953411">
        <w:rPr>
          <w:rFonts w:eastAsia="Times New Roman"/>
          <w:lang/>
        </w:rPr>
        <w:noBreakHyphen/>
        <w:t>Discrimination</w:t>
      </w:r>
      <w:r w:rsidRPr="000106B1">
        <w:rPr>
          <w:rFonts w:eastAsia="Times New Roman"/>
          <w:lang w:val="en-US"/>
        </w:rPr>
        <w:t xml:space="preserve">: </w:t>
      </w:r>
      <w:r w:rsidRPr="00953411">
        <w:rPr>
          <w:rFonts w:eastAsia="Times New Roman"/>
          <w:lang/>
        </w:rPr>
        <w:t>Impact of the 100</w:t>
      </w:r>
      <w:r w:rsidRPr="00953411">
        <w:rPr>
          <w:rFonts w:eastAsia="Times New Roman"/>
          <w:lang/>
        </w:rPr>
        <w:noBreakHyphen/>
        <w:t>Day Internet Shutdown in GBAO on Pamiri Children</w:t>
      </w:r>
      <w:bookmarkEnd w:id="3"/>
    </w:p>
    <w:p w14:paraId="0456A893"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 xml:space="preserve">The Convention on the Rights of the Child establishes clear obligations for States to ensure children’s access to education, information, and equal opportunities. </w:t>
      </w:r>
    </w:p>
    <w:p w14:paraId="0B8DB8B1" w14:textId="77777777" w:rsidR="000106B1" w:rsidRPr="00953411" w:rsidRDefault="000106B1" w:rsidP="004563A3">
      <w:pPr>
        <w:spacing w:after="0" w:line="240" w:lineRule="auto"/>
        <w:ind w:firstLine="708"/>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 xml:space="preserve">In the digital era, access to the internet is indispensable for education, communication, and participation in society. Blocking internet access for extended periods — especially in a specific region — constitutes a violation of </w:t>
      </w:r>
      <w:r w:rsidRPr="00953411">
        <w:rPr>
          <w:rFonts w:ascii="Times New Roman" w:eastAsia="Times New Roman" w:hAnsi="Times New Roman" w:cs="Times New Roman"/>
          <w:b/>
          <w:bCs/>
          <w:kern w:val="0"/>
          <w:sz w:val="22"/>
          <w:szCs w:val="22"/>
          <w:lang/>
          <w14:ligatures w14:val="none"/>
        </w:rPr>
        <w:t>Article 17</w:t>
      </w:r>
      <w:r w:rsidRPr="00953411">
        <w:rPr>
          <w:rFonts w:ascii="Times New Roman" w:eastAsia="Times New Roman" w:hAnsi="Times New Roman" w:cs="Times New Roman"/>
          <w:kern w:val="0"/>
          <w:sz w:val="22"/>
          <w:szCs w:val="22"/>
          <w:lang/>
          <w14:ligatures w14:val="none"/>
        </w:rPr>
        <w:t xml:space="preserve"> </w:t>
      </w:r>
      <w:r w:rsidRPr="000106B1">
        <w:rPr>
          <w:rFonts w:ascii="Times New Roman" w:eastAsia="Times New Roman" w:hAnsi="Times New Roman" w:cs="Times New Roman"/>
          <w:kern w:val="0"/>
          <w:sz w:val="22"/>
          <w:szCs w:val="22"/>
          <w:lang w:val="en-US"/>
          <w14:ligatures w14:val="none"/>
        </w:rPr>
        <w:t xml:space="preserve">which </w:t>
      </w:r>
      <w:r w:rsidRPr="00953411">
        <w:rPr>
          <w:rFonts w:ascii="Times New Roman" w:eastAsia="Times New Roman" w:hAnsi="Times New Roman" w:cs="Times New Roman"/>
          <w:kern w:val="0"/>
          <w:sz w:val="22"/>
          <w:szCs w:val="22"/>
          <w:lang/>
          <w14:ligatures w14:val="none"/>
        </w:rPr>
        <w:t>requires States to ensure children have access to information and materials from diverse national and international sources, especially through mass media and modern technologies</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kern w:val="0"/>
          <w:sz w:val="22"/>
          <w:szCs w:val="22"/>
          <w:lang/>
          <w14:ligatures w14:val="none"/>
        </w:rPr>
        <w:t xml:space="preserve">and </w:t>
      </w:r>
      <w:r w:rsidRPr="00953411">
        <w:rPr>
          <w:rFonts w:ascii="Times New Roman" w:eastAsia="Times New Roman" w:hAnsi="Times New Roman" w:cs="Times New Roman"/>
          <w:b/>
          <w:bCs/>
          <w:kern w:val="0"/>
          <w:sz w:val="22"/>
          <w:szCs w:val="22"/>
          <w:lang/>
          <w14:ligatures w14:val="none"/>
        </w:rPr>
        <w:t>Article 28</w:t>
      </w:r>
      <w:r w:rsidRPr="000106B1">
        <w:rPr>
          <w:rFonts w:ascii="Times New Roman" w:eastAsia="Times New Roman" w:hAnsi="Times New Roman" w:cs="Times New Roman"/>
          <w:kern w:val="0"/>
          <w:sz w:val="22"/>
          <w:szCs w:val="22"/>
          <w:lang w:val="en-US"/>
          <w14:ligatures w14:val="none"/>
        </w:rPr>
        <w:t xml:space="preserve"> which </w:t>
      </w:r>
      <w:r w:rsidRPr="00953411">
        <w:rPr>
          <w:rFonts w:ascii="Times New Roman" w:eastAsia="Times New Roman" w:hAnsi="Times New Roman" w:cs="Times New Roman"/>
          <w:kern w:val="0"/>
          <w:sz w:val="22"/>
          <w:szCs w:val="22"/>
          <w:lang/>
          <w14:ligatures w14:val="none"/>
        </w:rPr>
        <w:t xml:space="preserve">guarantees the child’s right to education and obliges States to make higher education accessible to all on the basis of capacity, and when it disproportionately affects a minority population, it also violates </w:t>
      </w:r>
      <w:r w:rsidRPr="00953411">
        <w:rPr>
          <w:rFonts w:ascii="Times New Roman" w:eastAsia="Times New Roman" w:hAnsi="Times New Roman" w:cs="Times New Roman"/>
          <w:b/>
          <w:bCs/>
          <w:kern w:val="0"/>
          <w:sz w:val="22"/>
          <w:szCs w:val="22"/>
          <w:lang/>
          <w14:ligatures w14:val="none"/>
        </w:rPr>
        <w:t>Article 2</w:t>
      </w:r>
      <w:r w:rsidRPr="000106B1">
        <w:rPr>
          <w:rFonts w:ascii="Times New Roman" w:eastAsia="Times New Roman" w:hAnsi="Times New Roman" w:cs="Times New Roman"/>
          <w:kern w:val="0"/>
          <w:sz w:val="22"/>
          <w:szCs w:val="22"/>
          <w:lang w:val="en-US"/>
          <w14:ligatures w14:val="none"/>
        </w:rPr>
        <w:t xml:space="preserve"> which </w:t>
      </w:r>
      <w:r w:rsidRPr="00953411">
        <w:rPr>
          <w:rFonts w:ascii="Times New Roman" w:eastAsia="Times New Roman" w:hAnsi="Times New Roman" w:cs="Times New Roman"/>
          <w:kern w:val="0"/>
          <w:sz w:val="22"/>
          <w:szCs w:val="22"/>
          <w:lang/>
          <w14:ligatures w14:val="none"/>
        </w:rPr>
        <w:t>prohibits discrimination of any kind, including discrimination based on ethnic, regional, or linguistic identity.</w:t>
      </w:r>
    </w:p>
    <w:p w14:paraId="56F314FF" w14:textId="77777777" w:rsidR="000106B1" w:rsidRPr="000106B1" w:rsidRDefault="000106B1" w:rsidP="004563A3">
      <w:pPr>
        <w:spacing w:after="0" w:line="240" w:lineRule="auto"/>
        <w:ind w:firstLine="708"/>
        <w:jc w:val="both"/>
        <w:rPr>
          <w:rFonts w:ascii="Times New Roman" w:hAnsi="Times New Roman" w:cs="Times New Roman"/>
          <w:noProof/>
          <w:sz w:val="22"/>
          <w:szCs w:val="22"/>
          <w:lang w:val="en-US"/>
        </w:rPr>
      </w:pPr>
      <w:r w:rsidRPr="000106B1">
        <w:rPr>
          <w:rFonts w:ascii="Times New Roman" w:hAnsi="Times New Roman" w:cs="Times New Roman"/>
          <w:noProof/>
          <w:sz w:val="22"/>
          <w:szCs w:val="22"/>
          <w:lang w:val="en-US"/>
        </w:rPr>
        <w:t xml:space="preserve">Between </w:t>
      </w:r>
      <w:r w:rsidRPr="000106B1">
        <w:rPr>
          <w:rFonts w:ascii="Times New Roman" w:hAnsi="Times New Roman" w:cs="Times New Roman"/>
          <w:b/>
          <w:bCs/>
          <w:noProof/>
          <w:sz w:val="22"/>
          <w:szCs w:val="22"/>
          <w:lang w:val="en-US"/>
        </w:rPr>
        <w:t>November 2021 and March 2022</w:t>
      </w:r>
      <w:r w:rsidRPr="000106B1">
        <w:rPr>
          <w:rFonts w:ascii="Times New Roman" w:hAnsi="Times New Roman" w:cs="Times New Roman"/>
          <w:noProof/>
          <w:sz w:val="22"/>
          <w:szCs w:val="22"/>
          <w:lang w:val="en-US"/>
        </w:rPr>
        <w:t xml:space="preserve">, the Government of Tajikistan imposed prolonged internet shutdowns in </w:t>
      </w:r>
      <w:r w:rsidRPr="000106B1">
        <w:rPr>
          <w:rFonts w:ascii="Times New Roman" w:hAnsi="Times New Roman" w:cs="Times New Roman"/>
          <w:b/>
          <w:bCs/>
          <w:noProof/>
          <w:sz w:val="22"/>
          <w:szCs w:val="22"/>
          <w:lang w:val="en-US"/>
        </w:rPr>
        <w:t>Khorog</w:t>
      </w:r>
      <w:r w:rsidRPr="000106B1">
        <w:rPr>
          <w:rFonts w:ascii="Times New Roman" w:hAnsi="Times New Roman" w:cs="Times New Roman"/>
          <w:noProof/>
          <w:sz w:val="22"/>
          <w:szCs w:val="22"/>
          <w:lang w:val="en-US"/>
        </w:rPr>
        <w:t xml:space="preserve"> and other parts of the Gorno-Badakhshan Autonomous Oblast (GBAO). </w:t>
      </w:r>
      <w:r w:rsidRPr="000106B1">
        <w:rPr>
          <w:rFonts w:ascii="Times New Roman" w:eastAsia="Times New Roman" w:hAnsi="Times New Roman" w:cs="Times New Roman"/>
          <w:kern w:val="0"/>
          <w:sz w:val="22"/>
          <w:szCs w:val="22"/>
          <w:lang w:val="en-US"/>
          <w14:ligatures w14:val="none"/>
        </w:rPr>
        <w:t>I</w:t>
      </w:r>
      <w:r w:rsidRPr="00953411">
        <w:rPr>
          <w:rFonts w:ascii="Times New Roman" w:eastAsia="Times New Roman" w:hAnsi="Times New Roman" w:cs="Times New Roman"/>
          <w:kern w:val="0"/>
          <w:sz w:val="22"/>
          <w:szCs w:val="22"/>
          <w:lang/>
          <w14:ligatures w14:val="none"/>
        </w:rPr>
        <w:t xml:space="preserve">nternet access was blocked for more than </w:t>
      </w:r>
      <w:r w:rsidRPr="00953411">
        <w:rPr>
          <w:rFonts w:ascii="Times New Roman" w:eastAsia="Times New Roman" w:hAnsi="Times New Roman" w:cs="Times New Roman"/>
          <w:b/>
          <w:bCs/>
          <w:kern w:val="0"/>
          <w:sz w:val="22"/>
          <w:szCs w:val="22"/>
          <w:lang/>
          <w14:ligatures w14:val="none"/>
        </w:rPr>
        <w:t>100 days</w:t>
      </w:r>
      <w:r w:rsidRPr="00953411">
        <w:rPr>
          <w:rFonts w:ascii="Times New Roman" w:eastAsia="Times New Roman" w:hAnsi="Times New Roman" w:cs="Times New Roman"/>
          <w:kern w:val="0"/>
          <w:sz w:val="22"/>
          <w:szCs w:val="22"/>
          <w:lang/>
          <w14:ligatures w14:val="none"/>
        </w:rPr>
        <w:t xml:space="preserve">. </w:t>
      </w:r>
      <w:r w:rsidRPr="000106B1">
        <w:rPr>
          <w:rFonts w:ascii="Times New Roman" w:hAnsi="Times New Roman" w:cs="Times New Roman"/>
          <w:noProof/>
          <w:sz w:val="22"/>
          <w:szCs w:val="22"/>
          <w:lang w:val="en-US"/>
        </w:rPr>
        <w:t>These restrictions had a severe impact on the right to education, particularly for secondary school students seeking admission to higher education institutions.</w:t>
      </w:r>
    </w:p>
    <w:p w14:paraId="46796B67" w14:textId="77777777" w:rsidR="000106B1" w:rsidRPr="000106B1" w:rsidRDefault="000106B1" w:rsidP="004563A3">
      <w:pPr>
        <w:spacing w:after="0" w:line="240" w:lineRule="auto"/>
        <w:ind w:firstLine="708"/>
        <w:jc w:val="both"/>
        <w:rPr>
          <w:rFonts w:ascii="Times New Roman" w:eastAsia="Times New Roman" w:hAnsi="Times New Roman" w:cs="Times New Roman"/>
          <w:kern w:val="0"/>
          <w:sz w:val="22"/>
          <w:szCs w:val="22"/>
          <w:lang w:val="en-US"/>
          <w14:ligatures w14:val="none"/>
        </w:rPr>
      </w:pPr>
      <w:r w:rsidRPr="000106B1">
        <w:rPr>
          <w:rFonts w:ascii="Times New Roman" w:hAnsi="Times New Roman" w:cs="Times New Roman"/>
          <w:noProof/>
          <w:sz w:val="22"/>
          <w:szCs w:val="22"/>
          <w:lang w:val="en-US"/>
        </w:rPr>
        <w:t xml:space="preserve">As university entrance examinations were conducted online, the lack of internet access effectively prevented at least hundreds of graduating secondary school students from participating in the admissions process. In an effort to sit for the required examinations, many students were forced to travel more than </w:t>
      </w:r>
      <w:r w:rsidRPr="000106B1">
        <w:rPr>
          <w:rFonts w:ascii="Times New Roman" w:hAnsi="Times New Roman" w:cs="Times New Roman"/>
          <w:b/>
          <w:bCs/>
          <w:noProof/>
          <w:sz w:val="22"/>
          <w:szCs w:val="22"/>
          <w:lang w:val="en-US"/>
        </w:rPr>
        <w:t>700 kilometres</w:t>
      </w:r>
      <w:r w:rsidRPr="000106B1">
        <w:rPr>
          <w:rFonts w:ascii="Times New Roman" w:hAnsi="Times New Roman" w:cs="Times New Roman"/>
          <w:noProof/>
          <w:sz w:val="22"/>
          <w:szCs w:val="22"/>
          <w:lang w:val="en-US"/>
        </w:rPr>
        <w:t xml:space="preserve"> to areas with internet connectivity, most commonly to Dushanbe. However, multiple reports indicate that some schools discouraged or even prohibited students from travelling to the capital to take their examinations. In addition, for many families, the financial cost of such travel, accommodation, and related expenses was prohibitive. As a result, a significant number of students were unable to sit for university entrance examinations and consequently lost the opportunity to pursue higher education</w:t>
      </w:r>
    </w:p>
    <w:p w14:paraId="3B1A366B" w14:textId="77777777" w:rsidR="000106B1" w:rsidRPr="00953411" w:rsidRDefault="000106B1" w:rsidP="004563A3">
      <w:pPr>
        <w:spacing w:after="0" w:line="240" w:lineRule="auto"/>
        <w:ind w:firstLine="360"/>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kern w:val="0"/>
          <w:sz w:val="22"/>
          <w:szCs w:val="22"/>
          <w:lang/>
          <w14:ligatures w14:val="none"/>
        </w:rPr>
        <w:t xml:space="preserve">The shutdown effectively </w:t>
      </w:r>
      <w:r w:rsidRPr="00953411">
        <w:rPr>
          <w:rFonts w:ascii="Times New Roman" w:eastAsia="Times New Roman" w:hAnsi="Times New Roman" w:cs="Times New Roman"/>
          <w:b/>
          <w:bCs/>
          <w:kern w:val="0"/>
          <w:sz w:val="22"/>
          <w:szCs w:val="22"/>
          <w:lang/>
          <w14:ligatures w14:val="none"/>
        </w:rPr>
        <w:t>restricted Pamiri children’s right to education</w:t>
      </w:r>
      <w:r w:rsidRPr="00953411">
        <w:rPr>
          <w:rFonts w:ascii="Times New Roman" w:eastAsia="Times New Roman" w:hAnsi="Times New Roman" w:cs="Times New Roman"/>
          <w:kern w:val="0"/>
          <w:sz w:val="22"/>
          <w:szCs w:val="22"/>
          <w:lang/>
          <w14:ligatures w14:val="none"/>
        </w:rPr>
        <w:t xml:space="preserve">, </w:t>
      </w:r>
      <w:r w:rsidRPr="00953411">
        <w:rPr>
          <w:rFonts w:ascii="Times New Roman" w:eastAsia="Times New Roman" w:hAnsi="Times New Roman" w:cs="Times New Roman"/>
          <w:b/>
          <w:bCs/>
          <w:kern w:val="0"/>
          <w:sz w:val="22"/>
          <w:szCs w:val="22"/>
          <w:lang/>
          <w14:ligatures w14:val="none"/>
        </w:rPr>
        <w:t>blocked their access to information</w:t>
      </w:r>
      <w:r w:rsidRPr="00953411">
        <w:rPr>
          <w:rFonts w:ascii="Times New Roman" w:eastAsia="Times New Roman" w:hAnsi="Times New Roman" w:cs="Times New Roman"/>
          <w:kern w:val="0"/>
          <w:sz w:val="22"/>
          <w:szCs w:val="22"/>
          <w:lang/>
          <w14:ligatures w14:val="none"/>
        </w:rPr>
        <w:t xml:space="preserve">, and </w:t>
      </w:r>
      <w:r w:rsidRPr="00953411">
        <w:rPr>
          <w:rFonts w:ascii="Times New Roman" w:eastAsia="Times New Roman" w:hAnsi="Times New Roman" w:cs="Times New Roman"/>
          <w:b/>
          <w:bCs/>
          <w:kern w:val="0"/>
          <w:sz w:val="22"/>
          <w:szCs w:val="22"/>
          <w:lang/>
          <w14:ligatures w14:val="none"/>
        </w:rPr>
        <w:t>reinforced patterns of discrimination and marginalisation</w:t>
      </w:r>
      <w:r w:rsidRPr="00953411">
        <w:rPr>
          <w:rFonts w:ascii="Times New Roman" w:eastAsia="Times New Roman" w:hAnsi="Times New Roman" w:cs="Times New Roman"/>
          <w:kern w:val="0"/>
          <w:sz w:val="22"/>
          <w:szCs w:val="22"/>
          <w:lang/>
          <w14:ligatures w14:val="none"/>
        </w:rPr>
        <w:t xml:space="preserve"> already affecting Pamiri communities.</w:t>
      </w:r>
      <w:r w:rsidRPr="000106B1">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kern w:val="0"/>
          <w:sz w:val="22"/>
          <w:szCs w:val="22"/>
          <w:lang/>
          <w14:ligatures w14:val="none"/>
        </w:rPr>
        <w:t>Documented impacts include:</w:t>
      </w:r>
    </w:p>
    <w:p w14:paraId="77A68534" w14:textId="77777777" w:rsidR="000106B1" w:rsidRPr="00953411" w:rsidRDefault="000106B1" w:rsidP="000106B1">
      <w:pPr>
        <w:numPr>
          <w:ilvl w:val="0"/>
          <w:numId w:val="3"/>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Educational exclusion:</w:t>
      </w:r>
      <w:r w:rsidRPr="00953411">
        <w:rPr>
          <w:rFonts w:ascii="Times New Roman" w:eastAsia="Times New Roman" w:hAnsi="Times New Roman" w:cs="Times New Roman"/>
          <w:kern w:val="0"/>
          <w:sz w:val="22"/>
          <w:szCs w:val="22"/>
          <w:lang/>
          <w14:ligatures w14:val="none"/>
        </w:rPr>
        <w:t xml:space="preserve"> Children could not submit university applications, access online learning platforms, or obtain essential information about admissions, deadlines, or scholarship opportunities.</w:t>
      </w:r>
    </w:p>
    <w:p w14:paraId="4A511007" w14:textId="77777777" w:rsidR="000106B1" w:rsidRPr="00953411" w:rsidRDefault="000106B1" w:rsidP="000106B1">
      <w:pPr>
        <w:numPr>
          <w:ilvl w:val="0"/>
          <w:numId w:val="3"/>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Forced displacement for education:</w:t>
      </w:r>
      <w:r w:rsidRPr="00953411">
        <w:rPr>
          <w:rFonts w:ascii="Times New Roman" w:eastAsia="Times New Roman" w:hAnsi="Times New Roman" w:cs="Times New Roman"/>
          <w:kern w:val="0"/>
          <w:sz w:val="22"/>
          <w:szCs w:val="22"/>
          <w:lang/>
          <w14:ligatures w14:val="none"/>
        </w:rPr>
        <w:t xml:space="preserve"> Many students were compelled to travel long distances to Dushanbe solely to access the internet, imposing financial, logistical, and safety burdens on families.</w:t>
      </w:r>
    </w:p>
    <w:p w14:paraId="22E0CB5D" w14:textId="77777777" w:rsidR="000106B1" w:rsidRPr="00953411" w:rsidRDefault="000106B1" w:rsidP="000106B1">
      <w:pPr>
        <w:numPr>
          <w:ilvl w:val="0"/>
          <w:numId w:val="3"/>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Digital inequality:</w:t>
      </w:r>
      <w:r w:rsidRPr="00953411">
        <w:rPr>
          <w:rFonts w:ascii="Times New Roman" w:eastAsia="Times New Roman" w:hAnsi="Times New Roman" w:cs="Times New Roman"/>
          <w:kern w:val="0"/>
          <w:sz w:val="22"/>
          <w:szCs w:val="22"/>
          <w:lang/>
          <w14:ligatures w14:val="none"/>
        </w:rPr>
        <w:t xml:space="preserve"> In an era where education, communication, and administrative processes are increasingly digital, Pamiri children were denied tools available to children elsewhere in the country.</w:t>
      </w:r>
    </w:p>
    <w:p w14:paraId="24E67B10" w14:textId="77777777" w:rsidR="000106B1" w:rsidRPr="00953411" w:rsidRDefault="000106B1" w:rsidP="000106B1">
      <w:pPr>
        <w:numPr>
          <w:ilvl w:val="0"/>
          <w:numId w:val="3"/>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lastRenderedPageBreak/>
        <w:t>Discriminatory effect:</w:t>
      </w:r>
      <w:r w:rsidRPr="00953411">
        <w:rPr>
          <w:rFonts w:ascii="Times New Roman" w:eastAsia="Times New Roman" w:hAnsi="Times New Roman" w:cs="Times New Roman"/>
          <w:kern w:val="0"/>
          <w:sz w:val="22"/>
          <w:szCs w:val="22"/>
          <w:lang/>
          <w14:ligatures w14:val="none"/>
        </w:rPr>
        <w:t xml:space="preserve"> Because the shutdown was geographically targeted at GBAO — a region inhabited predominantly by Pamiri minorities — the measure had a </w:t>
      </w:r>
      <w:r w:rsidRPr="00953411">
        <w:rPr>
          <w:rFonts w:ascii="Times New Roman" w:eastAsia="Times New Roman" w:hAnsi="Times New Roman" w:cs="Times New Roman"/>
          <w:b/>
          <w:bCs/>
          <w:kern w:val="0"/>
          <w:sz w:val="22"/>
          <w:szCs w:val="22"/>
          <w:lang/>
          <w14:ligatures w14:val="none"/>
        </w:rPr>
        <w:t>disproportionate and discriminatory impact</w:t>
      </w:r>
      <w:r w:rsidRPr="00953411">
        <w:rPr>
          <w:rFonts w:ascii="Times New Roman" w:eastAsia="Times New Roman" w:hAnsi="Times New Roman" w:cs="Times New Roman"/>
          <w:kern w:val="0"/>
          <w:sz w:val="22"/>
          <w:szCs w:val="22"/>
          <w:lang/>
          <w14:ligatures w14:val="none"/>
        </w:rPr>
        <w:t xml:space="preserve"> on this group.</w:t>
      </w:r>
    </w:p>
    <w:p w14:paraId="390BEB35" w14:textId="77777777" w:rsidR="000106B1" w:rsidRPr="00953411" w:rsidRDefault="000106B1" w:rsidP="000106B1">
      <w:pPr>
        <w:numPr>
          <w:ilvl w:val="0"/>
          <w:numId w:val="3"/>
        </w:numPr>
        <w:spacing w:after="0" w:line="240" w:lineRule="auto"/>
        <w:jc w:val="both"/>
        <w:rPr>
          <w:rFonts w:ascii="Times New Roman" w:eastAsia="Times New Roman" w:hAnsi="Times New Roman" w:cs="Times New Roman"/>
          <w:kern w:val="0"/>
          <w:sz w:val="22"/>
          <w:szCs w:val="22"/>
          <w:lang/>
          <w14:ligatures w14:val="none"/>
        </w:rPr>
      </w:pPr>
      <w:r w:rsidRPr="00953411">
        <w:rPr>
          <w:rFonts w:ascii="Times New Roman" w:eastAsia="Times New Roman" w:hAnsi="Times New Roman" w:cs="Times New Roman"/>
          <w:b/>
          <w:bCs/>
          <w:kern w:val="0"/>
          <w:sz w:val="22"/>
          <w:szCs w:val="22"/>
          <w:lang/>
          <w14:ligatures w14:val="none"/>
        </w:rPr>
        <w:t>Psychosocial harm:</w:t>
      </w:r>
      <w:r w:rsidRPr="00953411">
        <w:rPr>
          <w:rFonts w:ascii="Times New Roman" w:eastAsia="Times New Roman" w:hAnsi="Times New Roman" w:cs="Times New Roman"/>
          <w:kern w:val="0"/>
          <w:sz w:val="22"/>
          <w:szCs w:val="22"/>
          <w:lang/>
          <w14:ligatures w14:val="none"/>
        </w:rPr>
        <w:t xml:space="preserve"> Children experienced stress, uncertainty, and fear about their future, as their ability to pursue higher education was jeopardised through no fault of their own.</w:t>
      </w:r>
    </w:p>
    <w:p w14:paraId="194B144B" w14:textId="77777777" w:rsidR="000106B1" w:rsidRPr="00953411" w:rsidRDefault="000106B1" w:rsidP="000106B1">
      <w:pPr>
        <w:spacing w:after="0" w:line="240" w:lineRule="auto"/>
        <w:jc w:val="both"/>
        <w:rPr>
          <w:rFonts w:ascii="Times New Roman" w:hAnsi="Times New Roman" w:cs="Times New Roman"/>
          <w:b/>
          <w:bCs/>
          <w:sz w:val="22"/>
          <w:szCs w:val="22"/>
          <w:lang/>
        </w:rPr>
      </w:pPr>
    </w:p>
    <w:p w14:paraId="70563206" w14:textId="77777777" w:rsidR="000106B1" w:rsidRPr="000106B1" w:rsidRDefault="000106B1" w:rsidP="000106B1">
      <w:pPr>
        <w:pStyle w:val="2"/>
        <w:rPr>
          <w:lang w:val="en-US"/>
        </w:rPr>
      </w:pPr>
      <w:bookmarkStart w:id="4" w:name="_Toc236344169"/>
      <w:r w:rsidRPr="000106B1">
        <w:rPr>
          <w:lang w:val="en-US"/>
        </w:rPr>
        <w:t>Children's Right to Education: The Problem of Wellbeing and Secure School environment in Gorno-Badakhshan Autonomous Oblast (GBAO)</w:t>
      </w:r>
      <w:bookmarkEnd w:id="4"/>
    </w:p>
    <w:p w14:paraId="1F90A337"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Since the escalation of events in GBAO in 2021, there has been noticeable deterioration in the protection of children's rights. Reports received from residents in </w:t>
      </w:r>
      <w:proofErr w:type="spellStart"/>
      <w:r w:rsidRPr="000106B1">
        <w:rPr>
          <w:rFonts w:ascii="Times New Roman" w:hAnsi="Times New Roman" w:cs="Times New Roman"/>
          <w:sz w:val="22"/>
          <w:szCs w:val="22"/>
          <w:lang w:val="en-US"/>
        </w:rPr>
        <w:t>Khorog</w:t>
      </w:r>
      <w:proofErr w:type="spellEnd"/>
      <w:r w:rsidRPr="000106B1">
        <w:rPr>
          <w:rFonts w:ascii="Times New Roman" w:hAnsi="Times New Roman" w:cs="Times New Roman"/>
          <w:sz w:val="22"/>
          <w:szCs w:val="22"/>
          <w:lang w:val="en-US"/>
        </w:rPr>
        <w:t xml:space="preserve"> indicate an increasing pattern of punitive disciplinary practices in educational institutions, growing involvement of law enforcement and security agencies in school-related matters, and discriminatory treatment of children associated with families perceived as politically </w:t>
      </w:r>
      <w:proofErr w:type="spellStart"/>
      <w:r w:rsidRPr="000106B1">
        <w:rPr>
          <w:rFonts w:ascii="Times New Roman" w:hAnsi="Times New Roman" w:cs="Times New Roman"/>
          <w:sz w:val="22"/>
          <w:szCs w:val="22"/>
          <w:lang w:val="en-US"/>
        </w:rPr>
        <w:t>disfavoured</w:t>
      </w:r>
      <w:proofErr w:type="spellEnd"/>
      <w:r w:rsidRPr="000106B1">
        <w:rPr>
          <w:rFonts w:ascii="Times New Roman" w:hAnsi="Times New Roman" w:cs="Times New Roman"/>
          <w:sz w:val="22"/>
          <w:szCs w:val="22"/>
          <w:lang w:val="en-US"/>
        </w:rPr>
        <w:t xml:space="preserve">. </w:t>
      </w:r>
    </w:p>
    <w:p w14:paraId="0AD243A9" w14:textId="77777777" w:rsidR="000106B1" w:rsidRPr="000106B1" w:rsidRDefault="000106B1" w:rsidP="000106B1">
      <w:pPr>
        <w:spacing w:after="0" w:line="240" w:lineRule="auto"/>
        <w:jc w:val="both"/>
        <w:rPr>
          <w:rFonts w:ascii="Times New Roman" w:hAnsi="Times New Roman" w:cs="Times New Roman"/>
          <w:b/>
          <w:bCs/>
          <w:sz w:val="22"/>
          <w:szCs w:val="22"/>
          <w:lang w:val="en-US"/>
        </w:rPr>
      </w:pPr>
    </w:p>
    <w:p w14:paraId="3F7A533B" w14:textId="77777777" w:rsidR="000106B1" w:rsidRPr="000106B1" w:rsidRDefault="000106B1" w:rsidP="000106B1">
      <w:pPr>
        <w:pStyle w:val="3"/>
        <w:rPr>
          <w:lang w:val="en-US"/>
        </w:rPr>
      </w:pPr>
      <w:bookmarkStart w:id="5" w:name="_Toc236344170"/>
      <w:r w:rsidRPr="000106B1">
        <w:rPr>
          <w:lang w:val="en-US"/>
        </w:rPr>
        <w:t>Increasing implementation of punitive disciplinary practices in educational institutions</w:t>
      </w:r>
      <w:bookmarkEnd w:id="5"/>
    </w:p>
    <w:p w14:paraId="52D7D80C"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While schools have a legitimate responsibility to maintain classroom discipline, international human rights standards require that disciplinary measures remain proportionate and respect the dignity and educational rights of the child. Article 28 of the United Nations Convention on the Rights of the Child (CRC), to which Tajikistan is a State Party, recognizes every child's right to education and provides that school discipline shall be administered in a manner consistent with the child's human dignity.</w:t>
      </w:r>
    </w:p>
    <w:p w14:paraId="3D88277D"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International educational standards and child psychology further emphasize that </w:t>
      </w:r>
      <w:proofErr w:type="spellStart"/>
      <w:r w:rsidRPr="000106B1">
        <w:rPr>
          <w:rFonts w:ascii="Times New Roman" w:hAnsi="Times New Roman" w:cs="Times New Roman"/>
          <w:sz w:val="22"/>
          <w:szCs w:val="22"/>
          <w:lang w:val="en-US"/>
        </w:rPr>
        <w:t>behavioural</w:t>
      </w:r>
      <w:proofErr w:type="spellEnd"/>
      <w:r w:rsidRPr="000106B1">
        <w:rPr>
          <w:rFonts w:ascii="Times New Roman" w:hAnsi="Times New Roman" w:cs="Times New Roman"/>
          <w:sz w:val="22"/>
          <w:szCs w:val="22"/>
          <w:lang w:val="en-US"/>
        </w:rPr>
        <w:t xml:space="preserve"> difficulties should ordinarily be addressed through supportive rather than exclusionary measures. At a minimum, schools are expected to assess the underlying causes of the child's </w:t>
      </w:r>
      <w:proofErr w:type="spellStart"/>
      <w:r w:rsidRPr="000106B1">
        <w:rPr>
          <w:rFonts w:ascii="Times New Roman" w:hAnsi="Times New Roman" w:cs="Times New Roman"/>
          <w:sz w:val="22"/>
          <w:szCs w:val="22"/>
          <w:lang w:val="en-US"/>
        </w:rPr>
        <w:t>behaviour</w:t>
      </w:r>
      <w:proofErr w:type="spellEnd"/>
      <w:r w:rsidRPr="000106B1">
        <w:rPr>
          <w:rFonts w:ascii="Times New Roman" w:hAnsi="Times New Roman" w:cs="Times New Roman"/>
          <w:sz w:val="22"/>
          <w:szCs w:val="22"/>
          <w:lang w:val="en-US"/>
        </w:rPr>
        <w:t xml:space="preserve">, implement positive </w:t>
      </w:r>
      <w:proofErr w:type="spellStart"/>
      <w:r w:rsidRPr="000106B1">
        <w:rPr>
          <w:rFonts w:ascii="Times New Roman" w:hAnsi="Times New Roman" w:cs="Times New Roman"/>
          <w:sz w:val="22"/>
          <w:szCs w:val="22"/>
          <w:lang w:val="en-US"/>
        </w:rPr>
        <w:t>behavioural</w:t>
      </w:r>
      <w:proofErr w:type="spellEnd"/>
      <w:r w:rsidRPr="000106B1">
        <w:rPr>
          <w:rFonts w:ascii="Times New Roman" w:hAnsi="Times New Roman" w:cs="Times New Roman"/>
          <w:sz w:val="22"/>
          <w:szCs w:val="22"/>
          <w:lang w:val="en-US"/>
        </w:rPr>
        <w:t xml:space="preserve"> support strategies, involve parents or guardians in developing appropriate interventions, and, where necessary, facilitate access to psychological or mental health professionals.</w:t>
      </w:r>
    </w:p>
    <w:p w14:paraId="2B5FCC2A" w14:textId="77777777" w:rsidR="000106B1" w:rsidRPr="000106B1" w:rsidRDefault="000106B1" w:rsidP="000106B1">
      <w:pPr>
        <w:spacing w:after="0" w:line="240" w:lineRule="auto"/>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Meanwhile, patterns of punitive disciplinary practices in educational institutions re increasing, which sometimes leads to tragedies.</w:t>
      </w:r>
    </w:p>
    <w:p w14:paraId="1528345D" w14:textId="77777777" w:rsidR="000106B1" w:rsidRPr="000106B1" w:rsidRDefault="000106B1" w:rsidP="004563A3">
      <w:pPr>
        <w:spacing w:after="0" w:line="240" w:lineRule="auto"/>
        <w:ind w:left="720" w:firstLine="696"/>
        <w:jc w:val="both"/>
        <w:rPr>
          <w:rFonts w:ascii="Times New Roman" w:hAnsi="Times New Roman" w:cs="Times New Roman"/>
          <w:b/>
          <w:bCs/>
          <w:sz w:val="22"/>
          <w:szCs w:val="22"/>
          <w:lang w:val="en-US"/>
        </w:rPr>
      </w:pPr>
      <w:r w:rsidRPr="000106B1">
        <w:rPr>
          <w:rFonts w:ascii="Times New Roman" w:hAnsi="Times New Roman" w:cs="Times New Roman"/>
          <w:b/>
          <w:bCs/>
          <w:sz w:val="22"/>
          <w:szCs w:val="22"/>
          <w:lang w:val="en-US"/>
        </w:rPr>
        <w:t>Example:</w:t>
      </w:r>
      <w:r w:rsidRPr="000106B1">
        <w:rPr>
          <w:rFonts w:ascii="Times New Roman" w:hAnsi="Times New Roman" w:cs="Times New Roman"/>
          <w:sz w:val="22"/>
          <w:szCs w:val="22"/>
          <w:lang w:val="en-US"/>
        </w:rPr>
        <w:t xml:space="preserve"> </w:t>
      </w:r>
      <w:r w:rsidRPr="000106B1">
        <w:rPr>
          <w:rFonts w:ascii="Times New Roman" w:hAnsi="Times New Roman" w:cs="Times New Roman"/>
          <w:b/>
          <w:bCs/>
          <w:sz w:val="22"/>
          <w:szCs w:val="22"/>
          <w:lang w:val="en-US"/>
        </w:rPr>
        <w:t xml:space="preserve">Expulsion of a Hyperactive Student and Subsequent Suicide </w:t>
      </w:r>
    </w:p>
    <w:p w14:paraId="426D83BD" w14:textId="77777777" w:rsidR="000106B1" w:rsidRPr="000106B1" w:rsidRDefault="000106B1" w:rsidP="004563A3">
      <w:pPr>
        <w:spacing w:after="0" w:line="240" w:lineRule="auto"/>
        <w:ind w:left="1416"/>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In September 2025, a 15-year-old student was reportedly expelled from one of the schools in </w:t>
      </w:r>
      <w:proofErr w:type="spellStart"/>
      <w:r w:rsidRPr="000106B1">
        <w:rPr>
          <w:rFonts w:ascii="Times New Roman" w:hAnsi="Times New Roman" w:cs="Times New Roman"/>
          <w:sz w:val="22"/>
          <w:szCs w:val="22"/>
          <w:lang w:val="en-US"/>
        </w:rPr>
        <w:t>Khorog</w:t>
      </w:r>
      <w:proofErr w:type="spellEnd"/>
      <w:r w:rsidRPr="000106B1">
        <w:rPr>
          <w:rFonts w:ascii="Times New Roman" w:hAnsi="Times New Roman" w:cs="Times New Roman"/>
          <w:sz w:val="22"/>
          <w:szCs w:val="22"/>
          <w:lang w:val="en-US"/>
        </w:rPr>
        <w:t xml:space="preserve"> due to continuous misbehavior including hyperactivity, and frequent interruption of classroom instruction. According to information received, the student had attended the same school for approximately ten years before being required to </w:t>
      </w:r>
      <w:proofErr w:type="spellStart"/>
      <w:r w:rsidRPr="000106B1">
        <w:rPr>
          <w:rFonts w:ascii="Times New Roman" w:hAnsi="Times New Roman" w:cs="Times New Roman"/>
          <w:sz w:val="22"/>
          <w:szCs w:val="22"/>
          <w:lang w:val="en-US"/>
        </w:rPr>
        <w:t>enrol</w:t>
      </w:r>
      <w:proofErr w:type="spellEnd"/>
      <w:r w:rsidRPr="000106B1">
        <w:rPr>
          <w:rFonts w:ascii="Times New Roman" w:hAnsi="Times New Roman" w:cs="Times New Roman"/>
          <w:sz w:val="22"/>
          <w:szCs w:val="22"/>
          <w:lang w:val="en-US"/>
        </w:rPr>
        <w:t xml:space="preserve"> in another educational institution in order to continue his education. Approximately four months after transferring to the new school, the child died by suicide.</w:t>
      </w:r>
    </w:p>
    <w:p w14:paraId="7E63CD16"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While no direct evidence establishes a causal relationship between the expulsion and the child's death, available information indicates that the expulsion had a profound psychological impact on the student and reportedly contributed to significant emotional distress, including symptoms of anxiety and depression. The circumstances raise serious concerns regarding the adequacy of psychosocial support provided to children subjected to exclusionary disciplinary measures and underscore the importance of ensuring that school discipline is implemented in accordance with the child's best interests.</w:t>
      </w:r>
    </w:p>
    <w:p w14:paraId="55BFC69E" w14:textId="77777777" w:rsidR="000106B1" w:rsidRPr="000106B1" w:rsidRDefault="000106B1" w:rsidP="000106B1">
      <w:pPr>
        <w:spacing w:after="0" w:line="240" w:lineRule="auto"/>
        <w:jc w:val="both"/>
        <w:rPr>
          <w:rFonts w:ascii="Times New Roman" w:hAnsi="Times New Roman" w:cs="Times New Roman"/>
          <w:b/>
          <w:bCs/>
          <w:sz w:val="22"/>
          <w:szCs w:val="22"/>
          <w:lang w:val="en-US"/>
        </w:rPr>
      </w:pPr>
    </w:p>
    <w:p w14:paraId="39337E88" w14:textId="77777777" w:rsidR="000106B1" w:rsidRPr="000106B1" w:rsidRDefault="000106B1" w:rsidP="000106B1">
      <w:pPr>
        <w:pStyle w:val="3"/>
        <w:rPr>
          <w:lang w:val="en-US"/>
        </w:rPr>
      </w:pPr>
      <w:bookmarkStart w:id="6" w:name="_Toc236344171"/>
      <w:r w:rsidRPr="000106B1">
        <w:rPr>
          <w:lang w:val="en-US"/>
        </w:rPr>
        <w:t>Increasing Security Sector Involvement in School Discipline</w:t>
      </w:r>
      <w:bookmarkEnd w:id="6"/>
    </w:p>
    <w:p w14:paraId="0789E6CD"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Since 2022, interlocutors consistently report an increasing practice of involving law enforcement agencies and government officials in resolving school disciplinary matters, including incidents that would ordinarily be addressed through school administration and parental engagement.</w:t>
      </w:r>
    </w:p>
    <w:p w14:paraId="5067ED36" w14:textId="77777777" w:rsidR="000106B1" w:rsidRPr="000106B1" w:rsidRDefault="000106B1" w:rsidP="004563A3">
      <w:pPr>
        <w:spacing w:after="0" w:line="240" w:lineRule="auto"/>
        <w:ind w:left="720" w:firstLine="696"/>
        <w:jc w:val="both"/>
        <w:rPr>
          <w:rFonts w:ascii="Times New Roman" w:hAnsi="Times New Roman" w:cs="Times New Roman"/>
          <w:b/>
          <w:bCs/>
          <w:sz w:val="22"/>
          <w:szCs w:val="22"/>
          <w:lang w:val="en-US"/>
        </w:rPr>
      </w:pPr>
      <w:r w:rsidRPr="000106B1">
        <w:rPr>
          <w:rFonts w:ascii="Times New Roman" w:hAnsi="Times New Roman" w:cs="Times New Roman"/>
          <w:b/>
          <w:bCs/>
          <w:sz w:val="22"/>
          <w:szCs w:val="22"/>
          <w:lang w:val="en-US"/>
        </w:rPr>
        <w:t>Example:</w:t>
      </w:r>
      <w:r w:rsidRPr="000106B1">
        <w:rPr>
          <w:rFonts w:ascii="Times New Roman" w:hAnsi="Times New Roman" w:cs="Times New Roman"/>
          <w:sz w:val="22"/>
          <w:szCs w:val="22"/>
          <w:lang w:val="en-US"/>
        </w:rPr>
        <w:t xml:space="preserve"> </w:t>
      </w:r>
      <w:r w:rsidRPr="000106B1">
        <w:rPr>
          <w:rFonts w:ascii="Times New Roman" w:hAnsi="Times New Roman" w:cs="Times New Roman"/>
          <w:b/>
          <w:bCs/>
          <w:sz w:val="22"/>
          <w:szCs w:val="22"/>
          <w:lang w:val="en-US"/>
        </w:rPr>
        <w:t xml:space="preserve">A threat of expulsion as a possible trigger for suicide </w:t>
      </w:r>
    </w:p>
    <w:p w14:paraId="3E0406EF" w14:textId="77777777" w:rsidR="000106B1" w:rsidRPr="000106B1" w:rsidRDefault="000106B1" w:rsidP="004563A3">
      <w:pPr>
        <w:spacing w:after="0" w:line="240" w:lineRule="auto"/>
        <w:ind w:left="1416"/>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One documented example occurred in December 2025, when students from the same school in </w:t>
      </w:r>
      <w:proofErr w:type="spellStart"/>
      <w:r w:rsidRPr="000106B1">
        <w:rPr>
          <w:rFonts w:ascii="Times New Roman" w:hAnsi="Times New Roman" w:cs="Times New Roman"/>
          <w:sz w:val="22"/>
          <w:szCs w:val="22"/>
          <w:lang w:val="en-US"/>
        </w:rPr>
        <w:t>Khorog</w:t>
      </w:r>
      <w:proofErr w:type="spellEnd"/>
      <w:r w:rsidRPr="000106B1">
        <w:rPr>
          <w:rFonts w:ascii="Times New Roman" w:hAnsi="Times New Roman" w:cs="Times New Roman"/>
          <w:sz w:val="22"/>
          <w:szCs w:val="22"/>
          <w:lang w:val="en-US"/>
        </w:rPr>
        <w:t xml:space="preserve"> became involved in a physical altercation during a football </w:t>
      </w:r>
      <w:r w:rsidRPr="000106B1">
        <w:rPr>
          <w:rFonts w:ascii="Times New Roman" w:hAnsi="Times New Roman" w:cs="Times New Roman"/>
          <w:sz w:val="22"/>
          <w:szCs w:val="22"/>
          <w:lang w:val="en-US"/>
        </w:rPr>
        <w:lastRenderedPageBreak/>
        <w:t>competition. Rather than being managed exclusively through educational disciplinary procedures, the incident reportedly prompted immediate police involvement and attracted the attention of senior regional authorities.</w:t>
      </w:r>
    </w:p>
    <w:p w14:paraId="3B8AE241" w14:textId="77777777" w:rsidR="000106B1" w:rsidRPr="000106B1" w:rsidRDefault="000106B1" w:rsidP="004563A3">
      <w:pPr>
        <w:spacing w:after="0" w:line="240" w:lineRule="auto"/>
        <w:ind w:left="1416"/>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According to multiple sources, the Governor of GBAO instructed educational authorities to expel all students who had been present at the location of the incident, irrespective of their individual involvement. Parents of the affected students were subsequently summoned and informed that their children faced expulsion.</w:t>
      </w:r>
    </w:p>
    <w:p w14:paraId="5A16B2E0" w14:textId="77777777" w:rsidR="000106B1" w:rsidRPr="000106B1" w:rsidRDefault="000106B1" w:rsidP="004563A3">
      <w:pPr>
        <w:spacing w:after="0" w:line="240" w:lineRule="auto"/>
        <w:ind w:left="1416"/>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Among those included was a boy who, according to available information, had been present at the scene but had not participated in the fight. Following notification that he could be expelled, the child reportedly returned home and died by suicide.</w:t>
      </w:r>
    </w:p>
    <w:p w14:paraId="33D91E5B"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Although no direct causal link can be established between the threatened expulsion and the child's death, the incident occurred within a broader environment </w:t>
      </w:r>
      <w:proofErr w:type="spellStart"/>
      <w:r w:rsidRPr="000106B1">
        <w:rPr>
          <w:rFonts w:ascii="Times New Roman" w:hAnsi="Times New Roman" w:cs="Times New Roman"/>
          <w:sz w:val="22"/>
          <w:szCs w:val="22"/>
          <w:lang w:val="en-US"/>
        </w:rPr>
        <w:t>characterised</w:t>
      </w:r>
      <w:proofErr w:type="spellEnd"/>
      <w:r w:rsidRPr="000106B1">
        <w:rPr>
          <w:rFonts w:ascii="Times New Roman" w:hAnsi="Times New Roman" w:cs="Times New Roman"/>
          <w:sz w:val="22"/>
          <w:szCs w:val="22"/>
          <w:lang w:val="en-US"/>
        </w:rPr>
        <w:t xml:space="preserve"> by widespread fear and psychological distress among residents of GBAO following the 2021–2022 crackdown. Numerous interlocutors describe children as being subjected to aggressive communication and intimidation by state officials, creating a climate of anxiety affecting both children and their families.</w:t>
      </w:r>
    </w:p>
    <w:p w14:paraId="2B6E60E0"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These reported practices raise serious concerns regarding compliance with Tajikistan's obligations under the Convention on the Rights of the Child, particularly the child's right to education, protection from psychological harm, and the requirement that disciplinary measures respect the dignity and best interests of the child. They also appear inconsistent with provisions of Tajikistan's Family Code, which prohibit methods of upbringing or discipline that harm a child's mental health or involve degrading or humiliating treatment.</w:t>
      </w:r>
    </w:p>
    <w:p w14:paraId="14B0D66A" w14:textId="77777777" w:rsidR="000106B1" w:rsidRPr="000106B1" w:rsidRDefault="000106B1" w:rsidP="000106B1">
      <w:pPr>
        <w:pStyle w:val="3"/>
        <w:rPr>
          <w:lang w:val="en-US"/>
        </w:rPr>
      </w:pPr>
      <w:bookmarkStart w:id="7" w:name="_Toc236344172"/>
      <w:r w:rsidRPr="000106B1">
        <w:rPr>
          <w:lang w:val="en-US"/>
        </w:rPr>
        <w:t>Discriminatory Treatment of Children Whose Parents Were Imprisoned</w:t>
      </w:r>
      <w:bookmarkEnd w:id="7"/>
    </w:p>
    <w:p w14:paraId="5F1E649E"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Information collected during this reporting period further indicates a pattern of discriminatory treatment of children whose parents, particularly fathers, were imprisoned in connection with the 2021–2022 crackdown in GBAO.</w:t>
      </w:r>
    </w:p>
    <w:p w14:paraId="2C06DF83"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Several interlocutors reported that these children are subjected to heightened scrutiny within schools and face repeated threats of expulsion for relatively minor </w:t>
      </w:r>
      <w:proofErr w:type="spellStart"/>
      <w:r w:rsidRPr="000106B1">
        <w:rPr>
          <w:rFonts w:ascii="Times New Roman" w:hAnsi="Times New Roman" w:cs="Times New Roman"/>
          <w:sz w:val="22"/>
          <w:szCs w:val="22"/>
          <w:lang w:val="en-US"/>
        </w:rPr>
        <w:t>behavioural</w:t>
      </w:r>
      <w:proofErr w:type="spellEnd"/>
      <w:r w:rsidRPr="000106B1">
        <w:rPr>
          <w:rFonts w:ascii="Times New Roman" w:hAnsi="Times New Roman" w:cs="Times New Roman"/>
          <w:sz w:val="22"/>
          <w:szCs w:val="22"/>
          <w:lang w:val="en-US"/>
        </w:rPr>
        <w:t xml:space="preserve"> issues that would ordinarily be resolved through routine disciplinary procedures.</w:t>
      </w:r>
    </w:p>
    <w:p w14:paraId="1EB95D76" w14:textId="77777777" w:rsidR="000106B1" w:rsidRPr="004563A3" w:rsidRDefault="000106B1" w:rsidP="004563A3">
      <w:pPr>
        <w:spacing w:after="0" w:line="240" w:lineRule="auto"/>
        <w:ind w:left="1428" w:firstLine="696"/>
        <w:jc w:val="both"/>
        <w:rPr>
          <w:rFonts w:ascii="Times New Roman" w:hAnsi="Times New Roman" w:cs="Times New Roman"/>
          <w:b/>
          <w:bCs/>
          <w:sz w:val="22"/>
          <w:szCs w:val="22"/>
          <w:lang w:val="en-US"/>
        </w:rPr>
      </w:pPr>
      <w:r w:rsidRPr="004563A3">
        <w:rPr>
          <w:rFonts w:ascii="Times New Roman" w:hAnsi="Times New Roman" w:cs="Times New Roman"/>
          <w:b/>
          <w:bCs/>
          <w:sz w:val="22"/>
          <w:szCs w:val="22"/>
          <w:lang w:val="en-US"/>
        </w:rPr>
        <w:t>Example: Involvement of the police to resolvent of minor behavioral problems</w:t>
      </w:r>
    </w:p>
    <w:p w14:paraId="48434C89" w14:textId="77777777" w:rsidR="000106B1" w:rsidRPr="000106B1" w:rsidRDefault="000106B1" w:rsidP="004563A3">
      <w:pPr>
        <w:spacing w:after="0" w:line="240" w:lineRule="auto"/>
        <w:ind w:left="1416" w:firstLine="12"/>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 xml:space="preserve">One interlocutor described an incident involving her son, who, together with classmates, jokingly hid another student's school bag. Although the </w:t>
      </w:r>
      <w:proofErr w:type="spellStart"/>
      <w:r w:rsidRPr="000106B1">
        <w:rPr>
          <w:rFonts w:ascii="Times New Roman" w:hAnsi="Times New Roman" w:cs="Times New Roman"/>
          <w:sz w:val="22"/>
          <w:szCs w:val="22"/>
          <w:lang w:val="en-US"/>
        </w:rPr>
        <w:t>behaviour</w:t>
      </w:r>
      <w:proofErr w:type="spellEnd"/>
      <w:r w:rsidRPr="000106B1">
        <w:rPr>
          <w:rFonts w:ascii="Times New Roman" w:hAnsi="Times New Roman" w:cs="Times New Roman"/>
          <w:sz w:val="22"/>
          <w:szCs w:val="22"/>
          <w:lang w:val="en-US"/>
        </w:rPr>
        <w:t xml:space="preserve"> represented a relatively minor disciplinary matter, police officers were reportedly called to intervene. According to the source, the attending officer repeatedly threatened that the child would be expelled from school because his father was imprisoned, stating that the child was "following his father's example" and represented a negative influence on other students.</w:t>
      </w:r>
    </w:p>
    <w:p w14:paraId="58DC0759" w14:textId="77777777" w:rsidR="000106B1" w:rsidRPr="000106B1" w:rsidRDefault="000106B1" w:rsidP="004563A3">
      <w:pPr>
        <w:spacing w:after="0" w:line="240" w:lineRule="auto"/>
        <w:ind w:firstLine="708"/>
        <w:jc w:val="both"/>
        <w:rPr>
          <w:rFonts w:ascii="Times New Roman" w:hAnsi="Times New Roman" w:cs="Times New Roman"/>
          <w:sz w:val="22"/>
          <w:szCs w:val="22"/>
          <w:lang w:val="en-US"/>
        </w:rPr>
      </w:pPr>
      <w:r w:rsidRPr="000106B1">
        <w:rPr>
          <w:rFonts w:ascii="Times New Roman" w:hAnsi="Times New Roman" w:cs="Times New Roman"/>
          <w:sz w:val="22"/>
          <w:szCs w:val="22"/>
          <w:lang w:val="en-US"/>
        </w:rPr>
        <w:t>If verified, such statements constitute discriminatory treatment based solely on the status of a parent and amount to collective punishment of children for circumstances beyond their control. Such practices are incompatible with the principle of non-discrimination enshrined in Article 2 of the Convention on the Rights of the Child, which guarantees that all rights under the Convention shall be respected without discrimination of any kind, including on the basis of the status or activities of a child's parents. They further undermine the child's right to education, dignity, psychological well-being, and equal treatment before the law.</w:t>
      </w:r>
    </w:p>
    <w:p w14:paraId="58B31BDB" w14:textId="77777777" w:rsidR="000106B1" w:rsidRDefault="000106B1" w:rsidP="00894AAE">
      <w:pPr>
        <w:spacing w:after="0" w:line="240" w:lineRule="auto"/>
        <w:rPr>
          <w:rFonts w:ascii="Times New Roman" w:hAnsi="Times New Roman" w:cs="Times New Roman"/>
          <w:b/>
          <w:bCs/>
          <w:sz w:val="22"/>
          <w:szCs w:val="22"/>
          <w:lang w:val="en-US"/>
        </w:rPr>
      </w:pPr>
    </w:p>
    <w:p w14:paraId="460373F8" w14:textId="1842582F" w:rsidR="004563A3" w:rsidRDefault="004563A3">
      <w:pPr>
        <w:spacing w:line="259" w:lineRule="auto"/>
        <w:rPr>
          <w:rFonts w:ascii="Times New Roman" w:hAnsi="Times New Roman" w:cs="Times New Roman"/>
          <w:b/>
          <w:bCs/>
          <w:sz w:val="22"/>
          <w:szCs w:val="22"/>
          <w:lang w:val="en-US"/>
        </w:rPr>
      </w:pPr>
      <w:r>
        <w:rPr>
          <w:rFonts w:ascii="Times New Roman" w:hAnsi="Times New Roman" w:cs="Times New Roman"/>
          <w:b/>
          <w:bCs/>
          <w:sz w:val="22"/>
          <w:szCs w:val="22"/>
          <w:lang w:val="en-US"/>
        </w:rPr>
        <w:br w:type="page"/>
      </w:r>
    </w:p>
    <w:p w14:paraId="093F1B5C" w14:textId="6A407633" w:rsidR="00D07192" w:rsidRPr="000106B1" w:rsidRDefault="00F43894" w:rsidP="000106B1">
      <w:pPr>
        <w:pStyle w:val="1"/>
        <w:rPr>
          <w:rFonts w:eastAsia="Times New Roman"/>
          <w:lang w:val="en-US"/>
        </w:rPr>
      </w:pPr>
      <w:bookmarkStart w:id="8" w:name="_Toc236344173"/>
      <w:r w:rsidRPr="000106B1">
        <w:rPr>
          <w:rFonts w:eastAsia="Times New Roman"/>
          <w:lang w:val="en-US"/>
        </w:rPr>
        <w:lastRenderedPageBreak/>
        <w:t xml:space="preserve">The situation of children from the </w:t>
      </w:r>
      <w:proofErr w:type="spellStart"/>
      <w:r w:rsidRPr="000106B1">
        <w:rPr>
          <w:rFonts w:eastAsia="Times New Roman"/>
          <w:lang w:val="en-US"/>
        </w:rPr>
        <w:t>Mugat</w:t>
      </w:r>
      <w:proofErr w:type="spellEnd"/>
      <w:r w:rsidRPr="000106B1">
        <w:rPr>
          <w:rFonts w:eastAsia="Times New Roman"/>
          <w:lang w:val="en-US"/>
        </w:rPr>
        <w:t xml:space="preserve"> community</w:t>
      </w:r>
      <w:bookmarkEnd w:id="8"/>
    </w:p>
    <w:p w14:paraId="7192B432" w14:textId="5C17B051" w:rsidR="00607BAB" w:rsidRPr="00894AAE" w:rsidRDefault="00BF4B76" w:rsidP="004563A3">
      <w:pPr>
        <w:spacing w:after="0" w:line="240" w:lineRule="auto"/>
        <w:ind w:firstLine="708"/>
        <w:jc w:val="both"/>
        <w:rPr>
          <w:rFonts w:ascii="Times New Roman" w:hAnsi="Times New Roman" w:cs="Times New Roman"/>
          <w:sz w:val="22"/>
          <w:szCs w:val="22"/>
          <w:lang w:val="en-US"/>
        </w:rPr>
      </w:pPr>
      <w:r w:rsidRPr="00894AAE">
        <w:rPr>
          <w:rFonts w:ascii="Times New Roman" w:hAnsi="Times New Roman" w:cs="Times New Roman"/>
          <w:sz w:val="22"/>
          <w:szCs w:val="22"/>
          <w:lang w:val="en-US"/>
        </w:rPr>
        <w:t xml:space="preserve">The situation of children from the </w:t>
      </w:r>
      <w:proofErr w:type="spellStart"/>
      <w:r w:rsidRPr="00894AAE">
        <w:rPr>
          <w:rFonts w:ascii="Times New Roman" w:hAnsi="Times New Roman" w:cs="Times New Roman"/>
          <w:sz w:val="22"/>
          <w:szCs w:val="22"/>
          <w:lang w:val="en-US"/>
        </w:rPr>
        <w:t>Mugat</w:t>
      </w:r>
      <w:proofErr w:type="spellEnd"/>
      <w:r w:rsidRPr="00894AAE">
        <w:rPr>
          <w:rFonts w:ascii="Times New Roman" w:hAnsi="Times New Roman" w:cs="Times New Roman"/>
          <w:sz w:val="22"/>
          <w:szCs w:val="22"/>
          <w:lang w:val="en-US"/>
        </w:rPr>
        <w:t xml:space="preserve"> community in Tajikistan remains a cause for concern, even as the authorities refuse to take systematic measures to address the historical structural discrimination faced by this minority</w:t>
      </w:r>
      <w:r w:rsidR="00A40709" w:rsidRPr="00894AAE">
        <w:rPr>
          <w:rFonts w:ascii="Times New Roman" w:hAnsi="Times New Roman" w:cs="Times New Roman"/>
          <w:sz w:val="22"/>
          <w:szCs w:val="22"/>
          <w:lang w:val="en-US"/>
        </w:rPr>
        <w:t xml:space="preserve">. </w:t>
      </w:r>
    </w:p>
    <w:p w14:paraId="365518CB" w14:textId="4F47BCD1" w:rsidR="006A6C45" w:rsidRPr="00894AAE" w:rsidRDefault="00A40709" w:rsidP="004563A3">
      <w:pPr>
        <w:spacing w:after="0" w:line="240" w:lineRule="auto"/>
        <w:ind w:firstLine="708"/>
        <w:jc w:val="both"/>
        <w:rPr>
          <w:rFonts w:ascii="Times New Roman" w:hAnsi="Times New Roman" w:cs="Times New Roman"/>
          <w:sz w:val="22"/>
          <w:szCs w:val="22"/>
        </w:rPr>
      </w:pPr>
      <w:r w:rsidRPr="00894AAE">
        <w:rPr>
          <w:rFonts w:ascii="Times New Roman" w:hAnsi="Times New Roman" w:cs="Times New Roman"/>
          <w:sz w:val="22"/>
          <w:szCs w:val="22"/>
          <w:lang w:val="en-US"/>
        </w:rPr>
        <w:t xml:space="preserve">Thus, in the </w:t>
      </w:r>
      <w:hyperlink r:id="rId17" w:tgtFrame="_blank" w:history="1">
        <w:r w:rsidRPr="00894AAE">
          <w:rPr>
            <w:rStyle w:val="ac"/>
            <w:rFonts w:ascii="Times New Roman" w:hAnsi="Times New Roman" w:cs="Times New Roman"/>
            <w:sz w:val="22"/>
            <w:szCs w:val="22"/>
            <w:lang w:val="en-US"/>
          </w:rPr>
          <w:t>recommendations</w:t>
        </w:r>
      </w:hyperlink>
      <w:r w:rsidRPr="00894AAE">
        <w:rPr>
          <w:rFonts w:ascii="Times New Roman" w:hAnsi="Times New Roman" w:cs="Times New Roman"/>
          <w:sz w:val="22"/>
          <w:szCs w:val="22"/>
          <w:lang w:val="en-US"/>
        </w:rPr>
        <w:t xml:space="preserve"> resulted from the </w:t>
      </w:r>
      <w:r w:rsidR="006A6C45" w:rsidRPr="00894AAE">
        <w:rPr>
          <w:rFonts w:ascii="Times New Roman" w:hAnsi="Times New Roman" w:cs="Times New Roman"/>
          <w:sz w:val="22"/>
          <w:szCs w:val="22"/>
          <w:lang w:val="en-US"/>
        </w:rPr>
        <w:t>consideration of the state report at the 109th session</w:t>
      </w:r>
      <w:r w:rsidRPr="00894AAE">
        <w:rPr>
          <w:rFonts w:ascii="Times New Roman" w:hAnsi="Times New Roman" w:cs="Times New Roman"/>
          <w:sz w:val="22"/>
          <w:szCs w:val="22"/>
          <w:lang w:val="en-US"/>
        </w:rPr>
        <w:t xml:space="preserve"> of the UN CERD</w:t>
      </w:r>
      <w:r w:rsidR="006A6C45" w:rsidRPr="00894AAE">
        <w:rPr>
          <w:rFonts w:ascii="Times New Roman" w:hAnsi="Times New Roman" w:cs="Times New Roman"/>
          <w:sz w:val="22"/>
          <w:szCs w:val="22"/>
          <w:lang w:val="en-US"/>
        </w:rPr>
        <w:t xml:space="preserve"> (2023)</w:t>
      </w:r>
      <w:r w:rsidR="006A6C45" w:rsidRPr="00894AAE">
        <w:rPr>
          <w:rFonts w:ascii="Times New Roman" w:hAnsi="Times New Roman" w:cs="Times New Roman"/>
          <w:sz w:val="22"/>
          <w:szCs w:val="22"/>
          <w:lang w:val="en-US"/>
        </w:rPr>
        <w:t xml:space="preserve">, </w:t>
      </w:r>
      <w:r w:rsidRPr="00894AAE">
        <w:rPr>
          <w:rFonts w:ascii="Times New Roman" w:hAnsi="Times New Roman" w:cs="Times New Roman"/>
          <w:sz w:val="22"/>
          <w:szCs w:val="22"/>
          <w:lang w:val="en-US"/>
        </w:rPr>
        <w:t>t</w:t>
      </w:r>
      <w:r w:rsidR="006A6C45" w:rsidRPr="00894AAE">
        <w:rPr>
          <w:rFonts w:ascii="Times New Roman" w:hAnsi="Times New Roman" w:cs="Times New Roman"/>
          <w:sz w:val="22"/>
          <w:szCs w:val="22"/>
          <w:lang w:val="en-US"/>
        </w:rPr>
        <w:t xml:space="preserve">he Committee once again expressed concerns about the situation of the </w:t>
      </w:r>
      <w:proofErr w:type="spellStart"/>
      <w:r w:rsidR="006A6C45" w:rsidRPr="00894AAE">
        <w:rPr>
          <w:rFonts w:ascii="Times New Roman" w:hAnsi="Times New Roman" w:cs="Times New Roman"/>
          <w:sz w:val="22"/>
          <w:szCs w:val="22"/>
          <w:lang w:val="en-US"/>
        </w:rPr>
        <w:t>Mugat</w:t>
      </w:r>
      <w:proofErr w:type="spellEnd"/>
      <w:r w:rsidR="006A6C45" w:rsidRPr="00894AAE">
        <w:rPr>
          <w:rFonts w:ascii="Times New Roman" w:hAnsi="Times New Roman" w:cs="Times New Roman"/>
          <w:sz w:val="22"/>
          <w:szCs w:val="22"/>
          <w:lang w:val="en-US"/>
        </w:rPr>
        <w:t>/</w:t>
      </w:r>
      <w:proofErr w:type="spellStart"/>
      <w:r w:rsidR="006A6C45" w:rsidRPr="00894AAE">
        <w:rPr>
          <w:rFonts w:ascii="Times New Roman" w:hAnsi="Times New Roman" w:cs="Times New Roman"/>
          <w:sz w:val="22"/>
          <w:szCs w:val="22"/>
          <w:lang w:val="en-US"/>
        </w:rPr>
        <w:t>Jughi</w:t>
      </w:r>
      <w:proofErr w:type="spellEnd"/>
      <w:r w:rsidR="006A6C45" w:rsidRPr="00894AAE">
        <w:rPr>
          <w:rFonts w:ascii="Times New Roman" w:hAnsi="Times New Roman" w:cs="Times New Roman"/>
          <w:sz w:val="22"/>
          <w:szCs w:val="22"/>
          <w:lang w:val="en-US"/>
        </w:rPr>
        <w:t xml:space="preserve"> group and noted with regret the reluctance of the Tajikistan authorities to adopt an action plan to improve the situation of this minority, although in the previous recommendations and in the General Comment No.27 (2000) on discrimination against Roma groups, the Committee pointed out the importance of positive measures. </w:t>
      </w:r>
      <w:r w:rsidR="006A6C45" w:rsidRPr="00894AAE">
        <w:rPr>
          <w:rFonts w:ascii="Times New Roman" w:hAnsi="Times New Roman" w:cs="Times New Roman"/>
          <w:sz w:val="22"/>
          <w:szCs w:val="22"/>
        </w:rPr>
        <w:t xml:space="preserve">The CERD </w:t>
      </w:r>
      <w:proofErr w:type="spellStart"/>
      <w:r w:rsidR="006A6C45" w:rsidRPr="00894AAE">
        <w:rPr>
          <w:rFonts w:ascii="Times New Roman" w:hAnsi="Times New Roman" w:cs="Times New Roman"/>
          <w:sz w:val="22"/>
          <w:szCs w:val="22"/>
        </w:rPr>
        <w:t>urged</w:t>
      </w:r>
      <w:proofErr w:type="spellEnd"/>
      <w:r w:rsidR="006A6C45" w:rsidRPr="00894AAE">
        <w:rPr>
          <w:rFonts w:ascii="Times New Roman" w:hAnsi="Times New Roman" w:cs="Times New Roman"/>
          <w:sz w:val="22"/>
          <w:szCs w:val="22"/>
        </w:rPr>
        <w:t xml:space="preserve"> </w:t>
      </w:r>
      <w:proofErr w:type="spellStart"/>
      <w:r w:rsidR="006A6C45" w:rsidRPr="00894AAE">
        <w:rPr>
          <w:rFonts w:ascii="Times New Roman" w:hAnsi="Times New Roman" w:cs="Times New Roman"/>
          <w:sz w:val="22"/>
          <w:szCs w:val="22"/>
        </w:rPr>
        <w:t>the</w:t>
      </w:r>
      <w:proofErr w:type="spellEnd"/>
      <w:r w:rsidR="006A6C45" w:rsidRPr="00894AAE">
        <w:rPr>
          <w:rFonts w:ascii="Times New Roman" w:hAnsi="Times New Roman" w:cs="Times New Roman"/>
          <w:sz w:val="22"/>
          <w:szCs w:val="22"/>
        </w:rPr>
        <w:t xml:space="preserve"> authorities to adopt such an action plan or strategy to improve the situation of </w:t>
      </w:r>
      <w:proofErr w:type="spellStart"/>
      <w:r w:rsidR="006A6C45" w:rsidRPr="00894AAE">
        <w:rPr>
          <w:rFonts w:ascii="Times New Roman" w:hAnsi="Times New Roman" w:cs="Times New Roman"/>
          <w:sz w:val="22"/>
          <w:szCs w:val="22"/>
        </w:rPr>
        <w:t>Mugat</w:t>
      </w:r>
      <w:proofErr w:type="spellEnd"/>
      <w:r w:rsidR="006A6C45" w:rsidRPr="00894AAE">
        <w:rPr>
          <w:rFonts w:ascii="Times New Roman" w:hAnsi="Times New Roman" w:cs="Times New Roman"/>
          <w:sz w:val="22"/>
          <w:szCs w:val="22"/>
        </w:rPr>
        <w:t>/</w:t>
      </w:r>
      <w:proofErr w:type="spellStart"/>
      <w:r w:rsidR="006A6C45" w:rsidRPr="00894AAE">
        <w:rPr>
          <w:rFonts w:ascii="Times New Roman" w:hAnsi="Times New Roman" w:cs="Times New Roman"/>
          <w:sz w:val="22"/>
          <w:szCs w:val="22"/>
        </w:rPr>
        <w:t>Jughi</w:t>
      </w:r>
      <w:proofErr w:type="spellEnd"/>
      <w:r w:rsidR="006A6C45" w:rsidRPr="00894AAE">
        <w:rPr>
          <w:rFonts w:ascii="Times New Roman" w:hAnsi="Times New Roman" w:cs="Times New Roman"/>
          <w:sz w:val="22"/>
          <w:szCs w:val="22"/>
        </w:rPr>
        <w:t xml:space="preserve">, paying particular attention to the situation of women and girls, their protection from discrimination and stigmatization, ensuring their right to education, work, health care and adequate housing. The Committee also recommended organizing educational campaigns to promote tolerance </w:t>
      </w:r>
      <w:proofErr w:type="spellStart"/>
      <w:r w:rsidR="006A6C45" w:rsidRPr="00894AAE">
        <w:rPr>
          <w:rFonts w:ascii="Times New Roman" w:hAnsi="Times New Roman" w:cs="Times New Roman"/>
          <w:sz w:val="22"/>
          <w:szCs w:val="22"/>
        </w:rPr>
        <w:t>towards</w:t>
      </w:r>
      <w:proofErr w:type="spellEnd"/>
      <w:r w:rsidR="006A6C45" w:rsidRPr="00894AAE">
        <w:rPr>
          <w:rFonts w:ascii="Times New Roman" w:hAnsi="Times New Roman" w:cs="Times New Roman"/>
          <w:sz w:val="22"/>
          <w:szCs w:val="22"/>
        </w:rPr>
        <w:t xml:space="preserve"> </w:t>
      </w:r>
      <w:proofErr w:type="spellStart"/>
      <w:r w:rsidR="006A6C45" w:rsidRPr="00894AAE">
        <w:rPr>
          <w:rFonts w:ascii="Times New Roman" w:hAnsi="Times New Roman" w:cs="Times New Roman"/>
          <w:sz w:val="22"/>
          <w:szCs w:val="22"/>
        </w:rPr>
        <w:t>the</w:t>
      </w:r>
      <w:proofErr w:type="spellEnd"/>
      <w:r w:rsidR="006A6C45" w:rsidRPr="00894AAE">
        <w:rPr>
          <w:rFonts w:ascii="Times New Roman" w:hAnsi="Times New Roman" w:cs="Times New Roman"/>
          <w:sz w:val="22"/>
          <w:szCs w:val="22"/>
        </w:rPr>
        <w:t xml:space="preserve"> </w:t>
      </w:r>
      <w:proofErr w:type="spellStart"/>
      <w:r w:rsidR="006A6C45" w:rsidRPr="00894AAE">
        <w:rPr>
          <w:rFonts w:ascii="Times New Roman" w:hAnsi="Times New Roman" w:cs="Times New Roman"/>
          <w:sz w:val="22"/>
          <w:szCs w:val="22"/>
        </w:rPr>
        <w:t>Mugat</w:t>
      </w:r>
      <w:proofErr w:type="spellEnd"/>
      <w:r w:rsidR="006A6C45" w:rsidRPr="00894AAE">
        <w:rPr>
          <w:rFonts w:ascii="Times New Roman" w:hAnsi="Times New Roman" w:cs="Times New Roman"/>
          <w:sz w:val="22"/>
          <w:szCs w:val="22"/>
        </w:rPr>
        <w:t xml:space="preserve"> </w:t>
      </w:r>
      <w:proofErr w:type="spellStart"/>
      <w:r w:rsidR="006A6C45" w:rsidRPr="00894AAE">
        <w:rPr>
          <w:rFonts w:ascii="Times New Roman" w:hAnsi="Times New Roman" w:cs="Times New Roman"/>
          <w:sz w:val="22"/>
          <w:szCs w:val="22"/>
        </w:rPr>
        <w:t>community</w:t>
      </w:r>
      <w:proofErr w:type="spellEnd"/>
      <w:r w:rsidR="006A6C45" w:rsidRPr="00894AAE">
        <w:rPr>
          <w:rFonts w:ascii="Times New Roman" w:hAnsi="Times New Roman" w:cs="Times New Roman"/>
          <w:sz w:val="22"/>
          <w:szCs w:val="22"/>
        </w:rPr>
        <w:t>.</w:t>
      </w:r>
    </w:p>
    <w:p w14:paraId="04628D19" w14:textId="0EEF4B11" w:rsidR="00A40709" w:rsidRPr="00894AAE" w:rsidRDefault="00F06C91" w:rsidP="004563A3">
      <w:pPr>
        <w:spacing w:after="0" w:line="240" w:lineRule="auto"/>
        <w:ind w:firstLine="708"/>
        <w:jc w:val="both"/>
        <w:rPr>
          <w:rFonts w:ascii="Times New Roman" w:hAnsi="Times New Roman" w:cs="Times New Roman"/>
          <w:sz w:val="22"/>
          <w:szCs w:val="22"/>
          <w:lang w:val="en-US"/>
        </w:rPr>
      </w:pPr>
      <w:r w:rsidRPr="00894AAE">
        <w:rPr>
          <w:rFonts w:ascii="Times New Roman" w:hAnsi="Times New Roman" w:cs="Times New Roman"/>
          <w:sz w:val="22"/>
          <w:szCs w:val="22"/>
          <w:lang w:val="en-US"/>
        </w:rPr>
        <w:t xml:space="preserve">In particular, the statistical estimate of the number of </w:t>
      </w:r>
      <w:proofErr w:type="spellStart"/>
      <w:r w:rsidRPr="00894AAE">
        <w:rPr>
          <w:rFonts w:ascii="Times New Roman" w:hAnsi="Times New Roman" w:cs="Times New Roman"/>
          <w:sz w:val="22"/>
          <w:szCs w:val="22"/>
          <w:lang w:val="en-US"/>
        </w:rPr>
        <w:t>Mugats</w:t>
      </w:r>
      <w:proofErr w:type="spellEnd"/>
      <w:r w:rsidRPr="00894AAE">
        <w:rPr>
          <w:rFonts w:ascii="Times New Roman" w:hAnsi="Times New Roman" w:cs="Times New Roman"/>
          <w:sz w:val="22"/>
          <w:szCs w:val="22"/>
          <w:lang w:val="en-US"/>
        </w:rPr>
        <w:t xml:space="preserve"> in Tajikistan is questionable.</w:t>
      </w:r>
      <w:r w:rsidRPr="00894AAE">
        <w:rPr>
          <w:rFonts w:ascii="Times New Roman" w:hAnsi="Times New Roman" w:cs="Times New Roman"/>
          <w:sz w:val="22"/>
          <w:szCs w:val="22"/>
          <w:lang w:val="en-US"/>
        </w:rPr>
        <w:t xml:space="preserve"> </w:t>
      </w:r>
      <w:r w:rsidR="00A40709" w:rsidRPr="00894AAE">
        <w:rPr>
          <w:rFonts w:ascii="Times New Roman" w:hAnsi="Times New Roman" w:cs="Times New Roman"/>
          <w:sz w:val="22"/>
          <w:szCs w:val="22"/>
          <w:lang w:val="en-US"/>
        </w:rPr>
        <w:t xml:space="preserve">In the </w:t>
      </w:r>
      <w:hyperlink r:id="rId18" w:history="1">
        <w:r w:rsidR="00A40709" w:rsidRPr="00894AAE">
          <w:rPr>
            <w:rStyle w:val="ac"/>
            <w:rFonts w:ascii="Times New Roman" w:hAnsi="Times New Roman" w:cs="Times New Roman"/>
            <w:sz w:val="22"/>
            <w:szCs w:val="22"/>
            <w:lang w:val="en-US"/>
          </w:rPr>
          <w:t>additional information</w:t>
        </w:r>
      </w:hyperlink>
      <w:r w:rsidR="00A40709" w:rsidRPr="00894AAE">
        <w:rPr>
          <w:rFonts w:ascii="Times New Roman" w:hAnsi="Times New Roman" w:cs="Times New Roman"/>
          <w:sz w:val="22"/>
          <w:szCs w:val="22"/>
          <w:lang w:val="en-US"/>
        </w:rPr>
        <w:t xml:space="preserve"> sent by the authorities if Tajikistan to the UN CERD in 2018, this number </w:t>
      </w:r>
      <w:r w:rsidRPr="00894AAE">
        <w:rPr>
          <w:rFonts w:ascii="Times New Roman" w:hAnsi="Times New Roman" w:cs="Times New Roman"/>
          <w:sz w:val="22"/>
          <w:szCs w:val="22"/>
          <w:lang w:val="en-US"/>
        </w:rPr>
        <w:t xml:space="preserve">is </w:t>
      </w:r>
      <w:r w:rsidR="00A40709" w:rsidRPr="00894AAE">
        <w:rPr>
          <w:rFonts w:ascii="Times New Roman" w:hAnsi="Times New Roman" w:cs="Times New Roman"/>
          <w:sz w:val="22"/>
          <w:szCs w:val="22"/>
          <w:lang w:val="en-US"/>
        </w:rPr>
        <w:t>estimated as appr. 13 000 which looks more adequate than the data provided later</w:t>
      </w:r>
      <w:r w:rsidR="00ED546F" w:rsidRPr="00894AAE">
        <w:rPr>
          <w:rFonts w:ascii="Times New Roman" w:hAnsi="Times New Roman" w:cs="Times New Roman"/>
          <w:sz w:val="22"/>
          <w:szCs w:val="22"/>
          <w:lang w:val="en-US"/>
        </w:rPr>
        <w:t xml:space="preserve"> (~3 500)</w:t>
      </w:r>
      <w:r w:rsidR="00A40709" w:rsidRPr="00894AAE">
        <w:rPr>
          <w:rFonts w:ascii="Times New Roman" w:hAnsi="Times New Roman" w:cs="Times New Roman"/>
          <w:sz w:val="22"/>
          <w:szCs w:val="22"/>
          <w:lang w:val="en-US"/>
        </w:rPr>
        <w:t xml:space="preserve">, including in the state report to the UN CRC </w:t>
      </w:r>
      <w:r w:rsidR="00ED546F" w:rsidRPr="00894AAE">
        <w:rPr>
          <w:rFonts w:ascii="Times New Roman" w:hAnsi="Times New Roman" w:cs="Times New Roman"/>
          <w:sz w:val="22"/>
          <w:szCs w:val="22"/>
          <w:lang w:val="en-US"/>
        </w:rPr>
        <w:t xml:space="preserve">in response to the List of Issues </w:t>
      </w:r>
      <w:r w:rsidR="00A40709" w:rsidRPr="00894AAE">
        <w:rPr>
          <w:rFonts w:ascii="Times New Roman" w:hAnsi="Times New Roman" w:cs="Times New Roman"/>
          <w:sz w:val="22"/>
          <w:szCs w:val="22"/>
          <w:lang w:val="en-US"/>
        </w:rPr>
        <w:t>(</w:t>
      </w:r>
      <w:r w:rsidR="00ED546F" w:rsidRPr="00894AAE">
        <w:rPr>
          <w:rFonts w:ascii="Times New Roman" w:eastAsia="Times New Roman" w:hAnsi="Times New Roman" w:cs="Times New Roman"/>
          <w:sz w:val="22"/>
          <w:szCs w:val="22"/>
          <w:lang w:val="en-US" w:eastAsia="ru-RU"/>
        </w:rPr>
        <w:t>3</w:t>
      </w:r>
      <w:r w:rsidR="00ED546F" w:rsidRPr="00894AAE">
        <w:rPr>
          <w:rFonts w:ascii="Times New Roman" w:eastAsia="Times New Roman" w:hAnsi="Times New Roman" w:cs="Times New Roman"/>
          <w:sz w:val="22"/>
          <w:szCs w:val="22"/>
          <w:lang w:val="en-US" w:eastAsia="ru-RU"/>
        </w:rPr>
        <w:t> </w:t>
      </w:r>
      <w:r w:rsidR="00ED546F" w:rsidRPr="00894AAE">
        <w:rPr>
          <w:rFonts w:ascii="Times New Roman" w:eastAsia="Times New Roman" w:hAnsi="Times New Roman" w:cs="Times New Roman"/>
          <w:sz w:val="22"/>
          <w:szCs w:val="22"/>
          <w:lang w:val="en-US" w:eastAsia="ru-RU"/>
        </w:rPr>
        <w:t>365</w:t>
      </w:r>
      <w:r w:rsidR="00ED546F" w:rsidRPr="00894AAE">
        <w:rPr>
          <w:rFonts w:ascii="Times New Roman" w:eastAsia="Times New Roman" w:hAnsi="Times New Roman" w:cs="Times New Roman"/>
          <w:sz w:val="22"/>
          <w:szCs w:val="22"/>
          <w:lang w:val="en-US" w:eastAsia="ru-RU"/>
        </w:rPr>
        <w:t xml:space="preserve">). In this regard, the number of </w:t>
      </w:r>
      <w:proofErr w:type="spellStart"/>
      <w:r w:rsidR="00ED546F" w:rsidRPr="00894AAE">
        <w:rPr>
          <w:rFonts w:ascii="Times New Roman" w:eastAsia="Times New Roman" w:hAnsi="Times New Roman" w:cs="Times New Roman"/>
          <w:sz w:val="22"/>
          <w:szCs w:val="22"/>
          <w:lang w:val="en-US" w:eastAsia="ru-RU"/>
        </w:rPr>
        <w:t>Mugat</w:t>
      </w:r>
      <w:proofErr w:type="spellEnd"/>
      <w:r w:rsidR="00ED546F" w:rsidRPr="00894AAE">
        <w:rPr>
          <w:rFonts w:ascii="Times New Roman" w:eastAsia="Times New Roman" w:hAnsi="Times New Roman" w:cs="Times New Roman"/>
          <w:sz w:val="22"/>
          <w:szCs w:val="22"/>
          <w:lang w:val="en-US" w:eastAsia="ru-RU"/>
        </w:rPr>
        <w:t xml:space="preserve"> children involved into the school education looks disproportionately low</w:t>
      </w:r>
      <w:r w:rsidR="00EA7861" w:rsidRPr="00894AAE">
        <w:rPr>
          <w:rFonts w:ascii="Times New Roman" w:eastAsia="Times New Roman" w:hAnsi="Times New Roman" w:cs="Times New Roman"/>
          <w:sz w:val="22"/>
          <w:szCs w:val="22"/>
          <w:lang w:val="en-US" w:eastAsia="ru-RU"/>
        </w:rPr>
        <w:t xml:space="preserve"> (1083 children, as </w:t>
      </w:r>
      <w:r w:rsidR="00BF4B76" w:rsidRPr="00894AAE">
        <w:rPr>
          <w:rFonts w:ascii="Times New Roman" w:eastAsia="Times New Roman" w:hAnsi="Times New Roman" w:cs="Times New Roman"/>
          <w:sz w:val="22"/>
          <w:szCs w:val="22"/>
          <w:lang w:val="en-US" w:eastAsia="ru-RU"/>
        </w:rPr>
        <w:t>mentioned</w:t>
      </w:r>
      <w:r w:rsidR="00EA7861" w:rsidRPr="00894AAE">
        <w:rPr>
          <w:rFonts w:ascii="Times New Roman" w:eastAsia="Times New Roman" w:hAnsi="Times New Roman" w:cs="Times New Roman"/>
          <w:sz w:val="22"/>
          <w:szCs w:val="22"/>
          <w:lang w:val="en-US" w:eastAsia="ru-RU"/>
        </w:rPr>
        <w:t xml:space="preserve"> in the state report </w:t>
      </w:r>
      <w:r w:rsidR="00EA7861" w:rsidRPr="00894AAE">
        <w:rPr>
          <w:rFonts w:ascii="Times New Roman" w:eastAsia="Times New Roman" w:hAnsi="Times New Roman" w:cs="Times New Roman"/>
          <w:sz w:val="22"/>
          <w:szCs w:val="22"/>
          <w:lang w:val="en-US" w:eastAsia="ru-RU"/>
        </w:rPr>
        <w:t xml:space="preserve">to the UN CRC </w:t>
      </w:r>
      <w:r w:rsidR="00EA7861" w:rsidRPr="00894AAE">
        <w:rPr>
          <w:rFonts w:ascii="Times New Roman" w:eastAsia="Times New Roman" w:hAnsi="Times New Roman" w:cs="Times New Roman"/>
          <w:sz w:val="22"/>
          <w:szCs w:val="22"/>
          <w:lang w:val="en-US" w:eastAsia="ru-RU"/>
        </w:rPr>
        <w:t>in 2022)</w:t>
      </w:r>
      <w:r w:rsidR="00ED546F" w:rsidRPr="00894AAE">
        <w:rPr>
          <w:rFonts w:ascii="Times New Roman" w:eastAsia="Times New Roman" w:hAnsi="Times New Roman" w:cs="Times New Roman"/>
          <w:sz w:val="22"/>
          <w:szCs w:val="22"/>
          <w:lang w:val="en-US" w:eastAsia="ru-RU"/>
        </w:rPr>
        <w:t xml:space="preserve">. </w:t>
      </w:r>
    </w:p>
    <w:p w14:paraId="59F20FCD" w14:textId="38A8082D" w:rsidR="006A6C45" w:rsidRPr="00894AAE" w:rsidRDefault="00EA7861" w:rsidP="004563A3">
      <w:pPr>
        <w:spacing w:after="0" w:line="240" w:lineRule="auto"/>
        <w:ind w:firstLine="708"/>
        <w:jc w:val="both"/>
        <w:rPr>
          <w:rFonts w:ascii="Times New Roman" w:hAnsi="Times New Roman" w:cs="Times New Roman"/>
          <w:sz w:val="22"/>
          <w:szCs w:val="22"/>
          <w:lang w:val="en-US"/>
        </w:rPr>
      </w:pPr>
      <w:r w:rsidRPr="00894AAE">
        <w:rPr>
          <w:rFonts w:ascii="Times New Roman" w:hAnsi="Times New Roman" w:cs="Times New Roman"/>
          <w:sz w:val="22"/>
          <w:szCs w:val="22"/>
          <w:lang w:val="en-US"/>
        </w:rPr>
        <w:t>The authorities used to replicate a narrative about “their own traditions</w:t>
      </w:r>
      <w:r w:rsidR="00BF4B76" w:rsidRPr="00894AAE">
        <w:rPr>
          <w:rFonts w:ascii="Times New Roman" w:hAnsi="Times New Roman" w:cs="Times New Roman"/>
          <w:sz w:val="22"/>
          <w:szCs w:val="22"/>
          <w:lang w:val="en-US"/>
        </w:rPr>
        <w:t xml:space="preserve">” which prevent </w:t>
      </w:r>
      <w:proofErr w:type="spellStart"/>
      <w:r w:rsidR="00BF4B76" w:rsidRPr="00894AAE">
        <w:rPr>
          <w:rFonts w:ascii="Times New Roman" w:hAnsi="Times New Roman" w:cs="Times New Roman"/>
          <w:sz w:val="22"/>
          <w:szCs w:val="22"/>
          <w:lang w:val="en-US"/>
        </w:rPr>
        <w:t>Mugat</w:t>
      </w:r>
      <w:proofErr w:type="spellEnd"/>
      <w:r w:rsidR="00BF4B76" w:rsidRPr="00894AAE">
        <w:rPr>
          <w:rFonts w:ascii="Times New Roman" w:hAnsi="Times New Roman" w:cs="Times New Roman"/>
          <w:sz w:val="22"/>
          <w:szCs w:val="22"/>
          <w:lang w:val="en-US"/>
        </w:rPr>
        <w:t xml:space="preserve"> children from receiving education (e.g. </w:t>
      </w:r>
      <w:proofErr w:type="spellStart"/>
      <w:r w:rsidR="00BF4B76" w:rsidRPr="00894AAE">
        <w:rPr>
          <w:rFonts w:ascii="Times New Roman" w:hAnsi="Times New Roman" w:cs="Times New Roman"/>
          <w:sz w:val="22"/>
          <w:szCs w:val="22"/>
          <w:lang w:val="en-US"/>
        </w:rPr>
        <w:t>a</w:t>
      </w:r>
      <w:proofErr w:type="spellEnd"/>
      <w:r w:rsidR="00BF4B76" w:rsidRPr="00894AAE">
        <w:rPr>
          <w:rFonts w:ascii="Times New Roman" w:hAnsi="Times New Roman" w:cs="Times New Roman"/>
          <w:sz w:val="22"/>
          <w:szCs w:val="22"/>
          <w:lang w:val="en-US"/>
        </w:rPr>
        <w:t xml:space="preserve"> </w:t>
      </w:r>
      <w:hyperlink r:id="rId19" w:history="1">
        <w:r w:rsidR="00ED546F" w:rsidRPr="00894AAE">
          <w:rPr>
            <w:rStyle w:val="ac"/>
            <w:rFonts w:ascii="Times New Roman" w:hAnsi="Times New Roman" w:cs="Times New Roman"/>
            <w:sz w:val="22"/>
            <w:szCs w:val="22"/>
            <w:lang w:val="en-US"/>
          </w:rPr>
          <w:t>statement</w:t>
        </w:r>
      </w:hyperlink>
      <w:r w:rsidR="00ED546F" w:rsidRPr="00894AAE">
        <w:rPr>
          <w:rFonts w:ascii="Times New Roman" w:hAnsi="Times New Roman" w:cs="Times New Roman"/>
          <w:sz w:val="22"/>
          <w:szCs w:val="22"/>
          <w:lang w:val="en-US"/>
        </w:rPr>
        <w:t xml:space="preserve"> of the Children's Ombudsman </w:t>
      </w:r>
      <w:proofErr w:type="spellStart"/>
      <w:r w:rsidR="00ED546F" w:rsidRPr="00894AAE">
        <w:rPr>
          <w:rFonts w:ascii="Times New Roman" w:hAnsi="Times New Roman" w:cs="Times New Roman"/>
          <w:sz w:val="22"/>
          <w:szCs w:val="22"/>
          <w:lang w:val="en-US"/>
        </w:rPr>
        <w:t>Rajabmoh</w:t>
      </w:r>
      <w:proofErr w:type="spellEnd"/>
      <w:r w:rsidR="00ED546F" w:rsidRPr="00894AAE">
        <w:rPr>
          <w:rFonts w:ascii="Times New Roman" w:hAnsi="Times New Roman" w:cs="Times New Roman"/>
          <w:sz w:val="22"/>
          <w:szCs w:val="22"/>
          <w:lang w:val="en-US"/>
        </w:rPr>
        <w:t xml:space="preserve"> Habibullo, who in July 2019 said at a press conference that all conditions have been created for the education of </w:t>
      </w:r>
      <w:proofErr w:type="spellStart"/>
      <w:r w:rsidR="00ED546F" w:rsidRPr="00894AAE">
        <w:rPr>
          <w:rFonts w:ascii="Times New Roman" w:hAnsi="Times New Roman" w:cs="Times New Roman"/>
          <w:sz w:val="22"/>
          <w:szCs w:val="22"/>
          <w:lang w:val="en-US"/>
        </w:rPr>
        <w:t>Mugat</w:t>
      </w:r>
      <w:proofErr w:type="spellEnd"/>
      <w:r w:rsidR="00ED546F" w:rsidRPr="00894AAE">
        <w:rPr>
          <w:rFonts w:ascii="Times New Roman" w:hAnsi="Times New Roman" w:cs="Times New Roman"/>
          <w:sz w:val="22"/>
          <w:szCs w:val="22"/>
          <w:lang w:val="en-US"/>
        </w:rPr>
        <w:t xml:space="preserve"> children and, according to her, the cause of their bad education and deplorable social situation is their own traditions, therefore the positive measures recommended by the UN are redundant</w:t>
      </w:r>
      <w:r w:rsidR="00BF4B76" w:rsidRPr="00894AAE">
        <w:rPr>
          <w:rFonts w:ascii="Times New Roman" w:hAnsi="Times New Roman" w:cs="Times New Roman"/>
          <w:sz w:val="22"/>
          <w:szCs w:val="22"/>
          <w:lang w:val="en-US"/>
        </w:rPr>
        <w:t>)</w:t>
      </w:r>
      <w:r w:rsidR="00ED546F" w:rsidRPr="00894AAE">
        <w:rPr>
          <w:rFonts w:ascii="Times New Roman" w:hAnsi="Times New Roman" w:cs="Times New Roman"/>
          <w:sz w:val="22"/>
          <w:szCs w:val="22"/>
          <w:lang w:val="en-US"/>
        </w:rPr>
        <w:t xml:space="preserve">. Meanwhile, the problems of access to school education, attendance, transition from primary school to secondary school, obtaining vocational and higher education by representatives of the </w:t>
      </w:r>
      <w:proofErr w:type="spellStart"/>
      <w:r w:rsidR="00ED546F" w:rsidRPr="00894AAE">
        <w:rPr>
          <w:rFonts w:ascii="Times New Roman" w:hAnsi="Times New Roman" w:cs="Times New Roman"/>
          <w:sz w:val="22"/>
          <w:szCs w:val="22"/>
          <w:lang w:val="en-US"/>
        </w:rPr>
        <w:t>Mugat</w:t>
      </w:r>
      <w:proofErr w:type="spellEnd"/>
      <w:r w:rsidR="00ED546F" w:rsidRPr="00894AAE">
        <w:rPr>
          <w:rFonts w:ascii="Times New Roman" w:hAnsi="Times New Roman" w:cs="Times New Roman"/>
          <w:sz w:val="22"/>
          <w:szCs w:val="22"/>
          <w:lang w:val="en-US"/>
        </w:rPr>
        <w:t xml:space="preserve"> community are extremely relevant, especially for girls, as in places of compact residence of </w:t>
      </w:r>
      <w:proofErr w:type="spellStart"/>
      <w:r w:rsidR="00ED546F" w:rsidRPr="00894AAE">
        <w:rPr>
          <w:rFonts w:ascii="Times New Roman" w:hAnsi="Times New Roman" w:cs="Times New Roman"/>
          <w:sz w:val="22"/>
          <w:szCs w:val="22"/>
          <w:lang w:val="en-US"/>
        </w:rPr>
        <w:t>Mugat</w:t>
      </w:r>
      <w:proofErr w:type="spellEnd"/>
      <w:r w:rsidR="00ED546F" w:rsidRPr="00894AAE">
        <w:rPr>
          <w:rFonts w:ascii="Times New Roman" w:hAnsi="Times New Roman" w:cs="Times New Roman"/>
          <w:sz w:val="22"/>
          <w:szCs w:val="22"/>
          <w:lang w:val="en-US"/>
        </w:rPr>
        <w:t xml:space="preserve"> in a number of districts, the school attendance is too far from complete. Obviously, shifting the blame for this situation only to parents is counterproductive, and the lack of special support measures leaves </w:t>
      </w:r>
      <w:proofErr w:type="spellStart"/>
      <w:r w:rsidR="00ED546F" w:rsidRPr="00894AAE">
        <w:rPr>
          <w:rFonts w:ascii="Times New Roman" w:hAnsi="Times New Roman" w:cs="Times New Roman"/>
          <w:sz w:val="22"/>
          <w:szCs w:val="22"/>
          <w:lang w:val="en-US"/>
        </w:rPr>
        <w:t>Mugat</w:t>
      </w:r>
      <w:proofErr w:type="spellEnd"/>
      <w:r w:rsidR="00ED546F" w:rsidRPr="00894AAE">
        <w:rPr>
          <w:rFonts w:ascii="Times New Roman" w:hAnsi="Times New Roman" w:cs="Times New Roman"/>
          <w:sz w:val="22"/>
          <w:szCs w:val="22"/>
          <w:lang w:val="en-US"/>
        </w:rPr>
        <w:t xml:space="preserve"> in a vicious circle of structural discrimination and makes children victims of exploitation and harmful traditional practices.</w:t>
      </w:r>
    </w:p>
    <w:p w14:paraId="1569672F" w14:textId="2D9E779F" w:rsidR="00F43894" w:rsidRDefault="00BF4B76" w:rsidP="004563A3">
      <w:pPr>
        <w:spacing w:after="0" w:line="240" w:lineRule="auto"/>
        <w:ind w:firstLine="708"/>
        <w:jc w:val="both"/>
        <w:rPr>
          <w:rFonts w:ascii="Times New Roman" w:hAnsi="Times New Roman" w:cs="Times New Roman"/>
          <w:sz w:val="22"/>
          <w:szCs w:val="22"/>
          <w:lang w:val="en-US"/>
        </w:rPr>
      </w:pPr>
      <w:r w:rsidRPr="00894AAE">
        <w:rPr>
          <w:rFonts w:ascii="Times New Roman" w:hAnsi="Times New Roman" w:cs="Times New Roman"/>
          <w:sz w:val="22"/>
          <w:szCs w:val="22"/>
          <w:lang w:val="en-US"/>
        </w:rPr>
        <w:t xml:space="preserve">In the </w:t>
      </w:r>
      <w:hyperlink r:id="rId20" w:history="1">
        <w:r w:rsidRPr="00894AAE">
          <w:rPr>
            <w:rStyle w:val="ac"/>
            <w:rFonts w:ascii="Times New Roman" w:hAnsi="Times New Roman" w:cs="Times New Roman"/>
            <w:sz w:val="22"/>
            <w:szCs w:val="22"/>
            <w:lang w:val="en-US"/>
          </w:rPr>
          <w:t>Report</w:t>
        </w:r>
      </w:hyperlink>
      <w:r w:rsidRPr="00894AAE">
        <w:rPr>
          <w:rFonts w:ascii="Times New Roman" w:hAnsi="Times New Roman" w:cs="Times New Roman"/>
          <w:sz w:val="22"/>
          <w:szCs w:val="22"/>
          <w:lang w:val="en-US"/>
        </w:rPr>
        <w:t xml:space="preserve"> of the Special Rapporteur on minority issues Fernand de Varennes</w:t>
      </w:r>
      <w:r w:rsidR="00F43894" w:rsidRPr="00894AAE">
        <w:rPr>
          <w:rFonts w:ascii="Times New Roman" w:hAnsi="Times New Roman" w:cs="Times New Roman"/>
          <w:sz w:val="22"/>
          <w:szCs w:val="22"/>
          <w:lang w:val="en-US"/>
        </w:rPr>
        <w:t xml:space="preserve"> (2023), after his visit to Tajikistan</w:t>
      </w:r>
      <w:r w:rsidRPr="00894AAE">
        <w:rPr>
          <w:rFonts w:ascii="Times New Roman" w:hAnsi="Times New Roman" w:cs="Times New Roman"/>
          <w:sz w:val="22"/>
          <w:szCs w:val="22"/>
          <w:lang w:val="en-US"/>
        </w:rPr>
        <w:t xml:space="preserve"> </w:t>
      </w:r>
      <w:r w:rsidR="00F43894" w:rsidRPr="00894AAE">
        <w:rPr>
          <w:rFonts w:ascii="Times New Roman" w:hAnsi="Times New Roman" w:cs="Times New Roman"/>
          <w:sz w:val="22"/>
          <w:szCs w:val="22"/>
          <w:lang w:val="en-US"/>
        </w:rPr>
        <w:t>in 2022, it is stated that “</w:t>
      </w:r>
      <w:r w:rsidR="00F43894" w:rsidRPr="00894AAE">
        <w:rPr>
          <w:rFonts w:ascii="Times New Roman" w:hAnsi="Times New Roman" w:cs="Times New Roman"/>
          <w:sz w:val="22"/>
          <w:szCs w:val="22"/>
          <w:lang w:val="en-US"/>
        </w:rPr>
        <w:t xml:space="preserve">There is not a single specific reference to the </w:t>
      </w:r>
      <w:proofErr w:type="spellStart"/>
      <w:r w:rsidR="00F43894" w:rsidRPr="00894AAE">
        <w:rPr>
          <w:rFonts w:ascii="Times New Roman" w:hAnsi="Times New Roman" w:cs="Times New Roman"/>
          <w:sz w:val="22"/>
          <w:szCs w:val="22"/>
          <w:lang w:val="en-US"/>
        </w:rPr>
        <w:t>Mugat</w:t>
      </w:r>
      <w:proofErr w:type="spellEnd"/>
      <w:r w:rsidR="00F43894" w:rsidRPr="00894AAE">
        <w:rPr>
          <w:rFonts w:ascii="Times New Roman" w:hAnsi="Times New Roman" w:cs="Times New Roman"/>
          <w:sz w:val="22"/>
          <w:szCs w:val="22"/>
          <w:lang w:val="en-US"/>
        </w:rPr>
        <w:t xml:space="preserve"> in the National Strategy on Human Rights or the associated Action Plan. A visit to one </w:t>
      </w:r>
      <w:proofErr w:type="spellStart"/>
      <w:r w:rsidR="00F43894" w:rsidRPr="00894AAE">
        <w:rPr>
          <w:rFonts w:ascii="Times New Roman" w:hAnsi="Times New Roman" w:cs="Times New Roman"/>
          <w:sz w:val="22"/>
          <w:szCs w:val="22"/>
          <w:lang w:val="en-US"/>
        </w:rPr>
        <w:t>Mugat</w:t>
      </w:r>
      <w:proofErr w:type="spellEnd"/>
      <w:r w:rsidR="00F43894" w:rsidRPr="00894AAE">
        <w:rPr>
          <w:rFonts w:ascii="Times New Roman" w:hAnsi="Times New Roman" w:cs="Times New Roman"/>
          <w:sz w:val="22"/>
          <w:szCs w:val="22"/>
          <w:lang w:val="en-US"/>
        </w:rPr>
        <w:t xml:space="preserve"> community confirmed their apparent segregation on small plots of land, a lack of equal access to public services and crowded and </w:t>
      </w:r>
      <w:proofErr w:type="spellStart"/>
      <w:r w:rsidR="00F43894" w:rsidRPr="00894AAE">
        <w:rPr>
          <w:rFonts w:ascii="Times New Roman" w:hAnsi="Times New Roman" w:cs="Times New Roman"/>
          <w:sz w:val="22"/>
          <w:szCs w:val="22"/>
          <w:lang w:val="en-US"/>
        </w:rPr>
        <w:t>underresourced</w:t>
      </w:r>
      <w:proofErr w:type="spellEnd"/>
      <w:r w:rsidR="00F43894" w:rsidRPr="00894AAE">
        <w:rPr>
          <w:rFonts w:ascii="Times New Roman" w:hAnsi="Times New Roman" w:cs="Times New Roman"/>
          <w:sz w:val="22"/>
          <w:szCs w:val="22"/>
          <w:lang w:val="en-US"/>
        </w:rPr>
        <w:t xml:space="preserve"> education facilities when compared with those of the Tajik majority. That is despite the call by the Committee on the Elimination of Racial Discrimination for the Government of Tajikistan to take steps to end such cases of discrimination, including by adopting an action plan to improve the situation of the </w:t>
      </w:r>
      <w:proofErr w:type="spellStart"/>
      <w:r w:rsidR="00F43894" w:rsidRPr="00894AAE">
        <w:rPr>
          <w:rFonts w:ascii="Times New Roman" w:hAnsi="Times New Roman" w:cs="Times New Roman"/>
          <w:sz w:val="22"/>
          <w:szCs w:val="22"/>
          <w:lang w:val="en-US"/>
        </w:rPr>
        <w:t>Mugat</w:t>
      </w:r>
      <w:proofErr w:type="spellEnd"/>
      <w:r w:rsidR="00F43894" w:rsidRPr="00894AAE">
        <w:rPr>
          <w:rFonts w:ascii="Times New Roman" w:hAnsi="Times New Roman" w:cs="Times New Roman"/>
          <w:sz w:val="22"/>
          <w:szCs w:val="22"/>
          <w:lang w:val="en-US"/>
        </w:rPr>
        <w:t>”</w:t>
      </w:r>
      <w:r w:rsidR="00F43894" w:rsidRPr="00894AAE">
        <w:rPr>
          <w:rFonts w:ascii="Times New Roman" w:hAnsi="Times New Roman" w:cs="Times New Roman"/>
          <w:sz w:val="22"/>
          <w:szCs w:val="22"/>
          <w:lang w:val="en-US"/>
        </w:rPr>
        <w:t xml:space="preserve">. </w:t>
      </w:r>
      <w:r w:rsidR="00F43894" w:rsidRPr="00894AAE">
        <w:rPr>
          <w:rFonts w:ascii="Times New Roman" w:hAnsi="Times New Roman" w:cs="Times New Roman"/>
          <w:sz w:val="22"/>
          <w:szCs w:val="22"/>
          <w:lang w:val="en-US"/>
        </w:rPr>
        <w:t>T</w:t>
      </w:r>
      <w:r w:rsidR="00F43894" w:rsidRPr="00894AAE">
        <w:rPr>
          <w:rFonts w:ascii="Times New Roman" w:hAnsi="Times New Roman" w:cs="Times New Roman"/>
          <w:sz w:val="22"/>
          <w:szCs w:val="22"/>
          <w:lang w:val="en-US"/>
        </w:rPr>
        <w:t xml:space="preserve">he Special Rapporteur’s own observations in Tajikistan led </w:t>
      </w:r>
      <w:r w:rsidR="00F43894" w:rsidRPr="00894AAE">
        <w:rPr>
          <w:rFonts w:ascii="Times New Roman" w:hAnsi="Times New Roman" w:cs="Times New Roman"/>
          <w:sz w:val="22"/>
          <w:szCs w:val="22"/>
          <w:lang w:val="en-US"/>
        </w:rPr>
        <w:t xml:space="preserve">him </w:t>
      </w:r>
      <w:r w:rsidR="00F43894" w:rsidRPr="00894AAE">
        <w:rPr>
          <w:rFonts w:ascii="Times New Roman" w:hAnsi="Times New Roman" w:cs="Times New Roman"/>
          <w:sz w:val="22"/>
          <w:szCs w:val="22"/>
          <w:lang w:val="en-US"/>
        </w:rPr>
        <w:t>to a conclusion</w:t>
      </w:r>
      <w:r w:rsidR="00F43894" w:rsidRPr="00894AAE">
        <w:rPr>
          <w:rFonts w:ascii="Times New Roman" w:hAnsi="Times New Roman" w:cs="Times New Roman"/>
          <w:sz w:val="22"/>
          <w:szCs w:val="22"/>
          <w:lang w:val="en-US"/>
        </w:rPr>
        <w:t xml:space="preserve"> that “</w:t>
      </w:r>
      <w:r w:rsidR="00F43894" w:rsidRPr="00894AAE">
        <w:rPr>
          <w:rFonts w:ascii="Times New Roman" w:hAnsi="Times New Roman" w:cs="Times New Roman"/>
          <w:sz w:val="22"/>
          <w:szCs w:val="22"/>
          <w:lang w:val="en-US"/>
        </w:rPr>
        <w:t xml:space="preserve">the lack of public infrastructure for water, sewage treatment, power and other public services, such as public education of equal quality, are the direct result of discriminatory actions by State officials in terms of resource allocation, planning decisions and other measures where double standards appear to be applied on the basis of ethnicity. He witnessed the obvious differences in budgetary investments between a Tajik majority school and a school catering to </w:t>
      </w:r>
      <w:proofErr w:type="spellStart"/>
      <w:r w:rsidR="00F43894" w:rsidRPr="00894AAE">
        <w:rPr>
          <w:rFonts w:ascii="Times New Roman" w:hAnsi="Times New Roman" w:cs="Times New Roman"/>
          <w:sz w:val="22"/>
          <w:szCs w:val="22"/>
          <w:lang w:val="en-US"/>
        </w:rPr>
        <w:t>Mugat</w:t>
      </w:r>
      <w:proofErr w:type="spellEnd"/>
      <w:r w:rsidR="00F43894" w:rsidRPr="00894AAE">
        <w:rPr>
          <w:rFonts w:ascii="Times New Roman" w:hAnsi="Times New Roman" w:cs="Times New Roman"/>
          <w:sz w:val="22"/>
          <w:szCs w:val="22"/>
          <w:lang w:val="en-US"/>
        </w:rPr>
        <w:t xml:space="preserve"> children and the lack of sewage treatment facilities and running water for parts of a </w:t>
      </w:r>
      <w:proofErr w:type="spellStart"/>
      <w:r w:rsidR="00F43894" w:rsidRPr="00894AAE">
        <w:rPr>
          <w:rFonts w:ascii="Times New Roman" w:hAnsi="Times New Roman" w:cs="Times New Roman"/>
          <w:sz w:val="22"/>
          <w:szCs w:val="22"/>
          <w:lang w:val="en-US"/>
        </w:rPr>
        <w:t>Mugat</w:t>
      </w:r>
      <w:proofErr w:type="spellEnd"/>
      <w:r w:rsidR="00F43894" w:rsidRPr="00894AAE">
        <w:rPr>
          <w:rFonts w:ascii="Times New Roman" w:hAnsi="Times New Roman" w:cs="Times New Roman"/>
          <w:sz w:val="22"/>
          <w:szCs w:val="22"/>
          <w:lang w:val="en-US"/>
        </w:rPr>
        <w:t xml:space="preserve"> community, while next door, a brand-new sports stadium was being constructed by the authorities. None of those differences were accidental or simply structural: they were the result of </w:t>
      </w:r>
      <w:r w:rsidR="00894AAE" w:rsidRPr="00894AAE">
        <w:rPr>
          <w:rFonts w:ascii="Times New Roman" w:hAnsi="Times New Roman" w:cs="Times New Roman"/>
          <w:sz w:val="22"/>
          <w:szCs w:val="22"/>
          <w:lang w:val="en-US"/>
        </w:rPr>
        <w:t>willful</w:t>
      </w:r>
      <w:r w:rsidR="00F43894" w:rsidRPr="00894AAE">
        <w:rPr>
          <w:rFonts w:ascii="Times New Roman" w:hAnsi="Times New Roman" w:cs="Times New Roman"/>
          <w:sz w:val="22"/>
          <w:szCs w:val="22"/>
          <w:lang w:val="en-US"/>
        </w:rPr>
        <w:t xml:space="preserve"> decisions and policies made by local and national officials</w:t>
      </w:r>
      <w:r w:rsidR="00F43894" w:rsidRPr="00894AAE">
        <w:rPr>
          <w:rFonts w:ascii="Times New Roman" w:hAnsi="Times New Roman" w:cs="Times New Roman"/>
          <w:sz w:val="22"/>
          <w:szCs w:val="22"/>
          <w:lang w:val="en-US"/>
        </w:rPr>
        <w:t>”.</w:t>
      </w:r>
    </w:p>
    <w:p w14:paraId="4E12D923" w14:textId="10545C98" w:rsidR="004563A3" w:rsidRDefault="004563A3">
      <w:pPr>
        <w:spacing w:line="259" w:lineRule="auto"/>
        <w:rPr>
          <w:rFonts w:ascii="Times New Roman" w:hAnsi="Times New Roman" w:cs="Times New Roman"/>
          <w:sz w:val="22"/>
          <w:szCs w:val="22"/>
          <w:lang w:val="en-US"/>
        </w:rPr>
      </w:pPr>
      <w:r>
        <w:rPr>
          <w:rFonts w:ascii="Times New Roman" w:hAnsi="Times New Roman" w:cs="Times New Roman"/>
          <w:sz w:val="22"/>
          <w:szCs w:val="22"/>
          <w:lang w:val="en-US"/>
        </w:rPr>
        <w:br w:type="page"/>
      </w:r>
    </w:p>
    <w:p w14:paraId="3F693173" w14:textId="26F64299" w:rsidR="000106B1" w:rsidRPr="008D2510" w:rsidRDefault="000106B1" w:rsidP="008D2510">
      <w:pPr>
        <w:pStyle w:val="1"/>
        <w:rPr>
          <w:rFonts w:eastAsia="Times New Roman"/>
          <w:lang w:val="en-US"/>
        </w:rPr>
      </w:pPr>
      <w:bookmarkStart w:id="9" w:name="_Toc236344174"/>
      <w:r w:rsidRPr="008D2510">
        <w:rPr>
          <w:rFonts w:eastAsia="Times New Roman"/>
          <w:lang w:val="en-US"/>
        </w:rPr>
        <w:lastRenderedPageBreak/>
        <w:t>Recommendations</w:t>
      </w:r>
      <w:bookmarkEnd w:id="9"/>
    </w:p>
    <w:p w14:paraId="17A2073A" w14:textId="77777777" w:rsidR="000106B1" w:rsidRDefault="000106B1" w:rsidP="000106B1">
      <w:pPr>
        <w:spacing w:after="0" w:line="240" w:lineRule="auto"/>
        <w:jc w:val="both"/>
        <w:rPr>
          <w:rFonts w:ascii="Times New Roman" w:eastAsia="Times New Roman" w:hAnsi="Times New Roman" w:cs="Times New Roman"/>
          <w:kern w:val="0"/>
          <w:sz w:val="22"/>
          <w:szCs w:val="22"/>
          <w:lang w:val="en-US"/>
          <w14:ligatures w14:val="none"/>
        </w:rPr>
      </w:pPr>
    </w:p>
    <w:p w14:paraId="05B5FC92" w14:textId="4348E79D" w:rsidR="000106B1" w:rsidRDefault="000106B1" w:rsidP="000106B1">
      <w:pPr>
        <w:spacing w:after="0" w:line="240" w:lineRule="auto"/>
        <w:jc w:val="both"/>
        <w:rPr>
          <w:rFonts w:ascii="Times New Roman" w:eastAsia="Times New Roman" w:hAnsi="Times New Roman" w:cs="Times New Roman"/>
          <w:kern w:val="0"/>
          <w:sz w:val="22"/>
          <w:szCs w:val="22"/>
          <w:lang w:val="en-US"/>
          <w14:ligatures w14:val="none"/>
        </w:rPr>
      </w:pPr>
      <w:r>
        <w:rPr>
          <w:rFonts w:ascii="Times New Roman" w:eastAsia="Times New Roman" w:hAnsi="Times New Roman" w:cs="Times New Roman"/>
          <w:kern w:val="0"/>
          <w:sz w:val="22"/>
          <w:szCs w:val="22"/>
          <w:lang w:val="en-US"/>
          <w14:ligatures w14:val="none"/>
        </w:rPr>
        <w:t xml:space="preserve">Adopt </w:t>
      </w:r>
      <w:r w:rsidRPr="00953411">
        <w:rPr>
          <w:rFonts w:ascii="Times New Roman" w:eastAsia="Times New Roman" w:hAnsi="Times New Roman" w:cs="Times New Roman"/>
          <w:b/>
          <w:bCs/>
          <w:kern w:val="0"/>
          <w:sz w:val="22"/>
          <w:szCs w:val="22"/>
          <w:lang/>
          <w14:ligatures w14:val="none"/>
        </w:rPr>
        <w:t>mother</w:t>
      </w:r>
      <w:r w:rsidRPr="00953411">
        <w:rPr>
          <w:rFonts w:ascii="Times New Roman" w:eastAsia="Times New Roman" w:hAnsi="Times New Roman" w:cs="Times New Roman"/>
          <w:b/>
          <w:bCs/>
          <w:kern w:val="0"/>
          <w:sz w:val="22"/>
          <w:szCs w:val="22"/>
          <w:lang/>
          <w14:ligatures w14:val="none"/>
        </w:rPr>
        <w:noBreakHyphen/>
        <w:t>tongue education policies</w:t>
      </w:r>
      <w:r w:rsidRPr="00953411">
        <w:rPr>
          <w:rFonts w:ascii="Times New Roman" w:eastAsia="Times New Roman" w:hAnsi="Times New Roman" w:cs="Times New Roman"/>
          <w:kern w:val="0"/>
          <w:sz w:val="22"/>
          <w:szCs w:val="22"/>
          <w:lang/>
          <w14:ligatures w14:val="none"/>
        </w:rPr>
        <w:t xml:space="preserve"> and </w:t>
      </w:r>
      <w:r>
        <w:rPr>
          <w:rFonts w:ascii="Times New Roman" w:eastAsia="Times New Roman" w:hAnsi="Times New Roman" w:cs="Times New Roman"/>
          <w:kern w:val="0"/>
          <w:sz w:val="22"/>
          <w:szCs w:val="22"/>
          <w:lang w:val="en-US"/>
          <w14:ligatures w14:val="none"/>
        </w:rPr>
        <w:t xml:space="preserve">recognize the </w:t>
      </w:r>
      <w:r w:rsidRPr="00953411">
        <w:rPr>
          <w:rFonts w:ascii="Times New Roman" w:eastAsia="Times New Roman" w:hAnsi="Times New Roman" w:cs="Times New Roman"/>
          <w:kern w:val="0"/>
          <w:sz w:val="22"/>
          <w:szCs w:val="22"/>
          <w:lang/>
          <w14:ligatures w14:val="none"/>
        </w:rPr>
        <w:t>status of Pamiri languages in schools</w:t>
      </w:r>
      <w:r>
        <w:rPr>
          <w:rFonts w:ascii="Times New Roman" w:eastAsia="Times New Roman" w:hAnsi="Times New Roman" w:cs="Times New Roman"/>
          <w:kern w:val="0"/>
          <w:sz w:val="22"/>
          <w:szCs w:val="22"/>
          <w:lang w:val="en-US"/>
          <w14:ligatures w14:val="none"/>
        </w:rPr>
        <w:t xml:space="preserve">; stop </w:t>
      </w:r>
      <w:r w:rsidRPr="00953411">
        <w:rPr>
          <w:rFonts w:ascii="Times New Roman" w:eastAsia="Times New Roman" w:hAnsi="Times New Roman" w:cs="Times New Roman"/>
          <w:b/>
          <w:bCs/>
          <w:kern w:val="0"/>
          <w:sz w:val="22"/>
          <w:szCs w:val="22"/>
          <w:lang/>
          <w14:ligatures w14:val="none"/>
        </w:rPr>
        <w:t>restrictions or punitive measures</w:t>
      </w:r>
      <w:r w:rsidRPr="00953411">
        <w:rPr>
          <w:rFonts w:ascii="Times New Roman" w:eastAsia="Times New Roman" w:hAnsi="Times New Roman" w:cs="Times New Roman"/>
          <w:kern w:val="0"/>
          <w:sz w:val="22"/>
          <w:szCs w:val="22"/>
          <w:lang/>
          <w14:ligatures w14:val="none"/>
        </w:rPr>
        <w:t xml:space="preserve"> against Pamiri cultural or linguistic initiatives</w:t>
      </w:r>
      <w:r>
        <w:rPr>
          <w:rFonts w:ascii="Times New Roman" w:eastAsia="Times New Roman" w:hAnsi="Times New Roman" w:cs="Times New Roman"/>
          <w:kern w:val="0"/>
          <w:sz w:val="22"/>
          <w:szCs w:val="22"/>
          <w:lang w:val="en-US"/>
          <w14:ligatures w14:val="none"/>
        </w:rPr>
        <w:t xml:space="preserve">; Introduce </w:t>
      </w:r>
      <w:r w:rsidRPr="00953411">
        <w:rPr>
          <w:rFonts w:ascii="Times New Roman" w:eastAsia="Times New Roman" w:hAnsi="Times New Roman" w:cs="Times New Roman"/>
          <w:b/>
          <w:bCs/>
          <w:kern w:val="0"/>
          <w:sz w:val="22"/>
          <w:szCs w:val="22"/>
          <w:lang/>
          <w14:ligatures w14:val="none"/>
        </w:rPr>
        <w:t>Pamiri language instruction</w:t>
      </w:r>
      <w:r w:rsidRPr="00953411">
        <w:rPr>
          <w:rFonts w:ascii="Times New Roman" w:eastAsia="Times New Roman" w:hAnsi="Times New Roman" w:cs="Times New Roman"/>
          <w:kern w:val="0"/>
          <w:sz w:val="22"/>
          <w:szCs w:val="22"/>
          <w:lang/>
          <w14:ligatures w14:val="none"/>
        </w:rPr>
        <w:t xml:space="preserve"> in GBAO schools, in consultation with local communities</w:t>
      </w:r>
      <w:r>
        <w:rPr>
          <w:rFonts w:ascii="Times New Roman" w:eastAsia="Times New Roman" w:hAnsi="Times New Roman" w:cs="Times New Roman"/>
          <w:kern w:val="0"/>
          <w:sz w:val="22"/>
          <w:szCs w:val="22"/>
          <w:lang w:val="en-US"/>
          <w14:ligatures w14:val="none"/>
        </w:rPr>
        <w:t xml:space="preserve">; </w:t>
      </w:r>
      <w:r w:rsidRPr="00953411">
        <w:rPr>
          <w:rFonts w:ascii="Times New Roman" w:eastAsia="Times New Roman" w:hAnsi="Times New Roman" w:cs="Times New Roman"/>
          <w:kern w:val="0"/>
          <w:sz w:val="22"/>
          <w:szCs w:val="22"/>
          <w:lang/>
          <w14:ligatures w14:val="none"/>
        </w:rPr>
        <w:t xml:space="preserve">Urge the State party to </w:t>
      </w:r>
      <w:r w:rsidRPr="00953411">
        <w:rPr>
          <w:rFonts w:ascii="Times New Roman" w:eastAsia="Times New Roman" w:hAnsi="Times New Roman" w:cs="Times New Roman"/>
          <w:b/>
          <w:bCs/>
          <w:kern w:val="0"/>
          <w:sz w:val="22"/>
          <w:szCs w:val="22"/>
          <w:lang/>
          <w14:ligatures w14:val="none"/>
        </w:rPr>
        <w:t>protect Pamiri cultural expression</w:t>
      </w:r>
      <w:r w:rsidRPr="00953411">
        <w:rPr>
          <w:rFonts w:ascii="Times New Roman" w:eastAsia="Times New Roman" w:hAnsi="Times New Roman" w:cs="Times New Roman"/>
          <w:kern w:val="0"/>
          <w:sz w:val="22"/>
          <w:szCs w:val="22"/>
          <w:lang/>
          <w14:ligatures w14:val="none"/>
        </w:rPr>
        <w:t xml:space="preserve"> and ensure that children can freely use and learn their native languages without fear.</w:t>
      </w:r>
    </w:p>
    <w:p w14:paraId="24598AFD" w14:textId="77777777" w:rsidR="008D2510" w:rsidRDefault="008D2510" w:rsidP="000106B1">
      <w:pPr>
        <w:spacing w:after="0" w:line="240" w:lineRule="auto"/>
        <w:jc w:val="both"/>
        <w:rPr>
          <w:rFonts w:ascii="Times New Roman" w:eastAsia="Times New Roman" w:hAnsi="Times New Roman" w:cs="Times New Roman"/>
          <w:kern w:val="0"/>
          <w:sz w:val="22"/>
          <w:szCs w:val="22"/>
          <w:lang w:val="en-US"/>
          <w14:ligatures w14:val="none"/>
        </w:rPr>
      </w:pPr>
    </w:p>
    <w:p w14:paraId="1817AFCB" w14:textId="168E8594" w:rsidR="000106B1" w:rsidRPr="008D2510" w:rsidRDefault="008D2510" w:rsidP="008D2510">
      <w:pPr>
        <w:spacing w:after="0" w:line="240" w:lineRule="auto"/>
        <w:jc w:val="both"/>
        <w:rPr>
          <w:rFonts w:ascii="Times New Roman" w:eastAsia="Times New Roman" w:hAnsi="Times New Roman" w:cs="Times New Roman"/>
          <w:kern w:val="0"/>
          <w:sz w:val="22"/>
          <w:szCs w:val="22"/>
          <w:lang w:val="en-US"/>
          <w14:ligatures w14:val="none"/>
        </w:rPr>
      </w:pPr>
      <w:r>
        <w:rPr>
          <w:rFonts w:ascii="Times New Roman" w:eastAsia="Times New Roman" w:hAnsi="Times New Roman" w:cs="Times New Roman"/>
          <w:kern w:val="0"/>
          <w:sz w:val="22"/>
          <w:szCs w:val="22"/>
          <w:lang w:val="en-US"/>
          <w14:ligatures w14:val="none"/>
        </w:rPr>
        <w:t xml:space="preserve">Adopt </w:t>
      </w:r>
      <w:r w:rsidR="000106B1" w:rsidRPr="00953411">
        <w:rPr>
          <w:rFonts w:ascii="Times New Roman" w:eastAsia="Times New Roman" w:hAnsi="Times New Roman" w:cs="Times New Roman"/>
          <w:kern w:val="0"/>
          <w:sz w:val="22"/>
          <w:szCs w:val="22"/>
          <w:lang/>
          <w14:ligatures w14:val="none"/>
        </w:rPr>
        <w:t xml:space="preserve">safeguards to prevent </w:t>
      </w:r>
      <w:r w:rsidR="000106B1" w:rsidRPr="00953411">
        <w:rPr>
          <w:rFonts w:ascii="Times New Roman" w:eastAsia="Times New Roman" w:hAnsi="Times New Roman" w:cs="Times New Roman"/>
          <w:b/>
          <w:bCs/>
          <w:kern w:val="0"/>
          <w:sz w:val="22"/>
          <w:szCs w:val="22"/>
          <w:lang/>
          <w14:ligatures w14:val="none"/>
        </w:rPr>
        <w:t>targeted digital restrictions</w:t>
      </w:r>
      <w:r w:rsidR="000106B1" w:rsidRPr="00953411">
        <w:rPr>
          <w:rFonts w:ascii="Times New Roman" w:eastAsia="Times New Roman" w:hAnsi="Times New Roman" w:cs="Times New Roman"/>
          <w:kern w:val="0"/>
          <w:sz w:val="22"/>
          <w:szCs w:val="22"/>
          <w:lang/>
          <w14:ligatures w14:val="none"/>
        </w:rPr>
        <w:t xml:space="preserve"> that disproportionately affect minority children</w:t>
      </w:r>
      <w:r>
        <w:rPr>
          <w:rFonts w:ascii="Times New Roman" w:eastAsia="Times New Roman" w:hAnsi="Times New Roman" w:cs="Times New Roman"/>
          <w:kern w:val="0"/>
          <w:sz w:val="22"/>
          <w:szCs w:val="22"/>
          <w:lang w:val="en-US"/>
          <w14:ligatures w14:val="none"/>
        </w:rPr>
        <w:t>; E</w:t>
      </w:r>
      <w:r w:rsidR="000106B1" w:rsidRPr="00953411">
        <w:rPr>
          <w:rFonts w:ascii="Times New Roman" w:eastAsia="Times New Roman" w:hAnsi="Times New Roman" w:cs="Times New Roman"/>
          <w:kern w:val="0"/>
          <w:sz w:val="22"/>
          <w:szCs w:val="22"/>
          <w:lang/>
          <w14:ligatures w14:val="none"/>
        </w:rPr>
        <w:t xml:space="preserve">nsure that </w:t>
      </w:r>
      <w:r w:rsidR="000106B1" w:rsidRPr="00953411">
        <w:rPr>
          <w:rFonts w:ascii="Times New Roman" w:eastAsia="Times New Roman" w:hAnsi="Times New Roman" w:cs="Times New Roman"/>
          <w:b/>
          <w:bCs/>
          <w:kern w:val="0"/>
          <w:sz w:val="22"/>
          <w:szCs w:val="22"/>
          <w:lang/>
          <w14:ligatures w14:val="none"/>
        </w:rPr>
        <w:t>digital access is protected</w:t>
      </w:r>
      <w:r w:rsidR="000106B1" w:rsidRPr="00953411">
        <w:rPr>
          <w:rFonts w:ascii="Times New Roman" w:eastAsia="Times New Roman" w:hAnsi="Times New Roman" w:cs="Times New Roman"/>
          <w:kern w:val="0"/>
          <w:sz w:val="22"/>
          <w:szCs w:val="22"/>
          <w:lang/>
          <w14:ligatures w14:val="none"/>
        </w:rPr>
        <w:t xml:space="preserve"> as part of children’s right to education and information</w:t>
      </w:r>
      <w:r>
        <w:rPr>
          <w:rFonts w:ascii="Times New Roman" w:eastAsia="Times New Roman" w:hAnsi="Times New Roman" w:cs="Times New Roman"/>
          <w:kern w:val="0"/>
          <w:sz w:val="22"/>
          <w:szCs w:val="22"/>
          <w:lang w:val="en-US"/>
          <w14:ligatures w14:val="none"/>
        </w:rPr>
        <w:t>; A</w:t>
      </w:r>
      <w:r w:rsidR="000106B1" w:rsidRPr="00953411">
        <w:rPr>
          <w:rFonts w:ascii="Times New Roman" w:eastAsia="Times New Roman" w:hAnsi="Times New Roman" w:cs="Times New Roman"/>
          <w:kern w:val="0"/>
          <w:sz w:val="22"/>
          <w:szCs w:val="22"/>
          <w:lang/>
          <w14:ligatures w14:val="none"/>
        </w:rPr>
        <w:t xml:space="preserve">dopt </w:t>
      </w:r>
      <w:r w:rsidR="000106B1" w:rsidRPr="00953411">
        <w:rPr>
          <w:rFonts w:ascii="Times New Roman" w:eastAsia="Times New Roman" w:hAnsi="Times New Roman" w:cs="Times New Roman"/>
          <w:b/>
          <w:bCs/>
          <w:kern w:val="0"/>
          <w:sz w:val="22"/>
          <w:szCs w:val="22"/>
          <w:lang/>
          <w14:ligatures w14:val="none"/>
        </w:rPr>
        <w:t>non</w:t>
      </w:r>
      <w:r w:rsidR="000106B1" w:rsidRPr="00953411">
        <w:rPr>
          <w:rFonts w:ascii="Times New Roman" w:eastAsia="Times New Roman" w:hAnsi="Times New Roman" w:cs="Times New Roman"/>
          <w:b/>
          <w:bCs/>
          <w:kern w:val="0"/>
          <w:sz w:val="22"/>
          <w:szCs w:val="22"/>
          <w:lang/>
          <w14:ligatures w14:val="none"/>
        </w:rPr>
        <w:noBreakHyphen/>
        <w:t>discrimination measures</w:t>
      </w:r>
      <w:r w:rsidR="000106B1" w:rsidRPr="00953411">
        <w:rPr>
          <w:rFonts w:ascii="Times New Roman" w:eastAsia="Times New Roman" w:hAnsi="Times New Roman" w:cs="Times New Roman"/>
          <w:kern w:val="0"/>
          <w:sz w:val="22"/>
          <w:szCs w:val="22"/>
          <w:lang/>
          <w14:ligatures w14:val="none"/>
        </w:rPr>
        <w:t xml:space="preserve"> ensuring that Pamiri children have equal access to educational opportunities, including university admissions</w:t>
      </w:r>
      <w:r>
        <w:rPr>
          <w:rFonts w:ascii="Times New Roman" w:eastAsia="Times New Roman" w:hAnsi="Times New Roman" w:cs="Times New Roman"/>
          <w:kern w:val="0"/>
          <w:sz w:val="22"/>
          <w:szCs w:val="22"/>
          <w:lang w:val="en-US"/>
          <w14:ligatures w14:val="none"/>
        </w:rPr>
        <w:t xml:space="preserve">; </w:t>
      </w:r>
      <w:r w:rsidR="000F661D">
        <w:rPr>
          <w:rFonts w:ascii="Times New Roman" w:eastAsia="Times New Roman" w:hAnsi="Times New Roman" w:cs="Times New Roman"/>
          <w:kern w:val="0"/>
          <w:sz w:val="22"/>
          <w:szCs w:val="22"/>
          <w:lang w:val="en-US"/>
          <w14:ligatures w14:val="none"/>
        </w:rPr>
        <w:t xml:space="preserve">Recognize and assess negative impact </w:t>
      </w:r>
      <w:r w:rsidR="000F661D" w:rsidRPr="00953411">
        <w:rPr>
          <w:rFonts w:ascii="Times New Roman" w:eastAsia="Times New Roman" w:hAnsi="Times New Roman" w:cs="Times New Roman"/>
          <w:kern w:val="0"/>
          <w:sz w:val="22"/>
          <w:szCs w:val="22"/>
          <w:lang/>
          <w14:ligatures w14:val="none"/>
        </w:rPr>
        <w:t>of the internet shutdown in GBAO</w:t>
      </w:r>
      <w:r w:rsidR="000F661D">
        <w:rPr>
          <w:rFonts w:ascii="Times New Roman" w:eastAsia="Times New Roman" w:hAnsi="Times New Roman" w:cs="Times New Roman"/>
          <w:kern w:val="0"/>
          <w:sz w:val="22"/>
          <w:szCs w:val="22"/>
          <w:lang w:val="en-US"/>
          <w14:ligatures w14:val="none"/>
        </w:rPr>
        <w:t xml:space="preserve"> and </w:t>
      </w:r>
      <w:r>
        <w:rPr>
          <w:rFonts w:ascii="Times New Roman" w:eastAsia="Times New Roman" w:hAnsi="Times New Roman" w:cs="Times New Roman"/>
          <w:kern w:val="0"/>
          <w:sz w:val="22"/>
          <w:szCs w:val="22"/>
          <w:lang w:val="en-US"/>
          <w14:ligatures w14:val="none"/>
        </w:rPr>
        <w:t>E</w:t>
      </w:r>
      <w:r w:rsidRPr="00953411">
        <w:rPr>
          <w:rFonts w:ascii="Times New Roman" w:eastAsia="Times New Roman" w:hAnsi="Times New Roman" w:cs="Times New Roman"/>
          <w:kern w:val="0"/>
          <w:sz w:val="22"/>
          <w:szCs w:val="22"/>
          <w:lang/>
          <w14:ligatures w14:val="none"/>
        </w:rPr>
        <w:t xml:space="preserve">nsure </w:t>
      </w:r>
      <w:r w:rsidRPr="00953411">
        <w:rPr>
          <w:rFonts w:ascii="Times New Roman" w:eastAsia="Times New Roman" w:hAnsi="Times New Roman" w:cs="Times New Roman"/>
          <w:b/>
          <w:bCs/>
          <w:kern w:val="0"/>
          <w:sz w:val="22"/>
          <w:szCs w:val="22"/>
          <w:lang/>
          <w14:ligatures w14:val="none"/>
        </w:rPr>
        <w:t>continuity of education</w:t>
      </w:r>
      <w:r w:rsidRPr="00953411">
        <w:rPr>
          <w:rFonts w:ascii="Times New Roman" w:eastAsia="Times New Roman" w:hAnsi="Times New Roman" w:cs="Times New Roman"/>
          <w:kern w:val="0"/>
          <w:sz w:val="22"/>
          <w:szCs w:val="22"/>
          <w:lang/>
          <w14:ligatures w14:val="none"/>
        </w:rPr>
        <w:t xml:space="preserve"> for affected children during the shutdown.</w:t>
      </w:r>
    </w:p>
    <w:p w14:paraId="4849E2EA" w14:textId="77777777" w:rsidR="000106B1" w:rsidRPr="000106B1" w:rsidRDefault="000106B1" w:rsidP="00894AAE">
      <w:pPr>
        <w:spacing w:after="0" w:line="240" w:lineRule="auto"/>
        <w:jc w:val="both"/>
        <w:rPr>
          <w:rFonts w:ascii="Times New Roman" w:hAnsi="Times New Roman" w:cs="Times New Roman"/>
          <w:sz w:val="22"/>
          <w:szCs w:val="22"/>
          <w:lang/>
        </w:rPr>
      </w:pPr>
    </w:p>
    <w:p w14:paraId="204B1FC5" w14:textId="2CD2A9AE" w:rsidR="008D2510" w:rsidRPr="00953411" w:rsidRDefault="008D2510" w:rsidP="008D2510">
      <w:pPr>
        <w:spacing w:after="0" w:line="240" w:lineRule="auto"/>
        <w:jc w:val="both"/>
        <w:rPr>
          <w:rFonts w:ascii="Times New Roman" w:eastAsia="Times New Roman" w:hAnsi="Times New Roman" w:cs="Times New Roman"/>
          <w:kern w:val="0"/>
          <w:sz w:val="22"/>
          <w:szCs w:val="22"/>
          <w:lang/>
          <w14:ligatures w14:val="none"/>
        </w:rPr>
      </w:pPr>
      <w:r>
        <w:rPr>
          <w:rFonts w:ascii="Times New Roman" w:eastAsia="Times New Roman" w:hAnsi="Times New Roman" w:cs="Times New Roman"/>
          <w:kern w:val="0"/>
          <w:sz w:val="22"/>
          <w:szCs w:val="22"/>
          <w:lang w:val="en-US"/>
          <w14:ligatures w14:val="none"/>
        </w:rPr>
        <w:t>A</w:t>
      </w:r>
      <w:r w:rsidRPr="00953411">
        <w:rPr>
          <w:rFonts w:ascii="Times New Roman" w:eastAsia="Times New Roman" w:hAnsi="Times New Roman" w:cs="Times New Roman"/>
          <w:kern w:val="0"/>
          <w:sz w:val="22"/>
          <w:szCs w:val="22"/>
          <w:lang/>
          <w14:ligatures w14:val="none"/>
        </w:rPr>
        <w:t xml:space="preserve">dopt </w:t>
      </w:r>
      <w:r w:rsidRPr="00953411">
        <w:rPr>
          <w:rFonts w:ascii="Times New Roman" w:eastAsia="Times New Roman" w:hAnsi="Times New Roman" w:cs="Times New Roman"/>
          <w:b/>
          <w:bCs/>
          <w:kern w:val="0"/>
          <w:sz w:val="22"/>
          <w:szCs w:val="22"/>
          <w:lang/>
          <w14:ligatures w14:val="none"/>
        </w:rPr>
        <w:t>anti</w:t>
      </w:r>
      <w:r w:rsidRPr="00953411">
        <w:rPr>
          <w:rFonts w:ascii="Times New Roman" w:eastAsia="Times New Roman" w:hAnsi="Times New Roman" w:cs="Times New Roman"/>
          <w:b/>
          <w:bCs/>
          <w:kern w:val="0"/>
          <w:sz w:val="22"/>
          <w:szCs w:val="22"/>
          <w:lang/>
          <w14:ligatures w14:val="none"/>
        </w:rPr>
        <w:noBreakHyphen/>
        <w:t>discrimination safeguards</w:t>
      </w:r>
      <w:r w:rsidRPr="00953411">
        <w:rPr>
          <w:rFonts w:ascii="Times New Roman" w:eastAsia="Times New Roman" w:hAnsi="Times New Roman" w:cs="Times New Roman"/>
          <w:kern w:val="0"/>
          <w:sz w:val="22"/>
          <w:szCs w:val="22"/>
          <w:lang/>
          <w14:ligatures w14:val="none"/>
        </w:rPr>
        <w:t xml:space="preserve"> addressing ethnic and linguistic minorities.</w:t>
      </w:r>
    </w:p>
    <w:p w14:paraId="35543D14" w14:textId="77777777" w:rsidR="000F661D" w:rsidRDefault="000F661D" w:rsidP="000106B1">
      <w:pPr>
        <w:autoSpaceDE w:val="0"/>
        <w:autoSpaceDN w:val="0"/>
        <w:adjustRightInd w:val="0"/>
        <w:spacing w:after="0" w:line="240" w:lineRule="auto"/>
        <w:jc w:val="both"/>
        <w:rPr>
          <w:rFonts w:ascii="Times New Roman" w:hAnsi="Times New Roman" w:cs="Times New Roman"/>
          <w:sz w:val="22"/>
          <w:szCs w:val="22"/>
          <w:lang w:val="en-US"/>
        </w:rPr>
      </w:pPr>
    </w:p>
    <w:p w14:paraId="2B45D6D8" w14:textId="7D79663D" w:rsidR="00894AAE" w:rsidRPr="008D2510" w:rsidRDefault="00894AAE" w:rsidP="000106B1">
      <w:pPr>
        <w:autoSpaceDE w:val="0"/>
        <w:autoSpaceDN w:val="0"/>
        <w:adjustRightInd w:val="0"/>
        <w:spacing w:after="0" w:line="240" w:lineRule="auto"/>
        <w:jc w:val="both"/>
        <w:rPr>
          <w:rFonts w:ascii="Times New Roman" w:hAnsi="Times New Roman"/>
          <w:color w:val="211D1E"/>
          <w:sz w:val="22"/>
          <w:szCs w:val="22"/>
          <w:lang w:val="en-GB"/>
        </w:rPr>
      </w:pPr>
      <w:r w:rsidRPr="008D2510">
        <w:rPr>
          <w:rFonts w:ascii="Times New Roman" w:hAnsi="Times New Roman"/>
          <w:color w:val="211D1E"/>
          <w:sz w:val="22"/>
          <w:szCs w:val="22"/>
          <w:lang w:val="en-GB"/>
        </w:rPr>
        <w:t xml:space="preserve">Adopt and implement a </w:t>
      </w:r>
      <w:r w:rsidRPr="004563A3">
        <w:rPr>
          <w:rFonts w:ascii="Times New Roman" w:hAnsi="Times New Roman"/>
          <w:b/>
          <w:bCs/>
          <w:color w:val="211D1E"/>
          <w:sz w:val="22"/>
          <w:szCs w:val="22"/>
          <w:lang w:val="en-GB"/>
        </w:rPr>
        <w:t xml:space="preserve">government program of comprehensive support for the </w:t>
      </w:r>
      <w:proofErr w:type="spellStart"/>
      <w:r w:rsidRPr="004563A3">
        <w:rPr>
          <w:rFonts w:ascii="Times New Roman" w:hAnsi="Times New Roman"/>
          <w:b/>
          <w:bCs/>
          <w:color w:val="211D1E"/>
          <w:sz w:val="22"/>
          <w:szCs w:val="22"/>
          <w:lang w:val="en-GB"/>
        </w:rPr>
        <w:t>Mugat</w:t>
      </w:r>
      <w:proofErr w:type="spellEnd"/>
      <w:r w:rsidRPr="004563A3">
        <w:rPr>
          <w:rFonts w:ascii="Times New Roman" w:hAnsi="Times New Roman"/>
          <w:b/>
          <w:bCs/>
          <w:color w:val="211D1E"/>
          <w:sz w:val="22"/>
          <w:szCs w:val="22"/>
          <w:lang w:val="en-GB"/>
        </w:rPr>
        <w:t>/</w:t>
      </w:r>
      <w:proofErr w:type="spellStart"/>
      <w:r w:rsidRPr="004563A3">
        <w:rPr>
          <w:rFonts w:ascii="Times New Roman" w:hAnsi="Times New Roman"/>
          <w:b/>
          <w:bCs/>
          <w:color w:val="211D1E"/>
          <w:sz w:val="22"/>
          <w:szCs w:val="22"/>
          <w:lang w:val="en-GB"/>
        </w:rPr>
        <w:t>Jughi</w:t>
      </w:r>
      <w:proofErr w:type="spellEnd"/>
      <w:r w:rsidRPr="004563A3">
        <w:rPr>
          <w:rFonts w:ascii="Times New Roman" w:hAnsi="Times New Roman"/>
          <w:b/>
          <w:bCs/>
          <w:color w:val="211D1E"/>
          <w:sz w:val="22"/>
          <w:szCs w:val="22"/>
          <w:lang w:val="en-GB"/>
        </w:rPr>
        <w:t xml:space="preserve"> minority</w:t>
      </w:r>
      <w:r w:rsidR="000B2994" w:rsidRPr="004563A3">
        <w:rPr>
          <w:rFonts w:ascii="Times New Roman" w:hAnsi="Times New Roman"/>
          <w:b/>
          <w:bCs/>
          <w:color w:val="211D1E"/>
          <w:sz w:val="22"/>
          <w:szCs w:val="22"/>
          <w:lang w:val="en-GB"/>
        </w:rPr>
        <w:t xml:space="preserve">, </w:t>
      </w:r>
      <w:r w:rsidR="000B2994" w:rsidRPr="008D2510">
        <w:rPr>
          <w:rFonts w:ascii="Times New Roman" w:hAnsi="Times New Roman"/>
          <w:color w:val="211D1E"/>
          <w:sz w:val="22"/>
          <w:szCs w:val="22"/>
          <w:lang w:val="en-GB"/>
        </w:rPr>
        <w:t xml:space="preserve">with a special </w:t>
      </w:r>
      <w:r w:rsidRPr="008D2510">
        <w:rPr>
          <w:rFonts w:ascii="Times New Roman" w:hAnsi="Times New Roman"/>
          <w:color w:val="211D1E"/>
          <w:sz w:val="22"/>
          <w:szCs w:val="22"/>
          <w:lang w:val="en-GB"/>
        </w:rPr>
        <w:t xml:space="preserve">attention to the rights of children, especially girls, by ensuring their access to quality education and providing protection against exploitation and harmful traditional practices. It is essential that educational programs be developed aimed at overcoming the alienation of </w:t>
      </w:r>
      <w:proofErr w:type="spellStart"/>
      <w:r w:rsidRPr="008D2510">
        <w:rPr>
          <w:rFonts w:ascii="Times New Roman" w:hAnsi="Times New Roman"/>
          <w:color w:val="211D1E"/>
          <w:sz w:val="22"/>
          <w:szCs w:val="22"/>
          <w:lang w:val="en-GB"/>
        </w:rPr>
        <w:t>Mugat</w:t>
      </w:r>
      <w:proofErr w:type="spellEnd"/>
      <w:r w:rsidRPr="008D2510">
        <w:rPr>
          <w:rFonts w:ascii="Times New Roman" w:hAnsi="Times New Roman"/>
          <w:color w:val="211D1E"/>
          <w:sz w:val="22"/>
          <w:szCs w:val="22"/>
          <w:lang w:val="en-GB"/>
        </w:rPr>
        <w:t>/</w:t>
      </w:r>
      <w:proofErr w:type="spellStart"/>
      <w:r w:rsidRPr="008D2510">
        <w:rPr>
          <w:rFonts w:ascii="Times New Roman" w:hAnsi="Times New Roman"/>
          <w:color w:val="211D1E"/>
          <w:sz w:val="22"/>
          <w:szCs w:val="22"/>
          <w:lang w:val="en-GB"/>
        </w:rPr>
        <w:t>Jughi</w:t>
      </w:r>
      <w:proofErr w:type="spellEnd"/>
      <w:r w:rsidRPr="008D2510">
        <w:rPr>
          <w:rFonts w:ascii="Times New Roman" w:hAnsi="Times New Roman"/>
          <w:color w:val="211D1E"/>
          <w:sz w:val="22"/>
          <w:szCs w:val="22"/>
          <w:lang w:val="en-GB"/>
        </w:rPr>
        <w:t xml:space="preserve"> and their exclusion from Tajikistan society and at fighting harmful traditions, not through repression, but through education and persuasion. </w:t>
      </w:r>
    </w:p>
    <w:p w14:paraId="0F41B5EB" w14:textId="77777777" w:rsidR="00894AAE" w:rsidRPr="00894AAE" w:rsidRDefault="00894AAE" w:rsidP="00894AAE">
      <w:pPr>
        <w:spacing w:after="0" w:line="240" w:lineRule="auto"/>
        <w:jc w:val="both"/>
        <w:rPr>
          <w:rFonts w:ascii="Times New Roman" w:hAnsi="Times New Roman" w:cs="Times New Roman"/>
          <w:sz w:val="22"/>
          <w:szCs w:val="22"/>
          <w:lang w:val="en-GB"/>
        </w:rPr>
      </w:pPr>
    </w:p>
    <w:sectPr w:rsidR="00894AAE" w:rsidRPr="00894AAE">
      <w:footerReference w:type="default" r:id="rId2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5BEC9" w14:textId="77777777" w:rsidR="00835A1D" w:rsidRDefault="00835A1D" w:rsidP="00044FE5">
      <w:pPr>
        <w:spacing w:after="0" w:line="240" w:lineRule="auto"/>
      </w:pPr>
      <w:r>
        <w:separator/>
      </w:r>
    </w:p>
  </w:endnote>
  <w:endnote w:type="continuationSeparator" w:id="0">
    <w:p w14:paraId="518FD176" w14:textId="77777777" w:rsidR="00835A1D" w:rsidRDefault="00835A1D" w:rsidP="00044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856995"/>
      <w:docPartObj>
        <w:docPartGallery w:val="Page Numbers (Bottom of Page)"/>
        <w:docPartUnique/>
      </w:docPartObj>
    </w:sdtPr>
    <w:sdtContent>
      <w:p w14:paraId="731E0EB6" w14:textId="74B6730A" w:rsidR="00044FE5" w:rsidRDefault="00044FE5">
        <w:pPr>
          <w:pStyle w:val="af3"/>
          <w:jc w:val="center"/>
        </w:pPr>
        <w:r>
          <w:fldChar w:fldCharType="begin"/>
        </w:r>
        <w:r>
          <w:instrText>PAGE   \* MERGEFORMAT</w:instrText>
        </w:r>
        <w:r>
          <w:fldChar w:fldCharType="separate"/>
        </w:r>
        <w:r>
          <w:t>2</w:t>
        </w:r>
        <w:r>
          <w:fldChar w:fldCharType="end"/>
        </w:r>
      </w:p>
    </w:sdtContent>
  </w:sdt>
  <w:p w14:paraId="2DE47F5C" w14:textId="77777777" w:rsidR="00044FE5" w:rsidRDefault="00044FE5">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4FE9C" w14:textId="77777777" w:rsidR="00835A1D" w:rsidRDefault="00835A1D" w:rsidP="00044FE5">
      <w:pPr>
        <w:spacing w:after="0" w:line="240" w:lineRule="auto"/>
      </w:pPr>
      <w:r>
        <w:separator/>
      </w:r>
    </w:p>
  </w:footnote>
  <w:footnote w:type="continuationSeparator" w:id="0">
    <w:p w14:paraId="6B35D965" w14:textId="77777777" w:rsidR="00835A1D" w:rsidRDefault="00835A1D" w:rsidP="00044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573BD"/>
    <w:multiLevelType w:val="multilevel"/>
    <w:tmpl w:val="F96C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C76EA"/>
    <w:multiLevelType w:val="hybridMultilevel"/>
    <w:tmpl w:val="CF2EAEDE"/>
    <w:lvl w:ilvl="0" w:tplc="8F32E88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03F6E92"/>
    <w:multiLevelType w:val="multilevel"/>
    <w:tmpl w:val="5F20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E033BB"/>
    <w:multiLevelType w:val="multilevel"/>
    <w:tmpl w:val="7856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8663D3"/>
    <w:multiLevelType w:val="multilevel"/>
    <w:tmpl w:val="D6C0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985870">
    <w:abstractNumId w:val="1"/>
  </w:num>
  <w:num w:numId="2" w16cid:durableId="1526407886">
    <w:abstractNumId w:val="0"/>
  </w:num>
  <w:num w:numId="3" w16cid:durableId="1482233162">
    <w:abstractNumId w:val="2"/>
  </w:num>
  <w:num w:numId="4" w16cid:durableId="1346512707">
    <w:abstractNumId w:val="4"/>
  </w:num>
  <w:num w:numId="5" w16cid:durableId="4233814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FA9"/>
    <w:rsid w:val="000106B1"/>
    <w:rsid w:val="00044FE5"/>
    <w:rsid w:val="000B2994"/>
    <w:rsid w:val="000F661D"/>
    <w:rsid w:val="0011236F"/>
    <w:rsid w:val="00184922"/>
    <w:rsid w:val="004563A3"/>
    <w:rsid w:val="00464FA9"/>
    <w:rsid w:val="004D4D42"/>
    <w:rsid w:val="00607BAB"/>
    <w:rsid w:val="006A6C45"/>
    <w:rsid w:val="00835A1D"/>
    <w:rsid w:val="00894AAE"/>
    <w:rsid w:val="008D2510"/>
    <w:rsid w:val="009806F4"/>
    <w:rsid w:val="00A40709"/>
    <w:rsid w:val="00A66405"/>
    <w:rsid w:val="00A75E8C"/>
    <w:rsid w:val="00BF4B76"/>
    <w:rsid w:val="00D07192"/>
    <w:rsid w:val="00EA7861"/>
    <w:rsid w:val="00ED546F"/>
    <w:rsid w:val="00F06C91"/>
    <w:rsid w:val="00F43894"/>
    <w:rsid w:val="00F77E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B16B3"/>
  <w15:chartTrackingRefBased/>
  <w15:docId w15:val="{54747971-DFA8-46E5-ACC0-A98503E54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4FA9"/>
    <w:pPr>
      <w:spacing w:line="278" w:lineRule="auto"/>
    </w:pPr>
    <w:rPr>
      <w:sz w:val="24"/>
      <w:szCs w:val="24"/>
    </w:rPr>
  </w:style>
  <w:style w:type="paragraph" w:styleId="1">
    <w:name w:val="heading 1"/>
    <w:basedOn w:val="a"/>
    <w:next w:val="a"/>
    <w:link w:val="10"/>
    <w:uiPriority w:val="9"/>
    <w:qFormat/>
    <w:rsid w:val="00464F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464F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464FA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64FA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64FA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64FA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64FA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64FA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64FA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64FA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464FA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464FA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64FA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64FA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64FA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64FA9"/>
    <w:rPr>
      <w:rFonts w:eastAsiaTheme="majorEastAsia" w:cstheme="majorBidi"/>
      <w:color w:val="595959" w:themeColor="text1" w:themeTint="A6"/>
    </w:rPr>
  </w:style>
  <w:style w:type="character" w:customStyle="1" w:styleId="80">
    <w:name w:val="Заголовок 8 Знак"/>
    <w:basedOn w:val="a0"/>
    <w:link w:val="8"/>
    <w:uiPriority w:val="9"/>
    <w:semiHidden/>
    <w:rsid w:val="00464FA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64FA9"/>
    <w:rPr>
      <w:rFonts w:eastAsiaTheme="majorEastAsia" w:cstheme="majorBidi"/>
      <w:color w:val="272727" w:themeColor="text1" w:themeTint="D8"/>
    </w:rPr>
  </w:style>
  <w:style w:type="paragraph" w:styleId="a3">
    <w:name w:val="Title"/>
    <w:basedOn w:val="a"/>
    <w:next w:val="a"/>
    <w:link w:val="a4"/>
    <w:uiPriority w:val="10"/>
    <w:qFormat/>
    <w:rsid w:val="00464F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64FA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4FA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64FA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64FA9"/>
    <w:pPr>
      <w:spacing w:before="160"/>
      <w:jc w:val="center"/>
    </w:pPr>
    <w:rPr>
      <w:i/>
      <w:iCs/>
      <w:color w:val="404040" w:themeColor="text1" w:themeTint="BF"/>
    </w:rPr>
  </w:style>
  <w:style w:type="character" w:customStyle="1" w:styleId="22">
    <w:name w:val="Цитата 2 Знак"/>
    <w:basedOn w:val="a0"/>
    <w:link w:val="21"/>
    <w:uiPriority w:val="29"/>
    <w:rsid w:val="00464FA9"/>
    <w:rPr>
      <w:i/>
      <w:iCs/>
      <w:color w:val="404040" w:themeColor="text1" w:themeTint="BF"/>
    </w:rPr>
  </w:style>
  <w:style w:type="paragraph" w:styleId="a7">
    <w:name w:val="List Paragraph"/>
    <w:basedOn w:val="a"/>
    <w:uiPriority w:val="34"/>
    <w:qFormat/>
    <w:rsid w:val="00464FA9"/>
    <w:pPr>
      <w:ind w:left="720"/>
      <w:contextualSpacing/>
    </w:pPr>
  </w:style>
  <w:style w:type="character" w:styleId="a8">
    <w:name w:val="Intense Emphasis"/>
    <w:basedOn w:val="a0"/>
    <w:uiPriority w:val="21"/>
    <w:qFormat/>
    <w:rsid w:val="00464FA9"/>
    <w:rPr>
      <w:i/>
      <w:iCs/>
      <w:color w:val="2F5496" w:themeColor="accent1" w:themeShade="BF"/>
    </w:rPr>
  </w:style>
  <w:style w:type="paragraph" w:styleId="a9">
    <w:name w:val="Intense Quote"/>
    <w:basedOn w:val="a"/>
    <w:next w:val="a"/>
    <w:link w:val="aa"/>
    <w:uiPriority w:val="30"/>
    <w:qFormat/>
    <w:rsid w:val="00464F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64FA9"/>
    <w:rPr>
      <w:i/>
      <w:iCs/>
      <w:color w:val="2F5496" w:themeColor="accent1" w:themeShade="BF"/>
    </w:rPr>
  </w:style>
  <w:style w:type="character" w:styleId="ab">
    <w:name w:val="Intense Reference"/>
    <w:basedOn w:val="a0"/>
    <w:uiPriority w:val="32"/>
    <w:qFormat/>
    <w:rsid w:val="00464FA9"/>
    <w:rPr>
      <w:b/>
      <w:bCs/>
      <w:smallCaps/>
      <w:color w:val="2F5496" w:themeColor="accent1" w:themeShade="BF"/>
      <w:spacing w:val="5"/>
    </w:rPr>
  </w:style>
  <w:style w:type="character" w:styleId="ac">
    <w:name w:val="Hyperlink"/>
    <w:basedOn w:val="a0"/>
    <w:uiPriority w:val="99"/>
    <w:unhideWhenUsed/>
    <w:rsid w:val="00464FA9"/>
    <w:rPr>
      <w:color w:val="0563C1" w:themeColor="hyperlink"/>
      <w:u w:val="single"/>
    </w:rPr>
  </w:style>
  <w:style w:type="table" w:styleId="ad">
    <w:name w:val="Table Grid"/>
    <w:basedOn w:val="a1"/>
    <w:uiPriority w:val="39"/>
    <w:rsid w:val="00464FA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6A6C45"/>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af">
    <w:name w:val="Unresolved Mention"/>
    <w:basedOn w:val="a0"/>
    <w:uiPriority w:val="99"/>
    <w:semiHidden/>
    <w:unhideWhenUsed/>
    <w:rsid w:val="00A40709"/>
    <w:rPr>
      <w:color w:val="605E5C"/>
      <w:shd w:val="clear" w:color="auto" w:fill="E1DFDD"/>
    </w:rPr>
  </w:style>
  <w:style w:type="paragraph" w:styleId="af0">
    <w:name w:val="TOC Heading"/>
    <w:basedOn w:val="1"/>
    <w:next w:val="a"/>
    <w:uiPriority w:val="39"/>
    <w:unhideWhenUsed/>
    <w:qFormat/>
    <w:rsid w:val="00044FE5"/>
    <w:pPr>
      <w:spacing w:before="240" w:after="0" w:line="259" w:lineRule="auto"/>
      <w:outlineLvl w:val="9"/>
    </w:pPr>
    <w:rPr>
      <w:kern w:val="0"/>
      <w:sz w:val="32"/>
      <w:szCs w:val="32"/>
      <w:lang w:eastAsia="de-DE"/>
      <w14:ligatures w14:val="none"/>
    </w:rPr>
  </w:style>
  <w:style w:type="paragraph" w:styleId="11">
    <w:name w:val="toc 1"/>
    <w:basedOn w:val="a"/>
    <w:next w:val="a"/>
    <w:autoRedefine/>
    <w:uiPriority w:val="39"/>
    <w:unhideWhenUsed/>
    <w:rsid w:val="00044FE5"/>
    <w:pPr>
      <w:spacing w:after="100"/>
    </w:pPr>
  </w:style>
  <w:style w:type="paragraph" w:styleId="23">
    <w:name w:val="toc 2"/>
    <w:basedOn w:val="a"/>
    <w:next w:val="a"/>
    <w:autoRedefine/>
    <w:uiPriority w:val="39"/>
    <w:unhideWhenUsed/>
    <w:rsid w:val="00044FE5"/>
    <w:pPr>
      <w:spacing w:after="100"/>
      <w:ind w:left="240"/>
    </w:pPr>
  </w:style>
  <w:style w:type="paragraph" w:styleId="31">
    <w:name w:val="toc 3"/>
    <w:basedOn w:val="a"/>
    <w:next w:val="a"/>
    <w:autoRedefine/>
    <w:uiPriority w:val="39"/>
    <w:unhideWhenUsed/>
    <w:rsid w:val="00044FE5"/>
    <w:pPr>
      <w:spacing w:after="100"/>
      <w:ind w:left="480"/>
    </w:pPr>
  </w:style>
  <w:style w:type="paragraph" w:styleId="af1">
    <w:name w:val="header"/>
    <w:basedOn w:val="a"/>
    <w:link w:val="af2"/>
    <w:uiPriority w:val="99"/>
    <w:unhideWhenUsed/>
    <w:rsid w:val="00044FE5"/>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044FE5"/>
    <w:rPr>
      <w:sz w:val="24"/>
      <w:szCs w:val="24"/>
    </w:rPr>
  </w:style>
  <w:style w:type="paragraph" w:styleId="af3">
    <w:name w:val="footer"/>
    <w:basedOn w:val="a"/>
    <w:link w:val="af4"/>
    <w:uiPriority w:val="99"/>
    <w:unhideWhenUsed/>
    <w:rsid w:val="00044FE5"/>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044F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dcmemorial.org/en/news/ethnic-minorities-in-central-asia-from-non-recognition-to-stigma-and-discrimination/" TargetMode="External"/><Relationship Id="rId18" Type="http://schemas.openxmlformats.org/officeDocument/2006/relationships/hyperlink" Target="https://tbinternet.ohchr.org/_layouts/15/TreatyBodyExternal/Download.aspx?symbolno=CERD%2fC%2fTJK%2fCO%2f9-11%2fADD.1&amp;Lang=e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dcmemorial.org/en/publications/the-situation-in-gorno-badakhshan-autonomous-oblast-tajikistan-the-government-shuts-down-internet-and-communications-and-takes-other-excessive-measures/" TargetMode="External"/><Relationship Id="rId17" Type="http://schemas.openxmlformats.org/officeDocument/2006/relationships/hyperlink" Target="https://tbinternet.ohchr.org/_layouts/15/treatybodyexternal/Download.aspx?symbolno=CERD%2FC%2FTJK%2FCO%2F12-13&amp;Lang=en" TargetMode="External"/><Relationship Id="rId2" Type="http://schemas.openxmlformats.org/officeDocument/2006/relationships/numbering" Target="numbering.xml"/><Relationship Id="rId16" Type="http://schemas.openxmlformats.org/officeDocument/2006/relationships/hyperlink" Target="https://www.ohchr.org/en/press-releases/2024/03/tajikistan-un-expert-criticises-dissolution-700-ngos" TargetMode="External"/><Relationship Id="rId20" Type="http://schemas.openxmlformats.org/officeDocument/2006/relationships/hyperlink" Target="https://digitallibrary.un.org/record/4041618?v=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cmemorial.org/en/publications/nationless-ethnic-groups-of-tajikistan-pamiri-jughi-yaghnobi-from-non-recognition-to-discrimination/" TargetMode="External"/><Relationship Id="rId5" Type="http://schemas.openxmlformats.org/officeDocument/2006/relationships/webSettings" Target="webSettings.xml"/><Relationship Id="rId15" Type="http://schemas.openxmlformats.org/officeDocument/2006/relationships/hyperlink" Target="https://digitallibrary.un.org/record/4041618?v=pdf" TargetMode="External"/><Relationship Id="rId23" Type="http://schemas.openxmlformats.org/officeDocument/2006/relationships/theme" Target="theme/theme1.xml"/><Relationship Id="rId10" Type="http://schemas.openxmlformats.org/officeDocument/2006/relationships/hyperlink" Target="https://adcmemorial.org/en/" TargetMode="External"/><Relationship Id="rId19" Type="http://schemas.openxmlformats.org/officeDocument/2006/relationships/hyperlink" Target="https://rus.ozodi.org/a/30122812.html" TargetMode="External"/><Relationship Id="rId4" Type="http://schemas.openxmlformats.org/officeDocument/2006/relationships/settings" Target="settings.xml"/><Relationship Id="rId9" Type="http://schemas.openxmlformats.org/officeDocument/2006/relationships/hyperlink" Target="mailto:contact@adcmemorial.org" TargetMode="External"/><Relationship Id="rId14" Type="http://schemas.openxmlformats.org/officeDocument/2006/relationships/hyperlink" Target="https://adcmemorial.org/en/news/adc-memorial-submitted-a-report-to-the-un-cerd-on-tajikistans-implementation-of-the-convention-on-the-elimination-of-all-forms-of-racial-discrimination/"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D12DD-1259-4F02-BC22-BC3CA26AD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3451</Words>
  <Characters>21744</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Hensell</dc:creator>
  <cp:keywords/>
  <dc:description/>
  <cp:lastModifiedBy>Elena Hensell</cp:lastModifiedBy>
  <cp:revision>7</cp:revision>
  <dcterms:created xsi:type="dcterms:W3CDTF">2026-07-30T16:06:00Z</dcterms:created>
  <dcterms:modified xsi:type="dcterms:W3CDTF">2026-07-30T20:49:00Z</dcterms:modified>
</cp:coreProperties>
</file>