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0E3FC" w14:textId="63910D7A" w:rsidR="00CF7990" w:rsidRDefault="00CF7990" w:rsidP="00CF7990">
      <w:pPr>
        <w:rPr>
          <w:b/>
          <w:bCs/>
          <w:lang w:val="es-ES"/>
        </w:rPr>
      </w:pPr>
      <w:r>
        <w:rPr>
          <w:b/>
          <w:bCs/>
          <w:lang w:val="es-ES"/>
        </w:rPr>
        <w:t>Toronto, March 20, 2026</w:t>
      </w:r>
    </w:p>
    <w:p w14:paraId="21872E19" w14:textId="66FFAA8F" w:rsidR="00E22DCE" w:rsidRPr="00E22DCE" w:rsidRDefault="00CF7990" w:rsidP="00E22DCE">
      <w:pPr>
        <w:rPr>
          <w:b/>
          <w:bCs/>
          <w:lang w:val="es-ES"/>
        </w:rPr>
      </w:pPr>
      <w:r w:rsidRPr="00CF7990">
        <w:rPr>
          <w:b/>
          <w:bCs/>
          <w:lang w:val="es-ES"/>
        </w:rPr>
        <w:t>Informe de la Asociación de Cubanos Residentes en Toronto “Juan Gualberto Gómez” al Comité CERD de la ONU</w:t>
      </w:r>
      <w:r w:rsidR="00E22DCE">
        <w:rPr>
          <w:b/>
          <w:bCs/>
          <w:lang w:val="es-ES"/>
        </w:rPr>
        <w:t>,</w:t>
      </w:r>
      <w:r w:rsidR="00E22DCE" w:rsidRPr="00E22DCE">
        <w:rPr>
          <w:rFonts w:ascii="Poppins" w:eastAsia="Times New Roman" w:hAnsi="Poppins" w:cs="Poppins"/>
          <w:b/>
          <w:bCs/>
          <w:i/>
          <w:iCs/>
          <w:color w:val="344050"/>
          <w:kern w:val="0"/>
          <w:sz w:val="24"/>
          <w:lang w:val="es-ES"/>
          <w14:ligatures w14:val="none"/>
        </w:rPr>
        <w:t xml:space="preserve"> </w:t>
      </w:r>
      <w:r w:rsidR="00E22DCE" w:rsidRPr="00E22DCE">
        <w:rPr>
          <w:b/>
          <w:bCs/>
          <w:lang w:val="es-ES"/>
        </w:rPr>
        <w:t>117</w:t>
      </w:r>
      <w:r w:rsidR="00E22DCE" w:rsidRPr="00E22DCE">
        <w:rPr>
          <w:b/>
          <w:bCs/>
          <w:vertAlign w:val="superscript"/>
          <w:lang w:val="es-ES"/>
        </w:rPr>
        <w:t>th</w:t>
      </w:r>
      <w:r w:rsidR="00E22DCE" w:rsidRPr="00E22DCE">
        <w:rPr>
          <w:b/>
          <w:bCs/>
          <w:lang w:val="es-ES"/>
        </w:rPr>
        <w:t> Session</w:t>
      </w:r>
    </w:p>
    <w:p w14:paraId="64BAE622" w14:textId="5A003093" w:rsidR="00CF7990" w:rsidRPr="00CF7990" w:rsidRDefault="00CF7990" w:rsidP="00CF7990">
      <w:pPr>
        <w:rPr>
          <w:b/>
          <w:bCs/>
          <w:lang w:val="es-ES"/>
        </w:rPr>
      </w:pPr>
    </w:p>
    <w:p w14:paraId="711B9252" w14:textId="77777777" w:rsidR="00CF7990" w:rsidRPr="00CF7990" w:rsidRDefault="00CF7990" w:rsidP="00CF7990">
      <w:pPr>
        <w:rPr>
          <w:b/>
          <w:bCs/>
          <w:lang w:val="es-ES"/>
        </w:rPr>
      </w:pPr>
      <w:r w:rsidRPr="00CF7990">
        <w:rPr>
          <w:b/>
          <w:bCs/>
          <w:lang w:val="es-ES"/>
        </w:rPr>
        <w:t>I. Introducción</w:t>
      </w:r>
    </w:p>
    <w:p w14:paraId="49C94A2D" w14:textId="39E5F4C9" w:rsidR="00CF7990" w:rsidRPr="00CF7990" w:rsidRDefault="00CF7990" w:rsidP="00CF7990">
      <w:pPr>
        <w:rPr>
          <w:lang w:val="es-ES"/>
        </w:rPr>
      </w:pPr>
      <w:r w:rsidRPr="00CF7990">
        <w:rPr>
          <w:lang w:val="es-ES"/>
        </w:rPr>
        <w:t>La Asociación de Cubanos Residentes en Toronto “Juan Gualberto Gómez” presenta este informe con el propósito de contribuir al diálogo constructivo entre el Comité CERD y el Estado cubano. Nuestra organización, integrada por ciudadanos cubanos residentes en Canadá, reconoce los avances significativos de Cuba en la lucha contra la discriminación racial y, al mismo tiempo, desea aportar una mirada complementaria desde la diáspora comprometida con la justicia racial y la igualdad.</w:t>
      </w:r>
    </w:p>
    <w:p w14:paraId="4A2F79E3" w14:textId="77777777" w:rsidR="00CF7990" w:rsidRPr="00CF7990" w:rsidRDefault="00CF7990" w:rsidP="00CF7990">
      <w:pPr>
        <w:rPr>
          <w:lang w:val="es-ES"/>
        </w:rPr>
      </w:pPr>
      <w:r w:rsidRPr="00CF7990">
        <w:rPr>
          <w:lang w:val="es-ES"/>
        </w:rPr>
        <w:t>Nuestro análisis se basa en información pública, intercambios con instituciones cubanas y la experiencia acumulada de miembros de la comunidad afrocubana en el exterior. Aspiramos a ofrecer una evaluación equilibrada que reconozca los progresos, identifique desafíos y proponga líneas de acción que fortalezcan la implementación de la Convención.</w:t>
      </w:r>
    </w:p>
    <w:p w14:paraId="1A63D5A1" w14:textId="77777777" w:rsidR="00CF7990" w:rsidRPr="00CF7990" w:rsidRDefault="00CF7990" w:rsidP="00CF7990">
      <w:pPr>
        <w:rPr>
          <w:lang w:val="es-ES"/>
        </w:rPr>
      </w:pPr>
    </w:p>
    <w:p w14:paraId="03074501" w14:textId="77777777" w:rsidR="00CF7990" w:rsidRPr="00CF7990" w:rsidRDefault="00CF7990" w:rsidP="00CF7990">
      <w:pPr>
        <w:rPr>
          <w:b/>
          <w:bCs/>
          <w:lang w:val="es-ES"/>
        </w:rPr>
      </w:pPr>
      <w:r w:rsidRPr="00CF7990">
        <w:rPr>
          <w:b/>
          <w:bCs/>
          <w:lang w:val="es-ES"/>
        </w:rPr>
        <w:t>II. Avances estructurales y voluntad política del Estado cubano</w:t>
      </w:r>
    </w:p>
    <w:p w14:paraId="48EEDDBA" w14:textId="77777777" w:rsidR="00CF7990" w:rsidRPr="00CF7990" w:rsidRDefault="00CF7990" w:rsidP="00CF7990">
      <w:pPr>
        <w:rPr>
          <w:lang w:val="es-ES"/>
        </w:rPr>
      </w:pPr>
      <w:r w:rsidRPr="00CF7990">
        <w:rPr>
          <w:lang w:val="es-ES"/>
        </w:rPr>
        <w:t>Cuba ha transitado de un enfoque declarativo hacia una política pública integral y multisectorial contra el racismo. Este cambio representa un hito en la región.</w:t>
      </w:r>
    </w:p>
    <w:p w14:paraId="0EBD026A" w14:textId="77777777" w:rsidR="00CF7990" w:rsidRPr="00CF7990" w:rsidRDefault="00CF7990" w:rsidP="00CF7990">
      <w:pPr>
        <w:rPr>
          <w:b/>
          <w:bCs/>
          <w:lang w:val="es-ES"/>
        </w:rPr>
      </w:pPr>
      <w:r w:rsidRPr="00CF7990">
        <w:rPr>
          <w:b/>
          <w:bCs/>
          <w:lang w:val="es-ES"/>
        </w:rPr>
        <w:t>1. Fortalecimiento del marco jurídico</w:t>
      </w:r>
    </w:p>
    <w:p w14:paraId="04125ED3" w14:textId="77777777" w:rsidR="00CF7990" w:rsidRPr="00CF7990" w:rsidRDefault="00CF7990" w:rsidP="00CF7990">
      <w:pPr>
        <w:numPr>
          <w:ilvl w:val="0"/>
          <w:numId w:val="1"/>
        </w:numPr>
        <w:rPr>
          <w:lang w:val="es-ES"/>
        </w:rPr>
      </w:pPr>
      <w:r w:rsidRPr="00CF7990">
        <w:rPr>
          <w:b/>
          <w:bCs/>
          <w:lang w:val="es-ES"/>
        </w:rPr>
        <w:t>Constitución de 2019</w:t>
      </w:r>
      <w:r w:rsidRPr="00CF7990">
        <w:rPr>
          <w:lang w:val="es-ES"/>
        </w:rPr>
        <w:t>: La prohibición explícita de la discriminación por color de la piel y origen nacional en el artículo 42 consolida un mandato vinculante para todas las instituciones del Estado.</w:t>
      </w:r>
    </w:p>
    <w:p w14:paraId="4FCC6E9D" w14:textId="77777777" w:rsidR="00CF7990" w:rsidRPr="00CF7990" w:rsidRDefault="00CF7990" w:rsidP="00CF7990">
      <w:pPr>
        <w:numPr>
          <w:ilvl w:val="0"/>
          <w:numId w:val="1"/>
        </w:numPr>
        <w:rPr>
          <w:lang w:val="es-ES"/>
        </w:rPr>
      </w:pPr>
      <w:r w:rsidRPr="00CF7990">
        <w:rPr>
          <w:b/>
          <w:bCs/>
          <w:lang w:val="es-ES"/>
        </w:rPr>
        <w:t>Nuevo Código Penal (2022)</w:t>
      </w:r>
      <w:r w:rsidRPr="00CF7990">
        <w:rPr>
          <w:lang w:val="es-ES"/>
        </w:rPr>
        <w:t>: La tipificación más severa de delitos motivados por racismo constituye un avance en la protección efectiva de los derechos.</w:t>
      </w:r>
    </w:p>
    <w:p w14:paraId="70BC4C15" w14:textId="77777777" w:rsidR="00CF7990" w:rsidRPr="00CF7990" w:rsidRDefault="00CF7990" w:rsidP="00CF7990">
      <w:pPr>
        <w:numPr>
          <w:ilvl w:val="0"/>
          <w:numId w:val="1"/>
        </w:numPr>
        <w:rPr>
          <w:lang w:val="es-ES"/>
        </w:rPr>
      </w:pPr>
      <w:r w:rsidRPr="00CF7990">
        <w:rPr>
          <w:b/>
          <w:bCs/>
          <w:lang w:val="es-ES"/>
        </w:rPr>
        <w:lastRenderedPageBreak/>
        <w:t>Código de las Familias (2022)</w:t>
      </w:r>
      <w:r w:rsidRPr="00CF7990">
        <w:rPr>
          <w:lang w:val="es-ES"/>
        </w:rPr>
        <w:t>: Introduce un enfoque antidiscriminatorio transversal, especialmente en la protección de niños, niñas y adolescentes.</w:t>
      </w:r>
    </w:p>
    <w:p w14:paraId="02BFB3AD" w14:textId="77777777" w:rsidR="00CF7990" w:rsidRPr="00CF7990" w:rsidRDefault="00CF7990" w:rsidP="00CF7990">
      <w:pPr>
        <w:rPr>
          <w:b/>
          <w:bCs/>
        </w:rPr>
      </w:pPr>
      <w:r w:rsidRPr="00CF7990">
        <w:rPr>
          <w:b/>
          <w:bCs/>
        </w:rPr>
        <w:t>2. Institucionalidad y gobernanza</w:t>
      </w:r>
    </w:p>
    <w:p w14:paraId="0F5C92A6" w14:textId="77777777" w:rsidR="00CF7990" w:rsidRPr="00CF7990" w:rsidRDefault="00CF7990" w:rsidP="00CF7990">
      <w:pPr>
        <w:numPr>
          <w:ilvl w:val="0"/>
          <w:numId w:val="2"/>
        </w:numPr>
        <w:rPr>
          <w:lang w:val="es-ES"/>
        </w:rPr>
      </w:pPr>
      <w:r w:rsidRPr="00CF7990">
        <w:rPr>
          <w:b/>
          <w:bCs/>
          <w:lang w:val="es-ES"/>
        </w:rPr>
        <w:t>Programa Nacional contra el Racismo y la Discriminación Racial (2019)</w:t>
      </w:r>
      <w:r w:rsidRPr="00CF7990">
        <w:rPr>
          <w:lang w:val="es-ES"/>
        </w:rPr>
        <w:t>: Su conducción directa por el presidente de la República lo convierte en una política de Estado con alcance interministerial.</w:t>
      </w:r>
    </w:p>
    <w:p w14:paraId="6D729085" w14:textId="77777777" w:rsidR="00CF7990" w:rsidRPr="00CF7990" w:rsidRDefault="00CF7990" w:rsidP="00CF7990">
      <w:pPr>
        <w:numPr>
          <w:ilvl w:val="0"/>
          <w:numId w:val="2"/>
        </w:numPr>
        <w:rPr>
          <w:lang w:val="es-ES"/>
        </w:rPr>
      </w:pPr>
      <w:r w:rsidRPr="00CF7990">
        <w:rPr>
          <w:b/>
          <w:bCs/>
          <w:lang w:val="es-ES"/>
        </w:rPr>
        <w:t>Comisión Aponte de la UNEAC</w:t>
      </w:r>
      <w:r w:rsidRPr="00CF7990">
        <w:rPr>
          <w:lang w:val="es-ES"/>
        </w:rPr>
        <w:t>: Su rol como órgano de vigilancia cultural ha permitido integrar la crítica artística en la formulación de políticas públicas.</w:t>
      </w:r>
    </w:p>
    <w:p w14:paraId="5F1F2138" w14:textId="77777777" w:rsidR="00CF7990" w:rsidRPr="00CF7990" w:rsidRDefault="00CF7990" w:rsidP="00CF7990">
      <w:pPr>
        <w:rPr>
          <w:b/>
          <w:bCs/>
        </w:rPr>
      </w:pPr>
      <w:r w:rsidRPr="00CF7990">
        <w:rPr>
          <w:b/>
          <w:bCs/>
        </w:rPr>
        <w:t>3. Educación y prevención</w:t>
      </w:r>
    </w:p>
    <w:p w14:paraId="484A588E" w14:textId="77777777" w:rsidR="00CF7990" w:rsidRPr="00CF7990" w:rsidRDefault="00CF7990" w:rsidP="00CF7990">
      <w:pPr>
        <w:numPr>
          <w:ilvl w:val="0"/>
          <w:numId w:val="3"/>
        </w:numPr>
        <w:rPr>
          <w:lang w:val="es-ES"/>
        </w:rPr>
      </w:pPr>
      <w:r w:rsidRPr="00CF7990">
        <w:rPr>
          <w:lang w:val="es-ES"/>
        </w:rPr>
        <w:t>La revisión de los planes de estudio para incorporar la historia africana y afrodescendiente constituye un paso decisivo para transformar imaginarios sociales.</w:t>
      </w:r>
    </w:p>
    <w:p w14:paraId="6734190C" w14:textId="77777777" w:rsidR="00CF7990" w:rsidRPr="00CF7990" w:rsidRDefault="00CF7990" w:rsidP="00CF7990">
      <w:pPr>
        <w:rPr>
          <w:lang w:val="es-ES"/>
        </w:rPr>
      </w:pPr>
    </w:p>
    <w:p w14:paraId="54B1DCEA" w14:textId="77777777" w:rsidR="00CF7990" w:rsidRPr="00CF7990" w:rsidRDefault="00CF7990" w:rsidP="00CF7990">
      <w:pPr>
        <w:rPr>
          <w:b/>
          <w:bCs/>
          <w:lang w:val="es-ES"/>
        </w:rPr>
      </w:pPr>
      <w:r w:rsidRPr="00CF7990">
        <w:rPr>
          <w:b/>
          <w:bCs/>
          <w:lang w:val="es-ES"/>
        </w:rPr>
        <w:t>III. Impacto social, cultural y de visibilización</w:t>
      </w:r>
    </w:p>
    <w:p w14:paraId="4674EB01" w14:textId="77777777" w:rsidR="00CF7990" w:rsidRPr="00CF7990" w:rsidRDefault="00CF7990" w:rsidP="00CF7990">
      <w:pPr>
        <w:rPr>
          <w:lang w:val="es-ES"/>
        </w:rPr>
      </w:pPr>
      <w:r w:rsidRPr="00CF7990">
        <w:rPr>
          <w:lang w:val="es-ES"/>
        </w:rPr>
        <w:t>Cuba ha pasado de considerar el racismo como un fenómeno superado a reconocerlo como un problema estructural que requiere atención diferenciada.</w:t>
      </w:r>
    </w:p>
    <w:p w14:paraId="0E6851B8" w14:textId="77777777" w:rsidR="00CF7990" w:rsidRPr="00CF7990" w:rsidRDefault="00CF7990" w:rsidP="00CF7990">
      <w:pPr>
        <w:rPr>
          <w:b/>
          <w:bCs/>
          <w:lang w:val="es-ES"/>
        </w:rPr>
      </w:pPr>
      <w:r w:rsidRPr="00CF7990">
        <w:rPr>
          <w:b/>
          <w:bCs/>
          <w:lang w:val="es-ES"/>
        </w:rPr>
        <w:t>1. Ruptura del silencio histórico</w:t>
      </w:r>
    </w:p>
    <w:p w14:paraId="5313B6D7" w14:textId="77777777" w:rsidR="00CF7990" w:rsidRPr="00CF7990" w:rsidRDefault="00CF7990" w:rsidP="00CF7990">
      <w:pPr>
        <w:rPr>
          <w:lang w:val="es-ES"/>
        </w:rPr>
      </w:pPr>
      <w:r w:rsidRPr="00CF7990">
        <w:rPr>
          <w:lang w:val="es-ES"/>
        </w:rPr>
        <w:t>Los medios de comunicación estatales han abierto espacios de debate sobre prejuicios raciales, lo que contribuye a la desnaturalización de prácticas discriminatorias.</w:t>
      </w:r>
    </w:p>
    <w:p w14:paraId="365A3C62" w14:textId="77777777" w:rsidR="00CF7990" w:rsidRPr="00CF7990" w:rsidRDefault="00CF7990" w:rsidP="00CF7990">
      <w:pPr>
        <w:rPr>
          <w:b/>
          <w:bCs/>
          <w:lang w:val="es-ES"/>
        </w:rPr>
      </w:pPr>
      <w:r w:rsidRPr="00CF7990">
        <w:rPr>
          <w:b/>
          <w:bCs/>
          <w:lang w:val="es-ES"/>
        </w:rPr>
        <w:t>2. Mejoramiento de la información estadística</w:t>
      </w:r>
    </w:p>
    <w:p w14:paraId="3ECB531E" w14:textId="77777777" w:rsidR="00CF7990" w:rsidRPr="00CF7990" w:rsidRDefault="00CF7990" w:rsidP="00CF7990">
      <w:pPr>
        <w:rPr>
          <w:lang w:val="es-ES"/>
        </w:rPr>
      </w:pPr>
      <w:r w:rsidRPr="00CF7990">
        <w:rPr>
          <w:lang w:val="es-ES"/>
        </w:rPr>
        <w:t>El perfeccionamiento de las variables raciales en el Censo permite diseñar políticas más precisas y basadas en evidencia.</w:t>
      </w:r>
    </w:p>
    <w:p w14:paraId="194085BC" w14:textId="77777777" w:rsidR="00CF7990" w:rsidRPr="00CF7990" w:rsidRDefault="00CF7990" w:rsidP="00CF7990">
      <w:pPr>
        <w:rPr>
          <w:b/>
          <w:bCs/>
          <w:lang w:val="es-ES"/>
        </w:rPr>
      </w:pPr>
      <w:r w:rsidRPr="00CF7990">
        <w:rPr>
          <w:b/>
          <w:bCs/>
          <w:lang w:val="es-ES"/>
        </w:rPr>
        <w:t>3. Atención a comunidades vulnerables</w:t>
      </w:r>
    </w:p>
    <w:p w14:paraId="5B573CFC" w14:textId="77777777" w:rsidR="00CF7990" w:rsidRPr="00CF7990" w:rsidRDefault="00CF7990" w:rsidP="00CF7990">
      <w:pPr>
        <w:rPr>
          <w:lang w:val="es-ES"/>
        </w:rPr>
      </w:pPr>
      <w:r w:rsidRPr="00CF7990">
        <w:rPr>
          <w:lang w:val="es-ES"/>
        </w:rPr>
        <w:t>Los planes de transformación de barrios incorporan un enfoque antirracista, reconociendo que la vulnerabilidad económica afecta de manera desproporcionada a personas negras y mestizas.</w:t>
      </w:r>
    </w:p>
    <w:p w14:paraId="3CCB7886" w14:textId="77777777" w:rsidR="00CF7990" w:rsidRPr="00CF7990" w:rsidRDefault="00CF7990" w:rsidP="00CF7990">
      <w:pPr>
        <w:rPr>
          <w:b/>
          <w:bCs/>
          <w:lang w:val="es-ES"/>
        </w:rPr>
      </w:pPr>
      <w:r w:rsidRPr="00CF7990">
        <w:rPr>
          <w:b/>
          <w:bCs/>
          <w:lang w:val="es-ES"/>
        </w:rPr>
        <w:lastRenderedPageBreak/>
        <w:t>4. Representación política</w:t>
      </w:r>
    </w:p>
    <w:p w14:paraId="64DB7283" w14:textId="77777777" w:rsidR="00CF7990" w:rsidRPr="00CF7990" w:rsidRDefault="00CF7990" w:rsidP="00CF7990">
      <w:pPr>
        <w:rPr>
          <w:lang w:val="es-ES"/>
        </w:rPr>
      </w:pPr>
      <w:r w:rsidRPr="00CF7990">
        <w:rPr>
          <w:lang w:val="es-ES"/>
        </w:rPr>
        <w:t>El incremento de la presencia de personas negras y mestizas en órganos de poder constituye un avance hacia la justicia histórica y la representatividad.</w:t>
      </w:r>
    </w:p>
    <w:p w14:paraId="51C4F084" w14:textId="77777777" w:rsidR="00CF7990" w:rsidRPr="00CF7990" w:rsidRDefault="00CF7990" w:rsidP="00CF7990">
      <w:pPr>
        <w:rPr>
          <w:b/>
          <w:bCs/>
          <w:lang w:val="es-ES"/>
        </w:rPr>
      </w:pPr>
      <w:r w:rsidRPr="00CF7990">
        <w:rPr>
          <w:b/>
          <w:bCs/>
          <w:lang w:val="es-ES"/>
        </w:rPr>
        <w:t>5. Cultura y memoria</w:t>
      </w:r>
    </w:p>
    <w:p w14:paraId="0B4BEB7F" w14:textId="77777777" w:rsidR="00CF7990" w:rsidRPr="00CF7990" w:rsidRDefault="00CF7990" w:rsidP="00CF7990">
      <w:pPr>
        <w:rPr>
          <w:lang w:val="es-ES"/>
        </w:rPr>
      </w:pPr>
      <w:r w:rsidRPr="00CF7990">
        <w:rPr>
          <w:lang w:val="es-ES"/>
        </w:rPr>
        <w:t>Proyectos como la “Ruta del Esclavo” y el rescate de sitios de memoria fortalecen la narrativa de la población afrodescendiente como protagonista de la nación.</w:t>
      </w:r>
    </w:p>
    <w:p w14:paraId="7A961E0E" w14:textId="77777777" w:rsidR="00CF7990" w:rsidRPr="00CF7990" w:rsidRDefault="00CF7990" w:rsidP="00CF7990">
      <w:pPr>
        <w:rPr>
          <w:b/>
          <w:bCs/>
          <w:lang w:val="es-ES"/>
        </w:rPr>
      </w:pPr>
      <w:r w:rsidRPr="00CF7990">
        <w:rPr>
          <w:b/>
          <w:bCs/>
          <w:lang w:val="es-ES"/>
        </w:rPr>
        <w:t>6. Participación de la sociedad civil</w:t>
      </w:r>
    </w:p>
    <w:p w14:paraId="6C0C04C1" w14:textId="77777777" w:rsidR="00CF7990" w:rsidRPr="00CF7990" w:rsidRDefault="00CF7990" w:rsidP="00CF7990">
      <w:pPr>
        <w:rPr>
          <w:lang w:val="es-ES"/>
        </w:rPr>
      </w:pPr>
      <w:r w:rsidRPr="00CF7990">
        <w:rPr>
          <w:lang w:val="es-ES"/>
        </w:rPr>
        <w:t>La articulación entre instituciones y redes afrocubanas ha generado un espacio de diálogo más fluido, aunque aún perfectible.</w:t>
      </w:r>
    </w:p>
    <w:p w14:paraId="241F621E" w14:textId="77777777" w:rsidR="00CF7990" w:rsidRPr="00CF7990" w:rsidRDefault="00CF7990" w:rsidP="00CF7990">
      <w:pPr>
        <w:rPr>
          <w:lang w:val="es-ES"/>
        </w:rPr>
      </w:pPr>
    </w:p>
    <w:p w14:paraId="6303D211" w14:textId="77777777" w:rsidR="00CF7990" w:rsidRPr="00CF7990" w:rsidRDefault="00CF7990" w:rsidP="00CF7990">
      <w:pPr>
        <w:rPr>
          <w:b/>
          <w:bCs/>
          <w:lang w:val="es-ES"/>
        </w:rPr>
      </w:pPr>
      <w:r w:rsidRPr="00CF7990">
        <w:rPr>
          <w:b/>
          <w:bCs/>
          <w:lang w:val="es-ES"/>
        </w:rPr>
        <w:t>IV. Desafíos persistentes</w:t>
      </w:r>
    </w:p>
    <w:p w14:paraId="249EC6B8" w14:textId="77777777" w:rsidR="00CF7990" w:rsidRPr="00CF7990" w:rsidRDefault="00CF7990" w:rsidP="00CF7990">
      <w:pPr>
        <w:rPr>
          <w:lang w:val="es-ES"/>
        </w:rPr>
      </w:pPr>
      <w:r w:rsidRPr="00CF7990">
        <w:rPr>
          <w:lang w:val="es-ES"/>
        </w:rPr>
        <w:t>A pesar de los avances, el racismo en Cuba mantiene expresiones estructurales y subjetivas que requieren atención sostenida.</w:t>
      </w:r>
    </w:p>
    <w:p w14:paraId="7A3A53F0" w14:textId="77777777" w:rsidR="00CF7990" w:rsidRPr="00CF7990" w:rsidRDefault="00CF7990" w:rsidP="00CF7990">
      <w:pPr>
        <w:rPr>
          <w:b/>
          <w:bCs/>
          <w:lang w:val="es-ES"/>
        </w:rPr>
      </w:pPr>
      <w:r w:rsidRPr="00CF7990">
        <w:rPr>
          <w:b/>
          <w:bCs/>
          <w:lang w:val="es-ES"/>
        </w:rPr>
        <w:t>1. Prejuicios subjetivos y prácticas cotidianas</w:t>
      </w:r>
    </w:p>
    <w:p w14:paraId="2AB308E3" w14:textId="77777777" w:rsidR="00CF7990" w:rsidRPr="00CF7990" w:rsidRDefault="00CF7990" w:rsidP="00CF7990">
      <w:pPr>
        <w:rPr>
          <w:lang w:val="es-ES"/>
        </w:rPr>
      </w:pPr>
      <w:r w:rsidRPr="00CF7990">
        <w:rPr>
          <w:lang w:val="es-ES"/>
        </w:rPr>
        <w:t>Persisten estereotipos en el lenguaje, el humor y las interacciones sociales que reproducen jerarquías raciales.</w:t>
      </w:r>
    </w:p>
    <w:p w14:paraId="3168B91E" w14:textId="77777777" w:rsidR="00CF7990" w:rsidRPr="00CF7990" w:rsidRDefault="00CF7990" w:rsidP="00CF7990">
      <w:pPr>
        <w:rPr>
          <w:b/>
          <w:bCs/>
          <w:lang w:val="es-ES"/>
        </w:rPr>
      </w:pPr>
      <w:r w:rsidRPr="00CF7990">
        <w:rPr>
          <w:b/>
          <w:bCs/>
          <w:lang w:val="es-ES"/>
        </w:rPr>
        <w:t>2. Brechas en el sector económico no estatal</w:t>
      </w:r>
    </w:p>
    <w:p w14:paraId="199286C6" w14:textId="77777777" w:rsidR="00CF7990" w:rsidRPr="00CF7990" w:rsidRDefault="00CF7990" w:rsidP="00CF7990">
      <w:pPr>
        <w:rPr>
          <w:lang w:val="es-ES"/>
        </w:rPr>
      </w:pPr>
      <w:r w:rsidRPr="00CF7990">
        <w:rPr>
          <w:lang w:val="es-ES"/>
        </w:rPr>
        <w:t>La sobrerrepresentación de personas blancas en MIPYMES y negocios privados limita el acceso de personas negras y mestizas a empleos mejor remunerados.</w:t>
      </w:r>
    </w:p>
    <w:p w14:paraId="2549095C" w14:textId="77777777" w:rsidR="00CF7990" w:rsidRPr="00CF7990" w:rsidRDefault="00CF7990" w:rsidP="00CF7990">
      <w:pPr>
        <w:rPr>
          <w:b/>
          <w:bCs/>
          <w:lang w:val="es-ES"/>
        </w:rPr>
      </w:pPr>
      <w:r w:rsidRPr="00CF7990">
        <w:rPr>
          <w:b/>
          <w:bCs/>
          <w:lang w:val="es-ES"/>
        </w:rPr>
        <w:t>3. Desigualdad en el acceso a remesas</w:t>
      </w:r>
    </w:p>
    <w:p w14:paraId="7DF8E76F" w14:textId="77777777" w:rsidR="00CF7990" w:rsidRPr="00CF7990" w:rsidRDefault="00CF7990" w:rsidP="00CF7990">
      <w:pPr>
        <w:rPr>
          <w:lang w:val="es-ES"/>
        </w:rPr>
      </w:pPr>
      <w:r w:rsidRPr="00CF7990">
        <w:rPr>
          <w:lang w:val="es-ES"/>
        </w:rPr>
        <w:t>La composición histórica de la emigración cubana genera brechas de capital que impactan en la movilidad social.</w:t>
      </w:r>
    </w:p>
    <w:p w14:paraId="50D3856F" w14:textId="77777777" w:rsidR="00CF7990" w:rsidRPr="00CF7990" w:rsidRDefault="00CF7990" w:rsidP="00CF7990">
      <w:pPr>
        <w:rPr>
          <w:b/>
          <w:bCs/>
          <w:lang w:val="es-ES"/>
        </w:rPr>
      </w:pPr>
      <w:r w:rsidRPr="00CF7990">
        <w:rPr>
          <w:b/>
          <w:bCs/>
          <w:lang w:val="es-ES"/>
        </w:rPr>
        <w:t>4. Necesidad de mayor granularidad estadística</w:t>
      </w:r>
    </w:p>
    <w:p w14:paraId="0163BC76" w14:textId="36BAFF23" w:rsidR="00CF7990" w:rsidRPr="00CF7990" w:rsidRDefault="00CF7990" w:rsidP="00046A8D">
      <w:pPr>
        <w:rPr>
          <w:lang w:val="es-ES"/>
        </w:rPr>
      </w:pPr>
      <w:r w:rsidRPr="00CF7990">
        <w:rPr>
          <w:lang w:val="es-ES"/>
        </w:rPr>
        <w:t>Se requiere que todas las instituciones incorporen la variable racial en sus sistemas de información.</w:t>
      </w:r>
    </w:p>
    <w:p w14:paraId="6A41BCA7" w14:textId="657D093C" w:rsidR="00CF7990" w:rsidRPr="00CF7990" w:rsidRDefault="00046A8D" w:rsidP="00CF7990">
      <w:pPr>
        <w:rPr>
          <w:b/>
          <w:bCs/>
          <w:lang w:val="es-ES"/>
        </w:rPr>
      </w:pPr>
      <w:r>
        <w:rPr>
          <w:b/>
          <w:bCs/>
          <w:lang w:val="es-ES"/>
        </w:rPr>
        <w:t>5</w:t>
      </w:r>
      <w:r w:rsidR="00CF7990" w:rsidRPr="00CF7990">
        <w:rPr>
          <w:b/>
          <w:bCs/>
          <w:lang w:val="es-ES"/>
        </w:rPr>
        <w:t>. Formación de agentes del orden</w:t>
      </w:r>
    </w:p>
    <w:p w14:paraId="76EF3EF0" w14:textId="77777777" w:rsidR="00CF7990" w:rsidRPr="00CF7990" w:rsidRDefault="00CF7990" w:rsidP="00CF7990">
      <w:pPr>
        <w:rPr>
          <w:lang w:val="es-ES"/>
        </w:rPr>
      </w:pPr>
      <w:r w:rsidRPr="00CF7990">
        <w:rPr>
          <w:lang w:val="es-ES"/>
        </w:rPr>
        <w:lastRenderedPageBreak/>
        <w:t>Es necesario profundizar la capacitación para evitar perfiles raciales en actuaciones policiales.</w:t>
      </w:r>
    </w:p>
    <w:p w14:paraId="534E748C" w14:textId="77777777" w:rsidR="00CF7990" w:rsidRPr="00CF7990" w:rsidRDefault="00CF7990" w:rsidP="00CF7990">
      <w:pPr>
        <w:rPr>
          <w:lang w:val="es-ES"/>
        </w:rPr>
      </w:pPr>
    </w:p>
    <w:p w14:paraId="03DA0657" w14:textId="77777777" w:rsidR="00CF7990" w:rsidRPr="00CF7990" w:rsidRDefault="00CF7990" w:rsidP="00CF7990">
      <w:pPr>
        <w:rPr>
          <w:b/>
          <w:bCs/>
          <w:lang w:val="es-ES"/>
        </w:rPr>
      </w:pPr>
      <w:r w:rsidRPr="00CF7990">
        <w:rPr>
          <w:b/>
          <w:bCs/>
          <w:lang w:val="es-ES"/>
        </w:rPr>
        <w:t>V. Aportes y recomendaciones desde la diáspora cubana</w:t>
      </w:r>
    </w:p>
    <w:p w14:paraId="5E31E529" w14:textId="77777777" w:rsidR="00CF7990" w:rsidRPr="00CF7990" w:rsidRDefault="00CF7990" w:rsidP="00CF7990">
      <w:pPr>
        <w:rPr>
          <w:lang w:val="es-ES"/>
        </w:rPr>
      </w:pPr>
      <w:r w:rsidRPr="00CF7990">
        <w:rPr>
          <w:lang w:val="es-ES"/>
        </w:rPr>
        <w:t>Como organización de la diáspora comprometida con la igualdad racial, proponemos al Comité CERD considerar las siguientes recomendaciones, orientadas a fortalecer la cooperación internacional y el impacto interno del Programa Nacional:</w:t>
      </w:r>
    </w:p>
    <w:p w14:paraId="3B314085" w14:textId="77777777" w:rsidR="00CF7990" w:rsidRPr="00CF7990" w:rsidRDefault="00CF7990" w:rsidP="00CF7990">
      <w:pPr>
        <w:rPr>
          <w:b/>
          <w:bCs/>
          <w:lang w:val="es-ES"/>
        </w:rPr>
      </w:pPr>
      <w:r w:rsidRPr="00CF7990">
        <w:rPr>
          <w:b/>
          <w:bCs/>
          <w:lang w:val="es-ES"/>
        </w:rPr>
        <w:t>1. Impulsar mecanismos de cooperación entre Cuba y su diáspora afrodescendiente</w:t>
      </w:r>
    </w:p>
    <w:p w14:paraId="6B84F3FF" w14:textId="77777777" w:rsidR="00CF7990" w:rsidRPr="00CF7990" w:rsidRDefault="00CF7990" w:rsidP="00CF7990">
      <w:pPr>
        <w:numPr>
          <w:ilvl w:val="0"/>
          <w:numId w:val="4"/>
        </w:numPr>
        <w:rPr>
          <w:lang w:val="es-ES"/>
        </w:rPr>
      </w:pPr>
      <w:r w:rsidRPr="00CF7990">
        <w:rPr>
          <w:lang w:val="es-ES"/>
        </w:rPr>
        <w:t>Crear espacios de intercambio académico y comunitario entre instituciones cubanas y asociaciones afrocubanas en el exterior.</w:t>
      </w:r>
    </w:p>
    <w:p w14:paraId="66917AFD" w14:textId="77777777" w:rsidR="00CF7990" w:rsidRPr="00CF7990" w:rsidRDefault="00CF7990" w:rsidP="00CF7990">
      <w:pPr>
        <w:numPr>
          <w:ilvl w:val="0"/>
          <w:numId w:val="4"/>
        </w:numPr>
        <w:rPr>
          <w:lang w:val="es-ES"/>
        </w:rPr>
      </w:pPr>
      <w:r w:rsidRPr="00CF7990">
        <w:rPr>
          <w:lang w:val="es-ES"/>
        </w:rPr>
        <w:t>Facilitar proyectos conjuntos de investigación sobre desigualdades raciales.</w:t>
      </w:r>
    </w:p>
    <w:p w14:paraId="762837C3" w14:textId="77777777" w:rsidR="00CF7990" w:rsidRPr="00CF7990" w:rsidRDefault="00CF7990" w:rsidP="00CF7990">
      <w:pPr>
        <w:rPr>
          <w:b/>
          <w:bCs/>
        </w:rPr>
      </w:pPr>
      <w:r w:rsidRPr="00CF7990">
        <w:rPr>
          <w:b/>
          <w:bCs/>
        </w:rPr>
        <w:t>2. Promover iniciativas económicas inclusivas</w:t>
      </w:r>
    </w:p>
    <w:p w14:paraId="7FF03DB4" w14:textId="77777777" w:rsidR="00CF7990" w:rsidRPr="00CF7990" w:rsidRDefault="00CF7990" w:rsidP="00CF7990">
      <w:pPr>
        <w:numPr>
          <w:ilvl w:val="0"/>
          <w:numId w:val="5"/>
        </w:numPr>
        <w:rPr>
          <w:lang w:val="es-ES"/>
        </w:rPr>
      </w:pPr>
      <w:r w:rsidRPr="00CF7990">
        <w:rPr>
          <w:lang w:val="es-ES"/>
        </w:rPr>
        <w:t>Incentivar programas de capacitación para emprendedores negros y mestizos.</w:t>
      </w:r>
    </w:p>
    <w:p w14:paraId="3E7C2AFC" w14:textId="77777777" w:rsidR="00CF7990" w:rsidRPr="00CF7990" w:rsidRDefault="00CF7990" w:rsidP="00CF7990">
      <w:pPr>
        <w:numPr>
          <w:ilvl w:val="0"/>
          <w:numId w:val="5"/>
        </w:numPr>
        <w:rPr>
          <w:lang w:val="es-ES"/>
        </w:rPr>
      </w:pPr>
      <w:r w:rsidRPr="00CF7990">
        <w:rPr>
          <w:lang w:val="es-ES"/>
        </w:rPr>
        <w:t>Fomentar alianzas entre MIPYMES cubanas y emprendedores de la diáspora para reducir brechas de capital.</w:t>
      </w:r>
    </w:p>
    <w:p w14:paraId="3C89E47B" w14:textId="77777777" w:rsidR="00CF7990" w:rsidRPr="00CF7990" w:rsidRDefault="00CF7990" w:rsidP="00CF7990">
      <w:pPr>
        <w:rPr>
          <w:b/>
          <w:bCs/>
        </w:rPr>
      </w:pPr>
      <w:r w:rsidRPr="00CF7990">
        <w:rPr>
          <w:b/>
          <w:bCs/>
        </w:rPr>
        <w:t>3. Fortalecer la educación antirracista</w:t>
      </w:r>
    </w:p>
    <w:p w14:paraId="110F21D9" w14:textId="77777777" w:rsidR="00CF7990" w:rsidRPr="00CF7990" w:rsidRDefault="00CF7990" w:rsidP="00CF7990">
      <w:pPr>
        <w:numPr>
          <w:ilvl w:val="0"/>
          <w:numId w:val="6"/>
        </w:numPr>
        <w:rPr>
          <w:lang w:val="es-ES"/>
        </w:rPr>
      </w:pPr>
      <w:r w:rsidRPr="00CF7990">
        <w:rPr>
          <w:lang w:val="es-ES"/>
        </w:rPr>
        <w:t>Apoyar la creación de materiales pedagógicos sobre historia afrodescendiente elaborados por especialistas cubanos y de la diáspora.</w:t>
      </w:r>
    </w:p>
    <w:p w14:paraId="0C92292C" w14:textId="77777777" w:rsidR="00CF7990" w:rsidRPr="00CF7990" w:rsidRDefault="00CF7990" w:rsidP="00CF7990">
      <w:pPr>
        <w:numPr>
          <w:ilvl w:val="0"/>
          <w:numId w:val="6"/>
        </w:numPr>
        <w:rPr>
          <w:lang w:val="es-ES"/>
        </w:rPr>
      </w:pPr>
      <w:r w:rsidRPr="00CF7990">
        <w:rPr>
          <w:lang w:val="es-ES"/>
        </w:rPr>
        <w:t>Impulsar intercambios entre docentes cubanos y afrocanadienses.</w:t>
      </w:r>
    </w:p>
    <w:p w14:paraId="5E423E52" w14:textId="77777777" w:rsidR="00CF7990" w:rsidRPr="00CF7990" w:rsidRDefault="00CF7990" w:rsidP="00CF7990">
      <w:pPr>
        <w:rPr>
          <w:b/>
          <w:bCs/>
        </w:rPr>
      </w:pPr>
      <w:r w:rsidRPr="00CF7990">
        <w:rPr>
          <w:b/>
          <w:bCs/>
        </w:rPr>
        <w:t>4. Reforzar la comunicación pública</w:t>
      </w:r>
    </w:p>
    <w:p w14:paraId="2E5DB89D" w14:textId="77777777" w:rsidR="00CF7990" w:rsidRPr="00CF7990" w:rsidRDefault="00CF7990" w:rsidP="00CF7990">
      <w:pPr>
        <w:numPr>
          <w:ilvl w:val="0"/>
          <w:numId w:val="7"/>
        </w:numPr>
        <w:rPr>
          <w:lang w:val="es-ES"/>
        </w:rPr>
      </w:pPr>
      <w:r w:rsidRPr="00CF7990">
        <w:rPr>
          <w:lang w:val="es-ES"/>
        </w:rPr>
        <w:t>Promover campañas mediáticas que visibilicen la diversidad racial cubana en roles no estereotipados.</w:t>
      </w:r>
    </w:p>
    <w:p w14:paraId="5C803D4B" w14:textId="77777777" w:rsidR="00CF7990" w:rsidRPr="00CF7990" w:rsidRDefault="00CF7990" w:rsidP="00CF7990">
      <w:pPr>
        <w:numPr>
          <w:ilvl w:val="0"/>
          <w:numId w:val="7"/>
        </w:numPr>
        <w:rPr>
          <w:lang w:val="es-ES"/>
        </w:rPr>
      </w:pPr>
      <w:r w:rsidRPr="00CF7990">
        <w:rPr>
          <w:lang w:val="es-ES"/>
        </w:rPr>
        <w:lastRenderedPageBreak/>
        <w:t>Incentivar la producción audiovisual afrocubana en colaboración con creadores de la diáspora.</w:t>
      </w:r>
    </w:p>
    <w:p w14:paraId="3EBC536B" w14:textId="77777777" w:rsidR="00CF7990" w:rsidRPr="00CF7990" w:rsidRDefault="00CF7990" w:rsidP="00CF7990">
      <w:pPr>
        <w:rPr>
          <w:b/>
          <w:bCs/>
        </w:rPr>
      </w:pPr>
      <w:r w:rsidRPr="00CF7990">
        <w:rPr>
          <w:b/>
          <w:bCs/>
        </w:rPr>
        <w:t>5. Acompañar el perfeccionamiento estadístico</w:t>
      </w:r>
    </w:p>
    <w:p w14:paraId="4EF68058" w14:textId="0A46568C" w:rsidR="00CF7990" w:rsidRPr="00CF7990" w:rsidRDefault="00CF7990" w:rsidP="00CF7990">
      <w:pPr>
        <w:numPr>
          <w:ilvl w:val="0"/>
          <w:numId w:val="8"/>
        </w:numPr>
        <w:rPr>
          <w:lang w:val="es-ES"/>
        </w:rPr>
      </w:pPr>
      <w:r w:rsidRPr="00CF7990">
        <w:rPr>
          <w:lang w:val="es-ES"/>
        </w:rPr>
        <w:t>Facilitar asistencia técnica internacional para el desarrollo de indicadores raciales comparables con estándares globales.</w:t>
      </w:r>
    </w:p>
    <w:p w14:paraId="61A68802" w14:textId="77777777" w:rsidR="00CF7990" w:rsidRPr="00CF7990" w:rsidRDefault="00CF7990" w:rsidP="00CF7990">
      <w:pPr>
        <w:rPr>
          <w:lang w:val="es-ES"/>
        </w:rPr>
      </w:pPr>
    </w:p>
    <w:p w14:paraId="4CBC9EF9" w14:textId="77777777" w:rsidR="00CF7990" w:rsidRPr="00CF7990" w:rsidRDefault="00CF7990" w:rsidP="00CF7990">
      <w:pPr>
        <w:rPr>
          <w:b/>
          <w:bCs/>
          <w:lang w:val="es-ES"/>
        </w:rPr>
      </w:pPr>
      <w:r w:rsidRPr="00CF7990">
        <w:rPr>
          <w:b/>
          <w:bCs/>
          <w:lang w:val="es-ES"/>
        </w:rPr>
        <w:t>VI. Conclusión</w:t>
      </w:r>
    </w:p>
    <w:p w14:paraId="7B2BA606" w14:textId="77777777" w:rsidR="00CF7990" w:rsidRPr="00CF7990" w:rsidRDefault="00CF7990" w:rsidP="00CF7990">
      <w:pPr>
        <w:rPr>
          <w:lang w:val="es-ES"/>
        </w:rPr>
      </w:pPr>
      <w:r w:rsidRPr="00CF7990">
        <w:rPr>
          <w:lang w:val="es-ES"/>
        </w:rPr>
        <w:t>Cuba ha dado pasos significativos al institucionalizar la lucha contra el racismo y dotarla de un marco jurídico robusto. El desafío actual consiste en trasladar esos avances a la vida cotidiana, al ámbito económico y a la subjetividad social. La diáspora cubana, especialmente la afrodescendiente, puede desempeñar un papel constructivo en este proceso mediante la cooperación, el intercambio de experiencias y el apoyo técnico.</w:t>
      </w:r>
    </w:p>
    <w:p w14:paraId="548D1FC7" w14:textId="77777777" w:rsidR="00CF7990" w:rsidRPr="00CF7990" w:rsidRDefault="00CF7990" w:rsidP="00CF7990">
      <w:pPr>
        <w:rPr>
          <w:lang w:val="es-ES"/>
        </w:rPr>
      </w:pPr>
      <w:r w:rsidRPr="00CF7990">
        <w:rPr>
          <w:lang w:val="es-ES"/>
        </w:rPr>
        <w:t>La Asociación de Cubanos Residentes en Toronto “Juan Gualberto Gómez” reafirma su compromiso con la igualdad racial y con el fortalecimiento del diálogo entre Cuba, su diáspora y los mecanismos internacionales de derechos humanos.</w:t>
      </w:r>
    </w:p>
    <w:p w14:paraId="6041E8BD" w14:textId="77777777" w:rsidR="00C05A20" w:rsidRDefault="00C05A20">
      <w:pPr>
        <w:rPr>
          <w:lang w:val="es-ES"/>
        </w:rPr>
      </w:pPr>
    </w:p>
    <w:p w14:paraId="4586B4F9" w14:textId="7A7583EF" w:rsidR="00CF7990" w:rsidRPr="00CF7990" w:rsidRDefault="00CF7990">
      <w:pPr>
        <w:rPr>
          <w:b/>
          <w:bCs/>
          <w:lang w:val="es-ES"/>
        </w:rPr>
      </w:pPr>
      <w:r w:rsidRPr="00CF7990">
        <w:rPr>
          <w:b/>
          <w:bCs/>
          <w:lang w:val="es-ES"/>
        </w:rPr>
        <w:t>Asociación de Cubanos Residentes en Toronto “Juan Gualberto Gómez”</w:t>
      </w:r>
    </w:p>
    <w:sectPr w:rsidR="00CF7990" w:rsidRPr="00CF79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536B6"/>
    <w:multiLevelType w:val="multilevel"/>
    <w:tmpl w:val="4342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C91D76"/>
    <w:multiLevelType w:val="multilevel"/>
    <w:tmpl w:val="DE00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E007F7"/>
    <w:multiLevelType w:val="multilevel"/>
    <w:tmpl w:val="68B6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F60015"/>
    <w:multiLevelType w:val="multilevel"/>
    <w:tmpl w:val="BD7A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096971"/>
    <w:multiLevelType w:val="multilevel"/>
    <w:tmpl w:val="C61A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1877AD"/>
    <w:multiLevelType w:val="multilevel"/>
    <w:tmpl w:val="08AE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0A4632"/>
    <w:multiLevelType w:val="multilevel"/>
    <w:tmpl w:val="3AAC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810356"/>
    <w:multiLevelType w:val="multilevel"/>
    <w:tmpl w:val="7792B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2A02D1"/>
    <w:multiLevelType w:val="multilevel"/>
    <w:tmpl w:val="659C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212918">
    <w:abstractNumId w:val="4"/>
  </w:num>
  <w:num w:numId="2" w16cid:durableId="1456215803">
    <w:abstractNumId w:val="2"/>
  </w:num>
  <w:num w:numId="3" w16cid:durableId="1066997144">
    <w:abstractNumId w:val="1"/>
  </w:num>
  <w:num w:numId="4" w16cid:durableId="1160273417">
    <w:abstractNumId w:val="0"/>
  </w:num>
  <w:num w:numId="5" w16cid:durableId="2054696470">
    <w:abstractNumId w:val="3"/>
  </w:num>
  <w:num w:numId="6" w16cid:durableId="232814399">
    <w:abstractNumId w:val="6"/>
  </w:num>
  <w:num w:numId="7" w16cid:durableId="147215558">
    <w:abstractNumId w:val="8"/>
  </w:num>
  <w:num w:numId="8" w16cid:durableId="393358810">
    <w:abstractNumId w:val="7"/>
  </w:num>
  <w:num w:numId="9" w16cid:durableId="7226045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990"/>
    <w:rsid w:val="00046A8D"/>
    <w:rsid w:val="007F47FD"/>
    <w:rsid w:val="00815431"/>
    <w:rsid w:val="00C05A20"/>
    <w:rsid w:val="00CF7990"/>
    <w:rsid w:val="00D32174"/>
    <w:rsid w:val="00DD1441"/>
    <w:rsid w:val="00E22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F5B64"/>
  <w15:chartTrackingRefBased/>
  <w15:docId w15:val="{8623AE70-112F-4334-BAC8-74DA8B772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8"/>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9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79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7990"/>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CF799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F799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F799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F799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F799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F799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9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79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7990"/>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CF799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F799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F799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F799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F799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F799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F79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9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990"/>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CF7990"/>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CF7990"/>
    <w:pPr>
      <w:spacing w:before="160"/>
      <w:jc w:val="center"/>
    </w:pPr>
    <w:rPr>
      <w:i/>
      <w:iCs/>
      <w:color w:val="404040" w:themeColor="text1" w:themeTint="BF"/>
    </w:rPr>
  </w:style>
  <w:style w:type="character" w:customStyle="1" w:styleId="QuoteChar">
    <w:name w:val="Quote Char"/>
    <w:basedOn w:val="DefaultParagraphFont"/>
    <w:link w:val="Quote"/>
    <w:uiPriority w:val="29"/>
    <w:rsid w:val="00CF7990"/>
    <w:rPr>
      <w:i/>
      <w:iCs/>
      <w:color w:val="404040" w:themeColor="text1" w:themeTint="BF"/>
    </w:rPr>
  </w:style>
  <w:style w:type="paragraph" w:styleId="ListParagraph">
    <w:name w:val="List Paragraph"/>
    <w:basedOn w:val="Normal"/>
    <w:uiPriority w:val="34"/>
    <w:qFormat/>
    <w:rsid w:val="00CF7990"/>
    <w:pPr>
      <w:ind w:left="720"/>
      <w:contextualSpacing/>
    </w:pPr>
  </w:style>
  <w:style w:type="character" w:styleId="IntenseEmphasis">
    <w:name w:val="Intense Emphasis"/>
    <w:basedOn w:val="DefaultParagraphFont"/>
    <w:uiPriority w:val="21"/>
    <w:qFormat/>
    <w:rsid w:val="00CF7990"/>
    <w:rPr>
      <w:i/>
      <w:iCs/>
      <w:color w:val="0F4761" w:themeColor="accent1" w:themeShade="BF"/>
    </w:rPr>
  </w:style>
  <w:style w:type="paragraph" w:styleId="IntenseQuote">
    <w:name w:val="Intense Quote"/>
    <w:basedOn w:val="Normal"/>
    <w:next w:val="Normal"/>
    <w:link w:val="IntenseQuoteChar"/>
    <w:uiPriority w:val="30"/>
    <w:qFormat/>
    <w:rsid w:val="00CF79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7990"/>
    <w:rPr>
      <w:i/>
      <w:iCs/>
      <w:color w:val="0F4761" w:themeColor="accent1" w:themeShade="BF"/>
    </w:rPr>
  </w:style>
  <w:style w:type="character" w:styleId="IntenseReference">
    <w:name w:val="Intense Reference"/>
    <w:basedOn w:val="DefaultParagraphFont"/>
    <w:uiPriority w:val="32"/>
    <w:qFormat/>
    <w:rsid w:val="00CF799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951</Words>
  <Characters>5805</Characters>
  <Application>Microsoft Office Word</Application>
  <DocSecurity>0</DocSecurity>
  <Lines>123</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Fonseca</dc:creator>
  <cp:keywords/>
  <dc:description/>
  <cp:lastModifiedBy>Julio Fonseca</cp:lastModifiedBy>
  <cp:revision>3</cp:revision>
  <dcterms:created xsi:type="dcterms:W3CDTF">2026-03-20T11:53:00Z</dcterms:created>
  <dcterms:modified xsi:type="dcterms:W3CDTF">2026-03-20T12:40:00Z</dcterms:modified>
</cp:coreProperties>
</file>