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F25A0" w14:textId="77777777" w:rsidR="00A411CB" w:rsidRDefault="00AB45B7" w:rsidP="00E628FC">
      <w:pPr>
        <w:jc w:val="center"/>
        <w:rPr>
          <w:rFonts w:asciiTheme="minorHAnsi" w:hAnsiTheme="minorHAnsi"/>
          <w:b/>
          <w:bCs/>
          <w:kern w:val="0"/>
          <w:sz w:val="24"/>
          <w:szCs w:val="24"/>
        </w:rPr>
      </w:pPr>
      <w:r>
        <w:rPr>
          <w:rFonts w:asciiTheme="minorHAnsi" w:hAnsiTheme="minorHAnsi"/>
          <w:b/>
          <w:bCs/>
          <w:kern w:val="0"/>
          <w:sz w:val="24"/>
          <w:szCs w:val="24"/>
        </w:rPr>
        <w:t>Comments</w:t>
      </w:r>
      <w:r w:rsidR="00E628FC">
        <w:rPr>
          <w:rFonts w:asciiTheme="minorHAnsi" w:hAnsiTheme="minorHAnsi"/>
          <w:b/>
          <w:bCs/>
          <w:kern w:val="0"/>
          <w:sz w:val="24"/>
          <w:szCs w:val="24"/>
        </w:rPr>
        <w:t xml:space="preserve"> from Japan on the Concluding Observations </w:t>
      </w:r>
    </w:p>
    <w:p w14:paraId="5112C2E3" w14:textId="6736D03A" w:rsidR="00E628FC" w:rsidRPr="00E628FC" w:rsidRDefault="00E628FC" w:rsidP="00E628FC">
      <w:pPr>
        <w:jc w:val="center"/>
        <w:rPr>
          <w:rFonts w:asciiTheme="minorHAnsi" w:hAnsiTheme="minorHAnsi"/>
          <w:b/>
          <w:bCs/>
          <w:kern w:val="0"/>
          <w:sz w:val="24"/>
          <w:szCs w:val="24"/>
        </w:rPr>
      </w:pPr>
      <w:r>
        <w:rPr>
          <w:rFonts w:asciiTheme="minorHAnsi" w:hAnsiTheme="minorHAnsi"/>
          <w:b/>
          <w:bCs/>
          <w:kern w:val="0"/>
          <w:sz w:val="24"/>
          <w:szCs w:val="24"/>
        </w:rPr>
        <w:t>o</w:t>
      </w:r>
      <w:r w:rsidR="009F1D06">
        <w:rPr>
          <w:rFonts w:asciiTheme="minorHAnsi" w:hAnsiTheme="minorHAnsi" w:hint="eastAsia"/>
          <w:b/>
          <w:bCs/>
          <w:kern w:val="0"/>
          <w:sz w:val="24"/>
          <w:szCs w:val="24"/>
        </w:rPr>
        <w:t>n</w:t>
      </w:r>
      <w:r>
        <w:rPr>
          <w:rFonts w:asciiTheme="minorHAnsi" w:hAnsiTheme="minorHAnsi"/>
          <w:b/>
          <w:bCs/>
          <w:kern w:val="0"/>
          <w:sz w:val="24"/>
          <w:szCs w:val="24"/>
        </w:rPr>
        <w:t xml:space="preserve"> </w:t>
      </w:r>
      <w:r w:rsidRPr="00E628FC">
        <w:rPr>
          <w:rFonts w:asciiTheme="minorHAnsi" w:hAnsiTheme="minorHAnsi"/>
          <w:b/>
          <w:bCs/>
          <w:kern w:val="0"/>
          <w:sz w:val="24"/>
          <w:szCs w:val="24"/>
        </w:rPr>
        <w:t>the</w:t>
      </w:r>
      <w:r>
        <w:rPr>
          <w:rFonts w:asciiTheme="minorHAnsi" w:hAnsiTheme="minorHAnsi"/>
          <w:b/>
          <w:bCs/>
          <w:kern w:val="0"/>
          <w:sz w:val="24"/>
          <w:szCs w:val="24"/>
        </w:rPr>
        <w:t xml:space="preserve"> ninth periodic report of Japan</w:t>
      </w:r>
      <w:r>
        <w:rPr>
          <w:rFonts w:asciiTheme="minorHAnsi" w:hAnsiTheme="minorHAnsi" w:hint="eastAsia"/>
          <w:b/>
          <w:bCs/>
          <w:kern w:val="0"/>
          <w:sz w:val="24"/>
          <w:szCs w:val="24"/>
        </w:rPr>
        <w:t>(</w:t>
      </w:r>
      <w:r w:rsidRPr="00E628FC">
        <w:rPr>
          <w:rFonts w:asciiTheme="minorHAnsi" w:hAnsiTheme="minorHAnsi"/>
          <w:b/>
          <w:bCs/>
          <w:kern w:val="0"/>
          <w:sz w:val="24"/>
          <w:szCs w:val="24"/>
        </w:rPr>
        <w:t>CEDAW/C/JPN/CO/9</w:t>
      </w:r>
      <w:r>
        <w:rPr>
          <w:rFonts w:asciiTheme="minorHAnsi" w:hAnsiTheme="minorHAnsi" w:hint="eastAsia"/>
          <w:b/>
          <w:bCs/>
          <w:kern w:val="0"/>
          <w:sz w:val="24"/>
          <w:szCs w:val="24"/>
        </w:rPr>
        <w:t>)</w:t>
      </w:r>
    </w:p>
    <w:p w14:paraId="7FBA17DB" w14:textId="77777777" w:rsidR="00382197" w:rsidRDefault="00382197" w:rsidP="00A411CB">
      <w:pPr>
        <w:autoSpaceDE w:val="0"/>
        <w:autoSpaceDN w:val="0"/>
        <w:adjustRightInd w:val="0"/>
        <w:rPr>
          <w:rFonts w:ascii="Century" w:hAnsi="Century" w:cs="Times New Roman"/>
          <w:kern w:val="0"/>
          <w:sz w:val="24"/>
          <w:szCs w:val="24"/>
        </w:rPr>
      </w:pPr>
    </w:p>
    <w:p w14:paraId="32ECED22" w14:textId="16BE8057" w:rsidR="00E628FC" w:rsidRDefault="00951607" w:rsidP="00E628FC">
      <w:pPr>
        <w:autoSpaceDE w:val="0"/>
        <w:autoSpaceDN w:val="0"/>
        <w:adjustRightInd w:val="0"/>
        <w:ind w:firstLine="840"/>
        <w:rPr>
          <w:rFonts w:ascii="Century" w:hAnsi="Century" w:cs="Times New Roman"/>
          <w:kern w:val="0"/>
          <w:sz w:val="24"/>
          <w:szCs w:val="24"/>
        </w:rPr>
      </w:pPr>
      <w:r>
        <w:rPr>
          <w:rFonts w:ascii="Century" w:hAnsi="Century" w:cs="Times New Roman"/>
          <w:kern w:val="0"/>
          <w:sz w:val="24"/>
          <w:szCs w:val="24"/>
        </w:rPr>
        <w:t xml:space="preserve">The Government of </w:t>
      </w:r>
      <w:r w:rsidR="00E628FC" w:rsidRPr="00E628FC">
        <w:rPr>
          <w:rFonts w:ascii="Century" w:hAnsi="Century" w:cs="Times New Roman"/>
          <w:kern w:val="0"/>
          <w:sz w:val="24"/>
          <w:szCs w:val="24"/>
        </w:rPr>
        <w:t xml:space="preserve">Japan wishes to </w:t>
      </w:r>
      <w:r w:rsidR="00AA706D">
        <w:rPr>
          <w:rFonts w:ascii="Century" w:hAnsi="Century" w:cs="Times New Roman"/>
          <w:kern w:val="0"/>
          <w:sz w:val="24"/>
          <w:szCs w:val="24"/>
        </w:rPr>
        <w:t xml:space="preserve">communicate to the </w:t>
      </w:r>
      <w:r w:rsidR="00E628FC" w:rsidRPr="00E628FC">
        <w:rPr>
          <w:rFonts w:ascii="Century" w:hAnsi="Century" w:cs="Times New Roman"/>
          <w:kern w:val="0"/>
          <w:sz w:val="24"/>
          <w:szCs w:val="24"/>
        </w:rPr>
        <w:t xml:space="preserve">Committee </w:t>
      </w:r>
      <w:r w:rsidR="00584E1F">
        <w:rPr>
          <w:rFonts w:ascii="Century" w:hAnsi="Century" w:cs="Times New Roman"/>
          <w:kern w:val="0"/>
          <w:sz w:val="24"/>
          <w:szCs w:val="24"/>
        </w:rPr>
        <w:t xml:space="preserve">its comments on the Concluding Observations </w:t>
      </w:r>
      <w:r w:rsidR="00383806">
        <w:rPr>
          <w:rFonts w:ascii="Century" w:hAnsi="Century" w:cs="Times New Roman"/>
          <w:kern w:val="0"/>
          <w:sz w:val="24"/>
          <w:szCs w:val="24"/>
        </w:rPr>
        <w:t>o</w:t>
      </w:r>
      <w:r w:rsidR="009F1D06">
        <w:rPr>
          <w:rFonts w:ascii="Century" w:hAnsi="Century" w:cs="Times New Roman" w:hint="eastAsia"/>
          <w:kern w:val="0"/>
          <w:sz w:val="24"/>
          <w:szCs w:val="24"/>
        </w:rPr>
        <w:t>n</w:t>
      </w:r>
      <w:r w:rsidR="00383806">
        <w:rPr>
          <w:rFonts w:ascii="Century" w:hAnsi="Century" w:cs="Times New Roman"/>
          <w:kern w:val="0"/>
          <w:sz w:val="24"/>
          <w:szCs w:val="24"/>
        </w:rPr>
        <w:t xml:space="preserve"> the </w:t>
      </w:r>
      <w:r w:rsidR="00866AE2">
        <w:rPr>
          <w:rFonts w:ascii="Century" w:hAnsi="Century" w:cs="Times New Roman"/>
          <w:kern w:val="0"/>
          <w:sz w:val="24"/>
          <w:szCs w:val="24"/>
        </w:rPr>
        <w:t>ninth</w:t>
      </w:r>
      <w:r w:rsidR="00383806">
        <w:rPr>
          <w:rFonts w:ascii="Century" w:hAnsi="Century" w:cs="Times New Roman"/>
          <w:kern w:val="0"/>
          <w:sz w:val="24"/>
          <w:szCs w:val="24"/>
        </w:rPr>
        <w:t xml:space="preserve"> periodic report</w:t>
      </w:r>
      <w:r w:rsidR="00382197">
        <w:rPr>
          <w:rFonts w:ascii="Century" w:hAnsi="Century" w:cs="Times New Roman" w:hint="eastAsia"/>
          <w:kern w:val="0"/>
          <w:sz w:val="24"/>
          <w:szCs w:val="24"/>
        </w:rPr>
        <w:t xml:space="preserve"> of Japan (CEDAW/C/JPN/CO/9)</w:t>
      </w:r>
      <w:r w:rsidR="002E64BB">
        <w:rPr>
          <w:rFonts w:ascii="Century" w:hAnsi="Century" w:cs="Times New Roman"/>
          <w:kern w:val="0"/>
          <w:sz w:val="24"/>
          <w:szCs w:val="24"/>
        </w:rPr>
        <w:t xml:space="preserve"> as follows.</w:t>
      </w:r>
    </w:p>
    <w:p w14:paraId="4652002D" w14:textId="7E8F792B" w:rsidR="00E628FC" w:rsidRDefault="00E628FC" w:rsidP="00A411CB">
      <w:pPr>
        <w:autoSpaceDE w:val="0"/>
        <w:autoSpaceDN w:val="0"/>
        <w:adjustRightInd w:val="0"/>
        <w:rPr>
          <w:rFonts w:ascii="Century" w:hAnsi="Century" w:cs="Times New Roman"/>
          <w:kern w:val="0"/>
          <w:sz w:val="24"/>
          <w:szCs w:val="24"/>
        </w:rPr>
      </w:pPr>
    </w:p>
    <w:p w14:paraId="61286EFD" w14:textId="77777777" w:rsidR="00A411CB" w:rsidRPr="00E628FC" w:rsidRDefault="00A411CB" w:rsidP="00A411CB">
      <w:pPr>
        <w:autoSpaceDE w:val="0"/>
        <w:autoSpaceDN w:val="0"/>
        <w:adjustRightInd w:val="0"/>
        <w:rPr>
          <w:rFonts w:ascii="Century" w:hAnsi="Century" w:cs="Times New Roman"/>
          <w:kern w:val="0"/>
          <w:sz w:val="24"/>
          <w:szCs w:val="24"/>
        </w:rPr>
      </w:pPr>
    </w:p>
    <w:p w14:paraId="52DD9B7C" w14:textId="09FB08DB" w:rsidR="00E628FC" w:rsidRPr="004A1ECC" w:rsidRDefault="00E628FC" w:rsidP="00E628FC">
      <w:pPr>
        <w:autoSpaceDE w:val="0"/>
        <w:autoSpaceDN w:val="0"/>
        <w:adjustRightInd w:val="0"/>
        <w:ind w:firstLine="840"/>
        <w:rPr>
          <w:rFonts w:ascii="Century" w:hAnsi="Century" w:cs="Times New Roman"/>
          <w:kern w:val="0"/>
          <w:sz w:val="24"/>
          <w:szCs w:val="24"/>
        </w:rPr>
      </w:pPr>
      <w:r w:rsidRPr="00E628FC">
        <w:rPr>
          <w:rFonts w:ascii="Century" w:hAnsi="Century" w:cs="Times New Roman"/>
          <w:kern w:val="0"/>
          <w:sz w:val="24"/>
          <w:szCs w:val="24"/>
        </w:rPr>
        <w:t xml:space="preserve">Regarding </w:t>
      </w:r>
      <w:r>
        <w:rPr>
          <w:rFonts w:ascii="Century" w:hAnsi="Century" w:cs="Times New Roman"/>
          <w:kern w:val="0"/>
          <w:sz w:val="24"/>
          <w:szCs w:val="24"/>
        </w:rPr>
        <w:t>the para</w:t>
      </w:r>
      <w:r w:rsidRPr="007018A9">
        <w:rPr>
          <w:rFonts w:ascii="Century" w:hAnsi="Century" w:cs="Times New Roman"/>
          <w:kern w:val="0"/>
          <w:sz w:val="24"/>
          <w:szCs w:val="24"/>
        </w:rPr>
        <w:t>graphs 11 and 12</w:t>
      </w:r>
      <w:r w:rsidR="00671020" w:rsidRPr="007018A9">
        <w:rPr>
          <w:rFonts w:ascii="Century" w:hAnsi="Century" w:cs="Times New Roman"/>
          <w:kern w:val="0"/>
          <w:sz w:val="24"/>
          <w:szCs w:val="24"/>
        </w:rPr>
        <w:t xml:space="preserve"> of the Concluding Observations</w:t>
      </w:r>
      <w:r w:rsidR="007018A9">
        <w:rPr>
          <w:rFonts w:ascii="Century" w:hAnsi="Century" w:cs="Times New Roman"/>
          <w:kern w:val="0"/>
          <w:sz w:val="24"/>
          <w:szCs w:val="24"/>
        </w:rPr>
        <w:t xml:space="preserve">, </w:t>
      </w:r>
      <w:r w:rsidR="006671D5">
        <w:rPr>
          <w:rFonts w:ascii="Century" w:hAnsi="Century" w:cs="Times New Roman"/>
          <w:kern w:val="0"/>
          <w:sz w:val="24"/>
          <w:szCs w:val="24"/>
        </w:rPr>
        <w:t xml:space="preserve">Japan is </w:t>
      </w:r>
      <w:r w:rsidR="00EA4356">
        <w:rPr>
          <w:rFonts w:ascii="Century" w:hAnsi="Century" w:cs="Times New Roman"/>
          <w:kern w:val="0"/>
          <w:sz w:val="24"/>
          <w:szCs w:val="24"/>
        </w:rPr>
        <w:t xml:space="preserve">of the </w:t>
      </w:r>
      <w:r w:rsidR="006671D5">
        <w:rPr>
          <w:rFonts w:ascii="Century" w:hAnsi="Century" w:cs="Times New Roman"/>
          <w:kern w:val="0"/>
          <w:sz w:val="24"/>
          <w:szCs w:val="24"/>
        </w:rPr>
        <w:t xml:space="preserve">view that </w:t>
      </w:r>
      <w:r w:rsidRPr="00E628FC">
        <w:rPr>
          <w:rFonts w:ascii="Century" w:hAnsi="Century" w:cs="Times New Roman"/>
          <w:kern w:val="0"/>
          <w:sz w:val="24"/>
          <w:szCs w:val="24"/>
        </w:rPr>
        <w:t>the explanations</w:t>
      </w:r>
      <w:r w:rsidRPr="004A1ECC">
        <w:rPr>
          <w:rFonts w:ascii="Century" w:hAnsi="Century" w:cs="Times New Roman"/>
          <w:kern w:val="0"/>
          <w:sz w:val="24"/>
          <w:szCs w:val="24"/>
        </w:rPr>
        <w:t xml:space="preserve"> </w:t>
      </w:r>
      <w:r w:rsidR="00F30559" w:rsidRPr="004A1ECC">
        <w:rPr>
          <w:rFonts w:ascii="Century" w:hAnsi="Century" w:cs="Times New Roman" w:hint="eastAsia"/>
          <w:kern w:val="0"/>
          <w:sz w:val="24"/>
          <w:szCs w:val="24"/>
        </w:rPr>
        <w:t>r</w:t>
      </w:r>
      <w:r w:rsidR="00F30559" w:rsidRPr="004A1ECC">
        <w:rPr>
          <w:rFonts w:ascii="Century" w:hAnsi="Century" w:cs="Times New Roman"/>
          <w:kern w:val="0"/>
          <w:sz w:val="24"/>
          <w:szCs w:val="24"/>
        </w:rPr>
        <w:t xml:space="preserve">egarding the Imperial House Law </w:t>
      </w:r>
      <w:r w:rsidR="00295A1F" w:rsidRPr="004A1ECC">
        <w:rPr>
          <w:rFonts w:ascii="Century" w:hAnsi="Century" w:cs="Times New Roman"/>
          <w:kern w:val="0"/>
          <w:sz w:val="24"/>
          <w:szCs w:val="24"/>
        </w:rPr>
        <w:t xml:space="preserve">that Japan </w:t>
      </w:r>
      <w:r w:rsidR="0019003C" w:rsidRPr="004A1ECC">
        <w:rPr>
          <w:rFonts w:ascii="Century" w:hAnsi="Century" w:cs="Times New Roman"/>
          <w:kern w:val="0"/>
          <w:sz w:val="24"/>
          <w:szCs w:val="24"/>
        </w:rPr>
        <w:t>provided to the</w:t>
      </w:r>
      <w:r w:rsidR="00295A1F" w:rsidRPr="004A1ECC">
        <w:rPr>
          <w:rFonts w:ascii="Century" w:hAnsi="Century" w:cs="Times New Roman"/>
          <w:kern w:val="0"/>
          <w:sz w:val="24"/>
          <w:szCs w:val="24"/>
        </w:rPr>
        <w:t xml:space="preserve"> Committee </w:t>
      </w:r>
      <w:r w:rsidRPr="004A1ECC">
        <w:rPr>
          <w:rFonts w:ascii="Century" w:hAnsi="Century" w:cs="Times New Roman"/>
          <w:kern w:val="0"/>
          <w:sz w:val="24"/>
          <w:szCs w:val="24"/>
        </w:rPr>
        <w:t>were not duly taken into account</w:t>
      </w:r>
      <w:r w:rsidR="007917E7" w:rsidRPr="004A1ECC">
        <w:rPr>
          <w:rFonts w:ascii="Century" w:hAnsi="Century" w:cs="Times New Roman"/>
          <w:kern w:val="0"/>
          <w:sz w:val="24"/>
          <w:szCs w:val="24"/>
        </w:rPr>
        <w:t>. Japan therefore wishes to convey its position on the matter as follows</w:t>
      </w:r>
      <w:r w:rsidR="00BD13CB" w:rsidRPr="004A1ECC">
        <w:rPr>
          <w:rFonts w:ascii="Century" w:hAnsi="Century" w:cs="Times New Roman"/>
          <w:kern w:val="0"/>
          <w:sz w:val="24"/>
          <w:szCs w:val="24"/>
        </w:rPr>
        <w:t>.</w:t>
      </w:r>
      <w:r w:rsidR="00D712EF" w:rsidRPr="004A1ECC">
        <w:rPr>
          <w:rFonts w:ascii="Century" w:hAnsi="Century" w:cs="Times New Roman"/>
          <w:kern w:val="0"/>
          <w:sz w:val="24"/>
          <w:szCs w:val="24"/>
        </w:rPr>
        <w:t xml:space="preserve"> </w:t>
      </w:r>
      <w:r w:rsidR="00BD13CB" w:rsidRPr="004A1ECC">
        <w:rPr>
          <w:rFonts w:ascii="Century" w:hAnsi="Century" w:cs="Times New Roman"/>
          <w:kern w:val="0"/>
          <w:sz w:val="24"/>
          <w:szCs w:val="24"/>
        </w:rPr>
        <w:t>T</w:t>
      </w:r>
      <w:r w:rsidR="00B00508" w:rsidRPr="004A1ECC">
        <w:rPr>
          <w:rFonts w:ascii="Century" w:hAnsi="Century" w:cs="Times New Roman"/>
          <w:kern w:val="0"/>
          <w:sz w:val="24"/>
          <w:szCs w:val="24"/>
        </w:rPr>
        <w:t xml:space="preserve">he reference to </w:t>
      </w:r>
      <w:r w:rsidR="00D712EF" w:rsidRPr="004A1ECC">
        <w:rPr>
          <w:rFonts w:ascii="Century" w:hAnsi="Century" w:cs="Times New Roman"/>
          <w:kern w:val="0"/>
          <w:sz w:val="24"/>
          <w:szCs w:val="24"/>
        </w:rPr>
        <w:t>the Imperial House Law</w:t>
      </w:r>
      <w:r w:rsidR="00B00508" w:rsidRPr="004A1ECC">
        <w:rPr>
          <w:rFonts w:ascii="Century" w:hAnsi="Century" w:cs="Times New Roman"/>
          <w:kern w:val="0"/>
          <w:sz w:val="24"/>
          <w:szCs w:val="24"/>
        </w:rPr>
        <w:t xml:space="preserve"> is unacceptable </w:t>
      </w:r>
      <w:r w:rsidR="00BD13CB" w:rsidRPr="004A1ECC">
        <w:rPr>
          <w:rFonts w:ascii="Century" w:hAnsi="Century" w:cs="Times New Roman"/>
          <w:kern w:val="0"/>
          <w:sz w:val="24"/>
          <w:szCs w:val="24"/>
        </w:rPr>
        <w:t xml:space="preserve">for Japan </w:t>
      </w:r>
      <w:r w:rsidR="00B00508" w:rsidRPr="004A1ECC">
        <w:rPr>
          <w:rFonts w:ascii="Century" w:hAnsi="Century" w:cs="Times New Roman"/>
          <w:kern w:val="0"/>
          <w:sz w:val="24"/>
          <w:szCs w:val="24"/>
        </w:rPr>
        <w:t>and should be deleted</w:t>
      </w:r>
      <w:r w:rsidRPr="004A1ECC">
        <w:rPr>
          <w:rFonts w:ascii="Century" w:hAnsi="Century" w:cs="Times New Roman"/>
          <w:kern w:val="0"/>
          <w:sz w:val="24"/>
          <w:szCs w:val="24"/>
        </w:rPr>
        <w:t xml:space="preserve">. </w:t>
      </w:r>
    </w:p>
    <w:p w14:paraId="1F5B4755" w14:textId="77777777" w:rsidR="004A1ECC" w:rsidRPr="00A844F9" w:rsidRDefault="004A1ECC" w:rsidP="00E628FC">
      <w:pPr>
        <w:rPr>
          <w:i/>
          <w:shd w:val="pct15" w:color="auto" w:fill="FFFFFF"/>
        </w:rPr>
      </w:pPr>
    </w:p>
    <w:p w14:paraId="479EEBBB" w14:textId="0C5C1333" w:rsidR="00E628FC" w:rsidRPr="00A411CB" w:rsidRDefault="00E628FC" w:rsidP="00A411CB">
      <w:pPr>
        <w:ind w:firstLine="840"/>
        <w:rPr>
          <w:rFonts w:ascii="Century" w:hAnsi="Century" w:cs="Times New Roman"/>
          <w:spacing w:val="-4"/>
          <w:kern w:val="0"/>
          <w:sz w:val="24"/>
          <w:szCs w:val="24"/>
        </w:rPr>
      </w:pPr>
      <w:r w:rsidRPr="00E628FC">
        <w:rPr>
          <w:rFonts w:ascii="Century" w:eastAsia="ＭＳ ゴシック" w:hAnsi="Century" w:cs="Times New Roman"/>
          <w:sz w:val="24"/>
          <w:szCs w:val="24"/>
        </w:rPr>
        <w:t>The term “discrimination against women” (Article 1) as used in the Convention on the Elimination of All Forms of Discrimination against Women (CEDAW) refers to any infringement of the human rights and fundamental freedoms of women based on distinction, exclusion or restriction made on the basis of sex.</w:t>
      </w:r>
    </w:p>
    <w:p w14:paraId="386C3CEF" w14:textId="77777777" w:rsidR="004A1ECC" w:rsidRDefault="004A1ECC" w:rsidP="00E628FC"/>
    <w:p w14:paraId="36C631F6" w14:textId="5AFD8C39" w:rsidR="00E628FC" w:rsidRPr="00E628FC" w:rsidRDefault="00E628FC" w:rsidP="00E628FC">
      <w:pPr>
        <w:spacing w:line="259" w:lineRule="auto"/>
        <w:ind w:firstLine="840"/>
      </w:pPr>
      <w:r>
        <w:t xml:space="preserve"> </w:t>
      </w:r>
      <w:r w:rsidRPr="00E628FC">
        <w:rPr>
          <w:rFonts w:ascii="Century" w:eastAsia="ＭＳ ゴシック" w:hAnsi="Century" w:cs="Times New Roman"/>
          <w:sz w:val="24"/>
          <w:szCs w:val="24"/>
        </w:rPr>
        <w:t>The human rights and fundamental freedoms referred to here mean the “basic human rights”</w:t>
      </w:r>
      <w:r w:rsidR="002871FD">
        <w:rPr>
          <w:rFonts w:ascii="Century" w:eastAsia="ＭＳ ゴシック" w:hAnsi="Century" w:cs="Times New Roman" w:hint="eastAsia"/>
          <w:sz w:val="24"/>
          <w:szCs w:val="24"/>
        </w:rPr>
        <w:t>.</w:t>
      </w:r>
      <w:r w:rsidR="003D6693" w:rsidRPr="003D6693">
        <w:rPr>
          <w:rFonts w:ascii="Century" w:eastAsia="ＭＳ ゴシック" w:hAnsi="Century" w:cs="Times New Roman"/>
          <w:sz w:val="24"/>
          <w:szCs w:val="24"/>
        </w:rPr>
        <w:t xml:space="preserve"> </w:t>
      </w:r>
      <w:r w:rsidRPr="00E628FC">
        <w:rPr>
          <w:rFonts w:ascii="Century" w:eastAsia="ＭＳ ゴシック" w:hAnsi="Century" w:cs="Times New Roman"/>
          <w:sz w:val="24"/>
          <w:szCs w:val="24"/>
        </w:rPr>
        <w:t>Japan is of the view that the right to succeed the Imperial Throne is not included among these basic human rights, and therefore, even if the right to succeed the Imperial Throne is limited to a male offspring in the male line belonging to the Imperial Linage, it does not constitute an infringement of women's basic human rights.</w:t>
      </w:r>
    </w:p>
    <w:p w14:paraId="3E854908" w14:textId="77777777" w:rsidR="00E628FC" w:rsidRDefault="00E628FC" w:rsidP="00E628FC"/>
    <w:p w14:paraId="1A4F92F2" w14:textId="36C8EE87" w:rsidR="00E628FC" w:rsidRDefault="00E628FC" w:rsidP="00E628FC">
      <w:pPr>
        <w:ind w:firstLine="840"/>
      </w:pPr>
      <w:r w:rsidRPr="00E628FC">
        <w:rPr>
          <w:rFonts w:ascii="Century" w:eastAsia="ＭＳ ゴシック" w:hAnsi="Century" w:cs="Times New Roman"/>
          <w:sz w:val="24"/>
          <w:szCs w:val="24"/>
        </w:rPr>
        <w:t xml:space="preserve">Systems such as the Imperial House of Japan and the royal families of other countries have remained in place to this day against the backdrop of each individual nation’s respective history and tradition with the support of </w:t>
      </w:r>
      <w:r w:rsidR="002871FD">
        <w:rPr>
          <w:rFonts w:ascii="Century" w:eastAsia="ＭＳ ゴシック" w:hAnsi="Century" w:cs="Times New Roman"/>
          <w:sz w:val="24"/>
          <w:szCs w:val="24"/>
        </w:rPr>
        <w:t>its</w:t>
      </w:r>
      <w:r w:rsidRPr="00E628FC">
        <w:rPr>
          <w:rFonts w:ascii="Century" w:eastAsia="ＭＳ ゴシック" w:hAnsi="Century" w:cs="Times New Roman"/>
          <w:sz w:val="24"/>
          <w:szCs w:val="24"/>
        </w:rPr>
        <w:t xml:space="preserve"> people. The system of succession to the throne in Japan, which is stipulated in the Imperial House Law, is a matter related to the foundation of </w:t>
      </w:r>
      <w:r w:rsidR="002871FD">
        <w:rPr>
          <w:rFonts w:ascii="Century" w:eastAsia="ＭＳ ゴシック" w:hAnsi="Century" w:cs="Times New Roman"/>
          <w:sz w:val="24"/>
          <w:szCs w:val="24"/>
        </w:rPr>
        <w:t>the</w:t>
      </w:r>
      <w:r w:rsidRPr="00E628FC">
        <w:rPr>
          <w:rFonts w:ascii="Century" w:eastAsia="ＭＳ ゴシック" w:hAnsi="Century" w:cs="Times New Roman"/>
          <w:sz w:val="24"/>
          <w:szCs w:val="24"/>
        </w:rPr>
        <w:t xml:space="preserve"> State.</w:t>
      </w:r>
    </w:p>
    <w:p w14:paraId="085E7A69" w14:textId="77777777" w:rsidR="00E628FC" w:rsidRDefault="00E628FC" w:rsidP="00E628FC"/>
    <w:p w14:paraId="2B8ABF39" w14:textId="77777777" w:rsidR="00E628FC" w:rsidRPr="00E628FC" w:rsidRDefault="00E628FC" w:rsidP="00E628FC">
      <w:pPr>
        <w:ind w:firstLine="840"/>
        <w:rPr>
          <w:rFonts w:ascii="Century" w:eastAsia="ＭＳ Ｐゴシック" w:hAnsi="Century" w:cs="Times New Roman"/>
          <w:sz w:val="24"/>
          <w:szCs w:val="24"/>
          <w:highlight w:val="yellow"/>
        </w:rPr>
      </w:pPr>
      <w:r w:rsidRPr="00E628FC">
        <w:rPr>
          <w:rFonts w:ascii="Century" w:hAnsi="Century" w:cs="Times New Roman"/>
          <w:sz w:val="24"/>
          <w:szCs w:val="24"/>
        </w:rPr>
        <w:t>For these reasons, it is not appropriate for the Committee to raise issues in relation to the Imperial House Law.</w:t>
      </w:r>
    </w:p>
    <w:p w14:paraId="3E8CB936" w14:textId="2145B344" w:rsidR="00991745" w:rsidRPr="00B72482" w:rsidRDefault="00991745" w:rsidP="00E628FC">
      <w:pPr>
        <w:rPr>
          <w:shd w:val="pct15" w:color="auto" w:fill="FFFFFF"/>
        </w:rPr>
      </w:pPr>
    </w:p>
    <w:sectPr w:rsidR="00991745" w:rsidRPr="00B72482" w:rsidSect="004B4A2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70C0E" w14:textId="77777777" w:rsidR="009F71CB" w:rsidRDefault="009F71CB" w:rsidP="00A559F1">
      <w:r>
        <w:separator/>
      </w:r>
    </w:p>
  </w:endnote>
  <w:endnote w:type="continuationSeparator" w:id="0">
    <w:p w14:paraId="6849539A" w14:textId="77777777" w:rsidR="009F71CB" w:rsidRDefault="009F71CB" w:rsidP="00A55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2BD6A" w14:textId="77777777" w:rsidR="009F71CB" w:rsidRDefault="009F71CB" w:rsidP="00A559F1">
      <w:r>
        <w:separator/>
      </w:r>
    </w:p>
  </w:footnote>
  <w:footnote w:type="continuationSeparator" w:id="0">
    <w:p w14:paraId="4618F914" w14:textId="77777777" w:rsidR="009F71CB" w:rsidRDefault="009F71CB" w:rsidP="00A559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8B6"/>
    <w:rsid w:val="00032ECD"/>
    <w:rsid w:val="0019003C"/>
    <w:rsid w:val="001C1F0B"/>
    <w:rsid w:val="001D6EC9"/>
    <w:rsid w:val="00237DC8"/>
    <w:rsid w:val="002558B6"/>
    <w:rsid w:val="00280C25"/>
    <w:rsid w:val="002871FD"/>
    <w:rsid w:val="00295A1F"/>
    <w:rsid w:val="002D023D"/>
    <w:rsid w:val="002E64BB"/>
    <w:rsid w:val="00382197"/>
    <w:rsid w:val="00383806"/>
    <w:rsid w:val="003D6693"/>
    <w:rsid w:val="0043702B"/>
    <w:rsid w:val="00475932"/>
    <w:rsid w:val="00493705"/>
    <w:rsid w:val="004A1ECC"/>
    <w:rsid w:val="004B4A22"/>
    <w:rsid w:val="00526A66"/>
    <w:rsid w:val="00584E1F"/>
    <w:rsid w:val="0063634D"/>
    <w:rsid w:val="006671D5"/>
    <w:rsid w:val="006676DF"/>
    <w:rsid w:val="00671020"/>
    <w:rsid w:val="00672F17"/>
    <w:rsid w:val="006936CD"/>
    <w:rsid w:val="006C4AC7"/>
    <w:rsid w:val="007018A9"/>
    <w:rsid w:val="00754B0A"/>
    <w:rsid w:val="007917E7"/>
    <w:rsid w:val="00866AE2"/>
    <w:rsid w:val="008C522B"/>
    <w:rsid w:val="008E6161"/>
    <w:rsid w:val="008F439C"/>
    <w:rsid w:val="0092611F"/>
    <w:rsid w:val="00951607"/>
    <w:rsid w:val="00991745"/>
    <w:rsid w:val="009F1D06"/>
    <w:rsid w:val="009F71CB"/>
    <w:rsid w:val="00A24C32"/>
    <w:rsid w:val="00A411CB"/>
    <w:rsid w:val="00A411E5"/>
    <w:rsid w:val="00A559F1"/>
    <w:rsid w:val="00A844F9"/>
    <w:rsid w:val="00A917C8"/>
    <w:rsid w:val="00AA706D"/>
    <w:rsid w:val="00AB45B7"/>
    <w:rsid w:val="00B00508"/>
    <w:rsid w:val="00B72482"/>
    <w:rsid w:val="00BA6ED6"/>
    <w:rsid w:val="00BD13CB"/>
    <w:rsid w:val="00C8013E"/>
    <w:rsid w:val="00CE7414"/>
    <w:rsid w:val="00D712EF"/>
    <w:rsid w:val="00DA518D"/>
    <w:rsid w:val="00DF17BB"/>
    <w:rsid w:val="00E31526"/>
    <w:rsid w:val="00E575F9"/>
    <w:rsid w:val="00E628FC"/>
    <w:rsid w:val="00EA4356"/>
    <w:rsid w:val="00EA7034"/>
    <w:rsid w:val="00EC6FF1"/>
    <w:rsid w:val="00EF6D1A"/>
    <w:rsid w:val="00F30559"/>
    <w:rsid w:val="00F60E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2A55CD4"/>
  <w15:chartTrackingRefBased/>
  <w15:docId w15:val="{B89E459B-4831-4D64-8020-EBE805B6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4C32"/>
    <w:pPr>
      <w:widowControl w:val="0"/>
      <w:jc w:val="both"/>
    </w:pPr>
    <w:rPr>
      <w:rFonts w:ascii="ＭＳ 明朝" w:eastAsia="ＭＳ 明朝" w:hAnsi="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uiPriority w:val="99"/>
    <w:semiHidden/>
    <w:rsid w:val="00A917C8"/>
    <w:rPr>
      <w:rFonts w:ascii="ＭＳ 明朝" w:eastAsia="ＭＳ 明朝" w:hAnsi="ＭＳ 明朝"/>
    </w:rPr>
  </w:style>
  <w:style w:type="paragraph" w:styleId="a4">
    <w:name w:val="Balloon Text"/>
    <w:basedOn w:val="a"/>
    <w:link w:val="a5"/>
    <w:uiPriority w:val="99"/>
    <w:semiHidden/>
    <w:unhideWhenUsed/>
    <w:rsid w:val="00B72482"/>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B72482"/>
    <w:rPr>
      <w:rFonts w:asciiTheme="majorHAnsi" w:eastAsiaTheme="majorEastAsia" w:hAnsiTheme="majorHAnsi" w:cstheme="majorBidi"/>
      <w:sz w:val="18"/>
      <w:szCs w:val="18"/>
    </w:rPr>
  </w:style>
  <w:style w:type="paragraph" w:styleId="a6">
    <w:name w:val="header"/>
    <w:basedOn w:val="a"/>
    <w:link w:val="a7"/>
    <w:uiPriority w:val="99"/>
    <w:unhideWhenUsed/>
    <w:rsid w:val="00A559F1"/>
    <w:pPr>
      <w:tabs>
        <w:tab w:val="center" w:pos="4252"/>
        <w:tab w:val="right" w:pos="8504"/>
      </w:tabs>
      <w:snapToGrid w:val="0"/>
    </w:pPr>
  </w:style>
  <w:style w:type="character" w:customStyle="1" w:styleId="a7">
    <w:name w:val="ヘッダー (文字)"/>
    <w:basedOn w:val="a0"/>
    <w:link w:val="a6"/>
    <w:uiPriority w:val="99"/>
    <w:rsid w:val="00A559F1"/>
    <w:rPr>
      <w:rFonts w:ascii="ＭＳ 明朝" w:eastAsia="ＭＳ 明朝" w:hAnsi="ＭＳ 明朝"/>
    </w:rPr>
  </w:style>
  <w:style w:type="paragraph" w:styleId="a8">
    <w:name w:val="footer"/>
    <w:basedOn w:val="a"/>
    <w:link w:val="a9"/>
    <w:uiPriority w:val="99"/>
    <w:unhideWhenUsed/>
    <w:rsid w:val="00A559F1"/>
    <w:pPr>
      <w:tabs>
        <w:tab w:val="center" w:pos="4252"/>
        <w:tab w:val="right" w:pos="8504"/>
      </w:tabs>
      <w:snapToGrid w:val="0"/>
    </w:pPr>
  </w:style>
  <w:style w:type="character" w:customStyle="1" w:styleId="a9">
    <w:name w:val="フッター (文字)"/>
    <w:basedOn w:val="a0"/>
    <w:link w:val="a8"/>
    <w:uiPriority w:val="99"/>
    <w:rsid w:val="00A559F1"/>
    <w:rPr>
      <w:rFonts w:ascii="ＭＳ 明朝" w:eastAsia="ＭＳ 明朝" w:hAnsi="ＭＳ 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2024-12-13T08:59:42+00:00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B19CEA-2BFF-4D23-9F79-4E2AF38B6483}">
  <ds:schemaRefs>
    <ds:schemaRef ds:uri="http://schemas.microsoft.com/office/2006/metadata/properties"/>
    <ds:schemaRef ds:uri="http://schemas.microsoft.com/office/infopath/2007/PartnerControls"/>
    <ds:schemaRef ds:uri="http://schemas.microsoft.com/sharepoint/v3"/>
    <ds:schemaRef ds:uri="ab83f48e-7b49-40ae-8e16-956080954059"/>
    <ds:schemaRef ds:uri="68a5f013-5d64-4883-bb21-b31ffff6b944"/>
  </ds:schemaRefs>
</ds:datastoreItem>
</file>

<file path=customXml/itemProps2.xml><?xml version="1.0" encoding="utf-8"?>
<ds:datastoreItem xmlns:ds="http://schemas.openxmlformats.org/officeDocument/2006/customXml" ds:itemID="{07754DD5-1293-4256-B6B1-9AA928001749}"/>
</file>

<file path=customXml/itemProps3.xml><?xml version="1.0" encoding="utf-8"?>
<ds:datastoreItem xmlns:ds="http://schemas.openxmlformats.org/officeDocument/2006/customXml" ds:itemID="{E43D56B9-3626-494C-8C61-11C865B03C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1609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総女性</dc:creator>
  <cp:keywords/>
  <dc:description/>
  <cp:lastModifiedBy>YUKO ASANO(JAPAN)</cp:lastModifiedBy>
  <cp:revision>2</cp:revision>
  <cp:lastPrinted>2024-11-21T05:14:00Z</cp:lastPrinted>
  <dcterms:created xsi:type="dcterms:W3CDTF">2024-12-12T10:51:00Z</dcterms:created>
  <dcterms:modified xsi:type="dcterms:W3CDTF">2024-12-12T10:51:00Z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