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7528" w:rsidRPr="00A64B3D" w:rsidRDefault="00167528" w:rsidP="00167528">
      <w:pPr>
        <w:spacing w:after="120" w:line="240" w:lineRule="atLeast"/>
        <w:ind w:right="49" w:firstLine="708"/>
        <w:jc w:val="center"/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</w:pPr>
      <w:r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  <w:t xml:space="preserve">ANEXO </w:t>
      </w:r>
      <w:r w:rsidR="00BF7CE9"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  <w:t>18</w:t>
      </w:r>
      <w:r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  <w:t xml:space="preserve">- </w:t>
      </w:r>
      <w:r w:rsidRPr="00A64B3D">
        <w:rPr>
          <w:rFonts w:ascii="Times New Roman" w:eastAsia="Times New Roman" w:hAnsi="Times New Roman" w:cs="Times New Roman"/>
          <w:b/>
          <w:caps/>
          <w:color w:val="000000" w:themeColor="text1"/>
          <w:sz w:val="20"/>
          <w:szCs w:val="20"/>
          <w:lang w:val="es-ES" w:eastAsia="es-ES"/>
        </w:rPr>
        <w:t>Campañas de prevención de violencia de género</w:t>
      </w:r>
    </w:p>
    <w:tbl>
      <w:tblPr>
        <w:tblStyle w:val="Tabladecuadrcula1clara-nfasis1"/>
        <w:tblW w:w="10362" w:type="dxa"/>
        <w:tblLook w:val="04A0" w:firstRow="1" w:lastRow="0" w:firstColumn="1" w:lastColumn="0" w:noHBand="0" w:noVBand="1"/>
      </w:tblPr>
      <w:tblGrid>
        <w:gridCol w:w="2259"/>
        <w:gridCol w:w="1450"/>
        <w:gridCol w:w="3003"/>
        <w:gridCol w:w="1227"/>
        <w:gridCol w:w="2423"/>
      </w:tblGrid>
      <w:tr w:rsidR="00167528" w:rsidRPr="002B2062" w:rsidTr="00AD471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  <w:shd w:val="clear" w:color="auto" w:fill="00B0F0"/>
          </w:tcPr>
          <w:p w:rsidR="00167528" w:rsidRPr="00A64B3D" w:rsidRDefault="00167528" w:rsidP="00AD4715">
            <w:pPr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Nombre de la Campaña</w:t>
            </w:r>
          </w:p>
        </w:tc>
        <w:tc>
          <w:tcPr>
            <w:tcW w:w="1450" w:type="dxa"/>
            <w:shd w:val="clear" w:color="auto" w:fill="00B0F0"/>
          </w:tcPr>
          <w:p w:rsidR="00167528" w:rsidRPr="00A64B3D" w:rsidRDefault="00167528" w:rsidP="00AD47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Fecha/Periodo</w:t>
            </w:r>
          </w:p>
        </w:tc>
        <w:tc>
          <w:tcPr>
            <w:tcW w:w="3003" w:type="dxa"/>
            <w:shd w:val="clear" w:color="auto" w:fill="00B0F0"/>
          </w:tcPr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Finalidad</w:t>
            </w:r>
          </w:p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(descripción)</w:t>
            </w:r>
          </w:p>
          <w:p w:rsidR="00167528" w:rsidRPr="00A64B3D" w:rsidRDefault="00167528" w:rsidP="00AD4715">
            <w:pPr>
              <w:tabs>
                <w:tab w:val="left" w:pos="1140"/>
              </w:tabs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color w:val="FFFFFF" w:themeColor="background1"/>
                <w:sz w:val="20"/>
                <w:szCs w:val="20"/>
                <w:lang w:eastAsia="es-PA"/>
              </w:rPr>
              <w:tab/>
            </w:r>
          </w:p>
        </w:tc>
        <w:tc>
          <w:tcPr>
            <w:tcW w:w="1227" w:type="dxa"/>
            <w:shd w:val="clear" w:color="auto" w:fill="00B0F0"/>
          </w:tcPr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Población beneficiaria estimado</w:t>
            </w:r>
          </w:p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(número)</w:t>
            </w:r>
          </w:p>
        </w:tc>
        <w:tc>
          <w:tcPr>
            <w:tcW w:w="2423" w:type="dxa"/>
            <w:shd w:val="clear" w:color="auto" w:fill="00B0F0"/>
          </w:tcPr>
          <w:p w:rsidR="00167528" w:rsidRPr="00A64B3D" w:rsidRDefault="00167528" w:rsidP="00AD471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</w:pPr>
            <w:r w:rsidRPr="00A64B3D">
              <w:rPr>
                <w:rFonts w:ascii="gothamMedium" w:eastAsia="Times New Roman" w:hAnsi="gothamMedium" w:cs="Times New Roman"/>
                <w:color w:val="FFFFFF" w:themeColor="background1"/>
                <w:sz w:val="20"/>
                <w:szCs w:val="20"/>
                <w:lang w:eastAsia="es-PA"/>
              </w:rPr>
              <w:t>Tipo de campaña (audiovisual, radial, volanteo, banner, posters)</w:t>
            </w:r>
          </w:p>
        </w:tc>
      </w:tr>
      <w:tr w:rsidR="00167528" w:rsidRPr="002B2062" w:rsidTr="00AD4715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“No lo Maquilles, denúncialo” 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Año 2010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Evidenciar la problemática a través de la denuncia de la </w:t>
            </w:r>
            <w:bookmarkStart w:id="0" w:name="_GoBack"/>
            <w:bookmarkEnd w:id="0"/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violencia contra la mujer como un delito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FF0000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Posters, banners y audiovisual</w:t>
            </w:r>
          </w:p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</w:tr>
      <w:tr w:rsidR="00167528" w:rsidRPr="002B2062" w:rsidTr="00AD4715">
        <w:trPr>
          <w:trHeight w:val="2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“Maltrato Cero” 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Año 2010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Prevenir la violencia desde sus primeras manifestaciones. Esta campaña fue parte de la Estrategia Nacional de Atención, Prevención y Erradicación de la Violencia contra las Mujeres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Audiovisual, volante, banner, posters y cartapacios </w:t>
            </w:r>
          </w:p>
        </w:tc>
      </w:tr>
      <w:tr w:rsidR="00167528" w:rsidRPr="002B2062" w:rsidTr="00AD4715">
        <w:trPr>
          <w:trHeight w:val="1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 “Panamá, Únete: Dile No a la Violencia Contra las Mujeres” </w:t>
            </w:r>
          </w:p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2010 a 2015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Desarrollada en el marco de la Campaña de Prevención contra la Violencia del secretario General de la ONU.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volanteo, banner, posters</w:t>
            </w:r>
          </w:p>
        </w:tc>
      </w:tr>
      <w:tr w:rsidR="00167528" w:rsidRPr="002B2062" w:rsidTr="00AD4715">
        <w:trPr>
          <w:trHeight w:val="1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“¡No me Pegues!” 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Año  2011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 Prevenir la violencia doméstica, al exteriorizar ante el agresor, la advertencia de no ser golpeada.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</w:tr>
      <w:tr w:rsidR="00167528" w:rsidRPr="002B2062" w:rsidTr="00AD4715">
        <w:trPr>
          <w:trHeight w:val="1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vertAlign w:val="superscript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“Hasta que la Muerte nos Separe: Alto al </w:t>
            </w:r>
            <w:proofErr w:type="spellStart"/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Femicidio</w:t>
            </w:r>
            <w:proofErr w:type="spellEnd"/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”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Año 2012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Campaña dirigida a denunciar el </w:t>
            </w:r>
            <w:proofErr w:type="spellStart"/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femicidio</w:t>
            </w:r>
            <w:proofErr w:type="spellEnd"/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 y la violencia a la mujer.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Spots para televisión, posters.</w:t>
            </w:r>
          </w:p>
        </w:tc>
      </w:tr>
      <w:tr w:rsidR="00167528" w:rsidRPr="002B2062" w:rsidTr="00AD4715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Video prevención de la violencia en la juventud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Prevenir la violencia doméstica en las relaciones de noviazgo.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Audiovisual </w:t>
            </w:r>
          </w:p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</w:tr>
      <w:tr w:rsidR="00167528" w:rsidRPr="002B2062" w:rsidTr="00AD4715">
        <w:trPr>
          <w:trHeight w:val="1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Cuñas radiales en lenguaje indígena.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Prevenir la violencia doméstica, en lengua indígena.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Radial </w:t>
            </w:r>
          </w:p>
        </w:tc>
      </w:tr>
      <w:tr w:rsidR="00167528" w:rsidRPr="002B2062" w:rsidTr="00AD4715">
        <w:trPr>
          <w:trHeight w:val="2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 xml:space="preserve">Campaña “Yo me sumo…contra la violencia a la mujer”. 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2015</w:t>
            </w:r>
          </w:p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En el marco de la conmemoración del Día Internacional para la Eliminación de la Violencia contra la Mujer, el 25 de noviembre.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Incluyó spots en Twitter, Facebook, medios y entrega de suéteres y banners.</w:t>
            </w:r>
          </w:p>
        </w:tc>
      </w:tr>
      <w:tr w:rsidR="00167528" w:rsidRPr="002B2062" w:rsidTr="00AD4715">
        <w:trPr>
          <w:trHeight w:val="1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59" w:type="dxa"/>
          </w:tcPr>
          <w:p w:rsidR="00167528" w:rsidRPr="00A64B3D" w:rsidRDefault="00167528" w:rsidP="00AD4715">
            <w:pPr>
              <w:pStyle w:val="Sinespaciado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Transmisión de Programa Radial, los días lunes de 1:30 p.m. a 2:00 p.m. en Radio Nacional.</w:t>
            </w:r>
          </w:p>
        </w:tc>
        <w:tc>
          <w:tcPr>
            <w:tcW w:w="1450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2015</w:t>
            </w:r>
          </w:p>
        </w:tc>
        <w:tc>
          <w:tcPr>
            <w:tcW w:w="300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  <w:lang w:eastAsia="es-PA"/>
              </w:rPr>
              <w:t>Espacio Radial para dar a conocer la situación y avances de la situación de la mujer.</w:t>
            </w:r>
          </w:p>
        </w:tc>
        <w:tc>
          <w:tcPr>
            <w:tcW w:w="1227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</w:rPr>
            </w:pPr>
            <w:r w:rsidRPr="00A64B3D">
              <w:rPr>
                <w:rFonts w:ascii="Times New Roman" w:hAnsi="Times New Roman" w:cs="Times New Roman"/>
                <w:sz w:val="20"/>
                <w:szCs w:val="20"/>
              </w:rPr>
              <w:t>A toda la población</w:t>
            </w:r>
          </w:p>
        </w:tc>
        <w:tc>
          <w:tcPr>
            <w:tcW w:w="2423" w:type="dxa"/>
          </w:tcPr>
          <w:p w:rsidR="00167528" w:rsidRPr="00A64B3D" w:rsidRDefault="00167528" w:rsidP="00AD4715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0"/>
                <w:szCs w:val="20"/>
                <w:lang w:eastAsia="es-PA"/>
              </w:rPr>
            </w:pPr>
          </w:p>
        </w:tc>
      </w:tr>
    </w:tbl>
    <w:p w:rsidR="0055603D" w:rsidRDefault="0055603D"/>
    <w:sectPr w:rsidR="005560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othamMedium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528"/>
    <w:rsid w:val="00167528"/>
    <w:rsid w:val="0055603D"/>
    <w:rsid w:val="00B739F3"/>
    <w:rsid w:val="00BF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0F8168-17D1-43A3-B586-25389F219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7528"/>
    <w:rPr>
      <w:lang w:val="es-P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1"/>
    <w:qFormat/>
    <w:rsid w:val="00167528"/>
    <w:pPr>
      <w:spacing w:after="0" w:line="240" w:lineRule="auto"/>
    </w:pPr>
    <w:rPr>
      <w:lang w:val="es-PA"/>
    </w:rPr>
  </w:style>
  <w:style w:type="table" w:styleId="Tabladecuadrcula1clara-nfasis1">
    <w:name w:val="Grid Table 1 Light Accent 1"/>
    <w:basedOn w:val="Tablanormal"/>
    <w:uiPriority w:val="46"/>
    <w:rsid w:val="00167528"/>
    <w:pPr>
      <w:spacing w:after="0" w:line="240" w:lineRule="auto"/>
    </w:pPr>
    <w:rPr>
      <w:lang w:val="es-PA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inespaciadoCar">
    <w:name w:val="Sin espaciado Car"/>
    <w:basedOn w:val="Fuentedeprrafopredeter"/>
    <w:link w:val="Sinespaciado"/>
    <w:uiPriority w:val="1"/>
    <w:rsid w:val="00167528"/>
    <w:rPr>
      <w:lang w:val="es-P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B3C51BB8F9654FB8068485B2E4975B" ma:contentTypeVersion="0" ma:contentTypeDescription="Create a new document." ma:contentTypeScope="" ma:versionID="371fee0c83013c8789f0de8e853b190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D11F8F-CC85-4145-B80F-5D9A92A6780B}"/>
</file>

<file path=customXml/itemProps2.xml><?xml version="1.0" encoding="utf-8"?>
<ds:datastoreItem xmlns:ds="http://schemas.openxmlformats.org/officeDocument/2006/customXml" ds:itemID="{F7BA06C0-70C8-43C4-B408-D615F5794CC0}"/>
</file>

<file path=customXml/itemProps3.xml><?xml version="1.0" encoding="utf-8"?>
<ds:datastoreItem xmlns:ds="http://schemas.openxmlformats.org/officeDocument/2006/customXml" ds:itemID="{CAC08991-2408-476C-AC1E-D307BE6B429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Gisela De León De Sedas</dc:creator>
  <cp:keywords/>
  <dc:description/>
  <cp:lastModifiedBy>Guadalupe Rudy</cp:lastModifiedBy>
  <cp:revision>3</cp:revision>
  <cp:lastPrinted>2016-09-26T23:09:00Z</cp:lastPrinted>
  <dcterms:created xsi:type="dcterms:W3CDTF">2016-09-26T21:46:00Z</dcterms:created>
  <dcterms:modified xsi:type="dcterms:W3CDTF">2016-09-26T23:09:00Z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0x01010022B3C51BB8F9654FB8068485B2E4975B</vt:lpwstr>
  </property>
</Properties>
</file>