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9B7853" w14:textId="77777777" w:rsidR="00E77E19" w:rsidRDefault="00E77E19" w:rsidP="00E77E19">
      <w:pPr>
        <w:autoSpaceDE w:val="0"/>
        <w:autoSpaceDN w:val="0"/>
        <w:adjustRightInd w:val="0"/>
        <w:spacing w:line="240" w:lineRule="auto"/>
      </w:pPr>
    </w:p>
    <w:p w14:paraId="6663AD17" w14:textId="77777777" w:rsidR="00E77E19" w:rsidRDefault="00E77E19" w:rsidP="00E77E19">
      <w:pPr>
        <w:autoSpaceDE w:val="0"/>
        <w:autoSpaceDN w:val="0"/>
        <w:adjustRightInd w:val="0"/>
        <w:spacing w:line="240" w:lineRule="auto"/>
      </w:pPr>
    </w:p>
    <w:p w14:paraId="18F43A41" w14:textId="77777777" w:rsidR="00E77E19" w:rsidRDefault="00E77E19" w:rsidP="00E77E19">
      <w:pPr>
        <w:autoSpaceDE w:val="0"/>
        <w:autoSpaceDN w:val="0"/>
        <w:adjustRightInd w:val="0"/>
        <w:spacing w:line="240" w:lineRule="auto"/>
      </w:pPr>
    </w:p>
    <w:p w14:paraId="6C6B7C7E" w14:textId="77777777" w:rsidR="00E77E19" w:rsidRDefault="00E77E19" w:rsidP="00E77E19">
      <w:pPr>
        <w:autoSpaceDE w:val="0"/>
        <w:autoSpaceDN w:val="0"/>
        <w:adjustRightInd w:val="0"/>
        <w:spacing w:line="240" w:lineRule="auto"/>
        <w:jc w:val="center"/>
      </w:pPr>
      <w:r>
        <w:rPr>
          <w:noProof/>
          <w:lang w:val="en-ZA" w:eastAsia="en-ZA"/>
        </w:rPr>
        <w:drawing>
          <wp:inline distT="0" distB="0" distL="0" distR="0" wp14:anchorId="72B286B1" wp14:editId="45E62358">
            <wp:extent cx="1308100" cy="19558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hrc.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08490" cy="1956383"/>
                    </a:xfrm>
                    <a:prstGeom prst="rect">
                      <a:avLst/>
                    </a:prstGeom>
                  </pic:spPr>
                </pic:pic>
              </a:graphicData>
            </a:graphic>
          </wp:inline>
        </w:drawing>
      </w:r>
    </w:p>
    <w:p w14:paraId="7293E668" w14:textId="77777777" w:rsidR="00E77E19" w:rsidRPr="00AE55F1" w:rsidRDefault="00E77E19" w:rsidP="00E77E19">
      <w:pPr>
        <w:pStyle w:val="Default"/>
        <w:rPr>
          <w:rStyle w:val="BookTitle"/>
        </w:rPr>
      </w:pPr>
    </w:p>
    <w:p w14:paraId="2EFB0EB5" w14:textId="77777777" w:rsidR="00E77E19" w:rsidRPr="00F61E8F" w:rsidRDefault="00E77E19" w:rsidP="00E77E19">
      <w:pPr>
        <w:pStyle w:val="Default"/>
        <w:jc w:val="center"/>
        <w:rPr>
          <w:rStyle w:val="BookTitle"/>
        </w:rPr>
      </w:pPr>
    </w:p>
    <w:p w14:paraId="706FF105" w14:textId="77777777" w:rsidR="00E77E19" w:rsidRPr="00F61E8F" w:rsidRDefault="00E77E19" w:rsidP="00E77E19">
      <w:pPr>
        <w:pStyle w:val="Title"/>
        <w:jc w:val="center"/>
        <w:rPr>
          <w:rStyle w:val="BookTitle"/>
          <w:rFonts w:ascii="Arial" w:hAnsi="Arial" w:cs="Arial"/>
          <w:i w:val="0"/>
          <w:sz w:val="24"/>
          <w:szCs w:val="24"/>
        </w:rPr>
      </w:pPr>
      <w:r w:rsidRPr="00F61E8F">
        <w:rPr>
          <w:rStyle w:val="BookTitle"/>
          <w:rFonts w:ascii="Arial" w:hAnsi="Arial" w:cs="Arial"/>
          <w:i w:val="0"/>
          <w:sz w:val="24"/>
          <w:szCs w:val="24"/>
        </w:rPr>
        <w:t>SOUTH AFRICAN HUMAN RIGHTS COMMISSION</w:t>
      </w:r>
    </w:p>
    <w:p w14:paraId="117E40A9" w14:textId="77777777" w:rsidR="00E77E19" w:rsidRPr="00E77E19" w:rsidRDefault="00E77E19" w:rsidP="00E77E19">
      <w:pPr>
        <w:pStyle w:val="Title"/>
        <w:jc w:val="center"/>
        <w:rPr>
          <w:rStyle w:val="BookTitle"/>
          <w:sz w:val="32"/>
          <w:szCs w:val="32"/>
        </w:rPr>
      </w:pPr>
    </w:p>
    <w:p w14:paraId="33833FFA" w14:textId="77777777" w:rsidR="00E77E19" w:rsidRPr="00E77E19" w:rsidRDefault="00E77E19" w:rsidP="00E77E19">
      <w:pPr>
        <w:pStyle w:val="Title"/>
        <w:jc w:val="center"/>
        <w:rPr>
          <w:rStyle w:val="BookTitle"/>
          <w:sz w:val="32"/>
          <w:szCs w:val="32"/>
        </w:rPr>
      </w:pPr>
    </w:p>
    <w:p w14:paraId="4D3A3695" w14:textId="77777777" w:rsidR="00E77E19" w:rsidRPr="00E77E19" w:rsidRDefault="00E77E19" w:rsidP="00E77E19">
      <w:pPr>
        <w:pStyle w:val="Title"/>
        <w:jc w:val="center"/>
        <w:rPr>
          <w:rStyle w:val="BookTitle"/>
          <w:sz w:val="32"/>
          <w:szCs w:val="32"/>
        </w:rPr>
      </w:pPr>
    </w:p>
    <w:p w14:paraId="4D4CC706" w14:textId="2D715F52" w:rsidR="00E77E19" w:rsidRPr="00F61E8F" w:rsidRDefault="00E77E19" w:rsidP="00E77E19">
      <w:pPr>
        <w:pStyle w:val="Title"/>
        <w:jc w:val="center"/>
        <w:rPr>
          <w:rStyle w:val="BookTitle"/>
          <w:rFonts w:ascii="Arial" w:hAnsi="Arial" w:cs="Arial"/>
          <w:i w:val="0"/>
          <w:sz w:val="28"/>
          <w:szCs w:val="28"/>
        </w:rPr>
      </w:pPr>
      <w:r w:rsidRPr="00F61E8F">
        <w:rPr>
          <w:rStyle w:val="BookTitle"/>
          <w:rFonts w:ascii="Arial" w:hAnsi="Arial" w:cs="Arial"/>
          <w:i w:val="0"/>
          <w:sz w:val="28"/>
          <w:szCs w:val="28"/>
        </w:rPr>
        <w:t>National Human Rights Institution Report on the Sou</w:t>
      </w:r>
      <w:r w:rsidR="00247E97" w:rsidRPr="00F61E8F">
        <w:rPr>
          <w:rStyle w:val="BookTitle"/>
          <w:rFonts w:ascii="Arial" w:hAnsi="Arial" w:cs="Arial"/>
          <w:i w:val="0"/>
          <w:sz w:val="28"/>
          <w:szCs w:val="28"/>
        </w:rPr>
        <w:t>th African Government’s Initial</w:t>
      </w:r>
      <w:r w:rsidRPr="00F61E8F">
        <w:rPr>
          <w:rStyle w:val="BookTitle"/>
          <w:rFonts w:ascii="Arial" w:hAnsi="Arial" w:cs="Arial"/>
          <w:i w:val="0"/>
          <w:sz w:val="28"/>
          <w:szCs w:val="28"/>
        </w:rPr>
        <w:t xml:space="preserve"> Country Report under the International Convention on the Rights of Persons with Disabilities</w:t>
      </w:r>
    </w:p>
    <w:p w14:paraId="157C034E" w14:textId="77777777" w:rsidR="00E77E19" w:rsidRPr="00F61E8F" w:rsidRDefault="00E77E19" w:rsidP="00E77E19">
      <w:pPr>
        <w:rPr>
          <w:sz w:val="28"/>
          <w:szCs w:val="28"/>
        </w:rPr>
      </w:pPr>
    </w:p>
    <w:p w14:paraId="51977DCF" w14:textId="77777777" w:rsidR="00E77E19" w:rsidRPr="00F61E8F" w:rsidRDefault="00E77E19" w:rsidP="00E77E19">
      <w:pPr>
        <w:rPr>
          <w:sz w:val="28"/>
          <w:szCs w:val="28"/>
        </w:rPr>
      </w:pPr>
    </w:p>
    <w:p w14:paraId="3BC24A10" w14:textId="77777777" w:rsidR="00E77E19" w:rsidRPr="00F61E8F" w:rsidRDefault="00E77E19" w:rsidP="00E77E19">
      <w:pPr>
        <w:pStyle w:val="Title"/>
        <w:jc w:val="center"/>
        <w:rPr>
          <w:rStyle w:val="BookTitle"/>
          <w:rFonts w:ascii="Arial" w:hAnsi="Arial" w:cs="Arial"/>
          <w:i w:val="0"/>
          <w:sz w:val="28"/>
          <w:szCs w:val="28"/>
        </w:rPr>
      </w:pPr>
    </w:p>
    <w:p w14:paraId="27A015D1" w14:textId="77777777" w:rsidR="00E77E19" w:rsidRDefault="00E77E19" w:rsidP="00E77E19">
      <w:pPr>
        <w:pStyle w:val="Title"/>
        <w:jc w:val="center"/>
        <w:rPr>
          <w:rStyle w:val="BookTitle"/>
          <w:rFonts w:ascii="Arial" w:hAnsi="Arial" w:cs="Arial"/>
          <w:i w:val="0"/>
          <w:sz w:val="28"/>
          <w:szCs w:val="28"/>
        </w:rPr>
      </w:pPr>
    </w:p>
    <w:p w14:paraId="23137FA4" w14:textId="77777777" w:rsidR="00F61E8F" w:rsidRDefault="00F61E8F" w:rsidP="00F61E8F"/>
    <w:p w14:paraId="3E147A50" w14:textId="77777777" w:rsidR="00F61E8F" w:rsidRDefault="00F61E8F" w:rsidP="00F61E8F"/>
    <w:p w14:paraId="32A530B2" w14:textId="77777777" w:rsidR="00F61E8F" w:rsidRDefault="00F61E8F" w:rsidP="00F61E8F"/>
    <w:p w14:paraId="0649EA25" w14:textId="77777777" w:rsidR="00F61E8F" w:rsidRDefault="00F61E8F" w:rsidP="00F61E8F"/>
    <w:p w14:paraId="5CA839DF" w14:textId="77777777" w:rsidR="00F61E8F" w:rsidRDefault="00F61E8F" w:rsidP="00F61E8F"/>
    <w:p w14:paraId="3CC11533" w14:textId="77777777" w:rsidR="00F61E8F" w:rsidRDefault="00F61E8F" w:rsidP="00F61E8F"/>
    <w:p w14:paraId="565722AA" w14:textId="77777777" w:rsidR="00F61E8F" w:rsidRPr="00F61E8F" w:rsidRDefault="00F61E8F" w:rsidP="00F61E8F"/>
    <w:p w14:paraId="3CBC3522" w14:textId="08999A92" w:rsidR="00E77E19" w:rsidRPr="00E77E19" w:rsidRDefault="00E77E19" w:rsidP="00F61E8F">
      <w:pPr>
        <w:pStyle w:val="Title"/>
        <w:jc w:val="center"/>
        <w:rPr>
          <w:sz w:val="28"/>
          <w:szCs w:val="28"/>
        </w:rPr>
      </w:pPr>
      <w:r w:rsidRPr="00F61E8F">
        <w:rPr>
          <w:rStyle w:val="BookTitle"/>
          <w:rFonts w:ascii="Arial" w:hAnsi="Arial" w:cs="Arial"/>
          <w:i w:val="0"/>
          <w:sz w:val="28"/>
          <w:szCs w:val="28"/>
        </w:rPr>
        <w:t>Submitted to the United Nations Committee on the Rights of Persons with Disabilities for consideration at the 9th Pre-sessional Working Group In March 2018</w:t>
      </w:r>
    </w:p>
    <w:p w14:paraId="1B4F3CEF" w14:textId="77777777" w:rsidR="00E77E19" w:rsidRPr="00E77E19" w:rsidRDefault="00E77E19" w:rsidP="00E77E19">
      <w:pPr>
        <w:rPr>
          <w:sz w:val="28"/>
          <w:szCs w:val="28"/>
        </w:rPr>
      </w:pPr>
    </w:p>
    <w:p w14:paraId="49E16B20" w14:textId="77777777" w:rsidR="00E77E19" w:rsidRPr="00E77E19" w:rsidRDefault="00E77E19" w:rsidP="00E77E19">
      <w:pPr>
        <w:rPr>
          <w:sz w:val="28"/>
          <w:szCs w:val="28"/>
        </w:rPr>
      </w:pPr>
    </w:p>
    <w:p w14:paraId="67D77D58" w14:textId="77777777" w:rsidR="00E77E19" w:rsidRPr="00E77E19" w:rsidRDefault="00E77E19" w:rsidP="00E77E19">
      <w:pPr>
        <w:pStyle w:val="Title"/>
        <w:jc w:val="center"/>
        <w:rPr>
          <w:rStyle w:val="BookTitle"/>
          <w:i w:val="0"/>
          <w:sz w:val="28"/>
          <w:szCs w:val="28"/>
        </w:rPr>
      </w:pPr>
    </w:p>
    <w:p w14:paraId="50F08730" w14:textId="77777777" w:rsidR="00E77E19" w:rsidRPr="00E77E19" w:rsidRDefault="00E77E19" w:rsidP="00E77E19">
      <w:pPr>
        <w:pStyle w:val="Title"/>
        <w:jc w:val="center"/>
        <w:rPr>
          <w:rStyle w:val="BookTitle"/>
          <w:i w:val="0"/>
          <w:sz w:val="28"/>
          <w:szCs w:val="28"/>
        </w:rPr>
      </w:pPr>
      <w:r w:rsidRPr="00E77E19">
        <w:rPr>
          <w:rStyle w:val="BookTitle"/>
          <w:i w:val="0"/>
          <w:sz w:val="28"/>
          <w:szCs w:val="28"/>
        </w:rPr>
        <w:t>January 2018</w:t>
      </w:r>
    </w:p>
    <w:p w14:paraId="367F1DB2" w14:textId="77777777" w:rsidR="00E77E19" w:rsidRPr="00AE55F1" w:rsidRDefault="00E77E19" w:rsidP="00E77E19">
      <w:pPr>
        <w:autoSpaceDE w:val="0"/>
        <w:autoSpaceDN w:val="0"/>
        <w:adjustRightInd w:val="0"/>
        <w:spacing w:line="240" w:lineRule="auto"/>
        <w:jc w:val="center"/>
        <w:rPr>
          <w:rStyle w:val="BookTitle"/>
        </w:rPr>
      </w:pPr>
    </w:p>
    <w:p w14:paraId="45A306A9" w14:textId="77777777" w:rsidR="00E77E19" w:rsidRPr="00AE55F1" w:rsidRDefault="00E77E19" w:rsidP="00E77E19">
      <w:pPr>
        <w:autoSpaceDE w:val="0"/>
        <w:autoSpaceDN w:val="0"/>
        <w:adjustRightInd w:val="0"/>
        <w:spacing w:line="240" w:lineRule="auto"/>
        <w:jc w:val="center"/>
        <w:rPr>
          <w:rStyle w:val="BookTitle"/>
        </w:rPr>
      </w:pPr>
    </w:p>
    <w:p w14:paraId="1A4368CC" w14:textId="77777777" w:rsidR="00E77E19" w:rsidRPr="00E77E19" w:rsidRDefault="00E77E19" w:rsidP="00E77E19">
      <w:r w:rsidRPr="00E77E19">
        <w:rPr>
          <w:b/>
          <w:bCs/>
        </w:rPr>
        <w:t xml:space="preserve">South African Human Rights Commission </w:t>
      </w:r>
    </w:p>
    <w:p w14:paraId="27182710" w14:textId="77777777" w:rsidR="00E77E19" w:rsidRPr="00E77E19" w:rsidRDefault="00E77E19" w:rsidP="00E77E19"/>
    <w:p w14:paraId="649F5931" w14:textId="77777777" w:rsidR="00E77E19" w:rsidRPr="00E77E19" w:rsidRDefault="00E77E19" w:rsidP="00E77E19">
      <w:r w:rsidRPr="00E77E19">
        <w:t xml:space="preserve">Forum 3 Braampark Office Park, </w:t>
      </w:r>
    </w:p>
    <w:p w14:paraId="502D9879" w14:textId="77777777" w:rsidR="00E77E19" w:rsidRPr="00E77E19" w:rsidRDefault="00E77E19" w:rsidP="00E77E19">
      <w:r w:rsidRPr="00E77E19">
        <w:t xml:space="preserve">33 Hoofd Street, </w:t>
      </w:r>
    </w:p>
    <w:p w14:paraId="003F347A" w14:textId="77777777" w:rsidR="00E77E19" w:rsidRPr="00E77E19" w:rsidRDefault="00E77E19" w:rsidP="00E77E19">
      <w:r w:rsidRPr="00E77E19">
        <w:t xml:space="preserve">Braamfontein, </w:t>
      </w:r>
    </w:p>
    <w:p w14:paraId="13CCC99F" w14:textId="77777777" w:rsidR="00E77E19" w:rsidRPr="00E77E19" w:rsidRDefault="00E77E19" w:rsidP="00E77E19">
      <w:r w:rsidRPr="00E77E19">
        <w:t xml:space="preserve">2017 </w:t>
      </w:r>
    </w:p>
    <w:p w14:paraId="325F8D10" w14:textId="77777777" w:rsidR="00E77E19" w:rsidRPr="00E77E19" w:rsidRDefault="00E77E19" w:rsidP="00E77E19"/>
    <w:p w14:paraId="16B37EC8" w14:textId="77777777" w:rsidR="00E77E19" w:rsidRPr="00E77E19" w:rsidRDefault="00E77E19" w:rsidP="00E77E19"/>
    <w:p w14:paraId="7F136DC8" w14:textId="77777777" w:rsidR="00E77E19" w:rsidRPr="00E77E19" w:rsidRDefault="00E77E19" w:rsidP="00E77E19"/>
    <w:p w14:paraId="27679B87" w14:textId="77777777" w:rsidR="00E77E19" w:rsidRPr="00E77E19" w:rsidRDefault="00E77E19" w:rsidP="00E77E19"/>
    <w:p w14:paraId="4CC645E9" w14:textId="77777777" w:rsidR="00E77E19" w:rsidRPr="00E77E19" w:rsidRDefault="00E77E19" w:rsidP="00E77E19">
      <w:r w:rsidRPr="00E77E19">
        <w:t xml:space="preserve">Private Bag X2700 </w:t>
      </w:r>
    </w:p>
    <w:p w14:paraId="6D74DA80" w14:textId="77777777" w:rsidR="00E77E19" w:rsidRPr="00E77E19" w:rsidRDefault="00E77E19" w:rsidP="00E77E19">
      <w:r w:rsidRPr="00E77E19">
        <w:t xml:space="preserve">Houghton </w:t>
      </w:r>
    </w:p>
    <w:p w14:paraId="36EF5F0E" w14:textId="77777777" w:rsidR="00E77E19" w:rsidRPr="00E77E19" w:rsidRDefault="00E77E19" w:rsidP="00E77E19">
      <w:r w:rsidRPr="00E77E19">
        <w:t xml:space="preserve">2041 </w:t>
      </w:r>
    </w:p>
    <w:p w14:paraId="181E6DFC" w14:textId="77777777" w:rsidR="00E77E19" w:rsidRPr="00E77E19" w:rsidRDefault="00E77E19" w:rsidP="00E77E19"/>
    <w:p w14:paraId="626E247A" w14:textId="77777777" w:rsidR="00E77E19" w:rsidRPr="00E77E19" w:rsidRDefault="00E77E19" w:rsidP="00E77E19"/>
    <w:p w14:paraId="367A448C" w14:textId="77777777" w:rsidR="00E77E19" w:rsidRPr="00E77E19" w:rsidRDefault="00E77E19" w:rsidP="00E77E19"/>
    <w:p w14:paraId="0BA47BBD" w14:textId="77777777" w:rsidR="00E77E19" w:rsidRPr="00E77E19" w:rsidRDefault="00E77E19" w:rsidP="00E77E19"/>
    <w:p w14:paraId="402BC313" w14:textId="77777777" w:rsidR="00E77E19" w:rsidRPr="00E77E19" w:rsidRDefault="00E77E19" w:rsidP="00E77E19">
      <w:r w:rsidRPr="00E77E19">
        <w:t xml:space="preserve">Website: www.sahrc.org.za </w:t>
      </w:r>
    </w:p>
    <w:p w14:paraId="69E77954" w14:textId="77777777" w:rsidR="00E77E19" w:rsidRPr="00E77E19" w:rsidRDefault="00E77E19" w:rsidP="00E77E19">
      <w:r w:rsidRPr="00E77E19">
        <w:t>Email: info@sahrc.org.za</w:t>
      </w:r>
    </w:p>
    <w:p w14:paraId="70268C04" w14:textId="77777777" w:rsidR="00E77E19" w:rsidRPr="00E77E19" w:rsidRDefault="00E77E19" w:rsidP="00E77E19"/>
    <w:p w14:paraId="11D66300" w14:textId="77777777" w:rsidR="00E77E19" w:rsidRPr="00E77E19" w:rsidRDefault="00E77E19" w:rsidP="00E77E19"/>
    <w:p w14:paraId="68A0C00E" w14:textId="77777777" w:rsidR="00E77E19" w:rsidRPr="00E77E19" w:rsidRDefault="00E77E19" w:rsidP="00E77E19"/>
    <w:p w14:paraId="79F4B6BE" w14:textId="77777777" w:rsidR="00E77E19" w:rsidRPr="00E77E19" w:rsidRDefault="00E77E19" w:rsidP="00E77E19"/>
    <w:p w14:paraId="3C13992D" w14:textId="77777777" w:rsidR="00E77E19" w:rsidRPr="00E77E19" w:rsidRDefault="00E77E19" w:rsidP="00E77E19"/>
    <w:p w14:paraId="56E81A74" w14:textId="77777777" w:rsidR="00E77E19" w:rsidRPr="00E77E19" w:rsidRDefault="00E77E19" w:rsidP="00E77E19"/>
    <w:p w14:paraId="214BBC71" w14:textId="77777777" w:rsidR="00E77E19" w:rsidRPr="00E77E19" w:rsidRDefault="00E77E19" w:rsidP="00E77E19"/>
    <w:p w14:paraId="71890EE5" w14:textId="77777777" w:rsidR="00E77E19" w:rsidRPr="00E77E19" w:rsidRDefault="00E77E19" w:rsidP="00E77E19"/>
    <w:p w14:paraId="320D4AD9" w14:textId="77777777" w:rsidR="00E77E19" w:rsidRPr="00E77E19" w:rsidRDefault="00E77E19" w:rsidP="00E77E19"/>
    <w:p w14:paraId="42FD30C9" w14:textId="77777777" w:rsidR="00E77E19" w:rsidRPr="00E77E19" w:rsidRDefault="00E77E19" w:rsidP="00E77E19"/>
    <w:p w14:paraId="06457394" w14:textId="77777777" w:rsidR="00E77E19" w:rsidRPr="00E77E19" w:rsidRDefault="00E77E19" w:rsidP="00E77E19"/>
    <w:p w14:paraId="316F9F1A" w14:textId="77777777" w:rsidR="00E77E19" w:rsidRPr="00E77E19" w:rsidRDefault="00E77E19" w:rsidP="00E77E19"/>
    <w:p w14:paraId="223773FA" w14:textId="77777777" w:rsidR="00E77E19" w:rsidRPr="00E77E19" w:rsidRDefault="00E77E19" w:rsidP="00E77E19"/>
    <w:p w14:paraId="4468F4E5" w14:textId="77777777" w:rsidR="00E77E19" w:rsidRPr="00E77E19" w:rsidRDefault="00E77E19" w:rsidP="00E77E19"/>
    <w:p w14:paraId="0987BC14" w14:textId="77777777" w:rsidR="00E77E19" w:rsidRPr="00E77E19" w:rsidRDefault="00E77E19" w:rsidP="00E77E19"/>
    <w:p w14:paraId="3746F84C" w14:textId="77777777" w:rsidR="00E77E19" w:rsidRPr="00E77E19" w:rsidRDefault="00E77E19" w:rsidP="00E77E19"/>
    <w:p w14:paraId="38B05BD1" w14:textId="77777777" w:rsidR="00E77E19" w:rsidRPr="00E77E19" w:rsidRDefault="00E77E19" w:rsidP="00E77E19"/>
    <w:p w14:paraId="60BF4374" w14:textId="77777777" w:rsidR="00E77E19" w:rsidRPr="00E77E19" w:rsidRDefault="00E77E19" w:rsidP="00E77E19"/>
    <w:p w14:paraId="248BB3E0" w14:textId="77777777" w:rsidR="00E77E19" w:rsidRPr="00E77E19" w:rsidRDefault="00E77E19" w:rsidP="00E77E19"/>
    <w:p w14:paraId="1E806015" w14:textId="77777777" w:rsidR="00E77E19" w:rsidRPr="00E77E19" w:rsidRDefault="00E77E19" w:rsidP="00E77E19"/>
    <w:p w14:paraId="3DF2D8F3" w14:textId="77777777" w:rsidR="00E77E19" w:rsidRPr="00E77E19" w:rsidRDefault="00E77E19" w:rsidP="00E77E19"/>
    <w:p w14:paraId="2879BB85" w14:textId="77777777" w:rsidR="00E77E19" w:rsidRPr="00E77E19" w:rsidRDefault="00E77E19" w:rsidP="00E77E19"/>
    <w:p w14:paraId="611B9D9A" w14:textId="77777777" w:rsidR="00E77E19" w:rsidRPr="00E77E19" w:rsidRDefault="00E77E19" w:rsidP="00E77E19"/>
    <w:p w14:paraId="7B7A174D" w14:textId="77777777" w:rsidR="00E77E19" w:rsidRPr="00E77E19" w:rsidRDefault="00E77E19" w:rsidP="00E77E19"/>
    <w:p w14:paraId="15DCD691" w14:textId="77777777" w:rsidR="00E77E19" w:rsidRPr="00E77E19" w:rsidRDefault="00E77E19" w:rsidP="00E77E19"/>
    <w:p w14:paraId="54203A3D" w14:textId="77777777" w:rsidR="00E77E19" w:rsidRPr="00E77E19" w:rsidRDefault="00E77E19" w:rsidP="00E77E19"/>
    <w:sdt>
      <w:sdtPr>
        <w:rPr>
          <w:rFonts w:ascii="Arial" w:eastAsia="Arial" w:hAnsi="Arial" w:cs="Arial"/>
          <w:color w:val="000000"/>
          <w:sz w:val="22"/>
          <w:szCs w:val="22"/>
        </w:rPr>
        <w:id w:val="613417984"/>
        <w:docPartObj>
          <w:docPartGallery w:val="Table of Contents"/>
          <w:docPartUnique/>
        </w:docPartObj>
      </w:sdtPr>
      <w:sdtEndPr>
        <w:rPr>
          <w:b/>
          <w:bCs/>
          <w:noProof/>
        </w:rPr>
      </w:sdtEndPr>
      <w:sdtContent>
        <w:p w14:paraId="3D476002" w14:textId="75C14387" w:rsidR="00236A98" w:rsidRPr="005F205F" w:rsidRDefault="00236A98">
          <w:pPr>
            <w:pStyle w:val="TOCHeading"/>
            <w:rPr>
              <w:color w:val="auto"/>
            </w:rPr>
          </w:pPr>
          <w:r w:rsidRPr="005F205F">
            <w:rPr>
              <w:color w:val="auto"/>
            </w:rPr>
            <w:t>Contents</w:t>
          </w:r>
        </w:p>
        <w:p w14:paraId="6B23D99C" w14:textId="77777777" w:rsidR="00A21016" w:rsidRDefault="00236A98">
          <w:pPr>
            <w:pStyle w:val="TOC1"/>
            <w:tabs>
              <w:tab w:val="right" w:leader="dot" w:pos="9350"/>
            </w:tabs>
            <w:rPr>
              <w:rFonts w:asciiTheme="minorHAnsi" w:eastAsiaTheme="minorEastAsia" w:hAnsiTheme="minorHAnsi" w:cstheme="minorBidi"/>
              <w:noProof/>
              <w:color w:val="auto"/>
            </w:rPr>
          </w:pPr>
          <w:r>
            <w:fldChar w:fldCharType="begin"/>
          </w:r>
          <w:r>
            <w:instrText xml:space="preserve"> TOC \o "1-3" \h \z \u </w:instrText>
          </w:r>
          <w:r>
            <w:fldChar w:fldCharType="separate"/>
          </w:r>
          <w:hyperlink w:anchor="_Toc505090018" w:history="1">
            <w:r w:rsidR="00A21016" w:rsidRPr="00B60E0A">
              <w:rPr>
                <w:rStyle w:val="Hyperlink"/>
                <w:noProof/>
                <w:lang w:val="en-ZA"/>
              </w:rPr>
              <w:t>Acronyms</w:t>
            </w:r>
            <w:r w:rsidR="00A21016">
              <w:rPr>
                <w:noProof/>
                <w:webHidden/>
              </w:rPr>
              <w:tab/>
            </w:r>
            <w:r w:rsidR="00A21016">
              <w:rPr>
                <w:noProof/>
                <w:webHidden/>
              </w:rPr>
              <w:fldChar w:fldCharType="begin"/>
            </w:r>
            <w:r w:rsidR="00A21016">
              <w:rPr>
                <w:noProof/>
                <w:webHidden/>
              </w:rPr>
              <w:instrText xml:space="preserve"> PAGEREF _Toc505090018 \h </w:instrText>
            </w:r>
            <w:r w:rsidR="00A21016">
              <w:rPr>
                <w:noProof/>
                <w:webHidden/>
              </w:rPr>
            </w:r>
            <w:r w:rsidR="00A21016">
              <w:rPr>
                <w:noProof/>
                <w:webHidden/>
              </w:rPr>
              <w:fldChar w:fldCharType="separate"/>
            </w:r>
            <w:r w:rsidR="005F70DF">
              <w:rPr>
                <w:noProof/>
                <w:webHidden/>
              </w:rPr>
              <w:t>5</w:t>
            </w:r>
            <w:r w:rsidR="00A21016">
              <w:rPr>
                <w:noProof/>
                <w:webHidden/>
              </w:rPr>
              <w:fldChar w:fldCharType="end"/>
            </w:r>
          </w:hyperlink>
        </w:p>
        <w:p w14:paraId="59603799" w14:textId="77777777" w:rsidR="00A21016" w:rsidRDefault="00855936">
          <w:pPr>
            <w:pStyle w:val="TOC1"/>
            <w:tabs>
              <w:tab w:val="right" w:leader="dot" w:pos="9350"/>
            </w:tabs>
            <w:rPr>
              <w:rFonts w:asciiTheme="minorHAnsi" w:eastAsiaTheme="minorEastAsia" w:hAnsiTheme="minorHAnsi" w:cstheme="minorBidi"/>
              <w:noProof/>
              <w:color w:val="auto"/>
            </w:rPr>
          </w:pPr>
          <w:hyperlink w:anchor="_Toc505090019" w:history="1">
            <w:r w:rsidR="00A21016" w:rsidRPr="00B60E0A">
              <w:rPr>
                <w:rStyle w:val="Hyperlink"/>
                <w:noProof/>
                <w:lang w:val="en-ZA"/>
              </w:rPr>
              <w:t>Executive Summary</w:t>
            </w:r>
            <w:r w:rsidR="00A21016">
              <w:rPr>
                <w:noProof/>
                <w:webHidden/>
              </w:rPr>
              <w:tab/>
            </w:r>
            <w:r w:rsidR="00A21016">
              <w:rPr>
                <w:noProof/>
                <w:webHidden/>
              </w:rPr>
              <w:fldChar w:fldCharType="begin"/>
            </w:r>
            <w:r w:rsidR="00A21016">
              <w:rPr>
                <w:noProof/>
                <w:webHidden/>
              </w:rPr>
              <w:instrText xml:space="preserve"> PAGEREF _Toc505090019 \h </w:instrText>
            </w:r>
            <w:r w:rsidR="00A21016">
              <w:rPr>
                <w:noProof/>
                <w:webHidden/>
              </w:rPr>
            </w:r>
            <w:r w:rsidR="00A21016">
              <w:rPr>
                <w:noProof/>
                <w:webHidden/>
              </w:rPr>
              <w:fldChar w:fldCharType="separate"/>
            </w:r>
            <w:r w:rsidR="005F70DF">
              <w:rPr>
                <w:noProof/>
                <w:webHidden/>
              </w:rPr>
              <w:t>7</w:t>
            </w:r>
            <w:r w:rsidR="00A21016">
              <w:rPr>
                <w:noProof/>
                <w:webHidden/>
              </w:rPr>
              <w:fldChar w:fldCharType="end"/>
            </w:r>
          </w:hyperlink>
        </w:p>
        <w:p w14:paraId="5B41C139" w14:textId="77777777" w:rsidR="00A21016" w:rsidRDefault="00855936">
          <w:pPr>
            <w:pStyle w:val="TOC1"/>
            <w:tabs>
              <w:tab w:val="right" w:leader="dot" w:pos="9350"/>
            </w:tabs>
            <w:rPr>
              <w:rFonts w:asciiTheme="minorHAnsi" w:eastAsiaTheme="minorEastAsia" w:hAnsiTheme="minorHAnsi" w:cstheme="minorBidi"/>
              <w:noProof/>
              <w:color w:val="auto"/>
            </w:rPr>
          </w:pPr>
          <w:hyperlink w:anchor="_Toc505090020" w:history="1">
            <w:r w:rsidR="00A21016" w:rsidRPr="00B60E0A">
              <w:rPr>
                <w:rStyle w:val="Hyperlink"/>
                <w:noProof/>
                <w:lang w:val="en-ZA"/>
              </w:rPr>
              <w:t>Introduction</w:t>
            </w:r>
            <w:r w:rsidR="00A21016">
              <w:rPr>
                <w:noProof/>
                <w:webHidden/>
              </w:rPr>
              <w:tab/>
            </w:r>
            <w:r w:rsidR="00A21016">
              <w:rPr>
                <w:noProof/>
                <w:webHidden/>
              </w:rPr>
              <w:fldChar w:fldCharType="begin"/>
            </w:r>
            <w:r w:rsidR="00A21016">
              <w:rPr>
                <w:noProof/>
                <w:webHidden/>
              </w:rPr>
              <w:instrText xml:space="preserve"> PAGEREF _Toc505090020 \h </w:instrText>
            </w:r>
            <w:r w:rsidR="00A21016">
              <w:rPr>
                <w:noProof/>
                <w:webHidden/>
              </w:rPr>
            </w:r>
            <w:r w:rsidR="00A21016">
              <w:rPr>
                <w:noProof/>
                <w:webHidden/>
              </w:rPr>
              <w:fldChar w:fldCharType="separate"/>
            </w:r>
            <w:r w:rsidR="005F70DF">
              <w:rPr>
                <w:noProof/>
                <w:webHidden/>
              </w:rPr>
              <w:t>8</w:t>
            </w:r>
            <w:r w:rsidR="00A21016">
              <w:rPr>
                <w:noProof/>
                <w:webHidden/>
              </w:rPr>
              <w:fldChar w:fldCharType="end"/>
            </w:r>
          </w:hyperlink>
        </w:p>
        <w:p w14:paraId="049E7CFB" w14:textId="77777777" w:rsidR="00A21016" w:rsidRDefault="00855936">
          <w:pPr>
            <w:pStyle w:val="TOC2"/>
            <w:tabs>
              <w:tab w:val="right" w:leader="dot" w:pos="9350"/>
            </w:tabs>
            <w:rPr>
              <w:rFonts w:asciiTheme="minorHAnsi" w:eastAsiaTheme="minorEastAsia" w:hAnsiTheme="minorHAnsi" w:cstheme="minorBidi"/>
              <w:noProof/>
              <w:color w:val="auto"/>
            </w:rPr>
          </w:pPr>
          <w:hyperlink w:anchor="_Toc505090021" w:history="1">
            <w:r w:rsidR="00A21016" w:rsidRPr="00B60E0A">
              <w:rPr>
                <w:rStyle w:val="Hyperlink"/>
                <w:noProof/>
                <w:lang w:val="en-ZA"/>
              </w:rPr>
              <w:t>South Africa’s National Human Rights Institution</w:t>
            </w:r>
            <w:r w:rsidR="00A21016">
              <w:rPr>
                <w:noProof/>
                <w:webHidden/>
              </w:rPr>
              <w:tab/>
            </w:r>
            <w:r w:rsidR="00A21016">
              <w:rPr>
                <w:noProof/>
                <w:webHidden/>
              </w:rPr>
              <w:fldChar w:fldCharType="begin"/>
            </w:r>
            <w:r w:rsidR="00A21016">
              <w:rPr>
                <w:noProof/>
                <w:webHidden/>
              </w:rPr>
              <w:instrText xml:space="preserve"> PAGEREF _Toc505090021 \h </w:instrText>
            </w:r>
            <w:r w:rsidR="00A21016">
              <w:rPr>
                <w:noProof/>
                <w:webHidden/>
              </w:rPr>
            </w:r>
            <w:r w:rsidR="00A21016">
              <w:rPr>
                <w:noProof/>
                <w:webHidden/>
              </w:rPr>
              <w:fldChar w:fldCharType="separate"/>
            </w:r>
            <w:r w:rsidR="005F70DF">
              <w:rPr>
                <w:noProof/>
                <w:webHidden/>
              </w:rPr>
              <w:t>8</w:t>
            </w:r>
            <w:r w:rsidR="00A21016">
              <w:rPr>
                <w:noProof/>
                <w:webHidden/>
              </w:rPr>
              <w:fldChar w:fldCharType="end"/>
            </w:r>
          </w:hyperlink>
        </w:p>
        <w:p w14:paraId="4F2D516B" w14:textId="77777777" w:rsidR="00A21016" w:rsidRDefault="00855936">
          <w:pPr>
            <w:pStyle w:val="TOC1"/>
            <w:tabs>
              <w:tab w:val="right" w:leader="dot" w:pos="9350"/>
            </w:tabs>
            <w:rPr>
              <w:rFonts w:asciiTheme="minorHAnsi" w:eastAsiaTheme="minorEastAsia" w:hAnsiTheme="minorHAnsi" w:cstheme="minorBidi"/>
              <w:noProof/>
              <w:color w:val="auto"/>
            </w:rPr>
          </w:pPr>
          <w:hyperlink w:anchor="_Toc505090022" w:history="1">
            <w:r w:rsidR="00A21016" w:rsidRPr="00B60E0A">
              <w:rPr>
                <w:rStyle w:val="Hyperlink"/>
                <w:noProof/>
                <w:lang w:val="en-ZA"/>
              </w:rPr>
              <w:t xml:space="preserve">Part One: </w:t>
            </w:r>
            <w:r w:rsidR="00A21016" w:rsidRPr="00B60E0A">
              <w:rPr>
                <w:rStyle w:val="Hyperlink"/>
                <w:rFonts w:eastAsiaTheme="minorHAnsi"/>
                <w:noProof/>
                <w:lang w:val="en-ZA"/>
              </w:rPr>
              <w:t>General Provisions of the CRPD as outlined in Articles 1-4</w:t>
            </w:r>
            <w:r w:rsidR="00A21016">
              <w:rPr>
                <w:noProof/>
                <w:webHidden/>
              </w:rPr>
              <w:tab/>
            </w:r>
            <w:r w:rsidR="00A21016">
              <w:rPr>
                <w:noProof/>
                <w:webHidden/>
              </w:rPr>
              <w:fldChar w:fldCharType="begin"/>
            </w:r>
            <w:r w:rsidR="00A21016">
              <w:rPr>
                <w:noProof/>
                <w:webHidden/>
              </w:rPr>
              <w:instrText xml:space="preserve"> PAGEREF _Toc505090022 \h </w:instrText>
            </w:r>
            <w:r w:rsidR="00A21016">
              <w:rPr>
                <w:noProof/>
                <w:webHidden/>
              </w:rPr>
            </w:r>
            <w:r w:rsidR="00A21016">
              <w:rPr>
                <w:noProof/>
                <w:webHidden/>
              </w:rPr>
              <w:fldChar w:fldCharType="separate"/>
            </w:r>
            <w:r w:rsidR="005F70DF">
              <w:rPr>
                <w:noProof/>
                <w:webHidden/>
              </w:rPr>
              <w:t>9</w:t>
            </w:r>
            <w:r w:rsidR="00A21016">
              <w:rPr>
                <w:noProof/>
                <w:webHidden/>
              </w:rPr>
              <w:fldChar w:fldCharType="end"/>
            </w:r>
          </w:hyperlink>
        </w:p>
        <w:p w14:paraId="18996478" w14:textId="77777777" w:rsidR="00A21016" w:rsidRDefault="00855936">
          <w:pPr>
            <w:pStyle w:val="TOC2"/>
            <w:tabs>
              <w:tab w:val="right" w:leader="dot" w:pos="9350"/>
            </w:tabs>
            <w:rPr>
              <w:rFonts w:asciiTheme="minorHAnsi" w:eastAsiaTheme="minorEastAsia" w:hAnsiTheme="minorHAnsi" w:cstheme="minorBidi"/>
              <w:noProof/>
              <w:color w:val="auto"/>
            </w:rPr>
          </w:pPr>
          <w:hyperlink w:anchor="_Toc505090023" w:history="1">
            <w:r w:rsidR="00A21016" w:rsidRPr="00B60E0A">
              <w:rPr>
                <w:rStyle w:val="Hyperlink"/>
                <w:noProof/>
                <w:lang w:val="en-ZA"/>
              </w:rPr>
              <w:t>The White Paper on the Rights of Persons with Disabilities</w:t>
            </w:r>
            <w:r w:rsidR="00A21016">
              <w:rPr>
                <w:noProof/>
                <w:webHidden/>
              </w:rPr>
              <w:tab/>
            </w:r>
            <w:r w:rsidR="00A21016">
              <w:rPr>
                <w:noProof/>
                <w:webHidden/>
              </w:rPr>
              <w:fldChar w:fldCharType="begin"/>
            </w:r>
            <w:r w:rsidR="00A21016">
              <w:rPr>
                <w:noProof/>
                <w:webHidden/>
              </w:rPr>
              <w:instrText xml:space="preserve"> PAGEREF _Toc505090023 \h </w:instrText>
            </w:r>
            <w:r w:rsidR="00A21016">
              <w:rPr>
                <w:noProof/>
                <w:webHidden/>
              </w:rPr>
            </w:r>
            <w:r w:rsidR="00A21016">
              <w:rPr>
                <w:noProof/>
                <w:webHidden/>
              </w:rPr>
              <w:fldChar w:fldCharType="separate"/>
            </w:r>
            <w:r w:rsidR="005F70DF">
              <w:rPr>
                <w:noProof/>
                <w:webHidden/>
              </w:rPr>
              <w:t>9</w:t>
            </w:r>
            <w:r w:rsidR="00A21016">
              <w:rPr>
                <w:noProof/>
                <w:webHidden/>
              </w:rPr>
              <w:fldChar w:fldCharType="end"/>
            </w:r>
          </w:hyperlink>
        </w:p>
        <w:p w14:paraId="4FB006F7" w14:textId="77777777" w:rsidR="00A21016" w:rsidRDefault="00855936">
          <w:pPr>
            <w:pStyle w:val="TOC2"/>
            <w:tabs>
              <w:tab w:val="right" w:leader="dot" w:pos="9350"/>
            </w:tabs>
            <w:rPr>
              <w:rFonts w:asciiTheme="minorHAnsi" w:eastAsiaTheme="minorEastAsia" w:hAnsiTheme="minorHAnsi" w:cstheme="minorBidi"/>
              <w:noProof/>
              <w:color w:val="auto"/>
            </w:rPr>
          </w:pPr>
          <w:hyperlink w:anchor="_Toc505090024" w:history="1">
            <w:r w:rsidR="00A21016" w:rsidRPr="00B60E0A">
              <w:rPr>
                <w:rStyle w:val="Hyperlink"/>
                <w:noProof/>
                <w:lang w:val="en-ZA"/>
              </w:rPr>
              <w:t>Prioritisation of implementation of CRPD articles</w:t>
            </w:r>
            <w:r w:rsidR="00A21016">
              <w:rPr>
                <w:noProof/>
                <w:webHidden/>
              </w:rPr>
              <w:tab/>
            </w:r>
            <w:r w:rsidR="00A21016">
              <w:rPr>
                <w:noProof/>
                <w:webHidden/>
              </w:rPr>
              <w:fldChar w:fldCharType="begin"/>
            </w:r>
            <w:r w:rsidR="00A21016">
              <w:rPr>
                <w:noProof/>
                <w:webHidden/>
              </w:rPr>
              <w:instrText xml:space="preserve"> PAGEREF _Toc505090024 \h </w:instrText>
            </w:r>
            <w:r w:rsidR="00A21016">
              <w:rPr>
                <w:noProof/>
                <w:webHidden/>
              </w:rPr>
            </w:r>
            <w:r w:rsidR="00A21016">
              <w:rPr>
                <w:noProof/>
                <w:webHidden/>
              </w:rPr>
              <w:fldChar w:fldCharType="separate"/>
            </w:r>
            <w:r w:rsidR="005F70DF">
              <w:rPr>
                <w:noProof/>
                <w:webHidden/>
              </w:rPr>
              <w:t>9</w:t>
            </w:r>
            <w:r w:rsidR="00A21016">
              <w:rPr>
                <w:noProof/>
                <w:webHidden/>
              </w:rPr>
              <w:fldChar w:fldCharType="end"/>
            </w:r>
          </w:hyperlink>
        </w:p>
        <w:p w14:paraId="2F08147D" w14:textId="77777777" w:rsidR="00A21016" w:rsidRDefault="00855936">
          <w:pPr>
            <w:pStyle w:val="TOC3"/>
            <w:rPr>
              <w:rFonts w:asciiTheme="minorHAnsi" w:eastAsiaTheme="minorEastAsia" w:hAnsiTheme="minorHAnsi" w:cstheme="minorBidi"/>
              <w:noProof/>
              <w:color w:val="auto"/>
            </w:rPr>
          </w:pPr>
          <w:hyperlink w:anchor="_Toc505090025" w:history="1">
            <w:r w:rsidR="00A21016" w:rsidRPr="00B60E0A">
              <w:rPr>
                <w:rStyle w:val="Hyperlink"/>
                <w:noProof/>
              </w:rPr>
              <w:t>United Nations Partnership for the Promotion of the Rights of Persons with Disabilities Working Group</w:t>
            </w:r>
            <w:r w:rsidR="00A21016">
              <w:rPr>
                <w:noProof/>
                <w:webHidden/>
              </w:rPr>
              <w:tab/>
            </w:r>
            <w:r w:rsidR="00A21016">
              <w:rPr>
                <w:noProof/>
                <w:webHidden/>
              </w:rPr>
              <w:fldChar w:fldCharType="begin"/>
            </w:r>
            <w:r w:rsidR="00A21016">
              <w:rPr>
                <w:noProof/>
                <w:webHidden/>
              </w:rPr>
              <w:instrText xml:space="preserve"> PAGEREF _Toc505090025 \h </w:instrText>
            </w:r>
            <w:r w:rsidR="00A21016">
              <w:rPr>
                <w:noProof/>
                <w:webHidden/>
              </w:rPr>
            </w:r>
            <w:r w:rsidR="00A21016">
              <w:rPr>
                <w:noProof/>
                <w:webHidden/>
              </w:rPr>
              <w:fldChar w:fldCharType="separate"/>
            </w:r>
            <w:r w:rsidR="005F70DF">
              <w:rPr>
                <w:noProof/>
                <w:webHidden/>
              </w:rPr>
              <w:t>10</w:t>
            </w:r>
            <w:r w:rsidR="00A21016">
              <w:rPr>
                <w:noProof/>
                <w:webHidden/>
              </w:rPr>
              <w:fldChar w:fldCharType="end"/>
            </w:r>
          </w:hyperlink>
        </w:p>
        <w:p w14:paraId="6406C252" w14:textId="77777777" w:rsidR="00A21016" w:rsidRDefault="00855936">
          <w:pPr>
            <w:pStyle w:val="TOC1"/>
            <w:tabs>
              <w:tab w:val="right" w:leader="dot" w:pos="9350"/>
            </w:tabs>
            <w:rPr>
              <w:rFonts w:asciiTheme="minorHAnsi" w:eastAsiaTheme="minorEastAsia" w:hAnsiTheme="minorHAnsi" w:cstheme="minorBidi"/>
              <w:noProof/>
              <w:color w:val="auto"/>
            </w:rPr>
          </w:pPr>
          <w:hyperlink w:anchor="_Toc505090026" w:history="1">
            <w:r w:rsidR="00A21016" w:rsidRPr="00B60E0A">
              <w:rPr>
                <w:rStyle w:val="Hyperlink"/>
                <w:noProof/>
                <w:lang w:val="en-ZA"/>
              </w:rPr>
              <w:t>Part Two: Progress in the Implementation of Specific CRPD Articles</w:t>
            </w:r>
            <w:r w:rsidR="00A21016">
              <w:rPr>
                <w:noProof/>
                <w:webHidden/>
              </w:rPr>
              <w:tab/>
            </w:r>
            <w:r w:rsidR="00A21016">
              <w:rPr>
                <w:noProof/>
                <w:webHidden/>
              </w:rPr>
              <w:fldChar w:fldCharType="begin"/>
            </w:r>
            <w:r w:rsidR="00A21016">
              <w:rPr>
                <w:noProof/>
                <w:webHidden/>
              </w:rPr>
              <w:instrText xml:space="preserve"> PAGEREF _Toc505090026 \h </w:instrText>
            </w:r>
            <w:r w:rsidR="00A21016">
              <w:rPr>
                <w:noProof/>
                <w:webHidden/>
              </w:rPr>
            </w:r>
            <w:r w:rsidR="00A21016">
              <w:rPr>
                <w:noProof/>
                <w:webHidden/>
              </w:rPr>
              <w:fldChar w:fldCharType="separate"/>
            </w:r>
            <w:r w:rsidR="005F70DF">
              <w:rPr>
                <w:noProof/>
                <w:webHidden/>
              </w:rPr>
              <w:t>11</w:t>
            </w:r>
            <w:r w:rsidR="00A21016">
              <w:rPr>
                <w:noProof/>
                <w:webHidden/>
              </w:rPr>
              <w:fldChar w:fldCharType="end"/>
            </w:r>
          </w:hyperlink>
        </w:p>
        <w:p w14:paraId="7259A57E" w14:textId="77777777" w:rsidR="00A21016" w:rsidRDefault="00855936">
          <w:pPr>
            <w:pStyle w:val="TOC2"/>
            <w:tabs>
              <w:tab w:val="right" w:leader="dot" w:pos="9350"/>
            </w:tabs>
            <w:rPr>
              <w:rFonts w:asciiTheme="minorHAnsi" w:eastAsiaTheme="minorEastAsia" w:hAnsiTheme="minorHAnsi" w:cstheme="minorBidi"/>
              <w:noProof/>
              <w:color w:val="auto"/>
            </w:rPr>
          </w:pPr>
          <w:hyperlink w:anchor="_Toc505090027" w:history="1">
            <w:r w:rsidR="00A21016" w:rsidRPr="00B60E0A">
              <w:rPr>
                <w:rStyle w:val="Hyperlink"/>
                <w:noProof/>
                <w:lang w:val="en-ZA"/>
              </w:rPr>
              <w:t>ARTICLE 5: Equality and non-discrimination</w:t>
            </w:r>
            <w:r w:rsidR="00A21016">
              <w:rPr>
                <w:noProof/>
                <w:webHidden/>
              </w:rPr>
              <w:tab/>
            </w:r>
            <w:r w:rsidR="00A21016">
              <w:rPr>
                <w:noProof/>
                <w:webHidden/>
              </w:rPr>
              <w:fldChar w:fldCharType="begin"/>
            </w:r>
            <w:r w:rsidR="00A21016">
              <w:rPr>
                <w:noProof/>
                <w:webHidden/>
              </w:rPr>
              <w:instrText xml:space="preserve"> PAGEREF _Toc505090027 \h </w:instrText>
            </w:r>
            <w:r w:rsidR="00A21016">
              <w:rPr>
                <w:noProof/>
                <w:webHidden/>
              </w:rPr>
            </w:r>
            <w:r w:rsidR="00A21016">
              <w:rPr>
                <w:noProof/>
                <w:webHidden/>
              </w:rPr>
              <w:fldChar w:fldCharType="separate"/>
            </w:r>
            <w:r w:rsidR="005F70DF">
              <w:rPr>
                <w:noProof/>
                <w:webHidden/>
              </w:rPr>
              <w:t>11</w:t>
            </w:r>
            <w:r w:rsidR="00A21016">
              <w:rPr>
                <w:noProof/>
                <w:webHidden/>
              </w:rPr>
              <w:fldChar w:fldCharType="end"/>
            </w:r>
          </w:hyperlink>
        </w:p>
        <w:p w14:paraId="742ECD94" w14:textId="77777777" w:rsidR="00A21016" w:rsidRDefault="00855936">
          <w:pPr>
            <w:pStyle w:val="TOC3"/>
            <w:rPr>
              <w:rFonts w:asciiTheme="minorHAnsi" w:eastAsiaTheme="minorEastAsia" w:hAnsiTheme="minorHAnsi" w:cstheme="minorBidi"/>
              <w:noProof/>
              <w:color w:val="auto"/>
            </w:rPr>
          </w:pPr>
          <w:hyperlink w:anchor="_Toc505090028" w:history="1">
            <w:r w:rsidR="00A21016" w:rsidRPr="00B60E0A">
              <w:rPr>
                <w:rStyle w:val="Hyperlink"/>
                <w:noProof/>
                <w:lang w:val="en-ZA"/>
              </w:rPr>
              <w:t>The Promotion of Equality and Prevention of Unfair Discrimination Act</w:t>
            </w:r>
            <w:r w:rsidR="00A21016">
              <w:rPr>
                <w:noProof/>
                <w:webHidden/>
              </w:rPr>
              <w:tab/>
            </w:r>
            <w:r w:rsidR="00A21016">
              <w:rPr>
                <w:noProof/>
                <w:webHidden/>
              </w:rPr>
              <w:fldChar w:fldCharType="begin"/>
            </w:r>
            <w:r w:rsidR="00A21016">
              <w:rPr>
                <w:noProof/>
                <w:webHidden/>
              </w:rPr>
              <w:instrText xml:space="preserve"> PAGEREF _Toc505090028 \h </w:instrText>
            </w:r>
            <w:r w:rsidR="00A21016">
              <w:rPr>
                <w:noProof/>
                <w:webHidden/>
              </w:rPr>
            </w:r>
            <w:r w:rsidR="00A21016">
              <w:rPr>
                <w:noProof/>
                <w:webHidden/>
              </w:rPr>
              <w:fldChar w:fldCharType="separate"/>
            </w:r>
            <w:r w:rsidR="005F70DF">
              <w:rPr>
                <w:noProof/>
                <w:webHidden/>
              </w:rPr>
              <w:t>11</w:t>
            </w:r>
            <w:r w:rsidR="00A21016">
              <w:rPr>
                <w:noProof/>
                <w:webHidden/>
              </w:rPr>
              <w:fldChar w:fldCharType="end"/>
            </w:r>
          </w:hyperlink>
        </w:p>
        <w:p w14:paraId="42919BE1" w14:textId="77777777" w:rsidR="00A21016" w:rsidRDefault="00855936">
          <w:pPr>
            <w:pStyle w:val="TOC2"/>
            <w:tabs>
              <w:tab w:val="right" w:leader="dot" w:pos="9350"/>
            </w:tabs>
            <w:rPr>
              <w:rFonts w:asciiTheme="minorHAnsi" w:eastAsiaTheme="minorEastAsia" w:hAnsiTheme="minorHAnsi" w:cstheme="minorBidi"/>
              <w:noProof/>
              <w:color w:val="auto"/>
            </w:rPr>
          </w:pPr>
          <w:hyperlink w:anchor="_Toc505090029" w:history="1">
            <w:r w:rsidR="00A21016" w:rsidRPr="00B60E0A">
              <w:rPr>
                <w:rStyle w:val="Hyperlink"/>
                <w:noProof/>
                <w:lang w:val="en-ZA"/>
              </w:rPr>
              <w:t>ARTICLE 8: Awareness-raising</w:t>
            </w:r>
            <w:r w:rsidR="00A21016">
              <w:rPr>
                <w:noProof/>
                <w:webHidden/>
              </w:rPr>
              <w:tab/>
            </w:r>
            <w:r w:rsidR="00A21016">
              <w:rPr>
                <w:noProof/>
                <w:webHidden/>
              </w:rPr>
              <w:fldChar w:fldCharType="begin"/>
            </w:r>
            <w:r w:rsidR="00A21016">
              <w:rPr>
                <w:noProof/>
                <w:webHidden/>
              </w:rPr>
              <w:instrText xml:space="preserve"> PAGEREF _Toc505090029 \h </w:instrText>
            </w:r>
            <w:r w:rsidR="00A21016">
              <w:rPr>
                <w:noProof/>
                <w:webHidden/>
              </w:rPr>
            </w:r>
            <w:r w:rsidR="00A21016">
              <w:rPr>
                <w:noProof/>
                <w:webHidden/>
              </w:rPr>
              <w:fldChar w:fldCharType="separate"/>
            </w:r>
            <w:r w:rsidR="005F70DF">
              <w:rPr>
                <w:noProof/>
                <w:webHidden/>
              </w:rPr>
              <w:t>11</w:t>
            </w:r>
            <w:r w:rsidR="00A21016">
              <w:rPr>
                <w:noProof/>
                <w:webHidden/>
              </w:rPr>
              <w:fldChar w:fldCharType="end"/>
            </w:r>
          </w:hyperlink>
        </w:p>
        <w:p w14:paraId="6715DCFB" w14:textId="77777777" w:rsidR="00A21016" w:rsidRDefault="00855936">
          <w:pPr>
            <w:pStyle w:val="TOC3"/>
            <w:rPr>
              <w:rFonts w:asciiTheme="minorHAnsi" w:eastAsiaTheme="minorEastAsia" w:hAnsiTheme="minorHAnsi" w:cstheme="minorBidi"/>
              <w:noProof/>
              <w:color w:val="auto"/>
            </w:rPr>
          </w:pPr>
          <w:hyperlink w:anchor="_Toc505090030" w:history="1">
            <w:r w:rsidR="00A21016" w:rsidRPr="00B60E0A">
              <w:rPr>
                <w:rStyle w:val="Hyperlink"/>
                <w:noProof/>
                <w:lang w:val="en-ZA"/>
              </w:rPr>
              <w:t>Training of</w:t>
            </w:r>
            <w:r w:rsidR="00A21016" w:rsidRPr="00B60E0A">
              <w:rPr>
                <w:rStyle w:val="Hyperlink"/>
                <w:rFonts w:eastAsia="Calibri"/>
                <w:noProof/>
                <w:lang w:val="en-ZA"/>
              </w:rPr>
              <w:t xml:space="preserve"> Key Provincial and district disability rights focal personnel skilled in mainstreaming disability</w:t>
            </w:r>
            <w:r w:rsidR="00A21016">
              <w:rPr>
                <w:noProof/>
                <w:webHidden/>
              </w:rPr>
              <w:tab/>
            </w:r>
            <w:r w:rsidR="00A21016">
              <w:rPr>
                <w:noProof/>
                <w:webHidden/>
              </w:rPr>
              <w:fldChar w:fldCharType="begin"/>
            </w:r>
            <w:r w:rsidR="00A21016">
              <w:rPr>
                <w:noProof/>
                <w:webHidden/>
              </w:rPr>
              <w:instrText xml:space="preserve"> PAGEREF _Toc505090030 \h </w:instrText>
            </w:r>
            <w:r w:rsidR="00A21016">
              <w:rPr>
                <w:noProof/>
                <w:webHidden/>
              </w:rPr>
            </w:r>
            <w:r w:rsidR="00A21016">
              <w:rPr>
                <w:noProof/>
                <w:webHidden/>
              </w:rPr>
              <w:fldChar w:fldCharType="separate"/>
            </w:r>
            <w:r w:rsidR="005F70DF">
              <w:rPr>
                <w:noProof/>
                <w:webHidden/>
              </w:rPr>
              <w:t>11</w:t>
            </w:r>
            <w:r w:rsidR="00A21016">
              <w:rPr>
                <w:noProof/>
                <w:webHidden/>
              </w:rPr>
              <w:fldChar w:fldCharType="end"/>
            </w:r>
          </w:hyperlink>
        </w:p>
        <w:p w14:paraId="4CCB65A5" w14:textId="77777777" w:rsidR="00A21016" w:rsidRDefault="00855936">
          <w:pPr>
            <w:pStyle w:val="TOC2"/>
            <w:tabs>
              <w:tab w:val="right" w:leader="dot" w:pos="9350"/>
            </w:tabs>
            <w:rPr>
              <w:rFonts w:asciiTheme="minorHAnsi" w:eastAsiaTheme="minorEastAsia" w:hAnsiTheme="minorHAnsi" w:cstheme="minorBidi"/>
              <w:noProof/>
              <w:color w:val="auto"/>
            </w:rPr>
          </w:pPr>
          <w:hyperlink w:anchor="_Toc505090031" w:history="1">
            <w:r w:rsidR="00A21016" w:rsidRPr="00B60E0A">
              <w:rPr>
                <w:rStyle w:val="Hyperlink"/>
                <w:noProof/>
                <w:lang w:val="en-ZA"/>
              </w:rPr>
              <w:t>ARTICLE 9: Accessibility</w:t>
            </w:r>
            <w:r w:rsidR="00A21016">
              <w:rPr>
                <w:noProof/>
                <w:webHidden/>
              </w:rPr>
              <w:tab/>
            </w:r>
            <w:r w:rsidR="00A21016">
              <w:rPr>
                <w:noProof/>
                <w:webHidden/>
              </w:rPr>
              <w:fldChar w:fldCharType="begin"/>
            </w:r>
            <w:r w:rsidR="00A21016">
              <w:rPr>
                <w:noProof/>
                <w:webHidden/>
              </w:rPr>
              <w:instrText xml:space="preserve"> PAGEREF _Toc505090031 \h </w:instrText>
            </w:r>
            <w:r w:rsidR="00A21016">
              <w:rPr>
                <w:noProof/>
                <w:webHidden/>
              </w:rPr>
            </w:r>
            <w:r w:rsidR="00A21016">
              <w:rPr>
                <w:noProof/>
                <w:webHidden/>
              </w:rPr>
              <w:fldChar w:fldCharType="separate"/>
            </w:r>
            <w:r w:rsidR="005F70DF">
              <w:rPr>
                <w:noProof/>
                <w:webHidden/>
              </w:rPr>
              <w:t>12</w:t>
            </w:r>
            <w:r w:rsidR="00A21016">
              <w:rPr>
                <w:noProof/>
                <w:webHidden/>
              </w:rPr>
              <w:fldChar w:fldCharType="end"/>
            </w:r>
          </w:hyperlink>
        </w:p>
        <w:p w14:paraId="32074A54" w14:textId="77777777" w:rsidR="00A21016" w:rsidRDefault="00855936">
          <w:pPr>
            <w:pStyle w:val="TOC2"/>
            <w:tabs>
              <w:tab w:val="right" w:leader="dot" w:pos="9350"/>
            </w:tabs>
            <w:rPr>
              <w:rFonts w:asciiTheme="minorHAnsi" w:eastAsiaTheme="minorEastAsia" w:hAnsiTheme="minorHAnsi" w:cstheme="minorBidi"/>
              <w:noProof/>
              <w:color w:val="auto"/>
            </w:rPr>
          </w:pPr>
          <w:hyperlink w:anchor="_Toc505090032" w:history="1">
            <w:r w:rsidR="00A21016" w:rsidRPr="00B60E0A">
              <w:rPr>
                <w:rStyle w:val="Hyperlink"/>
                <w:noProof/>
                <w:lang w:val="en-ZA"/>
              </w:rPr>
              <w:t>ARTICLE 10: Right to life &amp; ARTICLE 11: Situations of risk and humanitarian emergencies</w:t>
            </w:r>
            <w:r w:rsidR="00A21016">
              <w:rPr>
                <w:noProof/>
                <w:webHidden/>
              </w:rPr>
              <w:tab/>
            </w:r>
            <w:r w:rsidR="00A21016">
              <w:rPr>
                <w:noProof/>
                <w:webHidden/>
              </w:rPr>
              <w:fldChar w:fldCharType="begin"/>
            </w:r>
            <w:r w:rsidR="00A21016">
              <w:rPr>
                <w:noProof/>
                <w:webHidden/>
              </w:rPr>
              <w:instrText xml:space="preserve"> PAGEREF _Toc505090032 \h </w:instrText>
            </w:r>
            <w:r w:rsidR="00A21016">
              <w:rPr>
                <w:noProof/>
                <w:webHidden/>
              </w:rPr>
            </w:r>
            <w:r w:rsidR="00A21016">
              <w:rPr>
                <w:noProof/>
                <w:webHidden/>
              </w:rPr>
              <w:fldChar w:fldCharType="separate"/>
            </w:r>
            <w:r w:rsidR="005F70DF">
              <w:rPr>
                <w:noProof/>
                <w:webHidden/>
              </w:rPr>
              <w:t>13</w:t>
            </w:r>
            <w:r w:rsidR="00A21016">
              <w:rPr>
                <w:noProof/>
                <w:webHidden/>
              </w:rPr>
              <w:fldChar w:fldCharType="end"/>
            </w:r>
          </w:hyperlink>
        </w:p>
        <w:p w14:paraId="5CBB34C2" w14:textId="77777777" w:rsidR="00A21016" w:rsidRDefault="00855936">
          <w:pPr>
            <w:pStyle w:val="TOC3"/>
            <w:rPr>
              <w:rFonts w:asciiTheme="minorHAnsi" w:eastAsiaTheme="minorEastAsia" w:hAnsiTheme="minorHAnsi" w:cstheme="minorBidi"/>
              <w:noProof/>
              <w:color w:val="auto"/>
            </w:rPr>
          </w:pPr>
          <w:hyperlink w:anchor="_Toc505090033" w:history="1">
            <w:r w:rsidR="00A21016" w:rsidRPr="00B60E0A">
              <w:rPr>
                <w:rStyle w:val="Hyperlink"/>
                <w:noProof/>
                <w:lang w:val="en-ZA"/>
              </w:rPr>
              <w:t>Life Esidimeni</w:t>
            </w:r>
            <w:r w:rsidR="00A21016">
              <w:rPr>
                <w:noProof/>
                <w:webHidden/>
              </w:rPr>
              <w:tab/>
            </w:r>
            <w:r w:rsidR="00A21016">
              <w:rPr>
                <w:noProof/>
                <w:webHidden/>
              </w:rPr>
              <w:fldChar w:fldCharType="begin"/>
            </w:r>
            <w:r w:rsidR="00A21016">
              <w:rPr>
                <w:noProof/>
                <w:webHidden/>
              </w:rPr>
              <w:instrText xml:space="preserve"> PAGEREF _Toc505090033 \h </w:instrText>
            </w:r>
            <w:r w:rsidR="00A21016">
              <w:rPr>
                <w:noProof/>
                <w:webHidden/>
              </w:rPr>
            </w:r>
            <w:r w:rsidR="00A21016">
              <w:rPr>
                <w:noProof/>
                <w:webHidden/>
              </w:rPr>
              <w:fldChar w:fldCharType="separate"/>
            </w:r>
            <w:r w:rsidR="005F70DF">
              <w:rPr>
                <w:noProof/>
                <w:webHidden/>
              </w:rPr>
              <w:t>13</w:t>
            </w:r>
            <w:r w:rsidR="00A21016">
              <w:rPr>
                <w:noProof/>
                <w:webHidden/>
              </w:rPr>
              <w:fldChar w:fldCharType="end"/>
            </w:r>
          </w:hyperlink>
        </w:p>
        <w:p w14:paraId="14E3D1D1" w14:textId="77777777" w:rsidR="00A21016" w:rsidRDefault="00855936">
          <w:pPr>
            <w:pStyle w:val="TOC3"/>
            <w:rPr>
              <w:rFonts w:asciiTheme="minorHAnsi" w:eastAsiaTheme="minorEastAsia" w:hAnsiTheme="minorHAnsi" w:cstheme="minorBidi"/>
              <w:noProof/>
              <w:color w:val="auto"/>
            </w:rPr>
          </w:pPr>
          <w:hyperlink w:anchor="_Toc505090034" w:history="1">
            <w:r w:rsidR="00A21016" w:rsidRPr="00B60E0A">
              <w:rPr>
                <w:rStyle w:val="Hyperlink"/>
                <w:noProof/>
                <w:lang w:val="en-ZA"/>
              </w:rPr>
              <w:t>Assisted Dying</w:t>
            </w:r>
            <w:r w:rsidR="00A21016">
              <w:rPr>
                <w:noProof/>
                <w:webHidden/>
              </w:rPr>
              <w:tab/>
            </w:r>
            <w:r w:rsidR="00A21016">
              <w:rPr>
                <w:noProof/>
                <w:webHidden/>
              </w:rPr>
              <w:fldChar w:fldCharType="begin"/>
            </w:r>
            <w:r w:rsidR="00A21016">
              <w:rPr>
                <w:noProof/>
                <w:webHidden/>
              </w:rPr>
              <w:instrText xml:space="preserve"> PAGEREF _Toc505090034 \h </w:instrText>
            </w:r>
            <w:r w:rsidR="00A21016">
              <w:rPr>
                <w:noProof/>
                <w:webHidden/>
              </w:rPr>
            </w:r>
            <w:r w:rsidR="00A21016">
              <w:rPr>
                <w:noProof/>
                <w:webHidden/>
              </w:rPr>
              <w:fldChar w:fldCharType="separate"/>
            </w:r>
            <w:r w:rsidR="005F70DF">
              <w:rPr>
                <w:noProof/>
                <w:webHidden/>
              </w:rPr>
              <w:t>15</w:t>
            </w:r>
            <w:r w:rsidR="00A21016">
              <w:rPr>
                <w:noProof/>
                <w:webHidden/>
              </w:rPr>
              <w:fldChar w:fldCharType="end"/>
            </w:r>
          </w:hyperlink>
        </w:p>
        <w:p w14:paraId="02F50284" w14:textId="77777777" w:rsidR="00A21016" w:rsidRDefault="00855936">
          <w:pPr>
            <w:pStyle w:val="TOC2"/>
            <w:tabs>
              <w:tab w:val="right" w:leader="dot" w:pos="9350"/>
            </w:tabs>
            <w:rPr>
              <w:rFonts w:asciiTheme="minorHAnsi" w:eastAsiaTheme="minorEastAsia" w:hAnsiTheme="minorHAnsi" w:cstheme="minorBidi"/>
              <w:noProof/>
              <w:color w:val="auto"/>
            </w:rPr>
          </w:pPr>
          <w:hyperlink w:anchor="_Toc505090035" w:history="1">
            <w:r w:rsidR="00A21016" w:rsidRPr="00B60E0A">
              <w:rPr>
                <w:rStyle w:val="Hyperlink"/>
                <w:noProof/>
                <w:lang w:val="en-ZA"/>
              </w:rPr>
              <w:t>ARTICLE 13: Access to justice</w:t>
            </w:r>
            <w:r w:rsidR="00A21016">
              <w:rPr>
                <w:noProof/>
                <w:webHidden/>
              </w:rPr>
              <w:tab/>
            </w:r>
            <w:r w:rsidR="00A21016">
              <w:rPr>
                <w:noProof/>
                <w:webHidden/>
              </w:rPr>
              <w:fldChar w:fldCharType="begin"/>
            </w:r>
            <w:r w:rsidR="00A21016">
              <w:rPr>
                <w:noProof/>
                <w:webHidden/>
              </w:rPr>
              <w:instrText xml:space="preserve"> PAGEREF _Toc505090035 \h </w:instrText>
            </w:r>
            <w:r w:rsidR="00A21016">
              <w:rPr>
                <w:noProof/>
                <w:webHidden/>
              </w:rPr>
            </w:r>
            <w:r w:rsidR="00A21016">
              <w:rPr>
                <w:noProof/>
                <w:webHidden/>
              </w:rPr>
              <w:fldChar w:fldCharType="separate"/>
            </w:r>
            <w:r w:rsidR="005F70DF">
              <w:rPr>
                <w:noProof/>
                <w:webHidden/>
              </w:rPr>
              <w:t>16</w:t>
            </w:r>
            <w:r w:rsidR="00A21016">
              <w:rPr>
                <w:noProof/>
                <w:webHidden/>
              </w:rPr>
              <w:fldChar w:fldCharType="end"/>
            </w:r>
          </w:hyperlink>
        </w:p>
        <w:p w14:paraId="0C6E2F4A" w14:textId="77777777" w:rsidR="00A21016" w:rsidRDefault="00855936">
          <w:pPr>
            <w:pStyle w:val="TOC2"/>
            <w:tabs>
              <w:tab w:val="right" w:leader="dot" w:pos="9350"/>
            </w:tabs>
            <w:rPr>
              <w:rFonts w:asciiTheme="minorHAnsi" w:eastAsiaTheme="minorEastAsia" w:hAnsiTheme="minorHAnsi" w:cstheme="minorBidi"/>
              <w:noProof/>
              <w:color w:val="auto"/>
            </w:rPr>
          </w:pPr>
          <w:hyperlink w:anchor="_Toc505090036" w:history="1">
            <w:r w:rsidR="00A21016" w:rsidRPr="00B60E0A">
              <w:rPr>
                <w:rStyle w:val="Hyperlink"/>
                <w:noProof/>
                <w:lang w:val="en-ZA"/>
              </w:rPr>
              <w:t>ARTICLE 14: Liberty and security of the person &amp; I. ARTICLE 15: Freedom from torture or cruel, inhuman or degrading treatment or punishment</w:t>
            </w:r>
            <w:r w:rsidR="00A21016">
              <w:rPr>
                <w:noProof/>
                <w:webHidden/>
              </w:rPr>
              <w:tab/>
            </w:r>
            <w:r w:rsidR="00A21016">
              <w:rPr>
                <w:noProof/>
                <w:webHidden/>
              </w:rPr>
              <w:fldChar w:fldCharType="begin"/>
            </w:r>
            <w:r w:rsidR="00A21016">
              <w:rPr>
                <w:noProof/>
                <w:webHidden/>
              </w:rPr>
              <w:instrText xml:space="preserve"> PAGEREF _Toc505090036 \h </w:instrText>
            </w:r>
            <w:r w:rsidR="00A21016">
              <w:rPr>
                <w:noProof/>
                <w:webHidden/>
              </w:rPr>
            </w:r>
            <w:r w:rsidR="00A21016">
              <w:rPr>
                <w:noProof/>
                <w:webHidden/>
              </w:rPr>
              <w:fldChar w:fldCharType="separate"/>
            </w:r>
            <w:r w:rsidR="005F70DF">
              <w:rPr>
                <w:noProof/>
                <w:webHidden/>
              </w:rPr>
              <w:t>17</w:t>
            </w:r>
            <w:r w:rsidR="00A21016">
              <w:rPr>
                <w:noProof/>
                <w:webHidden/>
              </w:rPr>
              <w:fldChar w:fldCharType="end"/>
            </w:r>
          </w:hyperlink>
        </w:p>
        <w:p w14:paraId="7A18D93D" w14:textId="77777777" w:rsidR="00A21016" w:rsidRDefault="00855936">
          <w:pPr>
            <w:pStyle w:val="TOC3"/>
            <w:rPr>
              <w:rFonts w:asciiTheme="minorHAnsi" w:eastAsiaTheme="minorEastAsia" w:hAnsiTheme="minorHAnsi" w:cstheme="minorBidi"/>
              <w:noProof/>
              <w:color w:val="auto"/>
            </w:rPr>
          </w:pPr>
          <w:hyperlink w:anchor="_Toc505090037" w:history="1">
            <w:r w:rsidR="00A21016" w:rsidRPr="00B60E0A">
              <w:rPr>
                <w:rStyle w:val="Hyperlink"/>
                <w:noProof/>
                <w:lang w:val="en-ZA"/>
              </w:rPr>
              <w:t>Corporal Punishment</w:t>
            </w:r>
            <w:r w:rsidR="00A21016">
              <w:rPr>
                <w:noProof/>
                <w:webHidden/>
              </w:rPr>
              <w:tab/>
            </w:r>
            <w:r w:rsidR="00A21016">
              <w:rPr>
                <w:noProof/>
                <w:webHidden/>
              </w:rPr>
              <w:fldChar w:fldCharType="begin"/>
            </w:r>
            <w:r w:rsidR="00A21016">
              <w:rPr>
                <w:noProof/>
                <w:webHidden/>
              </w:rPr>
              <w:instrText xml:space="preserve"> PAGEREF _Toc505090037 \h </w:instrText>
            </w:r>
            <w:r w:rsidR="00A21016">
              <w:rPr>
                <w:noProof/>
                <w:webHidden/>
              </w:rPr>
            </w:r>
            <w:r w:rsidR="00A21016">
              <w:rPr>
                <w:noProof/>
                <w:webHidden/>
              </w:rPr>
              <w:fldChar w:fldCharType="separate"/>
            </w:r>
            <w:r w:rsidR="005F70DF">
              <w:rPr>
                <w:noProof/>
                <w:webHidden/>
              </w:rPr>
              <w:t>19</w:t>
            </w:r>
            <w:r w:rsidR="00A21016">
              <w:rPr>
                <w:noProof/>
                <w:webHidden/>
              </w:rPr>
              <w:fldChar w:fldCharType="end"/>
            </w:r>
          </w:hyperlink>
        </w:p>
        <w:p w14:paraId="2652E234" w14:textId="77777777" w:rsidR="00A21016" w:rsidRDefault="00855936">
          <w:pPr>
            <w:pStyle w:val="TOC2"/>
            <w:tabs>
              <w:tab w:val="right" w:leader="dot" w:pos="9350"/>
            </w:tabs>
            <w:rPr>
              <w:rFonts w:asciiTheme="minorHAnsi" w:eastAsiaTheme="minorEastAsia" w:hAnsiTheme="minorHAnsi" w:cstheme="minorBidi"/>
              <w:noProof/>
              <w:color w:val="auto"/>
            </w:rPr>
          </w:pPr>
          <w:hyperlink w:anchor="_Toc505090038" w:history="1">
            <w:r w:rsidR="00A21016" w:rsidRPr="00B60E0A">
              <w:rPr>
                <w:rStyle w:val="Hyperlink"/>
                <w:noProof/>
                <w:lang w:val="en-ZA"/>
              </w:rPr>
              <w:t>ARTICLE 16: Freedom from exploitation, violence and abuse</w:t>
            </w:r>
            <w:r w:rsidR="00A21016">
              <w:rPr>
                <w:noProof/>
                <w:webHidden/>
              </w:rPr>
              <w:tab/>
            </w:r>
            <w:r w:rsidR="00A21016">
              <w:rPr>
                <w:noProof/>
                <w:webHidden/>
              </w:rPr>
              <w:fldChar w:fldCharType="begin"/>
            </w:r>
            <w:r w:rsidR="00A21016">
              <w:rPr>
                <w:noProof/>
                <w:webHidden/>
              </w:rPr>
              <w:instrText xml:space="preserve"> PAGEREF _Toc505090038 \h </w:instrText>
            </w:r>
            <w:r w:rsidR="00A21016">
              <w:rPr>
                <w:noProof/>
                <w:webHidden/>
              </w:rPr>
            </w:r>
            <w:r w:rsidR="00A21016">
              <w:rPr>
                <w:noProof/>
                <w:webHidden/>
              </w:rPr>
              <w:fldChar w:fldCharType="separate"/>
            </w:r>
            <w:r w:rsidR="005F70DF">
              <w:rPr>
                <w:noProof/>
                <w:webHidden/>
              </w:rPr>
              <w:t>20</w:t>
            </w:r>
            <w:r w:rsidR="00A21016">
              <w:rPr>
                <w:noProof/>
                <w:webHidden/>
              </w:rPr>
              <w:fldChar w:fldCharType="end"/>
            </w:r>
          </w:hyperlink>
        </w:p>
        <w:p w14:paraId="54BCA28E" w14:textId="77777777" w:rsidR="00A21016" w:rsidRDefault="00855936">
          <w:pPr>
            <w:pStyle w:val="TOC2"/>
            <w:tabs>
              <w:tab w:val="right" w:leader="dot" w:pos="9350"/>
            </w:tabs>
            <w:rPr>
              <w:rFonts w:asciiTheme="minorHAnsi" w:eastAsiaTheme="minorEastAsia" w:hAnsiTheme="minorHAnsi" w:cstheme="minorBidi"/>
              <w:noProof/>
              <w:color w:val="auto"/>
            </w:rPr>
          </w:pPr>
          <w:hyperlink w:anchor="_Toc505090039" w:history="1">
            <w:r w:rsidR="00A21016" w:rsidRPr="00B60E0A">
              <w:rPr>
                <w:rStyle w:val="Hyperlink"/>
                <w:rFonts w:eastAsiaTheme="minorHAnsi"/>
                <w:noProof/>
                <w:lang w:val="en-ZA"/>
              </w:rPr>
              <w:t>ARTICLE 24: Education</w:t>
            </w:r>
            <w:r w:rsidR="00A21016">
              <w:rPr>
                <w:noProof/>
                <w:webHidden/>
              </w:rPr>
              <w:tab/>
            </w:r>
            <w:r w:rsidR="00A21016">
              <w:rPr>
                <w:noProof/>
                <w:webHidden/>
              </w:rPr>
              <w:fldChar w:fldCharType="begin"/>
            </w:r>
            <w:r w:rsidR="00A21016">
              <w:rPr>
                <w:noProof/>
                <w:webHidden/>
              </w:rPr>
              <w:instrText xml:space="preserve"> PAGEREF _Toc505090039 \h </w:instrText>
            </w:r>
            <w:r w:rsidR="00A21016">
              <w:rPr>
                <w:noProof/>
                <w:webHidden/>
              </w:rPr>
            </w:r>
            <w:r w:rsidR="00A21016">
              <w:rPr>
                <w:noProof/>
                <w:webHidden/>
              </w:rPr>
              <w:fldChar w:fldCharType="separate"/>
            </w:r>
            <w:r w:rsidR="005F70DF">
              <w:rPr>
                <w:noProof/>
                <w:webHidden/>
              </w:rPr>
              <w:t>21</w:t>
            </w:r>
            <w:r w:rsidR="00A21016">
              <w:rPr>
                <w:noProof/>
                <w:webHidden/>
              </w:rPr>
              <w:fldChar w:fldCharType="end"/>
            </w:r>
          </w:hyperlink>
        </w:p>
        <w:p w14:paraId="63B50E3B" w14:textId="77777777" w:rsidR="00A21016" w:rsidRDefault="00855936">
          <w:pPr>
            <w:pStyle w:val="TOC3"/>
            <w:rPr>
              <w:rFonts w:asciiTheme="minorHAnsi" w:eastAsiaTheme="minorEastAsia" w:hAnsiTheme="minorHAnsi" w:cstheme="minorBidi"/>
              <w:noProof/>
              <w:color w:val="auto"/>
            </w:rPr>
          </w:pPr>
          <w:hyperlink w:anchor="_Toc505090040" w:history="1">
            <w:r w:rsidR="00A21016" w:rsidRPr="00B60E0A">
              <w:rPr>
                <w:rStyle w:val="Hyperlink"/>
                <w:noProof/>
                <w:lang w:val="en-ZA"/>
              </w:rPr>
              <w:t>Inclusive education</w:t>
            </w:r>
            <w:r w:rsidR="00A21016">
              <w:rPr>
                <w:noProof/>
                <w:webHidden/>
              </w:rPr>
              <w:tab/>
            </w:r>
            <w:r w:rsidR="00A21016">
              <w:rPr>
                <w:noProof/>
                <w:webHidden/>
              </w:rPr>
              <w:fldChar w:fldCharType="begin"/>
            </w:r>
            <w:r w:rsidR="00A21016">
              <w:rPr>
                <w:noProof/>
                <w:webHidden/>
              </w:rPr>
              <w:instrText xml:space="preserve"> PAGEREF _Toc505090040 \h </w:instrText>
            </w:r>
            <w:r w:rsidR="00A21016">
              <w:rPr>
                <w:noProof/>
                <w:webHidden/>
              </w:rPr>
            </w:r>
            <w:r w:rsidR="00A21016">
              <w:rPr>
                <w:noProof/>
                <w:webHidden/>
              </w:rPr>
              <w:fldChar w:fldCharType="separate"/>
            </w:r>
            <w:r w:rsidR="005F70DF">
              <w:rPr>
                <w:noProof/>
                <w:webHidden/>
              </w:rPr>
              <w:t>21</w:t>
            </w:r>
            <w:r w:rsidR="00A21016">
              <w:rPr>
                <w:noProof/>
                <w:webHidden/>
              </w:rPr>
              <w:fldChar w:fldCharType="end"/>
            </w:r>
          </w:hyperlink>
        </w:p>
        <w:p w14:paraId="33EFD5CF" w14:textId="77777777" w:rsidR="00A21016" w:rsidRDefault="00855936">
          <w:pPr>
            <w:pStyle w:val="TOC3"/>
            <w:rPr>
              <w:rFonts w:asciiTheme="minorHAnsi" w:eastAsiaTheme="minorEastAsia" w:hAnsiTheme="minorHAnsi" w:cstheme="minorBidi"/>
              <w:noProof/>
              <w:color w:val="auto"/>
            </w:rPr>
          </w:pPr>
          <w:hyperlink w:anchor="_Toc505090041" w:history="1">
            <w:r w:rsidR="00A21016" w:rsidRPr="00B60E0A">
              <w:rPr>
                <w:rStyle w:val="Hyperlink"/>
                <w:noProof/>
                <w:lang w:val="en-ZA"/>
              </w:rPr>
              <w:t>Staff shortages at schools</w:t>
            </w:r>
            <w:r w:rsidR="00A21016">
              <w:rPr>
                <w:noProof/>
                <w:webHidden/>
              </w:rPr>
              <w:tab/>
            </w:r>
            <w:r w:rsidR="00A21016">
              <w:rPr>
                <w:noProof/>
                <w:webHidden/>
              </w:rPr>
              <w:fldChar w:fldCharType="begin"/>
            </w:r>
            <w:r w:rsidR="00A21016">
              <w:rPr>
                <w:noProof/>
                <w:webHidden/>
              </w:rPr>
              <w:instrText xml:space="preserve"> PAGEREF _Toc505090041 \h </w:instrText>
            </w:r>
            <w:r w:rsidR="00A21016">
              <w:rPr>
                <w:noProof/>
                <w:webHidden/>
              </w:rPr>
            </w:r>
            <w:r w:rsidR="00A21016">
              <w:rPr>
                <w:noProof/>
                <w:webHidden/>
              </w:rPr>
              <w:fldChar w:fldCharType="separate"/>
            </w:r>
            <w:r w:rsidR="005F70DF">
              <w:rPr>
                <w:noProof/>
                <w:webHidden/>
              </w:rPr>
              <w:t>22</w:t>
            </w:r>
            <w:r w:rsidR="00A21016">
              <w:rPr>
                <w:noProof/>
                <w:webHidden/>
              </w:rPr>
              <w:fldChar w:fldCharType="end"/>
            </w:r>
          </w:hyperlink>
        </w:p>
        <w:p w14:paraId="12EA4104" w14:textId="77777777" w:rsidR="00A21016" w:rsidRDefault="00855936">
          <w:pPr>
            <w:pStyle w:val="TOC3"/>
            <w:rPr>
              <w:rFonts w:asciiTheme="minorHAnsi" w:eastAsiaTheme="minorEastAsia" w:hAnsiTheme="minorHAnsi" w:cstheme="minorBidi"/>
              <w:noProof/>
              <w:color w:val="auto"/>
            </w:rPr>
          </w:pPr>
          <w:hyperlink w:anchor="_Toc505090042" w:history="1">
            <w:r w:rsidR="00A21016" w:rsidRPr="00B60E0A">
              <w:rPr>
                <w:rStyle w:val="Hyperlink"/>
                <w:noProof/>
                <w:lang w:val="en-ZA"/>
              </w:rPr>
              <w:t>Teacher training</w:t>
            </w:r>
            <w:r w:rsidR="00A21016">
              <w:rPr>
                <w:noProof/>
                <w:webHidden/>
              </w:rPr>
              <w:tab/>
            </w:r>
            <w:r w:rsidR="00A21016">
              <w:rPr>
                <w:noProof/>
                <w:webHidden/>
              </w:rPr>
              <w:fldChar w:fldCharType="begin"/>
            </w:r>
            <w:r w:rsidR="00A21016">
              <w:rPr>
                <w:noProof/>
                <w:webHidden/>
              </w:rPr>
              <w:instrText xml:space="preserve"> PAGEREF _Toc505090042 \h </w:instrText>
            </w:r>
            <w:r w:rsidR="00A21016">
              <w:rPr>
                <w:noProof/>
                <w:webHidden/>
              </w:rPr>
            </w:r>
            <w:r w:rsidR="00A21016">
              <w:rPr>
                <w:noProof/>
                <w:webHidden/>
              </w:rPr>
              <w:fldChar w:fldCharType="separate"/>
            </w:r>
            <w:r w:rsidR="005F70DF">
              <w:rPr>
                <w:noProof/>
                <w:webHidden/>
              </w:rPr>
              <w:t>23</w:t>
            </w:r>
            <w:r w:rsidR="00A21016">
              <w:rPr>
                <w:noProof/>
                <w:webHidden/>
              </w:rPr>
              <w:fldChar w:fldCharType="end"/>
            </w:r>
          </w:hyperlink>
        </w:p>
        <w:p w14:paraId="3FCCEFA0" w14:textId="77777777" w:rsidR="00A21016" w:rsidRDefault="00855936">
          <w:pPr>
            <w:pStyle w:val="TOC3"/>
            <w:rPr>
              <w:rFonts w:asciiTheme="minorHAnsi" w:eastAsiaTheme="minorEastAsia" w:hAnsiTheme="minorHAnsi" w:cstheme="minorBidi"/>
              <w:noProof/>
              <w:color w:val="auto"/>
            </w:rPr>
          </w:pPr>
          <w:hyperlink w:anchor="_Toc505090043" w:history="1">
            <w:r w:rsidR="00A21016" w:rsidRPr="00B60E0A">
              <w:rPr>
                <w:rStyle w:val="Hyperlink"/>
                <w:noProof/>
                <w:lang w:val="en-ZA"/>
              </w:rPr>
              <w:t>Learner and Teacher Support Material</w:t>
            </w:r>
            <w:r w:rsidR="00A21016">
              <w:rPr>
                <w:noProof/>
                <w:webHidden/>
              </w:rPr>
              <w:tab/>
            </w:r>
            <w:r w:rsidR="00A21016">
              <w:rPr>
                <w:noProof/>
                <w:webHidden/>
              </w:rPr>
              <w:fldChar w:fldCharType="begin"/>
            </w:r>
            <w:r w:rsidR="00A21016">
              <w:rPr>
                <w:noProof/>
                <w:webHidden/>
              </w:rPr>
              <w:instrText xml:space="preserve"> PAGEREF _Toc505090043 \h </w:instrText>
            </w:r>
            <w:r w:rsidR="00A21016">
              <w:rPr>
                <w:noProof/>
                <w:webHidden/>
              </w:rPr>
            </w:r>
            <w:r w:rsidR="00A21016">
              <w:rPr>
                <w:noProof/>
                <w:webHidden/>
              </w:rPr>
              <w:fldChar w:fldCharType="separate"/>
            </w:r>
            <w:r w:rsidR="005F70DF">
              <w:rPr>
                <w:noProof/>
                <w:webHidden/>
              </w:rPr>
              <w:t>23</w:t>
            </w:r>
            <w:r w:rsidR="00A21016">
              <w:rPr>
                <w:noProof/>
                <w:webHidden/>
              </w:rPr>
              <w:fldChar w:fldCharType="end"/>
            </w:r>
          </w:hyperlink>
        </w:p>
        <w:p w14:paraId="3411974E" w14:textId="77777777" w:rsidR="00A21016" w:rsidRDefault="00855936">
          <w:pPr>
            <w:pStyle w:val="TOC2"/>
            <w:tabs>
              <w:tab w:val="right" w:leader="dot" w:pos="9350"/>
            </w:tabs>
            <w:rPr>
              <w:rFonts w:asciiTheme="minorHAnsi" w:eastAsiaTheme="minorEastAsia" w:hAnsiTheme="minorHAnsi" w:cstheme="minorBidi"/>
              <w:noProof/>
              <w:color w:val="auto"/>
            </w:rPr>
          </w:pPr>
          <w:hyperlink w:anchor="_Toc505090044" w:history="1">
            <w:r w:rsidR="00A21016" w:rsidRPr="00B60E0A">
              <w:rPr>
                <w:rStyle w:val="Hyperlink"/>
                <w:rFonts w:eastAsiaTheme="minorHAnsi"/>
                <w:noProof/>
                <w:lang w:val="en-ZA"/>
              </w:rPr>
              <w:t>ARTICLE 27: Work and employment</w:t>
            </w:r>
            <w:r w:rsidR="00A21016">
              <w:rPr>
                <w:noProof/>
                <w:webHidden/>
              </w:rPr>
              <w:tab/>
            </w:r>
            <w:r w:rsidR="00A21016">
              <w:rPr>
                <w:noProof/>
                <w:webHidden/>
              </w:rPr>
              <w:fldChar w:fldCharType="begin"/>
            </w:r>
            <w:r w:rsidR="00A21016">
              <w:rPr>
                <w:noProof/>
                <w:webHidden/>
              </w:rPr>
              <w:instrText xml:space="preserve"> PAGEREF _Toc505090044 \h </w:instrText>
            </w:r>
            <w:r w:rsidR="00A21016">
              <w:rPr>
                <w:noProof/>
                <w:webHidden/>
              </w:rPr>
            </w:r>
            <w:r w:rsidR="00A21016">
              <w:rPr>
                <w:noProof/>
                <w:webHidden/>
              </w:rPr>
              <w:fldChar w:fldCharType="separate"/>
            </w:r>
            <w:r w:rsidR="005F70DF">
              <w:rPr>
                <w:noProof/>
                <w:webHidden/>
              </w:rPr>
              <w:t>24</w:t>
            </w:r>
            <w:r w:rsidR="00A21016">
              <w:rPr>
                <w:noProof/>
                <w:webHidden/>
              </w:rPr>
              <w:fldChar w:fldCharType="end"/>
            </w:r>
          </w:hyperlink>
        </w:p>
        <w:p w14:paraId="21E65E6F" w14:textId="77777777" w:rsidR="00A21016" w:rsidRDefault="00855936">
          <w:pPr>
            <w:pStyle w:val="TOC2"/>
            <w:tabs>
              <w:tab w:val="right" w:leader="dot" w:pos="9350"/>
            </w:tabs>
            <w:rPr>
              <w:rFonts w:asciiTheme="minorHAnsi" w:eastAsiaTheme="minorEastAsia" w:hAnsiTheme="minorHAnsi" w:cstheme="minorBidi"/>
              <w:noProof/>
              <w:color w:val="auto"/>
            </w:rPr>
          </w:pPr>
          <w:hyperlink w:anchor="_Toc505090045" w:history="1">
            <w:r w:rsidR="00A21016" w:rsidRPr="00B60E0A">
              <w:rPr>
                <w:rStyle w:val="Hyperlink"/>
                <w:rFonts w:eastAsiaTheme="minorHAnsi"/>
                <w:noProof/>
                <w:lang w:val="en-ZA"/>
              </w:rPr>
              <w:t>ARTICLE 30: Participation in cultural life, recreation, leisure and sport</w:t>
            </w:r>
            <w:r w:rsidR="00A21016">
              <w:rPr>
                <w:noProof/>
                <w:webHidden/>
              </w:rPr>
              <w:tab/>
            </w:r>
            <w:r w:rsidR="00A21016">
              <w:rPr>
                <w:noProof/>
                <w:webHidden/>
              </w:rPr>
              <w:fldChar w:fldCharType="begin"/>
            </w:r>
            <w:r w:rsidR="00A21016">
              <w:rPr>
                <w:noProof/>
                <w:webHidden/>
              </w:rPr>
              <w:instrText xml:space="preserve"> PAGEREF _Toc505090045 \h </w:instrText>
            </w:r>
            <w:r w:rsidR="00A21016">
              <w:rPr>
                <w:noProof/>
                <w:webHidden/>
              </w:rPr>
            </w:r>
            <w:r w:rsidR="00A21016">
              <w:rPr>
                <w:noProof/>
                <w:webHidden/>
              </w:rPr>
              <w:fldChar w:fldCharType="separate"/>
            </w:r>
            <w:r w:rsidR="005F70DF">
              <w:rPr>
                <w:noProof/>
                <w:webHidden/>
              </w:rPr>
              <w:t>28</w:t>
            </w:r>
            <w:r w:rsidR="00A21016">
              <w:rPr>
                <w:noProof/>
                <w:webHidden/>
              </w:rPr>
              <w:fldChar w:fldCharType="end"/>
            </w:r>
          </w:hyperlink>
        </w:p>
        <w:p w14:paraId="1DC18CA9" w14:textId="05930148" w:rsidR="00A21016" w:rsidRDefault="00855936">
          <w:pPr>
            <w:pStyle w:val="TOC3"/>
            <w:rPr>
              <w:rFonts w:asciiTheme="minorHAnsi" w:eastAsiaTheme="minorEastAsia" w:hAnsiTheme="minorHAnsi" w:cstheme="minorBidi"/>
              <w:noProof/>
              <w:color w:val="auto"/>
            </w:rPr>
          </w:pPr>
          <w:hyperlink w:anchor="_Toc505090046" w:history="1">
            <w:r w:rsidR="00CB3C5C">
              <w:rPr>
                <w:rStyle w:val="Hyperlink"/>
                <w:noProof/>
                <w:lang w:val="en-ZA"/>
              </w:rPr>
              <w:t>The Marginalis</w:t>
            </w:r>
            <w:r w:rsidR="00A21016" w:rsidRPr="00B60E0A">
              <w:rPr>
                <w:rStyle w:val="Hyperlink"/>
                <w:noProof/>
                <w:lang w:val="en-ZA"/>
              </w:rPr>
              <w:t>ation of the Deaf Community</w:t>
            </w:r>
            <w:r w:rsidR="00A21016">
              <w:rPr>
                <w:noProof/>
                <w:webHidden/>
              </w:rPr>
              <w:tab/>
            </w:r>
            <w:r w:rsidR="00A21016">
              <w:rPr>
                <w:noProof/>
                <w:webHidden/>
              </w:rPr>
              <w:fldChar w:fldCharType="begin"/>
            </w:r>
            <w:r w:rsidR="00A21016">
              <w:rPr>
                <w:noProof/>
                <w:webHidden/>
              </w:rPr>
              <w:instrText xml:space="preserve"> PAGEREF _Toc505090046 \h </w:instrText>
            </w:r>
            <w:r w:rsidR="00A21016">
              <w:rPr>
                <w:noProof/>
                <w:webHidden/>
              </w:rPr>
            </w:r>
            <w:r w:rsidR="00A21016">
              <w:rPr>
                <w:noProof/>
                <w:webHidden/>
              </w:rPr>
              <w:fldChar w:fldCharType="separate"/>
            </w:r>
            <w:r w:rsidR="005F70DF">
              <w:rPr>
                <w:noProof/>
                <w:webHidden/>
              </w:rPr>
              <w:t>28</w:t>
            </w:r>
            <w:r w:rsidR="00A21016">
              <w:rPr>
                <w:noProof/>
                <w:webHidden/>
              </w:rPr>
              <w:fldChar w:fldCharType="end"/>
            </w:r>
          </w:hyperlink>
        </w:p>
        <w:p w14:paraId="253DFC0C" w14:textId="77777777" w:rsidR="00A21016" w:rsidRDefault="00855936">
          <w:pPr>
            <w:pStyle w:val="TOC2"/>
            <w:tabs>
              <w:tab w:val="right" w:leader="dot" w:pos="9350"/>
            </w:tabs>
            <w:rPr>
              <w:rFonts w:asciiTheme="minorHAnsi" w:eastAsiaTheme="minorEastAsia" w:hAnsiTheme="minorHAnsi" w:cstheme="minorBidi"/>
              <w:noProof/>
              <w:color w:val="auto"/>
            </w:rPr>
          </w:pPr>
          <w:hyperlink w:anchor="_Toc505090047" w:history="1">
            <w:r w:rsidR="00A21016" w:rsidRPr="00B60E0A">
              <w:rPr>
                <w:rStyle w:val="Hyperlink"/>
                <w:noProof/>
                <w:lang w:val="en-ZA"/>
              </w:rPr>
              <w:t>Article 33: National implementation and monitoring</w:t>
            </w:r>
            <w:r w:rsidR="00A21016">
              <w:rPr>
                <w:noProof/>
                <w:webHidden/>
              </w:rPr>
              <w:tab/>
            </w:r>
            <w:r w:rsidR="00A21016">
              <w:rPr>
                <w:noProof/>
                <w:webHidden/>
              </w:rPr>
              <w:fldChar w:fldCharType="begin"/>
            </w:r>
            <w:r w:rsidR="00A21016">
              <w:rPr>
                <w:noProof/>
                <w:webHidden/>
              </w:rPr>
              <w:instrText xml:space="preserve"> PAGEREF _Toc505090047 \h </w:instrText>
            </w:r>
            <w:r w:rsidR="00A21016">
              <w:rPr>
                <w:noProof/>
                <w:webHidden/>
              </w:rPr>
            </w:r>
            <w:r w:rsidR="00A21016">
              <w:rPr>
                <w:noProof/>
                <w:webHidden/>
              </w:rPr>
              <w:fldChar w:fldCharType="separate"/>
            </w:r>
            <w:r w:rsidR="005F70DF">
              <w:rPr>
                <w:noProof/>
                <w:webHidden/>
              </w:rPr>
              <w:t>29</w:t>
            </w:r>
            <w:r w:rsidR="00A21016">
              <w:rPr>
                <w:noProof/>
                <w:webHidden/>
              </w:rPr>
              <w:fldChar w:fldCharType="end"/>
            </w:r>
          </w:hyperlink>
        </w:p>
        <w:p w14:paraId="55FB2B3B" w14:textId="77777777" w:rsidR="00A21016" w:rsidRDefault="00855936">
          <w:pPr>
            <w:pStyle w:val="TOC1"/>
            <w:tabs>
              <w:tab w:val="right" w:leader="dot" w:pos="9350"/>
            </w:tabs>
            <w:rPr>
              <w:rFonts w:asciiTheme="minorHAnsi" w:eastAsiaTheme="minorEastAsia" w:hAnsiTheme="minorHAnsi" w:cstheme="minorBidi"/>
              <w:noProof/>
              <w:color w:val="auto"/>
            </w:rPr>
          </w:pPr>
          <w:hyperlink w:anchor="_Toc505090048" w:history="1">
            <w:r w:rsidR="00A21016" w:rsidRPr="00B60E0A">
              <w:rPr>
                <w:rStyle w:val="Hyperlink"/>
                <w:noProof/>
                <w:lang w:val="en-ZA"/>
              </w:rPr>
              <w:t>Conclusion</w:t>
            </w:r>
            <w:r w:rsidR="00A21016">
              <w:rPr>
                <w:noProof/>
                <w:webHidden/>
              </w:rPr>
              <w:tab/>
            </w:r>
            <w:r w:rsidR="00A21016">
              <w:rPr>
                <w:noProof/>
                <w:webHidden/>
              </w:rPr>
              <w:fldChar w:fldCharType="begin"/>
            </w:r>
            <w:r w:rsidR="00A21016">
              <w:rPr>
                <w:noProof/>
                <w:webHidden/>
              </w:rPr>
              <w:instrText xml:space="preserve"> PAGEREF _Toc505090048 \h </w:instrText>
            </w:r>
            <w:r w:rsidR="00A21016">
              <w:rPr>
                <w:noProof/>
                <w:webHidden/>
              </w:rPr>
            </w:r>
            <w:r w:rsidR="00A21016">
              <w:rPr>
                <w:noProof/>
                <w:webHidden/>
              </w:rPr>
              <w:fldChar w:fldCharType="separate"/>
            </w:r>
            <w:r w:rsidR="005F70DF">
              <w:rPr>
                <w:noProof/>
                <w:webHidden/>
              </w:rPr>
              <w:t>30</w:t>
            </w:r>
            <w:r w:rsidR="00A21016">
              <w:rPr>
                <w:noProof/>
                <w:webHidden/>
              </w:rPr>
              <w:fldChar w:fldCharType="end"/>
            </w:r>
          </w:hyperlink>
        </w:p>
        <w:p w14:paraId="763AF22F" w14:textId="1EC7E5A2" w:rsidR="00236A98" w:rsidRDefault="00236A98">
          <w:r>
            <w:rPr>
              <w:b/>
              <w:bCs/>
              <w:noProof/>
            </w:rPr>
            <w:fldChar w:fldCharType="end"/>
          </w:r>
        </w:p>
      </w:sdtContent>
    </w:sdt>
    <w:p w14:paraId="2EED0C5A" w14:textId="14A4F7F0" w:rsidR="00E77E19" w:rsidRDefault="00FA7441" w:rsidP="00FA7441">
      <w:pPr>
        <w:pBdr>
          <w:top w:val="none" w:sz="0" w:space="0" w:color="auto"/>
          <w:left w:val="none" w:sz="0" w:space="0" w:color="auto"/>
          <w:bottom w:val="none" w:sz="0" w:space="0" w:color="auto"/>
          <w:right w:val="none" w:sz="0" w:space="0" w:color="auto"/>
          <w:between w:val="none" w:sz="0" w:space="0" w:color="auto"/>
        </w:pBdr>
        <w:spacing w:after="160" w:line="259" w:lineRule="auto"/>
      </w:pPr>
      <w:r>
        <w:br w:type="page"/>
      </w:r>
    </w:p>
    <w:p w14:paraId="3B41A0A7" w14:textId="4FB52652" w:rsidR="0084042A" w:rsidRDefault="0084042A" w:rsidP="000577CC">
      <w:pPr>
        <w:pStyle w:val="Heading1"/>
        <w:rPr>
          <w:rFonts w:ascii="Arial" w:hAnsi="Arial" w:cs="Arial"/>
          <w:color w:val="auto"/>
          <w:lang w:val="en-ZA"/>
        </w:rPr>
      </w:pPr>
      <w:bookmarkStart w:id="0" w:name="_Toc505090018"/>
      <w:r w:rsidRPr="000577CC">
        <w:rPr>
          <w:rFonts w:ascii="Arial" w:hAnsi="Arial" w:cs="Arial"/>
          <w:color w:val="auto"/>
          <w:lang w:val="en-ZA"/>
        </w:rPr>
        <w:lastRenderedPageBreak/>
        <w:t>Acronyms</w:t>
      </w:r>
      <w:bookmarkEnd w:id="0"/>
    </w:p>
    <w:p w14:paraId="6D9E1046" w14:textId="77777777" w:rsidR="00CB3C5C" w:rsidRPr="00CB3C5C" w:rsidRDefault="00CB3C5C" w:rsidP="00CB3C5C">
      <w:pPr>
        <w:rPr>
          <w:lang w:val="en-ZA"/>
        </w:rPr>
      </w:pPr>
    </w:p>
    <w:tbl>
      <w:tblPr>
        <w:tblStyle w:val="TableGrid"/>
        <w:tblW w:w="0" w:type="auto"/>
        <w:tblLook w:val="04A0" w:firstRow="1" w:lastRow="0" w:firstColumn="1" w:lastColumn="0" w:noHBand="0" w:noVBand="1"/>
      </w:tblPr>
      <w:tblGrid>
        <w:gridCol w:w="4675"/>
        <w:gridCol w:w="4675"/>
      </w:tblGrid>
      <w:tr w:rsidR="00A7657E" w:rsidRPr="00CB3C5C" w14:paraId="27CEADF4" w14:textId="77777777" w:rsidTr="009E3638">
        <w:tc>
          <w:tcPr>
            <w:tcW w:w="4675" w:type="dxa"/>
          </w:tcPr>
          <w:p w14:paraId="04EB7A74" w14:textId="2154AF5E" w:rsidR="00A7657E" w:rsidRPr="00CB3C5C" w:rsidRDefault="00A7657E"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CAPS</w:t>
            </w:r>
          </w:p>
        </w:tc>
        <w:tc>
          <w:tcPr>
            <w:tcW w:w="4675" w:type="dxa"/>
          </w:tcPr>
          <w:p w14:paraId="58C5655E" w14:textId="38E44B7F" w:rsidR="00A7657E" w:rsidRPr="00CB3C5C" w:rsidRDefault="00A7657E"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sz w:val="20"/>
                <w:szCs w:val="20"/>
                <w:lang w:val="en-ZA"/>
              </w:rPr>
            </w:pPr>
            <w:r w:rsidRPr="00CB3C5C">
              <w:rPr>
                <w:rFonts w:eastAsiaTheme="minorHAnsi"/>
                <w:color w:val="auto"/>
                <w:sz w:val="20"/>
                <w:szCs w:val="20"/>
                <w:lang w:val="en-ZA"/>
              </w:rPr>
              <w:t>Curriculum and Assessment Policy Statement</w:t>
            </w:r>
          </w:p>
        </w:tc>
      </w:tr>
      <w:tr w:rsidR="009E3638" w:rsidRPr="00CB3C5C" w14:paraId="3175D8E1" w14:textId="77777777" w:rsidTr="009E3638">
        <w:tc>
          <w:tcPr>
            <w:tcW w:w="4675" w:type="dxa"/>
          </w:tcPr>
          <w:p w14:paraId="51202DD7" w14:textId="569434C8" w:rsidR="009E3638" w:rsidRPr="00CB3C5C" w:rsidRDefault="00865B01"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CGE</w:t>
            </w:r>
          </w:p>
        </w:tc>
        <w:tc>
          <w:tcPr>
            <w:tcW w:w="4675" w:type="dxa"/>
          </w:tcPr>
          <w:p w14:paraId="5A8B6A32" w14:textId="7108EAD6" w:rsidR="009E3638" w:rsidRPr="00CB3C5C" w:rsidRDefault="00865B01"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Commission for Gender Equality</w:t>
            </w:r>
          </w:p>
        </w:tc>
      </w:tr>
      <w:tr w:rsidR="009E3638" w:rsidRPr="00CB3C5C" w14:paraId="69259293" w14:textId="77777777" w:rsidTr="009E3638">
        <w:tc>
          <w:tcPr>
            <w:tcW w:w="4675" w:type="dxa"/>
          </w:tcPr>
          <w:p w14:paraId="110E0BFA" w14:textId="1F94D65D" w:rsidR="009E3638" w:rsidRPr="00CB3C5C" w:rsidRDefault="00865B01"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CRL</w:t>
            </w:r>
          </w:p>
        </w:tc>
        <w:tc>
          <w:tcPr>
            <w:tcW w:w="4675" w:type="dxa"/>
          </w:tcPr>
          <w:p w14:paraId="62EE404C" w14:textId="59168E87" w:rsidR="009E3638" w:rsidRPr="00CB3C5C" w:rsidRDefault="00865B01"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222222"/>
                <w:sz w:val="20"/>
                <w:szCs w:val="20"/>
                <w:lang w:val="en-ZA"/>
              </w:rPr>
              <w:t>Commission for the Promotion and Protection of the Rights of Cultural, Religious and Linguistic Communities</w:t>
            </w:r>
          </w:p>
        </w:tc>
      </w:tr>
      <w:tr w:rsidR="00824009" w:rsidRPr="00CB3C5C" w14:paraId="6FA26155" w14:textId="77777777" w:rsidTr="009E3638">
        <w:tc>
          <w:tcPr>
            <w:tcW w:w="4675" w:type="dxa"/>
          </w:tcPr>
          <w:p w14:paraId="595AC6BB" w14:textId="5D2795A8" w:rsidR="00824009" w:rsidRPr="00CB3C5C" w:rsidRDefault="00824009"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CRPD</w:t>
            </w:r>
          </w:p>
        </w:tc>
        <w:tc>
          <w:tcPr>
            <w:tcW w:w="4675" w:type="dxa"/>
          </w:tcPr>
          <w:p w14:paraId="0A86C78F" w14:textId="2696023C" w:rsidR="00824009" w:rsidRPr="00CB3C5C" w:rsidRDefault="00824009"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222222"/>
                <w:sz w:val="20"/>
                <w:szCs w:val="20"/>
                <w:lang w:val="en-ZA"/>
              </w:rPr>
            </w:pPr>
            <w:r w:rsidRPr="00CB3C5C">
              <w:rPr>
                <w:rFonts w:eastAsiaTheme="minorHAnsi"/>
                <w:color w:val="auto"/>
                <w:sz w:val="20"/>
                <w:szCs w:val="20"/>
                <w:lang w:val="en-ZA"/>
              </w:rPr>
              <w:t>International Convention on the Rights of Persons with Disabilities</w:t>
            </w:r>
          </w:p>
        </w:tc>
      </w:tr>
      <w:tr w:rsidR="009E3638" w:rsidRPr="00CB3C5C" w14:paraId="19C3E007" w14:textId="77777777" w:rsidTr="009E3638">
        <w:tc>
          <w:tcPr>
            <w:tcW w:w="4675" w:type="dxa"/>
          </w:tcPr>
          <w:p w14:paraId="617511FA" w14:textId="0EB9CF26" w:rsidR="009E3638" w:rsidRPr="00CB3C5C" w:rsidRDefault="00865B01"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sz w:val="20"/>
                <w:szCs w:val="20"/>
                <w:lang w:val="en-ZA"/>
              </w:rPr>
              <w:t>CSO’s</w:t>
            </w:r>
          </w:p>
        </w:tc>
        <w:tc>
          <w:tcPr>
            <w:tcW w:w="4675" w:type="dxa"/>
          </w:tcPr>
          <w:p w14:paraId="633F9855" w14:textId="0C84AE12" w:rsidR="009E3638" w:rsidRPr="00CB3C5C" w:rsidRDefault="00865B01"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222222"/>
                <w:sz w:val="20"/>
                <w:szCs w:val="20"/>
                <w:lang w:val="en-ZA"/>
              </w:rPr>
            </w:pPr>
            <w:r w:rsidRPr="00CB3C5C">
              <w:rPr>
                <w:sz w:val="20"/>
                <w:szCs w:val="20"/>
                <w:lang w:val="en-ZA"/>
              </w:rPr>
              <w:t>Civil Society Organisations</w:t>
            </w:r>
          </w:p>
        </w:tc>
      </w:tr>
      <w:tr w:rsidR="000577CC" w:rsidRPr="00CB3C5C" w14:paraId="4015D4E7" w14:textId="77777777" w:rsidTr="009E3638">
        <w:tc>
          <w:tcPr>
            <w:tcW w:w="4675" w:type="dxa"/>
          </w:tcPr>
          <w:p w14:paraId="30852C4B" w14:textId="675CB919" w:rsidR="000577CC" w:rsidRPr="00CB3C5C" w:rsidRDefault="000577CC"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sz w:val="20"/>
                <w:szCs w:val="20"/>
                <w:lang w:val="en-ZA"/>
              </w:rPr>
              <w:t>DBE</w:t>
            </w:r>
          </w:p>
        </w:tc>
        <w:tc>
          <w:tcPr>
            <w:tcW w:w="4675" w:type="dxa"/>
          </w:tcPr>
          <w:p w14:paraId="0000F724" w14:textId="6B35D20A" w:rsidR="000577CC" w:rsidRPr="00CB3C5C" w:rsidRDefault="000577CC"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222222"/>
                <w:sz w:val="20"/>
                <w:szCs w:val="20"/>
                <w:lang w:val="en-ZA"/>
              </w:rPr>
            </w:pPr>
            <w:r w:rsidRPr="00CB3C5C">
              <w:rPr>
                <w:rFonts w:eastAsiaTheme="minorHAnsi"/>
                <w:color w:val="222222"/>
                <w:sz w:val="20"/>
                <w:szCs w:val="20"/>
                <w:lang w:val="en-ZA"/>
              </w:rPr>
              <w:t>Department of Basic Education</w:t>
            </w:r>
          </w:p>
        </w:tc>
      </w:tr>
      <w:tr w:rsidR="009E3638" w:rsidRPr="00CB3C5C" w14:paraId="4C046408" w14:textId="77777777" w:rsidTr="009E3638">
        <w:tc>
          <w:tcPr>
            <w:tcW w:w="4675" w:type="dxa"/>
          </w:tcPr>
          <w:p w14:paraId="0A763CA5" w14:textId="12B87A48" w:rsidR="009E3638" w:rsidRPr="00CB3C5C" w:rsidRDefault="009E3638"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sz w:val="20"/>
                <w:szCs w:val="20"/>
                <w:lang w:val="en-ZA"/>
              </w:rPr>
              <w:t>DIRCO</w:t>
            </w:r>
          </w:p>
        </w:tc>
        <w:tc>
          <w:tcPr>
            <w:tcW w:w="4675" w:type="dxa"/>
          </w:tcPr>
          <w:p w14:paraId="75014015" w14:textId="43DC263B" w:rsidR="009E3638" w:rsidRPr="00CB3C5C" w:rsidRDefault="009E3638"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sz w:val="20"/>
                <w:szCs w:val="20"/>
                <w:lang w:val="en-ZA"/>
              </w:rPr>
            </w:pPr>
            <w:r w:rsidRPr="00CB3C5C">
              <w:rPr>
                <w:sz w:val="20"/>
                <w:szCs w:val="20"/>
                <w:lang w:val="en-ZA"/>
              </w:rPr>
              <w:t xml:space="preserve">Department of International Relations and Cooperation </w:t>
            </w:r>
          </w:p>
        </w:tc>
      </w:tr>
      <w:tr w:rsidR="009E3638" w:rsidRPr="00CB3C5C" w14:paraId="4B7F85C9" w14:textId="77777777" w:rsidTr="009E3638">
        <w:tc>
          <w:tcPr>
            <w:tcW w:w="4675" w:type="dxa"/>
          </w:tcPr>
          <w:p w14:paraId="5F7E713A" w14:textId="74BB3F71" w:rsidR="009E3638" w:rsidRPr="00CB3C5C" w:rsidRDefault="00FC077D"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sz w:val="20"/>
                <w:szCs w:val="20"/>
                <w:lang w:val="en-ZA"/>
              </w:rPr>
              <w:t>DOE</w:t>
            </w:r>
          </w:p>
        </w:tc>
        <w:tc>
          <w:tcPr>
            <w:tcW w:w="4675" w:type="dxa"/>
          </w:tcPr>
          <w:p w14:paraId="10CAB49C" w14:textId="06D58B42" w:rsidR="009E3638" w:rsidRPr="00CB3C5C" w:rsidRDefault="00FC077D" w:rsidP="00FC077D">
            <w:pPr>
              <w:pBdr>
                <w:top w:val="none" w:sz="0" w:space="0" w:color="auto"/>
                <w:left w:val="none" w:sz="0" w:space="0" w:color="auto"/>
                <w:bottom w:val="none" w:sz="0" w:space="0" w:color="auto"/>
                <w:right w:val="none" w:sz="0" w:space="0" w:color="auto"/>
                <w:between w:val="none" w:sz="0" w:space="0" w:color="auto"/>
              </w:pBdr>
              <w:spacing w:after="160" w:line="259" w:lineRule="auto"/>
              <w:rPr>
                <w:sz w:val="20"/>
                <w:szCs w:val="20"/>
                <w:lang w:val="en-ZA"/>
              </w:rPr>
            </w:pPr>
            <w:r w:rsidRPr="00CB3C5C">
              <w:rPr>
                <w:sz w:val="20"/>
                <w:szCs w:val="20"/>
                <w:lang w:val="en-ZA"/>
              </w:rPr>
              <w:t xml:space="preserve">Department of Education </w:t>
            </w:r>
          </w:p>
        </w:tc>
      </w:tr>
      <w:tr w:rsidR="000577CC" w:rsidRPr="00CB3C5C" w14:paraId="151198A0" w14:textId="77777777" w:rsidTr="009E3638">
        <w:tc>
          <w:tcPr>
            <w:tcW w:w="4675" w:type="dxa"/>
          </w:tcPr>
          <w:p w14:paraId="7606BC3B" w14:textId="509941A4" w:rsidR="000577CC" w:rsidRPr="00CB3C5C" w:rsidRDefault="00FC077D"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sz w:val="20"/>
                <w:szCs w:val="20"/>
                <w:lang w:val="en-ZA"/>
              </w:rPr>
            </w:pPr>
            <w:r w:rsidRPr="00CB3C5C">
              <w:rPr>
                <w:sz w:val="20"/>
                <w:szCs w:val="20"/>
                <w:lang w:val="en-ZA"/>
              </w:rPr>
              <w:t>DoJ&amp;CD</w:t>
            </w:r>
          </w:p>
        </w:tc>
        <w:tc>
          <w:tcPr>
            <w:tcW w:w="4675" w:type="dxa"/>
          </w:tcPr>
          <w:p w14:paraId="7B700F8D" w14:textId="494C1C26" w:rsidR="000577CC" w:rsidRPr="00CB3C5C" w:rsidRDefault="00FC077D"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sz w:val="20"/>
                <w:szCs w:val="20"/>
                <w:lang w:val="en-ZA"/>
              </w:rPr>
            </w:pPr>
            <w:r w:rsidRPr="00CB3C5C">
              <w:rPr>
                <w:sz w:val="20"/>
                <w:szCs w:val="20"/>
                <w:lang w:val="en-ZA"/>
              </w:rPr>
              <w:t>Department of Justice and Constitutional Development</w:t>
            </w:r>
          </w:p>
        </w:tc>
      </w:tr>
      <w:tr w:rsidR="00865B01" w:rsidRPr="00CB3C5C" w14:paraId="12F1E6CC" w14:textId="77777777" w:rsidTr="009E3638">
        <w:tc>
          <w:tcPr>
            <w:tcW w:w="4675" w:type="dxa"/>
          </w:tcPr>
          <w:p w14:paraId="29BE06E8" w14:textId="0753604E" w:rsidR="00865B01" w:rsidRPr="00CB3C5C" w:rsidRDefault="00865B01"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sz w:val="20"/>
                <w:szCs w:val="20"/>
                <w:lang w:val="en-ZA"/>
              </w:rPr>
            </w:pPr>
            <w:r w:rsidRPr="00CB3C5C">
              <w:rPr>
                <w:sz w:val="20"/>
                <w:szCs w:val="20"/>
                <w:lang w:val="en-ZA"/>
              </w:rPr>
              <w:t>DPSA</w:t>
            </w:r>
          </w:p>
        </w:tc>
        <w:tc>
          <w:tcPr>
            <w:tcW w:w="4675" w:type="dxa"/>
          </w:tcPr>
          <w:p w14:paraId="7A1BAE12" w14:textId="3742F68F" w:rsidR="00865B01" w:rsidRPr="00CB3C5C" w:rsidRDefault="00865B01"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sz w:val="20"/>
                <w:szCs w:val="20"/>
                <w:lang w:val="en-ZA"/>
              </w:rPr>
            </w:pPr>
            <w:r w:rsidRPr="00CB3C5C">
              <w:rPr>
                <w:sz w:val="20"/>
                <w:szCs w:val="20"/>
                <w:lang w:val="en-ZA"/>
              </w:rPr>
              <w:t>Department of Public Service and Administration</w:t>
            </w:r>
          </w:p>
        </w:tc>
      </w:tr>
      <w:tr w:rsidR="009E3638" w:rsidRPr="00CB3C5C" w14:paraId="0D1B4953" w14:textId="77777777" w:rsidTr="009E3638">
        <w:tc>
          <w:tcPr>
            <w:tcW w:w="4675" w:type="dxa"/>
          </w:tcPr>
          <w:p w14:paraId="763C43F0" w14:textId="5FED13D5" w:rsidR="009E3638" w:rsidRPr="00CB3C5C" w:rsidRDefault="009E3638"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DSD</w:t>
            </w:r>
          </w:p>
        </w:tc>
        <w:tc>
          <w:tcPr>
            <w:tcW w:w="4675" w:type="dxa"/>
          </w:tcPr>
          <w:p w14:paraId="010738D1" w14:textId="51BC6DE8" w:rsidR="009E3638" w:rsidRPr="00CB3C5C" w:rsidRDefault="009E3638"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 xml:space="preserve">Department of Social Development </w:t>
            </w:r>
          </w:p>
        </w:tc>
      </w:tr>
      <w:tr w:rsidR="009E3638" w:rsidRPr="00CB3C5C" w14:paraId="5668CC88" w14:textId="77777777" w:rsidTr="009E3638">
        <w:tc>
          <w:tcPr>
            <w:tcW w:w="4675" w:type="dxa"/>
          </w:tcPr>
          <w:p w14:paraId="6AD8ACBF" w14:textId="3C35D61B" w:rsidR="009E3638" w:rsidRPr="00CB3C5C" w:rsidRDefault="009E3638"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DWCPD</w:t>
            </w:r>
          </w:p>
        </w:tc>
        <w:tc>
          <w:tcPr>
            <w:tcW w:w="4675" w:type="dxa"/>
          </w:tcPr>
          <w:p w14:paraId="15681E8D" w14:textId="44D13A6B" w:rsidR="009E3638" w:rsidRPr="00CB3C5C" w:rsidRDefault="009E3638"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 xml:space="preserve">Department of Women, Children and People with Disabilities </w:t>
            </w:r>
          </w:p>
        </w:tc>
      </w:tr>
      <w:tr w:rsidR="009E3638" w:rsidRPr="00CB3C5C" w14:paraId="2E90495B" w14:textId="77777777" w:rsidTr="009E3638">
        <w:tc>
          <w:tcPr>
            <w:tcW w:w="4675" w:type="dxa"/>
          </w:tcPr>
          <w:p w14:paraId="0D7B57EC" w14:textId="23C4B868" w:rsidR="009E3638" w:rsidRPr="00CB3C5C" w:rsidRDefault="009E3638"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GDoH</w:t>
            </w:r>
          </w:p>
        </w:tc>
        <w:tc>
          <w:tcPr>
            <w:tcW w:w="4675" w:type="dxa"/>
          </w:tcPr>
          <w:p w14:paraId="4FE8BC65" w14:textId="29BAEC3F" w:rsidR="009E3638" w:rsidRPr="00CB3C5C" w:rsidRDefault="009E3638"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 xml:space="preserve">Gauteng Provincial Department of Health </w:t>
            </w:r>
          </w:p>
        </w:tc>
      </w:tr>
      <w:tr w:rsidR="00C362C0" w:rsidRPr="00CB3C5C" w14:paraId="53B6995E" w14:textId="77777777" w:rsidTr="009E3638">
        <w:tc>
          <w:tcPr>
            <w:tcW w:w="4675" w:type="dxa"/>
          </w:tcPr>
          <w:p w14:paraId="4C6E9AC5" w14:textId="48E8D2F3" w:rsidR="00C362C0" w:rsidRPr="00CB3C5C" w:rsidRDefault="00C362C0"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HPCSA</w:t>
            </w:r>
          </w:p>
        </w:tc>
        <w:tc>
          <w:tcPr>
            <w:tcW w:w="4675" w:type="dxa"/>
          </w:tcPr>
          <w:p w14:paraId="4A344E8F" w14:textId="0C17EF95" w:rsidR="00C362C0" w:rsidRPr="00CB3C5C" w:rsidRDefault="00C362C0"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Health Professions Council of South Africa</w:t>
            </w:r>
          </w:p>
        </w:tc>
      </w:tr>
      <w:tr w:rsidR="00A7657E" w:rsidRPr="00CB3C5C" w14:paraId="10FF954E" w14:textId="77777777" w:rsidTr="009E3638">
        <w:tc>
          <w:tcPr>
            <w:tcW w:w="4675" w:type="dxa"/>
          </w:tcPr>
          <w:p w14:paraId="1E64F8C0" w14:textId="7B2B2E3C" w:rsidR="00A7657E" w:rsidRPr="00CB3C5C" w:rsidRDefault="00A7657E"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242121"/>
                <w:sz w:val="20"/>
                <w:szCs w:val="20"/>
                <w:lang w:val="en-ZA"/>
              </w:rPr>
              <w:t>LTSM</w:t>
            </w:r>
          </w:p>
        </w:tc>
        <w:tc>
          <w:tcPr>
            <w:tcW w:w="4675" w:type="dxa"/>
          </w:tcPr>
          <w:p w14:paraId="22A78E02" w14:textId="2B5FA326" w:rsidR="00A7657E" w:rsidRPr="00CB3C5C" w:rsidRDefault="00A7657E"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242121"/>
                <w:sz w:val="20"/>
                <w:szCs w:val="20"/>
                <w:lang w:val="en-ZA"/>
              </w:rPr>
              <w:t>Learning and Teaching Support Material</w:t>
            </w:r>
          </w:p>
        </w:tc>
      </w:tr>
      <w:tr w:rsidR="009E3638" w:rsidRPr="00CB3C5C" w14:paraId="7B99E7B0" w14:textId="77777777" w:rsidTr="009E3638">
        <w:tc>
          <w:tcPr>
            <w:tcW w:w="4675" w:type="dxa"/>
          </w:tcPr>
          <w:p w14:paraId="019DAB12" w14:textId="39368BA6" w:rsidR="009E3638" w:rsidRPr="00CB3C5C" w:rsidRDefault="00824009" w:rsidP="009E3638">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NGOs</w:t>
            </w:r>
          </w:p>
        </w:tc>
        <w:tc>
          <w:tcPr>
            <w:tcW w:w="4675" w:type="dxa"/>
          </w:tcPr>
          <w:p w14:paraId="18B890DB" w14:textId="73D7446D" w:rsidR="009E3638" w:rsidRPr="00CB3C5C" w:rsidRDefault="00824009"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Non-Governmental Organisations</w:t>
            </w:r>
          </w:p>
        </w:tc>
      </w:tr>
      <w:tr w:rsidR="009E3638" w:rsidRPr="00CB3C5C" w14:paraId="0231797D" w14:textId="77777777" w:rsidTr="009E3638">
        <w:tc>
          <w:tcPr>
            <w:tcW w:w="4675" w:type="dxa"/>
          </w:tcPr>
          <w:p w14:paraId="457F3D4A" w14:textId="25AB5708" w:rsidR="009E3638" w:rsidRPr="00CB3C5C" w:rsidRDefault="00824009"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NHRI</w:t>
            </w:r>
          </w:p>
        </w:tc>
        <w:tc>
          <w:tcPr>
            <w:tcW w:w="4675" w:type="dxa"/>
          </w:tcPr>
          <w:p w14:paraId="3D5F0AE3" w14:textId="246909F4" w:rsidR="009E3638" w:rsidRPr="00CB3C5C" w:rsidRDefault="00824009"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National Human Rights Institution</w:t>
            </w:r>
          </w:p>
        </w:tc>
      </w:tr>
      <w:tr w:rsidR="009E3638" w:rsidRPr="00CB3C5C" w14:paraId="4484392A" w14:textId="77777777" w:rsidTr="009E3638">
        <w:tc>
          <w:tcPr>
            <w:tcW w:w="4675" w:type="dxa"/>
          </w:tcPr>
          <w:p w14:paraId="498B41AD" w14:textId="340069B8" w:rsidR="009E3638" w:rsidRPr="00CB3C5C" w:rsidRDefault="009E3638"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sz w:val="20"/>
                <w:szCs w:val="20"/>
                <w:lang w:val="en-ZA"/>
              </w:rPr>
              <w:t>OHCHR</w:t>
            </w:r>
          </w:p>
        </w:tc>
        <w:tc>
          <w:tcPr>
            <w:tcW w:w="4675" w:type="dxa"/>
          </w:tcPr>
          <w:p w14:paraId="7E635A18" w14:textId="7F2C5796" w:rsidR="009E3638" w:rsidRPr="00CB3C5C" w:rsidRDefault="009E3638" w:rsidP="009E3638">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sz w:val="20"/>
                <w:szCs w:val="20"/>
                <w:lang w:val="en-ZA"/>
              </w:rPr>
            </w:pPr>
            <w:r w:rsidRPr="00CB3C5C">
              <w:rPr>
                <w:color w:val="222222"/>
                <w:sz w:val="20"/>
                <w:szCs w:val="20"/>
                <w:lang w:val="en-ZA"/>
              </w:rPr>
              <w:t>Office of the United Nations High Commissioner for Human Rights</w:t>
            </w:r>
            <w:r w:rsidRPr="00CB3C5C">
              <w:rPr>
                <w:rFonts w:eastAsiaTheme="minorHAnsi"/>
                <w:sz w:val="20"/>
                <w:szCs w:val="20"/>
                <w:lang w:val="en-ZA"/>
              </w:rPr>
              <w:t xml:space="preserve"> </w:t>
            </w:r>
          </w:p>
        </w:tc>
      </w:tr>
      <w:tr w:rsidR="009E3638" w:rsidRPr="00CB3C5C" w14:paraId="3381B8E2" w14:textId="77777777" w:rsidTr="009E3638">
        <w:tc>
          <w:tcPr>
            <w:tcW w:w="4675" w:type="dxa"/>
          </w:tcPr>
          <w:p w14:paraId="52039FE6" w14:textId="12209861" w:rsidR="009E3638" w:rsidRPr="00CB3C5C" w:rsidRDefault="009E3638"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PANSALB</w:t>
            </w:r>
          </w:p>
        </w:tc>
        <w:tc>
          <w:tcPr>
            <w:tcW w:w="4675" w:type="dxa"/>
          </w:tcPr>
          <w:p w14:paraId="701A1417" w14:textId="63291970" w:rsidR="009E3638" w:rsidRPr="00CB3C5C" w:rsidRDefault="009E3638" w:rsidP="009E3638">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222222"/>
                <w:sz w:val="20"/>
                <w:szCs w:val="20"/>
                <w:lang w:val="en-ZA"/>
              </w:rPr>
              <w:t>Pan South African Language Board</w:t>
            </w:r>
            <w:r w:rsidRPr="00CB3C5C">
              <w:rPr>
                <w:rFonts w:eastAsiaTheme="minorHAnsi"/>
                <w:color w:val="auto"/>
                <w:sz w:val="20"/>
                <w:szCs w:val="20"/>
                <w:lang w:val="en-ZA"/>
              </w:rPr>
              <w:t xml:space="preserve"> </w:t>
            </w:r>
          </w:p>
        </w:tc>
      </w:tr>
      <w:tr w:rsidR="009E3638" w:rsidRPr="00CB3C5C" w14:paraId="0458C43C" w14:textId="77777777" w:rsidTr="009E3638">
        <w:tc>
          <w:tcPr>
            <w:tcW w:w="4675" w:type="dxa"/>
          </w:tcPr>
          <w:p w14:paraId="1CFD0E76" w14:textId="1A26BFD3" w:rsidR="009E3638" w:rsidRPr="00CB3C5C" w:rsidRDefault="009E3638"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PEPUDA</w:t>
            </w:r>
          </w:p>
        </w:tc>
        <w:tc>
          <w:tcPr>
            <w:tcW w:w="4675" w:type="dxa"/>
          </w:tcPr>
          <w:p w14:paraId="3320974A" w14:textId="3AC1D8F2" w:rsidR="009E3638" w:rsidRPr="00CB3C5C" w:rsidRDefault="009E3638"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 xml:space="preserve">Promotion of Equality and Prevention of Unfair Discrimination Act, No.4 of 2000 </w:t>
            </w:r>
          </w:p>
        </w:tc>
      </w:tr>
      <w:tr w:rsidR="009E3638" w:rsidRPr="00CB3C5C" w14:paraId="651B9E06" w14:textId="77777777" w:rsidTr="009E3638">
        <w:tc>
          <w:tcPr>
            <w:tcW w:w="4675" w:type="dxa"/>
          </w:tcPr>
          <w:p w14:paraId="7341A7C7" w14:textId="4F9FC01B" w:rsidR="009E3638" w:rsidRPr="00CB3C5C" w:rsidRDefault="009E3638"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SAHRC</w:t>
            </w:r>
          </w:p>
        </w:tc>
        <w:tc>
          <w:tcPr>
            <w:tcW w:w="4675" w:type="dxa"/>
          </w:tcPr>
          <w:p w14:paraId="38CE8045" w14:textId="2BD1CC1B" w:rsidR="009E3638" w:rsidRPr="00CB3C5C" w:rsidRDefault="009E3638" w:rsidP="009E3638">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South African Human Rights Commission</w:t>
            </w:r>
          </w:p>
        </w:tc>
      </w:tr>
      <w:tr w:rsidR="009E3638" w:rsidRPr="00CB3C5C" w14:paraId="1D35A942" w14:textId="77777777" w:rsidTr="009E3638">
        <w:tc>
          <w:tcPr>
            <w:tcW w:w="4675" w:type="dxa"/>
          </w:tcPr>
          <w:p w14:paraId="6205FD1C" w14:textId="2B33B31E" w:rsidR="009E3638" w:rsidRPr="00CB3C5C" w:rsidRDefault="009E3638"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SASL</w:t>
            </w:r>
          </w:p>
        </w:tc>
        <w:tc>
          <w:tcPr>
            <w:tcW w:w="4675" w:type="dxa"/>
          </w:tcPr>
          <w:p w14:paraId="1ACBF2FE" w14:textId="2A9003AC" w:rsidR="009E3638" w:rsidRPr="00CB3C5C" w:rsidRDefault="009E3638" w:rsidP="009E3638">
            <w:pPr>
              <w:pBdr>
                <w:top w:val="none" w:sz="0" w:space="0" w:color="auto"/>
                <w:left w:val="none" w:sz="0" w:space="0" w:color="auto"/>
                <w:bottom w:val="none" w:sz="0" w:space="0" w:color="auto"/>
                <w:right w:val="none" w:sz="0" w:space="0" w:color="auto"/>
                <w:between w:val="none" w:sz="0" w:space="0" w:color="auto"/>
              </w:pBdr>
              <w:spacing w:after="160" w:line="259" w:lineRule="auto"/>
              <w:rPr>
                <w:sz w:val="20"/>
                <w:szCs w:val="20"/>
                <w:lang w:val="en-ZA"/>
              </w:rPr>
            </w:pPr>
            <w:r w:rsidRPr="00CB3C5C">
              <w:rPr>
                <w:rFonts w:eastAsiaTheme="minorHAnsi"/>
                <w:color w:val="auto"/>
                <w:sz w:val="20"/>
                <w:szCs w:val="20"/>
                <w:lang w:val="en-ZA"/>
              </w:rPr>
              <w:t xml:space="preserve">South African Sign Language </w:t>
            </w:r>
          </w:p>
        </w:tc>
      </w:tr>
      <w:tr w:rsidR="00C362C0" w:rsidRPr="00CB3C5C" w14:paraId="6F49BD0C" w14:textId="77777777" w:rsidTr="009E3638">
        <w:tc>
          <w:tcPr>
            <w:tcW w:w="4675" w:type="dxa"/>
          </w:tcPr>
          <w:p w14:paraId="31A70746" w14:textId="6EF74067" w:rsidR="00C362C0" w:rsidRPr="00CB3C5C" w:rsidRDefault="00C362C0"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SCA</w:t>
            </w:r>
          </w:p>
        </w:tc>
        <w:tc>
          <w:tcPr>
            <w:tcW w:w="4675" w:type="dxa"/>
          </w:tcPr>
          <w:p w14:paraId="6FCEE590" w14:textId="2088D7F8" w:rsidR="00C362C0" w:rsidRPr="00CB3C5C" w:rsidRDefault="00C362C0" w:rsidP="009E3638">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Supreme Court of Appeal</w:t>
            </w:r>
          </w:p>
        </w:tc>
      </w:tr>
      <w:tr w:rsidR="009E3638" w:rsidRPr="00CB3C5C" w14:paraId="342F215F" w14:textId="77777777" w:rsidTr="009E3638">
        <w:tc>
          <w:tcPr>
            <w:tcW w:w="4675" w:type="dxa"/>
          </w:tcPr>
          <w:p w14:paraId="4754D42F" w14:textId="1AAC7960" w:rsidR="009E3638" w:rsidRPr="00CB3C5C" w:rsidRDefault="00865B01"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UNCT</w:t>
            </w:r>
          </w:p>
        </w:tc>
        <w:tc>
          <w:tcPr>
            <w:tcW w:w="4675" w:type="dxa"/>
          </w:tcPr>
          <w:p w14:paraId="1C5CEE50" w14:textId="7B025D08" w:rsidR="009E3638" w:rsidRPr="00CB3C5C" w:rsidRDefault="00865B01" w:rsidP="009E3638">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sz w:val="20"/>
                <w:szCs w:val="20"/>
                <w:lang w:val="en-ZA"/>
              </w:rPr>
            </w:pPr>
            <w:r w:rsidRPr="00CB3C5C">
              <w:rPr>
                <w:rFonts w:eastAsiaTheme="minorHAnsi"/>
                <w:color w:val="auto"/>
                <w:sz w:val="20"/>
                <w:szCs w:val="20"/>
                <w:lang w:val="en-ZA"/>
              </w:rPr>
              <w:t>United Nations Country Team</w:t>
            </w:r>
          </w:p>
        </w:tc>
      </w:tr>
      <w:tr w:rsidR="009E3638" w:rsidRPr="00CB3C5C" w14:paraId="178FE210" w14:textId="77777777" w:rsidTr="009E3638">
        <w:tc>
          <w:tcPr>
            <w:tcW w:w="4675" w:type="dxa"/>
          </w:tcPr>
          <w:p w14:paraId="51449080" w14:textId="0BC3DED4" w:rsidR="009E3638" w:rsidRPr="00CB3C5C" w:rsidRDefault="00824009"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sz w:val="20"/>
                <w:szCs w:val="20"/>
                <w:lang w:val="en-ZA"/>
              </w:rPr>
            </w:pPr>
            <w:r w:rsidRPr="00CB3C5C">
              <w:rPr>
                <w:rFonts w:eastAsiaTheme="minorHAnsi"/>
                <w:sz w:val="20"/>
                <w:szCs w:val="20"/>
                <w:lang w:val="en-ZA"/>
              </w:rPr>
              <w:lastRenderedPageBreak/>
              <w:t>UNDP</w:t>
            </w:r>
          </w:p>
        </w:tc>
        <w:tc>
          <w:tcPr>
            <w:tcW w:w="4675" w:type="dxa"/>
          </w:tcPr>
          <w:p w14:paraId="4E686FA5" w14:textId="4B3ADC45" w:rsidR="009E3638" w:rsidRPr="00CB3C5C" w:rsidRDefault="00824009" w:rsidP="009E3638">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sz w:val="20"/>
                <w:szCs w:val="20"/>
                <w:lang w:val="en-ZA"/>
              </w:rPr>
              <w:t>United Nations Development Programme</w:t>
            </w:r>
          </w:p>
        </w:tc>
      </w:tr>
      <w:tr w:rsidR="009E3638" w:rsidRPr="00CB3C5C" w14:paraId="2DD5050E" w14:textId="77777777" w:rsidTr="009E3638">
        <w:tc>
          <w:tcPr>
            <w:tcW w:w="4675" w:type="dxa"/>
          </w:tcPr>
          <w:p w14:paraId="7F5940BB" w14:textId="2D861441" w:rsidR="009E3638" w:rsidRPr="00CB3C5C" w:rsidRDefault="00824009"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sz w:val="20"/>
                <w:szCs w:val="20"/>
                <w:lang w:val="en-ZA"/>
              </w:rPr>
            </w:pPr>
            <w:r w:rsidRPr="00CB3C5C">
              <w:rPr>
                <w:rFonts w:eastAsiaTheme="minorHAnsi"/>
                <w:sz w:val="20"/>
                <w:szCs w:val="20"/>
                <w:lang w:val="en-ZA"/>
              </w:rPr>
              <w:t>UNICEF</w:t>
            </w:r>
          </w:p>
        </w:tc>
        <w:tc>
          <w:tcPr>
            <w:tcW w:w="4675" w:type="dxa"/>
          </w:tcPr>
          <w:p w14:paraId="1E152FBC" w14:textId="2C211E8E" w:rsidR="009E3638" w:rsidRPr="00CB3C5C" w:rsidRDefault="00824009" w:rsidP="009E3638">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sz w:val="20"/>
                <w:szCs w:val="20"/>
                <w:lang w:val="en-ZA"/>
              </w:rPr>
            </w:pPr>
            <w:r w:rsidRPr="00CB3C5C">
              <w:rPr>
                <w:sz w:val="20"/>
                <w:szCs w:val="20"/>
                <w:lang w:val="en-ZA"/>
              </w:rPr>
              <w:t>United Nations Children’s Fund</w:t>
            </w:r>
          </w:p>
        </w:tc>
      </w:tr>
      <w:tr w:rsidR="009E3638" w:rsidRPr="00CB3C5C" w14:paraId="77D5E37A" w14:textId="77777777" w:rsidTr="009E3638">
        <w:tc>
          <w:tcPr>
            <w:tcW w:w="4675" w:type="dxa"/>
          </w:tcPr>
          <w:p w14:paraId="1EEF1AF2" w14:textId="651CB656" w:rsidR="009E3638" w:rsidRPr="00CB3C5C" w:rsidRDefault="009E3638"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sz w:val="20"/>
                <w:szCs w:val="20"/>
                <w:lang w:val="en-ZA"/>
              </w:rPr>
            </w:pPr>
            <w:r w:rsidRPr="00CB3C5C">
              <w:rPr>
                <w:rFonts w:eastAsiaTheme="minorHAnsi"/>
                <w:color w:val="auto"/>
                <w:sz w:val="20"/>
                <w:szCs w:val="20"/>
                <w:lang w:val="en-ZA"/>
              </w:rPr>
              <w:t>UNPRPD</w:t>
            </w:r>
          </w:p>
        </w:tc>
        <w:tc>
          <w:tcPr>
            <w:tcW w:w="4675" w:type="dxa"/>
          </w:tcPr>
          <w:p w14:paraId="55E97261" w14:textId="1B462830" w:rsidR="009E3638" w:rsidRPr="00CB3C5C" w:rsidRDefault="009E3638" w:rsidP="009E3638">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sz w:val="20"/>
                <w:szCs w:val="20"/>
                <w:lang w:val="en-ZA"/>
              </w:rPr>
            </w:pPr>
            <w:r w:rsidRPr="00CB3C5C">
              <w:rPr>
                <w:rFonts w:eastAsiaTheme="minorHAnsi"/>
                <w:color w:val="auto"/>
                <w:sz w:val="20"/>
                <w:szCs w:val="20"/>
                <w:lang w:val="en-ZA"/>
              </w:rPr>
              <w:t xml:space="preserve">United Nations Partnership to Promote the Rights of Persons with Disabilities </w:t>
            </w:r>
          </w:p>
        </w:tc>
      </w:tr>
      <w:tr w:rsidR="009E3638" w:rsidRPr="00CB3C5C" w14:paraId="5B39F5BF" w14:textId="77777777" w:rsidTr="009E3638">
        <w:tc>
          <w:tcPr>
            <w:tcW w:w="4675" w:type="dxa"/>
          </w:tcPr>
          <w:p w14:paraId="0732697E" w14:textId="1D5029F4" w:rsidR="009E3638" w:rsidRPr="00CB3C5C" w:rsidRDefault="009E3638"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sz w:val="20"/>
                <w:szCs w:val="20"/>
                <w:lang w:val="en-ZA"/>
              </w:rPr>
            </w:pPr>
            <w:r w:rsidRPr="00CB3C5C">
              <w:rPr>
                <w:rFonts w:eastAsiaTheme="minorHAnsi"/>
                <w:color w:val="auto"/>
                <w:sz w:val="20"/>
                <w:szCs w:val="20"/>
                <w:lang w:val="en-ZA"/>
              </w:rPr>
              <w:t>WPRPD</w:t>
            </w:r>
          </w:p>
        </w:tc>
        <w:tc>
          <w:tcPr>
            <w:tcW w:w="4675" w:type="dxa"/>
          </w:tcPr>
          <w:p w14:paraId="3405BD3F" w14:textId="6D807228" w:rsidR="009E3638" w:rsidRPr="00CB3C5C" w:rsidRDefault="009E3638" w:rsidP="009E3638">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 xml:space="preserve">White Paper on the Rights of Persons with Disabilities </w:t>
            </w:r>
          </w:p>
        </w:tc>
      </w:tr>
      <w:tr w:rsidR="009E3638" w:rsidRPr="00CB3C5C" w14:paraId="51D85F66" w14:textId="77777777" w:rsidTr="009E3638">
        <w:tc>
          <w:tcPr>
            <w:tcW w:w="4675" w:type="dxa"/>
          </w:tcPr>
          <w:p w14:paraId="26B5A5F0" w14:textId="0F0B49E3" w:rsidR="009E3638" w:rsidRPr="00CB3C5C" w:rsidRDefault="009E3638" w:rsidP="009E3638">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WP6</w:t>
            </w:r>
          </w:p>
        </w:tc>
        <w:tc>
          <w:tcPr>
            <w:tcW w:w="4675" w:type="dxa"/>
          </w:tcPr>
          <w:p w14:paraId="21ABAB53" w14:textId="73A855A0" w:rsidR="009E3638" w:rsidRPr="00CB3C5C" w:rsidRDefault="009E3638" w:rsidP="009E3638">
            <w:pPr>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auto"/>
                <w:sz w:val="20"/>
                <w:szCs w:val="20"/>
                <w:lang w:val="en-ZA"/>
              </w:rPr>
            </w:pPr>
            <w:r w:rsidRPr="00CB3C5C">
              <w:rPr>
                <w:rFonts w:eastAsiaTheme="minorHAnsi"/>
                <w:color w:val="auto"/>
                <w:sz w:val="20"/>
                <w:szCs w:val="20"/>
                <w:lang w:val="en-ZA"/>
              </w:rPr>
              <w:t xml:space="preserve">White Paper 6 on Special Needs Education </w:t>
            </w:r>
          </w:p>
        </w:tc>
      </w:tr>
    </w:tbl>
    <w:p w14:paraId="14107F6D" w14:textId="36CFE04E" w:rsidR="000577CC" w:rsidRDefault="000577CC"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n-ZA"/>
        </w:rPr>
      </w:pPr>
    </w:p>
    <w:p w14:paraId="593A90BF" w14:textId="3786C3BD" w:rsidR="005F205F" w:rsidRPr="005D093C" w:rsidRDefault="000577CC" w:rsidP="005F205F">
      <w:pPr>
        <w:pBdr>
          <w:top w:val="none" w:sz="0" w:space="0" w:color="auto"/>
          <w:left w:val="none" w:sz="0" w:space="0" w:color="auto"/>
          <w:bottom w:val="none" w:sz="0" w:space="0" w:color="auto"/>
          <w:right w:val="none" w:sz="0" w:space="0" w:color="auto"/>
          <w:between w:val="none" w:sz="0" w:space="0" w:color="auto"/>
        </w:pBdr>
        <w:spacing w:after="160" w:line="259" w:lineRule="auto"/>
        <w:rPr>
          <w:rFonts w:asciiTheme="minorHAnsi" w:eastAsiaTheme="minorHAnsi" w:hAnsiTheme="minorHAnsi" w:cstheme="minorBidi"/>
          <w:color w:val="auto"/>
          <w:lang w:val="en-ZA"/>
        </w:rPr>
      </w:pPr>
      <w:r>
        <w:rPr>
          <w:rFonts w:asciiTheme="minorHAnsi" w:eastAsiaTheme="minorHAnsi" w:hAnsiTheme="minorHAnsi" w:cstheme="minorBidi"/>
          <w:color w:val="auto"/>
          <w:lang w:val="en-ZA"/>
        </w:rPr>
        <w:br w:type="page"/>
      </w:r>
    </w:p>
    <w:p w14:paraId="7B542EEE" w14:textId="02F001FE" w:rsidR="002D5ECB" w:rsidRPr="006F2146" w:rsidRDefault="002D5ECB" w:rsidP="006F2146">
      <w:pPr>
        <w:pStyle w:val="Heading1"/>
        <w:rPr>
          <w:rFonts w:ascii="Arial" w:hAnsi="Arial" w:cs="Arial"/>
          <w:color w:val="auto"/>
          <w:lang w:val="en-ZA"/>
        </w:rPr>
      </w:pPr>
      <w:bookmarkStart w:id="1" w:name="_Toc505090019"/>
      <w:r w:rsidRPr="006F2146">
        <w:rPr>
          <w:rFonts w:ascii="Arial" w:hAnsi="Arial" w:cs="Arial"/>
          <w:color w:val="auto"/>
          <w:lang w:val="en-ZA"/>
        </w:rPr>
        <w:lastRenderedPageBreak/>
        <w:t>Executive Summary</w:t>
      </w:r>
      <w:bookmarkEnd w:id="1"/>
    </w:p>
    <w:p w14:paraId="776AAE51" w14:textId="77777777" w:rsidR="00B568E1" w:rsidRPr="006F2146" w:rsidRDefault="00B568E1" w:rsidP="006F2146">
      <w:pPr>
        <w:rPr>
          <w:lang w:val="en-ZA"/>
        </w:rPr>
      </w:pPr>
    </w:p>
    <w:p w14:paraId="52AE4B17" w14:textId="3C53E62F" w:rsidR="00B568E1" w:rsidRPr="006F2146" w:rsidRDefault="00B568E1" w:rsidP="006F2146">
      <w:pPr>
        <w:spacing w:line="360" w:lineRule="auto"/>
        <w:jc w:val="both"/>
        <w:rPr>
          <w:rFonts w:eastAsiaTheme="minorHAnsi"/>
          <w:color w:val="auto"/>
          <w:lang w:val="en-ZA"/>
        </w:rPr>
      </w:pPr>
      <w:r w:rsidRPr="006F2146">
        <w:rPr>
          <w:rFonts w:eastAsiaTheme="minorHAnsi"/>
          <w:color w:val="auto"/>
          <w:lang w:val="en-ZA"/>
        </w:rPr>
        <w:t>The South African Human Rights Commission (SAHRC) submits its National Human Rights Institution (NHRI) Report to the United Nations Committee on the Rights of Persons with Disabilities (Committee) within its constitutional, statutory and international mandate as an ‘A’ status NHRI.</w:t>
      </w:r>
    </w:p>
    <w:p w14:paraId="25E63BE4" w14:textId="77777777" w:rsidR="00B568E1" w:rsidRPr="006F2146" w:rsidRDefault="00B568E1" w:rsidP="006F2146">
      <w:pPr>
        <w:spacing w:line="360" w:lineRule="auto"/>
        <w:jc w:val="both"/>
        <w:rPr>
          <w:rFonts w:eastAsiaTheme="minorHAnsi"/>
          <w:color w:val="auto"/>
          <w:lang w:val="en-ZA"/>
        </w:rPr>
      </w:pPr>
    </w:p>
    <w:p w14:paraId="44489B3D" w14:textId="5AB6E983" w:rsidR="00B568E1" w:rsidRPr="006F2146" w:rsidRDefault="00A32AC7" w:rsidP="006F2146">
      <w:pPr>
        <w:spacing w:line="360" w:lineRule="auto"/>
        <w:jc w:val="both"/>
        <w:rPr>
          <w:color w:val="auto"/>
          <w:lang w:val="en-ZA"/>
        </w:rPr>
      </w:pPr>
      <w:r w:rsidRPr="006F2146">
        <w:rPr>
          <w:rFonts w:eastAsiaTheme="minorHAnsi"/>
          <w:color w:val="auto"/>
          <w:lang w:val="en-ZA"/>
        </w:rPr>
        <w:t xml:space="preserve">This report by the SAHRC </w:t>
      </w:r>
      <w:r w:rsidR="00B568E1" w:rsidRPr="006F2146">
        <w:rPr>
          <w:rFonts w:eastAsiaTheme="minorHAnsi"/>
          <w:color w:val="auto"/>
          <w:lang w:val="en-ZA"/>
        </w:rPr>
        <w:t xml:space="preserve">discusses the </w:t>
      </w:r>
      <w:r w:rsidR="00B568E1" w:rsidRPr="006F2146">
        <w:rPr>
          <w:color w:val="auto"/>
          <w:lang w:val="en-ZA"/>
        </w:rPr>
        <w:t>extent of the implementation of the Convention on the Rights of Persons with Disabilities (CRPD) in South Africa in relation to the initial “Baseline” report submitted by the South African government to the Committee. Th</w:t>
      </w:r>
      <w:r w:rsidRPr="006F2146">
        <w:rPr>
          <w:color w:val="auto"/>
          <w:lang w:val="en-ZA"/>
        </w:rPr>
        <w:t xml:space="preserve">e SAHRC’s </w:t>
      </w:r>
      <w:r w:rsidR="00B568E1" w:rsidRPr="006F2146">
        <w:rPr>
          <w:color w:val="auto"/>
          <w:lang w:val="en-ZA"/>
        </w:rPr>
        <w:t>report is submitted for the consideration of the Committee during the closed pre-sessional working group which takes place in March 2018</w:t>
      </w:r>
      <w:r w:rsidR="00AD3E58" w:rsidRPr="006F2146">
        <w:rPr>
          <w:color w:val="auto"/>
          <w:lang w:val="en-ZA"/>
        </w:rPr>
        <w:t>.</w:t>
      </w:r>
    </w:p>
    <w:p w14:paraId="6F7A5DB8" w14:textId="77777777" w:rsidR="00B568E1" w:rsidRPr="006F2146" w:rsidRDefault="00B568E1" w:rsidP="006F2146">
      <w:pPr>
        <w:spacing w:line="360" w:lineRule="auto"/>
        <w:jc w:val="both"/>
        <w:rPr>
          <w:color w:val="auto"/>
          <w:lang w:val="en-ZA"/>
        </w:rPr>
      </w:pPr>
    </w:p>
    <w:p w14:paraId="446A5FCB" w14:textId="6C993969" w:rsidR="00B568E1" w:rsidRPr="006F2146" w:rsidRDefault="00B568E1" w:rsidP="006F2146">
      <w:pPr>
        <w:spacing w:line="360" w:lineRule="auto"/>
        <w:jc w:val="both"/>
        <w:rPr>
          <w:color w:val="auto"/>
          <w:lang w:val="en-ZA"/>
        </w:rPr>
      </w:pPr>
      <w:r w:rsidRPr="006F2146">
        <w:rPr>
          <w:color w:val="auto"/>
          <w:lang w:val="en-ZA"/>
        </w:rPr>
        <w:t xml:space="preserve">The NHRI report contains information on new developments in the country since the </w:t>
      </w:r>
      <w:r w:rsidR="00471502" w:rsidRPr="006F2146">
        <w:rPr>
          <w:color w:val="auto"/>
          <w:lang w:val="en-ZA"/>
        </w:rPr>
        <w:t>submission of the state’s report. Th</w:t>
      </w:r>
      <w:r w:rsidR="00E33138" w:rsidRPr="006F2146">
        <w:rPr>
          <w:color w:val="auto"/>
          <w:lang w:val="en-ZA"/>
        </w:rPr>
        <w:t>ese</w:t>
      </w:r>
      <w:r w:rsidR="00471502" w:rsidRPr="006F2146">
        <w:rPr>
          <w:color w:val="auto"/>
          <w:lang w:val="en-ZA"/>
        </w:rPr>
        <w:t xml:space="preserve"> include the launch of the White Paper on the Rights of Persons with Disabilities in 20</w:t>
      </w:r>
      <w:r w:rsidR="00E33138" w:rsidRPr="006F2146">
        <w:rPr>
          <w:color w:val="auto"/>
          <w:lang w:val="en-ZA"/>
        </w:rPr>
        <w:t>16</w:t>
      </w:r>
      <w:r w:rsidR="00471502" w:rsidRPr="006F2146">
        <w:rPr>
          <w:color w:val="auto"/>
          <w:lang w:val="en-ZA"/>
        </w:rPr>
        <w:t xml:space="preserve">, and the designation of the Department of Social Development (DSD) as the coordinating mechanism and focal point for disability. </w:t>
      </w:r>
    </w:p>
    <w:p w14:paraId="29126F5E" w14:textId="77777777" w:rsidR="00471502" w:rsidRPr="006F2146" w:rsidRDefault="00471502" w:rsidP="006F2146">
      <w:pPr>
        <w:spacing w:line="360" w:lineRule="auto"/>
        <w:jc w:val="both"/>
        <w:rPr>
          <w:color w:val="auto"/>
          <w:lang w:val="en-ZA"/>
        </w:rPr>
      </w:pPr>
    </w:p>
    <w:p w14:paraId="5E26BF44" w14:textId="1366A1F8" w:rsidR="00763AF5" w:rsidRPr="006F2146" w:rsidRDefault="00AD3E58" w:rsidP="006F2146">
      <w:pPr>
        <w:spacing w:line="360" w:lineRule="auto"/>
        <w:jc w:val="both"/>
        <w:rPr>
          <w:lang w:val="en-ZA"/>
        </w:rPr>
      </w:pPr>
      <w:r w:rsidRPr="006F2146">
        <w:rPr>
          <w:lang w:val="en-ZA"/>
        </w:rPr>
        <w:t>Additionally, i</w:t>
      </w:r>
      <w:r w:rsidR="00471502" w:rsidRPr="006F2146">
        <w:rPr>
          <w:lang w:val="en-ZA"/>
        </w:rPr>
        <w:t>n assessing the State report, the SAHRC</w:t>
      </w:r>
      <w:r w:rsidRPr="006F2146">
        <w:rPr>
          <w:lang w:val="en-ZA"/>
        </w:rPr>
        <w:t>’s report</w:t>
      </w:r>
      <w:r w:rsidR="00471502" w:rsidRPr="006F2146">
        <w:rPr>
          <w:lang w:val="en-ZA"/>
        </w:rPr>
        <w:t xml:space="preserve"> provides information </w:t>
      </w:r>
      <w:r w:rsidR="0030076E" w:rsidRPr="006F2146">
        <w:rPr>
          <w:lang w:val="en-ZA"/>
        </w:rPr>
        <w:t xml:space="preserve">where gaps </w:t>
      </w:r>
      <w:r w:rsidRPr="006F2146">
        <w:rPr>
          <w:lang w:val="en-ZA"/>
        </w:rPr>
        <w:t>in</w:t>
      </w:r>
      <w:r w:rsidR="0030076E" w:rsidRPr="006F2146">
        <w:rPr>
          <w:lang w:val="en-ZA"/>
        </w:rPr>
        <w:t xml:space="preserve"> the</w:t>
      </w:r>
      <w:r w:rsidRPr="006F2146">
        <w:rPr>
          <w:lang w:val="en-ZA"/>
        </w:rPr>
        <w:t xml:space="preserve"> information provided to the Committee</w:t>
      </w:r>
      <w:r w:rsidR="0030076E" w:rsidRPr="006F2146">
        <w:rPr>
          <w:lang w:val="en-ZA"/>
        </w:rPr>
        <w:t xml:space="preserve"> have been identified</w:t>
      </w:r>
      <w:r w:rsidRPr="006F2146">
        <w:rPr>
          <w:lang w:val="en-ZA"/>
        </w:rPr>
        <w:t xml:space="preserve">. </w:t>
      </w:r>
      <w:r w:rsidR="00471502" w:rsidRPr="006F2146">
        <w:rPr>
          <w:lang w:val="en-ZA"/>
        </w:rPr>
        <w:t>This includes the</w:t>
      </w:r>
      <w:r w:rsidRPr="006F2146">
        <w:rPr>
          <w:lang w:val="en-ZA"/>
        </w:rPr>
        <w:t xml:space="preserve"> integral issue of the</w:t>
      </w:r>
      <w:r w:rsidR="00471502" w:rsidRPr="006F2146">
        <w:rPr>
          <w:lang w:val="en-ZA"/>
        </w:rPr>
        <w:t xml:space="preserve"> promulgation of Chapter 5 of the Promotion of Equality and Prevention of Unfair Discrimination Act</w:t>
      </w:r>
      <w:r w:rsidR="00763AF5" w:rsidRPr="006F2146">
        <w:rPr>
          <w:lang w:val="en-ZA"/>
        </w:rPr>
        <w:t xml:space="preserve"> (PEPUDA)</w:t>
      </w:r>
      <w:r w:rsidR="00471502" w:rsidRPr="006F2146">
        <w:rPr>
          <w:lang w:val="en-ZA"/>
        </w:rPr>
        <w:t xml:space="preserve">; the death of over 140 persons with disabilities in Life </w:t>
      </w:r>
      <w:r w:rsidR="00FD675A" w:rsidRPr="006F2146">
        <w:rPr>
          <w:lang w:val="en-ZA"/>
        </w:rPr>
        <w:t>Sidemen</w:t>
      </w:r>
      <w:r w:rsidR="00CB3C5C">
        <w:rPr>
          <w:lang w:val="en-ZA"/>
        </w:rPr>
        <w:t>; the marginalis</w:t>
      </w:r>
      <w:r w:rsidR="00471502" w:rsidRPr="006F2146">
        <w:rPr>
          <w:lang w:val="en-ZA"/>
        </w:rPr>
        <w:t>ation of the Deaf community</w:t>
      </w:r>
      <w:r w:rsidR="0030076E" w:rsidRPr="006F2146">
        <w:rPr>
          <w:lang w:val="en-ZA"/>
        </w:rPr>
        <w:t xml:space="preserve"> through the lack of rec</w:t>
      </w:r>
      <w:r w:rsidR="000F3735" w:rsidRPr="006F2146">
        <w:rPr>
          <w:lang w:val="en-ZA"/>
        </w:rPr>
        <w:t>ognition of South African Sign L</w:t>
      </w:r>
      <w:r w:rsidR="0030076E" w:rsidRPr="006F2146">
        <w:rPr>
          <w:lang w:val="en-ZA"/>
        </w:rPr>
        <w:t>anguage; and the formal designation of an Independent Monitoring Mechanism, among others</w:t>
      </w:r>
      <w:r w:rsidR="00471502" w:rsidRPr="006F2146">
        <w:rPr>
          <w:lang w:val="en-ZA"/>
        </w:rPr>
        <w:t>.</w:t>
      </w:r>
      <w:r w:rsidRPr="006F2146">
        <w:rPr>
          <w:lang w:val="en-ZA"/>
        </w:rPr>
        <w:t xml:space="preserve"> </w:t>
      </w:r>
    </w:p>
    <w:p w14:paraId="662EE1E2" w14:textId="77777777" w:rsidR="00763AF5" w:rsidRPr="006F2146" w:rsidRDefault="00763AF5" w:rsidP="006F2146">
      <w:pPr>
        <w:spacing w:line="360" w:lineRule="auto"/>
        <w:jc w:val="both"/>
        <w:rPr>
          <w:lang w:val="en-ZA"/>
        </w:rPr>
      </w:pPr>
    </w:p>
    <w:p w14:paraId="3631A0DC" w14:textId="36293034" w:rsidR="00471502" w:rsidRPr="006F2146" w:rsidRDefault="00471502" w:rsidP="006F2146">
      <w:pPr>
        <w:spacing w:line="360" w:lineRule="auto"/>
        <w:jc w:val="both"/>
        <w:rPr>
          <w:lang w:val="en-ZA"/>
        </w:rPr>
      </w:pPr>
      <w:r w:rsidRPr="006F2146">
        <w:rPr>
          <w:lang w:val="en-ZA"/>
        </w:rPr>
        <w:t xml:space="preserve">Each section of the </w:t>
      </w:r>
      <w:r w:rsidR="00AD3E58" w:rsidRPr="006F2146">
        <w:rPr>
          <w:lang w:val="en-ZA"/>
        </w:rPr>
        <w:t xml:space="preserve">NHRI </w:t>
      </w:r>
      <w:r w:rsidRPr="006F2146">
        <w:rPr>
          <w:lang w:val="en-ZA"/>
        </w:rPr>
        <w:t>report</w:t>
      </w:r>
      <w:r w:rsidR="0030076E" w:rsidRPr="006F2146">
        <w:rPr>
          <w:lang w:val="en-ZA"/>
        </w:rPr>
        <w:t xml:space="preserve"> makes</w:t>
      </w:r>
      <w:r w:rsidRPr="006F2146">
        <w:rPr>
          <w:lang w:val="en-ZA"/>
        </w:rPr>
        <w:t xml:space="preserve"> </w:t>
      </w:r>
      <w:r w:rsidR="0030076E" w:rsidRPr="006F2146">
        <w:rPr>
          <w:lang w:val="en-ZA"/>
        </w:rPr>
        <w:t xml:space="preserve">recommendations for the </w:t>
      </w:r>
      <w:r w:rsidR="00763AF5" w:rsidRPr="006F2146">
        <w:rPr>
          <w:lang w:val="en-ZA"/>
        </w:rPr>
        <w:t xml:space="preserve">consideration of the Committee </w:t>
      </w:r>
      <w:r w:rsidRPr="006F2146">
        <w:rPr>
          <w:lang w:val="en-ZA"/>
        </w:rPr>
        <w:t xml:space="preserve">where </w:t>
      </w:r>
      <w:r w:rsidR="00763AF5" w:rsidRPr="006F2146">
        <w:rPr>
          <w:lang w:val="en-ZA"/>
        </w:rPr>
        <w:t>additional information could be</w:t>
      </w:r>
      <w:r w:rsidRPr="006F2146">
        <w:rPr>
          <w:lang w:val="en-ZA"/>
        </w:rPr>
        <w:t xml:space="preserve"> request</w:t>
      </w:r>
      <w:r w:rsidR="00763AF5" w:rsidRPr="006F2146">
        <w:rPr>
          <w:lang w:val="en-ZA"/>
        </w:rPr>
        <w:t>ed</w:t>
      </w:r>
      <w:r w:rsidRPr="006F2146">
        <w:rPr>
          <w:lang w:val="en-ZA"/>
        </w:rPr>
        <w:t xml:space="preserve"> from the South African government.</w:t>
      </w:r>
      <w:r w:rsidR="00763AF5" w:rsidRPr="006F2146">
        <w:rPr>
          <w:lang w:val="en-ZA"/>
        </w:rPr>
        <w:t xml:space="preserve"> These include requesting information on the measures being taken by the state to promulgate chapter 5 of PEPUDA; measures being taken by the state to recognise South African Sign Language as an official language; and measures being taken by the state to formally designate an Independent Monitoring Mechanism in terms of Article 33 (2) of the CRPD.</w:t>
      </w:r>
    </w:p>
    <w:p w14:paraId="59AD0739" w14:textId="77777777" w:rsidR="00471502" w:rsidRPr="006F2146" w:rsidRDefault="00471502" w:rsidP="006F2146">
      <w:pPr>
        <w:spacing w:line="360" w:lineRule="auto"/>
        <w:jc w:val="both"/>
        <w:rPr>
          <w:lang w:val="en-ZA"/>
        </w:rPr>
      </w:pPr>
    </w:p>
    <w:p w14:paraId="7FDF6C9E" w14:textId="565263A6" w:rsidR="00471502" w:rsidRPr="006F2146" w:rsidRDefault="00AD3E58" w:rsidP="00CB3C5C">
      <w:pPr>
        <w:pBdr>
          <w:top w:val="none" w:sz="0" w:space="0" w:color="auto"/>
          <w:left w:val="none" w:sz="0" w:space="0" w:color="auto"/>
          <w:bottom w:val="none" w:sz="0" w:space="0" w:color="auto"/>
          <w:right w:val="none" w:sz="0" w:space="0" w:color="auto"/>
          <w:between w:val="none" w:sz="0" w:space="0" w:color="auto"/>
        </w:pBdr>
        <w:spacing w:after="160" w:line="259" w:lineRule="auto"/>
        <w:rPr>
          <w:color w:val="auto"/>
          <w:lang w:val="en-ZA"/>
        </w:rPr>
      </w:pPr>
      <w:r w:rsidRPr="006F2146">
        <w:rPr>
          <w:color w:val="auto"/>
          <w:lang w:val="en-ZA"/>
        </w:rPr>
        <w:br w:type="page"/>
      </w:r>
    </w:p>
    <w:p w14:paraId="4BB6D749" w14:textId="72B62B30" w:rsidR="00E77E19" w:rsidRPr="006F2146" w:rsidRDefault="00E77E19" w:rsidP="005E56EA">
      <w:pPr>
        <w:pStyle w:val="Heading1"/>
        <w:rPr>
          <w:rFonts w:ascii="Arial" w:hAnsi="Arial" w:cs="Arial"/>
          <w:color w:val="auto"/>
          <w:lang w:val="en-ZA"/>
        </w:rPr>
      </w:pPr>
      <w:bookmarkStart w:id="2" w:name="_Toc505090020"/>
      <w:r w:rsidRPr="006F2146">
        <w:rPr>
          <w:rFonts w:ascii="Arial" w:hAnsi="Arial" w:cs="Arial"/>
          <w:color w:val="auto"/>
          <w:lang w:val="en-ZA"/>
        </w:rPr>
        <w:lastRenderedPageBreak/>
        <w:t>Introduction</w:t>
      </w:r>
      <w:bookmarkEnd w:id="2"/>
      <w:r w:rsidRPr="006F2146">
        <w:rPr>
          <w:rFonts w:ascii="Arial" w:hAnsi="Arial" w:cs="Arial"/>
          <w:color w:val="auto"/>
          <w:lang w:val="en-ZA"/>
        </w:rPr>
        <w:t xml:space="preserve"> </w:t>
      </w:r>
    </w:p>
    <w:p w14:paraId="11F6C3C2" w14:textId="77777777" w:rsidR="006F2146" w:rsidRPr="006F2146" w:rsidRDefault="006F2146" w:rsidP="006F2146">
      <w:pPr>
        <w:rPr>
          <w:lang w:val="en-ZA"/>
        </w:rPr>
      </w:pPr>
    </w:p>
    <w:p w14:paraId="406DDB65" w14:textId="2727D9CA" w:rsidR="00E609F5" w:rsidRPr="006F2146" w:rsidRDefault="00E77E19" w:rsidP="0003797E">
      <w:pPr>
        <w:numPr>
          <w:ilvl w:val="0"/>
          <w:numId w:val="9"/>
        </w:numPr>
        <w:spacing w:line="360" w:lineRule="auto"/>
        <w:jc w:val="both"/>
        <w:rPr>
          <w:lang w:val="en-ZA"/>
        </w:rPr>
      </w:pPr>
      <w:r w:rsidRPr="006F2146">
        <w:rPr>
          <w:lang w:val="en-ZA"/>
        </w:rPr>
        <w:t xml:space="preserve">The South African Human Rights Commission (SAHRC) welcomes the South African government’s </w:t>
      </w:r>
      <w:r w:rsidR="00F61E8F" w:rsidRPr="006F2146">
        <w:rPr>
          <w:lang w:val="en-ZA"/>
        </w:rPr>
        <w:t>Initial (</w:t>
      </w:r>
      <w:r w:rsidRPr="006F2146">
        <w:rPr>
          <w:lang w:val="en-ZA"/>
        </w:rPr>
        <w:t>Baseline</w:t>
      </w:r>
      <w:r w:rsidR="00F61E8F" w:rsidRPr="006F2146">
        <w:rPr>
          <w:lang w:val="en-ZA"/>
        </w:rPr>
        <w:t>)</w:t>
      </w:r>
      <w:r w:rsidRPr="006F2146">
        <w:rPr>
          <w:lang w:val="en-ZA"/>
        </w:rPr>
        <w:t xml:space="preserve"> Country Report (State report) to the Committee on the Rights of Persons with Disabilities (Committee). The SAHRC commends the government for submitting a detailed report which sets out the advances made in the implementation of the International Convention on the Rights of Persons with Disabilities (CRPD). In its assessment of the State report, the SAHRC notes that, in some instances, limited information is provided to the Committee. The SAHRC therefore appreciates the opportunity to submit a National Human Rights Institution (NHRI) report setting out the shortfalls of the State report and proffers recommendations that the Committee may wish to consider during its the review of the South African government. </w:t>
      </w:r>
    </w:p>
    <w:p w14:paraId="51867D4B" w14:textId="77777777" w:rsidR="00E77E19" w:rsidRPr="006F2146" w:rsidRDefault="00E77E19" w:rsidP="00E77E19">
      <w:pPr>
        <w:rPr>
          <w:b/>
          <w:bCs/>
          <w:lang w:val="en-ZA"/>
        </w:rPr>
      </w:pPr>
    </w:p>
    <w:p w14:paraId="266349D3" w14:textId="0D7FFCE7" w:rsidR="0003797E" w:rsidRPr="006F2146" w:rsidRDefault="0003797E" w:rsidP="007B07D3">
      <w:pPr>
        <w:pStyle w:val="Heading2"/>
        <w:rPr>
          <w:rFonts w:ascii="Arial" w:hAnsi="Arial" w:cs="Arial"/>
          <w:color w:val="auto"/>
          <w:lang w:val="en-ZA"/>
        </w:rPr>
      </w:pPr>
      <w:bookmarkStart w:id="3" w:name="_Toc505090021"/>
      <w:r w:rsidRPr="006F2146">
        <w:rPr>
          <w:rFonts w:ascii="Arial" w:hAnsi="Arial" w:cs="Arial"/>
          <w:color w:val="auto"/>
          <w:lang w:val="en-ZA"/>
        </w:rPr>
        <w:t>South Africa’s National Human Rights I</w:t>
      </w:r>
      <w:r w:rsidR="00E77E19" w:rsidRPr="006F2146">
        <w:rPr>
          <w:rFonts w:ascii="Arial" w:hAnsi="Arial" w:cs="Arial"/>
          <w:color w:val="auto"/>
          <w:lang w:val="en-ZA"/>
        </w:rPr>
        <w:t>nstitution</w:t>
      </w:r>
      <w:bookmarkEnd w:id="3"/>
      <w:r w:rsidR="00E77E19" w:rsidRPr="006F2146">
        <w:rPr>
          <w:rFonts w:ascii="Arial" w:hAnsi="Arial" w:cs="Arial"/>
          <w:color w:val="auto"/>
          <w:lang w:val="en-ZA"/>
        </w:rPr>
        <w:t xml:space="preserve"> </w:t>
      </w:r>
    </w:p>
    <w:p w14:paraId="107CAB56" w14:textId="77777777" w:rsidR="0003797E" w:rsidRPr="006F2146" w:rsidRDefault="0003797E" w:rsidP="0003797E">
      <w:pPr>
        <w:pStyle w:val="ListParagraph"/>
        <w:ind w:left="370"/>
        <w:rPr>
          <w:lang w:val="en-ZA"/>
        </w:rPr>
      </w:pPr>
    </w:p>
    <w:p w14:paraId="17B0EB6F" w14:textId="561A5C18" w:rsidR="00E77E19" w:rsidRPr="006F2146" w:rsidRDefault="00E77E19" w:rsidP="0003797E">
      <w:pPr>
        <w:numPr>
          <w:ilvl w:val="0"/>
          <w:numId w:val="9"/>
        </w:numPr>
        <w:spacing w:line="360" w:lineRule="auto"/>
        <w:jc w:val="both"/>
        <w:rPr>
          <w:lang w:val="en-ZA"/>
        </w:rPr>
      </w:pPr>
      <w:r w:rsidRPr="006F2146">
        <w:rPr>
          <w:lang w:val="en-ZA"/>
        </w:rPr>
        <w:t>The SAHRC is mandated by Section 184 of the Constitution of the Republic of South Africa</w:t>
      </w:r>
      <w:r w:rsidR="002773CD" w:rsidRPr="006F2146">
        <w:rPr>
          <w:lang w:val="en-ZA"/>
        </w:rPr>
        <w:t xml:space="preserve"> </w:t>
      </w:r>
      <w:r w:rsidR="001F36EA" w:rsidRPr="006F2146">
        <w:rPr>
          <w:lang w:val="en-ZA"/>
        </w:rPr>
        <w:t>to</w:t>
      </w:r>
      <w:r w:rsidRPr="006F2146">
        <w:rPr>
          <w:lang w:val="en-ZA"/>
        </w:rPr>
        <w:t xml:space="preserve">: </w:t>
      </w:r>
    </w:p>
    <w:p w14:paraId="5AF0189E" w14:textId="3EACEF6F" w:rsidR="00E77E19" w:rsidRPr="006F2146" w:rsidRDefault="00E77E19" w:rsidP="00CB3C5C">
      <w:pPr>
        <w:spacing w:line="360" w:lineRule="auto"/>
        <w:ind w:left="720"/>
        <w:jc w:val="both"/>
        <w:rPr>
          <w:lang w:val="en-ZA"/>
        </w:rPr>
      </w:pPr>
      <w:r w:rsidRPr="006F2146">
        <w:rPr>
          <w:lang w:val="en-ZA"/>
        </w:rPr>
        <w:t>(</w:t>
      </w:r>
      <w:r w:rsidR="00E33138" w:rsidRPr="006F2146">
        <w:rPr>
          <w:lang w:val="en-ZA"/>
        </w:rPr>
        <w:t>a</w:t>
      </w:r>
      <w:r w:rsidRPr="006F2146">
        <w:rPr>
          <w:lang w:val="en-ZA"/>
        </w:rPr>
        <w:t xml:space="preserve">) </w:t>
      </w:r>
      <w:r w:rsidR="005D093C" w:rsidRPr="006F2146">
        <w:rPr>
          <w:lang w:val="en-ZA"/>
        </w:rPr>
        <w:t>Promote</w:t>
      </w:r>
      <w:r w:rsidRPr="006F2146">
        <w:rPr>
          <w:lang w:val="en-ZA"/>
        </w:rPr>
        <w:t xml:space="preserve">, respect for human rights and a culture of human rights; </w:t>
      </w:r>
    </w:p>
    <w:p w14:paraId="47ED59C3" w14:textId="2FA7C84C" w:rsidR="00E77E19" w:rsidRPr="006F2146" w:rsidRDefault="00E77E19" w:rsidP="00CB3C5C">
      <w:pPr>
        <w:spacing w:line="360" w:lineRule="auto"/>
        <w:ind w:left="720"/>
        <w:jc w:val="both"/>
        <w:rPr>
          <w:lang w:val="en-ZA"/>
        </w:rPr>
      </w:pPr>
      <w:r w:rsidRPr="006F2146">
        <w:rPr>
          <w:lang w:val="en-ZA"/>
        </w:rPr>
        <w:t xml:space="preserve">(b) </w:t>
      </w:r>
      <w:r w:rsidR="005D093C" w:rsidRPr="006F2146">
        <w:rPr>
          <w:lang w:val="en-ZA"/>
        </w:rPr>
        <w:t>Promote</w:t>
      </w:r>
      <w:r w:rsidRPr="006F2146">
        <w:rPr>
          <w:lang w:val="en-ZA"/>
        </w:rPr>
        <w:t xml:space="preserve"> the protection, development and attainment of human rights; and </w:t>
      </w:r>
    </w:p>
    <w:p w14:paraId="77996B0C" w14:textId="0B44B6A3" w:rsidR="00E77E19" w:rsidRPr="006F2146" w:rsidRDefault="00E77E19" w:rsidP="00CB3C5C">
      <w:pPr>
        <w:spacing w:line="360" w:lineRule="auto"/>
        <w:ind w:left="720"/>
        <w:jc w:val="both"/>
        <w:rPr>
          <w:lang w:val="en-ZA"/>
        </w:rPr>
      </w:pPr>
      <w:r w:rsidRPr="006F2146">
        <w:rPr>
          <w:lang w:val="en-ZA"/>
        </w:rPr>
        <w:t xml:space="preserve">(c) </w:t>
      </w:r>
      <w:r w:rsidR="005D093C" w:rsidRPr="006F2146">
        <w:rPr>
          <w:lang w:val="en-ZA"/>
        </w:rPr>
        <w:t>Monitor</w:t>
      </w:r>
      <w:r w:rsidRPr="006F2146">
        <w:rPr>
          <w:lang w:val="en-ZA"/>
        </w:rPr>
        <w:t xml:space="preserve"> and assess the observance of human rights in the Republic. </w:t>
      </w:r>
    </w:p>
    <w:p w14:paraId="53ACAA10" w14:textId="77777777" w:rsidR="00E77E19" w:rsidRPr="006F2146" w:rsidRDefault="00E77E19" w:rsidP="0003797E">
      <w:pPr>
        <w:spacing w:line="360" w:lineRule="auto"/>
        <w:jc w:val="both"/>
        <w:rPr>
          <w:lang w:val="en-ZA"/>
        </w:rPr>
      </w:pPr>
    </w:p>
    <w:p w14:paraId="220507A6" w14:textId="78833FD8" w:rsidR="00E77E19" w:rsidRDefault="00376799" w:rsidP="0003797E">
      <w:pPr>
        <w:numPr>
          <w:ilvl w:val="0"/>
          <w:numId w:val="9"/>
        </w:numPr>
        <w:spacing w:line="360" w:lineRule="auto"/>
        <w:jc w:val="both"/>
        <w:rPr>
          <w:lang w:val="en-ZA"/>
        </w:rPr>
      </w:pPr>
      <w:r w:rsidRPr="006F2146">
        <w:rPr>
          <w:lang w:val="en-ZA"/>
        </w:rPr>
        <w:t>S</w:t>
      </w:r>
      <w:r w:rsidR="00E77E19" w:rsidRPr="006F2146">
        <w:rPr>
          <w:lang w:val="en-ZA"/>
        </w:rPr>
        <w:t>ection 13(1</w:t>
      </w:r>
      <w:r w:rsidR="005D093C" w:rsidRPr="006F2146">
        <w:rPr>
          <w:lang w:val="en-ZA"/>
        </w:rPr>
        <w:t>) (</w:t>
      </w:r>
      <w:r w:rsidR="00E77E19" w:rsidRPr="006F2146">
        <w:rPr>
          <w:lang w:val="en-ZA"/>
        </w:rPr>
        <w:t>b</w:t>
      </w:r>
      <w:r w:rsidR="005D093C" w:rsidRPr="006F2146">
        <w:rPr>
          <w:lang w:val="en-ZA"/>
        </w:rPr>
        <w:t>) (VI</w:t>
      </w:r>
      <w:r w:rsidR="00E77E19" w:rsidRPr="006F2146">
        <w:rPr>
          <w:lang w:val="en-ZA"/>
        </w:rPr>
        <w:t xml:space="preserve">) of the </w:t>
      </w:r>
      <w:r w:rsidRPr="006F2146">
        <w:rPr>
          <w:lang w:val="en-ZA"/>
        </w:rPr>
        <w:t xml:space="preserve">South African Human Rights Commission Act 40 of 2013 </w:t>
      </w:r>
      <w:r w:rsidR="00E77E19" w:rsidRPr="006F2146">
        <w:rPr>
          <w:lang w:val="en-ZA"/>
        </w:rPr>
        <w:t>specifically mandates the SAHRC to monitor the implementation of, and compliance with, international and regional human rights instruments.</w:t>
      </w:r>
      <w:r w:rsidR="00E77E19" w:rsidRPr="006F2146">
        <w:rPr>
          <w:vertAlign w:val="superscript"/>
          <w:lang w:val="en-ZA"/>
        </w:rPr>
        <w:footnoteReference w:id="1"/>
      </w:r>
    </w:p>
    <w:p w14:paraId="274EA84F" w14:textId="77777777" w:rsidR="00B20700" w:rsidRPr="006F2146" w:rsidRDefault="00B20700" w:rsidP="00B20700">
      <w:pPr>
        <w:spacing w:line="360" w:lineRule="auto"/>
        <w:ind w:left="360"/>
        <w:jc w:val="both"/>
        <w:rPr>
          <w:lang w:val="en-ZA"/>
        </w:rPr>
      </w:pPr>
    </w:p>
    <w:p w14:paraId="5595F3EF" w14:textId="132EE348" w:rsidR="007B07D3" w:rsidRPr="006F2146" w:rsidRDefault="00E609F5" w:rsidP="005E56EA">
      <w:pPr>
        <w:pStyle w:val="ListParagraph"/>
        <w:numPr>
          <w:ilvl w:val="0"/>
          <w:numId w:val="9"/>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360" w:lineRule="auto"/>
        <w:jc w:val="both"/>
        <w:rPr>
          <w:rFonts w:eastAsiaTheme="minorHAnsi"/>
          <w:lang w:val="en-ZA"/>
        </w:rPr>
      </w:pPr>
      <w:r w:rsidRPr="006F2146">
        <w:rPr>
          <w:rFonts w:eastAsiaTheme="minorHAnsi"/>
          <w:lang w:val="en-ZA"/>
        </w:rPr>
        <w:t xml:space="preserve">The SAHRC submits its NHRI Report within its constitutional, statutory and international mandate as an ‘A’ status NHRI.  </w:t>
      </w:r>
      <w:r w:rsidR="00E77E19" w:rsidRPr="006F2146">
        <w:rPr>
          <w:lang w:val="en-ZA"/>
        </w:rPr>
        <w:t>As a NHRI, the SAHRC is additionally guided by the Paris Principles adopted by the United Nations General Assembly in 1993.</w:t>
      </w:r>
      <w:r w:rsidR="00E77E19" w:rsidRPr="006F2146">
        <w:rPr>
          <w:vertAlign w:val="superscript"/>
          <w:lang w:val="en-ZA"/>
        </w:rPr>
        <w:footnoteReference w:id="2"/>
      </w:r>
    </w:p>
    <w:p w14:paraId="6ED453B9" w14:textId="77777777" w:rsidR="00522523" w:rsidRPr="006F2146" w:rsidRDefault="00522523" w:rsidP="00522523">
      <w:pPr>
        <w:rPr>
          <w:lang w:val="en-ZA"/>
        </w:rPr>
      </w:pPr>
    </w:p>
    <w:p w14:paraId="629CDC49" w14:textId="77777777" w:rsidR="00522523" w:rsidRPr="006F2146" w:rsidRDefault="00522523" w:rsidP="00522523">
      <w:pPr>
        <w:rPr>
          <w:lang w:val="en-ZA"/>
        </w:rPr>
      </w:pPr>
    </w:p>
    <w:p w14:paraId="5EE48454" w14:textId="77777777" w:rsidR="00522523" w:rsidRPr="006F2146" w:rsidRDefault="00522523" w:rsidP="00522523">
      <w:pPr>
        <w:rPr>
          <w:lang w:val="en-ZA"/>
        </w:rPr>
      </w:pPr>
    </w:p>
    <w:p w14:paraId="6C4B0DDB" w14:textId="41BE0C57" w:rsidR="005E56EA" w:rsidRPr="006F2146" w:rsidRDefault="005E56EA" w:rsidP="005E56EA">
      <w:pPr>
        <w:pStyle w:val="Heading1"/>
        <w:rPr>
          <w:rFonts w:ascii="Arial" w:eastAsiaTheme="minorHAnsi" w:hAnsi="Arial" w:cs="Arial"/>
          <w:b/>
          <w:color w:val="auto"/>
          <w:sz w:val="28"/>
          <w:szCs w:val="28"/>
          <w:lang w:val="en-ZA"/>
        </w:rPr>
      </w:pPr>
      <w:bookmarkStart w:id="4" w:name="_Toc505090022"/>
      <w:r w:rsidRPr="006F2146">
        <w:rPr>
          <w:rFonts w:ascii="Arial" w:hAnsi="Arial" w:cs="Arial"/>
          <w:b/>
          <w:color w:val="auto"/>
          <w:sz w:val="28"/>
          <w:szCs w:val="28"/>
          <w:lang w:val="en-ZA"/>
        </w:rPr>
        <w:lastRenderedPageBreak/>
        <w:t xml:space="preserve">Part One: </w:t>
      </w:r>
      <w:r w:rsidRPr="006F2146">
        <w:rPr>
          <w:rFonts w:ascii="Arial" w:eastAsiaTheme="minorHAnsi" w:hAnsi="Arial" w:cs="Arial"/>
          <w:b/>
          <w:color w:val="auto"/>
          <w:sz w:val="28"/>
          <w:szCs w:val="28"/>
          <w:lang w:val="en-ZA"/>
        </w:rPr>
        <w:t>General Prov</w:t>
      </w:r>
      <w:r w:rsidR="00A46AE5" w:rsidRPr="006F2146">
        <w:rPr>
          <w:rFonts w:ascii="Arial" w:eastAsiaTheme="minorHAnsi" w:hAnsi="Arial" w:cs="Arial"/>
          <w:b/>
          <w:color w:val="auto"/>
          <w:sz w:val="28"/>
          <w:szCs w:val="28"/>
          <w:lang w:val="en-ZA"/>
        </w:rPr>
        <w:t xml:space="preserve">isions of the </w:t>
      </w:r>
      <w:r w:rsidRPr="006F2146">
        <w:rPr>
          <w:rFonts w:ascii="Arial" w:eastAsiaTheme="minorHAnsi" w:hAnsi="Arial" w:cs="Arial"/>
          <w:b/>
          <w:color w:val="auto"/>
          <w:sz w:val="28"/>
          <w:szCs w:val="28"/>
          <w:lang w:val="en-ZA"/>
        </w:rPr>
        <w:t>CRPD as outlined in Articles 1-4</w:t>
      </w:r>
      <w:bookmarkEnd w:id="4"/>
    </w:p>
    <w:p w14:paraId="5B054158" w14:textId="77777777" w:rsidR="00EF4581" w:rsidRPr="006F2146" w:rsidRDefault="00EF4581" w:rsidP="00C2227B">
      <w:pPr>
        <w:rPr>
          <w:lang w:val="en-ZA"/>
        </w:rPr>
      </w:pPr>
    </w:p>
    <w:p w14:paraId="2C8FB594" w14:textId="2A6D6873" w:rsidR="00EF4581" w:rsidRPr="006F2146" w:rsidRDefault="007B07D3" w:rsidP="005E56EA">
      <w:pPr>
        <w:pStyle w:val="Heading2"/>
        <w:rPr>
          <w:rFonts w:ascii="Arial" w:hAnsi="Arial" w:cs="Arial"/>
          <w:color w:val="auto"/>
          <w:lang w:val="en-ZA"/>
        </w:rPr>
      </w:pPr>
      <w:bookmarkStart w:id="5" w:name="_Toc505090023"/>
      <w:r w:rsidRPr="006F2146">
        <w:rPr>
          <w:rFonts w:ascii="Arial" w:hAnsi="Arial" w:cs="Arial"/>
          <w:color w:val="auto"/>
          <w:lang w:val="en-ZA"/>
        </w:rPr>
        <w:t>The White Paper on the Rights of Persons with Disabilities</w:t>
      </w:r>
      <w:bookmarkEnd w:id="5"/>
    </w:p>
    <w:p w14:paraId="3CEC8332" w14:textId="77777777" w:rsidR="0003797E" w:rsidRPr="006F2146" w:rsidRDefault="0003797E" w:rsidP="00C2227B">
      <w:pPr>
        <w:spacing w:line="360" w:lineRule="auto"/>
        <w:jc w:val="both"/>
        <w:rPr>
          <w:lang w:val="en-ZA"/>
        </w:rPr>
      </w:pPr>
    </w:p>
    <w:p w14:paraId="5D019BEA" w14:textId="47138640" w:rsidR="000204F5" w:rsidRPr="006F2146" w:rsidRDefault="007B07D3" w:rsidP="000204F5">
      <w:pPr>
        <w:numPr>
          <w:ilvl w:val="0"/>
          <w:numId w:val="9"/>
        </w:numPr>
        <w:spacing w:line="360" w:lineRule="auto"/>
        <w:jc w:val="both"/>
        <w:rPr>
          <w:lang w:val="en-ZA"/>
        </w:rPr>
      </w:pPr>
      <w:r w:rsidRPr="006F2146">
        <w:rPr>
          <w:lang w:val="en-ZA"/>
        </w:rPr>
        <w:t>The SAHRC acknowledges the strides made by governme</w:t>
      </w:r>
      <w:r w:rsidR="00E33138" w:rsidRPr="006F2146">
        <w:rPr>
          <w:lang w:val="en-ZA"/>
        </w:rPr>
        <w:t>nt to domesticate the CRPD</w:t>
      </w:r>
      <w:r w:rsidRPr="006F2146">
        <w:rPr>
          <w:lang w:val="en-ZA"/>
        </w:rPr>
        <w:t xml:space="preserve"> through</w:t>
      </w:r>
      <w:r w:rsidR="00731FA9" w:rsidRPr="006F2146">
        <w:rPr>
          <w:lang w:val="en-ZA"/>
        </w:rPr>
        <w:t xml:space="preserve"> the development of </w:t>
      </w:r>
      <w:r w:rsidRPr="006F2146">
        <w:rPr>
          <w:lang w:val="en-ZA"/>
        </w:rPr>
        <w:t>national disability policy. The South African</w:t>
      </w:r>
      <w:r w:rsidR="00233868" w:rsidRPr="006F2146">
        <w:rPr>
          <w:lang w:val="en-ZA"/>
        </w:rPr>
        <w:t xml:space="preserve"> government</w:t>
      </w:r>
      <w:r w:rsidR="00731FA9" w:rsidRPr="006F2146">
        <w:rPr>
          <w:lang w:val="en-ZA"/>
        </w:rPr>
        <w:t xml:space="preserve"> conducted </w:t>
      </w:r>
      <w:r w:rsidRPr="006F2146">
        <w:rPr>
          <w:lang w:val="en-ZA"/>
        </w:rPr>
        <w:t>a legislative audit mentioned in paragraph 25 of the State report which resulted in</w:t>
      </w:r>
      <w:r w:rsidR="00EF4581" w:rsidRPr="006F2146">
        <w:rPr>
          <w:lang w:val="en-ZA"/>
        </w:rPr>
        <w:t xml:space="preserve"> the development and launch</w:t>
      </w:r>
      <w:r w:rsidRPr="006F2146">
        <w:rPr>
          <w:lang w:val="en-ZA"/>
        </w:rPr>
        <w:t xml:space="preserve"> of the White Paper on the Rights of Persons w</w:t>
      </w:r>
      <w:r w:rsidR="00EF4581" w:rsidRPr="006F2146">
        <w:rPr>
          <w:lang w:val="en-ZA"/>
        </w:rPr>
        <w:t>ith Disabilities (WPRPD)</w:t>
      </w:r>
      <w:r w:rsidR="00E33138" w:rsidRPr="006F2146">
        <w:rPr>
          <w:rStyle w:val="FootnoteReference"/>
          <w:lang w:val="en-ZA"/>
        </w:rPr>
        <w:footnoteReference w:id="3"/>
      </w:r>
      <w:r w:rsidR="00EF4581" w:rsidRPr="006F2146">
        <w:rPr>
          <w:lang w:val="en-ZA"/>
        </w:rPr>
        <w:t xml:space="preserve"> in 2016</w:t>
      </w:r>
      <w:r w:rsidRPr="006F2146">
        <w:rPr>
          <w:lang w:val="en-ZA"/>
        </w:rPr>
        <w:t xml:space="preserve">. </w:t>
      </w:r>
      <w:r w:rsidR="00EF4581" w:rsidRPr="006F2146">
        <w:rPr>
          <w:lang w:val="en-ZA"/>
        </w:rPr>
        <w:t>The WPRPD is accompanied by an implement</w:t>
      </w:r>
      <w:r w:rsidR="00731FA9" w:rsidRPr="006F2146">
        <w:rPr>
          <w:lang w:val="en-ZA"/>
        </w:rPr>
        <w:t xml:space="preserve">ation matrix that </w:t>
      </w:r>
      <w:r w:rsidR="00501DBE" w:rsidRPr="006F2146">
        <w:rPr>
          <w:lang w:val="en-ZA"/>
        </w:rPr>
        <w:t xml:space="preserve">consists of </w:t>
      </w:r>
      <w:r w:rsidR="00EF4581" w:rsidRPr="006F2146">
        <w:rPr>
          <w:lang w:val="en-ZA"/>
        </w:rPr>
        <w:t>targ</w:t>
      </w:r>
      <w:r w:rsidR="00501DBE" w:rsidRPr="006F2146">
        <w:rPr>
          <w:lang w:val="en-ZA"/>
        </w:rPr>
        <w:t>ets to be achieved by 2030. The targets identified include</w:t>
      </w:r>
      <w:r w:rsidR="00EF4581" w:rsidRPr="006F2146">
        <w:rPr>
          <w:lang w:val="en-ZA"/>
        </w:rPr>
        <w:t xml:space="preserve"> the enactment of a disability specific legislative instrument.</w:t>
      </w:r>
    </w:p>
    <w:p w14:paraId="3EDAE0D1" w14:textId="77777777" w:rsidR="00F61E8F" w:rsidRPr="006F2146" w:rsidRDefault="00F61E8F" w:rsidP="00F61E8F">
      <w:pPr>
        <w:spacing w:line="360" w:lineRule="auto"/>
        <w:ind w:left="360"/>
        <w:jc w:val="both"/>
        <w:rPr>
          <w:lang w:val="en-ZA"/>
        </w:rPr>
      </w:pPr>
    </w:p>
    <w:p w14:paraId="410B4CAF" w14:textId="21C75798" w:rsidR="000204F5" w:rsidRPr="006F2146" w:rsidRDefault="000204F5" w:rsidP="003B59E3">
      <w:pPr>
        <w:pStyle w:val="Heading2"/>
        <w:rPr>
          <w:rFonts w:ascii="Arial" w:hAnsi="Arial" w:cs="Arial"/>
          <w:color w:val="auto"/>
          <w:lang w:val="en-ZA"/>
        </w:rPr>
      </w:pPr>
      <w:bookmarkStart w:id="6" w:name="_Toc505090024"/>
      <w:r w:rsidRPr="006F2146">
        <w:rPr>
          <w:rFonts w:ascii="Arial" w:hAnsi="Arial" w:cs="Arial"/>
          <w:color w:val="auto"/>
          <w:lang w:val="en-ZA"/>
        </w:rPr>
        <w:t>Prioritisation of implementation of CRPD articles</w:t>
      </w:r>
      <w:bookmarkEnd w:id="6"/>
    </w:p>
    <w:p w14:paraId="6989BC99" w14:textId="77777777" w:rsidR="000204F5" w:rsidRPr="006F2146" w:rsidRDefault="000204F5" w:rsidP="000D1BD8">
      <w:pPr>
        <w:spacing w:line="360" w:lineRule="auto"/>
        <w:jc w:val="both"/>
        <w:rPr>
          <w:lang w:val="en-ZA"/>
        </w:rPr>
      </w:pPr>
    </w:p>
    <w:p w14:paraId="6F8679BC" w14:textId="77777777" w:rsidR="00501DBE" w:rsidRDefault="000D1BD8" w:rsidP="000D1BD8">
      <w:pPr>
        <w:numPr>
          <w:ilvl w:val="0"/>
          <w:numId w:val="9"/>
        </w:numPr>
        <w:spacing w:line="360" w:lineRule="auto"/>
        <w:jc w:val="both"/>
        <w:rPr>
          <w:lang w:val="en-ZA"/>
        </w:rPr>
      </w:pPr>
      <w:r w:rsidRPr="006F2146">
        <w:rPr>
          <w:lang w:val="en-ZA"/>
        </w:rPr>
        <w:t>The SAHRC notes the reference made to the Department of Women, Children and People with Disabilities (DWCPD) in paragraph 34 of the State Report. The DWCPD was established in 2009 but</w:t>
      </w:r>
      <w:r w:rsidR="00501DBE" w:rsidRPr="006F2146">
        <w:rPr>
          <w:lang w:val="en-ZA"/>
        </w:rPr>
        <w:t xml:space="preserve"> the SAHRC wishes to inform the committee that it</w:t>
      </w:r>
      <w:r w:rsidRPr="006F2146">
        <w:rPr>
          <w:lang w:val="en-ZA"/>
        </w:rPr>
        <w:t xml:space="preserve"> was disbanded in 2014. The custodian for persons with disability is now the Department of Social Development (DSD</w:t>
      </w:r>
      <w:r w:rsidR="00501DBE" w:rsidRPr="006F2146">
        <w:rPr>
          <w:lang w:val="en-ZA"/>
        </w:rPr>
        <w:t>).</w:t>
      </w:r>
    </w:p>
    <w:p w14:paraId="389AD79E" w14:textId="77777777" w:rsidR="00B20700" w:rsidRPr="006F2146" w:rsidRDefault="00B20700" w:rsidP="00B20700">
      <w:pPr>
        <w:spacing w:line="360" w:lineRule="auto"/>
        <w:ind w:left="360"/>
        <w:jc w:val="both"/>
        <w:rPr>
          <w:lang w:val="en-ZA"/>
        </w:rPr>
      </w:pPr>
    </w:p>
    <w:p w14:paraId="2D0A8B95" w14:textId="53122049" w:rsidR="000D1BD8" w:rsidRPr="006F2146" w:rsidRDefault="00501DBE" w:rsidP="000D1BD8">
      <w:pPr>
        <w:numPr>
          <w:ilvl w:val="0"/>
          <w:numId w:val="9"/>
        </w:numPr>
        <w:spacing w:line="360" w:lineRule="auto"/>
        <w:jc w:val="both"/>
        <w:rPr>
          <w:lang w:val="en-ZA"/>
        </w:rPr>
      </w:pPr>
      <w:r w:rsidRPr="006F2146">
        <w:rPr>
          <w:lang w:val="en-ZA"/>
        </w:rPr>
        <w:t>However, t</w:t>
      </w:r>
      <w:r w:rsidR="000D1BD8" w:rsidRPr="006F2146">
        <w:rPr>
          <w:lang w:val="en-ZA"/>
        </w:rPr>
        <w:t xml:space="preserve">here has been concern from civil society regarding the fact that disability has been moved to a department that is responsible for carrying out the welfare function, suggesting that disability is seen as a welfare related issue. </w:t>
      </w:r>
      <w:r w:rsidRPr="006F2146">
        <w:rPr>
          <w:lang w:val="en-ZA"/>
        </w:rPr>
        <w:t>This concern was raised by civil society d</w:t>
      </w:r>
      <w:r w:rsidR="000D1BD8" w:rsidRPr="006F2146">
        <w:rPr>
          <w:lang w:val="en-ZA"/>
        </w:rPr>
        <w:t xml:space="preserve">uring the launch of the WPRPD in March 2016. The launch also coincided with the first meeting </w:t>
      </w:r>
      <w:r w:rsidR="000D1BD8" w:rsidRPr="006F2146">
        <w:rPr>
          <w:lang w:val="en-GB"/>
        </w:rPr>
        <w:t>of the Presidential Working Group on Disability which was convened to finalise the work streams and the programme of action for the working group</w:t>
      </w:r>
      <w:r w:rsidR="000D1BD8" w:rsidRPr="006F2146">
        <w:rPr>
          <w:rStyle w:val="FootnoteReference"/>
          <w:lang w:val="en-GB"/>
        </w:rPr>
        <w:footnoteReference w:id="4"/>
      </w:r>
      <w:r w:rsidR="000D1BD8" w:rsidRPr="006F2146">
        <w:rPr>
          <w:lang w:val="en-GB"/>
        </w:rPr>
        <w:t xml:space="preserve">. However the issue of the </w:t>
      </w:r>
      <w:r w:rsidRPr="006F2146">
        <w:rPr>
          <w:lang w:val="en-GB"/>
        </w:rPr>
        <w:t xml:space="preserve">placement of the </w:t>
      </w:r>
      <w:r w:rsidR="000D1BD8" w:rsidRPr="006F2146">
        <w:rPr>
          <w:lang w:val="en-GB"/>
        </w:rPr>
        <w:t xml:space="preserve">focal point for disability has yet to be adequately discussed </w:t>
      </w:r>
      <w:r w:rsidR="00731FA9" w:rsidRPr="006F2146">
        <w:rPr>
          <w:lang w:val="en-GB"/>
        </w:rPr>
        <w:t xml:space="preserve">with civil society </w:t>
      </w:r>
      <w:r w:rsidR="000D1BD8" w:rsidRPr="006F2146">
        <w:rPr>
          <w:lang w:val="en-GB"/>
        </w:rPr>
        <w:t xml:space="preserve">and resolved by the State. </w:t>
      </w:r>
    </w:p>
    <w:p w14:paraId="796D84F4" w14:textId="77777777" w:rsidR="00731FA9" w:rsidRDefault="00731FA9" w:rsidP="00731FA9">
      <w:pPr>
        <w:spacing w:line="360" w:lineRule="auto"/>
        <w:jc w:val="both"/>
        <w:rPr>
          <w:lang w:val="en-ZA"/>
        </w:rPr>
      </w:pPr>
    </w:p>
    <w:p w14:paraId="63E34ED4" w14:textId="77777777" w:rsidR="00CB3C5C" w:rsidRPr="006F2146" w:rsidRDefault="00CB3C5C" w:rsidP="00731FA9">
      <w:pPr>
        <w:spacing w:line="360" w:lineRule="auto"/>
        <w:jc w:val="both"/>
        <w:rPr>
          <w:lang w:val="en-ZA"/>
        </w:rPr>
      </w:pPr>
    </w:p>
    <w:p w14:paraId="7B2B47C1" w14:textId="77777777" w:rsidR="000D1BD8" w:rsidRPr="006F2146" w:rsidRDefault="000D1BD8" w:rsidP="000D1BD8">
      <w:pPr>
        <w:pStyle w:val="Heading3"/>
        <w:rPr>
          <w:rFonts w:ascii="Arial" w:hAnsi="Arial" w:cs="Arial"/>
          <w:color w:val="auto"/>
          <w:lang w:val="en-ZA"/>
        </w:rPr>
      </w:pPr>
      <w:bookmarkStart w:id="7" w:name="_Toc505090025"/>
      <w:r w:rsidRPr="006F2146">
        <w:rPr>
          <w:rStyle w:val="Heading2Char"/>
          <w:rFonts w:ascii="Arial" w:hAnsi="Arial" w:cs="Arial"/>
          <w:color w:val="auto"/>
        </w:rPr>
        <w:lastRenderedPageBreak/>
        <w:t>United Nations Partnership for the Promotion of the Rights of Persons with Disabilities Working Group</w:t>
      </w:r>
      <w:bookmarkEnd w:id="7"/>
    </w:p>
    <w:p w14:paraId="1E934FB5" w14:textId="77777777" w:rsidR="000D1BD8" w:rsidRPr="006F2146" w:rsidRDefault="000D1BD8" w:rsidP="000D1BD8">
      <w:pPr>
        <w:spacing w:line="360" w:lineRule="auto"/>
        <w:jc w:val="both"/>
        <w:rPr>
          <w:lang w:val="en-ZA"/>
        </w:rPr>
      </w:pPr>
    </w:p>
    <w:p w14:paraId="3714F175" w14:textId="77777777" w:rsidR="000D1BD8" w:rsidRPr="006F2146" w:rsidRDefault="000D1BD8" w:rsidP="000D1BD8">
      <w:pPr>
        <w:pStyle w:val="ListParagraph"/>
        <w:numPr>
          <w:ilvl w:val="0"/>
          <w:numId w:val="9"/>
        </w:numPr>
        <w:spacing w:line="360" w:lineRule="auto"/>
        <w:jc w:val="both"/>
        <w:rPr>
          <w:lang w:val="en-ZA"/>
        </w:rPr>
      </w:pPr>
      <w:r w:rsidRPr="006F2146">
        <w:rPr>
          <w:rFonts w:eastAsiaTheme="minorHAnsi"/>
          <w:lang w:val="en-ZA"/>
        </w:rPr>
        <w:t xml:space="preserve">Following the pronouncement of a joint United Nations fund to promote the rights of persons with disabilities, a joint United Nations programme proposal for the implementation of the CRPD was developed by </w:t>
      </w:r>
      <w:r w:rsidRPr="006F2146">
        <w:rPr>
          <w:lang w:val="en-ZA"/>
        </w:rPr>
        <w:t>United Nations Country Team (UNCT)</w:t>
      </w:r>
      <w:r w:rsidRPr="006F2146">
        <w:rPr>
          <w:rFonts w:eastAsiaTheme="minorHAnsi"/>
          <w:lang w:val="en-ZA"/>
        </w:rPr>
        <w:t xml:space="preserve"> in collaboration with the DWCPD. The programme aimed at achieving three complementary outcomes to: (1) strengthen Monitoring and Evaluation (M&amp;E) capacity for effective oversight and advocacy for promotion of rights of persons with disabilities; (2) establish a CRPD compliant legal and policy framework to implement provisions of the Convention in South Africa; and (3) reduce economic vulnerability of persons with disabilities. The United Nations Partnership to Promote the Rights of Persons with Disabilities (UNPRPD) working group in South Africa brought together UN agencies such as the United Nations Development Programme (UNDP), </w:t>
      </w:r>
      <w:r w:rsidRPr="006F2146">
        <w:rPr>
          <w:lang w:val="en-ZA"/>
        </w:rPr>
        <w:t xml:space="preserve">United Nations Children’s Fund </w:t>
      </w:r>
      <w:r w:rsidRPr="006F2146">
        <w:rPr>
          <w:rFonts w:eastAsiaTheme="minorHAnsi"/>
          <w:lang w:val="en-ZA"/>
        </w:rPr>
        <w:t xml:space="preserve">(UNICEF) and the </w:t>
      </w:r>
      <w:r w:rsidRPr="006F2146">
        <w:rPr>
          <w:color w:val="222222"/>
          <w:lang w:val="en-ZA"/>
        </w:rPr>
        <w:t>Office of the United Nations High Commissioner for Human Rights</w:t>
      </w:r>
      <w:r w:rsidRPr="006F2146">
        <w:rPr>
          <w:rFonts w:eastAsiaTheme="minorHAnsi"/>
          <w:lang w:val="en-ZA"/>
        </w:rPr>
        <w:t xml:space="preserve"> (OHCHR); Government departments such as the </w:t>
      </w:r>
      <w:r w:rsidRPr="006F2146">
        <w:rPr>
          <w:lang w:val="en-ZA"/>
        </w:rPr>
        <w:t>Department of Justice and Constitutional Development (DoJ&amp;CD), DSD, and the Department of International Relations and Cooperation (DIRCO); Institutions supporting democracy such as the SAHRC and the CGE; and Civil Society Organisations (CSO’s). Phase 1 of the project was completed in 2016 and was instrumental in the carrying out of a legislative audit and the development of the WPRPD.</w:t>
      </w:r>
    </w:p>
    <w:p w14:paraId="4F406856" w14:textId="77777777" w:rsidR="00855936" w:rsidRPr="006F2146" w:rsidRDefault="00855936" w:rsidP="00855936">
      <w:pPr>
        <w:pStyle w:val="ListParagraph"/>
        <w:spacing w:line="360" w:lineRule="auto"/>
        <w:ind w:left="360"/>
        <w:jc w:val="both"/>
        <w:rPr>
          <w:lang w:val="en-ZA"/>
        </w:rPr>
      </w:pPr>
    </w:p>
    <w:p w14:paraId="3DA0AB97" w14:textId="78F08D90" w:rsidR="000D1BD8" w:rsidRPr="006F2146" w:rsidRDefault="000D1BD8" w:rsidP="00855936">
      <w:pPr>
        <w:pStyle w:val="NoSpacing"/>
        <w:numPr>
          <w:ilvl w:val="0"/>
          <w:numId w:val="9"/>
        </w:numPr>
        <w:shd w:val="clear" w:color="auto" w:fill="E7E6E6" w:themeFill="background2"/>
        <w:rPr>
          <w:b/>
        </w:rPr>
      </w:pPr>
      <w:r w:rsidRPr="006F2146">
        <w:rPr>
          <w:b/>
        </w:rPr>
        <w:t>The Committee may wish to request in the List of Issues</w:t>
      </w:r>
      <w:r w:rsidR="000F3735" w:rsidRPr="006F2146">
        <w:rPr>
          <w:b/>
        </w:rPr>
        <w:t>:</w:t>
      </w:r>
      <w:r w:rsidRPr="006F2146">
        <w:rPr>
          <w:b/>
        </w:rPr>
        <w:t xml:space="preserve"> </w:t>
      </w:r>
    </w:p>
    <w:p w14:paraId="6325BF98" w14:textId="77777777" w:rsidR="00B63532" w:rsidRPr="006F2146" w:rsidRDefault="00B63532" w:rsidP="00855936">
      <w:pPr>
        <w:shd w:val="clear" w:color="auto" w:fill="E7E6E6" w:themeFill="background2"/>
        <w:rPr>
          <w:b/>
        </w:rPr>
      </w:pPr>
    </w:p>
    <w:p w14:paraId="7D757C63" w14:textId="1994FE41" w:rsidR="00B63532" w:rsidRPr="006F2146" w:rsidRDefault="00855936" w:rsidP="00FB0DBE">
      <w:pPr>
        <w:pStyle w:val="ListParagraph"/>
        <w:numPr>
          <w:ilvl w:val="1"/>
          <w:numId w:val="9"/>
        </w:numPr>
        <w:shd w:val="clear" w:color="auto" w:fill="E7E6E6" w:themeFill="background2"/>
        <w:spacing w:line="360" w:lineRule="auto"/>
        <w:ind w:left="426" w:hanging="426"/>
        <w:jc w:val="both"/>
        <w:rPr>
          <w:b/>
          <w:lang w:val="en-ZA"/>
        </w:rPr>
      </w:pPr>
      <w:r w:rsidRPr="006F2146">
        <w:rPr>
          <w:b/>
          <w:lang w:val="en-ZA"/>
        </w:rPr>
        <w:t xml:space="preserve"> </w:t>
      </w:r>
      <w:r w:rsidR="00B63532" w:rsidRPr="006F2146">
        <w:rPr>
          <w:b/>
          <w:lang w:val="en-ZA"/>
        </w:rPr>
        <w:t>Information regarding the status of the implementation of the White Paper since its approval in 2015</w:t>
      </w:r>
      <w:r w:rsidR="00731FA9" w:rsidRPr="006F2146">
        <w:rPr>
          <w:b/>
          <w:lang w:val="en-ZA"/>
        </w:rPr>
        <w:t>.</w:t>
      </w:r>
    </w:p>
    <w:p w14:paraId="52453B13" w14:textId="6488BAF8" w:rsidR="00B63532" w:rsidRPr="006F2146" w:rsidRDefault="00B63532" w:rsidP="00FB0DBE">
      <w:pPr>
        <w:pStyle w:val="ListParagraph"/>
        <w:numPr>
          <w:ilvl w:val="1"/>
          <w:numId w:val="9"/>
        </w:numPr>
        <w:shd w:val="clear" w:color="auto" w:fill="E7E6E6" w:themeFill="background2"/>
        <w:spacing w:line="360" w:lineRule="auto"/>
        <w:ind w:left="426" w:hanging="426"/>
        <w:jc w:val="both"/>
        <w:rPr>
          <w:b/>
          <w:lang w:val="en-ZA"/>
        </w:rPr>
      </w:pPr>
      <w:r w:rsidRPr="006F2146">
        <w:rPr>
          <w:b/>
          <w:lang w:val="en-ZA"/>
        </w:rPr>
        <w:t xml:space="preserve">Clarity from the state regarding the structural changes made with respect to the focal point for disability in government </w:t>
      </w:r>
      <w:r w:rsidR="00501DBE" w:rsidRPr="006F2146">
        <w:rPr>
          <w:b/>
          <w:lang w:val="en-ZA"/>
        </w:rPr>
        <w:t xml:space="preserve">and whether these changes </w:t>
      </w:r>
      <w:r w:rsidRPr="006F2146">
        <w:rPr>
          <w:b/>
          <w:lang w:val="en-ZA"/>
        </w:rPr>
        <w:t xml:space="preserve">will impact negatively on a comprehensive government programme aimed at fulfilling the rights of persons with disabilities. </w:t>
      </w:r>
    </w:p>
    <w:p w14:paraId="0322C485" w14:textId="79928F2E" w:rsidR="00B63532" w:rsidRPr="006F2146" w:rsidRDefault="00B63532" w:rsidP="00FB0DBE">
      <w:pPr>
        <w:pStyle w:val="ListParagraph"/>
        <w:numPr>
          <w:ilvl w:val="1"/>
          <w:numId w:val="9"/>
        </w:numPr>
        <w:shd w:val="clear" w:color="auto" w:fill="E7E6E6" w:themeFill="background2"/>
        <w:spacing w:line="360" w:lineRule="auto"/>
        <w:ind w:left="426" w:hanging="426"/>
        <w:jc w:val="both"/>
        <w:rPr>
          <w:b/>
          <w:lang w:val="en-ZA"/>
        </w:rPr>
      </w:pPr>
      <w:r w:rsidRPr="006F2146">
        <w:rPr>
          <w:b/>
          <w:lang w:val="en-ZA"/>
        </w:rPr>
        <w:t xml:space="preserve">Information regarding Phase 2 of the </w:t>
      </w:r>
      <w:r w:rsidR="00731FA9" w:rsidRPr="006F2146">
        <w:rPr>
          <w:b/>
          <w:lang w:val="en-ZA"/>
        </w:rPr>
        <w:t>UN</w:t>
      </w:r>
      <w:r w:rsidRPr="006F2146">
        <w:rPr>
          <w:b/>
          <w:lang w:val="en-ZA"/>
        </w:rPr>
        <w:t>PRPD project and the status thereof.</w:t>
      </w:r>
    </w:p>
    <w:p w14:paraId="04B6DCD8" w14:textId="77777777" w:rsidR="00B63532" w:rsidRPr="006F2146" w:rsidRDefault="00B63532" w:rsidP="001E21CC">
      <w:pPr>
        <w:spacing w:line="360" w:lineRule="auto"/>
        <w:jc w:val="both"/>
        <w:rPr>
          <w:lang w:val="en-ZA"/>
        </w:rPr>
      </w:pPr>
    </w:p>
    <w:p w14:paraId="017655B8" w14:textId="77777777" w:rsidR="00AB34BA" w:rsidRPr="006F2146" w:rsidRDefault="00AB34BA" w:rsidP="001E21CC">
      <w:pPr>
        <w:spacing w:line="360" w:lineRule="auto"/>
        <w:jc w:val="both"/>
        <w:rPr>
          <w:lang w:val="en-ZA"/>
        </w:rPr>
      </w:pPr>
    </w:p>
    <w:p w14:paraId="1DAB2BA3" w14:textId="77777777" w:rsidR="00AB34BA" w:rsidRPr="006F2146" w:rsidRDefault="00AB34BA" w:rsidP="001E21CC">
      <w:pPr>
        <w:spacing w:line="360" w:lineRule="auto"/>
        <w:jc w:val="both"/>
        <w:rPr>
          <w:lang w:val="en-ZA"/>
        </w:rPr>
      </w:pPr>
    </w:p>
    <w:p w14:paraId="4AB5D7BE" w14:textId="77777777" w:rsidR="00AB34BA" w:rsidRPr="006F2146" w:rsidRDefault="00AB34BA" w:rsidP="001E21CC">
      <w:pPr>
        <w:spacing w:line="360" w:lineRule="auto"/>
        <w:jc w:val="both"/>
        <w:rPr>
          <w:lang w:val="en-ZA"/>
        </w:rPr>
      </w:pPr>
    </w:p>
    <w:p w14:paraId="370FD325" w14:textId="77777777" w:rsidR="00AB34BA" w:rsidRPr="006F2146" w:rsidRDefault="00AB34BA" w:rsidP="001E21CC">
      <w:pPr>
        <w:spacing w:line="360" w:lineRule="auto"/>
        <w:jc w:val="both"/>
        <w:rPr>
          <w:lang w:val="en-ZA"/>
        </w:rPr>
      </w:pPr>
    </w:p>
    <w:p w14:paraId="6C9BA1C7" w14:textId="79CED9EB" w:rsidR="001E21CC" w:rsidRPr="006F2146" w:rsidRDefault="003B59E3" w:rsidP="003B59E3">
      <w:pPr>
        <w:pStyle w:val="Heading1"/>
        <w:rPr>
          <w:rFonts w:ascii="Arial" w:hAnsi="Arial" w:cs="Arial"/>
          <w:b/>
          <w:color w:val="auto"/>
          <w:sz w:val="28"/>
          <w:szCs w:val="28"/>
          <w:lang w:val="en-ZA"/>
        </w:rPr>
      </w:pPr>
      <w:bookmarkStart w:id="8" w:name="_Toc505090026"/>
      <w:r w:rsidRPr="006F2146">
        <w:rPr>
          <w:rFonts w:ascii="Arial" w:hAnsi="Arial" w:cs="Arial"/>
          <w:b/>
          <w:color w:val="auto"/>
          <w:sz w:val="28"/>
          <w:szCs w:val="28"/>
          <w:lang w:val="en-ZA"/>
        </w:rPr>
        <w:lastRenderedPageBreak/>
        <w:t>Part Two</w:t>
      </w:r>
      <w:r w:rsidR="001E21CC" w:rsidRPr="006F2146">
        <w:rPr>
          <w:rFonts w:ascii="Arial" w:hAnsi="Arial" w:cs="Arial"/>
          <w:b/>
          <w:color w:val="auto"/>
          <w:sz w:val="28"/>
          <w:szCs w:val="28"/>
          <w:lang w:val="en-ZA"/>
        </w:rPr>
        <w:t>: Progress in the Implementation of Specific CRPD Articles</w:t>
      </w:r>
      <w:bookmarkEnd w:id="8"/>
    </w:p>
    <w:p w14:paraId="1F208BC5" w14:textId="77777777" w:rsidR="001E21CC" w:rsidRPr="006F2146" w:rsidRDefault="001E21CC" w:rsidP="001E21CC">
      <w:pPr>
        <w:spacing w:line="360" w:lineRule="auto"/>
        <w:jc w:val="both"/>
        <w:rPr>
          <w:lang w:val="en-ZA"/>
        </w:rPr>
      </w:pPr>
    </w:p>
    <w:p w14:paraId="60BF3FA4" w14:textId="7427816D" w:rsidR="001E21CC" w:rsidRPr="006F2146" w:rsidRDefault="001E21CC" w:rsidP="003B59E3">
      <w:pPr>
        <w:pStyle w:val="Heading2"/>
        <w:rPr>
          <w:rFonts w:ascii="Arial" w:hAnsi="Arial" w:cs="Arial"/>
          <w:color w:val="auto"/>
          <w:lang w:val="en-ZA"/>
        </w:rPr>
      </w:pPr>
      <w:bookmarkStart w:id="9" w:name="_Toc505090027"/>
      <w:r w:rsidRPr="006F2146">
        <w:rPr>
          <w:rFonts w:ascii="Arial" w:hAnsi="Arial" w:cs="Arial"/>
          <w:color w:val="auto"/>
          <w:lang w:val="en-ZA"/>
        </w:rPr>
        <w:t>ARTICLE 5: Equality and non-discrimination</w:t>
      </w:r>
      <w:bookmarkEnd w:id="9"/>
      <w:r w:rsidRPr="006F2146">
        <w:rPr>
          <w:rFonts w:ascii="Arial" w:hAnsi="Arial" w:cs="Arial"/>
          <w:color w:val="auto"/>
          <w:lang w:val="en-ZA"/>
        </w:rPr>
        <w:t xml:space="preserve"> </w:t>
      </w:r>
    </w:p>
    <w:p w14:paraId="2A9D16B4" w14:textId="77777777" w:rsidR="00B63532" w:rsidRPr="006F2146" w:rsidRDefault="00B63532" w:rsidP="003B59E3">
      <w:pPr>
        <w:rPr>
          <w:lang w:val="en-ZA"/>
        </w:rPr>
      </w:pPr>
    </w:p>
    <w:p w14:paraId="4507FB27" w14:textId="76785589" w:rsidR="005E56EA" w:rsidRPr="006F2146" w:rsidRDefault="005E56EA" w:rsidP="003B59E3">
      <w:pPr>
        <w:pStyle w:val="Heading3"/>
        <w:rPr>
          <w:rStyle w:val="Heading3Char"/>
          <w:rFonts w:ascii="Arial" w:hAnsi="Arial" w:cs="Arial"/>
          <w:color w:val="auto"/>
          <w:lang w:val="en-ZA"/>
        </w:rPr>
      </w:pPr>
      <w:bookmarkStart w:id="10" w:name="_Toc505090028"/>
      <w:r w:rsidRPr="006F2146">
        <w:rPr>
          <w:rStyle w:val="Heading3Char"/>
          <w:rFonts w:ascii="Arial" w:hAnsi="Arial" w:cs="Arial"/>
          <w:color w:val="auto"/>
          <w:lang w:val="en-ZA"/>
        </w:rPr>
        <w:t>The Promotion of Equality and Prevention of Unfair Discrimination Act</w:t>
      </w:r>
      <w:bookmarkEnd w:id="10"/>
      <w:r w:rsidRPr="006F2146">
        <w:rPr>
          <w:rStyle w:val="Heading3Char"/>
          <w:rFonts w:ascii="Arial" w:hAnsi="Arial" w:cs="Arial"/>
          <w:color w:val="auto"/>
          <w:lang w:val="en-ZA"/>
        </w:rPr>
        <w:t xml:space="preserve"> </w:t>
      </w:r>
    </w:p>
    <w:p w14:paraId="6D0B2ACE" w14:textId="77777777" w:rsidR="007738E3" w:rsidRPr="006F2146" w:rsidRDefault="007738E3" w:rsidP="007738E3">
      <w:pPr>
        <w:rPr>
          <w:lang w:val="en-ZA"/>
        </w:rPr>
      </w:pPr>
    </w:p>
    <w:p w14:paraId="526B81D6" w14:textId="752412B9" w:rsidR="00B63532" w:rsidRPr="006F2146" w:rsidRDefault="00B63532" w:rsidP="00B20700">
      <w:pPr>
        <w:pStyle w:val="ListParagraph"/>
        <w:numPr>
          <w:ilvl w:val="0"/>
          <w:numId w:val="9"/>
        </w:numPr>
        <w:spacing w:line="360" w:lineRule="auto"/>
        <w:ind w:left="567" w:hanging="567"/>
        <w:jc w:val="both"/>
        <w:rPr>
          <w:lang w:val="en-ZA"/>
        </w:rPr>
      </w:pPr>
      <w:r w:rsidRPr="006F2146">
        <w:rPr>
          <w:lang w:val="en-ZA"/>
        </w:rPr>
        <w:t>As expanded upon in paragraph 28 of the State Report, the Promotion of Equality and Prevention of Unfair Discrimination Act (PEPUDA)</w:t>
      </w:r>
      <w:r w:rsidRPr="006F2146">
        <w:rPr>
          <w:rStyle w:val="FootnoteReference"/>
          <w:lang w:val="en-ZA"/>
        </w:rPr>
        <w:footnoteReference w:id="5"/>
      </w:r>
      <w:r w:rsidRPr="006F2146">
        <w:rPr>
          <w:lang w:val="en-ZA"/>
        </w:rPr>
        <w:t>, remains one of the most significant pieces of legislation in post-apartheid South Africa. Section 9 of PEPUDA is particularly significant as it prohibits unfair discrimination on the basis of disability and specifically ensures that measures are taken to reasonably accommodate persons with disabilities. Challenges do remain however, as Chapter 5 of PEPUDA on the promotion of equality is yet to be promulgated. This chapter not only provides for the obligations on the state and all members of society to promote equality, but also determines in Section 28 that state bodies, and other organizations are monitored by NHRI’s</w:t>
      </w:r>
      <w:r w:rsidR="00AB34BA" w:rsidRPr="006F2146">
        <w:rPr>
          <w:lang w:val="en-ZA"/>
        </w:rPr>
        <w:t xml:space="preserve"> and institutions supporting democracy</w:t>
      </w:r>
      <w:r w:rsidRPr="006F2146">
        <w:rPr>
          <w:lang w:val="en-ZA"/>
        </w:rPr>
        <w:t>, such as the SAHRC and the Commission for Gender Equality (CGE), on the promotion of equality in relation to race, gender and disability. The promulgation of Chapter 5 of PEPUDA is crucial to the realisation of the right to equality in South Africa.</w:t>
      </w:r>
    </w:p>
    <w:p w14:paraId="74EF8D78" w14:textId="77777777" w:rsidR="00855936" w:rsidRPr="006F2146" w:rsidRDefault="00855936" w:rsidP="00855936">
      <w:pPr>
        <w:pStyle w:val="ListParagraph"/>
        <w:spacing w:line="360" w:lineRule="auto"/>
        <w:ind w:left="360"/>
        <w:jc w:val="both"/>
        <w:rPr>
          <w:lang w:val="en-ZA"/>
        </w:rPr>
      </w:pPr>
    </w:p>
    <w:p w14:paraId="3585E976" w14:textId="047D78C6" w:rsidR="00B63532" w:rsidRPr="00B20700" w:rsidRDefault="00855936" w:rsidP="00855936">
      <w:pPr>
        <w:pStyle w:val="ListParagraph"/>
        <w:numPr>
          <w:ilvl w:val="0"/>
          <w:numId w:val="9"/>
        </w:numPr>
        <w:shd w:val="clear" w:color="auto" w:fill="E7E6E6" w:themeFill="background2"/>
        <w:spacing w:line="360" w:lineRule="auto"/>
        <w:jc w:val="both"/>
        <w:rPr>
          <w:b/>
          <w:lang w:val="en-ZA"/>
        </w:rPr>
      </w:pPr>
      <w:r w:rsidRPr="006F2146">
        <w:rPr>
          <w:b/>
        </w:rPr>
        <w:t xml:space="preserve"> </w:t>
      </w:r>
      <w:r w:rsidRPr="006F2146">
        <w:rPr>
          <w:b/>
        </w:rPr>
        <w:tab/>
      </w:r>
      <w:r w:rsidR="00B63532" w:rsidRPr="006F2146">
        <w:rPr>
          <w:b/>
        </w:rPr>
        <w:t>The Committee may wish to request in the List of Issues</w:t>
      </w:r>
      <w:r w:rsidR="000F3735" w:rsidRPr="006F2146">
        <w:rPr>
          <w:b/>
        </w:rPr>
        <w:t>:</w:t>
      </w:r>
      <w:r w:rsidR="00B63532" w:rsidRPr="006F2146">
        <w:rPr>
          <w:b/>
        </w:rPr>
        <w:t xml:space="preserve"> </w:t>
      </w:r>
    </w:p>
    <w:p w14:paraId="0F9BA55C" w14:textId="77777777" w:rsidR="00B20700" w:rsidRPr="00B20700" w:rsidRDefault="00B20700" w:rsidP="00B20700">
      <w:pPr>
        <w:shd w:val="clear" w:color="auto" w:fill="E7E6E6" w:themeFill="background2"/>
        <w:spacing w:line="360" w:lineRule="auto"/>
        <w:jc w:val="both"/>
        <w:rPr>
          <w:b/>
          <w:lang w:val="en-ZA"/>
        </w:rPr>
      </w:pPr>
    </w:p>
    <w:p w14:paraId="316860BD" w14:textId="77777777" w:rsidR="00855936" w:rsidRPr="006F2146" w:rsidRDefault="007738E3" w:rsidP="00855936">
      <w:pPr>
        <w:pStyle w:val="ListParagraph"/>
        <w:numPr>
          <w:ilvl w:val="1"/>
          <w:numId w:val="9"/>
        </w:numPr>
        <w:shd w:val="clear" w:color="auto" w:fill="E7E6E6" w:themeFill="background2"/>
        <w:spacing w:line="360" w:lineRule="auto"/>
        <w:jc w:val="both"/>
        <w:rPr>
          <w:b/>
        </w:rPr>
      </w:pPr>
      <w:r w:rsidRPr="006F2146">
        <w:rPr>
          <w:b/>
        </w:rPr>
        <w:t>Information regarding measures being taken by the State in order to promulgate</w:t>
      </w:r>
      <w:r w:rsidR="00B63532" w:rsidRPr="006F2146">
        <w:rPr>
          <w:b/>
        </w:rPr>
        <w:t xml:space="preserve"> </w:t>
      </w:r>
      <w:r w:rsidR="00855936" w:rsidRPr="006F2146">
        <w:rPr>
          <w:b/>
        </w:rPr>
        <w:t xml:space="preserve">     </w:t>
      </w:r>
    </w:p>
    <w:p w14:paraId="11B4DEE3" w14:textId="7775065B" w:rsidR="00621D88" w:rsidRPr="006F2146" w:rsidRDefault="00855936" w:rsidP="00855936">
      <w:pPr>
        <w:pStyle w:val="ListParagraph"/>
        <w:shd w:val="clear" w:color="auto" w:fill="E7E6E6" w:themeFill="background2"/>
        <w:spacing w:line="360" w:lineRule="auto"/>
        <w:ind w:left="0" w:firstLine="350"/>
        <w:jc w:val="both"/>
        <w:rPr>
          <w:b/>
        </w:rPr>
      </w:pPr>
      <w:r w:rsidRPr="006F2146">
        <w:rPr>
          <w:b/>
        </w:rPr>
        <w:t xml:space="preserve">      </w:t>
      </w:r>
      <w:r w:rsidR="00B63532" w:rsidRPr="006F2146">
        <w:rPr>
          <w:b/>
        </w:rPr>
        <w:t>Chapter 5 of PEPUDA</w:t>
      </w:r>
      <w:r w:rsidR="00731FA9" w:rsidRPr="006F2146">
        <w:rPr>
          <w:b/>
        </w:rPr>
        <w:t>.</w:t>
      </w:r>
    </w:p>
    <w:p w14:paraId="2262B9B5" w14:textId="77777777" w:rsidR="001E21CC" w:rsidRPr="006F2146" w:rsidRDefault="001E21CC" w:rsidP="001E21CC">
      <w:pPr>
        <w:spacing w:line="360" w:lineRule="auto"/>
        <w:jc w:val="both"/>
        <w:rPr>
          <w:lang w:val="en-ZA"/>
        </w:rPr>
      </w:pPr>
    </w:p>
    <w:p w14:paraId="211A297E" w14:textId="029CB5C8" w:rsidR="001E21CC" w:rsidRPr="006F2146" w:rsidRDefault="001E21CC" w:rsidP="00620BEF">
      <w:pPr>
        <w:pStyle w:val="Heading2"/>
        <w:rPr>
          <w:rFonts w:ascii="Arial" w:hAnsi="Arial" w:cs="Arial"/>
          <w:color w:val="auto"/>
          <w:lang w:val="en-ZA"/>
        </w:rPr>
      </w:pPr>
      <w:bookmarkStart w:id="11" w:name="_Toc505090029"/>
      <w:r w:rsidRPr="006F2146">
        <w:rPr>
          <w:rFonts w:ascii="Arial" w:hAnsi="Arial" w:cs="Arial"/>
          <w:color w:val="auto"/>
          <w:lang w:val="en-ZA"/>
        </w:rPr>
        <w:t>ARTICLE 8: Awareness-raising</w:t>
      </w:r>
      <w:bookmarkEnd w:id="11"/>
      <w:r w:rsidRPr="006F2146">
        <w:rPr>
          <w:rFonts w:ascii="Arial" w:hAnsi="Arial" w:cs="Arial"/>
          <w:color w:val="auto"/>
          <w:lang w:val="en-ZA"/>
        </w:rPr>
        <w:t xml:space="preserve"> </w:t>
      </w:r>
    </w:p>
    <w:p w14:paraId="1F122528" w14:textId="77777777" w:rsidR="001E21CC" w:rsidRPr="006F2146" w:rsidRDefault="001E21CC" w:rsidP="00620BEF">
      <w:pPr>
        <w:pStyle w:val="Heading3"/>
        <w:rPr>
          <w:rFonts w:ascii="Arial" w:hAnsi="Arial" w:cs="Arial"/>
          <w:color w:val="auto"/>
          <w:lang w:val="en-ZA"/>
        </w:rPr>
      </w:pPr>
    </w:p>
    <w:p w14:paraId="74EBDA33" w14:textId="3C339C3A" w:rsidR="003C7AFA" w:rsidRPr="006F2146" w:rsidRDefault="003C7AFA" w:rsidP="00620BEF">
      <w:pPr>
        <w:pStyle w:val="Heading3"/>
        <w:rPr>
          <w:rFonts w:ascii="Arial" w:eastAsia="Calibri" w:hAnsi="Arial" w:cs="Arial"/>
          <w:color w:val="auto"/>
          <w:lang w:val="en-ZA"/>
        </w:rPr>
      </w:pPr>
      <w:bookmarkStart w:id="12" w:name="_Toc505090030"/>
      <w:r w:rsidRPr="006F2146">
        <w:rPr>
          <w:rFonts w:ascii="Arial" w:hAnsi="Arial" w:cs="Arial"/>
          <w:color w:val="auto"/>
          <w:lang w:val="en-ZA"/>
        </w:rPr>
        <w:t>Training of</w:t>
      </w:r>
      <w:r w:rsidRPr="006F2146">
        <w:rPr>
          <w:rFonts w:ascii="Arial" w:eastAsia="Calibri" w:hAnsi="Arial" w:cs="Arial"/>
          <w:color w:val="auto"/>
          <w:lang w:val="en-ZA"/>
        </w:rPr>
        <w:t xml:space="preserve"> Key Provincial and district disability rights focal personnel skilled in mainstreaming disability</w:t>
      </w:r>
      <w:bookmarkEnd w:id="12"/>
      <w:r w:rsidRPr="006F2146">
        <w:rPr>
          <w:rFonts w:ascii="Arial" w:eastAsia="Calibri" w:hAnsi="Arial" w:cs="Arial"/>
          <w:color w:val="auto"/>
          <w:lang w:val="en-ZA"/>
        </w:rPr>
        <w:t xml:space="preserve"> </w:t>
      </w:r>
    </w:p>
    <w:p w14:paraId="30BFD559" w14:textId="77777777" w:rsidR="003C7AFA" w:rsidRPr="006F2146" w:rsidRDefault="003C7AFA" w:rsidP="003C7AFA">
      <w:pPr>
        <w:pStyle w:val="Heading4"/>
        <w:rPr>
          <w:rFonts w:ascii="Arial" w:hAnsi="Arial" w:cs="Arial"/>
          <w:color w:val="auto"/>
          <w:lang w:val="en-ZA"/>
        </w:rPr>
      </w:pPr>
    </w:p>
    <w:p w14:paraId="79AAF340" w14:textId="01471991" w:rsidR="00620BEF" w:rsidRDefault="001B2947" w:rsidP="00855936">
      <w:pPr>
        <w:pStyle w:val="ListParagraph"/>
        <w:numPr>
          <w:ilvl w:val="0"/>
          <w:numId w:val="34"/>
        </w:numPr>
        <w:spacing w:line="360" w:lineRule="auto"/>
        <w:ind w:hanging="720"/>
        <w:jc w:val="both"/>
        <w:rPr>
          <w:lang w:val="en-ZA"/>
        </w:rPr>
      </w:pPr>
      <w:r w:rsidRPr="006F2146">
        <w:rPr>
          <w:lang w:val="en-ZA"/>
        </w:rPr>
        <w:t>In 2015 and 2016, t</w:t>
      </w:r>
      <w:r w:rsidR="003C7AFA" w:rsidRPr="006F2146">
        <w:rPr>
          <w:lang w:val="en-ZA"/>
        </w:rPr>
        <w:t>he SAHRC was involved with the UNPRPD Working Group</w:t>
      </w:r>
      <w:r w:rsidR="0032166D" w:rsidRPr="006F2146">
        <w:rPr>
          <w:lang w:val="en-ZA"/>
        </w:rPr>
        <w:t xml:space="preserve">, </w:t>
      </w:r>
      <w:r w:rsidR="000577CC" w:rsidRPr="006F2146">
        <w:rPr>
          <w:lang w:val="en-ZA"/>
        </w:rPr>
        <w:t>mentioned above in paragraph 8</w:t>
      </w:r>
      <w:r w:rsidR="003C7AFA" w:rsidRPr="006F2146">
        <w:rPr>
          <w:lang w:val="en-ZA"/>
        </w:rPr>
        <w:t>, that was set up to facilitate the implementation of Outcome 2: Establish a CRPD compliant legal and policy framework to implement provisio</w:t>
      </w:r>
      <w:r w:rsidRPr="006F2146">
        <w:rPr>
          <w:lang w:val="en-ZA"/>
        </w:rPr>
        <w:t>ns of the CRPD in South Africa.</w:t>
      </w:r>
      <w:r w:rsidR="003C7AFA" w:rsidRPr="006F2146">
        <w:rPr>
          <w:lang w:val="en-ZA"/>
        </w:rPr>
        <w:t xml:space="preserve"> </w:t>
      </w:r>
      <w:r w:rsidR="003C7AFA" w:rsidRPr="006F2146">
        <w:rPr>
          <w:rFonts w:eastAsia="Calibri"/>
          <w:color w:val="auto"/>
          <w:lang w:val="en-ZA"/>
        </w:rPr>
        <w:t xml:space="preserve">DoJ&amp;CD and the DSD were members of the Working Group tasked </w:t>
      </w:r>
      <w:r w:rsidR="003C7AFA" w:rsidRPr="006F2146">
        <w:rPr>
          <w:rFonts w:eastAsia="Calibri"/>
          <w:color w:val="auto"/>
          <w:lang w:val="en-ZA"/>
        </w:rPr>
        <w:lastRenderedPageBreak/>
        <w:t xml:space="preserve">with implementation of Outcome 2. </w:t>
      </w:r>
      <w:r w:rsidR="003C7AFA" w:rsidRPr="006F2146">
        <w:rPr>
          <w:lang w:val="en-ZA"/>
        </w:rPr>
        <w:t xml:space="preserve"> </w:t>
      </w:r>
      <w:r w:rsidR="0032166D" w:rsidRPr="006F2146">
        <w:rPr>
          <w:lang w:val="en-ZA"/>
        </w:rPr>
        <w:t>In meeting the targets of outcome 2, t</w:t>
      </w:r>
      <w:r w:rsidR="003C7AFA" w:rsidRPr="006F2146">
        <w:rPr>
          <w:lang w:val="en-ZA"/>
        </w:rPr>
        <w:t xml:space="preserve">he SAHRC and the CGE, with the support of the United Nations Office of the High Commissioner for Human </w:t>
      </w:r>
      <w:r w:rsidR="00BF732C" w:rsidRPr="006F2146">
        <w:rPr>
          <w:lang w:val="en-ZA"/>
        </w:rPr>
        <w:t>Rights (</w:t>
      </w:r>
      <w:r w:rsidR="003C7AFA" w:rsidRPr="006F2146">
        <w:rPr>
          <w:lang w:val="en-ZA"/>
        </w:rPr>
        <w:t>UNOHCHR), were tasked with leading the process of training key provincial and district disability rights focal personnel in mainstreaming disability in programmes and implementation plans. In February 2016, the training was conducted</w:t>
      </w:r>
      <w:r w:rsidRPr="006F2146">
        <w:rPr>
          <w:lang w:val="en-ZA"/>
        </w:rPr>
        <w:t xml:space="preserve"> for</w:t>
      </w:r>
      <w:r w:rsidR="003C7AFA" w:rsidRPr="006F2146">
        <w:rPr>
          <w:lang w:val="en-ZA"/>
        </w:rPr>
        <w:t xml:space="preserve"> advocacy officers employed at institutions suppo</w:t>
      </w:r>
      <w:r w:rsidR="00621D88" w:rsidRPr="006F2146">
        <w:rPr>
          <w:lang w:val="en-ZA"/>
        </w:rPr>
        <w:t>rting democracy including the S</w:t>
      </w:r>
      <w:r w:rsidR="003C7AFA" w:rsidRPr="006F2146">
        <w:rPr>
          <w:lang w:val="en-ZA"/>
        </w:rPr>
        <w:t>A</w:t>
      </w:r>
      <w:r w:rsidR="00621D88" w:rsidRPr="006F2146">
        <w:rPr>
          <w:lang w:val="en-ZA"/>
        </w:rPr>
        <w:t>H</w:t>
      </w:r>
      <w:r w:rsidR="003C7AFA" w:rsidRPr="006F2146">
        <w:rPr>
          <w:lang w:val="en-ZA"/>
        </w:rPr>
        <w:t>RC, CGE and Public Protector, on the implementation of the CRPD and mainstreaming disability</w:t>
      </w:r>
      <w:r w:rsidR="00731FA9" w:rsidRPr="006F2146">
        <w:rPr>
          <w:lang w:val="en-ZA"/>
        </w:rPr>
        <w:t>.</w:t>
      </w:r>
    </w:p>
    <w:p w14:paraId="56CBD6B1" w14:textId="77777777" w:rsidR="00B20700" w:rsidRPr="006F2146" w:rsidRDefault="00B20700" w:rsidP="00B20700">
      <w:pPr>
        <w:pStyle w:val="ListParagraph"/>
        <w:spacing w:line="360" w:lineRule="auto"/>
        <w:jc w:val="both"/>
        <w:rPr>
          <w:lang w:val="en-ZA"/>
        </w:rPr>
      </w:pPr>
    </w:p>
    <w:p w14:paraId="528D505A" w14:textId="376CC9A3" w:rsidR="00CB3FB5" w:rsidRDefault="00CB3FB5" w:rsidP="00855936">
      <w:pPr>
        <w:pStyle w:val="ListParagraph"/>
        <w:numPr>
          <w:ilvl w:val="0"/>
          <w:numId w:val="34"/>
        </w:numPr>
        <w:spacing w:line="360" w:lineRule="auto"/>
        <w:ind w:hanging="720"/>
        <w:jc w:val="both"/>
        <w:rPr>
          <w:lang w:val="en-ZA"/>
        </w:rPr>
      </w:pPr>
      <w:r w:rsidRPr="006F2146">
        <w:rPr>
          <w:lang w:val="en-ZA"/>
        </w:rPr>
        <w:t>However, the SAHRC is concerned that there is little being done by government to promote the rights of persons with disability, or to raise awareness in public. It is particularly concerning that</w:t>
      </w:r>
      <w:r w:rsidR="007738E3" w:rsidRPr="006F2146">
        <w:rPr>
          <w:lang w:val="en-ZA"/>
        </w:rPr>
        <w:t xml:space="preserve"> a comprehensive</w:t>
      </w:r>
      <w:r w:rsidRPr="006F2146">
        <w:rPr>
          <w:lang w:val="en-ZA"/>
        </w:rPr>
        <w:t xml:space="preserve"> human rights </w:t>
      </w:r>
      <w:r w:rsidR="007738E3" w:rsidRPr="006F2146">
        <w:rPr>
          <w:lang w:val="en-ZA"/>
        </w:rPr>
        <w:t>programme is</w:t>
      </w:r>
      <w:r w:rsidRPr="006F2146">
        <w:rPr>
          <w:lang w:val="en-ZA"/>
        </w:rPr>
        <w:t xml:space="preserve"> not present in the current school curriculum </w:t>
      </w:r>
      <w:r w:rsidR="007738E3" w:rsidRPr="006F2146">
        <w:rPr>
          <w:lang w:val="en-ZA"/>
        </w:rPr>
        <w:t xml:space="preserve">at basic education level </w:t>
      </w:r>
      <w:r w:rsidR="00731FA9" w:rsidRPr="006F2146">
        <w:rPr>
          <w:lang w:val="en-ZA"/>
        </w:rPr>
        <w:t>which allows for students</w:t>
      </w:r>
      <w:r w:rsidRPr="006F2146">
        <w:rPr>
          <w:lang w:val="en-ZA"/>
        </w:rPr>
        <w:t xml:space="preserve"> to leave school without a basic understanding of human rights and with little or no understanding of disability related rights.</w:t>
      </w:r>
    </w:p>
    <w:p w14:paraId="3190A7C9" w14:textId="77777777" w:rsidR="00B20700" w:rsidRPr="006F2146" w:rsidRDefault="00B20700" w:rsidP="00B20700">
      <w:pPr>
        <w:pStyle w:val="ListParagraph"/>
        <w:spacing w:line="360" w:lineRule="auto"/>
        <w:jc w:val="both"/>
        <w:rPr>
          <w:lang w:val="en-ZA"/>
        </w:rPr>
      </w:pPr>
    </w:p>
    <w:p w14:paraId="36C47FF0" w14:textId="5A521F3F" w:rsidR="00620BEF" w:rsidRPr="00B20700" w:rsidRDefault="00620BEF" w:rsidP="00855936">
      <w:pPr>
        <w:pStyle w:val="ListParagraph"/>
        <w:numPr>
          <w:ilvl w:val="0"/>
          <w:numId w:val="34"/>
        </w:numPr>
        <w:shd w:val="clear" w:color="auto" w:fill="E7E6E6" w:themeFill="background2"/>
        <w:spacing w:line="360" w:lineRule="auto"/>
        <w:ind w:hanging="720"/>
        <w:jc w:val="both"/>
        <w:rPr>
          <w:b/>
          <w:lang w:val="en-ZA"/>
        </w:rPr>
      </w:pPr>
      <w:r w:rsidRPr="006F2146">
        <w:rPr>
          <w:b/>
        </w:rPr>
        <w:t>The Committee may wish to request in the List of Issues</w:t>
      </w:r>
      <w:r w:rsidR="000F3735" w:rsidRPr="006F2146">
        <w:rPr>
          <w:b/>
        </w:rPr>
        <w:t>:</w:t>
      </w:r>
    </w:p>
    <w:p w14:paraId="15819181" w14:textId="77777777" w:rsidR="00B20700" w:rsidRPr="00B20700" w:rsidRDefault="00B20700" w:rsidP="00B20700">
      <w:pPr>
        <w:shd w:val="clear" w:color="auto" w:fill="E7E6E6" w:themeFill="background2"/>
        <w:spacing w:line="360" w:lineRule="auto"/>
        <w:jc w:val="both"/>
        <w:rPr>
          <w:b/>
          <w:lang w:val="en-ZA"/>
        </w:rPr>
      </w:pPr>
    </w:p>
    <w:p w14:paraId="52EC45CF" w14:textId="63803C6E" w:rsidR="00B47235" w:rsidRPr="006F2146" w:rsidRDefault="007738E3" w:rsidP="00855936">
      <w:pPr>
        <w:pStyle w:val="ListParagraph"/>
        <w:numPr>
          <w:ilvl w:val="1"/>
          <w:numId w:val="34"/>
        </w:numPr>
        <w:shd w:val="clear" w:color="auto" w:fill="E7E6E6" w:themeFill="background2"/>
        <w:spacing w:line="360" w:lineRule="auto"/>
        <w:ind w:hanging="880"/>
        <w:jc w:val="both"/>
        <w:rPr>
          <w:b/>
          <w:lang w:val="en-ZA"/>
        </w:rPr>
      </w:pPr>
      <w:r w:rsidRPr="006F2146">
        <w:rPr>
          <w:b/>
          <w:lang w:val="en-ZA"/>
        </w:rPr>
        <w:t>Information regarding measures being taken</w:t>
      </w:r>
      <w:r w:rsidR="00620BEF" w:rsidRPr="006F2146">
        <w:rPr>
          <w:b/>
          <w:lang w:val="en-ZA"/>
        </w:rPr>
        <w:t xml:space="preserve"> by government to integrate disability </w:t>
      </w:r>
      <w:proofErr w:type="gramStart"/>
      <w:r w:rsidR="00620BEF" w:rsidRPr="006F2146">
        <w:rPr>
          <w:b/>
          <w:lang w:val="en-ZA"/>
        </w:rPr>
        <w:t>mainstreaming</w:t>
      </w:r>
      <w:proofErr w:type="gramEnd"/>
      <w:r w:rsidR="00620BEF" w:rsidRPr="006F2146">
        <w:rPr>
          <w:b/>
          <w:lang w:val="en-ZA"/>
        </w:rPr>
        <w:t xml:space="preserve"> and human rights education into the school curriculum</w:t>
      </w:r>
      <w:r w:rsidR="00731FA9" w:rsidRPr="006F2146">
        <w:rPr>
          <w:b/>
          <w:lang w:val="en-ZA"/>
        </w:rPr>
        <w:t>.</w:t>
      </w:r>
    </w:p>
    <w:p w14:paraId="54E16525" w14:textId="77777777" w:rsidR="00620BEF" w:rsidRPr="006F2146" w:rsidRDefault="00620BEF" w:rsidP="00620BEF">
      <w:pPr>
        <w:spacing w:line="360" w:lineRule="auto"/>
        <w:ind w:left="360"/>
        <w:jc w:val="both"/>
        <w:rPr>
          <w:lang w:val="en-ZA"/>
        </w:rPr>
      </w:pPr>
    </w:p>
    <w:p w14:paraId="7C85A5F7" w14:textId="57206E19" w:rsidR="00CB3FB5" w:rsidRPr="006F2146" w:rsidRDefault="003E354A" w:rsidP="00B47235">
      <w:pPr>
        <w:pStyle w:val="Heading2"/>
        <w:rPr>
          <w:rFonts w:ascii="Arial" w:hAnsi="Arial" w:cs="Arial"/>
          <w:color w:val="auto"/>
          <w:lang w:val="en-ZA"/>
        </w:rPr>
      </w:pPr>
      <w:r w:rsidRPr="006F2146">
        <w:rPr>
          <w:rFonts w:ascii="Arial" w:hAnsi="Arial" w:cs="Arial"/>
          <w:color w:val="auto"/>
          <w:lang w:val="en-ZA"/>
        </w:rPr>
        <w:t xml:space="preserve"> </w:t>
      </w:r>
      <w:bookmarkStart w:id="13" w:name="_Toc505090031"/>
      <w:r w:rsidR="00CB3FB5" w:rsidRPr="006F2146">
        <w:rPr>
          <w:rFonts w:ascii="Arial" w:hAnsi="Arial" w:cs="Arial"/>
          <w:color w:val="auto"/>
          <w:lang w:val="en-ZA"/>
        </w:rPr>
        <w:t>ARTICLE 9: Accessibility</w:t>
      </w:r>
      <w:bookmarkEnd w:id="13"/>
      <w:r w:rsidR="00CB3FB5" w:rsidRPr="006F2146">
        <w:rPr>
          <w:rFonts w:ascii="Arial" w:hAnsi="Arial" w:cs="Arial"/>
          <w:color w:val="auto"/>
          <w:lang w:val="en-ZA"/>
        </w:rPr>
        <w:t xml:space="preserve"> </w:t>
      </w:r>
    </w:p>
    <w:p w14:paraId="658534EE" w14:textId="77777777" w:rsidR="00855936" w:rsidRPr="006F2146" w:rsidRDefault="00855936" w:rsidP="00855936">
      <w:pPr>
        <w:rPr>
          <w:lang w:val="en-ZA"/>
        </w:rPr>
      </w:pPr>
    </w:p>
    <w:p w14:paraId="47E62437" w14:textId="6B2A2FC4" w:rsidR="00B47235" w:rsidRPr="006F2146" w:rsidRDefault="00217E04" w:rsidP="00B20700">
      <w:pPr>
        <w:pStyle w:val="ListParagraph"/>
        <w:numPr>
          <w:ilvl w:val="0"/>
          <w:numId w:val="34"/>
        </w:numPr>
        <w:spacing w:line="360" w:lineRule="auto"/>
        <w:ind w:hanging="720"/>
        <w:jc w:val="both"/>
        <w:rPr>
          <w:lang w:val="en-ZA"/>
        </w:rPr>
      </w:pPr>
      <w:r w:rsidRPr="006F2146">
        <w:rPr>
          <w:lang w:val="en-ZA"/>
        </w:rPr>
        <w:t>The SAHRC acknowledges the progress made by government thus far in making buildings accessible to persons with disabilities. The Minimum Uniform Norms and Standards for Public School Infrastructure</w:t>
      </w:r>
      <w:r w:rsidR="00621D88" w:rsidRPr="006F2146">
        <w:rPr>
          <w:rStyle w:val="FootnoteReference"/>
          <w:lang w:val="en-ZA"/>
        </w:rPr>
        <w:footnoteReference w:id="6"/>
      </w:r>
      <w:r w:rsidRPr="006F2146">
        <w:rPr>
          <w:lang w:val="en-ZA"/>
        </w:rPr>
        <w:t xml:space="preserve"> mentioned in paragraph 82 of the state report have since been published by the state in November 2013.  However, inspections conducted at special schools in all 9 provinces in South Africa by the SAHRC have suggested that the majority do not comply with minimum norms and standards.</w:t>
      </w:r>
    </w:p>
    <w:p w14:paraId="6BAC475F" w14:textId="77777777" w:rsidR="00B47235" w:rsidRDefault="00217E04" w:rsidP="00855936">
      <w:pPr>
        <w:pStyle w:val="ListParagraph"/>
        <w:numPr>
          <w:ilvl w:val="0"/>
          <w:numId w:val="34"/>
        </w:numPr>
        <w:spacing w:line="360" w:lineRule="auto"/>
        <w:ind w:hanging="720"/>
        <w:jc w:val="both"/>
        <w:rPr>
          <w:lang w:val="en-ZA"/>
        </w:rPr>
      </w:pPr>
      <w:r w:rsidRPr="006F2146">
        <w:rPr>
          <w:lang w:val="en-ZA"/>
        </w:rPr>
        <w:t xml:space="preserve">Public buildings remain largely inaccessible to persons with disabilities and form a large proportion of the disability related complaints received by the SAHRC. The lack of </w:t>
      </w:r>
      <w:r w:rsidRPr="006F2146">
        <w:rPr>
          <w:lang w:val="en-ZA"/>
        </w:rPr>
        <w:lastRenderedPageBreak/>
        <w:t xml:space="preserve">accessibility of </w:t>
      </w:r>
      <w:r w:rsidR="00D255F5" w:rsidRPr="006F2146">
        <w:rPr>
          <w:lang w:val="en-ZA"/>
        </w:rPr>
        <w:t>s</w:t>
      </w:r>
      <w:r w:rsidRPr="006F2146">
        <w:rPr>
          <w:lang w:val="en-ZA"/>
        </w:rPr>
        <w:t xml:space="preserve">chools/educational facilities, and hospitals/clinics are of particular concern to the SAHRC. </w:t>
      </w:r>
    </w:p>
    <w:p w14:paraId="789D3035" w14:textId="77777777" w:rsidR="00B20700" w:rsidRPr="006F2146" w:rsidRDefault="00B20700" w:rsidP="00B20700">
      <w:pPr>
        <w:pStyle w:val="ListParagraph"/>
        <w:spacing w:line="360" w:lineRule="auto"/>
        <w:jc w:val="both"/>
        <w:rPr>
          <w:lang w:val="en-ZA"/>
        </w:rPr>
      </w:pPr>
    </w:p>
    <w:p w14:paraId="78865DBE" w14:textId="78873078" w:rsidR="00B47235" w:rsidRPr="006F2146" w:rsidRDefault="00217E04" w:rsidP="00855936">
      <w:pPr>
        <w:pStyle w:val="ListParagraph"/>
        <w:numPr>
          <w:ilvl w:val="0"/>
          <w:numId w:val="34"/>
        </w:numPr>
        <w:spacing w:line="360" w:lineRule="auto"/>
        <w:ind w:hanging="720"/>
        <w:jc w:val="both"/>
        <w:rPr>
          <w:lang w:val="en-ZA"/>
        </w:rPr>
      </w:pPr>
      <w:r w:rsidRPr="006F2146">
        <w:rPr>
          <w:lang w:val="en-ZA"/>
        </w:rPr>
        <w:t xml:space="preserve">The Minister in the Department of Transport is yet to pass the regulations referred to in paragraph 94 of the state report relating to the </w:t>
      </w:r>
      <w:r w:rsidR="00B47235" w:rsidRPr="006F2146">
        <w:rPr>
          <w:lang w:val="en-ZA"/>
        </w:rPr>
        <w:t>“</w:t>
      </w:r>
      <w:r w:rsidRPr="006F2146">
        <w:rPr>
          <w:lang w:val="en-ZA"/>
        </w:rPr>
        <w:t>requirements and time-frames for vehicles and facilities to be made accessible to persons with disabilities</w:t>
      </w:r>
      <w:r w:rsidRPr="006F2146">
        <w:rPr>
          <w:i/>
          <w:lang w:val="en-ZA"/>
        </w:rPr>
        <w:t xml:space="preserve">, </w:t>
      </w:r>
      <w:r w:rsidRPr="006F2146">
        <w:rPr>
          <w:lang w:val="en-ZA"/>
        </w:rPr>
        <w:t>including principles for accommodating such persons in the public transport system...”</w:t>
      </w:r>
      <w:r w:rsidR="006843D7" w:rsidRPr="006F2146">
        <w:rPr>
          <w:rStyle w:val="FootnoteReference"/>
          <w:lang w:val="en-ZA"/>
        </w:rPr>
        <w:footnoteReference w:id="7"/>
      </w:r>
      <w:r w:rsidRPr="006F2146">
        <w:rPr>
          <w:lang w:val="en-ZA"/>
        </w:rPr>
        <w:t xml:space="preserve"> in line with the Nat</w:t>
      </w:r>
      <w:r w:rsidR="00197FBF" w:rsidRPr="006F2146">
        <w:rPr>
          <w:lang w:val="en-ZA"/>
        </w:rPr>
        <w:t>ional Land Transport Act, 2009.</w:t>
      </w:r>
    </w:p>
    <w:p w14:paraId="424C7051" w14:textId="77777777" w:rsidR="00855936" w:rsidRPr="006F2146" w:rsidRDefault="00855936" w:rsidP="00855936">
      <w:pPr>
        <w:pStyle w:val="ListParagraph"/>
        <w:spacing w:line="360" w:lineRule="auto"/>
        <w:jc w:val="both"/>
        <w:rPr>
          <w:lang w:val="en-ZA"/>
        </w:rPr>
      </w:pPr>
    </w:p>
    <w:p w14:paraId="122C9093" w14:textId="449ED2CC" w:rsidR="00B47235" w:rsidRPr="00B20700" w:rsidRDefault="00B47235" w:rsidP="00855936">
      <w:pPr>
        <w:pStyle w:val="ListParagraph"/>
        <w:numPr>
          <w:ilvl w:val="0"/>
          <w:numId w:val="34"/>
        </w:numPr>
        <w:shd w:val="clear" w:color="auto" w:fill="E7E6E6" w:themeFill="background2"/>
        <w:spacing w:line="360" w:lineRule="auto"/>
        <w:ind w:hanging="720"/>
        <w:jc w:val="both"/>
        <w:rPr>
          <w:b/>
          <w:lang w:val="en-ZA"/>
        </w:rPr>
      </w:pPr>
      <w:r w:rsidRPr="006F2146">
        <w:rPr>
          <w:b/>
        </w:rPr>
        <w:t>The Committee may wish to request in the List of Issues</w:t>
      </w:r>
      <w:r w:rsidR="00621D88" w:rsidRPr="006F2146">
        <w:rPr>
          <w:b/>
        </w:rPr>
        <w:t>:</w:t>
      </w:r>
    </w:p>
    <w:p w14:paraId="414F5A0A" w14:textId="77777777" w:rsidR="00B20700" w:rsidRPr="00B20700" w:rsidRDefault="00B20700" w:rsidP="00B20700">
      <w:pPr>
        <w:shd w:val="clear" w:color="auto" w:fill="E7E6E6" w:themeFill="background2"/>
        <w:spacing w:line="360" w:lineRule="auto"/>
        <w:jc w:val="both"/>
        <w:rPr>
          <w:b/>
          <w:lang w:val="en-ZA"/>
        </w:rPr>
      </w:pPr>
    </w:p>
    <w:p w14:paraId="6988737C" w14:textId="755B67AC" w:rsidR="00B47235" w:rsidRPr="006F2146" w:rsidRDefault="007738E3" w:rsidP="00855936">
      <w:pPr>
        <w:pStyle w:val="ListParagraph"/>
        <w:numPr>
          <w:ilvl w:val="1"/>
          <w:numId w:val="34"/>
        </w:numPr>
        <w:shd w:val="clear" w:color="auto" w:fill="E7E6E6" w:themeFill="background2"/>
        <w:spacing w:line="360" w:lineRule="auto"/>
        <w:ind w:hanging="880"/>
        <w:jc w:val="both"/>
        <w:rPr>
          <w:b/>
          <w:lang w:val="en-ZA"/>
        </w:rPr>
      </w:pPr>
      <w:r w:rsidRPr="006F2146">
        <w:rPr>
          <w:b/>
        </w:rPr>
        <w:t>Information regarding measures being taken</w:t>
      </w:r>
      <w:r w:rsidR="00B47235" w:rsidRPr="006F2146">
        <w:rPr>
          <w:b/>
        </w:rPr>
        <w:t xml:space="preserve"> to make </w:t>
      </w:r>
      <w:r w:rsidRPr="006F2146">
        <w:rPr>
          <w:b/>
        </w:rPr>
        <w:t xml:space="preserve">all </w:t>
      </w:r>
      <w:r w:rsidR="00B47235" w:rsidRPr="006F2146">
        <w:rPr>
          <w:b/>
        </w:rPr>
        <w:t>schools reasonably accommodative of person with disabilities</w:t>
      </w:r>
      <w:r w:rsidR="00197FBF" w:rsidRPr="006F2146">
        <w:rPr>
          <w:b/>
        </w:rPr>
        <w:t>.</w:t>
      </w:r>
    </w:p>
    <w:p w14:paraId="71B553C6" w14:textId="4EA529E5" w:rsidR="00B47235" w:rsidRPr="006F2146" w:rsidRDefault="00B47235" w:rsidP="00855936">
      <w:pPr>
        <w:pStyle w:val="ListParagraph"/>
        <w:numPr>
          <w:ilvl w:val="1"/>
          <w:numId w:val="34"/>
        </w:numPr>
        <w:shd w:val="clear" w:color="auto" w:fill="E7E6E6" w:themeFill="background2"/>
        <w:spacing w:line="360" w:lineRule="auto"/>
        <w:ind w:hanging="880"/>
        <w:jc w:val="both"/>
        <w:rPr>
          <w:b/>
          <w:lang w:val="en-ZA"/>
        </w:rPr>
      </w:pPr>
      <w:r w:rsidRPr="006F2146">
        <w:rPr>
          <w:b/>
        </w:rPr>
        <w:t xml:space="preserve">Information regarding the slow progress in passing the regulations relating to </w:t>
      </w:r>
      <w:r w:rsidRPr="006F2146">
        <w:rPr>
          <w:b/>
          <w:lang w:val="en-ZA"/>
        </w:rPr>
        <w:t>requirements and time-frames for vehicles and facilities to be made accessible to persons with disabilities</w:t>
      </w:r>
      <w:r w:rsidR="00197FBF" w:rsidRPr="006F2146">
        <w:rPr>
          <w:b/>
          <w:lang w:val="en-ZA"/>
        </w:rPr>
        <w:t>.</w:t>
      </w:r>
    </w:p>
    <w:p w14:paraId="540FAA69" w14:textId="77777777" w:rsidR="001057DF" w:rsidRPr="006F2146" w:rsidRDefault="001057DF" w:rsidP="003E354A">
      <w:pPr>
        <w:pStyle w:val="Heading3"/>
        <w:rPr>
          <w:rFonts w:ascii="Arial" w:hAnsi="Arial" w:cs="Arial"/>
          <w:lang w:val="en-ZA"/>
        </w:rPr>
      </w:pPr>
    </w:p>
    <w:p w14:paraId="5B157FF1" w14:textId="5C90949A" w:rsidR="001057DF" w:rsidRPr="006F2146" w:rsidRDefault="001057DF" w:rsidP="00110EC9">
      <w:pPr>
        <w:pStyle w:val="Heading2"/>
        <w:rPr>
          <w:rFonts w:ascii="Arial" w:eastAsiaTheme="minorHAnsi" w:hAnsi="Arial" w:cs="Arial"/>
          <w:color w:val="auto"/>
          <w:lang w:val="en-ZA"/>
        </w:rPr>
      </w:pPr>
      <w:bookmarkStart w:id="14" w:name="_Toc505090032"/>
      <w:r w:rsidRPr="006F2146">
        <w:rPr>
          <w:rFonts w:ascii="Arial" w:hAnsi="Arial" w:cs="Arial"/>
          <w:color w:val="auto"/>
          <w:lang w:val="en-ZA"/>
        </w:rPr>
        <w:t>ARTICLE 10: Right to life &amp; ARTICLE 11: Situations of risk and humanitarian emergencies</w:t>
      </w:r>
      <w:bookmarkEnd w:id="14"/>
    </w:p>
    <w:p w14:paraId="13DE6E44" w14:textId="77777777" w:rsidR="001057DF" w:rsidRPr="006F2146" w:rsidRDefault="001057DF" w:rsidP="001057DF">
      <w:pPr>
        <w:spacing w:line="360" w:lineRule="auto"/>
        <w:jc w:val="both"/>
        <w:rPr>
          <w:rFonts w:eastAsiaTheme="minorHAnsi"/>
          <w:color w:val="auto"/>
          <w:lang w:val="en-ZA"/>
        </w:rPr>
      </w:pPr>
    </w:p>
    <w:p w14:paraId="61E8EE8E" w14:textId="77777777" w:rsidR="003E354A" w:rsidRPr="006F2146" w:rsidRDefault="003E354A" w:rsidP="00110EC9">
      <w:pPr>
        <w:pStyle w:val="Heading3"/>
        <w:rPr>
          <w:rFonts w:ascii="Arial" w:hAnsi="Arial" w:cs="Arial"/>
          <w:lang w:val="en-ZA"/>
        </w:rPr>
      </w:pPr>
      <w:bookmarkStart w:id="15" w:name="_Toc505090033"/>
      <w:r w:rsidRPr="006F2146">
        <w:rPr>
          <w:rFonts w:ascii="Arial" w:hAnsi="Arial" w:cs="Arial"/>
          <w:color w:val="auto"/>
          <w:lang w:val="en-ZA"/>
        </w:rPr>
        <w:t>Life Esidimeni</w:t>
      </w:r>
      <w:bookmarkEnd w:id="15"/>
      <w:r w:rsidRPr="006F2146">
        <w:rPr>
          <w:rFonts w:ascii="Arial" w:hAnsi="Arial" w:cs="Arial"/>
          <w:lang w:val="en-ZA"/>
        </w:rPr>
        <w:tab/>
      </w:r>
    </w:p>
    <w:p w14:paraId="6F1D2275" w14:textId="77777777" w:rsidR="001057DF" w:rsidRPr="006F2146" w:rsidRDefault="001057DF" w:rsidP="001057DF">
      <w:pPr>
        <w:spacing w:line="360" w:lineRule="auto"/>
        <w:jc w:val="both"/>
        <w:rPr>
          <w:lang w:val="en-ZA"/>
        </w:rPr>
      </w:pPr>
    </w:p>
    <w:p w14:paraId="3E48C376" w14:textId="7C8AA427" w:rsidR="003E354A" w:rsidRDefault="001057DF" w:rsidP="00855936">
      <w:pPr>
        <w:numPr>
          <w:ilvl w:val="0"/>
          <w:numId w:val="34"/>
        </w:numPr>
        <w:spacing w:line="360" w:lineRule="auto"/>
        <w:ind w:hanging="720"/>
        <w:jc w:val="both"/>
        <w:rPr>
          <w:lang w:val="en-ZA"/>
        </w:rPr>
      </w:pPr>
      <w:r w:rsidRPr="006F2146">
        <w:rPr>
          <w:lang w:val="en-ZA"/>
        </w:rPr>
        <w:t>In 2016, the Gauteng</w:t>
      </w:r>
      <w:r w:rsidR="003E354A" w:rsidRPr="006F2146">
        <w:rPr>
          <w:lang w:val="en-ZA"/>
        </w:rPr>
        <w:t xml:space="preserve"> Provincial</w:t>
      </w:r>
      <w:r w:rsidRPr="006F2146">
        <w:rPr>
          <w:lang w:val="en-ZA"/>
        </w:rPr>
        <w:t xml:space="preserve"> Department of Health (GDoH) terminated its contract with the Life Esidimeni facility in an attempt to deinstitu</w:t>
      </w:r>
      <w:r w:rsidR="007738E3" w:rsidRPr="006F2146">
        <w:rPr>
          <w:lang w:val="en-ZA"/>
        </w:rPr>
        <w:t xml:space="preserve">tionalise the care of patients. </w:t>
      </w:r>
      <w:r w:rsidRPr="006F2146">
        <w:rPr>
          <w:lang w:val="en-ZA"/>
        </w:rPr>
        <w:t>Over a thousand mental health patients were moved from the facility to nume</w:t>
      </w:r>
      <w:r w:rsidR="003E354A" w:rsidRPr="006F2146">
        <w:rPr>
          <w:lang w:val="en-ZA"/>
        </w:rPr>
        <w:t xml:space="preserve">rous Non-Governmental Organisations (NGOs). As a result, </w:t>
      </w:r>
      <w:r w:rsidRPr="006F2146">
        <w:rPr>
          <w:lang w:val="en-ZA"/>
        </w:rPr>
        <w:t>143 people lost their lives between March and December 2016.</w:t>
      </w:r>
      <w:r w:rsidRPr="006F2146">
        <w:rPr>
          <w:vertAlign w:val="superscript"/>
          <w:lang w:val="en-ZA"/>
        </w:rPr>
        <w:footnoteReference w:id="8"/>
      </w:r>
      <w:r w:rsidRPr="006F2146">
        <w:rPr>
          <w:lang w:val="en-ZA"/>
        </w:rPr>
        <w:t xml:space="preserve"> It is alleged that the termination of the contract with Life Esidimeni was influenced by a number of factors, including policy and legislative consid</w:t>
      </w:r>
      <w:r w:rsidR="00621D88" w:rsidRPr="006F2146">
        <w:rPr>
          <w:lang w:val="en-ZA"/>
        </w:rPr>
        <w:t>erations that favour community-</w:t>
      </w:r>
      <w:r w:rsidRPr="006F2146">
        <w:rPr>
          <w:lang w:val="en-ZA"/>
        </w:rPr>
        <w:t>based care over in</w:t>
      </w:r>
      <w:r w:rsidR="003E354A" w:rsidRPr="006F2146">
        <w:rPr>
          <w:lang w:val="en-ZA"/>
        </w:rPr>
        <w:t>stitutional care. The SAHRC</w:t>
      </w:r>
      <w:r w:rsidRPr="006F2146">
        <w:rPr>
          <w:lang w:val="en-ZA"/>
        </w:rPr>
        <w:t xml:space="preserve"> received a complaint pointing to the potential violation of human rights and loss of life from </w:t>
      </w:r>
      <w:r w:rsidRPr="006F2146">
        <w:rPr>
          <w:lang w:val="en-ZA"/>
        </w:rPr>
        <w:lastRenderedPageBreak/>
        <w:t>the Ubuntu Centre on 15 March 2016.</w:t>
      </w:r>
      <w:r w:rsidR="003E354A" w:rsidRPr="006F2146">
        <w:rPr>
          <w:lang w:val="en-ZA"/>
        </w:rPr>
        <w:t xml:space="preserve"> The SAHRC’s </w:t>
      </w:r>
      <w:r w:rsidRPr="006F2146">
        <w:rPr>
          <w:lang w:val="en-ZA"/>
        </w:rPr>
        <w:t>subsequent investigation related to violations of the right to life, access to health care, the right to dignity, the right to freedom and security of the person, the right to food and adequate nutrition, access to information and proper consultation, cruel and inhumane treatment, and the responsibilities of private business in respect</w:t>
      </w:r>
      <w:r w:rsidR="003E354A" w:rsidRPr="006F2146">
        <w:rPr>
          <w:lang w:val="en-ZA"/>
        </w:rPr>
        <w:t xml:space="preserve">ing human rights. </w:t>
      </w:r>
    </w:p>
    <w:p w14:paraId="382A231D" w14:textId="77777777" w:rsidR="00B20700" w:rsidRPr="006F2146" w:rsidRDefault="00B20700" w:rsidP="00B20700">
      <w:pPr>
        <w:spacing w:line="360" w:lineRule="auto"/>
        <w:ind w:left="720"/>
        <w:jc w:val="both"/>
        <w:rPr>
          <w:lang w:val="en-ZA"/>
        </w:rPr>
      </w:pPr>
    </w:p>
    <w:p w14:paraId="262E9FD4" w14:textId="77777777" w:rsidR="003E354A" w:rsidRDefault="003E354A" w:rsidP="00855936">
      <w:pPr>
        <w:numPr>
          <w:ilvl w:val="0"/>
          <w:numId w:val="34"/>
        </w:numPr>
        <w:spacing w:line="360" w:lineRule="auto"/>
        <w:ind w:hanging="720"/>
        <w:jc w:val="both"/>
        <w:rPr>
          <w:lang w:val="en-ZA"/>
        </w:rPr>
      </w:pPr>
      <w:r w:rsidRPr="006F2146">
        <w:rPr>
          <w:lang w:val="en-ZA"/>
        </w:rPr>
        <w:t>The SAHRC</w:t>
      </w:r>
      <w:r w:rsidR="001057DF" w:rsidRPr="006F2146">
        <w:rPr>
          <w:lang w:val="en-ZA"/>
        </w:rPr>
        <w:t>, through its monitoring process, formally requested responses from the Gauteng Department of Health in order to ascertain, amongst other things, what steps were put in place by the Department to ensure the safety and well-being of patients who were transferred from Life Esidimeni to NGOs across the province. In response, the GDoH g</w:t>
      </w:r>
      <w:r w:rsidRPr="006F2146">
        <w:rPr>
          <w:lang w:val="en-ZA"/>
        </w:rPr>
        <w:t>ave assurances to the SAHRC</w:t>
      </w:r>
      <w:r w:rsidR="001057DF" w:rsidRPr="006F2146">
        <w:rPr>
          <w:lang w:val="en-ZA"/>
        </w:rPr>
        <w:t xml:space="preserve"> that the termination of the contract with Life Esidimeni followed a review of a number of longstanding contracts with service providers, in line with prescripts of the Auditor General, as well as constitutional imperatives regarding public procurement. In addition, the GDoH indicated that placement of patients was carried out through a specialist project team and the suitability of NGOs to cater for specific needs of patients was asse</w:t>
      </w:r>
      <w:r w:rsidRPr="006F2146">
        <w:rPr>
          <w:lang w:val="en-ZA"/>
        </w:rPr>
        <w:t>ssed prior to placement.</w:t>
      </w:r>
    </w:p>
    <w:p w14:paraId="4391DDFC" w14:textId="77777777" w:rsidR="00B20700" w:rsidRPr="006F2146" w:rsidRDefault="00B20700" w:rsidP="00CB3C5C">
      <w:pPr>
        <w:spacing w:line="360" w:lineRule="auto"/>
        <w:jc w:val="both"/>
        <w:rPr>
          <w:lang w:val="en-ZA"/>
        </w:rPr>
      </w:pPr>
    </w:p>
    <w:p w14:paraId="3A123BFB" w14:textId="2181C9DF" w:rsidR="003E354A" w:rsidRDefault="001057DF" w:rsidP="00855936">
      <w:pPr>
        <w:numPr>
          <w:ilvl w:val="0"/>
          <w:numId w:val="34"/>
        </w:numPr>
        <w:spacing w:line="360" w:lineRule="auto"/>
        <w:ind w:hanging="720"/>
        <w:jc w:val="both"/>
        <w:rPr>
          <w:lang w:val="en-ZA"/>
        </w:rPr>
      </w:pPr>
      <w:r w:rsidRPr="006F2146">
        <w:rPr>
          <w:lang w:val="en-ZA"/>
        </w:rPr>
        <w:t xml:space="preserve">However, after conducting an inspection at one of the NGOs to which mental health care users had </w:t>
      </w:r>
      <w:r w:rsidR="003E354A" w:rsidRPr="006F2146">
        <w:rPr>
          <w:lang w:val="en-ZA"/>
        </w:rPr>
        <w:t>been transferred, the SAHRC</w:t>
      </w:r>
      <w:r w:rsidRPr="006F2146">
        <w:rPr>
          <w:lang w:val="en-ZA"/>
        </w:rPr>
        <w:t xml:space="preserve"> determined that it would be appropriate to bring the matter to the attention of the Office of the Health Ombud. The findings of the Health Ombud’s report</w:t>
      </w:r>
      <w:r w:rsidR="004E0757" w:rsidRPr="006F2146">
        <w:rPr>
          <w:rStyle w:val="FootnoteReference"/>
          <w:lang w:val="en-ZA"/>
        </w:rPr>
        <w:footnoteReference w:id="9"/>
      </w:r>
      <w:r w:rsidRPr="006F2146">
        <w:rPr>
          <w:lang w:val="en-ZA"/>
        </w:rPr>
        <w:t xml:space="preserve"> demonstrated egregious violations of various constitutional rights, including the right to life; the right of everyone to have access to health care services; the right to have human dignity respected and protected; the right to an environment that is conducive to health and wellbeing; the right to sufficient food; and the right of access to information.</w:t>
      </w:r>
      <w:r w:rsidRPr="006F2146">
        <w:rPr>
          <w:vertAlign w:val="superscript"/>
          <w:lang w:val="en-ZA"/>
        </w:rPr>
        <w:footnoteReference w:id="10"/>
      </w:r>
      <w:r w:rsidR="00B20700">
        <w:rPr>
          <w:lang w:val="en-ZA"/>
        </w:rPr>
        <w:t xml:space="preserve">  </w:t>
      </w:r>
      <w:r w:rsidRPr="006F2146">
        <w:rPr>
          <w:lang w:val="en-ZA"/>
        </w:rPr>
        <w:t>It further found that the GDoH had covered up the number of people that had died; that the licencing process was deeply flawed with invalid licences issued to all the NGOs where patients had been transferred; and that the GDoH had no idea of the whereabouts of several patients, whether dead or alive.</w:t>
      </w:r>
      <w:r w:rsidRPr="006F2146">
        <w:rPr>
          <w:vertAlign w:val="superscript"/>
          <w:lang w:val="en-ZA"/>
        </w:rPr>
        <w:footnoteReference w:id="11"/>
      </w:r>
    </w:p>
    <w:p w14:paraId="0DE49932" w14:textId="77777777" w:rsidR="00CB3C5C" w:rsidRDefault="00CB3C5C" w:rsidP="00CB3C5C">
      <w:pPr>
        <w:pStyle w:val="ListParagraph"/>
        <w:rPr>
          <w:lang w:val="en-ZA"/>
        </w:rPr>
      </w:pPr>
    </w:p>
    <w:p w14:paraId="22540F88" w14:textId="77777777" w:rsidR="00CB3C5C" w:rsidRPr="006F2146" w:rsidRDefault="00CB3C5C" w:rsidP="00CB3C5C">
      <w:pPr>
        <w:spacing w:line="360" w:lineRule="auto"/>
        <w:ind w:left="720"/>
        <w:jc w:val="both"/>
        <w:rPr>
          <w:lang w:val="en-ZA"/>
        </w:rPr>
      </w:pPr>
    </w:p>
    <w:p w14:paraId="48E44487" w14:textId="77777777" w:rsidR="003E354A" w:rsidRDefault="003E354A" w:rsidP="00855936">
      <w:pPr>
        <w:numPr>
          <w:ilvl w:val="0"/>
          <w:numId w:val="34"/>
        </w:numPr>
        <w:spacing w:line="360" w:lineRule="auto"/>
        <w:ind w:hanging="720"/>
        <w:jc w:val="both"/>
        <w:rPr>
          <w:lang w:val="en-ZA"/>
        </w:rPr>
      </w:pPr>
      <w:r w:rsidRPr="006F2146">
        <w:rPr>
          <w:lang w:val="en-ZA"/>
        </w:rPr>
        <w:lastRenderedPageBreak/>
        <w:t>The SAHRC’s</w:t>
      </w:r>
      <w:r w:rsidR="001057DF" w:rsidRPr="006F2146">
        <w:rPr>
          <w:lang w:val="en-ZA"/>
        </w:rPr>
        <w:t xml:space="preserve"> investigation and monitoring of the Life Esidimeni matter continue</w:t>
      </w:r>
      <w:r w:rsidRPr="006F2146">
        <w:rPr>
          <w:lang w:val="en-ZA"/>
        </w:rPr>
        <w:t>s</w:t>
      </w:r>
      <w:r w:rsidR="001057DF" w:rsidRPr="006F2146">
        <w:rPr>
          <w:lang w:val="en-ZA"/>
        </w:rPr>
        <w:t>, and a National Investigative Hearing was held on 14 and 15 November 2017 with a view to highlighting the human rights dimensions of the tragedy</w:t>
      </w:r>
      <w:r w:rsidRPr="006F2146">
        <w:rPr>
          <w:lang w:val="en-ZA"/>
        </w:rPr>
        <w:t xml:space="preserve"> and the systemic issues in the mental health care sector as a whole</w:t>
      </w:r>
      <w:r w:rsidR="001057DF" w:rsidRPr="006F2146">
        <w:rPr>
          <w:lang w:val="en-ZA"/>
        </w:rPr>
        <w:t xml:space="preserve">. </w:t>
      </w:r>
    </w:p>
    <w:p w14:paraId="0B2A2BA8" w14:textId="77777777" w:rsidR="00B20700" w:rsidRPr="006F2146" w:rsidRDefault="00B20700" w:rsidP="00B20700">
      <w:pPr>
        <w:spacing w:line="360" w:lineRule="auto"/>
        <w:ind w:left="720"/>
        <w:jc w:val="both"/>
        <w:rPr>
          <w:lang w:val="en-ZA"/>
        </w:rPr>
      </w:pPr>
    </w:p>
    <w:p w14:paraId="2EE95930" w14:textId="3F40AB86" w:rsidR="001057DF" w:rsidRDefault="003E354A" w:rsidP="00855936">
      <w:pPr>
        <w:numPr>
          <w:ilvl w:val="0"/>
          <w:numId w:val="34"/>
        </w:numPr>
        <w:spacing w:line="360" w:lineRule="auto"/>
        <w:ind w:hanging="720"/>
        <w:jc w:val="both"/>
        <w:rPr>
          <w:lang w:val="en-ZA"/>
        </w:rPr>
      </w:pPr>
      <w:r w:rsidRPr="006F2146">
        <w:rPr>
          <w:lang w:val="en-ZA"/>
        </w:rPr>
        <w:t xml:space="preserve">Furthermore, </w:t>
      </w:r>
      <w:r w:rsidR="005A4CDA" w:rsidRPr="006F2146">
        <w:rPr>
          <w:lang w:val="en-ZA"/>
        </w:rPr>
        <w:t>currently</w:t>
      </w:r>
      <w:r w:rsidRPr="006F2146">
        <w:rPr>
          <w:lang w:val="en-ZA"/>
        </w:rPr>
        <w:t xml:space="preserve">, </w:t>
      </w:r>
      <w:r w:rsidR="001057DF" w:rsidRPr="006F2146">
        <w:rPr>
          <w:lang w:val="en-ZA"/>
        </w:rPr>
        <w:t>arbitration proceedings are taking place between the State and affecte</w:t>
      </w:r>
      <w:r w:rsidRPr="006F2146">
        <w:rPr>
          <w:lang w:val="en-ZA"/>
        </w:rPr>
        <w:t>d families,</w:t>
      </w:r>
      <w:r w:rsidR="001057DF" w:rsidRPr="006F2146">
        <w:rPr>
          <w:lang w:val="en-ZA"/>
        </w:rPr>
        <w:t xml:space="preserve"> and are presided over by retired Deputy Chief Justice Dikgang Moseneke. </w:t>
      </w:r>
    </w:p>
    <w:p w14:paraId="6BD995FC" w14:textId="77777777" w:rsidR="00B20700" w:rsidRPr="006F2146" w:rsidRDefault="00B20700" w:rsidP="00B20700">
      <w:pPr>
        <w:spacing w:line="360" w:lineRule="auto"/>
        <w:jc w:val="both"/>
        <w:rPr>
          <w:lang w:val="en-ZA"/>
        </w:rPr>
      </w:pPr>
    </w:p>
    <w:p w14:paraId="689A6721" w14:textId="1B8592C0" w:rsidR="00110EC9" w:rsidRDefault="00110EC9" w:rsidP="000425E0">
      <w:pPr>
        <w:pStyle w:val="ListParagraph"/>
        <w:numPr>
          <w:ilvl w:val="0"/>
          <w:numId w:val="34"/>
        </w:numPr>
        <w:shd w:val="clear" w:color="auto" w:fill="E7E6E6" w:themeFill="background2"/>
        <w:ind w:hanging="720"/>
        <w:rPr>
          <w:b/>
          <w:lang w:val="en-ZA"/>
        </w:rPr>
      </w:pPr>
      <w:r w:rsidRPr="006F2146">
        <w:rPr>
          <w:b/>
          <w:lang w:val="en-ZA"/>
        </w:rPr>
        <w:t>The Committee may wish to request in the List of Issues</w:t>
      </w:r>
      <w:r w:rsidR="000F3735" w:rsidRPr="006F2146">
        <w:rPr>
          <w:b/>
          <w:lang w:val="en-ZA"/>
        </w:rPr>
        <w:t>:</w:t>
      </w:r>
    </w:p>
    <w:p w14:paraId="7D3EBB4A" w14:textId="77777777" w:rsidR="00B20700" w:rsidRPr="00B20700" w:rsidRDefault="00B20700" w:rsidP="00B20700">
      <w:pPr>
        <w:shd w:val="clear" w:color="auto" w:fill="E7E6E6" w:themeFill="background2"/>
        <w:rPr>
          <w:b/>
          <w:lang w:val="en-ZA"/>
        </w:rPr>
      </w:pPr>
    </w:p>
    <w:p w14:paraId="3BC1076C" w14:textId="4336104E" w:rsidR="003E354A" w:rsidRPr="006F2146" w:rsidRDefault="00FE72D4" w:rsidP="000425E0">
      <w:pPr>
        <w:pStyle w:val="ListParagraph"/>
        <w:numPr>
          <w:ilvl w:val="1"/>
          <w:numId w:val="34"/>
        </w:numPr>
        <w:shd w:val="clear" w:color="auto" w:fill="E7E6E6" w:themeFill="background2"/>
        <w:spacing w:line="360" w:lineRule="auto"/>
        <w:ind w:hanging="880"/>
        <w:jc w:val="both"/>
        <w:rPr>
          <w:b/>
        </w:rPr>
      </w:pPr>
      <w:r w:rsidRPr="006F2146">
        <w:rPr>
          <w:b/>
        </w:rPr>
        <w:t>Information</w:t>
      </w:r>
      <w:r w:rsidR="00110EC9" w:rsidRPr="006F2146">
        <w:rPr>
          <w:b/>
        </w:rPr>
        <w:t xml:space="preserve"> fro</w:t>
      </w:r>
      <w:r w:rsidR="004E0757" w:rsidRPr="006F2146">
        <w:rPr>
          <w:b/>
        </w:rPr>
        <w:t>m government regarding any measures</w:t>
      </w:r>
      <w:r w:rsidR="00110EC9" w:rsidRPr="006F2146">
        <w:rPr>
          <w:b/>
        </w:rPr>
        <w:t xml:space="preserve"> to effect systemic reform that will prevent a similar tragedy from recurring.</w:t>
      </w:r>
    </w:p>
    <w:p w14:paraId="5CE7C1E5" w14:textId="77777777" w:rsidR="000425E0" w:rsidRPr="006F2146" w:rsidRDefault="000425E0" w:rsidP="00D31B57">
      <w:pPr>
        <w:pStyle w:val="Heading3"/>
        <w:rPr>
          <w:rFonts w:ascii="Arial" w:hAnsi="Arial" w:cs="Arial"/>
          <w:color w:val="auto"/>
        </w:rPr>
      </w:pPr>
      <w:bookmarkStart w:id="16" w:name="_Toc505090034"/>
    </w:p>
    <w:p w14:paraId="6E4F962A" w14:textId="77777777" w:rsidR="003E354A" w:rsidRPr="006F2146" w:rsidRDefault="003E354A" w:rsidP="00D31B57">
      <w:pPr>
        <w:pStyle w:val="Heading3"/>
        <w:rPr>
          <w:rFonts w:ascii="Arial" w:hAnsi="Arial" w:cs="Arial"/>
          <w:color w:val="auto"/>
          <w:lang w:val="en-ZA"/>
        </w:rPr>
      </w:pPr>
      <w:r w:rsidRPr="006F2146">
        <w:rPr>
          <w:rFonts w:ascii="Arial" w:hAnsi="Arial" w:cs="Arial"/>
          <w:color w:val="auto"/>
          <w:lang w:val="en-ZA"/>
        </w:rPr>
        <w:t>Assisted Dying</w:t>
      </w:r>
      <w:bookmarkEnd w:id="16"/>
      <w:r w:rsidRPr="006F2146">
        <w:rPr>
          <w:rFonts w:ascii="Arial" w:hAnsi="Arial" w:cs="Arial"/>
          <w:color w:val="auto"/>
          <w:lang w:val="en-ZA"/>
        </w:rPr>
        <w:t xml:space="preserve"> </w:t>
      </w:r>
    </w:p>
    <w:p w14:paraId="6AE4C07A" w14:textId="77777777" w:rsidR="003E354A" w:rsidRPr="006F2146" w:rsidRDefault="003E354A" w:rsidP="00D5253A">
      <w:pPr>
        <w:spacing w:line="360" w:lineRule="auto"/>
        <w:jc w:val="both"/>
        <w:rPr>
          <w:lang w:val="en-ZA"/>
        </w:rPr>
      </w:pPr>
    </w:p>
    <w:p w14:paraId="71D81789" w14:textId="388EF73E" w:rsidR="005A4CDA" w:rsidRDefault="001057DF" w:rsidP="000425E0">
      <w:pPr>
        <w:numPr>
          <w:ilvl w:val="0"/>
          <w:numId w:val="34"/>
        </w:numPr>
        <w:spacing w:line="360" w:lineRule="auto"/>
        <w:ind w:hanging="720"/>
        <w:jc w:val="both"/>
        <w:rPr>
          <w:lang w:val="en-ZA"/>
        </w:rPr>
      </w:pPr>
      <w:r w:rsidRPr="006F2146">
        <w:rPr>
          <w:lang w:val="en-ZA"/>
        </w:rPr>
        <w:t>Assisted dying remains illegal and prosecutable in South Africa. This position was r</w:t>
      </w:r>
      <w:r w:rsidR="003E354A" w:rsidRPr="006F2146">
        <w:rPr>
          <w:lang w:val="en-ZA"/>
        </w:rPr>
        <w:t>einforced in December 2016 when</w:t>
      </w:r>
      <w:r w:rsidRPr="006F2146">
        <w:rPr>
          <w:lang w:val="en-ZA"/>
        </w:rPr>
        <w:t xml:space="preserve"> the Supreme Court of Appeal (SCA) handed down a judgment in an appeal brought by the state against a High Court judgment dealing with the question of assisted dying.</w:t>
      </w:r>
      <w:r w:rsidRPr="006F2146">
        <w:rPr>
          <w:vertAlign w:val="superscript"/>
          <w:lang w:val="en-ZA"/>
        </w:rPr>
        <w:footnoteReference w:id="12"/>
      </w:r>
      <w:r w:rsidRPr="006F2146">
        <w:rPr>
          <w:lang w:val="en-ZA"/>
        </w:rPr>
        <w:t xml:space="preserve"> The case was brought by the terminally ill Robin Stransham-Ford, who had approached the High Court to request the legal sanction for a medical practitioner to end his life, or to enable him to end his life. On 30 April 2015</w:t>
      </w:r>
      <w:r w:rsidR="004E0757" w:rsidRPr="006F2146">
        <w:rPr>
          <w:lang w:val="en-ZA"/>
        </w:rPr>
        <w:t>,</w:t>
      </w:r>
      <w:r w:rsidRPr="006F2146">
        <w:rPr>
          <w:lang w:val="en-ZA"/>
        </w:rPr>
        <w:t xml:space="preserve"> the Pretoria High Court granted him an order that would allow a doctor to assist him in dying without the threat of prosecution.</w:t>
      </w:r>
      <w:r w:rsidRPr="006F2146">
        <w:rPr>
          <w:vertAlign w:val="superscript"/>
          <w:lang w:val="en-ZA"/>
        </w:rPr>
        <w:footnoteReference w:id="13"/>
      </w:r>
      <w:r w:rsidRPr="006F2146">
        <w:rPr>
          <w:lang w:val="en-ZA"/>
        </w:rPr>
        <w:t xml:space="preserve"> Unfortunately, Stransham-Ford passed away just hours before the order was made.</w:t>
      </w:r>
      <w:r w:rsidRPr="006F2146">
        <w:rPr>
          <w:vertAlign w:val="superscript"/>
          <w:lang w:val="en-ZA"/>
        </w:rPr>
        <w:footnoteReference w:id="14"/>
      </w:r>
      <w:r w:rsidRPr="006F2146">
        <w:rPr>
          <w:lang w:val="en-ZA"/>
        </w:rPr>
        <w:t xml:space="preserve"> </w:t>
      </w:r>
    </w:p>
    <w:p w14:paraId="1DB07EE2" w14:textId="77777777" w:rsidR="00B20700" w:rsidRPr="006F2146" w:rsidRDefault="00B20700" w:rsidP="00B20700">
      <w:pPr>
        <w:spacing w:line="360" w:lineRule="auto"/>
        <w:ind w:left="720"/>
        <w:jc w:val="both"/>
        <w:rPr>
          <w:lang w:val="en-ZA"/>
        </w:rPr>
      </w:pPr>
    </w:p>
    <w:p w14:paraId="018E648F" w14:textId="1F18B607" w:rsidR="005A4CDA" w:rsidRDefault="001057DF" w:rsidP="000425E0">
      <w:pPr>
        <w:numPr>
          <w:ilvl w:val="0"/>
          <w:numId w:val="34"/>
        </w:numPr>
        <w:spacing w:line="360" w:lineRule="auto"/>
        <w:ind w:hanging="720"/>
        <w:jc w:val="both"/>
        <w:rPr>
          <w:lang w:val="en-ZA"/>
        </w:rPr>
      </w:pPr>
      <w:r w:rsidRPr="006F2146">
        <w:rPr>
          <w:lang w:val="en-ZA"/>
        </w:rPr>
        <w:t xml:space="preserve">In his judgment Fabricius J made it clear that the relief ordered was case dependent and did not set a precedent that could be open to abuse. According to him, while the right to life is paramount and life is sacrosanct, with section 11 of the Constitution providing for </w:t>
      </w:r>
      <w:r w:rsidRPr="006F2146">
        <w:rPr>
          <w:lang w:val="en-ZA"/>
        </w:rPr>
        <w:lastRenderedPageBreak/>
        <w:t>this, ‘this provision safeguards a person’s right vis-à-vis the State and society’ however cannot mean ‘that an individual is obliged to live, no matter what the quality of his life is.’</w:t>
      </w:r>
      <w:r w:rsidRPr="006F2146">
        <w:rPr>
          <w:vertAlign w:val="superscript"/>
          <w:lang w:val="en-ZA"/>
        </w:rPr>
        <w:footnoteReference w:id="15"/>
      </w:r>
      <w:r w:rsidRPr="006F2146">
        <w:rPr>
          <w:lang w:val="en-ZA"/>
        </w:rPr>
        <w:t xml:space="preserve"> </w:t>
      </w:r>
    </w:p>
    <w:p w14:paraId="17005C87" w14:textId="77777777" w:rsidR="00B20700" w:rsidRPr="006F2146" w:rsidRDefault="00B20700" w:rsidP="00B20700">
      <w:pPr>
        <w:spacing w:line="360" w:lineRule="auto"/>
        <w:jc w:val="both"/>
        <w:rPr>
          <w:lang w:val="en-ZA"/>
        </w:rPr>
      </w:pPr>
    </w:p>
    <w:p w14:paraId="06433EE1" w14:textId="0605A4F3" w:rsidR="00B20700" w:rsidRDefault="001057DF" w:rsidP="00B20700">
      <w:pPr>
        <w:numPr>
          <w:ilvl w:val="0"/>
          <w:numId w:val="34"/>
        </w:numPr>
        <w:spacing w:line="360" w:lineRule="auto"/>
        <w:ind w:hanging="720"/>
        <w:jc w:val="both"/>
        <w:rPr>
          <w:lang w:val="en-ZA"/>
        </w:rPr>
      </w:pPr>
      <w:r w:rsidRPr="006F2146">
        <w:rPr>
          <w:lang w:val="en-ZA"/>
        </w:rPr>
        <w:t>In 2016 the Minister of Justice and Correctional Services, Minister of Health and the Health Professions Council of South Africa (HPCSA) appealed the High Court judgment, arguing that it would have potential far-reaching implications in the absence of a legislative framework that regulates assisted dying. However the SCA found that Stransham-Ford’s cause of action ceased to exist when he passed away, and that more generally the circumstances of the case were such that it was inappropriate for the High Court to engage in a reconsideration of the common law in relation to the crimes of murder and culpable homicide.</w:t>
      </w:r>
      <w:r w:rsidRPr="006F2146">
        <w:rPr>
          <w:vertAlign w:val="superscript"/>
          <w:lang w:val="en-ZA"/>
        </w:rPr>
        <w:footnoteReference w:id="16"/>
      </w:r>
      <w:r w:rsidR="00D5253A" w:rsidRPr="006F2146">
        <w:rPr>
          <w:b/>
          <w:lang w:val="en-ZA"/>
        </w:rPr>
        <w:tab/>
      </w:r>
    </w:p>
    <w:p w14:paraId="2195AEAF" w14:textId="77777777" w:rsidR="00B20700" w:rsidRPr="00B20700" w:rsidRDefault="00B20700" w:rsidP="00B20700">
      <w:pPr>
        <w:spacing w:line="360" w:lineRule="auto"/>
        <w:jc w:val="both"/>
        <w:rPr>
          <w:lang w:val="en-ZA"/>
        </w:rPr>
      </w:pPr>
    </w:p>
    <w:p w14:paraId="2ED99BCB" w14:textId="66889485" w:rsidR="000425E0" w:rsidRDefault="00473C79" w:rsidP="000425E0">
      <w:pPr>
        <w:pStyle w:val="ListParagraph"/>
        <w:numPr>
          <w:ilvl w:val="0"/>
          <w:numId w:val="34"/>
        </w:numPr>
        <w:shd w:val="clear" w:color="auto" w:fill="E7E6E6" w:themeFill="background2"/>
        <w:ind w:hanging="720"/>
        <w:rPr>
          <w:b/>
          <w:lang w:val="en-ZA"/>
        </w:rPr>
      </w:pPr>
      <w:r w:rsidRPr="006F2146">
        <w:rPr>
          <w:b/>
          <w:lang w:val="en-ZA"/>
        </w:rPr>
        <w:t>The Committee may wish to request in the List of Issues</w:t>
      </w:r>
      <w:r w:rsidR="00621D88" w:rsidRPr="006F2146">
        <w:rPr>
          <w:b/>
          <w:lang w:val="en-ZA"/>
        </w:rPr>
        <w:t>:</w:t>
      </w:r>
    </w:p>
    <w:p w14:paraId="7350A4E4" w14:textId="77777777" w:rsidR="00B20700" w:rsidRPr="00B20700" w:rsidRDefault="00B20700" w:rsidP="00B20700">
      <w:pPr>
        <w:shd w:val="clear" w:color="auto" w:fill="E7E6E6" w:themeFill="background2"/>
        <w:rPr>
          <w:b/>
          <w:lang w:val="en-ZA"/>
        </w:rPr>
      </w:pPr>
    </w:p>
    <w:p w14:paraId="66B3D6DB" w14:textId="5AB0282E" w:rsidR="00473C79" w:rsidRPr="006F2146" w:rsidRDefault="00473C79" w:rsidP="000425E0">
      <w:pPr>
        <w:pStyle w:val="CommentText"/>
        <w:numPr>
          <w:ilvl w:val="1"/>
          <w:numId w:val="34"/>
        </w:numPr>
        <w:shd w:val="clear" w:color="auto" w:fill="E7E6E6" w:themeFill="background2"/>
        <w:spacing w:line="360" w:lineRule="auto"/>
        <w:ind w:hanging="880"/>
        <w:jc w:val="both"/>
        <w:rPr>
          <w:b/>
          <w:sz w:val="22"/>
          <w:szCs w:val="22"/>
        </w:rPr>
      </w:pPr>
      <w:r w:rsidRPr="006F2146">
        <w:rPr>
          <w:b/>
          <w:sz w:val="22"/>
          <w:szCs w:val="22"/>
          <w:lang w:val="en-ZA"/>
        </w:rPr>
        <w:t>Information regarding</w:t>
      </w:r>
      <w:r w:rsidRPr="006F2146">
        <w:rPr>
          <w:b/>
          <w:sz w:val="22"/>
          <w:szCs w:val="22"/>
        </w:rPr>
        <w:t xml:space="preserve"> the lack of legislative framework for assisted d</w:t>
      </w:r>
      <w:r w:rsidR="00D31B57" w:rsidRPr="006F2146">
        <w:rPr>
          <w:b/>
          <w:sz w:val="22"/>
          <w:szCs w:val="22"/>
        </w:rPr>
        <w:t xml:space="preserve">ying. The Committee should </w:t>
      </w:r>
      <w:r w:rsidRPr="006F2146">
        <w:rPr>
          <w:b/>
          <w:sz w:val="22"/>
          <w:szCs w:val="22"/>
        </w:rPr>
        <w:t>urge government to investigate this issue as a matter of priority</w:t>
      </w:r>
      <w:r w:rsidR="00D31B57" w:rsidRPr="006F2146">
        <w:rPr>
          <w:b/>
          <w:sz w:val="22"/>
          <w:szCs w:val="22"/>
        </w:rPr>
        <w:t>.</w:t>
      </w:r>
      <w:r w:rsidRPr="006F2146">
        <w:rPr>
          <w:b/>
          <w:sz w:val="22"/>
          <w:szCs w:val="22"/>
        </w:rPr>
        <w:t xml:space="preserve"> </w:t>
      </w:r>
    </w:p>
    <w:p w14:paraId="1C4675B0" w14:textId="77777777" w:rsidR="00473C79" w:rsidRPr="006F2146" w:rsidRDefault="00473C79" w:rsidP="00D31B57">
      <w:pPr>
        <w:pStyle w:val="CommentText"/>
      </w:pPr>
    </w:p>
    <w:p w14:paraId="2E2E5756" w14:textId="299D8886" w:rsidR="001057DF" w:rsidRPr="006F2146" w:rsidRDefault="00D5253A" w:rsidP="00CA57A7">
      <w:pPr>
        <w:pStyle w:val="Heading2"/>
        <w:rPr>
          <w:rFonts w:ascii="Arial" w:eastAsia="Arial" w:hAnsi="Arial" w:cs="Arial"/>
          <w:color w:val="000000"/>
          <w:sz w:val="22"/>
          <w:szCs w:val="22"/>
          <w:lang w:val="en-ZA"/>
        </w:rPr>
      </w:pPr>
      <w:bookmarkStart w:id="17" w:name="_Toc505090035"/>
      <w:r w:rsidRPr="006F2146">
        <w:rPr>
          <w:rFonts w:ascii="Arial" w:hAnsi="Arial" w:cs="Arial"/>
          <w:color w:val="auto"/>
          <w:lang w:val="en-ZA"/>
        </w:rPr>
        <w:t>ARTICLE 13: Access to justice</w:t>
      </w:r>
      <w:bookmarkEnd w:id="17"/>
      <w:r w:rsidR="001057DF" w:rsidRPr="006F2146">
        <w:rPr>
          <w:rFonts w:ascii="Arial" w:hAnsi="Arial" w:cs="Arial"/>
          <w:color w:val="auto"/>
          <w:sz w:val="22"/>
          <w:szCs w:val="22"/>
          <w:lang w:val="en-ZA"/>
        </w:rPr>
        <w:tab/>
      </w:r>
      <w:r w:rsidR="001057DF" w:rsidRPr="006F2146">
        <w:rPr>
          <w:rFonts w:ascii="Arial" w:hAnsi="Arial" w:cs="Arial"/>
          <w:sz w:val="22"/>
          <w:szCs w:val="22"/>
          <w:lang w:val="en-ZA"/>
        </w:rPr>
        <w:tab/>
      </w:r>
    </w:p>
    <w:p w14:paraId="42D95635" w14:textId="1D02EC3A" w:rsidR="001057DF" w:rsidRPr="006F2146" w:rsidRDefault="001057DF" w:rsidP="00D5253A">
      <w:pPr>
        <w:spacing w:line="360" w:lineRule="auto"/>
        <w:jc w:val="both"/>
        <w:rPr>
          <w:lang w:val="en-ZA"/>
        </w:rPr>
      </w:pPr>
    </w:p>
    <w:p w14:paraId="7F217074" w14:textId="5FAFD552" w:rsidR="00D5253A" w:rsidRDefault="00D5253A" w:rsidP="000425E0">
      <w:pPr>
        <w:numPr>
          <w:ilvl w:val="0"/>
          <w:numId w:val="34"/>
        </w:numPr>
        <w:spacing w:line="360" w:lineRule="auto"/>
        <w:ind w:hanging="720"/>
        <w:jc w:val="both"/>
        <w:rPr>
          <w:lang w:val="en-ZA"/>
        </w:rPr>
      </w:pPr>
      <w:r w:rsidRPr="006F2146">
        <w:rPr>
          <w:lang w:val="en-ZA"/>
        </w:rPr>
        <w:t>The lack of access of courts for the Deaf community in South Africa is of great concern to the SAHRC. The courts are often unable to source sign language interpreters because Sign language is not standardized across the board and often interpreters are not provided with, or have inadequate training to communicate effectively. This affects the victim’s ability to relay evidence in court or to report the crime at a local police station. Additionally, Courts encounter deaf witnesses or victims who cannot use sign language which makes it difficult, if not impossible, for their claim or testimony to be successful. Due to the courts inability to cope with evidence brought by persons experiencing such challenges, cases are often dismissed due to lack of evidence, and the right to access justice is infringed upon.</w:t>
      </w:r>
    </w:p>
    <w:p w14:paraId="74C7F99C" w14:textId="77777777" w:rsidR="00B20700" w:rsidRDefault="00B20700" w:rsidP="00B20700">
      <w:pPr>
        <w:spacing w:line="360" w:lineRule="auto"/>
        <w:ind w:left="720"/>
        <w:jc w:val="both"/>
        <w:rPr>
          <w:lang w:val="en-ZA"/>
        </w:rPr>
      </w:pPr>
    </w:p>
    <w:p w14:paraId="36BFD846" w14:textId="77777777" w:rsidR="00B20700" w:rsidRPr="006F2146" w:rsidRDefault="00B20700" w:rsidP="00B20700">
      <w:pPr>
        <w:spacing w:line="360" w:lineRule="auto"/>
        <w:ind w:left="720"/>
        <w:jc w:val="both"/>
        <w:rPr>
          <w:lang w:val="en-ZA"/>
        </w:rPr>
      </w:pPr>
    </w:p>
    <w:p w14:paraId="3CFD27C9" w14:textId="7C009BAF" w:rsidR="00CA57A7" w:rsidRDefault="00CA57A7" w:rsidP="00CB3C5C">
      <w:pPr>
        <w:pStyle w:val="ListParagraph"/>
        <w:numPr>
          <w:ilvl w:val="0"/>
          <w:numId w:val="34"/>
        </w:numPr>
        <w:shd w:val="clear" w:color="auto" w:fill="E7E6E6" w:themeFill="background2"/>
        <w:spacing w:line="360" w:lineRule="auto"/>
        <w:ind w:hanging="720"/>
        <w:jc w:val="both"/>
        <w:rPr>
          <w:b/>
          <w:lang w:val="en-ZA"/>
        </w:rPr>
      </w:pPr>
      <w:r w:rsidRPr="006F2146">
        <w:rPr>
          <w:b/>
          <w:lang w:val="en-ZA"/>
        </w:rPr>
        <w:lastRenderedPageBreak/>
        <w:t>The Committee may wish to request in the List of Issues</w:t>
      </w:r>
      <w:r w:rsidR="00621D88" w:rsidRPr="006F2146">
        <w:rPr>
          <w:b/>
          <w:lang w:val="en-ZA"/>
        </w:rPr>
        <w:t>:</w:t>
      </w:r>
    </w:p>
    <w:p w14:paraId="78D8BFFB" w14:textId="77777777" w:rsidR="00B20700" w:rsidRPr="00B20700" w:rsidRDefault="00B20700" w:rsidP="00CB3C5C">
      <w:pPr>
        <w:shd w:val="clear" w:color="auto" w:fill="E7E6E6" w:themeFill="background2"/>
        <w:spacing w:line="360" w:lineRule="auto"/>
        <w:jc w:val="both"/>
        <w:rPr>
          <w:b/>
          <w:lang w:val="en-ZA"/>
        </w:rPr>
      </w:pPr>
    </w:p>
    <w:p w14:paraId="40E40EBF" w14:textId="0DA8BD27" w:rsidR="00D5253A" w:rsidRPr="006F2146" w:rsidRDefault="00CA57A7" w:rsidP="00CB3C5C">
      <w:pPr>
        <w:pStyle w:val="ListParagraph"/>
        <w:numPr>
          <w:ilvl w:val="1"/>
          <w:numId w:val="34"/>
        </w:numPr>
        <w:shd w:val="clear" w:color="auto" w:fill="E7E6E6" w:themeFill="background2"/>
        <w:spacing w:line="360" w:lineRule="auto"/>
        <w:ind w:hanging="880"/>
        <w:jc w:val="both"/>
        <w:rPr>
          <w:b/>
          <w:lang w:val="en-ZA"/>
        </w:rPr>
      </w:pPr>
      <w:r w:rsidRPr="006F2146">
        <w:rPr>
          <w:b/>
          <w:lang w:val="en-ZA"/>
        </w:rPr>
        <w:t>I</w:t>
      </w:r>
      <w:r w:rsidR="00E207E8" w:rsidRPr="006F2146">
        <w:rPr>
          <w:b/>
          <w:lang w:val="en-ZA"/>
        </w:rPr>
        <w:t>nformation from government regarding steps taken to ensure access to justice for persons with disabilities, including training initiatives undertaken in the DOJ</w:t>
      </w:r>
      <w:r w:rsidR="004E0757" w:rsidRPr="006F2146">
        <w:rPr>
          <w:b/>
          <w:lang w:val="en-ZA"/>
        </w:rPr>
        <w:t>&amp;CD</w:t>
      </w:r>
      <w:r w:rsidR="00E207E8" w:rsidRPr="006F2146">
        <w:rPr>
          <w:b/>
          <w:lang w:val="en-ZA"/>
        </w:rPr>
        <w:t>, police force and j</w:t>
      </w:r>
      <w:r w:rsidR="004E0757" w:rsidRPr="006F2146">
        <w:rPr>
          <w:b/>
          <w:lang w:val="en-ZA"/>
        </w:rPr>
        <w:t xml:space="preserve">udiciary, </w:t>
      </w:r>
      <w:r w:rsidR="00E207E8" w:rsidRPr="006F2146">
        <w:rPr>
          <w:b/>
          <w:lang w:val="en-ZA"/>
        </w:rPr>
        <w:t xml:space="preserve">and the proportional allocation of resources required for this purpose. </w:t>
      </w:r>
    </w:p>
    <w:p w14:paraId="1D6D38FE" w14:textId="77777777" w:rsidR="00FE72D4" w:rsidRPr="006F2146" w:rsidRDefault="00FE72D4" w:rsidP="00FE72D4">
      <w:pPr>
        <w:jc w:val="both"/>
        <w:rPr>
          <w:b/>
          <w:lang w:val="en-ZA"/>
        </w:rPr>
      </w:pPr>
    </w:p>
    <w:p w14:paraId="37E6FF50" w14:textId="1D3BD994" w:rsidR="00D5253A" w:rsidRPr="006F2146" w:rsidRDefault="00D5253A" w:rsidP="00CA57A7">
      <w:pPr>
        <w:pStyle w:val="Heading2"/>
        <w:rPr>
          <w:rFonts w:ascii="Arial" w:hAnsi="Arial" w:cs="Arial"/>
          <w:color w:val="auto"/>
          <w:lang w:val="en-ZA"/>
        </w:rPr>
      </w:pPr>
      <w:bookmarkStart w:id="18" w:name="_Toc505090036"/>
      <w:r w:rsidRPr="006F2146">
        <w:rPr>
          <w:rFonts w:ascii="Arial" w:hAnsi="Arial" w:cs="Arial"/>
          <w:color w:val="auto"/>
          <w:lang w:val="en-ZA"/>
        </w:rPr>
        <w:t>ARTICLE 14: Liberty</w:t>
      </w:r>
      <w:r w:rsidR="000425E0" w:rsidRPr="006F2146">
        <w:rPr>
          <w:rFonts w:ascii="Arial" w:hAnsi="Arial" w:cs="Arial"/>
          <w:color w:val="auto"/>
          <w:lang w:val="en-ZA"/>
        </w:rPr>
        <w:t xml:space="preserve"> and security of the person &amp;</w:t>
      </w:r>
      <w:r w:rsidRPr="006F2146">
        <w:rPr>
          <w:rFonts w:ascii="Arial" w:hAnsi="Arial" w:cs="Arial"/>
          <w:color w:val="auto"/>
          <w:lang w:val="en-ZA"/>
        </w:rPr>
        <w:t xml:space="preserve"> ARTICLE 15: Freedom from torture or cruel, inhuman or degrading treatment or punishment</w:t>
      </w:r>
      <w:bookmarkEnd w:id="18"/>
      <w:r w:rsidRPr="006F2146">
        <w:rPr>
          <w:rFonts w:ascii="Arial" w:hAnsi="Arial" w:cs="Arial"/>
          <w:color w:val="auto"/>
          <w:lang w:val="en-ZA"/>
        </w:rPr>
        <w:t xml:space="preserve"> </w:t>
      </w:r>
    </w:p>
    <w:p w14:paraId="5775B77A" w14:textId="77777777" w:rsidR="00D5253A" w:rsidRPr="006F2146" w:rsidRDefault="00D5253A" w:rsidP="00D5253A">
      <w:pPr>
        <w:rPr>
          <w:lang w:val="en-ZA"/>
        </w:rPr>
      </w:pPr>
    </w:p>
    <w:p w14:paraId="5A0C9F08" w14:textId="77777777" w:rsidR="00D5253A" w:rsidRPr="006F2146" w:rsidRDefault="00D5253A" w:rsidP="00D5253A">
      <w:pPr>
        <w:rPr>
          <w:lang w:val="en-ZA"/>
        </w:rPr>
      </w:pPr>
    </w:p>
    <w:p w14:paraId="009388EF" w14:textId="03BE726F" w:rsidR="001A3FEF" w:rsidRDefault="00E77E19" w:rsidP="000425E0">
      <w:pPr>
        <w:pStyle w:val="ListParagraph"/>
        <w:numPr>
          <w:ilvl w:val="0"/>
          <w:numId w:val="34"/>
        </w:numPr>
        <w:spacing w:line="360" w:lineRule="auto"/>
        <w:ind w:hanging="720"/>
        <w:jc w:val="both"/>
        <w:rPr>
          <w:lang w:val="en-ZA"/>
        </w:rPr>
      </w:pPr>
      <w:r w:rsidRPr="006F2146">
        <w:rPr>
          <w:lang w:val="en-ZA"/>
        </w:rPr>
        <w:t xml:space="preserve">The SAHRC has identified unregistered Residential Facilities for Older Persons as a systemic issue of concern that is denying older persons the realisation of their constitutionally guaranteed rights. In accordance with the Older Persons </w:t>
      </w:r>
      <w:r w:rsidR="00B25C15" w:rsidRPr="006F2146">
        <w:rPr>
          <w:lang w:val="en-ZA"/>
        </w:rPr>
        <w:t xml:space="preserve">Act </w:t>
      </w:r>
      <w:r w:rsidR="00B25C15" w:rsidRPr="006F2146">
        <w:rPr>
          <w:rStyle w:val="FootnoteReference"/>
          <w:lang w:val="en-ZA"/>
        </w:rPr>
        <w:footnoteReference w:id="17"/>
      </w:r>
      <w:r w:rsidRPr="006F2146">
        <w:rPr>
          <w:i/>
          <w:lang w:val="en-ZA"/>
        </w:rPr>
        <w:t>(</w:t>
      </w:r>
      <w:r w:rsidRPr="006F2146">
        <w:rPr>
          <w:lang w:val="en-ZA"/>
        </w:rPr>
        <w:t xml:space="preserve">OP Act), the </w:t>
      </w:r>
      <w:r w:rsidR="00B25C15" w:rsidRPr="006F2146">
        <w:rPr>
          <w:lang w:val="en-ZA"/>
        </w:rPr>
        <w:t>DSD</w:t>
      </w:r>
      <w:r w:rsidRPr="006F2146">
        <w:rPr>
          <w:lang w:val="en-ZA"/>
        </w:rPr>
        <w:t xml:space="preserve"> is obliged to ensure that all residential facilities are registered. Section 18 (1) (A) of the Older Persons Act states that no person may operate a residential facility unless it has been registered under the act. The Commission has observed that there are numerous residential care facilities that are unregistered and are accommodating older persons in environments that are a detriment to their health, dignity, and well-being.</w:t>
      </w:r>
    </w:p>
    <w:p w14:paraId="44F8E536" w14:textId="77777777" w:rsidR="00B20700" w:rsidRPr="006F2146" w:rsidRDefault="00B20700" w:rsidP="00B20700">
      <w:pPr>
        <w:pStyle w:val="ListParagraph"/>
        <w:spacing w:line="360" w:lineRule="auto"/>
        <w:jc w:val="both"/>
        <w:rPr>
          <w:lang w:val="en-ZA"/>
        </w:rPr>
      </w:pPr>
    </w:p>
    <w:p w14:paraId="60239BEC" w14:textId="0BA413C5" w:rsidR="00D5253A" w:rsidRDefault="001A3FEF" w:rsidP="000425E0">
      <w:pPr>
        <w:pStyle w:val="ListParagraph"/>
        <w:numPr>
          <w:ilvl w:val="0"/>
          <w:numId w:val="34"/>
        </w:numPr>
        <w:spacing w:line="360" w:lineRule="auto"/>
        <w:ind w:hanging="720"/>
        <w:jc w:val="both"/>
        <w:rPr>
          <w:lang w:val="en-ZA"/>
        </w:rPr>
      </w:pPr>
      <w:r w:rsidRPr="006F2146">
        <w:rPr>
          <w:lang w:val="en-ZA"/>
        </w:rPr>
        <w:t>Further, r</w:t>
      </w:r>
      <w:r w:rsidR="00E77E19" w:rsidRPr="006F2146">
        <w:rPr>
          <w:lang w:val="en-ZA"/>
        </w:rPr>
        <w:t xml:space="preserve">esidential facilities that are not registered are not monitored by the DSD. As a result, the abuse of residents, lack of provision of basic socio-economic rights, the maintenance of facilities, and the compliance with safety and security regulations, are all overlooked and unchecked. For example, </w:t>
      </w:r>
      <w:r w:rsidR="0040365F" w:rsidRPr="006F2146">
        <w:rPr>
          <w:lang w:val="en-ZA"/>
        </w:rPr>
        <w:t>s</w:t>
      </w:r>
      <w:r w:rsidR="00E77E19" w:rsidRPr="006F2146">
        <w:rPr>
          <w:lang w:val="en-ZA"/>
        </w:rPr>
        <w:t>afety and security at residential care facilities has become a major concern. In recent years, older persons have died in fires, which mostly occurred at night when there are minimal staff on site. This is a result of residential care facilities not complying with National Building Regulations, including the Building Standards Act</w:t>
      </w:r>
      <w:r w:rsidR="00021CDE" w:rsidRPr="006F2146">
        <w:rPr>
          <w:rStyle w:val="FootnoteReference"/>
          <w:lang w:val="en-ZA"/>
        </w:rPr>
        <w:footnoteReference w:id="18"/>
      </w:r>
      <w:r w:rsidR="00E77E19" w:rsidRPr="006F2146">
        <w:rPr>
          <w:lang w:val="en-ZA"/>
        </w:rPr>
        <w:t>, and the Occupational Health and Safety Act</w:t>
      </w:r>
      <w:r w:rsidR="00021CDE" w:rsidRPr="006F2146">
        <w:rPr>
          <w:rStyle w:val="FootnoteReference"/>
          <w:lang w:val="en-ZA"/>
        </w:rPr>
        <w:footnoteReference w:id="19"/>
      </w:r>
      <w:r w:rsidR="00E77E19" w:rsidRPr="006F2146">
        <w:rPr>
          <w:lang w:val="en-ZA"/>
        </w:rPr>
        <w:t>, such as installing smoke detectors or fire blankets. An audit conducted on state funded residential facilities in 2010 by the DSD further found that only 5 of the 58 homes assessed did not have any ‘high risk’ issues</w:t>
      </w:r>
      <w:r w:rsidR="0031226E" w:rsidRPr="006F2146">
        <w:rPr>
          <w:rStyle w:val="FootnoteReference"/>
          <w:lang w:val="en-ZA"/>
        </w:rPr>
        <w:footnoteReference w:id="20"/>
      </w:r>
      <w:r w:rsidR="00E77E19" w:rsidRPr="006F2146">
        <w:rPr>
          <w:lang w:val="en-ZA"/>
        </w:rPr>
        <w:t xml:space="preserve">. A facility is deemed ‘high risk’ if the building and its occupants are endangered </w:t>
      </w:r>
      <w:r w:rsidR="00E77E19" w:rsidRPr="006F2146">
        <w:rPr>
          <w:lang w:val="en-ZA"/>
        </w:rPr>
        <w:lastRenderedPageBreak/>
        <w:t>by non-compliance with occupational health and safety regulations or any other regulation governing a specific issue.</w:t>
      </w:r>
      <w:r w:rsidR="00E77E19" w:rsidRPr="006F2146">
        <w:rPr>
          <w:vertAlign w:val="superscript"/>
          <w:lang w:val="en-ZA"/>
        </w:rPr>
        <w:footnoteReference w:id="21"/>
      </w:r>
    </w:p>
    <w:p w14:paraId="1B7E3291" w14:textId="77777777" w:rsidR="00B20700" w:rsidRPr="00B20700" w:rsidRDefault="00B20700" w:rsidP="00B20700">
      <w:pPr>
        <w:spacing w:line="360" w:lineRule="auto"/>
        <w:jc w:val="both"/>
        <w:rPr>
          <w:lang w:val="en-ZA"/>
        </w:rPr>
      </w:pPr>
    </w:p>
    <w:p w14:paraId="5F6C3A30" w14:textId="67E1D781" w:rsidR="001A3FEF" w:rsidRPr="00B20700" w:rsidRDefault="001A3FEF" w:rsidP="000425E0">
      <w:pPr>
        <w:pStyle w:val="ListParagraph"/>
        <w:numPr>
          <w:ilvl w:val="0"/>
          <w:numId w:val="34"/>
        </w:numPr>
        <w:spacing w:line="360" w:lineRule="auto"/>
        <w:ind w:hanging="720"/>
        <w:jc w:val="both"/>
        <w:rPr>
          <w:lang w:val="en-ZA"/>
        </w:rPr>
      </w:pPr>
      <w:r w:rsidRPr="006F2146">
        <w:rPr>
          <w:rFonts w:eastAsia="Calibri"/>
          <w:lang w:val="en-ZA"/>
        </w:rPr>
        <w:t xml:space="preserve">A matter received by the SAHRC in the </w:t>
      </w:r>
      <w:r w:rsidRPr="006F2146">
        <w:rPr>
          <w:i/>
          <w:lang w:val="en-ZA"/>
        </w:rPr>
        <w:t>Mabogoana and the Limpopo Provincial Department of Social Development</w:t>
      </w:r>
      <w:r w:rsidRPr="006F2146">
        <w:rPr>
          <w:rStyle w:val="FootnoteReference"/>
          <w:rFonts w:eastAsia="Calibri"/>
          <w:lang w:val="en-ZA"/>
        </w:rPr>
        <w:footnoteReference w:id="22"/>
      </w:r>
      <w:r w:rsidRPr="006F2146">
        <w:rPr>
          <w:rFonts w:eastAsia="Calibri"/>
          <w:lang w:val="en-ZA"/>
        </w:rPr>
        <w:t xml:space="preserve"> </w:t>
      </w:r>
      <w:r w:rsidRPr="006F2146">
        <w:rPr>
          <w:i/>
          <w:lang w:val="en-ZA"/>
        </w:rPr>
        <w:t xml:space="preserve"> </w:t>
      </w:r>
      <w:r w:rsidRPr="006F2146">
        <w:rPr>
          <w:rFonts w:eastAsia="Calibri"/>
          <w:lang w:val="en-ZA"/>
        </w:rPr>
        <w:t xml:space="preserve">demonstrates the challenges of stigma and abuse that people with disabilities continue to face in South Africa. </w:t>
      </w:r>
      <w:r w:rsidR="0031226E" w:rsidRPr="006F2146">
        <w:rPr>
          <w:rFonts w:eastAsia="Calibri"/>
          <w:lang w:val="en-ZA"/>
        </w:rPr>
        <w:t>A</w:t>
      </w:r>
      <w:r w:rsidRPr="006F2146">
        <w:rPr>
          <w:rFonts w:eastAsia="Calibri"/>
          <w:lang w:val="en-ZA"/>
        </w:rPr>
        <w:t>fter a complaint was received, the Commission facilitated the removal of a man who had been locked up and isolated by his mother for 19 years due to his disability.</w:t>
      </w:r>
      <w:r w:rsidRPr="006F2146">
        <w:rPr>
          <w:rStyle w:val="FootnoteReference"/>
          <w:rFonts w:eastAsia="Calibri"/>
          <w:lang w:val="en-ZA"/>
        </w:rPr>
        <w:footnoteReference w:id="23"/>
      </w:r>
      <w:r w:rsidRPr="006F2146">
        <w:rPr>
          <w:rFonts w:eastAsia="Calibri"/>
          <w:lang w:val="en-ZA"/>
        </w:rPr>
        <w:t xml:space="preserve"> The Commission facilitated medical treatment as well as psychosocial interventions, but the case demonstrates that the challenge of educating people about disability in South Africa remains a pervasive one. The Commission continues to monitor the situation and recognises the need for sustained public education as a means of reducing the incidence of such gross human rights violations.</w:t>
      </w:r>
    </w:p>
    <w:p w14:paraId="125F5C6A" w14:textId="77777777" w:rsidR="00B20700" w:rsidRPr="00B20700" w:rsidRDefault="00B20700" w:rsidP="00B20700">
      <w:pPr>
        <w:spacing w:line="360" w:lineRule="auto"/>
        <w:jc w:val="both"/>
        <w:rPr>
          <w:lang w:val="en-ZA"/>
        </w:rPr>
      </w:pPr>
    </w:p>
    <w:p w14:paraId="3E7649FA" w14:textId="2EAB6C14" w:rsidR="001A3FEF" w:rsidRPr="006F2146" w:rsidRDefault="00E77E19" w:rsidP="000425E0">
      <w:pPr>
        <w:pStyle w:val="ListParagraph"/>
        <w:numPr>
          <w:ilvl w:val="0"/>
          <w:numId w:val="34"/>
        </w:numPr>
        <w:spacing w:line="360" w:lineRule="auto"/>
        <w:ind w:hanging="720"/>
        <w:jc w:val="both"/>
        <w:rPr>
          <w:lang w:val="en-ZA"/>
        </w:rPr>
      </w:pPr>
      <w:r w:rsidRPr="006F2146">
        <w:rPr>
          <w:lang w:val="en-ZA"/>
        </w:rPr>
        <w:t xml:space="preserve">The state of school infrastructure in special schools presents a great risk not only to the safety and security of children with disabilities but </w:t>
      </w:r>
      <w:r w:rsidR="0040365F" w:rsidRPr="006F2146">
        <w:rPr>
          <w:lang w:val="en-ZA"/>
        </w:rPr>
        <w:t>also to their dignity</w:t>
      </w:r>
      <w:r w:rsidRPr="006F2146">
        <w:rPr>
          <w:lang w:val="en-ZA"/>
        </w:rPr>
        <w:t>. The Commission has conducted numerous inspection in locos at special schools where it found that hostels in special schools lack basic infrastructure and are in violation of national safety regulations. The absence of safety mechanisms such a fire alarms have already proven to be fatal. In 2015, a hostel at the North West School for the Deaf in 2015 caught fire and resulted in the injury of over 50 children and the death of 3 girls.</w:t>
      </w:r>
      <w:r w:rsidRPr="006F2146">
        <w:rPr>
          <w:vertAlign w:val="superscript"/>
          <w:lang w:val="en-ZA"/>
        </w:rPr>
        <w:footnoteReference w:id="24"/>
      </w:r>
    </w:p>
    <w:p w14:paraId="1595658C" w14:textId="77777777" w:rsidR="000425E0" w:rsidRPr="006F2146" w:rsidRDefault="000425E0" w:rsidP="000425E0">
      <w:pPr>
        <w:pStyle w:val="ListParagraph"/>
        <w:spacing w:line="360" w:lineRule="auto"/>
        <w:jc w:val="both"/>
        <w:rPr>
          <w:lang w:val="en-ZA"/>
        </w:rPr>
      </w:pPr>
    </w:p>
    <w:p w14:paraId="7735E964" w14:textId="16AA00D9" w:rsidR="00CA57A7" w:rsidRDefault="00CA57A7" w:rsidP="000425E0">
      <w:pPr>
        <w:pStyle w:val="ListParagraph"/>
        <w:numPr>
          <w:ilvl w:val="0"/>
          <w:numId w:val="34"/>
        </w:numPr>
        <w:shd w:val="clear" w:color="auto" w:fill="E7E6E6" w:themeFill="background2"/>
        <w:ind w:hanging="720"/>
        <w:rPr>
          <w:b/>
          <w:lang w:val="en-ZA"/>
        </w:rPr>
      </w:pPr>
      <w:r w:rsidRPr="006F2146">
        <w:rPr>
          <w:b/>
          <w:lang w:val="en-ZA"/>
        </w:rPr>
        <w:t>The Committee may wish to request in the List of Issues</w:t>
      </w:r>
      <w:r w:rsidR="008D3C0C" w:rsidRPr="006F2146">
        <w:rPr>
          <w:b/>
          <w:lang w:val="en-ZA"/>
        </w:rPr>
        <w:t>:</w:t>
      </w:r>
    </w:p>
    <w:p w14:paraId="1C7138B4" w14:textId="77777777" w:rsidR="00B20700" w:rsidRPr="00B20700" w:rsidRDefault="00B20700" w:rsidP="00B20700">
      <w:pPr>
        <w:shd w:val="clear" w:color="auto" w:fill="E7E6E6" w:themeFill="background2"/>
        <w:rPr>
          <w:b/>
          <w:lang w:val="en-ZA"/>
        </w:rPr>
      </w:pPr>
    </w:p>
    <w:p w14:paraId="74DA469C" w14:textId="1A451CF8" w:rsidR="0040365F" w:rsidRPr="006F2146" w:rsidRDefault="005B69B0" w:rsidP="000425E0">
      <w:pPr>
        <w:pStyle w:val="ListParagraph"/>
        <w:numPr>
          <w:ilvl w:val="1"/>
          <w:numId w:val="34"/>
        </w:numPr>
        <w:shd w:val="clear" w:color="auto" w:fill="E7E6E6" w:themeFill="background2"/>
        <w:spacing w:line="360" w:lineRule="auto"/>
        <w:ind w:hanging="880"/>
        <w:jc w:val="both"/>
        <w:rPr>
          <w:b/>
          <w:lang w:val="en-ZA"/>
        </w:rPr>
      </w:pPr>
      <w:r w:rsidRPr="006F2146">
        <w:rPr>
          <w:b/>
          <w:lang w:val="en-ZA"/>
        </w:rPr>
        <w:t>G</w:t>
      </w:r>
      <w:r w:rsidR="0040365F" w:rsidRPr="006F2146">
        <w:rPr>
          <w:b/>
          <w:lang w:val="en-ZA"/>
        </w:rPr>
        <w:t>overnment</w:t>
      </w:r>
      <w:r w:rsidRPr="006F2146">
        <w:rPr>
          <w:b/>
          <w:lang w:val="en-ZA"/>
        </w:rPr>
        <w:t xml:space="preserve"> to ensure</w:t>
      </w:r>
      <w:r w:rsidR="0040365F" w:rsidRPr="006F2146">
        <w:rPr>
          <w:b/>
          <w:lang w:val="en-ZA"/>
        </w:rPr>
        <w:t xml:space="preserve"> a</w:t>
      </w:r>
      <w:r w:rsidRPr="006F2146">
        <w:rPr>
          <w:b/>
          <w:lang w:val="en-ZA"/>
        </w:rPr>
        <w:t xml:space="preserve">s a matter of urgency </w:t>
      </w:r>
      <w:r w:rsidR="0040365F" w:rsidRPr="006F2146">
        <w:rPr>
          <w:b/>
          <w:lang w:val="en-ZA"/>
        </w:rPr>
        <w:t xml:space="preserve">that (i) all residential facilities are registered and monitored and (ii) school infrastructure is improved. </w:t>
      </w:r>
    </w:p>
    <w:p w14:paraId="4DCFCCE5" w14:textId="1BC1F8A6" w:rsidR="008D3C0C" w:rsidRPr="006F2146" w:rsidRDefault="0031226E" w:rsidP="000425E0">
      <w:pPr>
        <w:pStyle w:val="ListParagraph"/>
        <w:numPr>
          <w:ilvl w:val="1"/>
          <w:numId w:val="34"/>
        </w:numPr>
        <w:shd w:val="clear" w:color="auto" w:fill="E7E6E6" w:themeFill="background2"/>
        <w:spacing w:line="360" w:lineRule="auto"/>
        <w:ind w:hanging="880"/>
        <w:jc w:val="both"/>
        <w:rPr>
          <w:b/>
          <w:lang w:val="en-ZA"/>
        </w:rPr>
      </w:pPr>
      <w:r w:rsidRPr="006F2146">
        <w:rPr>
          <w:b/>
          <w:lang w:val="en-ZA"/>
        </w:rPr>
        <w:t>Information on measures being taken</w:t>
      </w:r>
      <w:r w:rsidR="008D3C0C" w:rsidRPr="006F2146">
        <w:rPr>
          <w:b/>
          <w:lang w:val="en-ZA"/>
        </w:rPr>
        <w:t xml:space="preserve"> to ensure that the liberty of perso</w:t>
      </w:r>
      <w:r w:rsidRPr="006F2146">
        <w:rPr>
          <w:b/>
          <w:lang w:val="en-ZA"/>
        </w:rPr>
        <w:t>ns with disability is monitored.</w:t>
      </w:r>
    </w:p>
    <w:p w14:paraId="5A8F3AA7" w14:textId="77777777" w:rsidR="001A3FEF" w:rsidRPr="006F2146" w:rsidRDefault="001A3FEF" w:rsidP="001A3FEF">
      <w:pPr>
        <w:spacing w:line="360" w:lineRule="auto"/>
        <w:jc w:val="both"/>
        <w:rPr>
          <w:lang w:val="en-ZA"/>
        </w:rPr>
      </w:pPr>
    </w:p>
    <w:p w14:paraId="5BC19FBD" w14:textId="77777777" w:rsidR="00B20700" w:rsidRDefault="00B20700" w:rsidP="005B69B0">
      <w:pPr>
        <w:pStyle w:val="Heading3"/>
        <w:rPr>
          <w:rFonts w:ascii="Arial" w:hAnsi="Arial" w:cs="Arial"/>
          <w:color w:val="auto"/>
          <w:sz w:val="22"/>
          <w:szCs w:val="22"/>
          <w:lang w:val="en-ZA"/>
        </w:rPr>
      </w:pPr>
      <w:bookmarkStart w:id="19" w:name="_Toc505090037"/>
    </w:p>
    <w:p w14:paraId="1BD415D1" w14:textId="77777777" w:rsidR="001A3FEF" w:rsidRPr="006F2146" w:rsidRDefault="001A3FEF" w:rsidP="005B69B0">
      <w:pPr>
        <w:pStyle w:val="Heading3"/>
        <w:rPr>
          <w:rFonts w:ascii="Arial" w:hAnsi="Arial" w:cs="Arial"/>
          <w:color w:val="auto"/>
          <w:sz w:val="22"/>
          <w:szCs w:val="22"/>
          <w:lang w:val="en-ZA"/>
        </w:rPr>
      </w:pPr>
      <w:r w:rsidRPr="006F2146">
        <w:rPr>
          <w:rFonts w:ascii="Arial" w:hAnsi="Arial" w:cs="Arial"/>
          <w:color w:val="auto"/>
          <w:sz w:val="22"/>
          <w:szCs w:val="22"/>
          <w:lang w:val="en-ZA"/>
        </w:rPr>
        <w:t>Corporal Punishment</w:t>
      </w:r>
      <w:bookmarkEnd w:id="19"/>
    </w:p>
    <w:p w14:paraId="208AB437" w14:textId="77777777" w:rsidR="001A3FEF" w:rsidRPr="006F2146" w:rsidRDefault="001A3FEF" w:rsidP="001A3FEF">
      <w:pPr>
        <w:spacing w:line="360" w:lineRule="auto"/>
        <w:jc w:val="both"/>
        <w:rPr>
          <w:lang w:val="en-ZA"/>
        </w:rPr>
      </w:pPr>
    </w:p>
    <w:p w14:paraId="48CD7B34" w14:textId="5C244703" w:rsidR="001A3FEF" w:rsidRDefault="00E77E19" w:rsidP="000425E0">
      <w:pPr>
        <w:pStyle w:val="ListParagraph"/>
        <w:numPr>
          <w:ilvl w:val="0"/>
          <w:numId w:val="34"/>
        </w:numPr>
        <w:spacing w:line="360" w:lineRule="auto"/>
        <w:ind w:hanging="720"/>
        <w:jc w:val="both"/>
        <w:rPr>
          <w:lang w:val="en-ZA"/>
        </w:rPr>
      </w:pPr>
      <w:r w:rsidRPr="006F2146">
        <w:rPr>
          <w:lang w:val="en-ZA"/>
        </w:rPr>
        <w:t>While corporal punishment in schools is prohibited in terms of the Sout</w:t>
      </w:r>
      <w:r w:rsidR="005B69B0" w:rsidRPr="006F2146">
        <w:rPr>
          <w:lang w:val="en-ZA"/>
        </w:rPr>
        <w:t>h African Schools Act</w:t>
      </w:r>
      <w:r w:rsidR="005B69B0" w:rsidRPr="006F2146">
        <w:rPr>
          <w:rStyle w:val="FootnoteReference"/>
          <w:lang w:val="en-ZA"/>
        </w:rPr>
        <w:footnoteReference w:id="25"/>
      </w:r>
      <w:r w:rsidRPr="006F2146">
        <w:rPr>
          <w:lang w:val="en-ZA"/>
        </w:rPr>
        <w:t>, it remains a sad reality in South Africa. This violent practice</w:t>
      </w:r>
      <w:r w:rsidR="001A3FEF" w:rsidRPr="006F2146">
        <w:rPr>
          <w:b/>
          <w:lang w:val="en-ZA"/>
        </w:rPr>
        <w:t xml:space="preserve"> </w:t>
      </w:r>
      <w:r w:rsidRPr="006F2146">
        <w:rPr>
          <w:lang w:val="en-ZA"/>
        </w:rPr>
        <w:t>remains prevalent in schools across the country with statistics indicating that a total of 49,8% of learners claimed to have been caned or spanked by an educator or school</w:t>
      </w:r>
      <w:r w:rsidR="001A3FEF" w:rsidRPr="006F2146">
        <w:rPr>
          <w:b/>
          <w:lang w:val="en-ZA"/>
        </w:rPr>
        <w:t xml:space="preserve"> </w:t>
      </w:r>
      <w:r w:rsidRPr="006F2146">
        <w:rPr>
          <w:lang w:val="en-ZA"/>
        </w:rPr>
        <w:t>principal.</w:t>
      </w:r>
      <w:r w:rsidRPr="006F2146">
        <w:rPr>
          <w:vertAlign w:val="superscript"/>
          <w:lang w:val="en-ZA"/>
        </w:rPr>
        <w:footnoteReference w:id="26"/>
      </w:r>
      <w:r w:rsidRPr="006F2146">
        <w:rPr>
          <w:lang w:val="en-ZA"/>
        </w:rPr>
        <w:t xml:space="preserve"> In stark contrast,</w:t>
      </w:r>
      <w:r w:rsidR="001A3FEF" w:rsidRPr="006F2146">
        <w:rPr>
          <w:lang w:val="en-ZA"/>
        </w:rPr>
        <w:t xml:space="preserve"> </w:t>
      </w:r>
      <w:r w:rsidRPr="006F2146">
        <w:rPr>
          <w:lang w:val="en-ZA"/>
        </w:rPr>
        <w:t>the General Household Survey 2015 found that nationally 11.3% of children experienced corporal punishment at school in 2015, down from 16.7% in 2011.</w:t>
      </w:r>
      <w:r w:rsidRPr="006F2146">
        <w:rPr>
          <w:b/>
          <w:vertAlign w:val="superscript"/>
          <w:lang w:val="en-ZA"/>
        </w:rPr>
        <w:footnoteReference w:id="27"/>
      </w:r>
    </w:p>
    <w:p w14:paraId="2E1A0BAC" w14:textId="77777777" w:rsidR="00B20700" w:rsidRPr="006F2146" w:rsidRDefault="00B20700" w:rsidP="00B20700">
      <w:pPr>
        <w:pStyle w:val="ListParagraph"/>
        <w:spacing w:line="360" w:lineRule="auto"/>
        <w:jc w:val="both"/>
        <w:rPr>
          <w:lang w:val="en-ZA"/>
        </w:rPr>
      </w:pPr>
    </w:p>
    <w:p w14:paraId="2A22E0B9" w14:textId="298515E0" w:rsidR="001A3FEF" w:rsidRDefault="000425E0" w:rsidP="000425E0">
      <w:pPr>
        <w:pStyle w:val="ListParagraph"/>
        <w:numPr>
          <w:ilvl w:val="0"/>
          <w:numId w:val="34"/>
        </w:numPr>
        <w:spacing w:line="360" w:lineRule="auto"/>
        <w:ind w:hanging="720"/>
        <w:jc w:val="both"/>
        <w:rPr>
          <w:lang w:val="en-ZA"/>
        </w:rPr>
      </w:pPr>
      <w:r w:rsidRPr="006F2146">
        <w:rPr>
          <w:lang w:val="en-ZA"/>
        </w:rPr>
        <w:t>Although</w:t>
      </w:r>
      <w:r w:rsidR="00E77E19" w:rsidRPr="006F2146">
        <w:rPr>
          <w:lang w:val="en-ZA"/>
        </w:rPr>
        <w:t xml:space="preserve"> corporal punishment in institutional settings is prohibited it is still permitted in the private sphere (in the home), as no amendment has been passed in terms of the Children’s Act 38 of 2005 (enacted in 2007).</w:t>
      </w:r>
      <w:r w:rsidR="0031226E" w:rsidRPr="006F2146">
        <w:rPr>
          <w:rStyle w:val="FootnoteReference"/>
          <w:lang w:val="en-ZA"/>
        </w:rPr>
        <w:footnoteReference w:id="28"/>
      </w:r>
      <w:r w:rsidR="00E77E19" w:rsidRPr="006F2146">
        <w:rPr>
          <w:lang w:val="en-ZA"/>
        </w:rPr>
        <w:t xml:space="preserve"> </w:t>
      </w:r>
      <w:r w:rsidR="001A3FEF" w:rsidRPr="006F2146">
        <w:rPr>
          <w:lang w:val="en-ZA"/>
        </w:rPr>
        <w:t>In</w:t>
      </w:r>
      <w:r w:rsidR="00E77E19" w:rsidRPr="006F2146">
        <w:rPr>
          <w:lang w:val="en-ZA"/>
        </w:rPr>
        <w:t xml:space="preserve"> May 2015, the Minister of Social Development tabled the Children’s Amendment Bill and the Children’s Second Amendment Bill in Parliament, neither of which includes prohibition of corporal punishment or repeal of the “reasonable chastisement” defence. As at October 2017,</w:t>
      </w:r>
      <w:r w:rsidR="001A3FEF" w:rsidRPr="006F2146">
        <w:rPr>
          <w:lang w:val="en-ZA"/>
        </w:rPr>
        <w:t xml:space="preserve"> </w:t>
      </w:r>
      <w:r w:rsidR="00E77E19" w:rsidRPr="006F2146">
        <w:rPr>
          <w:lang w:val="en-ZA"/>
        </w:rPr>
        <w:t xml:space="preserve">the Third Amendment </w:t>
      </w:r>
      <w:r w:rsidR="00BF732C" w:rsidRPr="006F2146">
        <w:rPr>
          <w:lang w:val="en-ZA"/>
        </w:rPr>
        <w:t>Bill has</w:t>
      </w:r>
      <w:r w:rsidR="00E77E19" w:rsidRPr="006F2146">
        <w:rPr>
          <w:lang w:val="en-ZA"/>
        </w:rPr>
        <w:t xml:space="preserve"> not yet been introduced in Parliament. </w:t>
      </w:r>
    </w:p>
    <w:p w14:paraId="383EA28C" w14:textId="77777777" w:rsidR="00B20700" w:rsidRPr="00B20700" w:rsidRDefault="00B20700" w:rsidP="00B20700">
      <w:pPr>
        <w:spacing w:line="360" w:lineRule="auto"/>
        <w:jc w:val="both"/>
        <w:rPr>
          <w:lang w:val="en-ZA"/>
        </w:rPr>
      </w:pPr>
    </w:p>
    <w:p w14:paraId="67425B22" w14:textId="1736D4E7" w:rsidR="00E77E19" w:rsidRPr="006F2146" w:rsidRDefault="00E77E19" w:rsidP="000425E0">
      <w:pPr>
        <w:pStyle w:val="ListParagraph"/>
        <w:numPr>
          <w:ilvl w:val="0"/>
          <w:numId w:val="34"/>
        </w:numPr>
        <w:spacing w:line="360" w:lineRule="auto"/>
        <w:ind w:hanging="720"/>
        <w:jc w:val="both"/>
        <w:rPr>
          <w:lang w:val="en-ZA"/>
        </w:rPr>
      </w:pPr>
      <w:r w:rsidRPr="006F2146">
        <w:rPr>
          <w:lang w:val="en-ZA"/>
        </w:rPr>
        <w:t>However, in October 2017, the High Court of Gauteng ruled that the common law defence of “reasonable or moderate chastisement” breached children’s rights</w:t>
      </w:r>
      <w:r w:rsidR="00033602" w:rsidRPr="006F2146">
        <w:rPr>
          <w:lang w:val="en-ZA"/>
        </w:rPr>
        <w:t xml:space="preserve"> was</w:t>
      </w:r>
      <w:r w:rsidRPr="006F2146">
        <w:rPr>
          <w:lang w:val="en-ZA"/>
        </w:rPr>
        <w:t xml:space="preserve"> upheld by the 1996 Constitution and as such was unconstitutional.</w:t>
      </w:r>
      <w:r w:rsidRPr="006F2146">
        <w:rPr>
          <w:vertAlign w:val="superscript"/>
          <w:lang w:val="en-ZA"/>
        </w:rPr>
        <w:footnoteReference w:id="29"/>
      </w:r>
      <w:r w:rsidRPr="006F2146">
        <w:rPr>
          <w:lang w:val="en-ZA"/>
        </w:rPr>
        <w:t xml:space="preserve"> The common law recognised parents’ power “to inflict moderate and reasonable chastisement on a child for misconduct provided that this was not done in a manner offensive to good morals or for objects other than correction and admonition”.</w:t>
      </w:r>
      <w:r w:rsidRPr="006F2146">
        <w:rPr>
          <w:vertAlign w:val="superscript"/>
          <w:lang w:val="en-ZA"/>
        </w:rPr>
        <w:footnoteReference w:id="30"/>
      </w:r>
      <w:r w:rsidRPr="006F2146">
        <w:rPr>
          <w:lang w:val="en-ZA"/>
        </w:rPr>
        <w:t xml:space="preserve"> The Court stated</w:t>
      </w:r>
      <w:r w:rsidRPr="006F2146">
        <w:rPr>
          <w:vertAlign w:val="superscript"/>
          <w:lang w:val="en-ZA"/>
        </w:rPr>
        <w:footnoteReference w:id="31"/>
      </w:r>
      <w:r w:rsidRPr="006F2146">
        <w:rPr>
          <w:lang w:val="en-ZA"/>
        </w:rPr>
        <w:t xml:space="preserve"> that the parental “right” to exercise “moderate or reasonable” chastisement, as recognised in common law, ignores children’s constitutionally guaranteed rights to be protected from all forms of violence from public or private sources and to respect to their bodily and psychological integrity (section. 12), to </w:t>
      </w:r>
      <w:r w:rsidRPr="006F2146">
        <w:rPr>
          <w:lang w:val="en-ZA"/>
        </w:rPr>
        <w:lastRenderedPageBreak/>
        <w:t>respect for their dignity (section 10), to equal protection under the law (section. 9), and to be protected from maltreatment, neglect, abuse or degradation (section 28)</w:t>
      </w:r>
      <w:r w:rsidR="001A3FEF" w:rsidRPr="006F2146">
        <w:rPr>
          <w:lang w:val="en-ZA"/>
        </w:rPr>
        <w:t>.</w:t>
      </w:r>
    </w:p>
    <w:p w14:paraId="6C8F29AF" w14:textId="77777777" w:rsidR="000425E0" w:rsidRPr="006F2146" w:rsidRDefault="000425E0" w:rsidP="000425E0">
      <w:pPr>
        <w:pStyle w:val="ListParagraph"/>
        <w:spacing w:line="360" w:lineRule="auto"/>
        <w:jc w:val="both"/>
        <w:rPr>
          <w:lang w:val="en-ZA"/>
        </w:rPr>
      </w:pPr>
    </w:p>
    <w:p w14:paraId="4A4A8EB6" w14:textId="12EF52C3" w:rsidR="005B69B0" w:rsidRDefault="005B69B0" w:rsidP="000425E0">
      <w:pPr>
        <w:pStyle w:val="ListParagraph"/>
        <w:numPr>
          <w:ilvl w:val="0"/>
          <w:numId w:val="34"/>
        </w:numPr>
        <w:shd w:val="clear" w:color="auto" w:fill="E7E6E6" w:themeFill="background2"/>
        <w:ind w:hanging="720"/>
        <w:rPr>
          <w:b/>
          <w:lang w:val="en-ZA"/>
        </w:rPr>
      </w:pPr>
      <w:r w:rsidRPr="006F2146">
        <w:rPr>
          <w:b/>
          <w:lang w:val="en-ZA"/>
        </w:rPr>
        <w:t>The Committee may wish to request in the List of Issues</w:t>
      </w:r>
      <w:r w:rsidR="008D3C0C" w:rsidRPr="006F2146">
        <w:rPr>
          <w:b/>
          <w:lang w:val="en-ZA"/>
        </w:rPr>
        <w:t>:</w:t>
      </w:r>
    </w:p>
    <w:p w14:paraId="47313CDD" w14:textId="77777777" w:rsidR="00B20700" w:rsidRPr="00B20700" w:rsidRDefault="00B20700" w:rsidP="00B20700">
      <w:pPr>
        <w:shd w:val="clear" w:color="auto" w:fill="E7E6E6" w:themeFill="background2"/>
        <w:rPr>
          <w:b/>
          <w:lang w:val="en-ZA"/>
        </w:rPr>
      </w:pPr>
    </w:p>
    <w:p w14:paraId="4D4B48C7" w14:textId="42E804A8" w:rsidR="0040365F" w:rsidRPr="006F2146" w:rsidRDefault="00A32AC7" w:rsidP="000425E0">
      <w:pPr>
        <w:pStyle w:val="ListParagraph"/>
        <w:numPr>
          <w:ilvl w:val="1"/>
          <w:numId w:val="34"/>
        </w:numPr>
        <w:shd w:val="clear" w:color="auto" w:fill="E7E6E6" w:themeFill="background2"/>
        <w:spacing w:line="360" w:lineRule="auto"/>
        <w:ind w:hanging="880"/>
        <w:jc w:val="both"/>
        <w:rPr>
          <w:b/>
          <w:lang w:val="en-ZA"/>
        </w:rPr>
      </w:pPr>
      <w:r w:rsidRPr="006F2146">
        <w:rPr>
          <w:b/>
          <w:lang w:val="en-ZA"/>
        </w:rPr>
        <w:t>Information</w:t>
      </w:r>
      <w:r w:rsidR="0031226E" w:rsidRPr="006F2146">
        <w:rPr>
          <w:b/>
          <w:lang w:val="en-ZA"/>
        </w:rPr>
        <w:t xml:space="preserve"> from government on measures</w:t>
      </w:r>
      <w:r w:rsidR="005B69B0" w:rsidRPr="006F2146">
        <w:rPr>
          <w:b/>
          <w:lang w:val="en-ZA"/>
        </w:rPr>
        <w:t xml:space="preserve"> to be</w:t>
      </w:r>
      <w:r w:rsidR="0040365F" w:rsidRPr="006F2146">
        <w:rPr>
          <w:b/>
          <w:lang w:val="en-ZA"/>
        </w:rPr>
        <w:t xml:space="preserve"> taken to ensure that corporal punishment is not administered to children with disabilities. </w:t>
      </w:r>
      <w:r w:rsidRPr="006F2146">
        <w:rPr>
          <w:b/>
          <w:lang w:val="en-ZA"/>
        </w:rPr>
        <w:t xml:space="preserve"> </w:t>
      </w:r>
    </w:p>
    <w:p w14:paraId="6A49B0ED" w14:textId="77777777" w:rsidR="00D2632B" w:rsidRPr="006F2146" w:rsidRDefault="00D2632B" w:rsidP="00D2632B">
      <w:pPr>
        <w:spacing w:line="360" w:lineRule="auto"/>
        <w:jc w:val="both"/>
        <w:rPr>
          <w:lang w:val="en-ZA"/>
        </w:rPr>
      </w:pPr>
    </w:p>
    <w:p w14:paraId="27622356" w14:textId="700AD676" w:rsidR="00D2632B" w:rsidRPr="006F2146" w:rsidRDefault="00D2632B" w:rsidP="005B69B0">
      <w:pPr>
        <w:pStyle w:val="Heading2"/>
        <w:rPr>
          <w:rFonts w:ascii="Arial" w:hAnsi="Arial" w:cs="Arial"/>
          <w:color w:val="auto"/>
          <w:sz w:val="22"/>
          <w:szCs w:val="22"/>
          <w:lang w:val="en-ZA"/>
        </w:rPr>
      </w:pPr>
      <w:bookmarkStart w:id="20" w:name="_Toc505090038"/>
      <w:r w:rsidRPr="006F2146">
        <w:rPr>
          <w:rFonts w:ascii="Arial" w:hAnsi="Arial" w:cs="Arial"/>
          <w:color w:val="auto"/>
          <w:sz w:val="22"/>
          <w:szCs w:val="22"/>
          <w:lang w:val="en-ZA"/>
        </w:rPr>
        <w:t>ARTICLE 16: Freedom from exploitation, violence and abuse</w:t>
      </w:r>
      <w:bookmarkEnd w:id="20"/>
    </w:p>
    <w:p w14:paraId="28156AA3" w14:textId="77777777" w:rsidR="00D2632B" w:rsidRPr="006F2146" w:rsidRDefault="00D2632B" w:rsidP="00D2632B">
      <w:pPr>
        <w:spacing w:line="360" w:lineRule="auto"/>
        <w:jc w:val="both"/>
        <w:rPr>
          <w:lang w:val="en-ZA"/>
        </w:rPr>
      </w:pPr>
    </w:p>
    <w:p w14:paraId="215A6E9A" w14:textId="112308C3" w:rsidR="00D2632B" w:rsidRDefault="00D2632B" w:rsidP="000425E0">
      <w:pPr>
        <w:pStyle w:val="ListParagraph"/>
        <w:numPr>
          <w:ilvl w:val="0"/>
          <w:numId w:val="34"/>
        </w:numPr>
        <w:spacing w:line="360" w:lineRule="auto"/>
        <w:ind w:hanging="720"/>
        <w:jc w:val="both"/>
        <w:rPr>
          <w:lang w:val="en-ZA"/>
        </w:rPr>
      </w:pPr>
      <w:r w:rsidRPr="006F2146">
        <w:rPr>
          <w:lang w:val="en-ZA"/>
        </w:rPr>
        <w:t>Despite the significant legal instruments that prohibit abuse in South Africa, violence and abuse remain perverse issues affecting people on a daily basis. During the Police Portfolio Committee crime stats briefing in Parliament in March 2017, it was revealed that between April and December 2016, approximately 110 cases of rape were reported per day.</w:t>
      </w:r>
      <w:r w:rsidRPr="006F2146">
        <w:rPr>
          <w:vertAlign w:val="superscript"/>
          <w:lang w:val="en-ZA"/>
        </w:rPr>
        <w:footnoteReference w:id="32"/>
      </w:r>
    </w:p>
    <w:p w14:paraId="0901A600" w14:textId="77777777" w:rsidR="00B20700" w:rsidRPr="006F2146" w:rsidRDefault="00B20700" w:rsidP="00B20700">
      <w:pPr>
        <w:pStyle w:val="ListParagraph"/>
        <w:spacing w:line="360" w:lineRule="auto"/>
        <w:jc w:val="both"/>
        <w:rPr>
          <w:lang w:val="en-ZA"/>
        </w:rPr>
      </w:pPr>
    </w:p>
    <w:p w14:paraId="046AE779" w14:textId="0246B2B9" w:rsidR="00D2632B" w:rsidRDefault="00D2632B" w:rsidP="000425E0">
      <w:pPr>
        <w:pStyle w:val="ListParagraph"/>
        <w:numPr>
          <w:ilvl w:val="0"/>
          <w:numId w:val="34"/>
        </w:numPr>
        <w:spacing w:line="360" w:lineRule="auto"/>
        <w:ind w:hanging="720"/>
        <w:jc w:val="both"/>
        <w:rPr>
          <w:lang w:val="en-ZA"/>
        </w:rPr>
      </w:pPr>
      <w:r w:rsidRPr="006F2146">
        <w:rPr>
          <w:lang w:val="en-ZA"/>
        </w:rPr>
        <w:t>The SAHRC is concerned about the abuse of children with disabilities at schools with the perpetrators being teachers in most cases. The SAHRC also intervened in a case at the Adelaide Tambo special school where a video was posted online of a staff member physically abusing a child.</w:t>
      </w:r>
      <w:r w:rsidRPr="006F2146">
        <w:rPr>
          <w:vertAlign w:val="superscript"/>
          <w:lang w:val="en-ZA"/>
        </w:rPr>
        <w:footnoteReference w:id="33"/>
      </w:r>
      <w:r w:rsidRPr="006F2146">
        <w:rPr>
          <w:lang w:val="en-ZA"/>
        </w:rPr>
        <w:t xml:space="preserve"> The SAHRC did write a letter to the Department of Basic Education and the relevant staff members are undergoing disciplinary action.</w:t>
      </w:r>
    </w:p>
    <w:p w14:paraId="1F49F437" w14:textId="77777777" w:rsidR="00B20700" w:rsidRPr="000C4249" w:rsidRDefault="00B20700" w:rsidP="000C4249">
      <w:pPr>
        <w:spacing w:line="360" w:lineRule="auto"/>
        <w:jc w:val="both"/>
        <w:rPr>
          <w:lang w:val="en-ZA"/>
        </w:rPr>
      </w:pPr>
    </w:p>
    <w:p w14:paraId="76C584A2" w14:textId="40D89000" w:rsidR="00E77E19" w:rsidRDefault="00E77E19" w:rsidP="000425E0">
      <w:pPr>
        <w:pStyle w:val="ListParagraph"/>
        <w:numPr>
          <w:ilvl w:val="0"/>
          <w:numId w:val="34"/>
        </w:numPr>
        <w:spacing w:line="360" w:lineRule="auto"/>
        <w:ind w:hanging="720"/>
        <w:jc w:val="both"/>
        <w:rPr>
          <w:lang w:val="en-ZA"/>
        </w:rPr>
      </w:pPr>
      <w:r w:rsidRPr="006F2146">
        <w:rPr>
          <w:lang w:val="en-ZA"/>
        </w:rPr>
        <w:t>Paragraph 158 of the State report makes reference to chapter six of the Criminal Law (Sexual Offences and Rela</w:t>
      </w:r>
      <w:r w:rsidR="00D2632B" w:rsidRPr="006F2146">
        <w:rPr>
          <w:lang w:val="en-ZA"/>
        </w:rPr>
        <w:t>ted Matters) Amendment Act 2007</w:t>
      </w:r>
      <w:r w:rsidRPr="006F2146">
        <w:rPr>
          <w:lang w:val="en-ZA"/>
        </w:rPr>
        <w:t xml:space="preserve"> which establishes a National Register for Sex Offenders in which particulars of sex offenders convicted of any sexual offence against a child or a person who is mentally disabled are recorded. The implementation and maintenance of this register has been a particular shortfall of the state. This has resulted in several sexual offenders being able to work with children with disabilities despite previous convictions. As such, the purposes of the register are not being fully realised.</w:t>
      </w:r>
    </w:p>
    <w:p w14:paraId="61279B3F" w14:textId="77777777" w:rsidR="000C4249" w:rsidRPr="000C4249" w:rsidRDefault="000C4249" w:rsidP="000C4249">
      <w:pPr>
        <w:pStyle w:val="ListParagraph"/>
        <w:rPr>
          <w:lang w:val="en-ZA"/>
        </w:rPr>
      </w:pPr>
    </w:p>
    <w:p w14:paraId="3D1B736B" w14:textId="77777777" w:rsidR="000C4249" w:rsidRDefault="000C4249" w:rsidP="000C4249">
      <w:pPr>
        <w:spacing w:line="360" w:lineRule="auto"/>
        <w:jc w:val="both"/>
        <w:rPr>
          <w:lang w:val="en-ZA"/>
        </w:rPr>
      </w:pPr>
    </w:p>
    <w:p w14:paraId="3C0B053D" w14:textId="77777777" w:rsidR="000C4249" w:rsidRPr="000C4249" w:rsidRDefault="000C4249" w:rsidP="000C4249">
      <w:pPr>
        <w:spacing w:line="360" w:lineRule="auto"/>
        <w:jc w:val="both"/>
        <w:rPr>
          <w:lang w:val="en-ZA"/>
        </w:rPr>
      </w:pPr>
    </w:p>
    <w:p w14:paraId="05E350E9" w14:textId="77777777" w:rsidR="000425E0" w:rsidRPr="006F2146" w:rsidRDefault="000425E0" w:rsidP="000425E0">
      <w:pPr>
        <w:pStyle w:val="ListParagraph"/>
        <w:spacing w:line="360" w:lineRule="auto"/>
        <w:jc w:val="both"/>
        <w:rPr>
          <w:lang w:val="en-ZA"/>
        </w:rPr>
      </w:pPr>
    </w:p>
    <w:p w14:paraId="4AC30708" w14:textId="2D924F7A" w:rsidR="005B69B0" w:rsidRDefault="005B69B0" w:rsidP="000425E0">
      <w:pPr>
        <w:pStyle w:val="ListParagraph"/>
        <w:numPr>
          <w:ilvl w:val="0"/>
          <w:numId w:val="34"/>
        </w:numPr>
        <w:shd w:val="clear" w:color="auto" w:fill="E7E6E6" w:themeFill="background2"/>
        <w:ind w:hanging="720"/>
        <w:rPr>
          <w:b/>
          <w:lang w:val="en-ZA"/>
        </w:rPr>
      </w:pPr>
      <w:r w:rsidRPr="006F2146">
        <w:rPr>
          <w:b/>
          <w:lang w:val="en-ZA"/>
        </w:rPr>
        <w:lastRenderedPageBreak/>
        <w:t>The Committee may wish to request in the List of Issues</w:t>
      </w:r>
      <w:r w:rsidR="00033602" w:rsidRPr="006F2146">
        <w:rPr>
          <w:b/>
          <w:lang w:val="en-ZA"/>
        </w:rPr>
        <w:t>:</w:t>
      </w:r>
    </w:p>
    <w:p w14:paraId="1BD8C7CF" w14:textId="77777777" w:rsidR="000C4249" w:rsidRPr="000C4249" w:rsidRDefault="000C4249" w:rsidP="000C4249">
      <w:pPr>
        <w:shd w:val="clear" w:color="auto" w:fill="E7E6E6" w:themeFill="background2"/>
        <w:rPr>
          <w:b/>
          <w:lang w:val="en-ZA"/>
        </w:rPr>
      </w:pPr>
    </w:p>
    <w:p w14:paraId="3598ABF7" w14:textId="0E3EABDD" w:rsidR="002473BC" w:rsidRPr="006F2146" w:rsidRDefault="0031226E" w:rsidP="000425E0">
      <w:pPr>
        <w:pStyle w:val="ListParagraph"/>
        <w:numPr>
          <w:ilvl w:val="1"/>
          <w:numId w:val="34"/>
        </w:numPr>
        <w:shd w:val="clear" w:color="auto" w:fill="E7E6E6" w:themeFill="background2"/>
        <w:spacing w:line="360" w:lineRule="auto"/>
        <w:ind w:hanging="880"/>
        <w:jc w:val="both"/>
        <w:rPr>
          <w:b/>
          <w:lang w:val="en-ZA"/>
        </w:rPr>
      </w:pPr>
      <w:r w:rsidRPr="006F2146">
        <w:rPr>
          <w:b/>
          <w:lang w:val="en-ZA"/>
        </w:rPr>
        <w:t xml:space="preserve">Information regarding measures </w:t>
      </w:r>
      <w:r w:rsidR="002473BC" w:rsidRPr="006F2146">
        <w:rPr>
          <w:b/>
          <w:lang w:val="en-ZA"/>
        </w:rPr>
        <w:t>to implement and maintain th</w:t>
      </w:r>
      <w:r w:rsidR="005B69B0" w:rsidRPr="006F2146">
        <w:rPr>
          <w:b/>
          <w:lang w:val="en-ZA"/>
        </w:rPr>
        <w:t xml:space="preserve">e sexual offenders </w:t>
      </w:r>
      <w:r w:rsidR="002473BC" w:rsidRPr="006F2146">
        <w:rPr>
          <w:b/>
          <w:lang w:val="en-ZA"/>
        </w:rPr>
        <w:t xml:space="preserve">register </w:t>
      </w:r>
      <w:r w:rsidR="005B69B0" w:rsidRPr="006F2146">
        <w:rPr>
          <w:b/>
          <w:lang w:val="en-ZA"/>
        </w:rPr>
        <w:t xml:space="preserve">in order </w:t>
      </w:r>
      <w:r w:rsidR="002473BC" w:rsidRPr="006F2146">
        <w:rPr>
          <w:b/>
          <w:lang w:val="en-ZA"/>
        </w:rPr>
        <w:t xml:space="preserve">to ensure the safety of children with disabilities. </w:t>
      </w:r>
    </w:p>
    <w:p w14:paraId="29FA1119" w14:textId="04A92DEE" w:rsidR="005B69B0" w:rsidRPr="006F2146" w:rsidRDefault="0031226E" w:rsidP="000425E0">
      <w:pPr>
        <w:pStyle w:val="ListParagraph"/>
        <w:numPr>
          <w:ilvl w:val="1"/>
          <w:numId w:val="34"/>
        </w:numPr>
        <w:shd w:val="clear" w:color="auto" w:fill="E7E6E6" w:themeFill="background2"/>
        <w:spacing w:line="360" w:lineRule="auto"/>
        <w:ind w:hanging="880"/>
        <w:jc w:val="both"/>
        <w:rPr>
          <w:b/>
          <w:lang w:val="en-ZA"/>
        </w:rPr>
      </w:pPr>
      <w:r w:rsidRPr="006F2146">
        <w:rPr>
          <w:b/>
          <w:lang w:val="en-ZA"/>
        </w:rPr>
        <w:t>Information on measures being taken to curb levels of abuse of persons with disabilities in society as a whole.</w:t>
      </w:r>
    </w:p>
    <w:p w14:paraId="3E0FF97F" w14:textId="77777777" w:rsidR="000425E0" w:rsidRPr="006F2146" w:rsidRDefault="000425E0" w:rsidP="00003939">
      <w:pPr>
        <w:pStyle w:val="Heading2"/>
        <w:rPr>
          <w:rFonts w:ascii="Arial" w:eastAsiaTheme="minorHAnsi" w:hAnsi="Arial" w:cs="Arial"/>
          <w:color w:val="auto"/>
          <w:sz w:val="22"/>
          <w:szCs w:val="22"/>
          <w:lang w:val="en-ZA"/>
        </w:rPr>
      </w:pPr>
      <w:bookmarkStart w:id="21" w:name="_Toc505090039"/>
    </w:p>
    <w:p w14:paraId="5D6AA52F" w14:textId="737B4ED4" w:rsidR="00793C43" w:rsidRPr="006F2146" w:rsidRDefault="00793C43" w:rsidP="00003939">
      <w:pPr>
        <w:pStyle w:val="Heading2"/>
        <w:rPr>
          <w:rFonts w:ascii="Arial" w:hAnsi="Arial" w:cs="Arial"/>
          <w:color w:val="auto"/>
          <w:sz w:val="22"/>
          <w:szCs w:val="22"/>
          <w:lang w:val="en-ZA"/>
        </w:rPr>
      </w:pPr>
      <w:r w:rsidRPr="006F2146">
        <w:rPr>
          <w:rFonts w:ascii="Arial" w:eastAsiaTheme="minorHAnsi" w:hAnsi="Arial" w:cs="Arial"/>
          <w:color w:val="auto"/>
          <w:sz w:val="22"/>
          <w:szCs w:val="22"/>
          <w:lang w:val="en-ZA"/>
        </w:rPr>
        <w:t>ARTICLE 24: Education</w:t>
      </w:r>
      <w:bookmarkEnd w:id="21"/>
    </w:p>
    <w:p w14:paraId="5F4FEB7E" w14:textId="77777777" w:rsidR="00793C43" w:rsidRPr="006F2146" w:rsidRDefault="00793C43" w:rsidP="00793C43">
      <w:pPr>
        <w:pStyle w:val="Heading4"/>
        <w:rPr>
          <w:rFonts w:ascii="Arial" w:hAnsi="Arial" w:cs="Arial"/>
          <w:color w:val="auto"/>
          <w:lang w:val="en-ZA"/>
        </w:rPr>
      </w:pPr>
    </w:p>
    <w:p w14:paraId="180A1E70" w14:textId="77777777" w:rsidR="00793C43" w:rsidRPr="006F2146" w:rsidRDefault="00793C43" w:rsidP="00003939">
      <w:pPr>
        <w:pStyle w:val="Heading3"/>
        <w:rPr>
          <w:rFonts w:ascii="Arial" w:hAnsi="Arial" w:cs="Arial"/>
          <w:color w:val="auto"/>
          <w:sz w:val="22"/>
          <w:szCs w:val="22"/>
          <w:lang w:val="en-ZA"/>
        </w:rPr>
      </w:pPr>
      <w:bookmarkStart w:id="22" w:name="_Toc505090040"/>
      <w:r w:rsidRPr="006F2146">
        <w:rPr>
          <w:rFonts w:ascii="Arial" w:hAnsi="Arial" w:cs="Arial"/>
          <w:color w:val="auto"/>
          <w:sz w:val="22"/>
          <w:szCs w:val="22"/>
          <w:lang w:val="en-ZA"/>
        </w:rPr>
        <w:t>Inclusive education</w:t>
      </w:r>
      <w:bookmarkEnd w:id="22"/>
    </w:p>
    <w:p w14:paraId="46BE2B37" w14:textId="77777777" w:rsidR="00793C43" w:rsidRPr="006F2146" w:rsidRDefault="00793C43" w:rsidP="00793C43">
      <w:pPr>
        <w:spacing w:line="360" w:lineRule="auto"/>
        <w:jc w:val="both"/>
        <w:rPr>
          <w:lang w:val="en-ZA"/>
        </w:rPr>
      </w:pPr>
    </w:p>
    <w:p w14:paraId="7E599B45" w14:textId="5CA289E6" w:rsidR="00793C43" w:rsidRDefault="00E77E19" w:rsidP="000425E0">
      <w:pPr>
        <w:pStyle w:val="ListParagraph"/>
        <w:numPr>
          <w:ilvl w:val="0"/>
          <w:numId w:val="34"/>
        </w:numPr>
        <w:spacing w:line="360" w:lineRule="auto"/>
        <w:ind w:hanging="720"/>
        <w:jc w:val="both"/>
        <w:rPr>
          <w:lang w:val="en-ZA"/>
        </w:rPr>
      </w:pPr>
      <w:r w:rsidRPr="006F2146">
        <w:rPr>
          <w:lang w:val="en-ZA"/>
        </w:rPr>
        <w:t>Achieving the goal of inclusive education is a particularly challenging task in the South African co</w:t>
      </w:r>
      <w:r w:rsidR="00793C43" w:rsidRPr="006F2146">
        <w:rPr>
          <w:lang w:val="en-ZA"/>
        </w:rPr>
        <w:t>ntext. On one hand, government</w:t>
      </w:r>
      <w:r w:rsidRPr="006F2146">
        <w:rPr>
          <w:lang w:val="en-ZA"/>
        </w:rPr>
        <w:t xml:space="preserve"> is faced with transforming the former apartheid education structures which were built on the segregation of schools on the basis of race. This segregation extended to children with disabilities where schools for white learners with disabilities were well-funded, whereas support services for learners with disabilities who attended </w:t>
      </w:r>
      <w:r w:rsidR="00BF71D1" w:rsidRPr="006F2146">
        <w:rPr>
          <w:lang w:val="en-ZA"/>
        </w:rPr>
        <w:t xml:space="preserve">non-white </w:t>
      </w:r>
      <w:r w:rsidRPr="006F2146">
        <w:rPr>
          <w:lang w:val="en-ZA"/>
        </w:rPr>
        <w:t>schools were uncommon.</w:t>
      </w:r>
      <w:r w:rsidRPr="006F2146">
        <w:rPr>
          <w:vertAlign w:val="superscript"/>
          <w:lang w:val="en-ZA"/>
        </w:rPr>
        <w:footnoteReference w:id="34"/>
      </w:r>
      <w:r w:rsidRPr="006F2146">
        <w:rPr>
          <w:lang w:val="en-ZA"/>
        </w:rPr>
        <w:t xml:space="preserve"> On the other hand, the South African government must address the current issues in the education system relating to the quality of education and </w:t>
      </w:r>
      <w:r w:rsidR="009A3EDD" w:rsidRPr="006F2146">
        <w:rPr>
          <w:lang w:val="en-ZA"/>
        </w:rPr>
        <w:t xml:space="preserve">the </w:t>
      </w:r>
      <w:r w:rsidRPr="006F2146">
        <w:rPr>
          <w:lang w:val="en-ZA"/>
        </w:rPr>
        <w:t>barriers to learning caused by a number of related factors, including poverty, language differences, inflexible curricula, inaccessible environment</w:t>
      </w:r>
      <w:r w:rsidR="00033602" w:rsidRPr="006F2146">
        <w:rPr>
          <w:lang w:val="en-ZA"/>
        </w:rPr>
        <w:t>s, and inadequate support services.</w:t>
      </w:r>
    </w:p>
    <w:p w14:paraId="0DD4BBE5" w14:textId="77777777" w:rsidR="000C4249" w:rsidRPr="006F2146" w:rsidRDefault="000C4249" w:rsidP="000C4249">
      <w:pPr>
        <w:pStyle w:val="ListParagraph"/>
        <w:spacing w:line="360" w:lineRule="auto"/>
        <w:jc w:val="both"/>
        <w:rPr>
          <w:lang w:val="en-ZA"/>
        </w:rPr>
      </w:pPr>
    </w:p>
    <w:p w14:paraId="5997653D" w14:textId="5739CB93" w:rsidR="00793C43" w:rsidRDefault="00E77E19" w:rsidP="000425E0">
      <w:pPr>
        <w:pStyle w:val="ListParagraph"/>
        <w:numPr>
          <w:ilvl w:val="0"/>
          <w:numId w:val="34"/>
        </w:numPr>
        <w:spacing w:line="360" w:lineRule="auto"/>
        <w:ind w:hanging="720"/>
        <w:jc w:val="both"/>
        <w:rPr>
          <w:lang w:val="en-ZA"/>
        </w:rPr>
      </w:pPr>
      <w:r w:rsidRPr="006F2146">
        <w:rPr>
          <w:lang w:val="en-ZA"/>
        </w:rPr>
        <w:t>From the perspective of children with disabilities, the South African education system continues to maintain a</w:t>
      </w:r>
      <w:r w:rsidR="00793C43" w:rsidRPr="006F2146">
        <w:rPr>
          <w:lang w:val="en-ZA"/>
        </w:rPr>
        <w:t xml:space="preserve">n exclusionary education </w:t>
      </w:r>
      <w:r w:rsidRPr="006F2146">
        <w:rPr>
          <w:lang w:val="en-ZA"/>
        </w:rPr>
        <w:t xml:space="preserve">system. The segregated nature of the education system is to an extent the result </w:t>
      </w:r>
      <w:r w:rsidR="00793C43" w:rsidRPr="006F2146">
        <w:rPr>
          <w:lang w:val="en-ZA"/>
        </w:rPr>
        <w:t xml:space="preserve">of the apartheid structure but </w:t>
      </w:r>
      <w:r w:rsidRPr="006F2146">
        <w:rPr>
          <w:lang w:val="en-ZA"/>
        </w:rPr>
        <w:t xml:space="preserve">also to an extent as a result </w:t>
      </w:r>
      <w:r w:rsidR="00793C43" w:rsidRPr="006F2146">
        <w:rPr>
          <w:lang w:val="en-ZA"/>
        </w:rPr>
        <w:t>of the conceptualization of Education White Paper 6 on Special Needs Education (WP6)</w:t>
      </w:r>
      <w:r w:rsidR="00341743" w:rsidRPr="006F2146">
        <w:rPr>
          <w:lang w:val="en-ZA"/>
        </w:rPr>
        <w:t xml:space="preserve"> of a 3 tier system, </w:t>
      </w:r>
      <w:r w:rsidRPr="006F2146">
        <w:rPr>
          <w:lang w:val="en-ZA"/>
        </w:rPr>
        <w:t>and the inher</w:t>
      </w:r>
      <w:r w:rsidR="00793C43" w:rsidRPr="006F2146">
        <w:rPr>
          <w:lang w:val="en-ZA"/>
        </w:rPr>
        <w:t>ent poor implementation of WP6.</w:t>
      </w:r>
      <w:r w:rsidR="00033602" w:rsidRPr="006F2146">
        <w:rPr>
          <w:lang w:val="en-ZA"/>
        </w:rPr>
        <w:t xml:space="preserve"> </w:t>
      </w:r>
      <w:r w:rsidRPr="006F2146">
        <w:rPr>
          <w:lang w:val="en-ZA"/>
        </w:rPr>
        <w:t>In attempting to develop an inclusive education system by 2021, WP6 takes the approach of creating a system which will include a range of different institutions</w:t>
      </w:r>
      <w:r w:rsidR="00341743" w:rsidRPr="006F2146">
        <w:rPr>
          <w:lang w:val="en-ZA"/>
        </w:rPr>
        <w:t xml:space="preserve"> where</w:t>
      </w:r>
      <w:r w:rsidRPr="006F2146">
        <w:rPr>
          <w:lang w:val="en-ZA"/>
        </w:rPr>
        <w:t xml:space="preserve"> learners requiri</w:t>
      </w:r>
      <w:r w:rsidR="00341743" w:rsidRPr="006F2146">
        <w:rPr>
          <w:lang w:val="en-ZA"/>
        </w:rPr>
        <w:t xml:space="preserve">ng a low level of support </w:t>
      </w:r>
      <w:r w:rsidRPr="006F2146">
        <w:rPr>
          <w:lang w:val="en-ZA"/>
        </w:rPr>
        <w:t>attend ordinary schools, those</w:t>
      </w:r>
      <w:r w:rsidR="00341743" w:rsidRPr="006F2146">
        <w:rPr>
          <w:lang w:val="en-ZA"/>
        </w:rPr>
        <w:t xml:space="preserve"> needing moderate support </w:t>
      </w:r>
      <w:r w:rsidRPr="006F2146">
        <w:rPr>
          <w:lang w:val="en-ZA"/>
        </w:rPr>
        <w:t>attend a full service school</w:t>
      </w:r>
      <w:r w:rsidRPr="006F2146">
        <w:rPr>
          <w:vertAlign w:val="superscript"/>
          <w:lang w:val="en-ZA"/>
        </w:rPr>
        <w:footnoteReference w:id="35"/>
      </w:r>
      <w:r w:rsidRPr="006F2146">
        <w:rPr>
          <w:lang w:val="en-ZA"/>
        </w:rPr>
        <w:t>, and learners needing a high or i</w:t>
      </w:r>
      <w:r w:rsidR="00341743" w:rsidRPr="006F2146">
        <w:rPr>
          <w:lang w:val="en-ZA"/>
        </w:rPr>
        <w:t xml:space="preserve">ntensive level of support </w:t>
      </w:r>
      <w:r w:rsidRPr="006F2146">
        <w:rPr>
          <w:lang w:val="en-ZA"/>
        </w:rPr>
        <w:t>attend special schools</w:t>
      </w:r>
      <w:r w:rsidR="00793C43" w:rsidRPr="006F2146">
        <w:rPr>
          <w:b/>
          <w:lang w:val="en-ZA"/>
        </w:rPr>
        <w:t xml:space="preserve">. </w:t>
      </w:r>
      <w:r w:rsidR="00793C43" w:rsidRPr="006F2146">
        <w:rPr>
          <w:lang w:val="en-ZA"/>
        </w:rPr>
        <w:t xml:space="preserve">This </w:t>
      </w:r>
      <w:r w:rsidR="00341743" w:rsidRPr="006F2146">
        <w:rPr>
          <w:lang w:val="en-ZA"/>
        </w:rPr>
        <w:t>contradicts</w:t>
      </w:r>
      <w:r w:rsidRPr="006F2146">
        <w:rPr>
          <w:lang w:val="en-ZA"/>
        </w:rPr>
        <w:t xml:space="preserve"> the principles highlighted in the UN CRPD </w:t>
      </w:r>
      <w:r w:rsidRPr="006F2146">
        <w:rPr>
          <w:lang w:val="en-ZA"/>
        </w:rPr>
        <w:lastRenderedPageBreak/>
        <w:t>Committees general</w:t>
      </w:r>
      <w:r w:rsidR="00341743" w:rsidRPr="006F2146">
        <w:rPr>
          <w:lang w:val="en-ZA"/>
        </w:rPr>
        <w:t xml:space="preserve"> comment 4 and the recent WPRPD</w:t>
      </w:r>
      <w:r w:rsidRPr="006F2146">
        <w:rPr>
          <w:lang w:val="en-ZA"/>
        </w:rPr>
        <w:t xml:space="preserve"> which determine that Persons with disabilities must have access to inclusive learning opportunities throughout their lives where they learn with peers without disabilities in barrier-free settings.</w:t>
      </w:r>
      <w:r w:rsidRPr="006F2146">
        <w:rPr>
          <w:vertAlign w:val="superscript"/>
          <w:lang w:val="en-ZA"/>
        </w:rPr>
        <w:footnoteReference w:id="36"/>
      </w:r>
    </w:p>
    <w:p w14:paraId="353905A7" w14:textId="77777777" w:rsidR="000C4249" w:rsidRPr="006F2146" w:rsidRDefault="000C4249" w:rsidP="000C4249">
      <w:pPr>
        <w:pStyle w:val="ListParagraph"/>
        <w:spacing w:line="360" w:lineRule="auto"/>
        <w:jc w:val="both"/>
        <w:rPr>
          <w:lang w:val="en-ZA"/>
        </w:rPr>
      </w:pPr>
    </w:p>
    <w:p w14:paraId="7F38FA2B" w14:textId="1789CB00" w:rsidR="00793C43" w:rsidRPr="006F2146" w:rsidRDefault="00341743" w:rsidP="000425E0">
      <w:pPr>
        <w:pStyle w:val="ListParagraph"/>
        <w:numPr>
          <w:ilvl w:val="0"/>
          <w:numId w:val="34"/>
        </w:numPr>
        <w:spacing w:line="360" w:lineRule="auto"/>
        <w:ind w:hanging="720"/>
        <w:jc w:val="both"/>
        <w:rPr>
          <w:lang w:val="en-ZA"/>
        </w:rPr>
      </w:pPr>
      <w:r w:rsidRPr="006F2146">
        <w:rPr>
          <w:lang w:val="en-ZA"/>
        </w:rPr>
        <w:t xml:space="preserve">However, it is evident that barriers still persist in the education system. </w:t>
      </w:r>
      <w:r w:rsidR="00E77E19" w:rsidRPr="006F2146">
        <w:rPr>
          <w:lang w:val="en-ZA"/>
        </w:rPr>
        <w:t>In February 2017, the D</w:t>
      </w:r>
      <w:r w:rsidRPr="006F2146">
        <w:rPr>
          <w:lang w:val="en-ZA"/>
        </w:rPr>
        <w:t xml:space="preserve">epartment of Basic </w:t>
      </w:r>
      <w:r w:rsidR="00E77E19" w:rsidRPr="006F2146">
        <w:rPr>
          <w:lang w:val="en-ZA"/>
        </w:rPr>
        <w:t>E</w:t>
      </w:r>
      <w:r w:rsidRPr="006F2146">
        <w:rPr>
          <w:lang w:val="en-ZA"/>
        </w:rPr>
        <w:t>ducation (DBE)</w:t>
      </w:r>
      <w:r w:rsidR="00E77E19" w:rsidRPr="006F2146">
        <w:rPr>
          <w:lang w:val="en-ZA"/>
        </w:rPr>
        <w:t xml:space="preserve"> reported that nearly 600,000 children with</w:t>
      </w:r>
      <w:r w:rsidR="00793C43" w:rsidRPr="006F2146">
        <w:rPr>
          <w:lang w:val="en-ZA"/>
        </w:rPr>
        <w:t xml:space="preserve"> disabilities are out of school</w:t>
      </w:r>
      <w:r w:rsidR="00E77E19" w:rsidRPr="006F2146">
        <w:rPr>
          <w:vertAlign w:val="superscript"/>
          <w:lang w:val="en-ZA"/>
        </w:rPr>
        <w:footnoteReference w:id="37"/>
      </w:r>
      <w:r w:rsidRPr="006F2146">
        <w:rPr>
          <w:lang w:val="en-ZA"/>
        </w:rPr>
        <w:t>. This indicating that admission to schools is a significant challenge for children with disabilities. This is further exacerbated by the charging of fees by schools</w:t>
      </w:r>
      <w:r w:rsidR="00BF71D1" w:rsidRPr="006F2146">
        <w:rPr>
          <w:lang w:val="en-ZA"/>
        </w:rPr>
        <w:t xml:space="preserve"> </w:t>
      </w:r>
      <w:r w:rsidR="00033602" w:rsidRPr="006F2146">
        <w:rPr>
          <w:lang w:val="en-ZA"/>
        </w:rPr>
        <w:t>as money is cited to be</w:t>
      </w:r>
      <w:r w:rsidR="00E77E19" w:rsidRPr="006F2146">
        <w:rPr>
          <w:lang w:val="en-ZA"/>
        </w:rPr>
        <w:t xml:space="preserve"> the most deterring factor to attendance in school for children in South Africa with</w:t>
      </w:r>
      <w:r w:rsidR="008F44B1" w:rsidRPr="006F2146">
        <w:rPr>
          <w:lang w:val="en-ZA"/>
        </w:rPr>
        <w:t xml:space="preserve"> reports suggesting that</w:t>
      </w:r>
      <w:r w:rsidR="00E77E19" w:rsidRPr="006F2146">
        <w:rPr>
          <w:lang w:val="en-ZA"/>
        </w:rPr>
        <w:t xml:space="preserve"> just under a quarter of learners citing money as the main </w:t>
      </w:r>
      <w:r w:rsidR="00793C43" w:rsidRPr="006F2146">
        <w:rPr>
          <w:lang w:val="en-ZA"/>
        </w:rPr>
        <w:t>reason for not attending school</w:t>
      </w:r>
      <w:r w:rsidR="000425E0" w:rsidRPr="006F2146">
        <w:rPr>
          <w:lang w:val="en-ZA"/>
        </w:rPr>
        <w:t>.</w:t>
      </w:r>
      <w:r w:rsidR="00E77E19" w:rsidRPr="006F2146">
        <w:rPr>
          <w:vertAlign w:val="superscript"/>
          <w:lang w:val="en-ZA"/>
        </w:rPr>
        <w:footnoteReference w:id="38"/>
      </w:r>
    </w:p>
    <w:p w14:paraId="1C3D8E94" w14:textId="77777777" w:rsidR="000425E0" w:rsidRPr="006F2146" w:rsidRDefault="000425E0" w:rsidP="000425E0">
      <w:pPr>
        <w:pStyle w:val="ListParagraph"/>
        <w:spacing w:line="360" w:lineRule="auto"/>
        <w:jc w:val="both"/>
        <w:rPr>
          <w:lang w:val="en-ZA"/>
        </w:rPr>
      </w:pPr>
    </w:p>
    <w:p w14:paraId="6D88A281" w14:textId="16E31B72" w:rsidR="00003939" w:rsidRDefault="00003939" w:rsidP="000425E0">
      <w:pPr>
        <w:pStyle w:val="ListParagraph"/>
        <w:numPr>
          <w:ilvl w:val="0"/>
          <w:numId w:val="34"/>
        </w:numPr>
        <w:shd w:val="clear" w:color="auto" w:fill="E7E6E6" w:themeFill="background2"/>
        <w:ind w:hanging="720"/>
        <w:rPr>
          <w:b/>
          <w:lang w:val="en-ZA"/>
        </w:rPr>
      </w:pPr>
      <w:r w:rsidRPr="006F2146">
        <w:rPr>
          <w:b/>
          <w:lang w:val="en-ZA"/>
        </w:rPr>
        <w:t>The Committee may wish to request in the List of Issues</w:t>
      </w:r>
      <w:r w:rsidR="00033602" w:rsidRPr="006F2146">
        <w:rPr>
          <w:b/>
          <w:lang w:val="en-ZA"/>
        </w:rPr>
        <w:t>:</w:t>
      </w:r>
    </w:p>
    <w:p w14:paraId="679A99C1" w14:textId="77777777" w:rsidR="000C4249" w:rsidRPr="000C4249" w:rsidRDefault="000C4249" w:rsidP="000C4249">
      <w:pPr>
        <w:shd w:val="clear" w:color="auto" w:fill="E7E6E6" w:themeFill="background2"/>
        <w:rPr>
          <w:b/>
          <w:lang w:val="en-ZA"/>
        </w:rPr>
      </w:pPr>
    </w:p>
    <w:p w14:paraId="53CF736D" w14:textId="21A0A7B4" w:rsidR="00317C3F" w:rsidRPr="006F2146" w:rsidRDefault="00003939" w:rsidP="000425E0">
      <w:pPr>
        <w:pStyle w:val="ListParagraph"/>
        <w:numPr>
          <w:ilvl w:val="1"/>
          <w:numId w:val="34"/>
        </w:numPr>
        <w:shd w:val="clear" w:color="auto" w:fill="E7E6E6" w:themeFill="background2"/>
        <w:spacing w:line="360" w:lineRule="auto"/>
        <w:ind w:hanging="880"/>
        <w:jc w:val="both"/>
        <w:rPr>
          <w:b/>
          <w:lang w:val="en-ZA"/>
        </w:rPr>
      </w:pPr>
      <w:r w:rsidRPr="006F2146">
        <w:rPr>
          <w:b/>
          <w:lang w:val="en-ZA"/>
        </w:rPr>
        <w:t>Information on</w:t>
      </w:r>
      <w:r w:rsidR="00341743" w:rsidRPr="006F2146">
        <w:rPr>
          <w:b/>
          <w:lang w:val="en-ZA"/>
        </w:rPr>
        <w:t xml:space="preserve"> the measures being taken by</w:t>
      </w:r>
      <w:r w:rsidRPr="006F2146">
        <w:rPr>
          <w:b/>
          <w:lang w:val="en-ZA"/>
        </w:rPr>
        <w:t xml:space="preserve"> government </w:t>
      </w:r>
      <w:r w:rsidR="00341743" w:rsidRPr="006F2146">
        <w:rPr>
          <w:b/>
          <w:lang w:val="en-ZA"/>
        </w:rPr>
        <w:t xml:space="preserve">to rectify </w:t>
      </w:r>
      <w:r w:rsidRPr="006F2146">
        <w:rPr>
          <w:b/>
          <w:lang w:val="en-ZA"/>
        </w:rPr>
        <w:t>the issues that exist of exclusion of children with disabilities in the South African education system</w:t>
      </w:r>
      <w:r w:rsidR="00033602" w:rsidRPr="006F2146">
        <w:rPr>
          <w:b/>
          <w:lang w:val="en-ZA"/>
        </w:rPr>
        <w:t>.</w:t>
      </w:r>
    </w:p>
    <w:p w14:paraId="4C274405" w14:textId="77777777" w:rsidR="000425E0" w:rsidRPr="006F2146" w:rsidRDefault="000425E0" w:rsidP="001618E5">
      <w:pPr>
        <w:pStyle w:val="Heading3"/>
        <w:rPr>
          <w:rFonts w:ascii="Arial" w:hAnsi="Arial" w:cs="Arial"/>
          <w:color w:val="auto"/>
          <w:sz w:val="22"/>
          <w:szCs w:val="22"/>
          <w:lang w:val="en-ZA"/>
        </w:rPr>
      </w:pPr>
      <w:bookmarkStart w:id="23" w:name="_Toc505090041"/>
    </w:p>
    <w:p w14:paraId="4CCCA09D" w14:textId="588BFB28" w:rsidR="00317C3F" w:rsidRPr="006F2146" w:rsidRDefault="00317C3F" w:rsidP="001618E5">
      <w:pPr>
        <w:pStyle w:val="Heading3"/>
        <w:rPr>
          <w:rFonts w:ascii="Arial" w:hAnsi="Arial" w:cs="Arial"/>
          <w:color w:val="auto"/>
          <w:sz w:val="22"/>
          <w:szCs w:val="22"/>
          <w:lang w:val="en-ZA"/>
        </w:rPr>
      </w:pPr>
      <w:r w:rsidRPr="006F2146">
        <w:rPr>
          <w:rFonts w:ascii="Arial" w:hAnsi="Arial" w:cs="Arial"/>
          <w:color w:val="auto"/>
          <w:sz w:val="22"/>
          <w:szCs w:val="22"/>
          <w:lang w:val="en-ZA"/>
        </w:rPr>
        <w:t>Staff shortages at schools</w:t>
      </w:r>
      <w:bookmarkEnd w:id="23"/>
    </w:p>
    <w:p w14:paraId="603D9FA0" w14:textId="77777777" w:rsidR="00317C3F" w:rsidRPr="006F2146" w:rsidRDefault="00317C3F" w:rsidP="00317C3F">
      <w:pPr>
        <w:spacing w:line="360" w:lineRule="auto"/>
        <w:jc w:val="both"/>
        <w:rPr>
          <w:lang w:val="en-ZA"/>
        </w:rPr>
      </w:pPr>
    </w:p>
    <w:p w14:paraId="2DBE4337" w14:textId="6D28E602" w:rsidR="00317C3F" w:rsidRDefault="00317C3F" w:rsidP="000425E0">
      <w:pPr>
        <w:pStyle w:val="ListParagraph"/>
        <w:numPr>
          <w:ilvl w:val="0"/>
          <w:numId w:val="34"/>
        </w:numPr>
        <w:spacing w:line="360" w:lineRule="auto"/>
        <w:ind w:hanging="720"/>
        <w:jc w:val="both"/>
        <w:rPr>
          <w:lang w:val="en-ZA"/>
        </w:rPr>
      </w:pPr>
      <w:r w:rsidRPr="006F2146">
        <w:rPr>
          <w:lang w:val="en-ZA"/>
        </w:rPr>
        <w:t xml:space="preserve">There is a </w:t>
      </w:r>
      <w:r w:rsidR="00BF732C" w:rsidRPr="006F2146">
        <w:rPr>
          <w:lang w:val="en-ZA"/>
        </w:rPr>
        <w:t>significant</w:t>
      </w:r>
      <w:r w:rsidRPr="006F2146">
        <w:rPr>
          <w:lang w:val="en-ZA"/>
        </w:rPr>
        <w:t xml:space="preserve"> shortage of teachers and staff in the school system </w:t>
      </w:r>
      <w:r w:rsidR="00BF71D1" w:rsidRPr="006F2146">
        <w:rPr>
          <w:lang w:val="en-ZA"/>
        </w:rPr>
        <w:t xml:space="preserve">as a whole </w:t>
      </w:r>
      <w:r w:rsidRPr="006F2146">
        <w:rPr>
          <w:lang w:val="en-ZA"/>
        </w:rPr>
        <w:t xml:space="preserve">with several schools operating without the required staff ratios and support staff. It is evident that the shortage is partly due to vacant posts that remain unfilled.  According to the DBE </w:t>
      </w:r>
      <w:r w:rsidRPr="006F2146">
        <w:rPr>
          <w:rFonts w:eastAsia="Times New Roman"/>
          <w:lang w:val="en-ZA"/>
        </w:rPr>
        <w:t xml:space="preserve">the provinces that are worst affected by vacancies are Limpopo (5,000 teacher vacancies), Eastern Cape (2,182) and Mpumalanga (2,000 vacancies). </w:t>
      </w:r>
      <w:r w:rsidRPr="006F2146">
        <w:rPr>
          <w:rStyle w:val="FootnoteReference"/>
          <w:rFonts w:eastAsia="Times New Roman"/>
          <w:lang w:val="en-ZA"/>
        </w:rPr>
        <w:footnoteReference w:id="39"/>
      </w:r>
      <w:r w:rsidRPr="006F2146">
        <w:rPr>
          <w:lang w:val="en-ZA"/>
        </w:rPr>
        <w:t xml:space="preserve">  The shortage of staff has an adverse impact on the wellbeing of learners particularly in special schools, where specialized se</w:t>
      </w:r>
      <w:r w:rsidR="00496651" w:rsidRPr="006F2146">
        <w:rPr>
          <w:lang w:val="en-ZA"/>
        </w:rPr>
        <w:t xml:space="preserve">rvices are needed.  </w:t>
      </w:r>
    </w:p>
    <w:p w14:paraId="550CC679" w14:textId="77777777" w:rsidR="000C4249" w:rsidRPr="006F2146" w:rsidRDefault="000C4249" w:rsidP="000C4249">
      <w:pPr>
        <w:pStyle w:val="ListParagraph"/>
        <w:spacing w:line="360" w:lineRule="auto"/>
        <w:jc w:val="both"/>
        <w:rPr>
          <w:lang w:val="en-ZA"/>
        </w:rPr>
      </w:pPr>
    </w:p>
    <w:p w14:paraId="3B6EF194" w14:textId="783469D1" w:rsidR="00317C3F" w:rsidRPr="006F2146" w:rsidRDefault="00BF71D1" w:rsidP="000425E0">
      <w:pPr>
        <w:pStyle w:val="ListParagraph"/>
        <w:numPr>
          <w:ilvl w:val="0"/>
          <w:numId w:val="34"/>
        </w:numPr>
        <w:spacing w:line="360" w:lineRule="auto"/>
        <w:ind w:hanging="720"/>
        <w:jc w:val="both"/>
        <w:rPr>
          <w:lang w:val="en-ZA"/>
        </w:rPr>
      </w:pPr>
      <w:r w:rsidRPr="006F2146">
        <w:rPr>
          <w:lang w:val="en-ZA"/>
        </w:rPr>
        <w:t xml:space="preserve">Additionally, the </w:t>
      </w:r>
      <w:r w:rsidR="00317C3F" w:rsidRPr="006F2146">
        <w:rPr>
          <w:lang w:val="en-ZA"/>
        </w:rPr>
        <w:t xml:space="preserve">shortage of staff impacts on the quality of education. The minister of the DBE Angie Motsheka noted that </w:t>
      </w:r>
      <w:r w:rsidR="00033602" w:rsidRPr="006F2146">
        <w:rPr>
          <w:color w:val="414141"/>
          <w:lang w:val="en-ZA"/>
        </w:rPr>
        <w:t>o</w:t>
      </w:r>
      <w:r w:rsidR="00317C3F" w:rsidRPr="006F2146">
        <w:rPr>
          <w:color w:val="414141"/>
          <w:lang w:val="en-ZA"/>
        </w:rPr>
        <w:t xml:space="preserve">ne of four high schools in South Africa do not offer maths </w:t>
      </w:r>
      <w:r w:rsidR="00317C3F" w:rsidRPr="006F2146">
        <w:rPr>
          <w:color w:val="414141"/>
          <w:lang w:val="en-ZA"/>
        </w:rPr>
        <w:lastRenderedPageBreak/>
        <w:t>as a subject for grades 10 to 12 due a lack of educational resources.</w:t>
      </w:r>
      <w:r w:rsidR="00317C3F" w:rsidRPr="006F2146">
        <w:rPr>
          <w:rStyle w:val="FootnoteReference"/>
          <w:color w:val="414141"/>
          <w:lang w:val="en-ZA"/>
        </w:rPr>
        <w:footnoteReference w:id="40"/>
      </w:r>
      <w:r w:rsidR="00317C3F" w:rsidRPr="006F2146">
        <w:rPr>
          <w:lang w:val="en-ZA"/>
        </w:rPr>
        <w:t xml:space="preserve"> Amongst the reasons stated for this </w:t>
      </w:r>
      <w:r w:rsidR="00317C3F" w:rsidRPr="006F2146">
        <w:rPr>
          <w:color w:val="414141"/>
          <w:lang w:val="en-ZA"/>
        </w:rPr>
        <w:t>include, special needs schools not catering to learners due to the lack of availability of teachers who can teach maths in rural schools resulting in the learners having to attending larger “more urban schools”.</w:t>
      </w:r>
      <w:r w:rsidR="00317C3F" w:rsidRPr="006F2146">
        <w:rPr>
          <w:rStyle w:val="FootnoteReference"/>
          <w:color w:val="414141"/>
          <w:lang w:val="en-ZA"/>
        </w:rPr>
        <w:footnoteReference w:id="41"/>
      </w:r>
    </w:p>
    <w:p w14:paraId="42FC1B7B" w14:textId="77777777" w:rsidR="00317C3F" w:rsidRPr="006F2146" w:rsidRDefault="00317C3F" w:rsidP="00317C3F">
      <w:pPr>
        <w:spacing w:line="360" w:lineRule="auto"/>
        <w:jc w:val="both"/>
        <w:rPr>
          <w:lang w:val="en-ZA"/>
        </w:rPr>
      </w:pPr>
    </w:p>
    <w:p w14:paraId="40614AF0" w14:textId="500E8E23" w:rsidR="00317C3F" w:rsidRPr="006F2146" w:rsidRDefault="00317C3F" w:rsidP="001618E5">
      <w:pPr>
        <w:pStyle w:val="Heading3"/>
        <w:rPr>
          <w:rFonts w:ascii="Arial" w:hAnsi="Arial" w:cs="Arial"/>
          <w:color w:val="auto"/>
          <w:sz w:val="22"/>
          <w:szCs w:val="22"/>
          <w:lang w:val="en-ZA"/>
        </w:rPr>
      </w:pPr>
      <w:bookmarkStart w:id="24" w:name="_Toc505090042"/>
      <w:r w:rsidRPr="006F2146">
        <w:rPr>
          <w:rFonts w:ascii="Arial" w:hAnsi="Arial" w:cs="Arial"/>
          <w:color w:val="auto"/>
          <w:sz w:val="22"/>
          <w:szCs w:val="22"/>
          <w:lang w:val="en-ZA"/>
        </w:rPr>
        <w:t>Teacher training</w:t>
      </w:r>
      <w:bookmarkEnd w:id="24"/>
    </w:p>
    <w:p w14:paraId="6F84ADDB" w14:textId="77777777" w:rsidR="00317C3F" w:rsidRPr="006F2146" w:rsidRDefault="00317C3F" w:rsidP="00317C3F">
      <w:pPr>
        <w:spacing w:line="360" w:lineRule="auto"/>
        <w:jc w:val="both"/>
        <w:rPr>
          <w:lang w:val="en-ZA"/>
        </w:rPr>
      </w:pPr>
    </w:p>
    <w:p w14:paraId="09B0BE57" w14:textId="5EA030E9" w:rsidR="00317C3F" w:rsidRPr="006F2146" w:rsidRDefault="00317C3F" w:rsidP="000425E0">
      <w:pPr>
        <w:pStyle w:val="ListParagraph"/>
        <w:numPr>
          <w:ilvl w:val="0"/>
          <w:numId w:val="34"/>
        </w:numPr>
        <w:spacing w:line="360" w:lineRule="auto"/>
        <w:ind w:hanging="720"/>
        <w:jc w:val="both"/>
        <w:rPr>
          <w:lang w:val="en-ZA"/>
        </w:rPr>
      </w:pPr>
      <w:r w:rsidRPr="006F2146">
        <w:rPr>
          <w:lang w:val="en-ZA"/>
        </w:rPr>
        <w:t>There is a dire lack of teachers and staff who are trained in special needs accommodation. The majority of teachers, including those at special schools, require specialized training, as teachers employed at the schools are only trained in addressing the needs of children in mainstream schools.  The literature makes consistent reference to resistance to inclusive education from teachers as one of the reasons for slow implementation. Teachers cite lack of specialised knowledge, overcrowding, lack of support personnel, the demands of the curriculum and lack of materials as hindrances to successfully running inclusive classrooms.</w:t>
      </w:r>
      <w:r w:rsidRPr="006F2146">
        <w:rPr>
          <w:rStyle w:val="FootnoteReference"/>
          <w:lang w:val="en-ZA"/>
        </w:rPr>
        <w:footnoteReference w:id="42"/>
      </w:r>
    </w:p>
    <w:p w14:paraId="2E95AC2D" w14:textId="77777777" w:rsidR="000425E0" w:rsidRPr="006F2146" w:rsidRDefault="000425E0" w:rsidP="000425E0">
      <w:pPr>
        <w:pStyle w:val="ListParagraph"/>
        <w:spacing w:line="360" w:lineRule="auto"/>
        <w:jc w:val="both"/>
        <w:rPr>
          <w:lang w:val="en-ZA"/>
        </w:rPr>
      </w:pPr>
    </w:p>
    <w:p w14:paraId="2D0012CE" w14:textId="0DCC6DD7" w:rsidR="00AF2208" w:rsidRDefault="00AF2208" w:rsidP="000425E0">
      <w:pPr>
        <w:pStyle w:val="ListParagraph"/>
        <w:numPr>
          <w:ilvl w:val="0"/>
          <w:numId w:val="34"/>
        </w:numPr>
        <w:shd w:val="clear" w:color="auto" w:fill="E7E6E6" w:themeFill="background2"/>
        <w:ind w:hanging="720"/>
        <w:rPr>
          <w:b/>
          <w:lang w:val="en-ZA"/>
        </w:rPr>
      </w:pPr>
      <w:r w:rsidRPr="006F2146">
        <w:rPr>
          <w:b/>
          <w:lang w:val="en-ZA"/>
        </w:rPr>
        <w:t>The Committee may wish to request in the List of Issues</w:t>
      </w:r>
      <w:r w:rsidR="00033602" w:rsidRPr="006F2146">
        <w:rPr>
          <w:b/>
          <w:lang w:val="en-ZA"/>
        </w:rPr>
        <w:t>:</w:t>
      </w:r>
    </w:p>
    <w:p w14:paraId="6626F196" w14:textId="77777777" w:rsidR="000C4249" w:rsidRPr="000C4249" w:rsidRDefault="000C4249" w:rsidP="000C4249">
      <w:pPr>
        <w:shd w:val="clear" w:color="auto" w:fill="E7E6E6" w:themeFill="background2"/>
        <w:rPr>
          <w:b/>
          <w:lang w:val="en-ZA"/>
        </w:rPr>
      </w:pPr>
    </w:p>
    <w:p w14:paraId="4DB4BD5B" w14:textId="14BEDD5F" w:rsidR="00793C43" w:rsidRPr="006F2146" w:rsidRDefault="00AF2208" w:rsidP="000425E0">
      <w:pPr>
        <w:pStyle w:val="ListParagraph"/>
        <w:numPr>
          <w:ilvl w:val="1"/>
          <w:numId w:val="34"/>
        </w:numPr>
        <w:shd w:val="clear" w:color="auto" w:fill="E7E6E6" w:themeFill="background2"/>
        <w:spacing w:line="360" w:lineRule="auto"/>
        <w:ind w:hanging="880"/>
        <w:jc w:val="both"/>
        <w:rPr>
          <w:b/>
          <w:lang w:val="en-ZA"/>
        </w:rPr>
      </w:pPr>
      <w:r w:rsidRPr="006F2146">
        <w:rPr>
          <w:b/>
          <w:lang w:val="en-ZA"/>
        </w:rPr>
        <w:t>Information on</w:t>
      </w:r>
      <w:r w:rsidR="00044161" w:rsidRPr="006F2146">
        <w:rPr>
          <w:b/>
          <w:lang w:val="en-ZA"/>
        </w:rPr>
        <w:t xml:space="preserve"> measures being taken by the state</w:t>
      </w:r>
      <w:r w:rsidRPr="006F2146">
        <w:rPr>
          <w:b/>
          <w:lang w:val="en-ZA"/>
        </w:rPr>
        <w:t xml:space="preserve"> </w:t>
      </w:r>
      <w:r w:rsidR="00044161" w:rsidRPr="006F2146">
        <w:rPr>
          <w:b/>
          <w:lang w:val="en-ZA"/>
        </w:rPr>
        <w:t xml:space="preserve">to address staff shortages and </w:t>
      </w:r>
      <w:r w:rsidRPr="006F2146">
        <w:rPr>
          <w:b/>
          <w:lang w:val="en-ZA"/>
        </w:rPr>
        <w:t>increasing the levels of training of staff</w:t>
      </w:r>
      <w:r w:rsidR="00044161" w:rsidRPr="006F2146">
        <w:rPr>
          <w:b/>
          <w:lang w:val="en-ZA"/>
        </w:rPr>
        <w:t xml:space="preserve"> in special needs accommodation.</w:t>
      </w:r>
    </w:p>
    <w:p w14:paraId="3EFB00DB" w14:textId="77777777" w:rsidR="000425E0" w:rsidRPr="006F2146" w:rsidRDefault="000425E0" w:rsidP="001618E5">
      <w:pPr>
        <w:pStyle w:val="Heading3"/>
        <w:rPr>
          <w:rFonts w:ascii="Arial" w:hAnsi="Arial" w:cs="Arial"/>
          <w:color w:val="auto"/>
          <w:sz w:val="22"/>
          <w:szCs w:val="22"/>
          <w:lang w:val="en-ZA"/>
        </w:rPr>
      </w:pPr>
      <w:bookmarkStart w:id="25" w:name="_Toc505090043"/>
    </w:p>
    <w:p w14:paraId="1D610590" w14:textId="15BE7E80" w:rsidR="00793C43" w:rsidRPr="006F2146" w:rsidRDefault="00793C43" w:rsidP="001618E5">
      <w:pPr>
        <w:pStyle w:val="Heading3"/>
        <w:rPr>
          <w:rFonts w:ascii="Arial" w:hAnsi="Arial" w:cs="Arial"/>
          <w:color w:val="auto"/>
          <w:sz w:val="22"/>
          <w:szCs w:val="22"/>
          <w:lang w:val="en-ZA"/>
        </w:rPr>
      </w:pPr>
      <w:r w:rsidRPr="006F2146">
        <w:rPr>
          <w:rFonts w:ascii="Arial" w:hAnsi="Arial" w:cs="Arial"/>
          <w:color w:val="auto"/>
          <w:sz w:val="22"/>
          <w:szCs w:val="22"/>
          <w:lang w:val="en-ZA"/>
        </w:rPr>
        <w:t>L</w:t>
      </w:r>
      <w:r w:rsidR="001618E5" w:rsidRPr="006F2146">
        <w:rPr>
          <w:rFonts w:ascii="Arial" w:hAnsi="Arial" w:cs="Arial"/>
          <w:color w:val="auto"/>
          <w:sz w:val="22"/>
          <w:szCs w:val="22"/>
          <w:lang w:val="en-ZA"/>
        </w:rPr>
        <w:t xml:space="preserve">earner and </w:t>
      </w:r>
      <w:r w:rsidRPr="006F2146">
        <w:rPr>
          <w:rFonts w:ascii="Arial" w:hAnsi="Arial" w:cs="Arial"/>
          <w:color w:val="auto"/>
          <w:sz w:val="22"/>
          <w:szCs w:val="22"/>
          <w:lang w:val="en-ZA"/>
        </w:rPr>
        <w:t>T</w:t>
      </w:r>
      <w:r w:rsidR="001618E5" w:rsidRPr="006F2146">
        <w:rPr>
          <w:rFonts w:ascii="Arial" w:hAnsi="Arial" w:cs="Arial"/>
          <w:color w:val="auto"/>
          <w:sz w:val="22"/>
          <w:szCs w:val="22"/>
          <w:lang w:val="en-ZA"/>
        </w:rPr>
        <w:t xml:space="preserve">eacher </w:t>
      </w:r>
      <w:r w:rsidRPr="006F2146">
        <w:rPr>
          <w:rFonts w:ascii="Arial" w:hAnsi="Arial" w:cs="Arial"/>
          <w:color w:val="auto"/>
          <w:sz w:val="22"/>
          <w:szCs w:val="22"/>
          <w:lang w:val="en-ZA"/>
        </w:rPr>
        <w:t>S</w:t>
      </w:r>
      <w:r w:rsidR="001618E5" w:rsidRPr="006F2146">
        <w:rPr>
          <w:rFonts w:ascii="Arial" w:hAnsi="Arial" w:cs="Arial"/>
          <w:color w:val="auto"/>
          <w:sz w:val="22"/>
          <w:szCs w:val="22"/>
          <w:lang w:val="en-ZA"/>
        </w:rPr>
        <w:t xml:space="preserve">upport </w:t>
      </w:r>
      <w:r w:rsidRPr="006F2146">
        <w:rPr>
          <w:rFonts w:ascii="Arial" w:hAnsi="Arial" w:cs="Arial"/>
          <w:color w:val="auto"/>
          <w:sz w:val="22"/>
          <w:szCs w:val="22"/>
          <w:lang w:val="en-ZA"/>
        </w:rPr>
        <w:t>M</w:t>
      </w:r>
      <w:r w:rsidR="001618E5" w:rsidRPr="006F2146">
        <w:rPr>
          <w:rFonts w:ascii="Arial" w:hAnsi="Arial" w:cs="Arial"/>
          <w:color w:val="auto"/>
          <w:sz w:val="22"/>
          <w:szCs w:val="22"/>
          <w:lang w:val="en-ZA"/>
        </w:rPr>
        <w:t>aterial</w:t>
      </w:r>
      <w:bookmarkEnd w:id="25"/>
    </w:p>
    <w:p w14:paraId="17B24F37" w14:textId="77777777" w:rsidR="000425E0" w:rsidRPr="006F2146" w:rsidRDefault="000425E0" w:rsidP="000425E0">
      <w:pPr>
        <w:rPr>
          <w:lang w:val="en-ZA"/>
        </w:rPr>
      </w:pPr>
    </w:p>
    <w:p w14:paraId="2107BD20" w14:textId="32EF8234" w:rsidR="00365824" w:rsidRPr="000C4249" w:rsidRDefault="00BE0C62" w:rsidP="000425E0">
      <w:pPr>
        <w:pStyle w:val="ListParagraph"/>
        <w:numPr>
          <w:ilvl w:val="0"/>
          <w:numId w:val="34"/>
        </w:numPr>
        <w:spacing w:line="360" w:lineRule="auto"/>
        <w:ind w:hanging="720"/>
        <w:jc w:val="both"/>
        <w:rPr>
          <w:lang w:val="en-ZA"/>
        </w:rPr>
      </w:pPr>
      <w:r w:rsidRPr="006F2146">
        <w:t xml:space="preserve">In 2015, the </w:t>
      </w:r>
      <w:r w:rsidR="00AF06A3" w:rsidRPr="006F2146">
        <w:t>SCA</w:t>
      </w:r>
      <w:r w:rsidRPr="006F2146">
        <w:t xml:space="preserve"> in </w:t>
      </w:r>
      <w:r w:rsidRPr="006F2146">
        <w:rPr>
          <w:i/>
        </w:rPr>
        <w:t>Minister of Basic Education v Basic Education for All</w:t>
      </w:r>
      <w:r w:rsidRPr="006F2146">
        <w:rPr>
          <w:vertAlign w:val="superscript"/>
        </w:rPr>
        <w:footnoteReference w:id="43"/>
      </w:r>
      <w:r w:rsidRPr="006F2146">
        <w:rPr>
          <w:i/>
        </w:rPr>
        <w:t xml:space="preserve"> </w:t>
      </w:r>
      <w:r w:rsidRPr="006F2146">
        <w:t xml:space="preserve">confirmed </w:t>
      </w:r>
      <w:r w:rsidRPr="006F2146">
        <w:rPr>
          <w:bCs/>
        </w:rPr>
        <w:t xml:space="preserve">that </w:t>
      </w:r>
      <w:proofErr w:type="gramStart"/>
      <w:r w:rsidRPr="006F2146">
        <w:rPr>
          <w:bCs/>
        </w:rPr>
        <w:t>access</w:t>
      </w:r>
      <w:proofErr w:type="gramEnd"/>
      <w:r w:rsidRPr="006F2146">
        <w:rPr>
          <w:bCs/>
        </w:rPr>
        <w:t xml:space="preserve"> to learning material forms part of the right to basic education, meaning that every learner has a right to receive a textbook, and that this must be done before the teaching of the curriculum is to commence.</w:t>
      </w:r>
      <w:r w:rsidRPr="006F2146">
        <w:t xml:space="preserve"> The SCA ruled that the </w:t>
      </w:r>
      <w:r w:rsidRPr="006F2146">
        <w:rPr>
          <w:color w:val="242121"/>
        </w:rPr>
        <w:t>failure to provide textbooks to learners in schools constituted a violation of the rights to a basic education, equality, dignity, the South African Schools Act and s</w:t>
      </w:r>
      <w:r w:rsidR="00C52DC9" w:rsidRPr="006F2146">
        <w:rPr>
          <w:color w:val="242121"/>
        </w:rPr>
        <w:t>ection</w:t>
      </w:r>
      <w:r w:rsidRPr="006F2146">
        <w:rPr>
          <w:color w:val="242121"/>
        </w:rPr>
        <w:t xml:space="preserve"> 195 of the Constitution.</w:t>
      </w:r>
      <w:r w:rsidRPr="006F2146">
        <w:rPr>
          <w:color w:val="242121"/>
          <w:vertAlign w:val="superscript"/>
        </w:rPr>
        <w:footnoteReference w:id="44"/>
      </w:r>
    </w:p>
    <w:p w14:paraId="30EC0F01" w14:textId="77777777" w:rsidR="000C4249" w:rsidRPr="006F2146" w:rsidRDefault="000C4249" w:rsidP="000C4249">
      <w:pPr>
        <w:pStyle w:val="ListParagraph"/>
        <w:spacing w:line="360" w:lineRule="auto"/>
        <w:jc w:val="both"/>
        <w:rPr>
          <w:lang w:val="en-ZA"/>
        </w:rPr>
      </w:pPr>
    </w:p>
    <w:p w14:paraId="21C722B7" w14:textId="77777777" w:rsidR="00365824" w:rsidRPr="000C4249" w:rsidRDefault="00BE0C62" w:rsidP="000425E0">
      <w:pPr>
        <w:pStyle w:val="ListParagraph"/>
        <w:numPr>
          <w:ilvl w:val="0"/>
          <w:numId w:val="34"/>
        </w:numPr>
        <w:spacing w:line="360" w:lineRule="auto"/>
        <w:ind w:hanging="720"/>
        <w:jc w:val="both"/>
        <w:rPr>
          <w:lang w:val="en-ZA"/>
        </w:rPr>
      </w:pPr>
      <w:r w:rsidRPr="006F2146">
        <w:rPr>
          <w:color w:val="242121"/>
        </w:rPr>
        <w:lastRenderedPageBreak/>
        <w:t xml:space="preserve">Despite this recognition, there remains a serious lack of available and adequate learning and teaching support material (LTSM) for learners with disabilities, and learners with sensory disabilities face particular forms of exclusion. Only a selection of the </w:t>
      </w:r>
      <w:r w:rsidRPr="006F2146">
        <w:rPr>
          <w:rFonts w:eastAsiaTheme="minorHAnsi"/>
          <w:color w:val="auto"/>
        </w:rPr>
        <w:t>Curriculum and Assessment Policy Statement (CAPS) textbooks have been converted into different formats (including braille, large print and sign language), and those which are available, are only available in English and Afrikaans languages. Many learners with sensory disabilities do not have access to adequate LTSM; schools provide adaptations of materials at their own cost; the material they do have is outdated; or they have to share books between learners. Additionally, the allocation of funding is not always sufficient to procure appropriate LTSM for learners with special needs.</w:t>
      </w:r>
      <w:r w:rsidRPr="006F2146">
        <w:rPr>
          <w:rFonts w:eastAsiaTheme="minorHAnsi"/>
          <w:color w:val="auto"/>
          <w:vertAlign w:val="superscript"/>
        </w:rPr>
        <w:footnoteReference w:id="45"/>
      </w:r>
    </w:p>
    <w:p w14:paraId="6B08589A" w14:textId="77777777" w:rsidR="000C4249" w:rsidRPr="000C4249" w:rsidRDefault="000C4249" w:rsidP="000C4249">
      <w:pPr>
        <w:spacing w:line="360" w:lineRule="auto"/>
        <w:jc w:val="both"/>
        <w:rPr>
          <w:lang w:val="en-ZA"/>
        </w:rPr>
      </w:pPr>
    </w:p>
    <w:p w14:paraId="7588D8C3" w14:textId="07CAAAC4" w:rsidR="008A2BB8" w:rsidRPr="006F2146" w:rsidRDefault="00BE0C62" w:rsidP="000425E0">
      <w:pPr>
        <w:pStyle w:val="ListParagraph"/>
        <w:numPr>
          <w:ilvl w:val="0"/>
          <w:numId w:val="34"/>
        </w:numPr>
        <w:spacing w:line="360" w:lineRule="auto"/>
        <w:ind w:hanging="720"/>
        <w:jc w:val="both"/>
        <w:rPr>
          <w:lang w:val="en-ZA"/>
        </w:rPr>
      </w:pPr>
      <w:r w:rsidRPr="006F2146">
        <w:rPr>
          <w:color w:val="242121"/>
        </w:rPr>
        <w:t xml:space="preserve">The failure to provide learning material to every learner in an appropriate format places learners with special needs at a serious disadvantage, and constitutes a violation of the right to a basic education. The Commission has also noted ongoing concerns raised by multiple stakeholders, including schools and civil society organisations, around the delay in the provision of appropriate materials. </w:t>
      </w:r>
    </w:p>
    <w:p w14:paraId="549F677A" w14:textId="77777777" w:rsidR="000425E0" w:rsidRPr="006F2146" w:rsidRDefault="000425E0" w:rsidP="000425E0">
      <w:pPr>
        <w:pStyle w:val="ListParagraph"/>
        <w:spacing w:line="360" w:lineRule="auto"/>
        <w:jc w:val="both"/>
        <w:rPr>
          <w:lang w:val="en-ZA"/>
        </w:rPr>
      </w:pPr>
    </w:p>
    <w:p w14:paraId="37D12AC6" w14:textId="6997202C" w:rsidR="000C4249" w:rsidRPr="00FB0DBE" w:rsidRDefault="008A2BB8" w:rsidP="000C4249">
      <w:pPr>
        <w:pStyle w:val="ListParagraph"/>
        <w:numPr>
          <w:ilvl w:val="0"/>
          <w:numId w:val="34"/>
        </w:numPr>
        <w:shd w:val="clear" w:color="auto" w:fill="E7E6E6" w:themeFill="background2"/>
        <w:spacing w:line="360" w:lineRule="auto"/>
        <w:ind w:hanging="720"/>
        <w:jc w:val="both"/>
        <w:rPr>
          <w:b/>
          <w:lang w:val="en-ZA"/>
        </w:rPr>
      </w:pPr>
      <w:r w:rsidRPr="006F2146">
        <w:rPr>
          <w:rFonts w:eastAsiaTheme="minorHAnsi"/>
          <w:b/>
          <w:color w:val="auto"/>
        </w:rPr>
        <w:t>The Committee may wish to request in the List of Issues</w:t>
      </w:r>
      <w:r w:rsidR="00C52DC9" w:rsidRPr="006F2146">
        <w:rPr>
          <w:rFonts w:eastAsiaTheme="minorHAnsi"/>
          <w:b/>
          <w:color w:val="auto"/>
        </w:rPr>
        <w:t>:</w:t>
      </w:r>
    </w:p>
    <w:p w14:paraId="65BA19FD" w14:textId="77777777" w:rsidR="00FB0DBE" w:rsidRPr="00FB0DBE" w:rsidRDefault="00FB0DBE" w:rsidP="00FB0DBE">
      <w:pPr>
        <w:shd w:val="clear" w:color="auto" w:fill="E7E6E6" w:themeFill="background2"/>
        <w:spacing w:line="360" w:lineRule="auto"/>
        <w:jc w:val="both"/>
        <w:rPr>
          <w:b/>
          <w:lang w:val="en-ZA"/>
        </w:rPr>
      </w:pPr>
    </w:p>
    <w:p w14:paraId="1F8E6F68" w14:textId="4E024065" w:rsidR="00D1717D" w:rsidRPr="006F2146" w:rsidRDefault="000857EC" w:rsidP="000425E0">
      <w:pPr>
        <w:pStyle w:val="ListParagraph"/>
        <w:numPr>
          <w:ilvl w:val="1"/>
          <w:numId w:val="34"/>
        </w:numPr>
        <w:shd w:val="clear" w:color="auto" w:fill="E7E6E6" w:themeFill="background2"/>
        <w:spacing w:line="360" w:lineRule="auto"/>
        <w:ind w:hanging="880"/>
        <w:jc w:val="both"/>
        <w:rPr>
          <w:rFonts w:eastAsiaTheme="minorHAnsi"/>
          <w:b/>
          <w:color w:val="auto"/>
        </w:rPr>
      </w:pPr>
      <w:r w:rsidRPr="006F2146">
        <w:rPr>
          <w:rFonts w:eastAsiaTheme="minorHAnsi"/>
          <w:b/>
          <w:color w:val="auto"/>
        </w:rPr>
        <w:t xml:space="preserve">Information on </w:t>
      </w:r>
      <w:r w:rsidR="00AF06A3" w:rsidRPr="006F2146">
        <w:rPr>
          <w:rFonts w:eastAsiaTheme="minorHAnsi"/>
          <w:b/>
          <w:color w:val="auto"/>
        </w:rPr>
        <w:t>measures being taken to improve</w:t>
      </w:r>
      <w:r w:rsidRPr="006F2146">
        <w:rPr>
          <w:rFonts w:eastAsiaTheme="minorHAnsi"/>
          <w:b/>
          <w:color w:val="auto"/>
        </w:rPr>
        <w:t xml:space="preserve"> access to LTSM</w:t>
      </w:r>
      <w:r w:rsidR="00C52DC9" w:rsidRPr="006F2146">
        <w:rPr>
          <w:rFonts w:eastAsiaTheme="minorHAnsi"/>
          <w:b/>
          <w:color w:val="auto"/>
        </w:rPr>
        <w:t>.</w:t>
      </w:r>
      <w:r w:rsidRPr="006F2146">
        <w:rPr>
          <w:rFonts w:eastAsiaTheme="minorHAnsi"/>
          <w:b/>
          <w:color w:val="auto"/>
        </w:rPr>
        <w:t xml:space="preserve"> </w:t>
      </w:r>
    </w:p>
    <w:p w14:paraId="1FBCDB9D" w14:textId="77777777" w:rsidR="00793C43" w:rsidRPr="006F2146" w:rsidRDefault="00793C43" w:rsidP="00793C43">
      <w:pPr>
        <w:spacing w:line="360" w:lineRule="auto"/>
        <w:jc w:val="both"/>
        <w:rPr>
          <w:lang w:val="en-ZA"/>
        </w:rPr>
      </w:pPr>
    </w:p>
    <w:p w14:paraId="7C56C6E8" w14:textId="14530822" w:rsidR="00793C43" w:rsidRPr="006F2146" w:rsidRDefault="006A751D" w:rsidP="00380784">
      <w:pPr>
        <w:pStyle w:val="Heading2"/>
        <w:rPr>
          <w:rFonts w:ascii="Arial" w:eastAsiaTheme="minorHAnsi" w:hAnsi="Arial" w:cs="Arial"/>
          <w:color w:val="auto"/>
          <w:lang w:val="en-ZA"/>
        </w:rPr>
      </w:pPr>
      <w:bookmarkStart w:id="26" w:name="_Toc505090044"/>
      <w:r w:rsidRPr="006F2146">
        <w:rPr>
          <w:rFonts w:ascii="Arial" w:eastAsiaTheme="minorHAnsi" w:hAnsi="Arial" w:cs="Arial"/>
          <w:color w:val="auto"/>
          <w:lang w:val="en-ZA"/>
        </w:rPr>
        <w:t>ARTICLE 27: Work and employment</w:t>
      </w:r>
      <w:bookmarkEnd w:id="26"/>
    </w:p>
    <w:p w14:paraId="506BC43C" w14:textId="77777777" w:rsidR="006A751D" w:rsidRPr="006F2146" w:rsidRDefault="006A751D" w:rsidP="006A751D">
      <w:pPr>
        <w:rPr>
          <w:lang w:val="en-ZA"/>
        </w:rPr>
      </w:pPr>
    </w:p>
    <w:p w14:paraId="4015B57A" w14:textId="77777777" w:rsidR="006A751D" w:rsidRDefault="00E77E19" w:rsidP="000425E0">
      <w:pPr>
        <w:pStyle w:val="ListParagraph"/>
        <w:numPr>
          <w:ilvl w:val="0"/>
          <w:numId w:val="34"/>
        </w:numPr>
        <w:spacing w:line="360" w:lineRule="auto"/>
        <w:ind w:hanging="720"/>
        <w:jc w:val="both"/>
        <w:rPr>
          <w:lang w:val="en-ZA"/>
        </w:rPr>
      </w:pPr>
      <w:r w:rsidRPr="006F2146">
        <w:rPr>
          <w:lang w:val="en-ZA"/>
        </w:rPr>
        <w:t>Section 9(c) of PEPUDA prohibits discrimination in the form of ‘failing to eliminate obstacles that unfairly limit or restrict persons with disabilities from enjoying equal opportunities or failing to take steps to reasonably accommodate the needs of such persons’. However, persons with disabilities face disproportionately high levels of unemployment, are employed in low status jobs, or receive lower than average remuneration.</w:t>
      </w:r>
      <w:r w:rsidRPr="006F2146">
        <w:rPr>
          <w:vertAlign w:val="superscript"/>
          <w:lang w:val="en-ZA"/>
        </w:rPr>
        <w:footnoteReference w:id="46"/>
      </w:r>
      <w:r w:rsidRPr="006F2146">
        <w:rPr>
          <w:lang w:val="en-ZA"/>
        </w:rPr>
        <w:t xml:space="preserve"> Furthermore, massive earning disparities exist by geographical location in that persons with disabilities in urban areas generally have higher earnings compared </w:t>
      </w:r>
      <w:r w:rsidRPr="006F2146">
        <w:rPr>
          <w:lang w:val="en-ZA"/>
        </w:rPr>
        <w:lastRenderedPageBreak/>
        <w:t>to those in rural areas. This is attributed to limited access to employment opportunities in rural areas as well as only having access to low-paying and unskilled jobs.</w:t>
      </w:r>
      <w:r w:rsidRPr="006F2146">
        <w:rPr>
          <w:vertAlign w:val="superscript"/>
          <w:lang w:val="en-ZA"/>
        </w:rPr>
        <w:footnoteReference w:id="47"/>
      </w:r>
    </w:p>
    <w:p w14:paraId="4436EBC7" w14:textId="77777777" w:rsidR="000C4249" w:rsidRPr="006F2146" w:rsidRDefault="000C4249" w:rsidP="000C4249">
      <w:pPr>
        <w:pStyle w:val="ListParagraph"/>
        <w:spacing w:line="360" w:lineRule="auto"/>
        <w:jc w:val="both"/>
        <w:rPr>
          <w:lang w:val="en-ZA"/>
        </w:rPr>
      </w:pPr>
    </w:p>
    <w:p w14:paraId="4B193464" w14:textId="141B2E4C" w:rsidR="006A751D" w:rsidRPr="006F2146" w:rsidRDefault="00E77E19" w:rsidP="000425E0">
      <w:pPr>
        <w:pStyle w:val="ListParagraph"/>
        <w:numPr>
          <w:ilvl w:val="0"/>
          <w:numId w:val="34"/>
        </w:numPr>
        <w:spacing w:line="360" w:lineRule="auto"/>
        <w:ind w:hanging="720"/>
        <w:jc w:val="both"/>
        <w:rPr>
          <w:lang w:val="en-ZA"/>
        </w:rPr>
      </w:pPr>
      <w:r w:rsidRPr="006F2146">
        <w:rPr>
          <w:lang w:val="en-ZA"/>
        </w:rPr>
        <w:t>In terms of the WPRPD, the employment equity and work opportunity targets for persons with disabilities should increase to at least 7 percent by the year 2030.</w:t>
      </w:r>
      <w:r w:rsidRPr="006F2146">
        <w:rPr>
          <w:vertAlign w:val="superscript"/>
          <w:lang w:val="en-ZA"/>
        </w:rPr>
        <w:footnoteReference w:id="48"/>
      </w:r>
      <w:r w:rsidR="00504AF8" w:rsidRPr="006F2146">
        <w:rPr>
          <w:lang w:val="en-ZA"/>
        </w:rPr>
        <w:t xml:space="preserve">And while </w:t>
      </w:r>
      <w:r w:rsidRPr="006F2146">
        <w:rPr>
          <w:lang w:val="en-ZA"/>
        </w:rPr>
        <w:t>current employment equity statistics cast doubt on the prospects of meeting this target</w:t>
      </w:r>
      <w:r w:rsidR="00504AF8" w:rsidRPr="006F2146">
        <w:rPr>
          <w:lang w:val="en-ZA"/>
        </w:rPr>
        <w:t>, engagements with employers in South Africa suggest that the concept of disability is not adequately understood – from the perspectives of identifying people with disabilities, understanding what constitutes a disability, how and when to accommodate persons with disabilities</w:t>
      </w:r>
      <w:r w:rsidR="00D1717D" w:rsidRPr="006F2146">
        <w:rPr>
          <w:lang w:val="en-ZA"/>
        </w:rPr>
        <w:t>,</w:t>
      </w:r>
      <w:r w:rsidR="00504AF8" w:rsidRPr="006F2146">
        <w:rPr>
          <w:lang w:val="en-ZA"/>
        </w:rPr>
        <w:t xml:space="preserve"> and the general legal provisions governing the employment of persons with disabilities. </w:t>
      </w:r>
      <w:r w:rsidR="0089797E" w:rsidRPr="006F2146">
        <w:rPr>
          <w:lang w:val="en-ZA"/>
        </w:rPr>
        <w:t xml:space="preserve">This could potentially mean that people with disabilities are not being identified and hence not accommodated and or reported on.  </w:t>
      </w:r>
      <w:r w:rsidRPr="006F2146">
        <w:rPr>
          <w:lang w:val="en-ZA"/>
        </w:rPr>
        <w:t>It is estimated that on average, eight in ten persons with disabilities are unemployed, ‘making discrimination in terms of the denial of employment opportunities one of the most daunting challenges faced by persons with disabilities in South Africa’.</w:t>
      </w:r>
      <w:r w:rsidRPr="006F2146">
        <w:rPr>
          <w:vertAlign w:val="superscript"/>
          <w:lang w:val="en-ZA"/>
        </w:rPr>
        <w:footnoteReference w:id="49"/>
      </w:r>
      <w:r w:rsidR="00D1717D" w:rsidRPr="006F2146">
        <w:rPr>
          <w:lang w:val="en-ZA"/>
        </w:rPr>
        <w:t xml:space="preserve"> </w:t>
      </w:r>
      <w:r w:rsidRPr="006F2146">
        <w:rPr>
          <w:lang w:val="en-ZA"/>
        </w:rPr>
        <w:t>Moreover, the employment of people with disabilities is currently decreasing at all levels. The representation of persons with disabilities decreased at the top management level from 1.7 percent in 2014 to 1.2 percent in 2016. Representation decreased even further at senior management level, from 1.7 percent to just 1.1 percent during the same period. The professionally qualified level experienced a similar trend with representation decreasing from 1.4 percent in 2016 to 0.9 percent in 2016. Even the unskilled sector recorded a decrease in representation from 1.4 percent in 2014 to 0.8 percent in 2016.</w:t>
      </w:r>
      <w:r w:rsidRPr="006F2146">
        <w:rPr>
          <w:vertAlign w:val="superscript"/>
          <w:lang w:val="en-ZA"/>
        </w:rPr>
        <w:footnoteReference w:id="50"/>
      </w:r>
      <w:r w:rsidRPr="006F2146">
        <w:rPr>
          <w:lang w:val="en-ZA"/>
        </w:rPr>
        <w:t xml:space="preserve"> Additionally, </w:t>
      </w:r>
      <w:r w:rsidR="00D1717D" w:rsidRPr="006F2146">
        <w:rPr>
          <w:lang w:val="en-ZA"/>
        </w:rPr>
        <w:t xml:space="preserve">the employment of persons with disability is racially biased with </w:t>
      </w:r>
      <w:r w:rsidRPr="006F2146">
        <w:rPr>
          <w:lang w:val="en-ZA"/>
        </w:rPr>
        <w:t>those persons with disabilities who do fi</w:t>
      </w:r>
      <w:r w:rsidR="00D1717D" w:rsidRPr="006F2146">
        <w:rPr>
          <w:lang w:val="en-ZA"/>
        </w:rPr>
        <w:t xml:space="preserve">nd employment at top levels </w:t>
      </w:r>
      <w:r w:rsidRPr="006F2146">
        <w:rPr>
          <w:lang w:val="en-ZA"/>
        </w:rPr>
        <w:t>usually</w:t>
      </w:r>
      <w:r w:rsidR="00D1717D" w:rsidRPr="006F2146">
        <w:rPr>
          <w:lang w:val="en-ZA"/>
        </w:rPr>
        <w:t xml:space="preserve"> being</w:t>
      </w:r>
      <w:r w:rsidR="00C52DC9" w:rsidRPr="006F2146">
        <w:rPr>
          <w:lang w:val="en-ZA"/>
        </w:rPr>
        <w:t xml:space="preserve"> white males with 50.8 percent w</w:t>
      </w:r>
      <w:r w:rsidRPr="006F2146">
        <w:rPr>
          <w:lang w:val="en-ZA"/>
        </w:rPr>
        <w:t>hite male representation in top management</w:t>
      </w:r>
      <w:r w:rsidR="00D1717D" w:rsidRPr="006F2146">
        <w:rPr>
          <w:lang w:val="en-ZA"/>
        </w:rPr>
        <w:t>.</w:t>
      </w:r>
      <w:r w:rsidRPr="006F2146">
        <w:rPr>
          <w:vertAlign w:val="superscript"/>
          <w:lang w:val="en-ZA"/>
        </w:rPr>
        <w:footnoteReference w:id="51"/>
      </w:r>
      <w:r w:rsidRPr="006F2146">
        <w:rPr>
          <w:lang w:val="en-ZA"/>
        </w:rPr>
        <w:t xml:space="preserve"> It is only at the skilled, semi-skilled and unskilled levels that representation by African males with disabilities exceeds representation by the White population group. Males with disabilities enjoy greater representation than females with disabilities at all employment levels and across all population groups.</w:t>
      </w:r>
      <w:r w:rsidRPr="006F2146">
        <w:rPr>
          <w:vertAlign w:val="superscript"/>
          <w:lang w:val="en-ZA"/>
        </w:rPr>
        <w:footnoteReference w:id="52"/>
      </w:r>
    </w:p>
    <w:p w14:paraId="4EE1E200" w14:textId="4AA371DE" w:rsidR="001A07BD" w:rsidRDefault="00E77E19" w:rsidP="000425E0">
      <w:pPr>
        <w:pStyle w:val="ListParagraph"/>
        <w:numPr>
          <w:ilvl w:val="0"/>
          <w:numId w:val="34"/>
        </w:numPr>
        <w:spacing w:line="360" w:lineRule="auto"/>
        <w:ind w:hanging="720"/>
        <w:jc w:val="both"/>
        <w:rPr>
          <w:lang w:val="en-ZA"/>
        </w:rPr>
      </w:pPr>
      <w:r w:rsidRPr="006F2146">
        <w:rPr>
          <w:lang w:val="en-ZA"/>
        </w:rPr>
        <w:lastRenderedPageBreak/>
        <w:t>The Department of Public Service and Administration (DPSA) has developed a regulatory framework that governs universal access and design.</w:t>
      </w:r>
      <w:r w:rsidRPr="006F2146">
        <w:rPr>
          <w:vertAlign w:val="superscript"/>
          <w:lang w:val="en-ZA"/>
        </w:rPr>
        <w:footnoteReference w:id="53"/>
      </w:r>
      <w:r w:rsidRPr="006F2146">
        <w:rPr>
          <w:lang w:val="en-ZA"/>
        </w:rPr>
        <w:t xml:space="preserve"> The Policy on Reasonable Accommodation and Assistive Devices in the Public Service came into effect in April 2016. The policy gives guidelines on key barriers to employees with disabilities such as provision of transport for employees who may not otherwise be able to use public transport, leave for repairs of assistive devices, acquisition and disposal of assistive devices and provision of personal assistants and caregivers. </w:t>
      </w:r>
    </w:p>
    <w:p w14:paraId="0A001540" w14:textId="77777777" w:rsidR="000C4249" w:rsidRPr="006F2146" w:rsidRDefault="000C4249" w:rsidP="000C4249">
      <w:pPr>
        <w:pStyle w:val="ListParagraph"/>
        <w:spacing w:line="360" w:lineRule="auto"/>
        <w:jc w:val="both"/>
        <w:rPr>
          <w:lang w:val="en-ZA"/>
        </w:rPr>
      </w:pPr>
    </w:p>
    <w:p w14:paraId="67BA3980" w14:textId="46DA2BFB" w:rsidR="001A07BD" w:rsidRDefault="00E77E19" w:rsidP="000425E0">
      <w:pPr>
        <w:pStyle w:val="ListParagraph"/>
        <w:numPr>
          <w:ilvl w:val="0"/>
          <w:numId w:val="34"/>
        </w:numPr>
        <w:spacing w:line="360" w:lineRule="auto"/>
        <w:ind w:hanging="720"/>
        <w:jc w:val="both"/>
        <w:rPr>
          <w:lang w:val="en-ZA"/>
        </w:rPr>
      </w:pPr>
      <w:r w:rsidRPr="006F2146">
        <w:rPr>
          <w:lang w:val="en-ZA"/>
        </w:rPr>
        <w:t>The SAHRC has developed two Disability toolkits on the employment of persons with disabilit</w:t>
      </w:r>
      <w:r w:rsidR="00BF732C" w:rsidRPr="006F2146">
        <w:rPr>
          <w:lang w:val="en-ZA"/>
        </w:rPr>
        <w:t>ies. In November 2015, the SAHRC</w:t>
      </w:r>
      <w:r w:rsidRPr="006F2146">
        <w:rPr>
          <w:lang w:val="en-ZA"/>
        </w:rPr>
        <w:t xml:space="preserve"> developed and launched a Disability Toolkit for the private sector</w:t>
      </w:r>
      <w:r w:rsidRPr="006F2146">
        <w:rPr>
          <w:vertAlign w:val="superscript"/>
          <w:lang w:val="en-ZA"/>
        </w:rPr>
        <w:footnoteReference w:id="54"/>
      </w:r>
      <w:r w:rsidRPr="006F2146">
        <w:rPr>
          <w:lang w:val="en-ZA"/>
        </w:rPr>
        <w:t xml:space="preserve"> and its companion, the Monitoring Framework. These resources were intended to assist employers in the private sector - with information and guidance to enable them to improve employment outcomes for persons with disabilities. </w:t>
      </w:r>
    </w:p>
    <w:p w14:paraId="565EA722" w14:textId="77777777" w:rsidR="000C4249" w:rsidRPr="000C4249" w:rsidRDefault="000C4249" w:rsidP="000C4249">
      <w:pPr>
        <w:spacing w:line="360" w:lineRule="auto"/>
        <w:jc w:val="both"/>
        <w:rPr>
          <w:lang w:val="en-ZA"/>
        </w:rPr>
      </w:pPr>
    </w:p>
    <w:p w14:paraId="4F4F34E2" w14:textId="5216758C" w:rsidR="001A07BD" w:rsidRDefault="00E77E19" w:rsidP="000425E0">
      <w:pPr>
        <w:pStyle w:val="ListParagraph"/>
        <w:numPr>
          <w:ilvl w:val="0"/>
          <w:numId w:val="34"/>
        </w:numPr>
        <w:spacing w:line="360" w:lineRule="auto"/>
        <w:ind w:hanging="720"/>
        <w:jc w:val="both"/>
        <w:rPr>
          <w:lang w:val="en-ZA"/>
        </w:rPr>
      </w:pPr>
      <w:r w:rsidRPr="006F2146">
        <w:rPr>
          <w:lang w:val="en-ZA"/>
        </w:rPr>
        <w:t>During 2016 and the earlier parts of 2017, The Commission engaged in discussions with key stakeholders, namely the Department of Labour, the Department of Social Development, interested individuals and service providers, as well as a few dedicated employer groups. These stakeholders afforded us the opportunity to review the work we had done, to test the efficiency and user friendliness of our resources and to assess any further needs for development.  The feedback we received provided guidance and insights that we used to bring about changes.</w:t>
      </w:r>
      <w:r w:rsidR="00504AF8" w:rsidRPr="006F2146">
        <w:rPr>
          <w:lang w:val="en-ZA"/>
        </w:rPr>
        <w:t xml:space="preserve"> </w:t>
      </w:r>
    </w:p>
    <w:p w14:paraId="2D29EC61" w14:textId="77777777" w:rsidR="000C4249" w:rsidRPr="000C4249" w:rsidRDefault="000C4249" w:rsidP="000C4249">
      <w:pPr>
        <w:spacing w:line="360" w:lineRule="auto"/>
        <w:jc w:val="both"/>
        <w:rPr>
          <w:lang w:val="en-ZA"/>
        </w:rPr>
      </w:pPr>
    </w:p>
    <w:p w14:paraId="0CA4D64F" w14:textId="1C69AC77" w:rsidR="00A677A3" w:rsidRDefault="00A677A3" w:rsidP="000425E0">
      <w:pPr>
        <w:pStyle w:val="ListParagraph"/>
        <w:numPr>
          <w:ilvl w:val="0"/>
          <w:numId w:val="34"/>
        </w:numPr>
        <w:spacing w:line="360" w:lineRule="auto"/>
        <w:ind w:hanging="720"/>
        <w:jc w:val="both"/>
        <w:rPr>
          <w:lang w:val="en-ZA"/>
        </w:rPr>
      </w:pPr>
      <w:r w:rsidRPr="006F2146">
        <w:rPr>
          <w:lang w:val="en-ZA"/>
        </w:rPr>
        <w:t xml:space="preserve">Discussions with the Department of Labour further started the process to improve collaboration between the two stakeholders so as to enhance the monitoring and enforcement of disability initiatives and compliance within employer groups across the country. </w:t>
      </w:r>
    </w:p>
    <w:p w14:paraId="37F0C9FC" w14:textId="77777777" w:rsidR="000C4249" w:rsidRPr="000C4249" w:rsidRDefault="000C4249" w:rsidP="000C4249">
      <w:pPr>
        <w:spacing w:line="360" w:lineRule="auto"/>
        <w:jc w:val="both"/>
        <w:rPr>
          <w:lang w:val="en-ZA"/>
        </w:rPr>
      </w:pPr>
    </w:p>
    <w:p w14:paraId="42A8625D" w14:textId="0997C536" w:rsidR="00A677A3" w:rsidRDefault="00A677A3" w:rsidP="000425E0">
      <w:pPr>
        <w:pStyle w:val="ListParagraph"/>
        <w:numPr>
          <w:ilvl w:val="0"/>
          <w:numId w:val="34"/>
        </w:numPr>
        <w:spacing w:line="360" w:lineRule="auto"/>
        <w:ind w:hanging="720"/>
        <w:jc w:val="both"/>
        <w:rPr>
          <w:lang w:val="en-ZA"/>
        </w:rPr>
      </w:pPr>
      <w:r w:rsidRPr="006F2146">
        <w:rPr>
          <w:lang w:val="en-ZA"/>
        </w:rPr>
        <w:t xml:space="preserve">During 2017, the SAHRC also commenced with </w:t>
      </w:r>
      <w:r w:rsidR="0089797E" w:rsidRPr="006F2146">
        <w:rPr>
          <w:lang w:val="en-ZA"/>
        </w:rPr>
        <w:t>additional</w:t>
      </w:r>
      <w:r w:rsidRPr="006F2146">
        <w:rPr>
          <w:lang w:val="en-ZA"/>
        </w:rPr>
        <w:t xml:space="preserve"> industry bodies</w:t>
      </w:r>
      <w:r w:rsidR="0089797E" w:rsidRPr="006F2146">
        <w:rPr>
          <w:lang w:val="en-ZA"/>
        </w:rPr>
        <w:t xml:space="preserve"> and stakeholder representatives and their members</w:t>
      </w:r>
      <w:r w:rsidRPr="006F2146">
        <w:rPr>
          <w:lang w:val="en-ZA"/>
        </w:rPr>
        <w:t xml:space="preserve"> (Banking Association, ASISA, SA Board for People Practices</w:t>
      </w:r>
      <w:r w:rsidR="0089797E" w:rsidRPr="006F2146">
        <w:rPr>
          <w:lang w:val="en-ZA"/>
        </w:rPr>
        <w:t xml:space="preserve">, Transformation Integrated Africa) and commenced discussions on the need to </w:t>
      </w:r>
      <w:r w:rsidR="0089797E" w:rsidRPr="006F2146">
        <w:rPr>
          <w:lang w:val="en-ZA"/>
        </w:rPr>
        <w:lastRenderedPageBreak/>
        <w:t xml:space="preserve">further the employment objectives of persons with disabilities in SA. </w:t>
      </w:r>
      <w:r w:rsidR="000970D1" w:rsidRPr="006F2146">
        <w:rPr>
          <w:lang w:val="en-ZA"/>
        </w:rPr>
        <w:t xml:space="preserve"> These engagement have given way to opportunities for partnerships and better collaboration with committed stakeholders. </w:t>
      </w:r>
    </w:p>
    <w:p w14:paraId="26AB3456" w14:textId="77777777" w:rsidR="000C4249" w:rsidRPr="000C4249" w:rsidRDefault="000C4249" w:rsidP="000C4249">
      <w:pPr>
        <w:spacing w:line="360" w:lineRule="auto"/>
        <w:jc w:val="both"/>
        <w:rPr>
          <w:lang w:val="en-ZA"/>
        </w:rPr>
      </w:pPr>
    </w:p>
    <w:p w14:paraId="66372D24" w14:textId="2E43924E" w:rsidR="006A6A54" w:rsidRDefault="00E77E19" w:rsidP="000425E0">
      <w:pPr>
        <w:pStyle w:val="ListParagraph"/>
        <w:numPr>
          <w:ilvl w:val="0"/>
          <w:numId w:val="34"/>
        </w:numPr>
        <w:spacing w:line="360" w:lineRule="auto"/>
        <w:ind w:hanging="720"/>
        <w:jc w:val="both"/>
        <w:rPr>
          <w:lang w:val="en-ZA"/>
        </w:rPr>
      </w:pPr>
      <w:r w:rsidRPr="006F2146">
        <w:rPr>
          <w:lang w:val="en-ZA"/>
        </w:rPr>
        <w:t>In May 2017, the Commission launched phase two of our Disability Toolkit Work, titled “A quick reference Guide and a new expanded Monitoring Framework”.</w:t>
      </w:r>
      <w:r w:rsidRPr="006F2146">
        <w:rPr>
          <w:vertAlign w:val="superscript"/>
          <w:lang w:val="en-ZA"/>
        </w:rPr>
        <w:footnoteReference w:id="55"/>
      </w:r>
      <w:r w:rsidRPr="006F2146">
        <w:rPr>
          <w:lang w:val="en-ZA"/>
        </w:rPr>
        <w:t xml:space="preserve"> The Disability toolkit provides an in-depth account of the duties of a designated employer in mainstreaming disability and cre</w:t>
      </w:r>
      <w:r w:rsidR="001A07BD" w:rsidRPr="006F2146">
        <w:rPr>
          <w:lang w:val="en-ZA"/>
        </w:rPr>
        <w:t xml:space="preserve">ating an inclusive environment </w:t>
      </w:r>
      <w:r w:rsidRPr="006F2146">
        <w:rPr>
          <w:lang w:val="en-ZA"/>
        </w:rPr>
        <w:t xml:space="preserve">in the workplace. </w:t>
      </w:r>
      <w:r w:rsidR="006A6A54" w:rsidRPr="006F2146">
        <w:rPr>
          <w:lang w:val="en-ZA"/>
        </w:rPr>
        <w:t xml:space="preserve">It is anticipated that these new resources will enable employers to improve their understanding of issues relating to employment as outlined in </w:t>
      </w:r>
      <w:r w:rsidR="00D1717D" w:rsidRPr="006F2146">
        <w:rPr>
          <w:lang w:val="en-ZA"/>
        </w:rPr>
        <w:t xml:space="preserve">paragraph </w:t>
      </w:r>
      <w:r w:rsidR="00C52DC9" w:rsidRPr="006F2146">
        <w:rPr>
          <w:lang w:val="en-ZA"/>
        </w:rPr>
        <w:t>57</w:t>
      </w:r>
      <w:r w:rsidR="00D1717D" w:rsidRPr="006F2146">
        <w:rPr>
          <w:lang w:val="en-ZA"/>
        </w:rPr>
        <w:t xml:space="preserve"> </w:t>
      </w:r>
      <w:r w:rsidR="006A6A54" w:rsidRPr="006F2146">
        <w:rPr>
          <w:lang w:val="en-ZA"/>
        </w:rPr>
        <w:t xml:space="preserve">above and </w:t>
      </w:r>
      <w:r w:rsidR="0089797E" w:rsidRPr="006F2146">
        <w:rPr>
          <w:lang w:val="en-ZA"/>
        </w:rPr>
        <w:t xml:space="preserve">that this </w:t>
      </w:r>
      <w:r w:rsidR="006A6A54" w:rsidRPr="006F2146">
        <w:rPr>
          <w:lang w:val="en-ZA"/>
        </w:rPr>
        <w:t xml:space="preserve">will lend to an improvement in the employment outcomes of persons with disabilities. </w:t>
      </w:r>
    </w:p>
    <w:p w14:paraId="41D089F8" w14:textId="77777777" w:rsidR="000C4249" w:rsidRPr="000C4249" w:rsidRDefault="000C4249" w:rsidP="000C4249">
      <w:pPr>
        <w:spacing w:line="360" w:lineRule="auto"/>
        <w:jc w:val="both"/>
        <w:rPr>
          <w:lang w:val="en-ZA"/>
        </w:rPr>
      </w:pPr>
    </w:p>
    <w:p w14:paraId="19383495" w14:textId="27B4964F" w:rsidR="00A677A3" w:rsidRPr="006F2146" w:rsidRDefault="00A677A3" w:rsidP="000425E0">
      <w:pPr>
        <w:pStyle w:val="ListParagraph"/>
        <w:numPr>
          <w:ilvl w:val="0"/>
          <w:numId w:val="34"/>
        </w:numPr>
        <w:spacing w:line="360" w:lineRule="auto"/>
        <w:ind w:hanging="720"/>
        <w:jc w:val="both"/>
        <w:rPr>
          <w:lang w:val="en-ZA"/>
        </w:rPr>
      </w:pPr>
      <w:r w:rsidRPr="006F2146">
        <w:rPr>
          <w:lang w:val="en-ZA"/>
        </w:rPr>
        <w:t xml:space="preserve">In 2016, </w:t>
      </w:r>
      <w:r w:rsidR="0089797E" w:rsidRPr="006F2146">
        <w:rPr>
          <w:lang w:val="en-ZA"/>
        </w:rPr>
        <w:t>t</w:t>
      </w:r>
      <w:r w:rsidRPr="006F2146">
        <w:rPr>
          <w:lang w:val="en-ZA"/>
        </w:rPr>
        <w:t>he</w:t>
      </w:r>
      <w:r w:rsidR="00F31E98" w:rsidRPr="006F2146">
        <w:rPr>
          <w:lang w:val="en-ZA"/>
        </w:rPr>
        <w:t xml:space="preserve"> SAHRC’s</w:t>
      </w:r>
      <w:r w:rsidRPr="006F2146">
        <w:rPr>
          <w:lang w:val="en-ZA"/>
        </w:rPr>
        <w:t xml:space="preserve"> National </w:t>
      </w:r>
      <w:r w:rsidR="0089797E" w:rsidRPr="006F2146">
        <w:rPr>
          <w:lang w:val="en-ZA"/>
        </w:rPr>
        <w:t>I</w:t>
      </w:r>
      <w:r w:rsidRPr="006F2146">
        <w:rPr>
          <w:lang w:val="en-ZA"/>
        </w:rPr>
        <w:t>nvestigative Hearings on Discrimination in the workplace focussed on engaging those public</w:t>
      </w:r>
      <w:r w:rsidR="000970D1" w:rsidRPr="006F2146">
        <w:rPr>
          <w:lang w:val="en-ZA"/>
        </w:rPr>
        <w:t xml:space="preserve"> </w:t>
      </w:r>
      <w:r w:rsidRPr="006F2146">
        <w:rPr>
          <w:lang w:val="en-ZA"/>
        </w:rPr>
        <w:t xml:space="preserve">sector organisations </w:t>
      </w:r>
      <w:r w:rsidR="0089797E" w:rsidRPr="006F2146">
        <w:rPr>
          <w:lang w:val="en-ZA"/>
        </w:rPr>
        <w:t>in discussions r</w:t>
      </w:r>
      <w:r w:rsidRPr="006F2146">
        <w:rPr>
          <w:lang w:val="en-ZA"/>
        </w:rPr>
        <w:t>egard</w:t>
      </w:r>
      <w:r w:rsidR="0089797E" w:rsidRPr="006F2146">
        <w:rPr>
          <w:lang w:val="en-ZA"/>
        </w:rPr>
        <w:t>ing</w:t>
      </w:r>
      <w:r w:rsidRPr="006F2146">
        <w:rPr>
          <w:lang w:val="en-ZA"/>
        </w:rPr>
        <w:t xml:space="preserve"> their roles in ensuring that discrimination experienced by persons with disabilities in the workplace is identified, reduced and eliminated. </w:t>
      </w:r>
      <w:r w:rsidR="00F31E98" w:rsidRPr="006F2146">
        <w:rPr>
          <w:lang w:val="en-ZA"/>
        </w:rPr>
        <w:t>The report emanating from the hearing made recommendations</w:t>
      </w:r>
      <w:r w:rsidR="00F31E98" w:rsidRPr="006F2146">
        <w:rPr>
          <w:rStyle w:val="FootnoteReference"/>
          <w:lang w:val="en-ZA"/>
        </w:rPr>
        <w:footnoteReference w:id="56"/>
      </w:r>
      <w:r w:rsidR="00F31E98" w:rsidRPr="006F2146">
        <w:rPr>
          <w:lang w:val="en-ZA"/>
        </w:rPr>
        <w:t xml:space="preserve"> to the state in this respect</w:t>
      </w:r>
      <w:r w:rsidR="00EB7542" w:rsidRPr="006F2146">
        <w:rPr>
          <w:lang w:val="en-ZA"/>
        </w:rPr>
        <w:t>.</w:t>
      </w:r>
    </w:p>
    <w:p w14:paraId="79FFA23E" w14:textId="77777777" w:rsidR="000425E0" w:rsidRPr="006F2146" w:rsidRDefault="000425E0" w:rsidP="000425E0">
      <w:pPr>
        <w:pStyle w:val="ListParagraph"/>
        <w:spacing w:line="360" w:lineRule="auto"/>
        <w:jc w:val="both"/>
        <w:rPr>
          <w:lang w:val="en-ZA"/>
        </w:rPr>
      </w:pPr>
    </w:p>
    <w:p w14:paraId="1C66E515" w14:textId="6B35A57F" w:rsidR="006F2146" w:rsidRDefault="00772F1A" w:rsidP="006F2146">
      <w:pPr>
        <w:pStyle w:val="ListParagraph"/>
        <w:numPr>
          <w:ilvl w:val="0"/>
          <w:numId w:val="34"/>
        </w:numPr>
        <w:shd w:val="clear" w:color="auto" w:fill="E7E6E6" w:themeFill="background2"/>
        <w:ind w:hanging="720"/>
        <w:rPr>
          <w:b/>
          <w:lang w:val="en-ZA"/>
        </w:rPr>
      </w:pPr>
      <w:r w:rsidRPr="006F2146">
        <w:rPr>
          <w:b/>
          <w:lang w:val="en-ZA"/>
        </w:rPr>
        <w:t>The Committee may wish to request in the List of Issues</w:t>
      </w:r>
      <w:r w:rsidR="008D3C0C" w:rsidRPr="006F2146">
        <w:rPr>
          <w:b/>
          <w:lang w:val="en-ZA"/>
        </w:rPr>
        <w:t>:</w:t>
      </w:r>
    </w:p>
    <w:p w14:paraId="62539B40" w14:textId="77777777" w:rsidR="000C4249" w:rsidRPr="000C4249" w:rsidRDefault="000C4249" w:rsidP="00CB3C5C">
      <w:pPr>
        <w:shd w:val="clear" w:color="auto" w:fill="E7E6E6" w:themeFill="background2"/>
        <w:spacing w:line="360" w:lineRule="auto"/>
        <w:rPr>
          <w:b/>
          <w:lang w:val="en-ZA"/>
        </w:rPr>
      </w:pPr>
    </w:p>
    <w:p w14:paraId="44B9AA06" w14:textId="6B35A57F" w:rsidR="00772F1A" w:rsidRPr="006F2146" w:rsidRDefault="00EB7542" w:rsidP="00CB3C5C">
      <w:pPr>
        <w:pStyle w:val="ListParagraph"/>
        <w:numPr>
          <w:ilvl w:val="1"/>
          <w:numId w:val="34"/>
        </w:numPr>
        <w:shd w:val="clear" w:color="auto" w:fill="E7E6E6" w:themeFill="background2"/>
        <w:spacing w:line="360" w:lineRule="auto"/>
        <w:ind w:hanging="880"/>
        <w:jc w:val="both"/>
        <w:rPr>
          <w:b/>
          <w:lang w:val="en-ZA"/>
        </w:rPr>
      </w:pPr>
      <w:r w:rsidRPr="006F2146">
        <w:rPr>
          <w:b/>
          <w:lang w:val="en-ZA"/>
        </w:rPr>
        <w:t>Information on measures being taken by government</w:t>
      </w:r>
      <w:r w:rsidR="00772F1A" w:rsidRPr="006F2146">
        <w:rPr>
          <w:b/>
          <w:lang w:val="en-ZA"/>
        </w:rPr>
        <w:t xml:space="preserve"> to ensure that levels employment of persons with disabilities are increased substantially.</w:t>
      </w:r>
    </w:p>
    <w:p w14:paraId="2750299F" w14:textId="71507740" w:rsidR="00772F1A" w:rsidRPr="006F2146" w:rsidRDefault="00772F1A" w:rsidP="00CB3C5C">
      <w:pPr>
        <w:pStyle w:val="ListParagraph"/>
        <w:numPr>
          <w:ilvl w:val="1"/>
          <w:numId w:val="34"/>
        </w:numPr>
        <w:shd w:val="clear" w:color="auto" w:fill="E7E6E6" w:themeFill="background2"/>
        <w:spacing w:line="360" w:lineRule="auto"/>
        <w:ind w:hanging="880"/>
        <w:jc w:val="both"/>
        <w:rPr>
          <w:b/>
          <w:lang w:val="en-ZA"/>
        </w:rPr>
      </w:pPr>
      <w:r w:rsidRPr="006F2146">
        <w:rPr>
          <w:b/>
          <w:lang w:val="en-ZA"/>
        </w:rPr>
        <w:t>Information on governments plans to create greater awareness of the rights of persons with disabilities in relation to work</w:t>
      </w:r>
      <w:r w:rsidR="00C52DC9" w:rsidRPr="006F2146">
        <w:rPr>
          <w:b/>
          <w:lang w:val="en-ZA"/>
        </w:rPr>
        <w:t>.</w:t>
      </w:r>
    </w:p>
    <w:p w14:paraId="36FBC5F1" w14:textId="77777777" w:rsidR="00C52DC9" w:rsidRPr="006F2146" w:rsidRDefault="00C52DC9" w:rsidP="00C52DC9">
      <w:pPr>
        <w:pStyle w:val="ListParagraph"/>
        <w:spacing w:line="360" w:lineRule="auto"/>
        <w:ind w:left="880"/>
        <w:jc w:val="both"/>
        <w:rPr>
          <w:b/>
          <w:lang w:val="en-ZA"/>
        </w:rPr>
      </w:pPr>
    </w:p>
    <w:p w14:paraId="1AA2A606" w14:textId="77777777" w:rsidR="003D189D" w:rsidRDefault="003D189D" w:rsidP="00380784">
      <w:pPr>
        <w:pStyle w:val="Heading2"/>
        <w:rPr>
          <w:rFonts w:ascii="Arial" w:hAnsi="Arial" w:cs="Arial"/>
          <w:lang w:val="en-ZA"/>
        </w:rPr>
      </w:pPr>
    </w:p>
    <w:p w14:paraId="7CC773ED" w14:textId="77777777" w:rsidR="000C4249" w:rsidRDefault="000C4249" w:rsidP="000C4249">
      <w:pPr>
        <w:rPr>
          <w:lang w:val="en-ZA"/>
        </w:rPr>
      </w:pPr>
    </w:p>
    <w:p w14:paraId="0AB757BE" w14:textId="77777777" w:rsidR="000C4249" w:rsidRDefault="000C4249" w:rsidP="000C4249">
      <w:pPr>
        <w:rPr>
          <w:lang w:val="en-ZA"/>
        </w:rPr>
      </w:pPr>
    </w:p>
    <w:p w14:paraId="36ADC541" w14:textId="77777777" w:rsidR="000C4249" w:rsidRPr="000C4249" w:rsidRDefault="000C4249" w:rsidP="000C4249">
      <w:pPr>
        <w:rPr>
          <w:lang w:val="en-ZA"/>
        </w:rPr>
      </w:pPr>
    </w:p>
    <w:p w14:paraId="16A8ED75" w14:textId="52467D3B" w:rsidR="00236A98" w:rsidRPr="006F2146" w:rsidRDefault="003D189D" w:rsidP="00380784">
      <w:pPr>
        <w:pStyle w:val="Heading2"/>
        <w:rPr>
          <w:rFonts w:ascii="Arial" w:eastAsiaTheme="minorHAnsi" w:hAnsi="Arial" w:cs="Arial"/>
          <w:color w:val="auto"/>
          <w:lang w:val="en-ZA"/>
        </w:rPr>
      </w:pPr>
      <w:bookmarkStart w:id="27" w:name="_Toc505090045"/>
      <w:r w:rsidRPr="006F2146">
        <w:rPr>
          <w:rFonts w:ascii="Arial" w:eastAsiaTheme="minorHAnsi" w:hAnsi="Arial" w:cs="Arial"/>
          <w:color w:val="auto"/>
          <w:lang w:val="en-ZA"/>
        </w:rPr>
        <w:lastRenderedPageBreak/>
        <w:t>ARTICLE 30: Participation in cultural life, recreation, leisure and sport</w:t>
      </w:r>
      <w:bookmarkEnd w:id="27"/>
    </w:p>
    <w:p w14:paraId="7139A0A0" w14:textId="77777777" w:rsidR="00236A98" w:rsidRPr="006F2146" w:rsidRDefault="00236A98" w:rsidP="00236A98">
      <w:pPr>
        <w:rPr>
          <w:lang w:val="en-ZA"/>
        </w:rPr>
      </w:pPr>
    </w:p>
    <w:p w14:paraId="4AD3FBC2" w14:textId="77777777" w:rsidR="00236A98" w:rsidRPr="006F2146" w:rsidRDefault="00236A98" w:rsidP="00236A98">
      <w:pPr>
        <w:rPr>
          <w:lang w:val="en-ZA"/>
        </w:rPr>
      </w:pPr>
    </w:p>
    <w:p w14:paraId="7F2A6357" w14:textId="104F1FAB" w:rsidR="003D189D" w:rsidRPr="006F2146" w:rsidRDefault="00236A98" w:rsidP="00D1088C">
      <w:pPr>
        <w:pStyle w:val="Heading3"/>
        <w:rPr>
          <w:rFonts w:ascii="Arial" w:hAnsi="Arial" w:cs="Arial"/>
          <w:color w:val="auto"/>
          <w:lang w:val="en-ZA"/>
        </w:rPr>
      </w:pPr>
      <w:bookmarkStart w:id="28" w:name="_Toc505090046"/>
      <w:r w:rsidRPr="006F2146">
        <w:rPr>
          <w:rFonts w:ascii="Arial" w:hAnsi="Arial" w:cs="Arial"/>
          <w:color w:val="auto"/>
          <w:lang w:val="en-ZA"/>
        </w:rPr>
        <w:t xml:space="preserve">The </w:t>
      </w:r>
      <w:r w:rsidR="003D189D" w:rsidRPr="006F2146">
        <w:rPr>
          <w:rFonts w:ascii="Arial" w:hAnsi="Arial" w:cs="Arial"/>
          <w:color w:val="auto"/>
          <w:lang w:val="en-ZA"/>
        </w:rPr>
        <w:t>Marginali</w:t>
      </w:r>
      <w:r w:rsidR="00CB3C5C">
        <w:rPr>
          <w:rFonts w:ascii="Arial" w:hAnsi="Arial" w:cs="Arial"/>
          <w:color w:val="auto"/>
          <w:lang w:val="en-ZA"/>
        </w:rPr>
        <w:t>s</w:t>
      </w:r>
      <w:r w:rsidR="003D189D" w:rsidRPr="006F2146">
        <w:rPr>
          <w:rFonts w:ascii="Arial" w:hAnsi="Arial" w:cs="Arial"/>
          <w:color w:val="auto"/>
          <w:lang w:val="en-ZA"/>
        </w:rPr>
        <w:t>ation of the Deaf Community</w:t>
      </w:r>
      <w:bookmarkEnd w:id="28"/>
    </w:p>
    <w:p w14:paraId="5EAE2CC4" w14:textId="77777777" w:rsidR="003D189D" w:rsidRPr="006F2146" w:rsidRDefault="003D189D" w:rsidP="003D189D">
      <w:pPr>
        <w:spacing w:line="360" w:lineRule="auto"/>
        <w:jc w:val="both"/>
        <w:rPr>
          <w:lang w:val="en-ZA"/>
        </w:rPr>
      </w:pPr>
    </w:p>
    <w:p w14:paraId="7B9F35DE" w14:textId="57186482" w:rsidR="003D189D" w:rsidRDefault="003D189D" w:rsidP="000425E0">
      <w:pPr>
        <w:pStyle w:val="ListParagraph"/>
        <w:numPr>
          <w:ilvl w:val="0"/>
          <w:numId w:val="34"/>
        </w:numPr>
        <w:spacing w:line="360" w:lineRule="auto"/>
        <w:ind w:hanging="720"/>
        <w:jc w:val="both"/>
        <w:rPr>
          <w:lang w:val="en-ZA"/>
        </w:rPr>
      </w:pPr>
      <w:r w:rsidRPr="006F2146">
        <w:rPr>
          <w:lang w:val="en-ZA"/>
        </w:rPr>
        <w:t>The SAHRC acknowledges the countrywide campaign by the</w:t>
      </w:r>
      <w:r w:rsidR="00286163" w:rsidRPr="006F2146">
        <w:rPr>
          <w:color w:val="222222"/>
          <w:lang w:val="en-ZA"/>
        </w:rPr>
        <w:t xml:space="preserve"> Commission for the Promotion and Protection of the Rights of Cultural, Religious and Linguistic Communities </w:t>
      </w:r>
      <w:r w:rsidR="00286163" w:rsidRPr="006F2146">
        <w:rPr>
          <w:lang w:val="en-ZA"/>
        </w:rPr>
        <w:t>(CRL)</w:t>
      </w:r>
      <w:r w:rsidRPr="006F2146">
        <w:rPr>
          <w:lang w:val="en-ZA"/>
        </w:rPr>
        <w:t>, and</w:t>
      </w:r>
      <w:r w:rsidR="00286163" w:rsidRPr="006F2146">
        <w:rPr>
          <w:color w:val="222222"/>
          <w:lang w:val="en-ZA"/>
        </w:rPr>
        <w:t xml:space="preserve"> the Pan South African Language Board</w:t>
      </w:r>
      <w:r w:rsidRPr="006F2146">
        <w:rPr>
          <w:lang w:val="en-ZA"/>
        </w:rPr>
        <w:t xml:space="preserve"> </w:t>
      </w:r>
      <w:r w:rsidR="00286163" w:rsidRPr="006F2146">
        <w:rPr>
          <w:lang w:val="en-ZA"/>
        </w:rPr>
        <w:t>(</w:t>
      </w:r>
      <w:r w:rsidRPr="006F2146">
        <w:rPr>
          <w:lang w:val="en-ZA"/>
        </w:rPr>
        <w:t>PANSALB</w:t>
      </w:r>
      <w:r w:rsidR="00286163" w:rsidRPr="006F2146">
        <w:rPr>
          <w:lang w:val="en-ZA"/>
        </w:rPr>
        <w:t>)</w:t>
      </w:r>
      <w:r w:rsidRPr="006F2146">
        <w:rPr>
          <w:lang w:val="en-ZA"/>
        </w:rPr>
        <w:t xml:space="preserve">, in collaboration with the SAHRC and civil society, </w:t>
      </w:r>
      <w:r w:rsidR="008D3C0C" w:rsidRPr="006F2146">
        <w:rPr>
          <w:lang w:val="en-ZA"/>
        </w:rPr>
        <w:t xml:space="preserve">for government </w:t>
      </w:r>
      <w:r w:rsidRPr="006F2146">
        <w:rPr>
          <w:lang w:val="en-ZA"/>
        </w:rPr>
        <w:t>to recognize</w:t>
      </w:r>
      <w:r w:rsidR="00C52DC9" w:rsidRPr="006F2146">
        <w:rPr>
          <w:lang w:val="en-ZA"/>
        </w:rPr>
        <w:t xml:space="preserve"> South African Sign L</w:t>
      </w:r>
      <w:r w:rsidRPr="006F2146">
        <w:rPr>
          <w:lang w:val="en-ZA"/>
        </w:rPr>
        <w:t>anguage</w:t>
      </w:r>
      <w:r w:rsidR="00C52DC9" w:rsidRPr="006F2146">
        <w:rPr>
          <w:lang w:val="en-ZA"/>
        </w:rPr>
        <w:t xml:space="preserve"> (SASL)</w:t>
      </w:r>
      <w:r w:rsidRPr="006F2146">
        <w:rPr>
          <w:lang w:val="en-ZA"/>
        </w:rPr>
        <w:t xml:space="preserve"> as an official language in South Africa. PANSALB has also begun to develop a sign language charter</w:t>
      </w:r>
      <w:r w:rsidR="00286163" w:rsidRPr="006F2146">
        <w:rPr>
          <w:lang w:val="en-ZA"/>
        </w:rPr>
        <w:t xml:space="preserve"> in this regard</w:t>
      </w:r>
      <w:r w:rsidRPr="006F2146">
        <w:rPr>
          <w:lang w:val="en-ZA"/>
        </w:rPr>
        <w:t>.</w:t>
      </w:r>
    </w:p>
    <w:p w14:paraId="43750F0D" w14:textId="77777777" w:rsidR="000C4249" w:rsidRPr="006F2146" w:rsidRDefault="000C4249" w:rsidP="000C4249">
      <w:pPr>
        <w:pStyle w:val="ListParagraph"/>
        <w:spacing w:line="360" w:lineRule="auto"/>
        <w:jc w:val="both"/>
        <w:rPr>
          <w:lang w:val="en-ZA"/>
        </w:rPr>
      </w:pPr>
    </w:p>
    <w:p w14:paraId="17FC392C" w14:textId="518A6E47" w:rsidR="003D189D" w:rsidRDefault="00286163" w:rsidP="000425E0">
      <w:pPr>
        <w:pStyle w:val="ListParagraph"/>
        <w:numPr>
          <w:ilvl w:val="0"/>
          <w:numId w:val="34"/>
        </w:numPr>
        <w:spacing w:line="360" w:lineRule="auto"/>
        <w:ind w:hanging="720"/>
        <w:jc w:val="both"/>
        <w:rPr>
          <w:lang w:val="en-ZA"/>
        </w:rPr>
      </w:pPr>
      <w:r w:rsidRPr="006F2146">
        <w:rPr>
          <w:lang w:val="en-ZA"/>
        </w:rPr>
        <w:t>Despite this, t</w:t>
      </w:r>
      <w:r w:rsidR="003D189D" w:rsidRPr="006F2146">
        <w:rPr>
          <w:lang w:val="en-ZA"/>
        </w:rPr>
        <w:t xml:space="preserve">he lack of recognition of sign language as an official </w:t>
      </w:r>
      <w:r w:rsidR="008D3C0C" w:rsidRPr="006F2146">
        <w:rPr>
          <w:lang w:val="en-ZA"/>
        </w:rPr>
        <w:t>language in South Africa is</w:t>
      </w:r>
      <w:r w:rsidR="003D189D" w:rsidRPr="006F2146">
        <w:rPr>
          <w:lang w:val="en-ZA"/>
        </w:rPr>
        <w:t xml:space="preserve"> a significant challenge to the</w:t>
      </w:r>
      <w:r w:rsidR="008D3C0C" w:rsidRPr="006F2146">
        <w:rPr>
          <w:lang w:val="en-ZA"/>
        </w:rPr>
        <w:t xml:space="preserve"> realisation of the</w:t>
      </w:r>
      <w:r w:rsidR="003D189D" w:rsidRPr="006F2146">
        <w:rPr>
          <w:lang w:val="en-ZA"/>
        </w:rPr>
        <w:t xml:space="preserve"> rights of the Deaf community in South Africa. For example, sign language is currently taught only in special schools for the deaf and very few mainstream schools accommodate children who need to be educated in SASL. This undoubtedly impacts on the prospects for the Deaf community to realize their right to education and their right to be educated in their</w:t>
      </w:r>
      <w:r w:rsidR="001E3581" w:rsidRPr="006F2146">
        <w:rPr>
          <w:lang w:val="en-ZA"/>
        </w:rPr>
        <w:t xml:space="preserve"> language of choice, which is SASL</w:t>
      </w:r>
      <w:r w:rsidR="003D189D" w:rsidRPr="006F2146">
        <w:rPr>
          <w:lang w:val="en-ZA"/>
        </w:rPr>
        <w:t xml:space="preserve">. </w:t>
      </w:r>
    </w:p>
    <w:p w14:paraId="189F7148" w14:textId="77777777" w:rsidR="000C4249" w:rsidRPr="000C4249" w:rsidRDefault="000C4249" w:rsidP="000C4249">
      <w:pPr>
        <w:spacing w:line="360" w:lineRule="auto"/>
        <w:jc w:val="both"/>
        <w:rPr>
          <w:lang w:val="en-ZA"/>
        </w:rPr>
      </w:pPr>
    </w:p>
    <w:p w14:paraId="7DC6B84B" w14:textId="0A14AD91" w:rsidR="003D189D" w:rsidRDefault="003D189D" w:rsidP="006F2146">
      <w:pPr>
        <w:pStyle w:val="ListParagraph"/>
        <w:numPr>
          <w:ilvl w:val="0"/>
          <w:numId w:val="34"/>
        </w:numPr>
        <w:spacing w:line="360" w:lineRule="auto"/>
        <w:ind w:hanging="720"/>
        <w:jc w:val="both"/>
        <w:rPr>
          <w:lang w:val="en-ZA"/>
        </w:rPr>
      </w:pPr>
      <w:r w:rsidRPr="006F2146">
        <w:rPr>
          <w:lang w:val="en-ZA"/>
        </w:rPr>
        <w:t>Access to information in the Healthcare sector is also proving to be a challenge for the Deaf community as health services are inaccessible to deaf people</w:t>
      </w:r>
      <w:r w:rsidR="00C52DC9" w:rsidRPr="006F2146">
        <w:rPr>
          <w:lang w:val="en-ZA"/>
        </w:rPr>
        <w:t>.</w:t>
      </w:r>
      <w:r w:rsidRPr="006F2146">
        <w:rPr>
          <w:lang w:val="en-ZA"/>
        </w:rPr>
        <w:t xml:space="preserve"> Individuals whose language is SASL are often denied access to the health care system because most </w:t>
      </w:r>
      <w:r w:rsidR="001E3581" w:rsidRPr="006F2146">
        <w:rPr>
          <w:lang w:val="en-ZA"/>
        </w:rPr>
        <w:t xml:space="preserve">health care </w:t>
      </w:r>
      <w:r w:rsidRPr="006F2146">
        <w:rPr>
          <w:lang w:val="en-ZA"/>
        </w:rPr>
        <w:t xml:space="preserve">providers do not provide qualified </w:t>
      </w:r>
      <w:r w:rsidR="001E3581" w:rsidRPr="006F2146">
        <w:rPr>
          <w:lang w:val="en-ZA"/>
        </w:rPr>
        <w:t xml:space="preserve">sign language </w:t>
      </w:r>
      <w:r w:rsidRPr="006F2146">
        <w:rPr>
          <w:lang w:val="en-ZA"/>
        </w:rPr>
        <w:t>interpreters</w:t>
      </w:r>
      <w:r w:rsidR="00FD675A" w:rsidRPr="006F2146">
        <w:rPr>
          <w:lang w:val="en-ZA"/>
        </w:rPr>
        <w:t xml:space="preserve">. This violates the </w:t>
      </w:r>
      <w:r w:rsidRPr="006F2146">
        <w:rPr>
          <w:lang w:val="en-ZA"/>
        </w:rPr>
        <w:t xml:space="preserve">right to </w:t>
      </w:r>
      <w:r w:rsidR="00FD675A" w:rsidRPr="006F2146">
        <w:rPr>
          <w:lang w:val="en-ZA"/>
        </w:rPr>
        <w:t>access health care and puts Deaf people</w:t>
      </w:r>
      <w:r w:rsidRPr="006F2146">
        <w:rPr>
          <w:lang w:val="en-ZA"/>
        </w:rPr>
        <w:t xml:space="preserve"> in danger of being misdiagnosed or mistreated.</w:t>
      </w:r>
    </w:p>
    <w:p w14:paraId="565339D0" w14:textId="77777777" w:rsidR="000C4249" w:rsidRPr="000C4249" w:rsidRDefault="000C4249" w:rsidP="000C4249">
      <w:pPr>
        <w:spacing w:line="360" w:lineRule="auto"/>
        <w:jc w:val="both"/>
        <w:rPr>
          <w:lang w:val="en-ZA"/>
        </w:rPr>
      </w:pPr>
    </w:p>
    <w:p w14:paraId="7BEA734D" w14:textId="1A31ACA3" w:rsidR="00286163" w:rsidRDefault="003D189D" w:rsidP="006F2146">
      <w:pPr>
        <w:pStyle w:val="ListParagraph"/>
        <w:numPr>
          <w:ilvl w:val="0"/>
          <w:numId w:val="34"/>
        </w:numPr>
        <w:spacing w:line="360" w:lineRule="auto"/>
        <w:ind w:hanging="720"/>
        <w:jc w:val="both"/>
        <w:rPr>
          <w:lang w:val="en-ZA"/>
        </w:rPr>
      </w:pPr>
      <w:r w:rsidRPr="006F2146">
        <w:rPr>
          <w:lang w:val="en-ZA"/>
        </w:rPr>
        <w:t>The funeral of former President Nelson Mandela in 2013, was a saddening indication of the lack of awareness</w:t>
      </w:r>
      <w:r w:rsidR="00286163" w:rsidRPr="006F2146">
        <w:rPr>
          <w:lang w:val="en-ZA"/>
        </w:rPr>
        <w:t xml:space="preserve"> of,</w:t>
      </w:r>
      <w:r w:rsidRPr="006F2146">
        <w:rPr>
          <w:lang w:val="en-ZA"/>
        </w:rPr>
        <w:t xml:space="preserve"> and prioritisation of the Deaf community in South Africa. Thousands of Deaf people were shocked to find that the sign language </w:t>
      </w:r>
      <w:r w:rsidR="00BF732C" w:rsidRPr="006F2146">
        <w:rPr>
          <w:lang w:val="en-ZA"/>
        </w:rPr>
        <w:t>interpreter</w:t>
      </w:r>
      <w:r w:rsidRPr="006F2146">
        <w:rPr>
          <w:lang w:val="en-ZA"/>
        </w:rPr>
        <w:t xml:space="preserve"> that was selected for the funeral was in actual fact not a </w:t>
      </w:r>
      <w:r w:rsidR="00BF732C" w:rsidRPr="006F2146">
        <w:rPr>
          <w:lang w:val="en-ZA"/>
        </w:rPr>
        <w:t>qualified</w:t>
      </w:r>
      <w:r w:rsidRPr="006F2146">
        <w:rPr>
          <w:lang w:val="en-ZA"/>
        </w:rPr>
        <w:t xml:space="preserve"> </w:t>
      </w:r>
      <w:r w:rsidR="00BF732C" w:rsidRPr="006F2146">
        <w:rPr>
          <w:lang w:val="en-ZA"/>
        </w:rPr>
        <w:t>interpreter</w:t>
      </w:r>
      <w:r w:rsidRPr="006F2146">
        <w:rPr>
          <w:lang w:val="en-ZA"/>
        </w:rPr>
        <w:t xml:space="preserve">. This made a mockery of the Deaf </w:t>
      </w:r>
      <w:r w:rsidR="00286163" w:rsidRPr="006F2146">
        <w:rPr>
          <w:lang w:val="en-ZA"/>
        </w:rPr>
        <w:t xml:space="preserve">community indicating the lack of consultation by government with relevant deaf organizations </w:t>
      </w:r>
      <w:r w:rsidRPr="006F2146">
        <w:rPr>
          <w:lang w:val="en-ZA"/>
        </w:rPr>
        <w:t>and</w:t>
      </w:r>
      <w:r w:rsidR="00286163" w:rsidRPr="006F2146">
        <w:rPr>
          <w:lang w:val="en-ZA"/>
        </w:rPr>
        <w:t xml:space="preserve"> violating the</w:t>
      </w:r>
      <w:r w:rsidRPr="006F2146">
        <w:rPr>
          <w:lang w:val="en-ZA"/>
        </w:rPr>
        <w:t xml:space="preserve"> right to equality </w:t>
      </w:r>
      <w:r w:rsidR="00286163" w:rsidRPr="006F2146">
        <w:rPr>
          <w:lang w:val="en-ZA"/>
        </w:rPr>
        <w:t xml:space="preserve">of persons from the deaf community. </w:t>
      </w:r>
      <w:r w:rsidRPr="006F2146">
        <w:rPr>
          <w:rStyle w:val="FootnoteReference"/>
          <w:b/>
          <w:lang w:val="en-ZA"/>
        </w:rPr>
        <w:footnoteReference w:id="57"/>
      </w:r>
    </w:p>
    <w:p w14:paraId="690B86DE" w14:textId="77777777" w:rsidR="000C4249" w:rsidRPr="000C4249" w:rsidRDefault="000C4249" w:rsidP="000C4249">
      <w:pPr>
        <w:pStyle w:val="ListParagraph"/>
        <w:rPr>
          <w:lang w:val="en-ZA"/>
        </w:rPr>
      </w:pPr>
    </w:p>
    <w:p w14:paraId="211CCDAF" w14:textId="77777777" w:rsidR="000C4249" w:rsidRPr="000C4249" w:rsidRDefault="000C4249" w:rsidP="000C4249">
      <w:pPr>
        <w:spacing w:line="360" w:lineRule="auto"/>
        <w:jc w:val="both"/>
        <w:rPr>
          <w:lang w:val="en-ZA"/>
        </w:rPr>
      </w:pPr>
    </w:p>
    <w:p w14:paraId="2B0C52E4" w14:textId="2783C7CC" w:rsidR="006E148A" w:rsidRDefault="006E148A" w:rsidP="006F2146">
      <w:pPr>
        <w:pStyle w:val="ListParagraph"/>
        <w:numPr>
          <w:ilvl w:val="0"/>
          <w:numId w:val="34"/>
        </w:numPr>
        <w:shd w:val="clear" w:color="auto" w:fill="E7E6E6" w:themeFill="background2"/>
        <w:ind w:hanging="720"/>
        <w:rPr>
          <w:b/>
          <w:lang w:val="en-ZA"/>
        </w:rPr>
      </w:pPr>
      <w:r w:rsidRPr="006F2146">
        <w:rPr>
          <w:b/>
          <w:lang w:val="en-ZA"/>
        </w:rPr>
        <w:t>The Committee may wish to request in the List of Issues</w:t>
      </w:r>
      <w:r w:rsidR="008D3C0C" w:rsidRPr="006F2146">
        <w:rPr>
          <w:b/>
          <w:lang w:val="en-ZA"/>
        </w:rPr>
        <w:t>:</w:t>
      </w:r>
    </w:p>
    <w:p w14:paraId="1ABAC81E" w14:textId="77777777" w:rsidR="000C4249" w:rsidRPr="000C4249" w:rsidRDefault="000C4249" w:rsidP="000C4249">
      <w:pPr>
        <w:shd w:val="clear" w:color="auto" w:fill="E7E6E6" w:themeFill="background2"/>
        <w:rPr>
          <w:b/>
          <w:lang w:val="en-ZA"/>
        </w:rPr>
      </w:pPr>
    </w:p>
    <w:p w14:paraId="7EB8B2CA" w14:textId="70A1EC1F" w:rsidR="006E148A" w:rsidRPr="006F2146" w:rsidRDefault="001E3581" w:rsidP="006F2146">
      <w:pPr>
        <w:pStyle w:val="ListParagraph"/>
        <w:numPr>
          <w:ilvl w:val="1"/>
          <w:numId w:val="34"/>
        </w:numPr>
        <w:shd w:val="clear" w:color="auto" w:fill="E7E6E6" w:themeFill="background2"/>
        <w:spacing w:line="360" w:lineRule="auto"/>
        <w:ind w:hanging="880"/>
        <w:jc w:val="both"/>
        <w:rPr>
          <w:b/>
          <w:lang w:val="en-ZA"/>
        </w:rPr>
      </w:pPr>
      <w:r w:rsidRPr="006F2146">
        <w:rPr>
          <w:b/>
          <w:lang w:val="en-ZA"/>
        </w:rPr>
        <w:t xml:space="preserve">Information on measures being taken by </w:t>
      </w:r>
      <w:r w:rsidR="00380784" w:rsidRPr="006F2146">
        <w:rPr>
          <w:b/>
          <w:lang w:val="en-ZA"/>
        </w:rPr>
        <w:t>Government</w:t>
      </w:r>
      <w:r w:rsidR="006E148A" w:rsidRPr="006F2146">
        <w:rPr>
          <w:b/>
          <w:lang w:val="en-ZA"/>
        </w:rPr>
        <w:t xml:space="preserve"> to </w:t>
      </w:r>
      <w:r w:rsidRPr="006F2146">
        <w:rPr>
          <w:b/>
          <w:lang w:val="en-ZA"/>
        </w:rPr>
        <w:t>recognise</w:t>
      </w:r>
      <w:r w:rsidR="006E148A" w:rsidRPr="006F2146">
        <w:rPr>
          <w:b/>
          <w:lang w:val="en-ZA"/>
        </w:rPr>
        <w:t xml:space="preserve"> SASL as an official language in South Africa.</w:t>
      </w:r>
    </w:p>
    <w:p w14:paraId="6C287295" w14:textId="475CEA27" w:rsidR="00380784" w:rsidRPr="006F2146" w:rsidRDefault="001E3581" w:rsidP="006F2146">
      <w:pPr>
        <w:pStyle w:val="ListParagraph"/>
        <w:numPr>
          <w:ilvl w:val="1"/>
          <w:numId w:val="34"/>
        </w:numPr>
        <w:shd w:val="clear" w:color="auto" w:fill="E7E6E6" w:themeFill="background2"/>
        <w:spacing w:line="360" w:lineRule="auto"/>
        <w:ind w:hanging="880"/>
        <w:jc w:val="both"/>
        <w:rPr>
          <w:b/>
          <w:lang w:val="en-ZA"/>
        </w:rPr>
      </w:pPr>
      <w:r w:rsidRPr="006F2146">
        <w:rPr>
          <w:b/>
          <w:lang w:val="en-ZA"/>
        </w:rPr>
        <w:t>Information on measures</w:t>
      </w:r>
      <w:r w:rsidR="00380784" w:rsidRPr="006F2146">
        <w:rPr>
          <w:b/>
          <w:lang w:val="en-ZA"/>
        </w:rPr>
        <w:t xml:space="preserve"> to make health care services accessible for the Deaf community</w:t>
      </w:r>
      <w:r w:rsidR="00C52DC9" w:rsidRPr="006F2146">
        <w:rPr>
          <w:b/>
          <w:lang w:val="en-ZA"/>
        </w:rPr>
        <w:t>.</w:t>
      </w:r>
    </w:p>
    <w:p w14:paraId="0AFBB179" w14:textId="4B426FD8" w:rsidR="006E148A" w:rsidRPr="006F2146" w:rsidRDefault="006E148A" w:rsidP="006F2146">
      <w:pPr>
        <w:pStyle w:val="ListParagraph"/>
        <w:numPr>
          <w:ilvl w:val="1"/>
          <w:numId w:val="34"/>
        </w:numPr>
        <w:shd w:val="clear" w:color="auto" w:fill="E7E6E6" w:themeFill="background2"/>
        <w:spacing w:line="360" w:lineRule="auto"/>
        <w:ind w:hanging="880"/>
        <w:jc w:val="both"/>
        <w:rPr>
          <w:b/>
          <w:lang w:val="en-ZA"/>
        </w:rPr>
      </w:pPr>
      <w:r w:rsidRPr="006F2146">
        <w:rPr>
          <w:b/>
          <w:lang w:val="en-ZA"/>
        </w:rPr>
        <w:t xml:space="preserve">Information on </w:t>
      </w:r>
      <w:r w:rsidR="00C022FC" w:rsidRPr="006F2146">
        <w:rPr>
          <w:b/>
          <w:lang w:val="en-ZA"/>
        </w:rPr>
        <w:t>measures being taken to improve</w:t>
      </w:r>
      <w:r w:rsidRPr="006F2146">
        <w:rPr>
          <w:b/>
          <w:lang w:val="en-ZA"/>
        </w:rPr>
        <w:t xml:space="preserve"> access to education for </w:t>
      </w:r>
      <w:r w:rsidR="00380784" w:rsidRPr="006F2146">
        <w:rPr>
          <w:b/>
          <w:lang w:val="en-ZA"/>
        </w:rPr>
        <w:t>the Deaf community.</w:t>
      </w:r>
    </w:p>
    <w:p w14:paraId="37014FD7" w14:textId="528FC64A" w:rsidR="00380784" w:rsidRPr="006F2146" w:rsidRDefault="00380784" w:rsidP="006F2146">
      <w:pPr>
        <w:pStyle w:val="ListParagraph"/>
        <w:numPr>
          <w:ilvl w:val="1"/>
          <w:numId w:val="34"/>
        </w:numPr>
        <w:shd w:val="clear" w:color="auto" w:fill="E7E6E6" w:themeFill="background2"/>
        <w:spacing w:line="360" w:lineRule="auto"/>
        <w:ind w:hanging="880"/>
        <w:jc w:val="both"/>
        <w:rPr>
          <w:b/>
          <w:lang w:val="en-ZA"/>
        </w:rPr>
      </w:pPr>
      <w:r w:rsidRPr="006F2146">
        <w:rPr>
          <w:b/>
          <w:lang w:val="en-ZA"/>
        </w:rPr>
        <w:t xml:space="preserve">Information on the processes followed by the State when procuring the services of sign language </w:t>
      </w:r>
      <w:r w:rsidR="008D3C0C" w:rsidRPr="006F2146">
        <w:rPr>
          <w:b/>
          <w:lang w:val="en-ZA"/>
        </w:rPr>
        <w:t>interpreters</w:t>
      </w:r>
      <w:r w:rsidR="00C52DC9" w:rsidRPr="006F2146">
        <w:rPr>
          <w:b/>
          <w:lang w:val="en-ZA"/>
        </w:rPr>
        <w:t>.</w:t>
      </w:r>
    </w:p>
    <w:p w14:paraId="6146F14C" w14:textId="77777777" w:rsidR="00286163" w:rsidRPr="006F2146" w:rsidRDefault="00286163" w:rsidP="00286163">
      <w:pPr>
        <w:rPr>
          <w:lang w:val="en-ZA"/>
        </w:rPr>
      </w:pPr>
    </w:p>
    <w:p w14:paraId="5902D7D5" w14:textId="77777777" w:rsidR="00286163" w:rsidRPr="006F2146" w:rsidRDefault="00286163" w:rsidP="00286163">
      <w:pPr>
        <w:pStyle w:val="Heading3"/>
        <w:rPr>
          <w:rFonts w:ascii="Arial" w:hAnsi="Arial" w:cs="Arial"/>
          <w:color w:val="auto"/>
          <w:lang w:val="en-ZA"/>
        </w:rPr>
      </w:pPr>
    </w:p>
    <w:p w14:paraId="5D1EEEE7" w14:textId="32B70892" w:rsidR="00286163" w:rsidRPr="006F2146" w:rsidRDefault="00286163" w:rsidP="00380784">
      <w:pPr>
        <w:pStyle w:val="Heading2"/>
        <w:rPr>
          <w:rFonts w:ascii="Arial" w:hAnsi="Arial" w:cs="Arial"/>
          <w:color w:val="auto"/>
          <w:lang w:val="en-ZA"/>
        </w:rPr>
      </w:pPr>
      <w:bookmarkStart w:id="29" w:name="_Toc505090047"/>
      <w:r w:rsidRPr="006F2146">
        <w:rPr>
          <w:rFonts w:ascii="Arial" w:hAnsi="Arial" w:cs="Arial"/>
          <w:color w:val="auto"/>
          <w:lang w:val="en-ZA"/>
        </w:rPr>
        <w:t>Article 33</w:t>
      </w:r>
      <w:r w:rsidR="001A6F68" w:rsidRPr="006F2146">
        <w:rPr>
          <w:rFonts w:ascii="Arial" w:hAnsi="Arial" w:cs="Arial"/>
          <w:color w:val="auto"/>
          <w:lang w:val="en-ZA"/>
        </w:rPr>
        <w:t>: National implementation and monitoring</w:t>
      </w:r>
      <w:bookmarkEnd w:id="29"/>
    </w:p>
    <w:p w14:paraId="79A3D2C3" w14:textId="77777777" w:rsidR="00286163" w:rsidRPr="006F2146" w:rsidRDefault="00286163" w:rsidP="00286163">
      <w:pPr>
        <w:rPr>
          <w:lang w:val="en-ZA"/>
        </w:rPr>
      </w:pPr>
    </w:p>
    <w:p w14:paraId="1CD98119" w14:textId="77777777" w:rsidR="00286163" w:rsidRPr="006F2146" w:rsidRDefault="00286163" w:rsidP="00286163">
      <w:pPr>
        <w:rPr>
          <w:lang w:val="en-ZA"/>
        </w:rPr>
      </w:pPr>
    </w:p>
    <w:p w14:paraId="012F72EB" w14:textId="2A0DD2EE" w:rsidR="003D189D" w:rsidRDefault="00055129" w:rsidP="006F2146">
      <w:pPr>
        <w:pStyle w:val="ListParagraph"/>
        <w:numPr>
          <w:ilvl w:val="0"/>
          <w:numId w:val="34"/>
        </w:numPr>
        <w:spacing w:line="360" w:lineRule="auto"/>
        <w:ind w:hanging="720"/>
        <w:jc w:val="both"/>
        <w:rPr>
          <w:lang w:val="en-ZA"/>
        </w:rPr>
      </w:pPr>
      <w:r w:rsidRPr="006F2146">
        <w:rPr>
          <w:lang w:val="en-ZA"/>
        </w:rPr>
        <w:t>Article 33 (2) of the CRPD requires States Parties to ‘maintain, strengthen, designate or establish’ one or more independent mechanisms to promote, protect and monitor the Convention. As an NHRI, whose role as a monitor of compliance with international provisions is already provided for in section 13 (b) (</w:t>
      </w:r>
      <w:r w:rsidR="00BF732C" w:rsidRPr="006F2146">
        <w:rPr>
          <w:lang w:val="en-ZA"/>
        </w:rPr>
        <w:t>VI</w:t>
      </w:r>
      <w:r w:rsidRPr="006F2146">
        <w:rPr>
          <w:lang w:val="en-ZA"/>
        </w:rPr>
        <w:t xml:space="preserve">), the Commission has maintained that it is well-placed to serve as the monitoring mechanism envisioned by the CRPD. </w:t>
      </w:r>
    </w:p>
    <w:p w14:paraId="6ED040FD" w14:textId="77777777" w:rsidR="000C4249" w:rsidRPr="006F2146" w:rsidRDefault="000C4249" w:rsidP="000C4249">
      <w:pPr>
        <w:pStyle w:val="ListParagraph"/>
        <w:spacing w:line="360" w:lineRule="auto"/>
        <w:jc w:val="both"/>
        <w:rPr>
          <w:lang w:val="en-ZA"/>
        </w:rPr>
      </w:pPr>
    </w:p>
    <w:p w14:paraId="56E3C82A" w14:textId="7EE52BD7" w:rsidR="00380784" w:rsidRPr="006F2146" w:rsidRDefault="00055129" w:rsidP="006F2146">
      <w:pPr>
        <w:pStyle w:val="ListParagraph"/>
        <w:numPr>
          <w:ilvl w:val="0"/>
          <w:numId w:val="34"/>
        </w:numPr>
        <w:spacing w:line="360" w:lineRule="auto"/>
        <w:ind w:hanging="720"/>
        <w:jc w:val="both"/>
        <w:rPr>
          <w:lang w:val="en-ZA"/>
        </w:rPr>
      </w:pPr>
      <w:r w:rsidRPr="006F2146">
        <w:rPr>
          <w:lang w:val="en-ZA"/>
        </w:rPr>
        <w:t>However, the state is yet to formally designate an independent monitoring mechanism in line wi</w:t>
      </w:r>
      <w:r w:rsidR="00DA04B6" w:rsidRPr="006F2146">
        <w:rPr>
          <w:lang w:val="en-ZA"/>
        </w:rPr>
        <w:t>th Article 33(2). The SAHRC submitted</w:t>
      </w:r>
      <w:r w:rsidRPr="006F2146">
        <w:rPr>
          <w:lang w:val="en-ZA"/>
        </w:rPr>
        <w:t xml:space="preserve"> a business plan to the state in 2015 with regards to the resources that woul</w:t>
      </w:r>
      <w:r w:rsidR="00DA04B6" w:rsidRPr="006F2146">
        <w:rPr>
          <w:lang w:val="en-ZA"/>
        </w:rPr>
        <w:t xml:space="preserve">d be required for the SAHRC to adequately </w:t>
      </w:r>
      <w:r w:rsidR="00FD675A" w:rsidRPr="006F2146">
        <w:rPr>
          <w:lang w:val="en-ZA"/>
        </w:rPr>
        <w:t>fulfil</w:t>
      </w:r>
      <w:r w:rsidRPr="006F2146">
        <w:rPr>
          <w:lang w:val="en-ZA"/>
        </w:rPr>
        <w:t xml:space="preserve"> this function. However, little progress has been made by government since.</w:t>
      </w:r>
    </w:p>
    <w:p w14:paraId="4C443C15" w14:textId="77777777" w:rsidR="006F2146" w:rsidRPr="006F2146" w:rsidRDefault="006F2146" w:rsidP="006F2146">
      <w:pPr>
        <w:pStyle w:val="ListParagraph"/>
        <w:spacing w:line="360" w:lineRule="auto"/>
        <w:jc w:val="both"/>
        <w:rPr>
          <w:lang w:val="en-ZA"/>
        </w:rPr>
      </w:pPr>
    </w:p>
    <w:p w14:paraId="0C0732A4" w14:textId="2F6EBCC1" w:rsidR="00055129" w:rsidRDefault="00380784" w:rsidP="006F2146">
      <w:pPr>
        <w:pStyle w:val="ListParagraph"/>
        <w:numPr>
          <w:ilvl w:val="0"/>
          <w:numId w:val="34"/>
        </w:numPr>
        <w:shd w:val="clear" w:color="auto" w:fill="E7E6E6" w:themeFill="background2"/>
        <w:spacing w:line="360" w:lineRule="auto"/>
        <w:ind w:hanging="720"/>
        <w:jc w:val="both"/>
        <w:rPr>
          <w:b/>
          <w:lang w:val="en-ZA"/>
        </w:rPr>
      </w:pPr>
      <w:r w:rsidRPr="006F2146">
        <w:rPr>
          <w:b/>
          <w:lang w:val="en-ZA"/>
        </w:rPr>
        <w:t>The Committee may wish to request in the List of Issues</w:t>
      </w:r>
      <w:r w:rsidR="006B2081" w:rsidRPr="006F2146">
        <w:rPr>
          <w:b/>
          <w:lang w:val="en-ZA"/>
        </w:rPr>
        <w:t>:</w:t>
      </w:r>
    </w:p>
    <w:p w14:paraId="465A1E0D" w14:textId="77777777" w:rsidR="000C4249" w:rsidRPr="000C4249" w:rsidRDefault="000C4249" w:rsidP="000C4249">
      <w:pPr>
        <w:shd w:val="clear" w:color="auto" w:fill="E7E6E6" w:themeFill="background2"/>
        <w:spacing w:line="360" w:lineRule="auto"/>
        <w:jc w:val="both"/>
        <w:rPr>
          <w:b/>
          <w:lang w:val="en-ZA"/>
        </w:rPr>
      </w:pPr>
    </w:p>
    <w:p w14:paraId="7014471B" w14:textId="17DA2B01" w:rsidR="007745D1" w:rsidRPr="006F2146" w:rsidRDefault="00FD675A" w:rsidP="006F2146">
      <w:pPr>
        <w:pStyle w:val="ListParagraph"/>
        <w:numPr>
          <w:ilvl w:val="1"/>
          <w:numId w:val="34"/>
        </w:numPr>
        <w:shd w:val="clear" w:color="auto" w:fill="E7E6E6" w:themeFill="background2"/>
        <w:spacing w:line="360" w:lineRule="auto"/>
        <w:ind w:hanging="880"/>
        <w:jc w:val="both"/>
        <w:rPr>
          <w:b/>
          <w:lang w:val="en-ZA"/>
        </w:rPr>
      </w:pPr>
      <w:r w:rsidRPr="006F2146">
        <w:rPr>
          <w:b/>
          <w:lang w:val="en-ZA"/>
        </w:rPr>
        <w:t>Information</w:t>
      </w:r>
      <w:r w:rsidR="00DA04B6" w:rsidRPr="006F2146">
        <w:rPr>
          <w:b/>
          <w:lang w:val="en-ZA"/>
        </w:rPr>
        <w:t xml:space="preserve"> on measures being taken by the</w:t>
      </w:r>
      <w:r w:rsidR="006B2081" w:rsidRPr="006F2146">
        <w:rPr>
          <w:b/>
          <w:lang w:val="en-ZA"/>
        </w:rPr>
        <w:t xml:space="preserve"> state</w:t>
      </w:r>
      <w:r w:rsidR="00DA04B6" w:rsidRPr="006F2146">
        <w:rPr>
          <w:b/>
          <w:lang w:val="en-ZA"/>
        </w:rPr>
        <w:t xml:space="preserve"> to</w:t>
      </w:r>
      <w:r w:rsidR="006B2081" w:rsidRPr="006F2146">
        <w:rPr>
          <w:b/>
          <w:lang w:val="en-ZA"/>
        </w:rPr>
        <w:t xml:space="preserve"> formally designate an independent monitoring mechanism</w:t>
      </w:r>
      <w:r w:rsidR="00C52DC9" w:rsidRPr="006F2146">
        <w:rPr>
          <w:b/>
          <w:lang w:val="en-ZA"/>
        </w:rPr>
        <w:t>.</w:t>
      </w:r>
      <w:r w:rsidR="006B2081" w:rsidRPr="006F2146">
        <w:rPr>
          <w:b/>
          <w:lang w:val="en-ZA"/>
        </w:rPr>
        <w:t xml:space="preserve"> </w:t>
      </w:r>
    </w:p>
    <w:p w14:paraId="32FE26FB" w14:textId="77777777" w:rsidR="000C4249" w:rsidRDefault="00493FC2" w:rsidP="00E77E19">
      <w:pPr>
        <w:rPr>
          <w:b/>
          <w:lang w:val="en-ZA"/>
        </w:rPr>
      </w:pPr>
      <w:r w:rsidRPr="006F2146">
        <w:rPr>
          <w:b/>
          <w:lang w:val="en-ZA"/>
        </w:rPr>
        <w:tab/>
      </w:r>
      <w:r w:rsidRPr="006F2146">
        <w:rPr>
          <w:b/>
          <w:lang w:val="en-ZA"/>
        </w:rPr>
        <w:tab/>
      </w:r>
    </w:p>
    <w:p w14:paraId="1EF66D7D" w14:textId="305E2716" w:rsidR="00FB0DBE" w:rsidRDefault="00FB0DBE" w:rsidP="00FB0DBE">
      <w:pPr>
        <w:ind w:left="880"/>
        <w:rPr>
          <w:b/>
          <w:lang w:val="en-ZA"/>
        </w:rPr>
      </w:pPr>
    </w:p>
    <w:p w14:paraId="270E4E23" w14:textId="77777777" w:rsidR="00FB0DBE" w:rsidRDefault="00FB0DBE" w:rsidP="00E77E19">
      <w:pPr>
        <w:rPr>
          <w:b/>
          <w:lang w:val="en-ZA"/>
        </w:rPr>
      </w:pPr>
    </w:p>
    <w:p w14:paraId="6AD851B4" w14:textId="77777777" w:rsidR="00FB0DBE" w:rsidRDefault="00FB0DBE" w:rsidP="00E77E19">
      <w:pPr>
        <w:rPr>
          <w:b/>
          <w:lang w:val="en-ZA"/>
        </w:rPr>
      </w:pPr>
    </w:p>
    <w:p w14:paraId="278CEA1A" w14:textId="29A73B03" w:rsidR="00E77E19" w:rsidRPr="006F2146" w:rsidRDefault="00493FC2" w:rsidP="00E77E19">
      <w:pPr>
        <w:rPr>
          <w:b/>
          <w:lang w:val="en-ZA"/>
        </w:rPr>
      </w:pPr>
      <w:r w:rsidRPr="006F2146">
        <w:rPr>
          <w:b/>
          <w:lang w:val="en-ZA"/>
        </w:rPr>
        <w:lastRenderedPageBreak/>
        <w:t xml:space="preserve"> </w:t>
      </w:r>
      <w:r w:rsidRPr="006F2146">
        <w:rPr>
          <w:b/>
          <w:lang w:val="en-ZA"/>
        </w:rPr>
        <w:tab/>
      </w:r>
      <w:r w:rsidRPr="006F2146">
        <w:rPr>
          <w:b/>
          <w:lang w:val="en-ZA"/>
        </w:rPr>
        <w:tab/>
      </w:r>
      <w:r w:rsidRPr="006F2146">
        <w:rPr>
          <w:b/>
          <w:lang w:val="en-ZA"/>
        </w:rPr>
        <w:tab/>
      </w:r>
      <w:r w:rsidRPr="006F2146">
        <w:rPr>
          <w:b/>
          <w:lang w:val="en-ZA"/>
        </w:rPr>
        <w:tab/>
      </w:r>
      <w:r w:rsidR="00E77E19" w:rsidRPr="006F2146">
        <w:rPr>
          <w:b/>
          <w:lang w:val="en-ZA"/>
        </w:rPr>
        <w:tab/>
      </w:r>
      <w:r w:rsidR="00E77E19" w:rsidRPr="006F2146">
        <w:rPr>
          <w:b/>
          <w:lang w:val="en-ZA"/>
        </w:rPr>
        <w:tab/>
      </w:r>
      <w:r w:rsidR="00E77E19" w:rsidRPr="006F2146">
        <w:rPr>
          <w:b/>
          <w:lang w:val="en-ZA"/>
        </w:rPr>
        <w:tab/>
      </w:r>
    </w:p>
    <w:p w14:paraId="63FDA3FC" w14:textId="15EB9C8D" w:rsidR="00E77E19" w:rsidRPr="006F2146" w:rsidRDefault="003B59E3" w:rsidP="00C362C0">
      <w:pPr>
        <w:pStyle w:val="Heading1"/>
        <w:rPr>
          <w:rFonts w:ascii="Arial" w:hAnsi="Arial" w:cs="Arial"/>
          <w:sz w:val="26"/>
          <w:szCs w:val="26"/>
          <w:lang w:val="en-ZA"/>
        </w:rPr>
      </w:pPr>
      <w:bookmarkStart w:id="30" w:name="_Toc505090048"/>
      <w:r w:rsidRPr="006F2146">
        <w:rPr>
          <w:rFonts w:ascii="Arial" w:hAnsi="Arial" w:cs="Arial"/>
          <w:color w:val="auto"/>
          <w:sz w:val="26"/>
          <w:szCs w:val="26"/>
          <w:lang w:val="en-ZA"/>
        </w:rPr>
        <w:t>Conclusion</w:t>
      </w:r>
      <w:bookmarkEnd w:id="30"/>
    </w:p>
    <w:p w14:paraId="1488F1C3" w14:textId="77777777" w:rsidR="00E77E19" w:rsidRPr="006F2146" w:rsidRDefault="00E77E19" w:rsidP="00E77E19">
      <w:pPr>
        <w:rPr>
          <w:b/>
          <w:lang w:val="en-ZA"/>
        </w:rPr>
      </w:pPr>
      <w:r w:rsidRPr="006F2146">
        <w:rPr>
          <w:b/>
          <w:lang w:val="en-ZA"/>
        </w:rPr>
        <w:tab/>
        <w:t xml:space="preserve"> </w:t>
      </w:r>
      <w:r w:rsidRPr="006F2146">
        <w:rPr>
          <w:b/>
          <w:lang w:val="en-ZA"/>
        </w:rPr>
        <w:tab/>
      </w:r>
      <w:r w:rsidRPr="006F2146">
        <w:rPr>
          <w:b/>
          <w:lang w:val="en-ZA"/>
        </w:rPr>
        <w:tab/>
      </w:r>
      <w:r w:rsidRPr="006F2146">
        <w:rPr>
          <w:b/>
          <w:lang w:val="en-ZA"/>
        </w:rPr>
        <w:tab/>
      </w:r>
      <w:r w:rsidRPr="006F2146">
        <w:rPr>
          <w:b/>
          <w:lang w:val="en-ZA"/>
        </w:rPr>
        <w:tab/>
      </w:r>
      <w:r w:rsidRPr="006F2146">
        <w:rPr>
          <w:b/>
          <w:lang w:val="en-ZA"/>
        </w:rPr>
        <w:tab/>
      </w:r>
      <w:r w:rsidRPr="006F2146">
        <w:rPr>
          <w:b/>
          <w:lang w:val="en-ZA"/>
        </w:rPr>
        <w:tab/>
      </w:r>
    </w:p>
    <w:p w14:paraId="3249C012" w14:textId="56A0FC16" w:rsidR="00C362C0" w:rsidRDefault="00C362C0" w:rsidP="006F2146">
      <w:pPr>
        <w:pStyle w:val="ListParagraph"/>
        <w:numPr>
          <w:ilvl w:val="0"/>
          <w:numId w:val="34"/>
        </w:numPr>
        <w:pBdr>
          <w:top w:val="none" w:sz="0" w:space="0" w:color="auto"/>
          <w:left w:val="none" w:sz="0" w:space="0" w:color="auto"/>
          <w:bottom w:val="none" w:sz="0" w:space="0" w:color="auto"/>
          <w:right w:val="none" w:sz="0" w:space="0" w:color="auto"/>
          <w:between w:val="none" w:sz="0" w:space="0" w:color="auto"/>
        </w:pBdr>
        <w:spacing w:line="360" w:lineRule="auto"/>
        <w:ind w:hanging="720"/>
        <w:jc w:val="both"/>
        <w:rPr>
          <w:rFonts w:eastAsiaTheme="minorHAnsi"/>
          <w:color w:val="auto"/>
          <w:lang w:val="en-ZA"/>
        </w:rPr>
      </w:pPr>
      <w:r w:rsidRPr="006F2146">
        <w:rPr>
          <w:rFonts w:eastAsiaTheme="minorHAnsi"/>
          <w:color w:val="auto"/>
          <w:lang w:val="en-ZA"/>
        </w:rPr>
        <w:t xml:space="preserve">The Commission acknowledges the constitutional and legislative advances made by the South African government.  The ratification of the CRPD strengthens the human rights framework in South Africa and further develops the country’s international human rights reporting obligations.  Noting that the Committee will be hosting the pre-sessional working group, the Commission avails itself to engage with the Committee and provide further insight, if </w:t>
      </w:r>
      <w:r w:rsidR="00764C05" w:rsidRPr="006F2146">
        <w:rPr>
          <w:rFonts w:eastAsiaTheme="minorHAnsi"/>
          <w:color w:val="auto"/>
          <w:lang w:val="en-ZA"/>
        </w:rPr>
        <w:t xml:space="preserve">required, on the realisation of human rights of persons with disability </w:t>
      </w:r>
      <w:r w:rsidRPr="006F2146">
        <w:rPr>
          <w:rFonts w:eastAsiaTheme="minorHAnsi"/>
          <w:color w:val="auto"/>
          <w:lang w:val="en-ZA"/>
        </w:rPr>
        <w:t xml:space="preserve">in South Africa.  </w:t>
      </w:r>
    </w:p>
    <w:p w14:paraId="7C59AEDF" w14:textId="77777777" w:rsidR="000C4249" w:rsidRPr="006F2146" w:rsidRDefault="000C4249" w:rsidP="000C4249">
      <w:pPr>
        <w:pStyle w:val="ListParagraph"/>
        <w:pBdr>
          <w:top w:val="none" w:sz="0" w:space="0" w:color="auto"/>
          <w:left w:val="none" w:sz="0" w:space="0" w:color="auto"/>
          <w:bottom w:val="none" w:sz="0" w:space="0" w:color="auto"/>
          <w:right w:val="none" w:sz="0" w:space="0" w:color="auto"/>
          <w:between w:val="none" w:sz="0" w:space="0" w:color="auto"/>
        </w:pBdr>
        <w:spacing w:line="360" w:lineRule="auto"/>
        <w:jc w:val="both"/>
        <w:rPr>
          <w:rFonts w:eastAsiaTheme="minorHAnsi"/>
          <w:color w:val="auto"/>
          <w:lang w:val="en-ZA"/>
        </w:rPr>
      </w:pPr>
    </w:p>
    <w:p w14:paraId="0AD774CE" w14:textId="525A4496" w:rsidR="00C362C0" w:rsidRPr="006F2146" w:rsidRDefault="00C362C0" w:rsidP="006F2146">
      <w:pPr>
        <w:pStyle w:val="ListParagraph"/>
        <w:numPr>
          <w:ilvl w:val="0"/>
          <w:numId w:val="34"/>
        </w:numPr>
        <w:pBdr>
          <w:top w:val="none" w:sz="0" w:space="0" w:color="auto"/>
          <w:left w:val="none" w:sz="0" w:space="0" w:color="auto"/>
          <w:bottom w:val="none" w:sz="0" w:space="0" w:color="auto"/>
          <w:right w:val="none" w:sz="0" w:space="0" w:color="auto"/>
          <w:between w:val="none" w:sz="0" w:space="0" w:color="auto"/>
        </w:pBdr>
        <w:spacing w:line="360" w:lineRule="auto"/>
        <w:ind w:hanging="720"/>
        <w:jc w:val="both"/>
        <w:rPr>
          <w:rFonts w:eastAsiaTheme="minorHAnsi"/>
          <w:color w:val="auto"/>
          <w:lang w:val="en-ZA"/>
        </w:rPr>
      </w:pPr>
      <w:r w:rsidRPr="006F2146">
        <w:rPr>
          <w:rFonts w:eastAsiaTheme="minorHAnsi"/>
          <w:color w:val="auto"/>
          <w:lang w:val="en-ZA"/>
        </w:rPr>
        <w:t xml:space="preserve">The Commission wishes the Committee well in its preparations ahead of the session.  </w:t>
      </w:r>
    </w:p>
    <w:p w14:paraId="36188083" w14:textId="77777777" w:rsidR="006F2146" w:rsidRPr="006F2146" w:rsidRDefault="006F2146" w:rsidP="006F2146">
      <w:pPr>
        <w:pBdr>
          <w:top w:val="none" w:sz="0" w:space="0" w:color="auto"/>
          <w:left w:val="none" w:sz="0" w:space="0" w:color="auto"/>
          <w:bottom w:val="none" w:sz="0" w:space="0" w:color="auto"/>
          <w:right w:val="none" w:sz="0" w:space="0" w:color="auto"/>
          <w:between w:val="none" w:sz="0" w:space="0" w:color="auto"/>
        </w:pBdr>
        <w:spacing w:line="360" w:lineRule="auto"/>
        <w:jc w:val="both"/>
        <w:rPr>
          <w:rFonts w:eastAsiaTheme="minorHAnsi"/>
          <w:color w:val="auto"/>
          <w:lang w:val="en-ZA"/>
        </w:rPr>
      </w:pPr>
    </w:p>
    <w:p w14:paraId="739CBCE6" w14:textId="77777777" w:rsidR="006F2146" w:rsidRPr="006F2146" w:rsidRDefault="006F2146" w:rsidP="006F2146">
      <w:pPr>
        <w:pBdr>
          <w:top w:val="none" w:sz="0" w:space="0" w:color="auto"/>
          <w:left w:val="none" w:sz="0" w:space="0" w:color="auto"/>
          <w:bottom w:val="none" w:sz="0" w:space="0" w:color="auto"/>
          <w:right w:val="none" w:sz="0" w:space="0" w:color="auto"/>
          <w:between w:val="none" w:sz="0" w:space="0" w:color="auto"/>
        </w:pBdr>
        <w:spacing w:line="360" w:lineRule="auto"/>
        <w:jc w:val="both"/>
        <w:rPr>
          <w:rFonts w:eastAsiaTheme="minorHAnsi"/>
          <w:color w:val="auto"/>
          <w:lang w:val="en-ZA"/>
        </w:rPr>
      </w:pPr>
    </w:p>
    <w:p w14:paraId="47C57D09" w14:textId="77777777" w:rsidR="006F2146" w:rsidRPr="006F2146" w:rsidRDefault="006F2146" w:rsidP="006F2146">
      <w:pPr>
        <w:pBdr>
          <w:top w:val="none" w:sz="0" w:space="0" w:color="auto"/>
          <w:left w:val="none" w:sz="0" w:space="0" w:color="auto"/>
          <w:bottom w:val="none" w:sz="0" w:space="0" w:color="auto"/>
          <w:right w:val="none" w:sz="0" w:space="0" w:color="auto"/>
          <w:between w:val="none" w:sz="0" w:space="0" w:color="auto"/>
        </w:pBdr>
        <w:spacing w:line="360" w:lineRule="auto"/>
        <w:jc w:val="both"/>
        <w:rPr>
          <w:rFonts w:eastAsiaTheme="minorHAnsi"/>
          <w:color w:val="auto"/>
          <w:lang w:val="en-ZA"/>
        </w:rPr>
      </w:pPr>
    </w:p>
    <w:p w14:paraId="06A8CC9B" w14:textId="77777777" w:rsidR="00C362C0" w:rsidRPr="006F2146" w:rsidRDefault="00C362C0" w:rsidP="00C362C0">
      <w:pPr>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Theme="minorHAnsi"/>
          <w:color w:val="auto"/>
          <w:lang w:val="en-ZA"/>
        </w:rPr>
      </w:pPr>
      <w:r w:rsidRPr="006F2146">
        <w:rPr>
          <w:rFonts w:eastAsiaTheme="minorHAnsi"/>
          <w:color w:val="auto"/>
          <w:lang w:val="en-ZA"/>
        </w:rPr>
        <w:t>***</w:t>
      </w:r>
    </w:p>
    <w:p w14:paraId="64AF78F0" w14:textId="77777777" w:rsidR="00E77E19" w:rsidRPr="006F2146" w:rsidRDefault="00E77E19" w:rsidP="00E77E19">
      <w:pPr>
        <w:rPr>
          <w:b/>
          <w:lang w:val="en-ZA"/>
        </w:rPr>
      </w:pPr>
      <w:r w:rsidRPr="006F2146">
        <w:rPr>
          <w:b/>
          <w:lang w:val="en-ZA"/>
        </w:rPr>
        <w:tab/>
      </w:r>
      <w:r w:rsidRPr="006F2146">
        <w:rPr>
          <w:b/>
          <w:lang w:val="en-ZA"/>
        </w:rPr>
        <w:tab/>
      </w:r>
      <w:r w:rsidRPr="006F2146">
        <w:rPr>
          <w:b/>
          <w:lang w:val="en-ZA"/>
        </w:rPr>
        <w:tab/>
        <w:t xml:space="preserve"> </w:t>
      </w:r>
      <w:r w:rsidRPr="006F2146">
        <w:rPr>
          <w:b/>
          <w:lang w:val="en-ZA"/>
        </w:rPr>
        <w:tab/>
      </w:r>
      <w:r w:rsidRPr="006F2146">
        <w:rPr>
          <w:b/>
          <w:lang w:val="en-ZA"/>
        </w:rPr>
        <w:tab/>
      </w:r>
      <w:r w:rsidRPr="006F2146">
        <w:rPr>
          <w:b/>
          <w:lang w:val="en-ZA"/>
        </w:rPr>
        <w:tab/>
      </w:r>
      <w:r w:rsidRPr="006F2146">
        <w:rPr>
          <w:b/>
          <w:lang w:val="en-ZA"/>
        </w:rPr>
        <w:tab/>
      </w:r>
    </w:p>
    <w:p w14:paraId="3ABF8ABF" w14:textId="77777777" w:rsidR="00E77E19" w:rsidRPr="006F2146" w:rsidRDefault="00E77E19" w:rsidP="00E77E19">
      <w:pPr>
        <w:rPr>
          <w:b/>
          <w:lang w:val="en-ZA"/>
        </w:rPr>
      </w:pPr>
      <w:r w:rsidRPr="006F2146">
        <w:rPr>
          <w:b/>
          <w:lang w:val="en-ZA"/>
        </w:rPr>
        <w:tab/>
      </w:r>
      <w:r w:rsidRPr="006F2146">
        <w:rPr>
          <w:b/>
          <w:lang w:val="en-ZA"/>
        </w:rPr>
        <w:tab/>
      </w:r>
      <w:r w:rsidRPr="006F2146">
        <w:rPr>
          <w:b/>
          <w:lang w:val="en-ZA"/>
        </w:rPr>
        <w:tab/>
      </w:r>
    </w:p>
    <w:p w14:paraId="613A8904" w14:textId="77777777" w:rsidR="00E77E19" w:rsidRPr="006F2146" w:rsidRDefault="00E77E19" w:rsidP="00E77E19">
      <w:pPr>
        <w:rPr>
          <w:b/>
          <w:lang w:val="en-ZA"/>
        </w:rPr>
      </w:pPr>
      <w:r w:rsidRPr="006F2146">
        <w:rPr>
          <w:b/>
          <w:lang w:val="en-ZA"/>
        </w:rPr>
        <w:tab/>
      </w:r>
      <w:r w:rsidRPr="006F2146">
        <w:rPr>
          <w:b/>
          <w:lang w:val="en-ZA"/>
        </w:rPr>
        <w:tab/>
      </w:r>
    </w:p>
    <w:p w14:paraId="1DA7512C" w14:textId="77777777" w:rsidR="00E77E19" w:rsidRPr="006F2146" w:rsidRDefault="00E77E19" w:rsidP="00E77E19">
      <w:pPr>
        <w:rPr>
          <w:b/>
          <w:lang w:val="en-ZA"/>
        </w:rPr>
      </w:pPr>
      <w:r w:rsidRPr="006F2146">
        <w:rPr>
          <w:b/>
          <w:lang w:val="en-ZA"/>
        </w:rPr>
        <w:tab/>
      </w:r>
      <w:r w:rsidRPr="006F2146">
        <w:rPr>
          <w:b/>
          <w:lang w:val="en-ZA"/>
        </w:rPr>
        <w:tab/>
      </w:r>
    </w:p>
    <w:p w14:paraId="36E1BBFC" w14:textId="77777777" w:rsidR="00E77E19" w:rsidRPr="006F2146" w:rsidRDefault="00E77E19" w:rsidP="00E77E19">
      <w:pPr>
        <w:rPr>
          <w:b/>
          <w:lang w:val="en-ZA"/>
        </w:rPr>
      </w:pPr>
      <w:r w:rsidRPr="006F2146">
        <w:rPr>
          <w:b/>
          <w:lang w:val="en-ZA"/>
        </w:rPr>
        <w:tab/>
      </w:r>
      <w:r w:rsidRPr="006F2146">
        <w:rPr>
          <w:b/>
          <w:lang w:val="en-ZA"/>
        </w:rPr>
        <w:tab/>
        <w:t xml:space="preserve"> </w:t>
      </w:r>
      <w:r w:rsidRPr="006F2146">
        <w:rPr>
          <w:b/>
          <w:lang w:val="en-ZA"/>
        </w:rPr>
        <w:tab/>
        <w:t xml:space="preserve"> </w:t>
      </w:r>
      <w:r w:rsidRPr="006F2146">
        <w:rPr>
          <w:b/>
          <w:lang w:val="en-ZA"/>
        </w:rPr>
        <w:tab/>
        <w:t xml:space="preserve"> </w:t>
      </w:r>
      <w:r w:rsidRPr="006F2146">
        <w:rPr>
          <w:b/>
          <w:lang w:val="en-ZA"/>
        </w:rPr>
        <w:tab/>
      </w:r>
      <w:r w:rsidRPr="006F2146">
        <w:rPr>
          <w:b/>
          <w:lang w:val="en-ZA"/>
        </w:rPr>
        <w:tab/>
      </w:r>
    </w:p>
    <w:p w14:paraId="0CF57277" w14:textId="77777777" w:rsidR="00E77E19" w:rsidRPr="006F2146" w:rsidRDefault="00E77E19" w:rsidP="00E77E19">
      <w:pPr>
        <w:rPr>
          <w:b/>
          <w:lang w:val="en-ZA"/>
        </w:rPr>
      </w:pPr>
      <w:r w:rsidRPr="006F2146">
        <w:rPr>
          <w:b/>
          <w:lang w:val="en-ZA"/>
        </w:rPr>
        <w:tab/>
      </w:r>
      <w:r w:rsidRPr="006F2146">
        <w:rPr>
          <w:b/>
          <w:lang w:val="en-ZA"/>
        </w:rPr>
        <w:tab/>
      </w:r>
      <w:r w:rsidRPr="006F2146">
        <w:rPr>
          <w:b/>
          <w:lang w:val="en-ZA"/>
        </w:rPr>
        <w:tab/>
      </w:r>
    </w:p>
    <w:p w14:paraId="3F34F062" w14:textId="77777777" w:rsidR="00E77E19" w:rsidRPr="006F2146" w:rsidRDefault="00E77E19" w:rsidP="00E77E19">
      <w:pPr>
        <w:rPr>
          <w:b/>
          <w:lang w:val="en-ZA"/>
        </w:rPr>
      </w:pPr>
      <w:r w:rsidRPr="006F2146">
        <w:rPr>
          <w:b/>
          <w:lang w:val="en-ZA"/>
        </w:rPr>
        <w:tab/>
      </w:r>
      <w:r w:rsidRPr="006F2146">
        <w:rPr>
          <w:b/>
          <w:lang w:val="en-ZA"/>
        </w:rPr>
        <w:tab/>
      </w:r>
      <w:r w:rsidRPr="006F2146">
        <w:rPr>
          <w:b/>
          <w:lang w:val="en-ZA"/>
        </w:rPr>
        <w:tab/>
      </w:r>
      <w:r w:rsidRPr="006F2146">
        <w:rPr>
          <w:b/>
          <w:lang w:val="en-ZA"/>
        </w:rPr>
        <w:tab/>
      </w:r>
    </w:p>
    <w:p w14:paraId="6CF6BF6F" w14:textId="77777777" w:rsidR="00E77E19" w:rsidRPr="006F2146" w:rsidRDefault="00E77E19" w:rsidP="00E77E19">
      <w:pPr>
        <w:rPr>
          <w:b/>
          <w:lang w:val="en-ZA"/>
        </w:rPr>
      </w:pPr>
      <w:r w:rsidRPr="006F2146">
        <w:rPr>
          <w:b/>
          <w:lang w:val="en-ZA"/>
        </w:rPr>
        <w:tab/>
      </w:r>
      <w:r w:rsidRPr="006F2146">
        <w:rPr>
          <w:b/>
          <w:lang w:val="en-ZA"/>
        </w:rPr>
        <w:tab/>
      </w:r>
      <w:r w:rsidRPr="006F2146">
        <w:rPr>
          <w:b/>
          <w:lang w:val="en-ZA"/>
        </w:rPr>
        <w:tab/>
      </w:r>
      <w:r w:rsidRPr="006F2146">
        <w:rPr>
          <w:b/>
          <w:lang w:val="en-ZA"/>
        </w:rPr>
        <w:tab/>
      </w:r>
      <w:r w:rsidRPr="006F2146">
        <w:rPr>
          <w:b/>
          <w:lang w:val="en-ZA"/>
        </w:rPr>
        <w:tab/>
      </w:r>
    </w:p>
    <w:p w14:paraId="511AEB60" w14:textId="77777777" w:rsidR="00E77E19" w:rsidRPr="006F2146" w:rsidRDefault="00E77E19" w:rsidP="00E77E19">
      <w:pPr>
        <w:rPr>
          <w:b/>
          <w:lang w:val="en-ZA"/>
        </w:rPr>
      </w:pPr>
    </w:p>
    <w:p w14:paraId="10C4AB01" w14:textId="77777777" w:rsidR="00E77E19" w:rsidRPr="006F2146" w:rsidRDefault="00E77E19" w:rsidP="00E77E19">
      <w:pPr>
        <w:rPr>
          <w:b/>
          <w:lang w:val="en-ZA"/>
        </w:rPr>
      </w:pPr>
      <w:r w:rsidRPr="006F2146">
        <w:rPr>
          <w:b/>
          <w:lang w:val="en-ZA"/>
        </w:rPr>
        <w:tab/>
      </w:r>
      <w:r w:rsidRPr="006F2146">
        <w:rPr>
          <w:b/>
          <w:lang w:val="en-ZA"/>
        </w:rPr>
        <w:tab/>
      </w:r>
      <w:r w:rsidRPr="006F2146">
        <w:rPr>
          <w:b/>
          <w:lang w:val="en-ZA"/>
        </w:rPr>
        <w:tab/>
      </w:r>
      <w:r w:rsidRPr="006F2146">
        <w:rPr>
          <w:b/>
          <w:lang w:val="en-ZA"/>
        </w:rPr>
        <w:tab/>
      </w:r>
    </w:p>
    <w:p w14:paraId="63E0F2C5" w14:textId="77777777" w:rsidR="00E77E19" w:rsidRPr="006F2146" w:rsidRDefault="00E77E19" w:rsidP="00E77E19">
      <w:pPr>
        <w:rPr>
          <w:b/>
          <w:lang w:val="en-ZA"/>
        </w:rPr>
      </w:pPr>
      <w:r w:rsidRPr="006F2146">
        <w:rPr>
          <w:b/>
          <w:lang w:val="en-ZA"/>
        </w:rPr>
        <w:tab/>
      </w:r>
      <w:r w:rsidRPr="006F2146">
        <w:rPr>
          <w:b/>
          <w:lang w:val="en-ZA"/>
        </w:rPr>
        <w:tab/>
      </w:r>
      <w:r w:rsidRPr="006F2146">
        <w:rPr>
          <w:b/>
          <w:lang w:val="en-ZA"/>
        </w:rPr>
        <w:tab/>
      </w:r>
    </w:p>
    <w:p w14:paraId="47CE4C41" w14:textId="77777777" w:rsidR="00E77E19" w:rsidRPr="006F2146" w:rsidRDefault="00E77E19" w:rsidP="00E77E19">
      <w:pPr>
        <w:rPr>
          <w:b/>
          <w:lang w:val="en-ZA"/>
        </w:rPr>
      </w:pPr>
      <w:r w:rsidRPr="006F2146">
        <w:rPr>
          <w:b/>
          <w:lang w:val="en-ZA"/>
        </w:rPr>
        <w:tab/>
      </w:r>
      <w:r w:rsidRPr="006F2146">
        <w:rPr>
          <w:b/>
          <w:lang w:val="en-ZA"/>
        </w:rPr>
        <w:tab/>
      </w:r>
    </w:p>
    <w:p w14:paraId="5050278A" w14:textId="77777777" w:rsidR="00E77E19" w:rsidRPr="006F2146" w:rsidRDefault="00E77E19" w:rsidP="00E77E19">
      <w:pPr>
        <w:rPr>
          <w:b/>
          <w:lang w:val="en-ZA"/>
        </w:rPr>
      </w:pPr>
    </w:p>
    <w:p w14:paraId="2E09AF60" w14:textId="77777777" w:rsidR="00E77E19" w:rsidRPr="006F2146" w:rsidRDefault="00E77E19" w:rsidP="00E77E19">
      <w:pPr>
        <w:rPr>
          <w:b/>
          <w:lang w:val="en-ZA"/>
        </w:rPr>
      </w:pPr>
      <w:r w:rsidRPr="006F2146">
        <w:rPr>
          <w:b/>
          <w:lang w:val="en-ZA"/>
        </w:rPr>
        <w:tab/>
      </w:r>
      <w:r w:rsidRPr="006F2146">
        <w:rPr>
          <w:b/>
          <w:lang w:val="en-ZA"/>
        </w:rPr>
        <w:tab/>
      </w:r>
      <w:r w:rsidRPr="006F2146">
        <w:rPr>
          <w:b/>
          <w:lang w:val="en-ZA"/>
        </w:rPr>
        <w:tab/>
      </w:r>
      <w:r w:rsidRPr="006F2146">
        <w:rPr>
          <w:b/>
          <w:lang w:val="en-ZA"/>
        </w:rPr>
        <w:tab/>
      </w:r>
    </w:p>
    <w:p w14:paraId="4499D256" w14:textId="77777777" w:rsidR="00E77E19" w:rsidRPr="006F2146" w:rsidRDefault="00E77E19" w:rsidP="00E77E19">
      <w:pPr>
        <w:rPr>
          <w:b/>
          <w:lang w:val="en-ZA"/>
        </w:rPr>
      </w:pPr>
      <w:r w:rsidRPr="006F2146">
        <w:rPr>
          <w:b/>
          <w:lang w:val="en-ZA"/>
        </w:rPr>
        <w:tab/>
      </w:r>
      <w:r w:rsidRPr="006F2146">
        <w:rPr>
          <w:b/>
          <w:lang w:val="en-ZA"/>
        </w:rPr>
        <w:tab/>
      </w:r>
      <w:r w:rsidRPr="006F2146">
        <w:rPr>
          <w:b/>
          <w:lang w:val="en-ZA"/>
        </w:rPr>
        <w:tab/>
      </w:r>
    </w:p>
    <w:p w14:paraId="5C270CA0" w14:textId="77777777" w:rsidR="00E77E19" w:rsidRPr="006F2146" w:rsidRDefault="00E77E19" w:rsidP="00E77E19">
      <w:pPr>
        <w:rPr>
          <w:b/>
          <w:lang w:val="en-ZA"/>
        </w:rPr>
      </w:pPr>
      <w:r w:rsidRPr="006F2146">
        <w:rPr>
          <w:b/>
          <w:lang w:val="en-ZA"/>
        </w:rPr>
        <w:tab/>
      </w:r>
      <w:r w:rsidRPr="006F2146">
        <w:rPr>
          <w:b/>
          <w:lang w:val="en-ZA"/>
        </w:rPr>
        <w:tab/>
      </w:r>
    </w:p>
    <w:p w14:paraId="611C38BB" w14:textId="77777777" w:rsidR="00E77E19" w:rsidRPr="006F2146" w:rsidRDefault="00E77E19" w:rsidP="00E77E19">
      <w:pPr>
        <w:rPr>
          <w:b/>
          <w:lang w:val="en-ZA"/>
        </w:rPr>
      </w:pPr>
      <w:r w:rsidRPr="006F2146">
        <w:rPr>
          <w:b/>
          <w:lang w:val="en-ZA"/>
        </w:rPr>
        <w:tab/>
      </w:r>
    </w:p>
    <w:p w14:paraId="12B93946" w14:textId="77777777" w:rsidR="00E77E19" w:rsidRPr="006F2146" w:rsidRDefault="00E77E19" w:rsidP="00E77E19">
      <w:pPr>
        <w:rPr>
          <w:b/>
          <w:lang w:val="en-ZA"/>
        </w:rPr>
      </w:pPr>
    </w:p>
    <w:p w14:paraId="66D6F603" w14:textId="77777777" w:rsidR="00E77E19" w:rsidRPr="006F2146" w:rsidRDefault="00E77E19" w:rsidP="00E77E19">
      <w:pPr>
        <w:rPr>
          <w:b/>
          <w:lang w:val="en-ZA"/>
        </w:rPr>
      </w:pPr>
      <w:r w:rsidRPr="006F2146">
        <w:rPr>
          <w:b/>
          <w:lang w:val="en-ZA"/>
        </w:rPr>
        <w:tab/>
      </w:r>
      <w:r w:rsidRPr="006F2146">
        <w:rPr>
          <w:b/>
          <w:lang w:val="en-ZA"/>
        </w:rPr>
        <w:tab/>
      </w:r>
      <w:r w:rsidRPr="006F2146">
        <w:rPr>
          <w:b/>
          <w:lang w:val="en-ZA"/>
        </w:rPr>
        <w:tab/>
      </w:r>
    </w:p>
    <w:p w14:paraId="5FA8CB25" w14:textId="77777777" w:rsidR="00E77E19" w:rsidRPr="006F2146" w:rsidRDefault="00E77E19" w:rsidP="00E77E19">
      <w:pPr>
        <w:rPr>
          <w:b/>
          <w:lang w:val="en-ZA"/>
        </w:rPr>
      </w:pPr>
      <w:r w:rsidRPr="006F2146">
        <w:rPr>
          <w:b/>
          <w:lang w:val="en-ZA"/>
        </w:rPr>
        <w:tab/>
      </w:r>
      <w:r w:rsidRPr="006F2146">
        <w:rPr>
          <w:b/>
          <w:lang w:val="en-ZA"/>
        </w:rPr>
        <w:tab/>
      </w:r>
    </w:p>
    <w:p w14:paraId="69864685" w14:textId="77777777" w:rsidR="00E77E19" w:rsidRPr="006F2146" w:rsidRDefault="00E77E19" w:rsidP="00E77E19">
      <w:pPr>
        <w:rPr>
          <w:b/>
          <w:lang w:val="en-ZA"/>
        </w:rPr>
      </w:pPr>
    </w:p>
    <w:p w14:paraId="5F4C54B9" w14:textId="77777777" w:rsidR="00E77E19" w:rsidRPr="006F2146" w:rsidRDefault="00E77E19" w:rsidP="00E77E19">
      <w:pPr>
        <w:rPr>
          <w:lang w:val="en-ZA"/>
        </w:rPr>
      </w:pPr>
      <w:r w:rsidRPr="006F2146">
        <w:rPr>
          <w:lang w:val="en-ZA"/>
        </w:rPr>
        <w:tab/>
      </w:r>
      <w:r w:rsidRPr="006F2146">
        <w:rPr>
          <w:lang w:val="en-ZA"/>
        </w:rPr>
        <w:tab/>
      </w:r>
      <w:r w:rsidRPr="006F2146">
        <w:rPr>
          <w:lang w:val="en-ZA"/>
        </w:rPr>
        <w:tab/>
      </w:r>
      <w:r w:rsidRPr="006F2146">
        <w:rPr>
          <w:lang w:val="en-ZA"/>
        </w:rPr>
        <w:tab/>
      </w:r>
    </w:p>
    <w:p w14:paraId="0E5B3971" w14:textId="77777777" w:rsidR="00E77E19" w:rsidRPr="006F2146" w:rsidRDefault="00E77E19" w:rsidP="00E77E19">
      <w:pPr>
        <w:rPr>
          <w:lang w:val="en-ZA"/>
        </w:rPr>
      </w:pPr>
      <w:r w:rsidRPr="006F2146">
        <w:rPr>
          <w:lang w:val="en-ZA"/>
        </w:rPr>
        <w:tab/>
      </w:r>
      <w:r w:rsidRPr="006F2146">
        <w:rPr>
          <w:lang w:val="en-ZA"/>
        </w:rPr>
        <w:tab/>
      </w:r>
      <w:r w:rsidRPr="006F2146">
        <w:rPr>
          <w:lang w:val="en-ZA"/>
        </w:rPr>
        <w:tab/>
      </w:r>
    </w:p>
    <w:p w14:paraId="64FA3B50" w14:textId="36F6DB40" w:rsidR="006F2146" w:rsidRPr="005D093C" w:rsidRDefault="000C4249">
      <w:pPr>
        <w:rPr>
          <w:lang w:val="en-ZA"/>
        </w:rPr>
      </w:pPr>
      <w:r>
        <w:rPr>
          <w:lang w:val="en-ZA"/>
        </w:rPr>
        <w:tab/>
      </w:r>
      <w:r>
        <w:rPr>
          <w:lang w:val="en-ZA"/>
        </w:rPr>
        <w:tab/>
      </w:r>
      <w:bookmarkStart w:id="31" w:name="_GoBack"/>
      <w:bookmarkEnd w:id="31"/>
    </w:p>
    <w:sectPr w:rsidR="006F2146" w:rsidRPr="005D093C" w:rsidSect="00E77E19">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ED1298" w14:textId="77777777" w:rsidR="00D33E03" w:rsidRDefault="00D33E03" w:rsidP="00E77E19">
      <w:pPr>
        <w:spacing w:line="240" w:lineRule="auto"/>
      </w:pPr>
      <w:r>
        <w:separator/>
      </w:r>
    </w:p>
  </w:endnote>
  <w:endnote w:type="continuationSeparator" w:id="0">
    <w:p w14:paraId="64AF8BEF" w14:textId="77777777" w:rsidR="00D33E03" w:rsidRDefault="00D33E03" w:rsidP="00E77E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1622414"/>
      <w:docPartObj>
        <w:docPartGallery w:val="Page Numbers (Bottom of Page)"/>
        <w:docPartUnique/>
      </w:docPartObj>
    </w:sdtPr>
    <w:sdtEndPr>
      <w:rPr>
        <w:noProof/>
      </w:rPr>
    </w:sdtEndPr>
    <w:sdtContent>
      <w:p w14:paraId="530EEEBE" w14:textId="6D6DC035" w:rsidR="00855936" w:rsidRDefault="00855936" w:rsidP="00E77E19">
        <w:pPr>
          <w:pStyle w:val="Footer"/>
        </w:pPr>
        <w:r>
          <w:rPr>
            <w:i/>
            <w:iCs/>
            <w:sz w:val="16"/>
            <w:szCs w:val="16"/>
          </w:rPr>
          <w:t xml:space="preserve">SAHRC NHRI Report to the CRPD, January 2018                                                                                                                             </w:t>
        </w:r>
        <w:r>
          <w:fldChar w:fldCharType="begin"/>
        </w:r>
        <w:r>
          <w:instrText xml:space="preserve"> PAGE   \* MERGEFORMAT </w:instrText>
        </w:r>
        <w:r>
          <w:fldChar w:fldCharType="separate"/>
        </w:r>
        <w:r w:rsidR="005F70DF">
          <w:rPr>
            <w:noProof/>
          </w:rPr>
          <w:t>30</w:t>
        </w:r>
        <w:r>
          <w:rPr>
            <w:noProof/>
          </w:rPr>
          <w:fldChar w:fldCharType="end"/>
        </w:r>
      </w:p>
    </w:sdtContent>
  </w:sdt>
  <w:p w14:paraId="7EE9C0EB" w14:textId="77777777" w:rsidR="00855936" w:rsidRDefault="008559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94CE79" w14:textId="77777777" w:rsidR="00D33E03" w:rsidRDefault="00D33E03" w:rsidP="00E77E19">
      <w:pPr>
        <w:spacing w:line="240" w:lineRule="auto"/>
      </w:pPr>
      <w:r>
        <w:separator/>
      </w:r>
    </w:p>
  </w:footnote>
  <w:footnote w:type="continuationSeparator" w:id="0">
    <w:p w14:paraId="72B76681" w14:textId="77777777" w:rsidR="00D33E03" w:rsidRDefault="00D33E03" w:rsidP="00E77E19">
      <w:pPr>
        <w:spacing w:line="240" w:lineRule="auto"/>
      </w:pPr>
      <w:r>
        <w:continuationSeparator/>
      </w:r>
    </w:p>
  </w:footnote>
  <w:footnote w:id="1">
    <w:p w14:paraId="50890902" w14:textId="62FF2D5D" w:rsidR="00855936" w:rsidRPr="000425E0" w:rsidRDefault="00855936" w:rsidP="005D093C">
      <w:pPr>
        <w:pStyle w:val="FootnoteText"/>
        <w:rPr>
          <w:color w:val="auto"/>
          <w:sz w:val="18"/>
          <w:szCs w:val="18"/>
          <w:lang w:val="en-ZA"/>
        </w:rPr>
      </w:pPr>
      <w:r w:rsidRPr="000425E0">
        <w:rPr>
          <w:rStyle w:val="FootnoteReference"/>
          <w:color w:val="auto"/>
          <w:sz w:val="18"/>
          <w:szCs w:val="18"/>
          <w:lang w:val="en-ZA"/>
        </w:rPr>
        <w:footnoteRef/>
      </w:r>
      <w:r w:rsidRPr="000425E0">
        <w:rPr>
          <w:color w:val="auto"/>
          <w:sz w:val="18"/>
          <w:szCs w:val="18"/>
          <w:lang w:val="en-ZA"/>
        </w:rPr>
        <w:t xml:space="preserve"> See section 13(1)(b)(vi) of the Human Rights Commission Act, 40 of 2013</w:t>
      </w:r>
    </w:p>
  </w:footnote>
  <w:footnote w:id="2">
    <w:p w14:paraId="342B8186" w14:textId="77777777" w:rsidR="00855936" w:rsidRPr="000425E0" w:rsidRDefault="00855936" w:rsidP="005D093C">
      <w:pPr>
        <w:pStyle w:val="FootnoteText"/>
        <w:rPr>
          <w:color w:val="auto"/>
          <w:sz w:val="18"/>
          <w:szCs w:val="18"/>
          <w:lang w:val="en-ZA"/>
        </w:rPr>
      </w:pPr>
      <w:r w:rsidRPr="000425E0">
        <w:rPr>
          <w:rStyle w:val="FootnoteReference"/>
          <w:color w:val="auto"/>
          <w:sz w:val="18"/>
          <w:szCs w:val="18"/>
          <w:lang w:val="en-ZA"/>
        </w:rPr>
        <w:footnoteRef/>
      </w:r>
      <w:r w:rsidRPr="000425E0">
        <w:rPr>
          <w:color w:val="auto"/>
          <w:sz w:val="18"/>
          <w:szCs w:val="18"/>
          <w:lang w:val="en-ZA"/>
        </w:rPr>
        <w:t xml:space="preserve"> UN General Assembly Resolution 48/134 on National Institutions for the promotion and protection of human rights (1993).</w:t>
      </w:r>
    </w:p>
  </w:footnote>
  <w:footnote w:id="3">
    <w:p w14:paraId="1E5768D0" w14:textId="76F67F9E" w:rsidR="00855936" w:rsidRPr="000425E0" w:rsidRDefault="00855936" w:rsidP="00E33138">
      <w:pPr>
        <w:spacing w:line="240" w:lineRule="auto"/>
        <w:rPr>
          <w:color w:val="auto"/>
          <w:sz w:val="18"/>
          <w:szCs w:val="18"/>
          <w:lang w:val="en-ZA"/>
        </w:rPr>
      </w:pPr>
      <w:r w:rsidRPr="000425E0">
        <w:rPr>
          <w:rStyle w:val="FootnoteReference"/>
          <w:color w:val="auto"/>
          <w:sz w:val="18"/>
          <w:szCs w:val="18"/>
        </w:rPr>
        <w:footnoteRef/>
      </w:r>
      <w:r w:rsidRPr="000425E0">
        <w:rPr>
          <w:color w:val="auto"/>
          <w:sz w:val="18"/>
          <w:szCs w:val="18"/>
        </w:rPr>
        <w:t xml:space="preserve"> </w:t>
      </w:r>
      <w:r w:rsidRPr="000425E0">
        <w:rPr>
          <w:color w:val="auto"/>
          <w:sz w:val="18"/>
          <w:szCs w:val="18"/>
          <w:lang w:val="en-ZA"/>
        </w:rPr>
        <w:t>Department of Social Development ‘ White Paper on the Rights of Persons with Disabilities’ (2016)</w:t>
      </w:r>
    </w:p>
  </w:footnote>
  <w:footnote w:id="4">
    <w:p w14:paraId="0899B164" w14:textId="66EB4092" w:rsidR="00855936" w:rsidRPr="000425E0" w:rsidRDefault="00855936" w:rsidP="000D1BD8">
      <w:pPr>
        <w:pStyle w:val="FootnoteText"/>
        <w:rPr>
          <w:color w:val="auto"/>
          <w:sz w:val="18"/>
          <w:szCs w:val="18"/>
          <w:lang w:val="en-ZA"/>
        </w:rPr>
      </w:pPr>
      <w:r w:rsidRPr="000425E0">
        <w:rPr>
          <w:rStyle w:val="FootnoteReference"/>
          <w:color w:val="auto"/>
          <w:sz w:val="18"/>
          <w:szCs w:val="18"/>
        </w:rPr>
        <w:footnoteRef/>
      </w:r>
      <w:r w:rsidRPr="000425E0">
        <w:rPr>
          <w:color w:val="auto"/>
          <w:sz w:val="18"/>
          <w:szCs w:val="18"/>
        </w:rPr>
        <w:t xml:space="preserve"> </w:t>
      </w:r>
      <w:r w:rsidRPr="000425E0">
        <w:rPr>
          <w:color w:val="auto"/>
          <w:sz w:val="18"/>
          <w:szCs w:val="18"/>
          <w:lang w:val="en-ZA"/>
        </w:rPr>
        <w:t xml:space="preserve">See: </w:t>
      </w:r>
      <w:hyperlink r:id="rId1" w:history="1">
        <w:r w:rsidRPr="000425E0">
          <w:rPr>
            <w:rStyle w:val="Hyperlink"/>
            <w:color w:val="auto"/>
            <w:sz w:val="18"/>
            <w:szCs w:val="18"/>
            <w:lang w:val="en-ZA"/>
          </w:rPr>
          <w:t>http://www.sassa.gov.za/index.php/newsroom/188-department-of-social-development-to-host-the-national-disability-rights-summit</w:t>
        </w:r>
      </w:hyperlink>
    </w:p>
    <w:p w14:paraId="6C79A43E" w14:textId="77777777" w:rsidR="00855936" w:rsidRPr="000425E0" w:rsidRDefault="00855936" w:rsidP="000D1BD8">
      <w:pPr>
        <w:pStyle w:val="FootnoteText"/>
        <w:rPr>
          <w:color w:val="auto"/>
          <w:sz w:val="18"/>
          <w:szCs w:val="18"/>
          <w:lang w:val="en-ZA"/>
        </w:rPr>
      </w:pPr>
    </w:p>
  </w:footnote>
  <w:footnote w:id="5">
    <w:p w14:paraId="56E42268" w14:textId="77777777" w:rsidR="00855936" w:rsidRPr="000425E0" w:rsidRDefault="00855936" w:rsidP="00B63532">
      <w:pPr>
        <w:pStyle w:val="FootnoteText"/>
        <w:rPr>
          <w:color w:val="auto"/>
          <w:sz w:val="18"/>
          <w:szCs w:val="18"/>
          <w:lang w:val="en-ZA"/>
        </w:rPr>
      </w:pPr>
      <w:r w:rsidRPr="000425E0">
        <w:rPr>
          <w:rStyle w:val="FootnoteReference"/>
          <w:color w:val="auto"/>
          <w:sz w:val="18"/>
          <w:szCs w:val="18"/>
        </w:rPr>
        <w:footnoteRef/>
      </w:r>
      <w:r w:rsidRPr="000425E0">
        <w:rPr>
          <w:color w:val="auto"/>
          <w:sz w:val="18"/>
          <w:szCs w:val="18"/>
        </w:rPr>
        <w:t xml:space="preserve"> </w:t>
      </w:r>
      <w:r w:rsidRPr="000425E0">
        <w:rPr>
          <w:color w:val="auto"/>
          <w:sz w:val="18"/>
          <w:szCs w:val="18"/>
          <w:lang w:val="en-ZA"/>
        </w:rPr>
        <w:t>the Promotion of Equality and Prevention of Unfair Discrimination Act, No.4 of 2000</w:t>
      </w:r>
    </w:p>
  </w:footnote>
  <w:footnote w:id="6">
    <w:p w14:paraId="4C77557C" w14:textId="052A58D7" w:rsidR="00855936" w:rsidRPr="000425E0" w:rsidRDefault="00855936">
      <w:pPr>
        <w:pStyle w:val="FootnoteText"/>
        <w:rPr>
          <w:color w:val="auto"/>
          <w:sz w:val="18"/>
          <w:szCs w:val="18"/>
        </w:rPr>
      </w:pPr>
      <w:r w:rsidRPr="000425E0">
        <w:rPr>
          <w:rStyle w:val="FootnoteReference"/>
          <w:color w:val="auto"/>
          <w:sz w:val="18"/>
          <w:szCs w:val="18"/>
        </w:rPr>
        <w:footnoteRef/>
      </w:r>
      <w:r w:rsidRPr="000425E0">
        <w:rPr>
          <w:color w:val="auto"/>
          <w:sz w:val="18"/>
          <w:szCs w:val="18"/>
        </w:rPr>
        <w:t xml:space="preserve"> Department of Basic Education ‘South African Schools Act,1996 Regulations Relating to</w:t>
      </w:r>
      <w:r w:rsidRPr="000425E0">
        <w:rPr>
          <w:color w:val="auto"/>
          <w:sz w:val="18"/>
          <w:szCs w:val="18"/>
          <w:lang w:val="en-ZA"/>
        </w:rPr>
        <w:t xml:space="preserve"> Minimum Uniform Norms and Standards for Public School Infrastructure’ (2013)</w:t>
      </w:r>
      <w:r w:rsidRPr="000425E0">
        <w:rPr>
          <w:color w:val="auto"/>
          <w:sz w:val="18"/>
          <w:szCs w:val="18"/>
        </w:rPr>
        <w:t xml:space="preserve"> See: </w:t>
      </w:r>
      <w:hyperlink r:id="rId2" w:history="1">
        <w:r w:rsidRPr="000425E0">
          <w:rPr>
            <w:rStyle w:val="Hyperlink"/>
            <w:color w:val="auto"/>
            <w:sz w:val="18"/>
            <w:szCs w:val="18"/>
          </w:rPr>
          <w:t>https://www.gov.za/documents/south-african-schools-act-minimum-uniform-norms-and-standards-public-school-infrastructure</w:t>
        </w:r>
      </w:hyperlink>
      <w:r w:rsidRPr="000425E0">
        <w:rPr>
          <w:color w:val="auto"/>
          <w:sz w:val="18"/>
          <w:szCs w:val="18"/>
        </w:rPr>
        <w:t xml:space="preserve"> </w:t>
      </w:r>
    </w:p>
    <w:p w14:paraId="2BF2CD7F" w14:textId="77777777" w:rsidR="00855936" w:rsidRPr="000425E0" w:rsidRDefault="00855936">
      <w:pPr>
        <w:pStyle w:val="FootnoteText"/>
        <w:rPr>
          <w:color w:val="auto"/>
          <w:sz w:val="18"/>
          <w:szCs w:val="18"/>
          <w:lang w:val="en-ZA"/>
        </w:rPr>
      </w:pPr>
    </w:p>
  </w:footnote>
  <w:footnote w:id="7">
    <w:p w14:paraId="11F1BB42" w14:textId="612ED43A" w:rsidR="00855936" w:rsidRPr="000425E0" w:rsidRDefault="00855936">
      <w:pPr>
        <w:pStyle w:val="FootnoteText"/>
        <w:rPr>
          <w:color w:val="auto"/>
          <w:sz w:val="18"/>
          <w:szCs w:val="18"/>
          <w:lang w:val="en-ZA"/>
        </w:rPr>
      </w:pPr>
      <w:r w:rsidRPr="000425E0">
        <w:rPr>
          <w:rStyle w:val="FootnoteReference"/>
          <w:color w:val="auto"/>
          <w:sz w:val="18"/>
          <w:szCs w:val="18"/>
        </w:rPr>
        <w:footnoteRef/>
      </w:r>
      <w:r w:rsidRPr="000425E0">
        <w:rPr>
          <w:color w:val="auto"/>
          <w:sz w:val="18"/>
          <w:szCs w:val="18"/>
        </w:rPr>
        <w:t xml:space="preserve"> Department of Women Children and Persons with Disabilities ‘Baseline Report to the United Nations on the Implementation of the Convention on the Rights of Persons with Disabilities in South Africa’ (2013) para 94</w:t>
      </w:r>
    </w:p>
  </w:footnote>
  <w:footnote w:id="8">
    <w:p w14:paraId="4E5A48D9" w14:textId="6B3F96E1"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See: </w:t>
      </w:r>
      <w:hyperlink r:id="rId3" w:anchor=".WliJdHlG2Eg" w:history="1">
        <w:r w:rsidRPr="000425E0">
          <w:rPr>
            <w:rStyle w:val="Hyperlink"/>
            <w:color w:val="auto"/>
            <w:sz w:val="18"/>
            <w:szCs w:val="18"/>
            <w:lang w:val="en-ZA"/>
          </w:rPr>
          <w:t>https://www.dailymaverick.co.za/article/2017-11-10-life-esidimeni-death-toll-rises-to-143/#.WliJdHlG2Eg</w:t>
        </w:r>
      </w:hyperlink>
      <w:r w:rsidRPr="000425E0">
        <w:rPr>
          <w:color w:val="auto"/>
          <w:sz w:val="18"/>
          <w:szCs w:val="18"/>
          <w:lang w:val="en-ZA"/>
        </w:rPr>
        <w:t xml:space="preserve">; </w:t>
      </w:r>
      <w:hyperlink r:id="rId4" w:history="1">
        <w:r w:rsidRPr="000425E0">
          <w:rPr>
            <w:rStyle w:val="Hyperlink"/>
            <w:color w:val="auto"/>
            <w:sz w:val="18"/>
            <w:szCs w:val="18"/>
            <w:lang w:val="en-ZA"/>
          </w:rPr>
          <w:t>https://www.news24.com/SouthAfrica/News/life-esidimeni-death-toll-rises-to-143-20171110</w:t>
        </w:r>
      </w:hyperlink>
      <w:r w:rsidRPr="000425E0">
        <w:rPr>
          <w:color w:val="auto"/>
          <w:sz w:val="18"/>
          <w:szCs w:val="18"/>
          <w:lang w:val="en-ZA"/>
        </w:rPr>
        <w:t xml:space="preserve"> ; </w:t>
      </w:r>
      <w:hyperlink r:id="rId5" w:history="1">
        <w:r w:rsidRPr="000425E0">
          <w:rPr>
            <w:rStyle w:val="Hyperlink"/>
            <w:color w:val="auto"/>
            <w:sz w:val="18"/>
            <w:szCs w:val="18"/>
            <w:lang w:val="en-ZA"/>
          </w:rPr>
          <w:t>https://www.timeslive.co.za/news/south-africa/2017-11-24-life-esidimeni-hearings-not-my-fault-they-died</w:t>
        </w:r>
      </w:hyperlink>
      <w:r w:rsidRPr="000425E0">
        <w:rPr>
          <w:color w:val="auto"/>
          <w:sz w:val="18"/>
          <w:szCs w:val="18"/>
          <w:lang w:val="en-ZA"/>
        </w:rPr>
        <w:t xml:space="preserve"> </w:t>
      </w:r>
    </w:p>
  </w:footnote>
  <w:footnote w:id="9">
    <w:p w14:paraId="31BC6273" w14:textId="461F6292" w:rsidR="00855936" w:rsidRPr="000425E0" w:rsidRDefault="00855936">
      <w:pPr>
        <w:pStyle w:val="FootnoteText"/>
        <w:rPr>
          <w:color w:val="auto"/>
          <w:sz w:val="18"/>
          <w:szCs w:val="18"/>
          <w:lang w:val="en-ZA"/>
        </w:rPr>
      </w:pPr>
      <w:r w:rsidRPr="000425E0">
        <w:rPr>
          <w:rStyle w:val="FootnoteReference"/>
          <w:color w:val="auto"/>
          <w:sz w:val="18"/>
          <w:szCs w:val="18"/>
        </w:rPr>
        <w:footnoteRef/>
      </w:r>
      <w:r w:rsidRPr="000425E0">
        <w:rPr>
          <w:color w:val="auto"/>
          <w:sz w:val="18"/>
          <w:szCs w:val="18"/>
        </w:rPr>
        <w:t xml:space="preserve"> </w:t>
      </w:r>
      <w:r w:rsidRPr="000425E0">
        <w:rPr>
          <w:color w:val="auto"/>
          <w:sz w:val="18"/>
          <w:szCs w:val="18"/>
          <w:lang w:val="en-ZA"/>
        </w:rPr>
        <w:t xml:space="preserve">Health Ombud </w:t>
      </w:r>
      <w:r w:rsidRPr="000425E0">
        <w:rPr>
          <w:i/>
          <w:color w:val="auto"/>
          <w:sz w:val="18"/>
          <w:szCs w:val="18"/>
          <w:lang w:val="en-ZA"/>
        </w:rPr>
        <w:t xml:space="preserve">Report into the Circumstances Surrounding the Deaths of Mentally Ill Patients: Gauteng Province: No Guns: 94+ Silent Deaths and Still Counting </w:t>
      </w:r>
      <w:r w:rsidRPr="000425E0">
        <w:rPr>
          <w:color w:val="auto"/>
          <w:sz w:val="18"/>
          <w:szCs w:val="18"/>
          <w:lang w:val="en-ZA"/>
        </w:rPr>
        <w:t>(2017)</w:t>
      </w:r>
    </w:p>
  </w:footnote>
  <w:footnote w:id="10">
    <w:p w14:paraId="658C7BF7" w14:textId="75A649E8"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w:t>
      </w:r>
      <w:r w:rsidRPr="000425E0">
        <w:rPr>
          <w:i/>
          <w:color w:val="auto"/>
          <w:sz w:val="18"/>
          <w:szCs w:val="18"/>
          <w:lang w:val="en-ZA"/>
        </w:rPr>
        <w:t>Ibid</w:t>
      </w:r>
      <w:r w:rsidRPr="000425E0">
        <w:rPr>
          <w:color w:val="auto"/>
          <w:sz w:val="18"/>
          <w:szCs w:val="18"/>
          <w:lang w:val="en-ZA"/>
        </w:rPr>
        <w:t xml:space="preserve">. p.49 </w:t>
      </w:r>
    </w:p>
  </w:footnote>
  <w:footnote w:id="11">
    <w:p w14:paraId="3A586F44" w14:textId="076E2E37"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w:t>
      </w:r>
      <w:r w:rsidRPr="000425E0">
        <w:rPr>
          <w:i/>
          <w:color w:val="auto"/>
          <w:sz w:val="18"/>
          <w:szCs w:val="18"/>
          <w:lang w:val="en-ZA"/>
        </w:rPr>
        <w:t>Ibid</w:t>
      </w:r>
      <w:r w:rsidRPr="000425E0">
        <w:rPr>
          <w:color w:val="auto"/>
          <w:sz w:val="18"/>
          <w:szCs w:val="18"/>
          <w:lang w:val="en-ZA"/>
        </w:rPr>
        <w:t xml:space="preserve">. p.1, 6, 13-14, 30-31, 43, 48. </w:t>
      </w:r>
    </w:p>
  </w:footnote>
  <w:footnote w:id="12">
    <w:p w14:paraId="476A1A29" w14:textId="78DB972C"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Minister of Justice and Correctional Services v Estate Stransham-Ford (531/2015) 2016 ZASCA 197 (6 December 2016)</w:t>
      </w:r>
    </w:p>
  </w:footnote>
  <w:footnote w:id="13">
    <w:p w14:paraId="0413BBD9" w14:textId="04802350"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w:t>
      </w:r>
      <w:r w:rsidRPr="000425E0">
        <w:rPr>
          <w:i/>
          <w:color w:val="auto"/>
          <w:sz w:val="18"/>
          <w:szCs w:val="18"/>
          <w:lang w:val="en-ZA"/>
        </w:rPr>
        <w:t xml:space="preserve">Stransham-Ford v Minister of Justice and Correctional Services and Others </w:t>
      </w:r>
      <w:r w:rsidRPr="000425E0">
        <w:rPr>
          <w:color w:val="auto"/>
          <w:sz w:val="18"/>
          <w:szCs w:val="18"/>
          <w:lang w:val="en-ZA"/>
        </w:rPr>
        <w:t>2015 (4) SA 50 (GP)</w:t>
      </w:r>
    </w:p>
  </w:footnote>
  <w:footnote w:id="14">
    <w:p w14:paraId="7A0C973F" w14:textId="09E827F5"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TF Hodgson ‘Dying and the law: the Dignity SA case explained’ GroundUp News (1 May 2015): http://www.groundup.org.za/article/dying-and-law-dignity-sa-case-explained_2899/</w:t>
      </w:r>
    </w:p>
  </w:footnote>
  <w:footnote w:id="15">
    <w:p w14:paraId="3208D1FF" w14:textId="244857B6"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w:t>
      </w:r>
      <w:r w:rsidRPr="000425E0">
        <w:rPr>
          <w:i/>
          <w:color w:val="auto"/>
          <w:sz w:val="18"/>
          <w:szCs w:val="18"/>
          <w:lang w:val="en-ZA"/>
        </w:rPr>
        <w:t>Ibid</w:t>
      </w:r>
      <w:r w:rsidRPr="000425E0">
        <w:rPr>
          <w:color w:val="auto"/>
          <w:sz w:val="18"/>
          <w:szCs w:val="18"/>
          <w:lang w:val="en-ZA"/>
        </w:rPr>
        <w:t>. para 23.</w:t>
      </w:r>
    </w:p>
  </w:footnote>
  <w:footnote w:id="16">
    <w:p w14:paraId="4939DA87" w14:textId="092F1CAC"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w:t>
      </w:r>
      <w:r w:rsidRPr="000425E0">
        <w:rPr>
          <w:i/>
          <w:color w:val="auto"/>
          <w:sz w:val="18"/>
          <w:szCs w:val="18"/>
          <w:lang w:val="en-ZA"/>
        </w:rPr>
        <w:t xml:space="preserve">Minister of Justice and Correctional Services v Estate Stransham-Ford </w:t>
      </w:r>
      <w:r w:rsidRPr="000425E0">
        <w:rPr>
          <w:color w:val="auto"/>
          <w:sz w:val="18"/>
          <w:szCs w:val="18"/>
          <w:lang w:val="en-ZA"/>
        </w:rPr>
        <w:t>(531/2015) 2016 ZASCA 197 (6 December 2016) para 5. Other groups have advocated for more resources to be allocated to long-term and palliative care, which is seen as a solution to su</w:t>
      </w:r>
      <w:r w:rsidR="000425E0" w:rsidRPr="000425E0">
        <w:rPr>
          <w:color w:val="auto"/>
          <w:sz w:val="18"/>
          <w:szCs w:val="18"/>
          <w:lang w:val="en-ZA"/>
        </w:rPr>
        <w:t>ffering due to terminal illness.</w:t>
      </w:r>
    </w:p>
  </w:footnote>
  <w:footnote w:id="17">
    <w:p w14:paraId="53899AC5" w14:textId="2A17332A" w:rsidR="00855936" w:rsidRPr="000425E0" w:rsidRDefault="00855936">
      <w:pPr>
        <w:pStyle w:val="FootnoteText"/>
        <w:rPr>
          <w:color w:val="auto"/>
          <w:lang w:val="en-ZA"/>
        </w:rPr>
      </w:pPr>
      <w:r w:rsidRPr="000425E0">
        <w:rPr>
          <w:rStyle w:val="FootnoteReference"/>
          <w:color w:val="auto"/>
        </w:rPr>
        <w:footnoteRef/>
      </w:r>
      <w:r w:rsidRPr="000425E0">
        <w:rPr>
          <w:color w:val="auto"/>
        </w:rPr>
        <w:t xml:space="preserve"> </w:t>
      </w:r>
      <w:r w:rsidRPr="000425E0">
        <w:rPr>
          <w:i/>
          <w:color w:val="auto"/>
          <w:sz w:val="18"/>
          <w:szCs w:val="18"/>
          <w:lang w:val="en-ZA"/>
        </w:rPr>
        <w:t>Older Persons Act 13 of 2006</w:t>
      </w:r>
    </w:p>
  </w:footnote>
  <w:footnote w:id="18">
    <w:p w14:paraId="5BA54192" w14:textId="46196AB1" w:rsidR="00855936" w:rsidRPr="000425E0" w:rsidRDefault="00855936">
      <w:pPr>
        <w:pStyle w:val="FootnoteText"/>
        <w:rPr>
          <w:color w:val="auto"/>
          <w:sz w:val="18"/>
          <w:szCs w:val="18"/>
          <w:lang w:val="en-ZA"/>
        </w:rPr>
      </w:pPr>
      <w:r w:rsidRPr="000425E0">
        <w:rPr>
          <w:rStyle w:val="FootnoteReference"/>
          <w:color w:val="auto"/>
        </w:rPr>
        <w:footnoteRef/>
      </w:r>
      <w:r w:rsidRPr="000425E0">
        <w:rPr>
          <w:color w:val="auto"/>
        </w:rPr>
        <w:t xml:space="preserve"> </w:t>
      </w:r>
      <w:r w:rsidRPr="000425E0">
        <w:rPr>
          <w:color w:val="auto"/>
          <w:sz w:val="18"/>
          <w:szCs w:val="18"/>
          <w:lang w:val="en-ZA"/>
        </w:rPr>
        <w:t>National Building Regulations, including the Building Standards Act (103 of 1977)</w:t>
      </w:r>
    </w:p>
  </w:footnote>
  <w:footnote w:id="19">
    <w:p w14:paraId="0F5261F1" w14:textId="0F4CAD61" w:rsidR="00855936" w:rsidRPr="000425E0" w:rsidRDefault="00855936">
      <w:pPr>
        <w:pStyle w:val="FootnoteText"/>
        <w:rPr>
          <w:color w:val="auto"/>
          <w:lang w:val="en-ZA"/>
        </w:rPr>
      </w:pPr>
      <w:r w:rsidRPr="000425E0">
        <w:rPr>
          <w:rStyle w:val="FootnoteReference"/>
          <w:color w:val="auto"/>
          <w:sz w:val="18"/>
          <w:szCs w:val="18"/>
        </w:rPr>
        <w:footnoteRef/>
      </w:r>
      <w:r w:rsidRPr="000425E0">
        <w:rPr>
          <w:color w:val="auto"/>
          <w:sz w:val="18"/>
          <w:szCs w:val="18"/>
        </w:rPr>
        <w:t xml:space="preserve"> </w:t>
      </w:r>
      <w:r w:rsidRPr="000425E0">
        <w:rPr>
          <w:color w:val="auto"/>
          <w:sz w:val="18"/>
          <w:szCs w:val="18"/>
          <w:lang w:val="en-ZA"/>
        </w:rPr>
        <w:t>Occupational Health and Safety Act (85 of 1993),</w:t>
      </w:r>
    </w:p>
  </w:footnote>
  <w:footnote w:id="20">
    <w:p w14:paraId="71788E34" w14:textId="64F2A1A3" w:rsidR="00855936" w:rsidRPr="000425E0" w:rsidRDefault="00855936">
      <w:pPr>
        <w:pStyle w:val="FootnoteText"/>
        <w:rPr>
          <w:color w:val="auto"/>
          <w:sz w:val="18"/>
          <w:szCs w:val="18"/>
          <w:lang w:val="en-ZA"/>
        </w:rPr>
      </w:pPr>
      <w:r w:rsidRPr="000425E0">
        <w:rPr>
          <w:rStyle w:val="FootnoteReference"/>
          <w:color w:val="auto"/>
          <w:sz w:val="18"/>
          <w:szCs w:val="18"/>
        </w:rPr>
        <w:footnoteRef/>
      </w:r>
      <w:r w:rsidRPr="000425E0">
        <w:rPr>
          <w:color w:val="auto"/>
          <w:sz w:val="18"/>
          <w:szCs w:val="18"/>
        </w:rPr>
        <w:t xml:space="preserve"> </w:t>
      </w:r>
      <w:r w:rsidRPr="000425E0">
        <w:rPr>
          <w:color w:val="auto"/>
          <w:sz w:val="18"/>
          <w:szCs w:val="18"/>
          <w:lang w:val="en-ZA"/>
        </w:rPr>
        <w:t>The South African Human Rights Commission ‘Investigative Hearing into Systemic Complaints Relating to the Treatment of Older Persons’ (2014)</w:t>
      </w:r>
    </w:p>
  </w:footnote>
  <w:footnote w:id="21">
    <w:p w14:paraId="4EA0ADC1" w14:textId="1EBB7584"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w:t>
      </w:r>
      <w:r w:rsidRPr="000425E0">
        <w:rPr>
          <w:i/>
          <w:color w:val="auto"/>
          <w:sz w:val="18"/>
          <w:szCs w:val="18"/>
          <w:lang w:val="en-ZA"/>
        </w:rPr>
        <w:t>Ibid.</w:t>
      </w:r>
    </w:p>
  </w:footnote>
  <w:footnote w:id="22">
    <w:p w14:paraId="227D9751" w14:textId="77777777" w:rsidR="00855936" w:rsidRPr="000425E0" w:rsidRDefault="00855936" w:rsidP="005D093C">
      <w:pPr>
        <w:pStyle w:val="FootnoteText"/>
        <w:rPr>
          <w:color w:val="auto"/>
          <w:sz w:val="18"/>
          <w:szCs w:val="18"/>
          <w:lang w:val="en-ZA"/>
        </w:rPr>
      </w:pPr>
      <w:r w:rsidRPr="000425E0">
        <w:rPr>
          <w:rStyle w:val="FootnoteReference"/>
          <w:color w:val="auto"/>
          <w:sz w:val="18"/>
          <w:szCs w:val="18"/>
          <w:lang w:val="en-ZA"/>
        </w:rPr>
        <w:footnoteRef/>
      </w:r>
      <w:r w:rsidRPr="000425E0">
        <w:rPr>
          <w:color w:val="auto"/>
          <w:sz w:val="18"/>
          <w:szCs w:val="18"/>
          <w:lang w:val="en-ZA"/>
        </w:rPr>
        <w:t xml:space="preserve"> Findings of an own accord investigation by the South African Human Rights Commission in the matter of Mabogoana and the Limpopo Provincial Department of Social Development, LP/1314/102.</w:t>
      </w:r>
    </w:p>
  </w:footnote>
  <w:footnote w:id="23">
    <w:p w14:paraId="6C031D3A" w14:textId="77777777" w:rsidR="00855936" w:rsidRPr="000425E0" w:rsidRDefault="00855936" w:rsidP="005D093C">
      <w:pPr>
        <w:pStyle w:val="FootnoteText"/>
        <w:rPr>
          <w:color w:val="auto"/>
          <w:sz w:val="18"/>
          <w:szCs w:val="18"/>
          <w:lang w:val="en-ZA"/>
        </w:rPr>
      </w:pPr>
      <w:r w:rsidRPr="000425E0">
        <w:rPr>
          <w:rStyle w:val="FootnoteReference"/>
          <w:color w:val="auto"/>
          <w:sz w:val="18"/>
          <w:szCs w:val="18"/>
          <w:lang w:val="en-ZA"/>
        </w:rPr>
        <w:footnoteRef/>
      </w:r>
      <w:r w:rsidRPr="000425E0">
        <w:rPr>
          <w:color w:val="auto"/>
          <w:sz w:val="18"/>
          <w:szCs w:val="18"/>
          <w:lang w:val="en-ZA"/>
        </w:rPr>
        <w:t xml:space="preserve"> </w:t>
      </w:r>
      <w:r w:rsidRPr="000425E0">
        <w:rPr>
          <w:i/>
          <w:color w:val="auto"/>
          <w:sz w:val="18"/>
          <w:szCs w:val="18"/>
          <w:lang w:val="en-ZA"/>
        </w:rPr>
        <w:t>Ibid.</w:t>
      </w:r>
    </w:p>
  </w:footnote>
  <w:footnote w:id="24">
    <w:p w14:paraId="053697EA" w14:textId="17671DFC"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See: </w:t>
      </w:r>
      <w:hyperlink r:id="rId6">
        <w:r w:rsidRPr="000425E0">
          <w:rPr>
            <w:color w:val="auto"/>
            <w:sz w:val="18"/>
            <w:szCs w:val="18"/>
            <w:u w:val="single"/>
            <w:lang w:val="en-ZA"/>
          </w:rPr>
          <w:t>https://www.iol.co.za/news/south-africa/north-west/deaf-school-fire-53-confirmed-injured-1904963</w:t>
        </w:r>
      </w:hyperlink>
    </w:p>
  </w:footnote>
  <w:footnote w:id="25">
    <w:p w14:paraId="2203B103" w14:textId="43388792" w:rsidR="00855936" w:rsidRPr="000425E0" w:rsidRDefault="00855936">
      <w:pPr>
        <w:pStyle w:val="FootnoteText"/>
        <w:rPr>
          <w:color w:val="auto"/>
          <w:sz w:val="18"/>
          <w:szCs w:val="18"/>
          <w:lang w:val="en-ZA"/>
        </w:rPr>
      </w:pPr>
      <w:r w:rsidRPr="000425E0">
        <w:rPr>
          <w:rStyle w:val="FootnoteReference"/>
          <w:color w:val="auto"/>
          <w:sz w:val="18"/>
          <w:szCs w:val="18"/>
        </w:rPr>
        <w:footnoteRef/>
      </w:r>
      <w:r w:rsidRPr="000425E0">
        <w:rPr>
          <w:color w:val="auto"/>
          <w:sz w:val="18"/>
          <w:szCs w:val="18"/>
        </w:rPr>
        <w:t xml:space="preserve"> </w:t>
      </w:r>
      <w:r w:rsidRPr="000425E0">
        <w:rPr>
          <w:i/>
          <w:color w:val="auto"/>
          <w:sz w:val="18"/>
          <w:szCs w:val="18"/>
          <w:lang w:val="en-ZA"/>
        </w:rPr>
        <w:t>South African Schools Act 84 of 1996</w:t>
      </w:r>
    </w:p>
  </w:footnote>
  <w:footnote w:id="26">
    <w:p w14:paraId="1A6E9479" w14:textId="77777777"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According to the 2012 National School Violence Survey. See, Burton P &amp; Leoschut L (2013) School Violence</w:t>
      </w:r>
    </w:p>
    <w:p w14:paraId="1F429CBB" w14:textId="39F8AC2E" w:rsidR="00855936" w:rsidRPr="000425E0" w:rsidRDefault="00855936" w:rsidP="005D093C">
      <w:pPr>
        <w:spacing w:line="240" w:lineRule="auto"/>
        <w:rPr>
          <w:color w:val="auto"/>
          <w:sz w:val="18"/>
          <w:szCs w:val="18"/>
          <w:lang w:val="en-ZA"/>
        </w:rPr>
      </w:pPr>
      <w:r w:rsidRPr="000425E0">
        <w:rPr>
          <w:color w:val="auto"/>
          <w:sz w:val="18"/>
          <w:szCs w:val="18"/>
          <w:lang w:val="en-ZA"/>
        </w:rPr>
        <w:t>In South Africa. Results of the 2012 National School Violence Survey. Monograph Series No. 12. Cape Town:</w:t>
      </w:r>
    </w:p>
    <w:p w14:paraId="5983834E" w14:textId="77777777" w:rsidR="00855936" w:rsidRPr="000425E0" w:rsidRDefault="00855936" w:rsidP="005D093C">
      <w:pPr>
        <w:spacing w:line="240" w:lineRule="auto"/>
        <w:rPr>
          <w:color w:val="auto"/>
          <w:sz w:val="18"/>
          <w:szCs w:val="18"/>
          <w:lang w:val="en-ZA"/>
        </w:rPr>
      </w:pPr>
      <w:r w:rsidRPr="000425E0">
        <w:rPr>
          <w:color w:val="auto"/>
          <w:sz w:val="18"/>
          <w:szCs w:val="18"/>
          <w:lang w:val="en-ZA"/>
        </w:rPr>
        <w:t>Centre for Justice and Crime Prevention p 44. The survey comprised of 5,939 learners, 121 principals and 239</w:t>
      </w:r>
    </w:p>
    <w:p w14:paraId="35F3BBB1" w14:textId="0D2F8AF6" w:rsidR="00855936" w:rsidRPr="000425E0" w:rsidRDefault="00855936" w:rsidP="005D093C">
      <w:pPr>
        <w:spacing w:line="240" w:lineRule="auto"/>
        <w:rPr>
          <w:color w:val="auto"/>
          <w:sz w:val="18"/>
          <w:szCs w:val="18"/>
          <w:lang w:val="en-ZA"/>
        </w:rPr>
      </w:pPr>
      <w:r w:rsidRPr="000425E0">
        <w:rPr>
          <w:color w:val="auto"/>
          <w:sz w:val="18"/>
          <w:szCs w:val="18"/>
          <w:lang w:val="en-ZA"/>
        </w:rPr>
        <w:t>Educators.</w:t>
      </w:r>
    </w:p>
  </w:footnote>
  <w:footnote w:id="27">
    <w:p w14:paraId="283A3AE2" w14:textId="55D46394"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Statistics South Africa ‘General Household Survey 2015’, (2016)</w:t>
      </w:r>
    </w:p>
  </w:footnote>
  <w:footnote w:id="28">
    <w:p w14:paraId="0B7EA204" w14:textId="26FD23CB" w:rsidR="00855936" w:rsidRPr="000425E0" w:rsidRDefault="00855936">
      <w:pPr>
        <w:pStyle w:val="FootnoteText"/>
        <w:rPr>
          <w:color w:val="auto"/>
          <w:sz w:val="18"/>
          <w:szCs w:val="18"/>
          <w:lang w:val="fr-CH"/>
        </w:rPr>
      </w:pPr>
      <w:r w:rsidRPr="000425E0">
        <w:rPr>
          <w:rStyle w:val="FootnoteReference"/>
          <w:color w:val="auto"/>
          <w:sz w:val="18"/>
          <w:szCs w:val="18"/>
        </w:rPr>
        <w:footnoteRef/>
      </w:r>
      <w:r w:rsidRPr="000425E0">
        <w:rPr>
          <w:color w:val="auto"/>
          <w:sz w:val="18"/>
          <w:szCs w:val="18"/>
        </w:rPr>
        <w:t xml:space="preserve"> </w:t>
      </w:r>
      <w:r w:rsidRPr="000425E0">
        <w:rPr>
          <w:color w:val="auto"/>
          <w:sz w:val="18"/>
          <w:szCs w:val="18"/>
          <w:lang w:val="en-ZA"/>
        </w:rPr>
        <w:t xml:space="preserve">South African Human Rights Commission ‘Civil and Political Rights Report 2016/17’ (2017). </w:t>
      </w:r>
      <w:proofErr w:type="spellStart"/>
      <w:r w:rsidRPr="000425E0">
        <w:rPr>
          <w:color w:val="auto"/>
          <w:sz w:val="18"/>
          <w:szCs w:val="18"/>
          <w:lang w:val="fr-CH"/>
        </w:rPr>
        <w:t>Available</w:t>
      </w:r>
      <w:proofErr w:type="spellEnd"/>
      <w:r w:rsidRPr="000425E0">
        <w:rPr>
          <w:color w:val="auto"/>
          <w:sz w:val="18"/>
          <w:szCs w:val="18"/>
          <w:lang w:val="fr-CH"/>
        </w:rPr>
        <w:t xml:space="preserve"> from:</w:t>
      </w:r>
      <w:hyperlink r:id="rId7" w:history="1">
        <w:r w:rsidRPr="000425E0">
          <w:rPr>
            <w:rStyle w:val="Hyperlink"/>
            <w:color w:val="auto"/>
            <w:sz w:val="18"/>
            <w:szCs w:val="18"/>
            <w:lang w:val="fr-CH"/>
          </w:rPr>
          <w:t>https://www.sahrc.org.za/home/21/files/Civil%20and%20Political%20Rights%20Report%20Final%20Version.pdf</w:t>
        </w:r>
      </w:hyperlink>
    </w:p>
  </w:footnote>
  <w:footnote w:id="29">
    <w:p w14:paraId="5CF1BD20" w14:textId="77777777"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YG v. The State, High Court of Gauteng Local Division, Case No. A263/2016</w:t>
      </w:r>
    </w:p>
  </w:footnote>
  <w:footnote w:id="30">
    <w:p w14:paraId="08894CCC" w14:textId="6B238483"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R v Janke and Janke 1913 TPD 382</w:t>
      </w:r>
    </w:p>
  </w:footnote>
  <w:footnote w:id="31">
    <w:p w14:paraId="1653E2A3" w14:textId="77777777"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YG v. The State, High Court of Gauteng Local Division, Case No. A263/2016 para.69-76</w:t>
      </w:r>
    </w:p>
  </w:footnote>
  <w:footnote w:id="32">
    <w:p w14:paraId="0813D033" w14:textId="1897FAEF"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See: </w:t>
      </w:r>
      <w:hyperlink r:id="rId8">
        <w:r w:rsidRPr="000425E0">
          <w:rPr>
            <w:color w:val="auto"/>
            <w:sz w:val="18"/>
            <w:szCs w:val="18"/>
            <w:u w:val="single"/>
            <w:lang w:val="en-ZA"/>
          </w:rPr>
          <w:t>https://www.news24.com/SouthAfrica/News/live-saps-briefs-parliament-on-crime-stats-20170303</w:t>
        </w:r>
      </w:hyperlink>
    </w:p>
  </w:footnote>
  <w:footnote w:id="33">
    <w:p w14:paraId="0E89477C" w14:textId="19825C39"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See: </w:t>
      </w:r>
      <w:hyperlink r:id="rId9">
        <w:r w:rsidRPr="000425E0">
          <w:rPr>
            <w:color w:val="auto"/>
            <w:sz w:val="18"/>
            <w:szCs w:val="18"/>
            <w:u w:val="single"/>
            <w:lang w:val="en-ZA"/>
          </w:rPr>
          <w:t>http://ewn.co.za/2017/09/18/mother-shocked-by-abuse-of-disabled-child-on-school-bus</w:t>
        </w:r>
      </w:hyperlink>
    </w:p>
  </w:footnote>
  <w:footnote w:id="34">
    <w:p w14:paraId="6B90D786" w14:textId="77777777"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Donohue D &amp; Bornman J ‘The challenges of realising inclusive education in South Africa’.</w:t>
      </w:r>
      <w:r w:rsidRPr="000425E0">
        <w:rPr>
          <w:i/>
          <w:color w:val="auto"/>
          <w:sz w:val="18"/>
          <w:szCs w:val="18"/>
          <w:lang w:val="en-ZA"/>
        </w:rPr>
        <w:t xml:space="preserve"> South African Journal of Education.</w:t>
      </w:r>
      <w:r w:rsidRPr="000425E0">
        <w:rPr>
          <w:color w:val="auto"/>
          <w:sz w:val="18"/>
          <w:szCs w:val="18"/>
          <w:lang w:val="en-ZA"/>
        </w:rPr>
        <w:t xml:space="preserve"> (2014)</w:t>
      </w:r>
    </w:p>
  </w:footnote>
  <w:footnote w:id="35">
    <w:p w14:paraId="2B0F0951" w14:textId="77777777"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Full-service schools are defined as “schools and colleges that will be equipped and supported to provide for the full range of learning needs among all our learners” (Education White Paper 6, 2001: p.22)</w:t>
      </w:r>
    </w:p>
  </w:footnote>
  <w:footnote w:id="36">
    <w:p w14:paraId="7AE530A7" w14:textId="77777777"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Department of Social Development ‘ White Paper on the Rights of Persons with Disabilities’ (2016)</w:t>
      </w:r>
    </w:p>
  </w:footnote>
  <w:footnote w:id="37">
    <w:p w14:paraId="19F633F6" w14:textId="77777777"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See:</w:t>
      </w:r>
      <w:hyperlink r:id="rId10">
        <w:r w:rsidRPr="000425E0">
          <w:rPr>
            <w:color w:val="auto"/>
            <w:sz w:val="18"/>
            <w:szCs w:val="18"/>
            <w:lang w:val="en-ZA"/>
          </w:rPr>
          <w:t xml:space="preserve"> </w:t>
        </w:r>
      </w:hyperlink>
      <w:hyperlink r:id="rId11">
        <w:r w:rsidRPr="000425E0">
          <w:rPr>
            <w:color w:val="auto"/>
            <w:sz w:val="18"/>
            <w:szCs w:val="18"/>
            <w:u w:val="single"/>
            <w:lang w:val="en-ZA"/>
          </w:rPr>
          <w:t>https://www.groundup.org.za/article/children-disabilities-excluded-schooling/</w:t>
        </w:r>
      </w:hyperlink>
      <w:r w:rsidRPr="000425E0">
        <w:rPr>
          <w:color w:val="auto"/>
          <w:sz w:val="18"/>
          <w:szCs w:val="18"/>
          <w:lang w:val="en-ZA"/>
        </w:rPr>
        <w:t xml:space="preserve"> </w:t>
      </w:r>
    </w:p>
  </w:footnote>
  <w:footnote w:id="38">
    <w:p w14:paraId="15341EF7" w14:textId="77777777"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See:</w:t>
      </w:r>
      <w:hyperlink r:id="rId12">
        <w:r w:rsidRPr="000425E0">
          <w:rPr>
            <w:color w:val="auto"/>
            <w:sz w:val="18"/>
            <w:szCs w:val="18"/>
            <w:u w:val="single"/>
            <w:lang w:val="en-ZA"/>
          </w:rPr>
          <w:t>https://businesstech.co.za/news/general/88810/8-reasons-why-kids-drop-out-of-school-in-south-africa/</w:t>
        </w:r>
      </w:hyperlink>
      <w:r w:rsidRPr="000425E0">
        <w:rPr>
          <w:b/>
          <w:color w:val="auto"/>
          <w:sz w:val="18"/>
          <w:szCs w:val="18"/>
          <w:lang w:val="en-ZA"/>
        </w:rPr>
        <w:t xml:space="preserve"> </w:t>
      </w:r>
    </w:p>
  </w:footnote>
  <w:footnote w:id="39">
    <w:p w14:paraId="5C82BFB5" w14:textId="77777777" w:rsidR="00855936" w:rsidRPr="000425E0" w:rsidRDefault="00855936" w:rsidP="005D093C">
      <w:pPr>
        <w:pStyle w:val="FootnoteText"/>
        <w:rPr>
          <w:color w:val="auto"/>
          <w:sz w:val="18"/>
          <w:szCs w:val="18"/>
          <w:lang w:val="en-ZA"/>
        </w:rPr>
      </w:pPr>
      <w:r w:rsidRPr="000425E0">
        <w:rPr>
          <w:rStyle w:val="FootnoteReference"/>
          <w:color w:val="auto"/>
          <w:sz w:val="18"/>
          <w:szCs w:val="18"/>
          <w:lang w:val="en-ZA"/>
        </w:rPr>
        <w:footnoteRef/>
      </w:r>
      <w:r w:rsidRPr="000425E0">
        <w:rPr>
          <w:color w:val="auto"/>
          <w:sz w:val="18"/>
          <w:szCs w:val="18"/>
          <w:lang w:val="en-ZA"/>
        </w:rPr>
        <w:t xml:space="preserve"> See </w:t>
      </w:r>
      <w:hyperlink r:id="rId13" w:history="1">
        <w:r w:rsidRPr="000425E0">
          <w:rPr>
            <w:rStyle w:val="Hyperlink"/>
            <w:color w:val="auto"/>
            <w:sz w:val="18"/>
            <w:szCs w:val="18"/>
            <w:lang w:val="en-ZA"/>
          </w:rPr>
          <w:t>https://www.businesslive.co.za/bd/national/education/2017-09-20-lack-of-qualified-teachers-scuppers-efforts-to-improve-quality-of-sas-education/</w:t>
        </w:r>
      </w:hyperlink>
      <w:r w:rsidRPr="000425E0">
        <w:rPr>
          <w:color w:val="auto"/>
          <w:sz w:val="18"/>
          <w:szCs w:val="18"/>
          <w:lang w:val="en-ZA"/>
        </w:rPr>
        <w:t xml:space="preserve"> </w:t>
      </w:r>
    </w:p>
  </w:footnote>
  <w:footnote w:id="40">
    <w:p w14:paraId="1F01741F" w14:textId="77777777" w:rsidR="00855936" w:rsidRPr="000425E0" w:rsidRDefault="00855936" w:rsidP="005D093C">
      <w:pPr>
        <w:pStyle w:val="FootnoteText"/>
        <w:rPr>
          <w:color w:val="auto"/>
          <w:sz w:val="18"/>
          <w:szCs w:val="18"/>
          <w:lang w:val="en-ZA"/>
        </w:rPr>
      </w:pPr>
      <w:r w:rsidRPr="000425E0">
        <w:rPr>
          <w:rStyle w:val="FootnoteReference"/>
          <w:color w:val="auto"/>
          <w:sz w:val="18"/>
          <w:szCs w:val="18"/>
          <w:lang w:val="en-ZA"/>
        </w:rPr>
        <w:footnoteRef/>
      </w:r>
      <w:r w:rsidRPr="000425E0">
        <w:rPr>
          <w:color w:val="auto"/>
          <w:sz w:val="18"/>
          <w:szCs w:val="18"/>
          <w:lang w:val="en-ZA"/>
        </w:rPr>
        <w:t xml:space="preserve"> See</w:t>
      </w:r>
      <w:hyperlink r:id="rId14" w:history="1">
        <w:r w:rsidRPr="000425E0">
          <w:rPr>
            <w:rStyle w:val="Hyperlink"/>
            <w:color w:val="auto"/>
            <w:sz w:val="18"/>
            <w:szCs w:val="18"/>
            <w:lang w:val="en-ZA"/>
          </w:rPr>
          <w:t>https://www.htxt.co.za/2015/07/16/lack-of-resources-leads-to-1-in-4-sa-schools-not-offering-maths/</w:t>
        </w:r>
      </w:hyperlink>
      <w:r w:rsidRPr="000425E0">
        <w:rPr>
          <w:color w:val="auto"/>
          <w:sz w:val="18"/>
          <w:szCs w:val="18"/>
          <w:lang w:val="en-ZA"/>
        </w:rPr>
        <w:t xml:space="preserve"> </w:t>
      </w:r>
    </w:p>
  </w:footnote>
  <w:footnote w:id="41">
    <w:p w14:paraId="15D09C49" w14:textId="77777777" w:rsidR="00855936" w:rsidRPr="000425E0" w:rsidRDefault="00855936" w:rsidP="005D093C">
      <w:pPr>
        <w:pStyle w:val="FootnoteText"/>
        <w:rPr>
          <w:color w:val="auto"/>
          <w:sz w:val="18"/>
          <w:szCs w:val="18"/>
          <w:lang w:val="en-ZA"/>
        </w:rPr>
      </w:pPr>
      <w:r w:rsidRPr="000425E0">
        <w:rPr>
          <w:rStyle w:val="FootnoteReference"/>
          <w:color w:val="auto"/>
          <w:sz w:val="18"/>
          <w:szCs w:val="18"/>
          <w:lang w:val="en-ZA"/>
        </w:rPr>
        <w:footnoteRef/>
      </w:r>
      <w:r w:rsidRPr="000425E0">
        <w:rPr>
          <w:color w:val="auto"/>
          <w:sz w:val="18"/>
          <w:szCs w:val="18"/>
          <w:lang w:val="en-ZA"/>
        </w:rPr>
        <w:t xml:space="preserve"> See </w:t>
      </w:r>
      <w:hyperlink r:id="rId15" w:history="1">
        <w:r w:rsidRPr="000425E0">
          <w:rPr>
            <w:rStyle w:val="Hyperlink"/>
            <w:color w:val="auto"/>
            <w:sz w:val="18"/>
            <w:szCs w:val="18"/>
            <w:lang w:val="en-ZA"/>
          </w:rPr>
          <w:t>https://www.htxt.co.za/2015/07/16/lack-of-resources-leads-to-1-in-4-sa-schools-not-offering-maths/</w:t>
        </w:r>
      </w:hyperlink>
      <w:r w:rsidRPr="000425E0">
        <w:rPr>
          <w:color w:val="auto"/>
          <w:sz w:val="18"/>
          <w:szCs w:val="18"/>
          <w:lang w:val="en-ZA"/>
        </w:rPr>
        <w:t xml:space="preserve"> </w:t>
      </w:r>
    </w:p>
  </w:footnote>
  <w:footnote w:id="42">
    <w:p w14:paraId="7F0859E2" w14:textId="77777777" w:rsidR="00855936" w:rsidRPr="000425E0" w:rsidRDefault="00855936" w:rsidP="005D093C">
      <w:pPr>
        <w:autoSpaceDE w:val="0"/>
        <w:autoSpaceDN w:val="0"/>
        <w:adjustRightInd w:val="0"/>
        <w:spacing w:line="240" w:lineRule="auto"/>
        <w:rPr>
          <w:b/>
          <w:bCs/>
          <w:color w:val="auto"/>
          <w:sz w:val="18"/>
          <w:szCs w:val="18"/>
          <w:lang w:val="en-ZA"/>
        </w:rPr>
      </w:pPr>
      <w:r w:rsidRPr="000425E0">
        <w:rPr>
          <w:rStyle w:val="FootnoteReference"/>
          <w:color w:val="auto"/>
          <w:sz w:val="18"/>
          <w:szCs w:val="18"/>
          <w:lang w:val="en-ZA"/>
        </w:rPr>
        <w:footnoteRef/>
      </w:r>
      <w:r w:rsidRPr="000425E0">
        <w:rPr>
          <w:color w:val="auto"/>
          <w:sz w:val="18"/>
          <w:szCs w:val="18"/>
          <w:lang w:val="en-ZA"/>
        </w:rPr>
        <w:t xml:space="preserve"> Bridge ‘Disabilities in Education and Inclusive Education</w:t>
      </w:r>
      <w:r w:rsidRPr="000425E0">
        <w:rPr>
          <w:bCs/>
          <w:color w:val="auto"/>
          <w:sz w:val="18"/>
          <w:szCs w:val="18"/>
          <w:lang w:val="en-ZA"/>
        </w:rPr>
        <w:t>’ Policy Review and Literature Survey (2014) p.9</w:t>
      </w:r>
    </w:p>
  </w:footnote>
  <w:footnote w:id="43">
    <w:p w14:paraId="6D87790E" w14:textId="515A1CEF" w:rsidR="00855936" w:rsidRPr="000425E0" w:rsidRDefault="00855936" w:rsidP="00BE0C62">
      <w:pPr>
        <w:pStyle w:val="FootnoteText"/>
        <w:rPr>
          <w:color w:val="auto"/>
          <w:sz w:val="18"/>
          <w:szCs w:val="18"/>
        </w:rPr>
      </w:pPr>
      <w:r w:rsidRPr="000425E0">
        <w:rPr>
          <w:rStyle w:val="FootnoteReference"/>
          <w:color w:val="auto"/>
          <w:sz w:val="18"/>
          <w:szCs w:val="18"/>
        </w:rPr>
        <w:footnoteRef/>
      </w:r>
      <w:r w:rsidRPr="000425E0">
        <w:rPr>
          <w:color w:val="auto"/>
          <w:sz w:val="18"/>
          <w:szCs w:val="18"/>
        </w:rPr>
        <w:t xml:space="preserve"> </w:t>
      </w:r>
      <w:r w:rsidRPr="000425E0">
        <w:rPr>
          <w:i/>
          <w:color w:val="auto"/>
          <w:sz w:val="18"/>
          <w:szCs w:val="18"/>
        </w:rPr>
        <w:t>Minister of Basic Education v Basic Education for All</w:t>
      </w:r>
      <w:r w:rsidRPr="000425E0">
        <w:rPr>
          <w:rFonts w:eastAsia="Calibri"/>
          <w:bCs/>
          <w:color w:val="auto"/>
          <w:sz w:val="18"/>
          <w:szCs w:val="18"/>
          <w:u w:color="000000"/>
          <w:bdr w:val="nil"/>
          <w:lang w:val="en-ZA"/>
        </w:rPr>
        <w:t xml:space="preserve"> 2016 (4) SA 63 (SCA)</w:t>
      </w:r>
    </w:p>
  </w:footnote>
  <w:footnote w:id="44">
    <w:p w14:paraId="013C0381" w14:textId="77777777" w:rsidR="00855936" w:rsidRPr="000425E0" w:rsidRDefault="00855936" w:rsidP="00BE0C62">
      <w:pPr>
        <w:pStyle w:val="FootnoteText"/>
        <w:rPr>
          <w:color w:val="auto"/>
          <w:sz w:val="18"/>
          <w:szCs w:val="18"/>
        </w:rPr>
      </w:pPr>
      <w:r w:rsidRPr="000425E0">
        <w:rPr>
          <w:rStyle w:val="FootnoteReference"/>
          <w:color w:val="auto"/>
          <w:sz w:val="18"/>
          <w:szCs w:val="18"/>
        </w:rPr>
        <w:footnoteRef/>
      </w:r>
      <w:r w:rsidRPr="000425E0">
        <w:rPr>
          <w:color w:val="auto"/>
          <w:sz w:val="18"/>
          <w:szCs w:val="18"/>
        </w:rPr>
        <w:t xml:space="preserve"> </w:t>
      </w:r>
      <w:r w:rsidRPr="000425E0">
        <w:rPr>
          <w:i/>
          <w:color w:val="auto"/>
          <w:sz w:val="18"/>
          <w:szCs w:val="18"/>
        </w:rPr>
        <w:t xml:space="preserve">Ibid </w:t>
      </w:r>
      <w:r w:rsidRPr="000425E0">
        <w:rPr>
          <w:color w:val="auto"/>
          <w:sz w:val="18"/>
          <w:szCs w:val="18"/>
        </w:rPr>
        <w:t>at para 46.</w:t>
      </w:r>
    </w:p>
  </w:footnote>
  <w:footnote w:id="45">
    <w:p w14:paraId="765F1140" w14:textId="363EC203" w:rsidR="00855936" w:rsidRPr="000425E0" w:rsidRDefault="00855936" w:rsidP="00BE0C62">
      <w:pPr>
        <w:pStyle w:val="FootnoteText"/>
        <w:rPr>
          <w:color w:val="auto"/>
          <w:sz w:val="18"/>
          <w:szCs w:val="18"/>
        </w:rPr>
      </w:pPr>
      <w:r w:rsidRPr="000425E0">
        <w:rPr>
          <w:rStyle w:val="FootnoteReference"/>
          <w:color w:val="auto"/>
          <w:sz w:val="18"/>
          <w:szCs w:val="18"/>
        </w:rPr>
        <w:footnoteRef/>
      </w:r>
      <w:r w:rsidRPr="000425E0">
        <w:rPr>
          <w:color w:val="auto"/>
          <w:sz w:val="18"/>
          <w:szCs w:val="18"/>
        </w:rPr>
        <w:t xml:space="preserve"> Public Service Commission ‘Consolidated Report on Service Delivery Inspections Conducted at Selected Schools: Availability of Learning and Teaching Support Material’ (2016), p.17. </w:t>
      </w:r>
    </w:p>
  </w:footnote>
  <w:footnote w:id="46">
    <w:p w14:paraId="037FDF9C" w14:textId="613A5092"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Department of Labour ‘</w:t>
      </w:r>
      <w:r w:rsidRPr="000425E0">
        <w:rPr>
          <w:i/>
          <w:color w:val="auto"/>
          <w:sz w:val="18"/>
          <w:szCs w:val="18"/>
          <w:lang w:val="en-ZA"/>
        </w:rPr>
        <w:t xml:space="preserve">Technical Assistance Guidelines on the Employment of People with Disabilities’ </w:t>
      </w:r>
      <w:r w:rsidRPr="000425E0">
        <w:rPr>
          <w:color w:val="auto"/>
          <w:sz w:val="18"/>
          <w:szCs w:val="18"/>
          <w:lang w:val="en-ZA"/>
        </w:rPr>
        <w:t xml:space="preserve">(2017) vii. Available from: </w:t>
      </w:r>
      <w:hyperlink r:id="rId16" w:history="1">
        <w:r w:rsidRPr="000425E0">
          <w:rPr>
            <w:rStyle w:val="Hyperlink"/>
            <w:color w:val="auto"/>
            <w:sz w:val="18"/>
            <w:szCs w:val="18"/>
            <w:lang w:val="en-ZA"/>
          </w:rPr>
          <w:t>http://www.labour.gov.za/DOL/downloads/documents/useful-documents/employmentequity/tagdisability2017.pdf</w:t>
        </w:r>
      </w:hyperlink>
      <w:r w:rsidRPr="000425E0">
        <w:rPr>
          <w:color w:val="auto"/>
          <w:sz w:val="18"/>
          <w:szCs w:val="18"/>
          <w:lang w:val="en-ZA"/>
        </w:rPr>
        <w:t xml:space="preserve">. </w:t>
      </w:r>
    </w:p>
  </w:footnote>
  <w:footnote w:id="47">
    <w:p w14:paraId="2ADB7C3D" w14:textId="66765FD8"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Department of Social Development ‘</w:t>
      </w:r>
      <w:r w:rsidRPr="000425E0">
        <w:rPr>
          <w:i/>
          <w:color w:val="auto"/>
          <w:sz w:val="18"/>
          <w:szCs w:val="18"/>
          <w:lang w:val="en-ZA"/>
        </w:rPr>
        <w:t xml:space="preserve">White Paper on the Rights of Persons with Disabilities’ </w:t>
      </w:r>
      <w:r w:rsidRPr="000425E0">
        <w:rPr>
          <w:color w:val="auto"/>
          <w:sz w:val="18"/>
          <w:szCs w:val="18"/>
          <w:lang w:val="en-ZA"/>
        </w:rPr>
        <w:t>(2016) 40.</w:t>
      </w:r>
    </w:p>
  </w:footnote>
  <w:footnote w:id="48">
    <w:p w14:paraId="3E8862C4" w14:textId="2F7098AC" w:rsidR="00855936" w:rsidRPr="000425E0" w:rsidRDefault="00855936" w:rsidP="005D093C">
      <w:pPr>
        <w:spacing w:line="240" w:lineRule="auto"/>
        <w:rPr>
          <w:i/>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Department of Social Development ‘</w:t>
      </w:r>
      <w:r w:rsidRPr="000425E0">
        <w:rPr>
          <w:i/>
          <w:color w:val="auto"/>
          <w:sz w:val="18"/>
          <w:szCs w:val="18"/>
          <w:lang w:val="en-ZA"/>
        </w:rPr>
        <w:t xml:space="preserve">White Paper on the Rights of Persons with Disabilities: Implementation Matrix 2015-2030’ </w:t>
      </w:r>
      <w:r w:rsidRPr="000425E0">
        <w:rPr>
          <w:color w:val="auto"/>
          <w:sz w:val="18"/>
          <w:szCs w:val="18"/>
          <w:lang w:val="en-ZA"/>
        </w:rPr>
        <w:t>(2016) p.17.</w:t>
      </w:r>
    </w:p>
  </w:footnote>
  <w:footnote w:id="49">
    <w:p w14:paraId="2341D614" w14:textId="2FBB6898"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South African Human Rights Commission ‘Promoting the Right to Work of Persons with Disabilities: Toolkit for the Private Sector’ (2015) p.8.</w:t>
      </w:r>
    </w:p>
  </w:footnote>
  <w:footnote w:id="50">
    <w:p w14:paraId="3A733E1D" w14:textId="5AD679C9"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Commission for Employment Equity ‘</w:t>
      </w:r>
      <w:r w:rsidRPr="000425E0">
        <w:rPr>
          <w:i/>
          <w:color w:val="auto"/>
          <w:sz w:val="18"/>
          <w:szCs w:val="18"/>
          <w:lang w:val="en-ZA"/>
        </w:rPr>
        <w:t xml:space="preserve">Annual Report 2016-2017’ </w:t>
      </w:r>
      <w:r w:rsidRPr="000425E0">
        <w:rPr>
          <w:color w:val="auto"/>
          <w:sz w:val="18"/>
          <w:szCs w:val="18"/>
          <w:lang w:val="en-ZA"/>
        </w:rPr>
        <w:t>(2017) p.56-63</w:t>
      </w:r>
    </w:p>
  </w:footnote>
  <w:footnote w:id="51">
    <w:p w14:paraId="3A751C20" w14:textId="2848C8F0"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w:t>
      </w:r>
      <w:r w:rsidRPr="000425E0">
        <w:rPr>
          <w:i/>
          <w:color w:val="auto"/>
          <w:sz w:val="18"/>
          <w:szCs w:val="18"/>
          <w:lang w:val="en-ZA"/>
        </w:rPr>
        <w:t>Ibid.</w:t>
      </w:r>
      <w:r w:rsidRPr="000425E0">
        <w:rPr>
          <w:color w:val="auto"/>
          <w:sz w:val="18"/>
          <w:szCs w:val="18"/>
          <w:lang w:val="en-ZA"/>
        </w:rPr>
        <w:t xml:space="preserve"> p.14.</w:t>
      </w:r>
    </w:p>
  </w:footnote>
  <w:footnote w:id="52">
    <w:p w14:paraId="262EA734" w14:textId="0B5165A0"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w:t>
      </w:r>
      <w:r w:rsidRPr="000425E0">
        <w:rPr>
          <w:i/>
          <w:color w:val="auto"/>
          <w:sz w:val="18"/>
          <w:szCs w:val="18"/>
          <w:lang w:val="en-ZA"/>
        </w:rPr>
        <w:t>Ibid.</w:t>
      </w:r>
      <w:r w:rsidRPr="000425E0">
        <w:rPr>
          <w:color w:val="auto"/>
          <w:sz w:val="18"/>
          <w:szCs w:val="18"/>
          <w:lang w:val="en-ZA"/>
        </w:rPr>
        <w:t xml:space="preserve"> p.19, 23, 28, 32, 36</w:t>
      </w:r>
    </w:p>
  </w:footnote>
  <w:footnote w:id="53">
    <w:p w14:paraId="45BA2ECB" w14:textId="710AF473"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Department of Public Service and Administration ‘Policy on Reasonable Accommodation and Assistive Devices for Employees with Disabilities in the Public Service’ (2016). Available from: </w:t>
      </w:r>
      <w:hyperlink r:id="rId17">
        <w:r w:rsidRPr="000425E0">
          <w:rPr>
            <w:color w:val="auto"/>
            <w:sz w:val="18"/>
            <w:szCs w:val="18"/>
            <w:u w:val="single"/>
            <w:lang w:val="en-ZA"/>
          </w:rPr>
          <w:t>http://www.dpsa.gov.za/dpsa2g/documents/ee/2015/289_1_2_3_20_08_2015_Policy.pdf</w:t>
        </w:r>
      </w:hyperlink>
    </w:p>
  </w:footnote>
  <w:footnote w:id="54">
    <w:p w14:paraId="12A1F54B" w14:textId="6A335A2C"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South African Human Rights Commission ‘Promoting the Right to Work of Persons with Disabilities: Toolkit for the Private Sector’ (2015) p.8.</w:t>
      </w:r>
    </w:p>
  </w:footnote>
  <w:footnote w:id="55">
    <w:p w14:paraId="6A4C0606" w14:textId="5ED4EA2D" w:rsidR="00855936" w:rsidRPr="000425E0" w:rsidRDefault="00855936" w:rsidP="005D093C">
      <w:pPr>
        <w:spacing w:line="240" w:lineRule="auto"/>
        <w:rPr>
          <w:color w:val="auto"/>
          <w:sz w:val="18"/>
          <w:szCs w:val="18"/>
          <w:lang w:val="en-ZA"/>
        </w:rPr>
      </w:pPr>
      <w:r w:rsidRPr="000425E0">
        <w:rPr>
          <w:color w:val="auto"/>
          <w:sz w:val="18"/>
          <w:szCs w:val="18"/>
          <w:vertAlign w:val="superscript"/>
          <w:lang w:val="en-ZA"/>
        </w:rPr>
        <w:footnoteRef/>
      </w:r>
      <w:r w:rsidRPr="000425E0">
        <w:rPr>
          <w:color w:val="auto"/>
          <w:sz w:val="18"/>
          <w:szCs w:val="18"/>
          <w:lang w:val="en-ZA"/>
        </w:rPr>
        <w:t xml:space="preserve"> South African Human Rights Commission ‘Disability Toolkit : A Quick Reference Guide and A New Expanded Monitoring Framework’ (2017) See: </w:t>
      </w:r>
      <w:hyperlink r:id="rId18">
        <w:r w:rsidRPr="000425E0">
          <w:rPr>
            <w:color w:val="auto"/>
            <w:sz w:val="18"/>
            <w:szCs w:val="18"/>
            <w:u w:val="single"/>
            <w:lang w:val="en-ZA"/>
          </w:rPr>
          <w:t>https://www.sahrc.org.za/home/21/files/20170524%20SAHRC%20Disability%20Monitoring%20Framework%20and%20guidelines%20Draft%205.pdf</w:t>
        </w:r>
      </w:hyperlink>
    </w:p>
  </w:footnote>
  <w:footnote w:id="56">
    <w:p w14:paraId="5C8B76F4" w14:textId="75ACC789" w:rsidR="00855936" w:rsidRPr="000425E0" w:rsidRDefault="00855936">
      <w:pPr>
        <w:pStyle w:val="FootnoteText"/>
        <w:rPr>
          <w:color w:val="auto"/>
          <w:sz w:val="18"/>
          <w:szCs w:val="18"/>
        </w:rPr>
      </w:pPr>
      <w:r w:rsidRPr="000425E0">
        <w:rPr>
          <w:rStyle w:val="FootnoteReference"/>
          <w:color w:val="auto"/>
          <w:sz w:val="18"/>
          <w:szCs w:val="18"/>
        </w:rPr>
        <w:footnoteRef/>
      </w:r>
      <w:r w:rsidRPr="000425E0">
        <w:rPr>
          <w:color w:val="auto"/>
          <w:sz w:val="18"/>
          <w:szCs w:val="18"/>
        </w:rPr>
        <w:t xml:space="preserve"> South African Human Rights Commission ‘National Hearing on Unfair Discrimination in the Workplace’ (2017). Available from: </w:t>
      </w:r>
      <w:hyperlink r:id="rId19" w:history="1">
        <w:r w:rsidRPr="000425E0">
          <w:rPr>
            <w:rStyle w:val="Hyperlink"/>
            <w:color w:val="auto"/>
            <w:sz w:val="18"/>
            <w:szCs w:val="18"/>
          </w:rPr>
          <w:t>https://www.sahrc.org.za/home/21/files/SAHRC%20-%20Unfair%20Discrimination%20in%20the%20Workplace%20Report%20_%20September%202017.pdf</w:t>
        </w:r>
      </w:hyperlink>
    </w:p>
    <w:p w14:paraId="69EC4079" w14:textId="77777777" w:rsidR="00855936" w:rsidRPr="000425E0" w:rsidRDefault="00855936">
      <w:pPr>
        <w:pStyle w:val="FootnoteText"/>
        <w:rPr>
          <w:color w:val="auto"/>
          <w:sz w:val="18"/>
          <w:szCs w:val="18"/>
          <w:lang w:val="en-ZA"/>
        </w:rPr>
      </w:pPr>
    </w:p>
  </w:footnote>
  <w:footnote w:id="57">
    <w:p w14:paraId="5B4F6F36" w14:textId="1506EBD4" w:rsidR="00855936" w:rsidRPr="000425E0" w:rsidRDefault="00855936" w:rsidP="005D093C">
      <w:pPr>
        <w:pStyle w:val="FootnoteText"/>
        <w:rPr>
          <w:color w:val="auto"/>
          <w:sz w:val="18"/>
          <w:szCs w:val="18"/>
          <w:lang w:val="en-ZA"/>
        </w:rPr>
      </w:pPr>
      <w:r w:rsidRPr="000425E0">
        <w:rPr>
          <w:rStyle w:val="FootnoteReference"/>
          <w:color w:val="auto"/>
          <w:sz w:val="18"/>
          <w:szCs w:val="18"/>
          <w:lang w:val="en-ZA"/>
        </w:rPr>
        <w:footnoteRef/>
      </w:r>
      <w:r w:rsidRPr="000425E0">
        <w:rPr>
          <w:color w:val="auto"/>
          <w:sz w:val="18"/>
          <w:szCs w:val="18"/>
          <w:lang w:val="en-ZA"/>
        </w:rPr>
        <w:t xml:space="preserve"> See: </w:t>
      </w:r>
      <w:hyperlink r:id="rId20" w:history="1">
        <w:r w:rsidRPr="000425E0">
          <w:rPr>
            <w:rStyle w:val="Hyperlink"/>
            <w:color w:val="auto"/>
            <w:sz w:val="18"/>
            <w:szCs w:val="18"/>
            <w:lang w:val="en-ZA"/>
          </w:rPr>
          <w:t>http://www.telegraph.co.uk/news/worldnews/africaandindianocean/southafrica/10510455/Nelson-Mandela-memorial-interpreter-was-a-fake.html</w:t>
        </w:r>
      </w:hyperlink>
      <w:r w:rsidRPr="000425E0">
        <w:rPr>
          <w:color w:val="auto"/>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67BFD"/>
    <w:multiLevelType w:val="multilevel"/>
    <w:tmpl w:val="FD0AF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0A0F4B"/>
    <w:multiLevelType w:val="multilevel"/>
    <w:tmpl w:val="D8AAA44C"/>
    <w:lvl w:ilvl="0">
      <w:start w:val="1"/>
      <w:numFmt w:val="decimal"/>
      <w:lvlText w:val="%1."/>
      <w:lvlJc w:val="left"/>
      <w:pPr>
        <w:ind w:left="720" w:hanging="720"/>
      </w:pPr>
      <w:rPr>
        <w:rFonts w:hint="default"/>
        <w:color w:val="auto"/>
      </w:rPr>
    </w:lvl>
    <w:lvl w:ilvl="1">
      <w:start w:val="1"/>
      <w:numFmt w:val="decimal"/>
      <w:isLgl/>
      <w:lvlText w:val="%1.%2"/>
      <w:lvlJc w:val="left"/>
      <w:pPr>
        <w:tabs>
          <w:tab w:val="num" w:pos="720"/>
        </w:tabs>
        <w:ind w:left="720" w:hanging="720"/>
      </w:pPr>
      <w:rPr>
        <w:rFonts w:hint="default"/>
      </w:rPr>
    </w:lvl>
    <w:lvl w:ilvl="2">
      <w:start w:val="1"/>
      <w:numFmt w:val="decimal"/>
      <w:pStyle w:val="WWList3"/>
      <w:isLgl/>
      <w:lvlText w:val="%1.%2.%3"/>
      <w:lvlJc w:val="left"/>
      <w:pPr>
        <w:tabs>
          <w:tab w:val="num" w:pos="720"/>
        </w:tabs>
        <w:ind w:left="72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0E533C3A"/>
    <w:multiLevelType w:val="hybridMultilevel"/>
    <w:tmpl w:val="9BE879B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5013C3"/>
    <w:multiLevelType w:val="hybridMultilevel"/>
    <w:tmpl w:val="8B92C78A"/>
    <w:lvl w:ilvl="0" w:tplc="173A5E6E">
      <w:start w:val="64"/>
      <w:numFmt w:val="decimal"/>
      <w:lvlText w:val="%1."/>
      <w:lvlJc w:val="left"/>
      <w:pPr>
        <w:ind w:left="720" w:hanging="360"/>
      </w:pPr>
      <w:rPr>
        <w:rFonts w:ascii="Arial" w:hAnsi="Arial" w:cs="Arial"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0FB30923"/>
    <w:multiLevelType w:val="multilevel"/>
    <w:tmpl w:val="70529A64"/>
    <w:lvl w:ilvl="0">
      <w:start w:val="1"/>
      <w:numFmt w:val="decimal"/>
      <w:lvlText w:val="%1)"/>
      <w:lvlJc w:val="left"/>
      <w:pPr>
        <w:ind w:left="360" w:hanging="360"/>
      </w:pPr>
    </w:lvl>
    <w:lvl w:ilvl="1">
      <w:start w:val="1"/>
      <w:numFmt w:val="decimal"/>
      <w:isLgl/>
      <w:lvlText w:val="%1.%2"/>
      <w:lvlJc w:val="left"/>
      <w:pPr>
        <w:ind w:left="370" w:hanging="37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0151924"/>
    <w:multiLevelType w:val="hybridMultilevel"/>
    <w:tmpl w:val="7BF013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BF0630"/>
    <w:multiLevelType w:val="multilevel"/>
    <w:tmpl w:val="96DE6F60"/>
    <w:lvl w:ilvl="0">
      <w:start w:val="8"/>
      <w:numFmt w:val="decimal"/>
      <w:lvlText w:val="%1."/>
      <w:lvlJc w:val="left"/>
      <w:pPr>
        <w:ind w:left="360" w:hanging="360"/>
      </w:pPr>
      <w:rPr>
        <w:rFonts w:hint="default"/>
      </w:rPr>
    </w:lvl>
    <w:lvl w:ilvl="1">
      <w:start w:val="1"/>
      <w:numFmt w:val="decimal"/>
      <w:isLgl/>
      <w:lvlText w:val="%1.%2"/>
      <w:lvlJc w:val="left"/>
      <w:pPr>
        <w:ind w:left="490" w:hanging="4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13BC3C22"/>
    <w:multiLevelType w:val="multilevel"/>
    <w:tmpl w:val="7D0A906E"/>
    <w:lvl w:ilvl="0">
      <w:start w:val="12"/>
      <w:numFmt w:val="decimal"/>
      <w:lvlText w:val="%1."/>
      <w:lvlJc w:val="left"/>
      <w:pPr>
        <w:ind w:left="720" w:hanging="360"/>
      </w:pPr>
      <w:rPr>
        <w:rFonts w:hint="default"/>
      </w:rPr>
    </w:lvl>
    <w:lvl w:ilvl="1">
      <w:start w:val="1"/>
      <w:numFmt w:val="decimal"/>
      <w:isLgl/>
      <w:lvlText w:val="%1.%2"/>
      <w:lvlJc w:val="left"/>
      <w:pPr>
        <w:ind w:left="880" w:hanging="520"/>
      </w:pPr>
      <w:rPr>
        <w:rFonts w:hint="default"/>
        <w:lang w:val="en-ZA"/>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8EE139A"/>
    <w:multiLevelType w:val="multilevel"/>
    <w:tmpl w:val="68027B7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A043484"/>
    <w:multiLevelType w:val="multilevel"/>
    <w:tmpl w:val="BFB8B03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1A6D7953"/>
    <w:multiLevelType w:val="hybridMultilevel"/>
    <w:tmpl w:val="767867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F75242"/>
    <w:multiLevelType w:val="multilevel"/>
    <w:tmpl w:val="33D6E9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963015C"/>
    <w:multiLevelType w:val="hybridMultilevel"/>
    <w:tmpl w:val="3C0E6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9F0840"/>
    <w:multiLevelType w:val="hybridMultilevel"/>
    <w:tmpl w:val="4828A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E66413"/>
    <w:multiLevelType w:val="hybridMultilevel"/>
    <w:tmpl w:val="0202577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D563F0"/>
    <w:multiLevelType w:val="hybridMultilevel"/>
    <w:tmpl w:val="68E0D1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0E0DE4"/>
    <w:multiLevelType w:val="hybridMultilevel"/>
    <w:tmpl w:val="7C5EBB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A960E3"/>
    <w:multiLevelType w:val="hybridMultilevel"/>
    <w:tmpl w:val="7A0A2EA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20313F"/>
    <w:multiLevelType w:val="hybridMultilevel"/>
    <w:tmpl w:val="14AA288C"/>
    <w:lvl w:ilvl="0" w:tplc="42040E9A">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0F0075C"/>
    <w:multiLevelType w:val="multilevel"/>
    <w:tmpl w:val="FBBC13CA"/>
    <w:lvl w:ilvl="0">
      <w:start w:val="3"/>
      <w:numFmt w:val="decimal"/>
      <w:lvlText w:val="%1"/>
      <w:lvlJc w:val="left"/>
      <w:pPr>
        <w:ind w:left="420" w:hanging="420"/>
      </w:pPr>
      <w:rPr>
        <w:rFonts w:eastAsiaTheme="minorHAnsi" w:hint="default"/>
        <w:color w:val="auto"/>
      </w:rPr>
    </w:lvl>
    <w:lvl w:ilvl="1">
      <w:start w:val="10"/>
      <w:numFmt w:val="decimal"/>
      <w:lvlText w:val="%1.%2"/>
      <w:lvlJc w:val="left"/>
      <w:pPr>
        <w:ind w:left="420" w:hanging="420"/>
      </w:pPr>
      <w:rPr>
        <w:rFonts w:eastAsiaTheme="minorHAnsi" w:hint="default"/>
        <w:color w:val="auto"/>
      </w:rPr>
    </w:lvl>
    <w:lvl w:ilvl="2">
      <w:start w:val="1"/>
      <w:numFmt w:val="decimal"/>
      <w:lvlText w:val="%1.%2.%3"/>
      <w:lvlJc w:val="left"/>
      <w:pPr>
        <w:ind w:left="720" w:hanging="720"/>
      </w:pPr>
      <w:rPr>
        <w:rFonts w:eastAsiaTheme="minorHAnsi" w:hint="default"/>
        <w:color w:val="auto"/>
      </w:rPr>
    </w:lvl>
    <w:lvl w:ilvl="3">
      <w:start w:val="1"/>
      <w:numFmt w:val="decimal"/>
      <w:lvlText w:val="%1.%2.%3.%4"/>
      <w:lvlJc w:val="left"/>
      <w:pPr>
        <w:ind w:left="720" w:hanging="720"/>
      </w:pPr>
      <w:rPr>
        <w:rFonts w:eastAsiaTheme="minorHAnsi" w:hint="default"/>
        <w:color w:val="auto"/>
      </w:rPr>
    </w:lvl>
    <w:lvl w:ilvl="4">
      <w:start w:val="1"/>
      <w:numFmt w:val="decimal"/>
      <w:lvlText w:val="%1.%2.%3.%4.%5"/>
      <w:lvlJc w:val="left"/>
      <w:pPr>
        <w:ind w:left="1080" w:hanging="1080"/>
      </w:pPr>
      <w:rPr>
        <w:rFonts w:eastAsiaTheme="minorHAnsi" w:hint="default"/>
        <w:color w:val="auto"/>
      </w:rPr>
    </w:lvl>
    <w:lvl w:ilvl="5">
      <w:start w:val="1"/>
      <w:numFmt w:val="decimal"/>
      <w:lvlText w:val="%1.%2.%3.%4.%5.%6"/>
      <w:lvlJc w:val="left"/>
      <w:pPr>
        <w:ind w:left="1080" w:hanging="1080"/>
      </w:pPr>
      <w:rPr>
        <w:rFonts w:eastAsiaTheme="minorHAnsi" w:hint="default"/>
        <w:color w:val="auto"/>
      </w:rPr>
    </w:lvl>
    <w:lvl w:ilvl="6">
      <w:start w:val="1"/>
      <w:numFmt w:val="decimal"/>
      <w:lvlText w:val="%1.%2.%3.%4.%5.%6.%7"/>
      <w:lvlJc w:val="left"/>
      <w:pPr>
        <w:ind w:left="1440" w:hanging="1440"/>
      </w:pPr>
      <w:rPr>
        <w:rFonts w:eastAsiaTheme="minorHAnsi" w:hint="default"/>
        <w:color w:val="auto"/>
      </w:rPr>
    </w:lvl>
    <w:lvl w:ilvl="7">
      <w:start w:val="1"/>
      <w:numFmt w:val="decimal"/>
      <w:lvlText w:val="%1.%2.%3.%4.%5.%6.%7.%8"/>
      <w:lvlJc w:val="left"/>
      <w:pPr>
        <w:ind w:left="1440" w:hanging="1440"/>
      </w:pPr>
      <w:rPr>
        <w:rFonts w:eastAsiaTheme="minorHAnsi" w:hint="default"/>
        <w:color w:val="auto"/>
      </w:rPr>
    </w:lvl>
    <w:lvl w:ilvl="8">
      <w:start w:val="1"/>
      <w:numFmt w:val="decimal"/>
      <w:lvlText w:val="%1.%2.%3.%4.%5.%6.%7.%8.%9"/>
      <w:lvlJc w:val="left"/>
      <w:pPr>
        <w:ind w:left="1800" w:hanging="1800"/>
      </w:pPr>
      <w:rPr>
        <w:rFonts w:eastAsiaTheme="minorHAnsi" w:hint="default"/>
        <w:color w:val="auto"/>
      </w:rPr>
    </w:lvl>
  </w:abstractNum>
  <w:abstractNum w:abstractNumId="20" w15:restartNumberingAfterBreak="0">
    <w:nsid w:val="42C65C11"/>
    <w:multiLevelType w:val="hybridMultilevel"/>
    <w:tmpl w:val="71D8E3FE"/>
    <w:lvl w:ilvl="0" w:tplc="42040E9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32663F"/>
    <w:multiLevelType w:val="hybridMultilevel"/>
    <w:tmpl w:val="FFA4D7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936998"/>
    <w:multiLevelType w:val="multilevel"/>
    <w:tmpl w:val="9454CE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47524B43"/>
    <w:multiLevelType w:val="multilevel"/>
    <w:tmpl w:val="33D6E9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4511DF"/>
    <w:multiLevelType w:val="multilevel"/>
    <w:tmpl w:val="976CA2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DC25772"/>
    <w:multiLevelType w:val="multilevel"/>
    <w:tmpl w:val="D562B5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03832FB"/>
    <w:multiLevelType w:val="multilevel"/>
    <w:tmpl w:val="07F6B3B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52CC25C4"/>
    <w:multiLevelType w:val="hybridMultilevel"/>
    <w:tmpl w:val="260CE1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7D3B6D"/>
    <w:multiLevelType w:val="hybridMultilevel"/>
    <w:tmpl w:val="BD26D6B2"/>
    <w:lvl w:ilvl="0" w:tplc="9B36E026">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6AD0625"/>
    <w:multiLevelType w:val="multilevel"/>
    <w:tmpl w:val="C6E834B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58A91993"/>
    <w:multiLevelType w:val="hybridMultilevel"/>
    <w:tmpl w:val="A9247C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3773BF"/>
    <w:multiLevelType w:val="hybridMultilevel"/>
    <w:tmpl w:val="E3666778"/>
    <w:lvl w:ilvl="0" w:tplc="CF64EE0C">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7947101"/>
    <w:multiLevelType w:val="multilevel"/>
    <w:tmpl w:val="15F0D874"/>
    <w:lvl w:ilvl="0">
      <w:start w:val="1"/>
      <w:numFmt w:val="decimal"/>
      <w:lvlText w:val="%1."/>
      <w:lvlJc w:val="left"/>
      <w:pPr>
        <w:ind w:left="360" w:hanging="360"/>
      </w:pPr>
    </w:lvl>
    <w:lvl w:ilvl="1">
      <w:start w:val="1"/>
      <w:numFmt w:val="decimal"/>
      <w:isLgl/>
      <w:lvlText w:val="%1.%2"/>
      <w:lvlJc w:val="left"/>
      <w:pPr>
        <w:ind w:left="370" w:hanging="37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6B776FA1"/>
    <w:multiLevelType w:val="hybridMultilevel"/>
    <w:tmpl w:val="B2E2F482"/>
    <w:lvl w:ilvl="0" w:tplc="DAFE0558">
      <w:start w:val="1"/>
      <w:numFmt w:val="lowerLetter"/>
      <w:lvlText w:val="(%1)"/>
      <w:lvlJc w:val="left"/>
      <w:pPr>
        <w:ind w:left="1638" w:hanging="360"/>
      </w:pPr>
      <w:rPr>
        <w:rFonts w:asciiTheme="minorHAnsi" w:eastAsiaTheme="minorHAnsi" w:hAnsiTheme="minorHAnsi" w:cstheme="minorBidi"/>
      </w:rPr>
    </w:lvl>
    <w:lvl w:ilvl="1" w:tplc="1C090003">
      <w:start w:val="1"/>
      <w:numFmt w:val="bullet"/>
      <w:lvlText w:val="o"/>
      <w:lvlJc w:val="left"/>
      <w:pPr>
        <w:ind w:left="2358" w:hanging="360"/>
      </w:pPr>
      <w:rPr>
        <w:rFonts w:ascii="Courier New" w:hAnsi="Courier New" w:cs="Courier New" w:hint="default"/>
      </w:rPr>
    </w:lvl>
    <w:lvl w:ilvl="2" w:tplc="1C090005" w:tentative="1">
      <w:start w:val="1"/>
      <w:numFmt w:val="bullet"/>
      <w:lvlText w:val=""/>
      <w:lvlJc w:val="left"/>
      <w:pPr>
        <w:ind w:left="3078" w:hanging="360"/>
      </w:pPr>
      <w:rPr>
        <w:rFonts w:ascii="Wingdings" w:hAnsi="Wingdings" w:hint="default"/>
      </w:rPr>
    </w:lvl>
    <w:lvl w:ilvl="3" w:tplc="1C090001" w:tentative="1">
      <w:start w:val="1"/>
      <w:numFmt w:val="bullet"/>
      <w:lvlText w:val=""/>
      <w:lvlJc w:val="left"/>
      <w:pPr>
        <w:ind w:left="3798" w:hanging="360"/>
      </w:pPr>
      <w:rPr>
        <w:rFonts w:ascii="Symbol" w:hAnsi="Symbol" w:hint="default"/>
      </w:rPr>
    </w:lvl>
    <w:lvl w:ilvl="4" w:tplc="1C090003" w:tentative="1">
      <w:start w:val="1"/>
      <w:numFmt w:val="bullet"/>
      <w:lvlText w:val="o"/>
      <w:lvlJc w:val="left"/>
      <w:pPr>
        <w:ind w:left="4518" w:hanging="360"/>
      </w:pPr>
      <w:rPr>
        <w:rFonts w:ascii="Courier New" w:hAnsi="Courier New" w:cs="Courier New" w:hint="default"/>
      </w:rPr>
    </w:lvl>
    <w:lvl w:ilvl="5" w:tplc="1C090005" w:tentative="1">
      <w:start w:val="1"/>
      <w:numFmt w:val="bullet"/>
      <w:lvlText w:val=""/>
      <w:lvlJc w:val="left"/>
      <w:pPr>
        <w:ind w:left="5238" w:hanging="360"/>
      </w:pPr>
      <w:rPr>
        <w:rFonts w:ascii="Wingdings" w:hAnsi="Wingdings" w:hint="default"/>
      </w:rPr>
    </w:lvl>
    <w:lvl w:ilvl="6" w:tplc="1C090001" w:tentative="1">
      <w:start w:val="1"/>
      <w:numFmt w:val="bullet"/>
      <w:lvlText w:val=""/>
      <w:lvlJc w:val="left"/>
      <w:pPr>
        <w:ind w:left="5958" w:hanging="360"/>
      </w:pPr>
      <w:rPr>
        <w:rFonts w:ascii="Symbol" w:hAnsi="Symbol" w:hint="default"/>
      </w:rPr>
    </w:lvl>
    <w:lvl w:ilvl="7" w:tplc="1C090003" w:tentative="1">
      <w:start w:val="1"/>
      <w:numFmt w:val="bullet"/>
      <w:lvlText w:val="o"/>
      <w:lvlJc w:val="left"/>
      <w:pPr>
        <w:ind w:left="6678" w:hanging="360"/>
      </w:pPr>
      <w:rPr>
        <w:rFonts w:ascii="Courier New" w:hAnsi="Courier New" w:cs="Courier New" w:hint="default"/>
      </w:rPr>
    </w:lvl>
    <w:lvl w:ilvl="8" w:tplc="1C090005" w:tentative="1">
      <w:start w:val="1"/>
      <w:numFmt w:val="bullet"/>
      <w:lvlText w:val=""/>
      <w:lvlJc w:val="left"/>
      <w:pPr>
        <w:ind w:left="7398" w:hanging="360"/>
      </w:pPr>
      <w:rPr>
        <w:rFonts w:ascii="Wingdings" w:hAnsi="Wingdings" w:hint="default"/>
      </w:rPr>
    </w:lvl>
  </w:abstractNum>
  <w:abstractNum w:abstractNumId="34" w15:restartNumberingAfterBreak="0">
    <w:nsid w:val="6D5819B1"/>
    <w:multiLevelType w:val="hybridMultilevel"/>
    <w:tmpl w:val="8C505A1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831639"/>
    <w:multiLevelType w:val="hybridMultilevel"/>
    <w:tmpl w:val="F76A4022"/>
    <w:lvl w:ilvl="0" w:tplc="61DCCA4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39E4A3B"/>
    <w:multiLevelType w:val="hybridMultilevel"/>
    <w:tmpl w:val="201C57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4"/>
  </w:num>
  <w:num w:numId="3">
    <w:abstractNumId w:val="25"/>
  </w:num>
  <w:num w:numId="4">
    <w:abstractNumId w:val="9"/>
  </w:num>
  <w:num w:numId="5">
    <w:abstractNumId w:val="0"/>
  </w:num>
  <w:num w:numId="6">
    <w:abstractNumId w:val="22"/>
  </w:num>
  <w:num w:numId="7">
    <w:abstractNumId w:val="26"/>
  </w:num>
  <w:num w:numId="8">
    <w:abstractNumId w:val="29"/>
  </w:num>
  <w:num w:numId="9">
    <w:abstractNumId w:val="32"/>
  </w:num>
  <w:num w:numId="10">
    <w:abstractNumId w:val="5"/>
  </w:num>
  <w:num w:numId="11">
    <w:abstractNumId w:val="13"/>
  </w:num>
  <w:num w:numId="12">
    <w:abstractNumId w:val="4"/>
  </w:num>
  <w:num w:numId="13">
    <w:abstractNumId w:val="17"/>
  </w:num>
  <w:num w:numId="14">
    <w:abstractNumId w:val="34"/>
  </w:num>
  <w:num w:numId="15">
    <w:abstractNumId w:val="27"/>
  </w:num>
  <w:num w:numId="16">
    <w:abstractNumId w:val="35"/>
  </w:num>
  <w:num w:numId="17">
    <w:abstractNumId w:val="10"/>
  </w:num>
  <w:num w:numId="18">
    <w:abstractNumId w:val="21"/>
  </w:num>
  <w:num w:numId="19">
    <w:abstractNumId w:val="15"/>
  </w:num>
  <w:num w:numId="20">
    <w:abstractNumId w:val="23"/>
  </w:num>
  <w:num w:numId="21">
    <w:abstractNumId w:val="28"/>
  </w:num>
  <w:num w:numId="22">
    <w:abstractNumId w:val="2"/>
  </w:num>
  <w:num w:numId="23">
    <w:abstractNumId w:val="11"/>
  </w:num>
  <w:num w:numId="24">
    <w:abstractNumId w:val="6"/>
  </w:num>
  <w:num w:numId="25">
    <w:abstractNumId w:val="31"/>
  </w:num>
  <w:num w:numId="26">
    <w:abstractNumId w:val="33"/>
  </w:num>
  <w:num w:numId="27">
    <w:abstractNumId w:val="1"/>
  </w:num>
  <w:num w:numId="28">
    <w:abstractNumId w:val="1"/>
    <w:lvlOverride w:ilvl="0">
      <w:lvl w:ilvl="0">
        <w:start w:val="1"/>
        <w:numFmt w:val="decimal"/>
        <w:lvlText w:val="%1."/>
        <w:lvlJc w:val="left"/>
        <w:pPr>
          <w:ind w:left="720" w:hanging="720"/>
        </w:pPr>
        <w:rPr>
          <w:rFonts w:hint="default"/>
          <w:color w:val="auto"/>
        </w:rPr>
      </w:lvl>
    </w:lvlOverride>
    <w:lvlOverride w:ilvl="1">
      <w:lvl w:ilvl="1">
        <w:start w:val="1"/>
        <w:numFmt w:val="decimal"/>
        <w:isLgl/>
        <w:lvlText w:val="%1.%2"/>
        <w:lvlJc w:val="left"/>
        <w:pPr>
          <w:tabs>
            <w:tab w:val="num" w:pos="720"/>
          </w:tabs>
          <w:ind w:left="720" w:hanging="720"/>
        </w:pPr>
        <w:rPr>
          <w:rFonts w:hint="default"/>
        </w:rPr>
      </w:lvl>
    </w:lvlOverride>
    <w:lvlOverride w:ilvl="2">
      <w:lvl w:ilvl="2">
        <w:start w:val="1"/>
        <w:numFmt w:val="decimal"/>
        <w:pStyle w:val="WWList3"/>
        <w:isLgl/>
        <w:lvlText w:val="%1.%2.%3"/>
        <w:lvlJc w:val="left"/>
        <w:pPr>
          <w:tabs>
            <w:tab w:val="num" w:pos="720"/>
          </w:tabs>
          <w:ind w:left="720" w:hanging="720"/>
        </w:pPr>
        <w:rPr>
          <w:rFonts w:hint="default"/>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9">
    <w:abstractNumId w:val="19"/>
  </w:num>
  <w:num w:numId="30">
    <w:abstractNumId w:val="14"/>
  </w:num>
  <w:num w:numId="31">
    <w:abstractNumId w:val="36"/>
  </w:num>
  <w:num w:numId="32">
    <w:abstractNumId w:val="30"/>
  </w:num>
  <w:num w:numId="33">
    <w:abstractNumId w:val="12"/>
  </w:num>
  <w:num w:numId="34">
    <w:abstractNumId w:val="7"/>
  </w:num>
  <w:num w:numId="35">
    <w:abstractNumId w:val="16"/>
  </w:num>
  <w:num w:numId="36">
    <w:abstractNumId w:val="3"/>
  </w:num>
  <w:num w:numId="37">
    <w:abstractNumId w:val="20"/>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E19"/>
    <w:rsid w:val="00003939"/>
    <w:rsid w:val="00012C3D"/>
    <w:rsid w:val="000204F5"/>
    <w:rsid w:val="00021CDE"/>
    <w:rsid w:val="00033602"/>
    <w:rsid w:val="0003797E"/>
    <w:rsid w:val="000425E0"/>
    <w:rsid w:val="00044161"/>
    <w:rsid w:val="00045775"/>
    <w:rsid w:val="00055129"/>
    <w:rsid w:val="000577CC"/>
    <w:rsid w:val="000857EC"/>
    <w:rsid w:val="000970D1"/>
    <w:rsid w:val="000A12D9"/>
    <w:rsid w:val="000C4249"/>
    <w:rsid w:val="000D1BD8"/>
    <w:rsid w:val="000F3735"/>
    <w:rsid w:val="00103609"/>
    <w:rsid w:val="001057DF"/>
    <w:rsid w:val="00110EC9"/>
    <w:rsid w:val="001618E5"/>
    <w:rsid w:val="00192BC1"/>
    <w:rsid w:val="00197FBF"/>
    <w:rsid w:val="001A07BD"/>
    <w:rsid w:val="001A3FEF"/>
    <w:rsid w:val="001A6F68"/>
    <w:rsid w:val="001B2947"/>
    <w:rsid w:val="001E21CC"/>
    <w:rsid w:val="001E3581"/>
    <w:rsid w:val="001F36EA"/>
    <w:rsid w:val="00217E04"/>
    <w:rsid w:val="002249A5"/>
    <w:rsid w:val="00233868"/>
    <w:rsid w:val="00236A98"/>
    <w:rsid w:val="002473BC"/>
    <w:rsid w:val="00247E97"/>
    <w:rsid w:val="002652AB"/>
    <w:rsid w:val="002773CD"/>
    <w:rsid w:val="00285EC4"/>
    <w:rsid w:val="00286163"/>
    <w:rsid w:val="002D5ECB"/>
    <w:rsid w:val="0030076E"/>
    <w:rsid w:val="0031226E"/>
    <w:rsid w:val="00317C3F"/>
    <w:rsid w:val="0032166D"/>
    <w:rsid w:val="00341743"/>
    <w:rsid w:val="00361AA0"/>
    <w:rsid w:val="00365824"/>
    <w:rsid w:val="00376799"/>
    <w:rsid w:val="00380784"/>
    <w:rsid w:val="003A2988"/>
    <w:rsid w:val="003B59E3"/>
    <w:rsid w:val="003C7AFA"/>
    <w:rsid w:val="003D189D"/>
    <w:rsid w:val="003E354A"/>
    <w:rsid w:val="0040365F"/>
    <w:rsid w:val="004615A0"/>
    <w:rsid w:val="00471502"/>
    <w:rsid w:val="00473C79"/>
    <w:rsid w:val="00493FC2"/>
    <w:rsid w:val="00496651"/>
    <w:rsid w:val="004A370A"/>
    <w:rsid w:val="004B76AA"/>
    <w:rsid w:val="004D2C0C"/>
    <w:rsid w:val="004E0757"/>
    <w:rsid w:val="004F47FB"/>
    <w:rsid w:val="00501DBE"/>
    <w:rsid w:val="00504AF8"/>
    <w:rsid w:val="00522523"/>
    <w:rsid w:val="005A4CDA"/>
    <w:rsid w:val="005B69B0"/>
    <w:rsid w:val="005D093C"/>
    <w:rsid w:val="005E56EA"/>
    <w:rsid w:val="005F0A83"/>
    <w:rsid w:val="005F205F"/>
    <w:rsid w:val="005F70DF"/>
    <w:rsid w:val="006202FE"/>
    <w:rsid w:val="00620BEF"/>
    <w:rsid w:val="00621D88"/>
    <w:rsid w:val="006843D7"/>
    <w:rsid w:val="00695C27"/>
    <w:rsid w:val="006A6A54"/>
    <w:rsid w:val="006A751D"/>
    <w:rsid w:val="006B2081"/>
    <w:rsid w:val="006E148A"/>
    <w:rsid w:val="006F2146"/>
    <w:rsid w:val="00731FA9"/>
    <w:rsid w:val="00763AF5"/>
    <w:rsid w:val="00764C05"/>
    <w:rsid w:val="00767ACD"/>
    <w:rsid w:val="00772F1A"/>
    <w:rsid w:val="007738E3"/>
    <w:rsid w:val="007745D1"/>
    <w:rsid w:val="00793C43"/>
    <w:rsid w:val="007941AE"/>
    <w:rsid w:val="0079721F"/>
    <w:rsid w:val="007B07D3"/>
    <w:rsid w:val="007C43CA"/>
    <w:rsid w:val="007D5A6E"/>
    <w:rsid w:val="007E513A"/>
    <w:rsid w:val="007E6A21"/>
    <w:rsid w:val="00824009"/>
    <w:rsid w:val="0084042A"/>
    <w:rsid w:val="00855936"/>
    <w:rsid w:val="00865B01"/>
    <w:rsid w:val="00870A7F"/>
    <w:rsid w:val="00884491"/>
    <w:rsid w:val="0089261E"/>
    <w:rsid w:val="0089797E"/>
    <w:rsid w:val="008A2BB8"/>
    <w:rsid w:val="008B0A75"/>
    <w:rsid w:val="008D3C0C"/>
    <w:rsid w:val="008F44B1"/>
    <w:rsid w:val="00911688"/>
    <w:rsid w:val="00961B96"/>
    <w:rsid w:val="0099010E"/>
    <w:rsid w:val="009A05F5"/>
    <w:rsid w:val="009A3EDD"/>
    <w:rsid w:val="009E3638"/>
    <w:rsid w:val="009E4ED2"/>
    <w:rsid w:val="009F3819"/>
    <w:rsid w:val="00A0192C"/>
    <w:rsid w:val="00A03E6F"/>
    <w:rsid w:val="00A21016"/>
    <w:rsid w:val="00A32AC7"/>
    <w:rsid w:val="00A46AE5"/>
    <w:rsid w:val="00A677A3"/>
    <w:rsid w:val="00A7657E"/>
    <w:rsid w:val="00AB34BA"/>
    <w:rsid w:val="00AC46CB"/>
    <w:rsid w:val="00AD3E58"/>
    <w:rsid w:val="00AD44A4"/>
    <w:rsid w:val="00AF06A3"/>
    <w:rsid w:val="00AF2208"/>
    <w:rsid w:val="00AF24FE"/>
    <w:rsid w:val="00AF6223"/>
    <w:rsid w:val="00B04E7B"/>
    <w:rsid w:val="00B20700"/>
    <w:rsid w:val="00B22A1C"/>
    <w:rsid w:val="00B25C15"/>
    <w:rsid w:val="00B47235"/>
    <w:rsid w:val="00B568E1"/>
    <w:rsid w:val="00B63532"/>
    <w:rsid w:val="00B85B94"/>
    <w:rsid w:val="00BD6D5B"/>
    <w:rsid w:val="00BE0C62"/>
    <w:rsid w:val="00BF71D1"/>
    <w:rsid w:val="00BF732C"/>
    <w:rsid w:val="00C022FC"/>
    <w:rsid w:val="00C2227B"/>
    <w:rsid w:val="00C362C0"/>
    <w:rsid w:val="00C52DC9"/>
    <w:rsid w:val="00C603B6"/>
    <w:rsid w:val="00C61835"/>
    <w:rsid w:val="00C63A23"/>
    <w:rsid w:val="00C647BC"/>
    <w:rsid w:val="00C97FE6"/>
    <w:rsid w:val="00CA57A7"/>
    <w:rsid w:val="00CB3C5C"/>
    <w:rsid w:val="00CB3FB5"/>
    <w:rsid w:val="00D1088C"/>
    <w:rsid w:val="00D1717D"/>
    <w:rsid w:val="00D255F5"/>
    <w:rsid w:val="00D2632B"/>
    <w:rsid w:val="00D31B57"/>
    <w:rsid w:val="00D33E03"/>
    <w:rsid w:val="00D5253A"/>
    <w:rsid w:val="00D665A9"/>
    <w:rsid w:val="00D87AA8"/>
    <w:rsid w:val="00DA04B6"/>
    <w:rsid w:val="00E207E8"/>
    <w:rsid w:val="00E23205"/>
    <w:rsid w:val="00E33138"/>
    <w:rsid w:val="00E609F5"/>
    <w:rsid w:val="00E71843"/>
    <w:rsid w:val="00E77E19"/>
    <w:rsid w:val="00E86C96"/>
    <w:rsid w:val="00EB7542"/>
    <w:rsid w:val="00ED4B12"/>
    <w:rsid w:val="00EF4581"/>
    <w:rsid w:val="00F04F0D"/>
    <w:rsid w:val="00F31E98"/>
    <w:rsid w:val="00F61E8F"/>
    <w:rsid w:val="00F76698"/>
    <w:rsid w:val="00FA7441"/>
    <w:rsid w:val="00FB0DBE"/>
    <w:rsid w:val="00FC077D"/>
    <w:rsid w:val="00FD675A"/>
    <w:rsid w:val="00FE72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D97CD"/>
  <w15:chartTrackingRefBased/>
  <w15:docId w15:val="{AA654E48-9B27-41B9-9DF1-5A709B88B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77E19"/>
    <w:pPr>
      <w:pBdr>
        <w:top w:val="nil"/>
        <w:left w:val="nil"/>
        <w:bottom w:val="nil"/>
        <w:right w:val="nil"/>
        <w:between w:val="nil"/>
      </w:pBdr>
      <w:spacing w:after="0" w:line="276" w:lineRule="auto"/>
    </w:pPr>
    <w:rPr>
      <w:rFonts w:ascii="Arial" w:eastAsia="Arial" w:hAnsi="Arial" w:cs="Arial"/>
      <w:color w:val="000000"/>
    </w:rPr>
  </w:style>
  <w:style w:type="paragraph" w:styleId="Heading1">
    <w:name w:val="heading 1"/>
    <w:basedOn w:val="Normal"/>
    <w:next w:val="Normal"/>
    <w:link w:val="Heading1Char"/>
    <w:uiPriority w:val="9"/>
    <w:qFormat/>
    <w:rsid w:val="00E77E1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3797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458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C7AF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77E19"/>
    <w:pPr>
      <w:autoSpaceDE w:val="0"/>
      <w:autoSpaceDN w:val="0"/>
      <w:adjustRightInd w:val="0"/>
      <w:spacing w:after="0" w:line="240" w:lineRule="auto"/>
    </w:pPr>
    <w:rPr>
      <w:rFonts w:ascii="Arial" w:eastAsia="Arial" w:hAnsi="Arial" w:cs="Arial"/>
      <w:color w:val="000000"/>
      <w:sz w:val="24"/>
      <w:szCs w:val="24"/>
    </w:rPr>
  </w:style>
  <w:style w:type="character" w:styleId="BookTitle">
    <w:name w:val="Book Title"/>
    <w:basedOn w:val="DefaultParagraphFont"/>
    <w:uiPriority w:val="33"/>
    <w:qFormat/>
    <w:rsid w:val="00E77E19"/>
    <w:rPr>
      <w:b/>
      <w:bCs/>
      <w:i/>
      <w:iCs/>
      <w:spacing w:val="5"/>
    </w:rPr>
  </w:style>
  <w:style w:type="paragraph" w:styleId="Title">
    <w:name w:val="Title"/>
    <w:basedOn w:val="Normal"/>
    <w:next w:val="Normal"/>
    <w:link w:val="TitleChar"/>
    <w:uiPriority w:val="10"/>
    <w:qFormat/>
    <w:rsid w:val="00E77E19"/>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77E19"/>
    <w:rPr>
      <w:rFonts w:asciiTheme="majorHAnsi" w:eastAsiaTheme="majorEastAsia" w:hAnsiTheme="majorHAnsi" w:cstheme="majorBidi"/>
      <w:spacing w:val="-10"/>
      <w:kern w:val="28"/>
      <w:sz w:val="56"/>
      <w:szCs w:val="56"/>
    </w:rPr>
  </w:style>
  <w:style w:type="paragraph" w:styleId="FootnoteText">
    <w:name w:val="footnote text"/>
    <w:aliases w:val="5_G,Footnote reference,FA Fu,Footnote Text Char Char Char Char Char,Footnote Text Char Char Char Char,Footnote Text Char Char Char,Footnote Text Char Char Char Char Char Char Char Char,Fußnotentext RAXEN,footnotes,Char, Char,fn,FN"/>
    <w:basedOn w:val="Normal"/>
    <w:link w:val="FootnoteTextChar"/>
    <w:unhideWhenUsed/>
    <w:qFormat/>
    <w:rsid w:val="00E77E19"/>
    <w:pPr>
      <w:spacing w:line="240" w:lineRule="auto"/>
    </w:pPr>
    <w:rPr>
      <w:sz w:val="20"/>
      <w:szCs w:val="20"/>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 Char"/>
    <w:basedOn w:val="DefaultParagraphFont"/>
    <w:link w:val="FootnoteText"/>
    <w:rsid w:val="00E77E19"/>
    <w:rPr>
      <w:rFonts w:ascii="Arial" w:eastAsia="Arial" w:hAnsi="Arial" w:cs="Arial"/>
      <w:color w:val="000000"/>
      <w:sz w:val="20"/>
      <w:szCs w:val="20"/>
    </w:rPr>
  </w:style>
  <w:style w:type="character" w:styleId="FootnoteReference">
    <w:name w:val="footnote reference"/>
    <w:aliases w:val="fr,Footnotes refss,4_G,4_G Char Char Char Char,Footnotes refss Char Char Char Char,ftref Char Char Char Char,BVI fnr Char Char Char Char,BVI fnr Car Car Char Char Char Char,BVI fnr Car Char Char Char Char,Footnote Text2,Footnote text"/>
    <w:basedOn w:val="DefaultParagraphFont"/>
    <w:link w:val="4GCharCharChar"/>
    <w:uiPriority w:val="99"/>
    <w:unhideWhenUsed/>
    <w:rsid w:val="00E77E19"/>
    <w:rPr>
      <w:vertAlign w:val="superscript"/>
    </w:rPr>
  </w:style>
  <w:style w:type="paragraph" w:styleId="BalloonText">
    <w:name w:val="Balloon Text"/>
    <w:basedOn w:val="Normal"/>
    <w:link w:val="BalloonTextChar"/>
    <w:uiPriority w:val="99"/>
    <w:semiHidden/>
    <w:unhideWhenUsed/>
    <w:rsid w:val="00E77E1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7E19"/>
    <w:rPr>
      <w:rFonts w:ascii="Segoe UI" w:eastAsia="Arial" w:hAnsi="Segoe UI" w:cs="Segoe UI"/>
      <w:color w:val="000000"/>
      <w:sz w:val="18"/>
      <w:szCs w:val="18"/>
    </w:rPr>
  </w:style>
  <w:style w:type="paragraph" w:styleId="Header">
    <w:name w:val="header"/>
    <w:basedOn w:val="Normal"/>
    <w:link w:val="HeaderChar"/>
    <w:uiPriority w:val="99"/>
    <w:unhideWhenUsed/>
    <w:rsid w:val="00E77E19"/>
    <w:pPr>
      <w:tabs>
        <w:tab w:val="center" w:pos="4680"/>
        <w:tab w:val="right" w:pos="9360"/>
      </w:tabs>
      <w:spacing w:line="240" w:lineRule="auto"/>
    </w:pPr>
  </w:style>
  <w:style w:type="character" w:customStyle="1" w:styleId="HeaderChar">
    <w:name w:val="Header Char"/>
    <w:basedOn w:val="DefaultParagraphFont"/>
    <w:link w:val="Header"/>
    <w:uiPriority w:val="99"/>
    <w:rsid w:val="00E77E19"/>
    <w:rPr>
      <w:rFonts w:ascii="Arial" w:eastAsia="Arial" w:hAnsi="Arial" w:cs="Arial"/>
      <w:color w:val="000000"/>
    </w:rPr>
  </w:style>
  <w:style w:type="paragraph" w:styleId="Footer">
    <w:name w:val="footer"/>
    <w:basedOn w:val="Normal"/>
    <w:link w:val="FooterChar"/>
    <w:uiPriority w:val="99"/>
    <w:unhideWhenUsed/>
    <w:rsid w:val="00E77E19"/>
    <w:pPr>
      <w:tabs>
        <w:tab w:val="center" w:pos="4680"/>
        <w:tab w:val="right" w:pos="9360"/>
      </w:tabs>
      <w:spacing w:line="240" w:lineRule="auto"/>
    </w:pPr>
  </w:style>
  <w:style w:type="character" w:customStyle="1" w:styleId="FooterChar">
    <w:name w:val="Footer Char"/>
    <w:basedOn w:val="DefaultParagraphFont"/>
    <w:link w:val="Footer"/>
    <w:uiPriority w:val="99"/>
    <w:rsid w:val="00E77E19"/>
    <w:rPr>
      <w:rFonts w:ascii="Arial" w:eastAsia="Arial" w:hAnsi="Arial" w:cs="Arial"/>
      <w:color w:val="000000"/>
    </w:rPr>
  </w:style>
  <w:style w:type="character" w:customStyle="1" w:styleId="Heading1Char">
    <w:name w:val="Heading 1 Char"/>
    <w:basedOn w:val="DefaultParagraphFont"/>
    <w:link w:val="Heading1"/>
    <w:uiPriority w:val="9"/>
    <w:rsid w:val="00E77E1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E77E19"/>
    <w:pPr>
      <w:ind w:left="720"/>
      <w:contextualSpacing/>
    </w:pPr>
  </w:style>
  <w:style w:type="character" w:customStyle="1" w:styleId="Heading2Char">
    <w:name w:val="Heading 2 Char"/>
    <w:basedOn w:val="DefaultParagraphFont"/>
    <w:link w:val="Heading2"/>
    <w:uiPriority w:val="9"/>
    <w:rsid w:val="0003797E"/>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7B07D3"/>
    <w:rPr>
      <w:sz w:val="16"/>
      <w:szCs w:val="16"/>
    </w:rPr>
  </w:style>
  <w:style w:type="paragraph" w:styleId="CommentText">
    <w:name w:val="annotation text"/>
    <w:basedOn w:val="Normal"/>
    <w:link w:val="CommentTextChar"/>
    <w:uiPriority w:val="99"/>
    <w:semiHidden/>
    <w:unhideWhenUsed/>
    <w:rsid w:val="007B07D3"/>
    <w:pPr>
      <w:spacing w:line="240" w:lineRule="auto"/>
    </w:pPr>
    <w:rPr>
      <w:sz w:val="20"/>
      <w:szCs w:val="20"/>
    </w:rPr>
  </w:style>
  <w:style w:type="character" w:customStyle="1" w:styleId="CommentTextChar">
    <w:name w:val="Comment Text Char"/>
    <w:basedOn w:val="DefaultParagraphFont"/>
    <w:link w:val="CommentText"/>
    <w:uiPriority w:val="99"/>
    <w:semiHidden/>
    <w:rsid w:val="007B07D3"/>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7B07D3"/>
    <w:rPr>
      <w:b/>
      <w:bCs/>
    </w:rPr>
  </w:style>
  <w:style w:type="character" w:customStyle="1" w:styleId="CommentSubjectChar">
    <w:name w:val="Comment Subject Char"/>
    <w:basedOn w:val="CommentTextChar"/>
    <w:link w:val="CommentSubject"/>
    <w:uiPriority w:val="99"/>
    <w:semiHidden/>
    <w:rsid w:val="007B07D3"/>
    <w:rPr>
      <w:rFonts w:ascii="Arial" w:eastAsia="Arial" w:hAnsi="Arial" w:cs="Arial"/>
      <w:b/>
      <w:bCs/>
      <w:color w:val="000000"/>
      <w:sz w:val="20"/>
      <w:szCs w:val="20"/>
    </w:rPr>
  </w:style>
  <w:style w:type="character" w:customStyle="1" w:styleId="Heading3Char">
    <w:name w:val="Heading 3 Char"/>
    <w:basedOn w:val="DefaultParagraphFont"/>
    <w:link w:val="Heading3"/>
    <w:uiPriority w:val="9"/>
    <w:rsid w:val="00EF458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3C7AFA"/>
    <w:rPr>
      <w:rFonts w:asciiTheme="majorHAnsi" w:eastAsiaTheme="majorEastAsia" w:hAnsiTheme="majorHAnsi" w:cstheme="majorBidi"/>
      <w:i/>
      <w:iCs/>
      <w:color w:val="2E74B5" w:themeColor="accent1" w:themeShade="BF"/>
    </w:rPr>
  </w:style>
  <w:style w:type="paragraph" w:customStyle="1" w:styleId="WWList3">
    <w:name w:val="WW_List3"/>
    <w:basedOn w:val="Normal"/>
    <w:rsid w:val="00C63A23"/>
    <w:pPr>
      <w:numPr>
        <w:ilvl w:val="2"/>
        <w:numId w:val="27"/>
      </w:numPr>
      <w:pBdr>
        <w:top w:val="none" w:sz="0" w:space="0" w:color="auto"/>
        <w:left w:val="none" w:sz="0" w:space="0" w:color="auto"/>
        <w:bottom w:val="none" w:sz="0" w:space="0" w:color="auto"/>
        <w:right w:val="none" w:sz="0" w:space="0" w:color="auto"/>
        <w:between w:val="none" w:sz="0" w:space="0" w:color="auto"/>
      </w:pBdr>
      <w:tabs>
        <w:tab w:val="left" w:pos="3969"/>
        <w:tab w:val="left" w:pos="4536"/>
      </w:tabs>
      <w:suppressAutoHyphens/>
      <w:spacing w:after="240" w:line="480" w:lineRule="auto"/>
      <w:jc w:val="both"/>
      <w:outlineLvl w:val="2"/>
    </w:pPr>
    <w:rPr>
      <w:rFonts w:eastAsia="Times New Roman" w:cs="Times New Roman"/>
      <w:color w:val="auto"/>
      <w:sz w:val="24"/>
      <w:szCs w:val="24"/>
      <w:lang w:val="en-GB" w:eastAsia="en-GB"/>
    </w:rPr>
  </w:style>
  <w:style w:type="character" w:styleId="Hyperlink">
    <w:name w:val="Hyperlink"/>
    <w:basedOn w:val="DefaultParagraphFont"/>
    <w:uiPriority w:val="99"/>
    <w:unhideWhenUsed/>
    <w:rsid w:val="003E354A"/>
    <w:rPr>
      <w:color w:val="0563C1" w:themeColor="hyperlink"/>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317C3F"/>
    <w:pPr>
      <w:pBdr>
        <w:top w:val="none" w:sz="0" w:space="0" w:color="auto"/>
        <w:left w:val="none" w:sz="0" w:space="0" w:color="auto"/>
        <w:bottom w:val="none" w:sz="0" w:space="0" w:color="auto"/>
        <w:right w:val="none" w:sz="0" w:space="0" w:color="auto"/>
        <w:between w:val="none" w:sz="0" w:space="0" w:color="auto"/>
      </w:pBdr>
      <w:spacing w:after="160" w:line="240" w:lineRule="exact"/>
      <w:jc w:val="both"/>
    </w:pPr>
    <w:rPr>
      <w:rFonts w:asciiTheme="minorHAnsi" w:eastAsiaTheme="minorHAnsi" w:hAnsiTheme="minorHAnsi" w:cstheme="minorBidi"/>
      <w:color w:val="auto"/>
      <w:vertAlign w:val="superscript"/>
    </w:rPr>
  </w:style>
  <w:style w:type="paragraph" w:styleId="TOCHeading">
    <w:name w:val="TOC Heading"/>
    <w:basedOn w:val="Heading1"/>
    <w:next w:val="Normal"/>
    <w:uiPriority w:val="39"/>
    <w:unhideWhenUsed/>
    <w:qFormat/>
    <w:rsid w:val="00236A98"/>
    <w:pPr>
      <w:pBdr>
        <w:top w:val="none" w:sz="0" w:space="0" w:color="auto"/>
        <w:left w:val="none" w:sz="0" w:space="0" w:color="auto"/>
        <w:bottom w:val="none" w:sz="0" w:space="0" w:color="auto"/>
        <w:right w:val="none" w:sz="0" w:space="0" w:color="auto"/>
        <w:between w:val="none" w:sz="0" w:space="0" w:color="auto"/>
      </w:pBdr>
      <w:spacing w:line="259" w:lineRule="auto"/>
      <w:outlineLvl w:val="9"/>
    </w:pPr>
  </w:style>
  <w:style w:type="paragraph" w:styleId="TOC1">
    <w:name w:val="toc 1"/>
    <w:basedOn w:val="Normal"/>
    <w:next w:val="Normal"/>
    <w:autoRedefine/>
    <w:uiPriority w:val="39"/>
    <w:unhideWhenUsed/>
    <w:rsid w:val="00236A98"/>
    <w:pPr>
      <w:spacing w:after="100"/>
    </w:pPr>
  </w:style>
  <w:style w:type="paragraph" w:styleId="TOC2">
    <w:name w:val="toc 2"/>
    <w:basedOn w:val="Normal"/>
    <w:next w:val="Normal"/>
    <w:autoRedefine/>
    <w:uiPriority w:val="39"/>
    <w:unhideWhenUsed/>
    <w:rsid w:val="00236A98"/>
    <w:pPr>
      <w:spacing w:after="100"/>
      <w:ind w:left="220"/>
    </w:pPr>
  </w:style>
  <w:style w:type="paragraph" w:styleId="TOC3">
    <w:name w:val="toc 3"/>
    <w:basedOn w:val="Normal"/>
    <w:next w:val="Normal"/>
    <w:autoRedefine/>
    <w:uiPriority w:val="39"/>
    <w:unhideWhenUsed/>
    <w:rsid w:val="00493FC2"/>
    <w:pPr>
      <w:tabs>
        <w:tab w:val="right" w:leader="dot" w:pos="9350"/>
      </w:tabs>
      <w:spacing w:after="100"/>
      <w:ind w:left="720"/>
    </w:pPr>
  </w:style>
  <w:style w:type="table" w:styleId="TableGrid">
    <w:name w:val="Table Grid"/>
    <w:basedOn w:val="TableNormal"/>
    <w:uiPriority w:val="39"/>
    <w:rsid w:val="009E36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B59E3"/>
    <w:pPr>
      <w:pBdr>
        <w:top w:val="nil"/>
        <w:left w:val="nil"/>
        <w:bottom w:val="nil"/>
        <w:right w:val="nil"/>
        <w:between w:val="nil"/>
      </w:pBdr>
      <w:spacing w:after="0" w:line="240" w:lineRule="auto"/>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news24.com/SouthAfrica/News/live-saps-briefs-parliament-on-crime-stats-20170303" TargetMode="External"/><Relationship Id="rId13" Type="http://schemas.openxmlformats.org/officeDocument/2006/relationships/hyperlink" Target="https://www.businesslive.co.za/bd/national/education/2017-09-20-lack-of-qualified-teachers-scuppers-efforts-to-improve-quality-of-sas-education/" TargetMode="External"/><Relationship Id="rId18" Type="http://schemas.openxmlformats.org/officeDocument/2006/relationships/hyperlink" Target="https://www.sahrc.org.za/home/21/files/20170524%20SAHRC%20Disability%20Monitoring%20Framework%20and%20guidelines%20Draft%205.pdf" TargetMode="External"/><Relationship Id="rId3" Type="http://schemas.openxmlformats.org/officeDocument/2006/relationships/hyperlink" Target="https://www.dailymaverick.co.za/article/2017-11-10-life-esidimeni-death-toll-rises-to-143/" TargetMode="External"/><Relationship Id="rId7" Type="http://schemas.openxmlformats.org/officeDocument/2006/relationships/hyperlink" Target="https://www.sahrc.org.za/home/21/files/Civil%20and%20Political%20Rights%20Report%20Final%20Version.pdf" TargetMode="External"/><Relationship Id="rId12" Type="http://schemas.openxmlformats.org/officeDocument/2006/relationships/hyperlink" Target="https://businesstech.co.za/news/general/88810/8-reasons-why-kids-drop-out-of-school-in-south-africa/" TargetMode="External"/><Relationship Id="rId17" Type="http://schemas.openxmlformats.org/officeDocument/2006/relationships/hyperlink" Target="http://www.dpsa.gov.za/dpsa2g/documents/ee/2015/289_1_2_3_20_08_2015_Policy.pdf" TargetMode="External"/><Relationship Id="rId2" Type="http://schemas.openxmlformats.org/officeDocument/2006/relationships/hyperlink" Target="https://www.gov.za/documents/south-african-schools-act-minimum-uniform-norms-and-standards-public-school-infrastructure" TargetMode="External"/><Relationship Id="rId16" Type="http://schemas.openxmlformats.org/officeDocument/2006/relationships/hyperlink" Target="http://www.labour.gov.za/DOL/downloads/documents/useful-documents/employmentequity/tagdisability2017.pdf" TargetMode="External"/><Relationship Id="rId20" Type="http://schemas.openxmlformats.org/officeDocument/2006/relationships/hyperlink" Target="http://www.telegraph.co.uk/news/worldnews/africaandindianocean/southafrica/10510455/Nelson-Mandela-memorial-interpreter-was-a-fake.html" TargetMode="External"/><Relationship Id="rId1" Type="http://schemas.openxmlformats.org/officeDocument/2006/relationships/hyperlink" Target="http://www.sassa.gov.za/index.php/newsroom/188-department-of-social-development-to-host-the-national-disability-rights-summit" TargetMode="External"/><Relationship Id="rId6" Type="http://schemas.openxmlformats.org/officeDocument/2006/relationships/hyperlink" Target="https://www.iol.co.za/news/south-africa/north-west/deaf-school-fire-53-confirmed-injured-1904963" TargetMode="External"/><Relationship Id="rId11" Type="http://schemas.openxmlformats.org/officeDocument/2006/relationships/hyperlink" Target="https://www.groundup.org.za/article/children-disabilities-excluded-schooling/" TargetMode="External"/><Relationship Id="rId5" Type="http://schemas.openxmlformats.org/officeDocument/2006/relationships/hyperlink" Target="https://www.timeslive.co.za/news/south-africa/2017-11-24-life-esidimeni-hearings-not-my-fault-they-died" TargetMode="External"/><Relationship Id="rId15" Type="http://schemas.openxmlformats.org/officeDocument/2006/relationships/hyperlink" Target="https://www.htxt.co.za/2015/07/16/lack-of-resources-leads-to-1-in-4-sa-schools-not-offering-maths/" TargetMode="External"/><Relationship Id="rId10" Type="http://schemas.openxmlformats.org/officeDocument/2006/relationships/hyperlink" Target="https://www.groundup.org.za/article/children-disabilities-excluded-schooling/" TargetMode="External"/><Relationship Id="rId19" Type="http://schemas.openxmlformats.org/officeDocument/2006/relationships/hyperlink" Target="https://www.sahrc.org.za/home/21/files/SAHRC%20-%20Unfair%20Discrimination%20in%20the%20Workplace%20Report%20_%20September%202017.pdf" TargetMode="External"/><Relationship Id="rId4" Type="http://schemas.openxmlformats.org/officeDocument/2006/relationships/hyperlink" Target="https://www.news24.com/SouthAfrica/News/life-esidimeni-death-toll-rises-to-143-20171110" TargetMode="External"/><Relationship Id="rId9" Type="http://schemas.openxmlformats.org/officeDocument/2006/relationships/hyperlink" Target="http://ewn.co.za/2017/09/18/mother-shocked-by-abuse-of-disabled-child-on-school-bus" TargetMode="External"/><Relationship Id="rId14" Type="http://schemas.openxmlformats.org/officeDocument/2006/relationships/hyperlink" Target="https://www.htxt.co.za/2015/07/16/lack-of-resources-leads-to-1-in-4-sa-schools-not-offering-mat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FA6EC0-FC81-459B-989C-73DB75A29790}"/>
</file>

<file path=customXml/itemProps2.xml><?xml version="1.0" encoding="utf-8"?>
<ds:datastoreItem xmlns:ds="http://schemas.openxmlformats.org/officeDocument/2006/customXml" ds:itemID="{AC1D0839-C8B1-4CC6-AB3B-C885FFF97F39}"/>
</file>

<file path=customXml/itemProps3.xml><?xml version="1.0" encoding="utf-8"?>
<ds:datastoreItem xmlns:ds="http://schemas.openxmlformats.org/officeDocument/2006/customXml" ds:itemID="{956CF9DB-4098-4B97-99F6-0E9956EBE98F}"/>
</file>

<file path=customXml/itemProps4.xml><?xml version="1.0" encoding="utf-8"?>
<ds:datastoreItem xmlns:ds="http://schemas.openxmlformats.org/officeDocument/2006/customXml" ds:itemID="{6D08B8A9-688E-4E76-8761-2E32F968E74E}"/>
</file>

<file path=docProps/app.xml><?xml version="1.0" encoding="utf-8"?>
<Properties xmlns="http://schemas.openxmlformats.org/officeDocument/2006/extended-properties" xmlns:vt="http://schemas.openxmlformats.org/officeDocument/2006/docPropsVTypes">
  <Template>Normal</Template>
  <TotalTime>2</TotalTime>
  <Pages>30</Pages>
  <Words>7483</Words>
  <Characters>42656</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ANtambo</dc:creator>
  <cp:keywords/>
  <dc:description/>
  <cp:lastModifiedBy>Fadlah Adams</cp:lastModifiedBy>
  <cp:revision>3</cp:revision>
  <cp:lastPrinted>2018-01-31T21:43:00Z</cp:lastPrinted>
  <dcterms:created xsi:type="dcterms:W3CDTF">2018-01-31T21:43:00Z</dcterms:created>
  <dcterms:modified xsi:type="dcterms:W3CDTF">2018-01-31T21:44:00Z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