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1744D" w14:textId="77777777" w:rsidR="00444A3F" w:rsidRPr="00334676" w:rsidRDefault="00444A3F" w:rsidP="003346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3467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DIÁLOGO CONSTRUCTIVO ANTE EL COMITÉ DE DERECHOS </w:t>
      </w:r>
      <w:r w:rsidR="00BB7937" w:rsidRPr="0033467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ECONÓMICOS, SOCIALES Y CULTURALES</w:t>
      </w:r>
    </w:p>
    <w:p w14:paraId="1787729C" w14:textId="7EDDC67E" w:rsidR="00444A3F" w:rsidRPr="00334676" w:rsidRDefault="00BB7937" w:rsidP="003346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4676">
        <w:rPr>
          <w:rFonts w:ascii="Times New Roman" w:eastAsia="Times New Roman" w:hAnsi="Times New Roman" w:cs="Times New Roman"/>
          <w:b/>
          <w:sz w:val="28"/>
          <w:szCs w:val="28"/>
        </w:rPr>
        <w:t>Intervención de</w:t>
      </w:r>
      <w:r w:rsidR="003654E4">
        <w:rPr>
          <w:rFonts w:ascii="Times New Roman" w:eastAsia="Times New Roman" w:hAnsi="Times New Roman" w:cs="Times New Roman"/>
          <w:b/>
          <w:sz w:val="28"/>
          <w:szCs w:val="28"/>
        </w:rPr>
        <w:t xml:space="preserve">l </w:t>
      </w:r>
      <w:r w:rsidRPr="00334676">
        <w:rPr>
          <w:rFonts w:ascii="Times New Roman" w:eastAsia="Times New Roman" w:hAnsi="Times New Roman" w:cs="Times New Roman"/>
          <w:b/>
          <w:sz w:val="28"/>
          <w:szCs w:val="28"/>
        </w:rPr>
        <w:t xml:space="preserve">señor </w:t>
      </w:r>
      <w:proofErr w:type="gramStart"/>
      <w:r w:rsidR="0016245F">
        <w:rPr>
          <w:rFonts w:ascii="Times New Roman" w:eastAsia="Times New Roman" w:hAnsi="Times New Roman" w:cs="Times New Roman"/>
          <w:b/>
          <w:sz w:val="28"/>
          <w:szCs w:val="28"/>
        </w:rPr>
        <w:t>Director General</w:t>
      </w:r>
      <w:proofErr w:type="gramEnd"/>
      <w:r w:rsidR="0016245F">
        <w:rPr>
          <w:rFonts w:ascii="Times New Roman" w:eastAsia="Times New Roman" w:hAnsi="Times New Roman" w:cs="Times New Roman"/>
          <w:b/>
          <w:sz w:val="28"/>
          <w:szCs w:val="28"/>
        </w:rPr>
        <w:t xml:space="preserve"> de Derechos Humanos</w:t>
      </w:r>
      <w:r w:rsidRPr="00334676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ED4E81">
        <w:rPr>
          <w:rFonts w:ascii="Times New Roman" w:eastAsia="Times New Roman" w:hAnsi="Times New Roman" w:cs="Times New Roman"/>
          <w:b/>
          <w:sz w:val="28"/>
          <w:szCs w:val="28"/>
        </w:rPr>
        <w:t>Luis Fernando Domínguez Vera</w:t>
      </w:r>
    </w:p>
    <w:p w14:paraId="42448CD5" w14:textId="77777777" w:rsidR="004E795B" w:rsidRPr="00334676" w:rsidRDefault="00444A3F" w:rsidP="003346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676">
        <w:rPr>
          <w:rFonts w:ascii="Times New Roman" w:hAnsi="Times New Roman" w:cs="Times New Roman"/>
          <w:sz w:val="28"/>
          <w:szCs w:val="28"/>
        </w:rPr>
        <w:t>Señora presidenta</w:t>
      </w:r>
      <w:r w:rsidR="00C60954" w:rsidRPr="00334676">
        <w:rPr>
          <w:rFonts w:ascii="Times New Roman" w:hAnsi="Times New Roman" w:cs="Times New Roman"/>
          <w:sz w:val="28"/>
          <w:szCs w:val="28"/>
        </w:rPr>
        <w:t xml:space="preserve"> del Comité de Derechos Económicos, Sociales y Culturales</w:t>
      </w:r>
      <w:r w:rsidR="004E795B" w:rsidRPr="00334676">
        <w:rPr>
          <w:rFonts w:ascii="Times New Roman" w:hAnsi="Times New Roman" w:cs="Times New Roman"/>
          <w:sz w:val="28"/>
          <w:szCs w:val="28"/>
        </w:rPr>
        <w:t>,</w:t>
      </w:r>
      <w:r w:rsidRPr="00334676">
        <w:rPr>
          <w:rFonts w:ascii="Times New Roman" w:hAnsi="Times New Roman" w:cs="Times New Roman"/>
          <w:sz w:val="28"/>
          <w:szCs w:val="28"/>
        </w:rPr>
        <w:t xml:space="preserve"> señores expertos que integran este Comité</w:t>
      </w:r>
      <w:r w:rsidR="00C60954" w:rsidRPr="00334676">
        <w:rPr>
          <w:rFonts w:ascii="Times New Roman" w:hAnsi="Times New Roman" w:cs="Times New Roman"/>
          <w:sz w:val="28"/>
          <w:szCs w:val="28"/>
        </w:rPr>
        <w:t xml:space="preserve">, </w:t>
      </w:r>
      <w:r w:rsidR="004E795B" w:rsidRPr="00334676">
        <w:rPr>
          <w:rFonts w:ascii="Times New Roman" w:hAnsi="Times New Roman" w:cs="Times New Roman"/>
          <w:sz w:val="28"/>
          <w:szCs w:val="28"/>
        </w:rPr>
        <w:t>señoras y señores presentes, les extiendo un cordial saludo</w:t>
      </w:r>
      <w:r w:rsidR="00BB7937" w:rsidRPr="00334676">
        <w:rPr>
          <w:rFonts w:ascii="Times New Roman" w:hAnsi="Times New Roman" w:cs="Times New Roman"/>
          <w:sz w:val="28"/>
          <w:szCs w:val="28"/>
        </w:rPr>
        <w:t>.</w:t>
      </w:r>
    </w:p>
    <w:p w14:paraId="5ADBB021" w14:textId="62945116" w:rsidR="00DD3168" w:rsidRPr="00334676" w:rsidRDefault="00BB7937" w:rsidP="003346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334676">
        <w:rPr>
          <w:rFonts w:ascii="Times New Roman" w:hAnsi="Times New Roman" w:cs="Times New Roman"/>
          <w:sz w:val="28"/>
          <w:szCs w:val="28"/>
        </w:rPr>
        <w:t xml:space="preserve">En representación del Estado peruano, es un alto honor participar en este diálogo constructivo a fin de ratificar el firme compromiso del Perú con el respeto </w:t>
      </w:r>
      <w:r w:rsidRPr="00334676">
        <w:rPr>
          <w:rFonts w:ascii="Times New Roman" w:hAnsi="Times New Roman" w:cs="Times New Roman"/>
          <w:sz w:val="28"/>
          <w:szCs w:val="28"/>
          <w:lang w:val="es-ES"/>
        </w:rPr>
        <w:t xml:space="preserve">y la garantía de los derechos humanos, </w:t>
      </w:r>
      <w:r w:rsidR="00DD3168" w:rsidRPr="00334676">
        <w:rPr>
          <w:rFonts w:ascii="Times New Roman" w:hAnsi="Times New Roman" w:cs="Times New Roman"/>
          <w:sz w:val="28"/>
          <w:szCs w:val="28"/>
          <w:lang w:val="es-ES"/>
        </w:rPr>
        <w:t xml:space="preserve">el cumplimiento de sus compromisos internacionales establecidos en el </w:t>
      </w:r>
      <w:r w:rsidR="00DD3168" w:rsidRPr="00334676">
        <w:rPr>
          <w:rFonts w:ascii="Times New Roman" w:hAnsi="Times New Roman" w:cs="Times New Roman"/>
          <w:sz w:val="28"/>
          <w:szCs w:val="28"/>
        </w:rPr>
        <w:t>Pacto Internacional de Derechos Económicos, Sociales y Culturales,</w:t>
      </w:r>
      <w:r w:rsidR="00DD3168" w:rsidRPr="00334676">
        <w:rPr>
          <w:rFonts w:ascii="Times New Roman" w:hAnsi="Times New Roman" w:cs="Times New Roman"/>
          <w:sz w:val="28"/>
          <w:szCs w:val="28"/>
          <w:lang w:val="es-ES"/>
        </w:rPr>
        <w:t xml:space="preserve"> así como con los principios que fundamenta</w:t>
      </w:r>
      <w:r w:rsidR="00546B35">
        <w:rPr>
          <w:rFonts w:ascii="Times New Roman" w:hAnsi="Times New Roman" w:cs="Times New Roman"/>
          <w:sz w:val="28"/>
          <w:szCs w:val="28"/>
          <w:lang w:val="es-ES"/>
        </w:rPr>
        <w:t>n</w:t>
      </w:r>
      <w:r w:rsidR="00DD3168" w:rsidRPr="00334676">
        <w:rPr>
          <w:rFonts w:ascii="Times New Roman" w:hAnsi="Times New Roman" w:cs="Times New Roman"/>
          <w:sz w:val="28"/>
          <w:szCs w:val="28"/>
          <w:lang w:val="es-ES"/>
        </w:rPr>
        <w:t xml:space="preserve"> la democracia</w:t>
      </w:r>
      <w:r w:rsidRPr="00334676">
        <w:rPr>
          <w:rFonts w:ascii="Times New Roman" w:hAnsi="Times New Roman" w:cs="Times New Roman"/>
          <w:sz w:val="28"/>
          <w:szCs w:val="28"/>
          <w:lang w:val="es-ES"/>
        </w:rPr>
        <w:t>.</w:t>
      </w:r>
      <w:r w:rsidR="00DD3168" w:rsidRPr="00334676"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</w:p>
    <w:p w14:paraId="3900B948" w14:textId="527D25ED" w:rsidR="00BB7937" w:rsidRPr="00334676" w:rsidRDefault="00DD3168" w:rsidP="003346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334676">
        <w:rPr>
          <w:rFonts w:ascii="Times New Roman" w:hAnsi="Times New Roman" w:cs="Times New Roman"/>
          <w:sz w:val="28"/>
          <w:szCs w:val="28"/>
          <w:lang w:val="es-ES"/>
        </w:rPr>
        <w:t xml:space="preserve">Mi nombre es </w:t>
      </w:r>
      <w:r w:rsidR="00A628B1">
        <w:rPr>
          <w:rFonts w:ascii="Times New Roman" w:hAnsi="Times New Roman" w:cs="Times New Roman"/>
          <w:sz w:val="28"/>
          <w:szCs w:val="28"/>
          <w:lang w:val="es-ES"/>
        </w:rPr>
        <w:t>Luis</w:t>
      </w:r>
      <w:r w:rsidR="00A500FB">
        <w:rPr>
          <w:rFonts w:ascii="Times New Roman" w:hAnsi="Times New Roman" w:cs="Times New Roman"/>
          <w:sz w:val="28"/>
          <w:szCs w:val="28"/>
          <w:lang w:val="es-ES"/>
        </w:rPr>
        <w:t xml:space="preserve"> Fernando</w:t>
      </w:r>
      <w:r w:rsidR="00A628B1"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r w:rsidR="008650BD">
        <w:rPr>
          <w:rFonts w:ascii="Times New Roman" w:hAnsi="Times New Roman" w:cs="Times New Roman"/>
          <w:sz w:val="28"/>
          <w:szCs w:val="28"/>
          <w:lang w:val="es-ES"/>
        </w:rPr>
        <w:t>Domínguez</w:t>
      </w:r>
      <w:r w:rsidR="00A628B1">
        <w:rPr>
          <w:rFonts w:ascii="Times New Roman" w:hAnsi="Times New Roman" w:cs="Times New Roman"/>
          <w:sz w:val="28"/>
          <w:szCs w:val="28"/>
          <w:lang w:val="es-ES"/>
        </w:rPr>
        <w:t xml:space="preserve"> Vera</w:t>
      </w:r>
      <w:r w:rsidRPr="00334676">
        <w:rPr>
          <w:rFonts w:ascii="Times New Roman" w:hAnsi="Times New Roman" w:cs="Times New Roman"/>
          <w:sz w:val="28"/>
          <w:szCs w:val="28"/>
          <w:lang w:val="es-ES"/>
        </w:rPr>
        <w:t xml:space="preserve">, </w:t>
      </w:r>
      <w:proofErr w:type="gramStart"/>
      <w:r w:rsidR="00D000BA">
        <w:rPr>
          <w:rFonts w:ascii="Times New Roman" w:hAnsi="Times New Roman" w:cs="Times New Roman"/>
          <w:sz w:val="28"/>
          <w:szCs w:val="28"/>
          <w:lang w:val="es-ES"/>
        </w:rPr>
        <w:t>Director General</w:t>
      </w:r>
      <w:proofErr w:type="gramEnd"/>
      <w:r w:rsidRPr="00334676">
        <w:rPr>
          <w:rFonts w:ascii="Times New Roman" w:hAnsi="Times New Roman" w:cs="Times New Roman"/>
          <w:sz w:val="28"/>
          <w:szCs w:val="28"/>
          <w:lang w:val="es-ES"/>
        </w:rPr>
        <w:t xml:space="preserve"> de Derechos Humanos y hoy presido la Delegación que atenderá a las interrogantes que se presenten en el marco del Quinto informe periódico </w:t>
      </w:r>
      <w:r w:rsidR="00D164AF" w:rsidRPr="00334676">
        <w:rPr>
          <w:rFonts w:ascii="Times New Roman" w:hAnsi="Times New Roman" w:cs="Times New Roman"/>
          <w:sz w:val="28"/>
          <w:szCs w:val="28"/>
          <w:lang w:val="es-ES"/>
        </w:rPr>
        <w:t>del Perú ante este Comité.</w:t>
      </w:r>
    </w:p>
    <w:p w14:paraId="6BD0CA15" w14:textId="77777777" w:rsidR="00D164AF" w:rsidRPr="00334676" w:rsidRDefault="00D164AF" w:rsidP="003346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676">
        <w:rPr>
          <w:rFonts w:ascii="Times New Roman" w:hAnsi="Times New Roman" w:cs="Times New Roman"/>
          <w:sz w:val="28"/>
          <w:szCs w:val="28"/>
        </w:rPr>
        <w:t xml:space="preserve">Quisiera iniciar mi intervención </w:t>
      </w:r>
      <w:r w:rsidR="00923C75" w:rsidRPr="00334676">
        <w:rPr>
          <w:rFonts w:ascii="Times New Roman" w:hAnsi="Times New Roman" w:cs="Times New Roman"/>
          <w:sz w:val="28"/>
          <w:szCs w:val="28"/>
        </w:rPr>
        <w:t>destacando que</w:t>
      </w:r>
      <w:r w:rsidR="00027CDF" w:rsidRPr="00334676">
        <w:rPr>
          <w:rFonts w:ascii="Times New Roman" w:hAnsi="Times New Roman" w:cs="Times New Roman"/>
          <w:sz w:val="28"/>
          <w:szCs w:val="28"/>
        </w:rPr>
        <w:t>, conforme lo señala nuestra Constitución,</w:t>
      </w:r>
      <w:r w:rsidR="00923C75" w:rsidRPr="00334676">
        <w:rPr>
          <w:rFonts w:ascii="Times New Roman" w:hAnsi="Times New Roman" w:cs="Times New Roman"/>
          <w:sz w:val="28"/>
          <w:szCs w:val="28"/>
        </w:rPr>
        <w:t xml:space="preserve"> el Perú </w:t>
      </w:r>
      <w:r w:rsidR="00027CDF" w:rsidRPr="00334676">
        <w:rPr>
          <w:rFonts w:ascii="Times New Roman" w:hAnsi="Times New Roman" w:cs="Times New Roman"/>
          <w:sz w:val="28"/>
          <w:szCs w:val="28"/>
        </w:rPr>
        <w:t>es un Estado democrático, social, independiente y soberano organizado según el principio de separación de poderes siendo uno de sus deberes primordiales garantizar la plena vigencia de los derechos humanos.</w:t>
      </w:r>
    </w:p>
    <w:p w14:paraId="5587DFEC" w14:textId="067A1065" w:rsidR="00D15CE1" w:rsidRPr="00334676" w:rsidRDefault="005246EA" w:rsidP="003346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676">
        <w:rPr>
          <w:rFonts w:ascii="Times New Roman" w:hAnsi="Times New Roman" w:cs="Times New Roman"/>
          <w:sz w:val="28"/>
          <w:szCs w:val="28"/>
        </w:rPr>
        <w:t>En esa línea, el Perú hace votos para que el resultado del diálogo constructivo permita hacer de conocimiento de la comunidad internacional los avances en la implementación de</w:t>
      </w:r>
      <w:r w:rsidR="008650BD">
        <w:rPr>
          <w:rFonts w:ascii="Times New Roman" w:hAnsi="Times New Roman" w:cs="Times New Roman"/>
          <w:sz w:val="28"/>
          <w:szCs w:val="28"/>
        </w:rPr>
        <w:t xml:space="preserve">l pacto internacional </w:t>
      </w:r>
      <w:r w:rsidRPr="00334676">
        <w:rPr>
          <w:rFonts w:ascii="Times New Roman" w:hAnsi="Times New Roman" w:cs="Times New Roman"/>
          <w:sz w:val="28"/>
          <w:szCs w:val="28"/>
        </w:rPr>
        <w:t xml:space="preserve">y su incorporación al derecho nacional; </w:t>
      </w:r>
      <w:r w:rsidR="008650BD">
        <w:rPr>
          <w:rFonts w:ascii="Times New Roman" w:hAnsi="Times New Roman" w:cs="Times New Roman"/>
          <w:sz w:val="28"/>
          <w:szCs w:val="28"/>
        </w:rPr>
        <w:t>en ese sentido, el Estado viene a compartir la implementación de sus buenas prácticas y nutrirse también de las experiencias que se compartan durante el dialogo.</w:t>
      </w:r>
      <w:r w:rsidRPr="0033467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C30F57" w14:textId="77777777" w:rsidR="00AC1BC0" w:rsidRPr="00334676" w:rsidRDefault="00334676" w:rsidP="003346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En tal sentido, l</w:t>
      </w:r>
      <w:r w:rsidR="00D15CE1" w:rsidRPr="00334676">
        <w:rPr>
          <w:rFonts w:ascii="Times New Roman" w:hAnsi="Times New Roman" w:cs="Times New Roman"/>
          <w:sz w:val="28"/>
          <w:szCs w:val="28"/>
        </w:rPr>
        <w:t xml:space="preserve">a intervención inicial del Perú se estructurará en dos bloques: i) El primero presentará los principales avances del Estado en la protección de los </w:t>
      </w:r>
      <w:r w:rsidR="00187FC5" w:rsidRPr="00334676">
        <w:rPr>
          <w:rFonts w:ascii="Times New Roman" w:hAnsi="Times New Roman" w:cs="Times New Roman"/>
          <w:sz w:val="28"/>
          <w:szCs w:val="28"/>
        </w:rPr>
        <w:t xml:space="preserve">derechos económicos, sociales y culturales; </w:t>
      </w:r>
      <w:proofErr w:type="spellStart"/>
      <w:r w:rsidR="00187FC5" w:rsidRPr="00334676">
        <w:rPr>
          <w:rFonts w:ascii="Times New Roman" w:hAnsi="Times New Roman" w:cs="Times New Roman"/>
          <w:sz w:val="28"/>
          <w:szCs w:val="28"/>
        </w:rPr>
        <w:t>ii</w:t>
      </w:r>
      <w:proofErr w:type="spellEnd"/>
      <w:r w:rsidR="00187FC5" w:rsidRPr="00334676">
        <w:rPr>
          <w:rFonts w:ascii="Times New Roman" w:hAnsi="Times New Roman" w:cs="Times New Roman"/>
          <w:sz w:val="28"/>
          <w:szCs w:val="28"/>
        </w:rPr>
        <w:t xml:space="preserve">) mientras que el segundo </w:t>
      </w:r>
      <w:r w:rsidR="00AC1BC0" w:rsidRPr="00334676">
        <w:rPr>
          <w:rFonts w:ascii="Times New Roman" w:hAnsi="Times New Roman" w:cs="Times New Roman"/>
          <w:sz w:val="28"/>
          <w:szCs w:val="28"/>
        </w:rPr>
        <w:t>permitirá reflexionar sobre los desafíos y oportunidades del Perú para fortalecer la protección de dichos derechos.</w:t>
      </w:r>
    </w:p>
    <w:p w14:paraId="05306AE7" w14:textId="77777777" w:rsidR="006E25A9" w:rsidRPr="00334676" w:rsidRDefault="00AC1BC0" w:rsidP="00334676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676">
        <w:rPr>
          <w:rFonts w:ascii="Times New Roman" w:hAnsi="Times New Roman" w:cs="Times New Roman"/>
          <w:b/>
          <w:sz w:val="28"/>
          <w:szCs w:val="28"/>
        </w:rPr>
        <w:t>Sobre los principales avances del Estado en la protección de los derechos económicos, sociales y culturales</w:t>
      </w:r>
    </w:p>
    <w:p w14:paraId="2D81E1C8" w14:textId="77777777" w:rsidR="006E25A9" w:rsidRPr="00334676" w:rsidRDefault="00251661" w:rsidP="003346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676">
        <w:rPr>
          <w:rFonts w:ascii="Times New Roman" w:hAnsi="Times New Roman" w:cs="Times New Roman"/>
          <w:sz w:val="28"/>
          <w:szCs w:val="28"/>
        </w:rPr>
        <w:t xml:space="preserve">La pandemia de Covid-19 representó un gran desafío para la protección de los derechos económicos, sociales y culturales a nivel mundial. No obstante, el Estado peruano, como principal garante de derechos humanos de su </w:t>
      </w:r>
      <w:r w:rsidRPr="00334676">
        <w:rPr>
          <w:rFonts w:ascii="Times New Roman" w:hAnsi="Times New Roman" w:cs="Times New Roman"/>
          <w:sz w:val="28"/>
          <w:szCs w:val="28"/>
        </w:rPr>
        <w:lastRenderedPageBreak/>
        <w:t>población, adoptó numerosas acciones para mitigar sus efectos entre los cuales destaca:</w:t>
      </w:r>
    </w:p>
    <w:p w14:paraId="6ABF8288" w14:textId="50F81669" w:rsidR="00742621" w:rsidRPr="00334676" w:rsidRDefault="00A249D0" w:rsidP="00334676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676">
        <w:rPr>
          <w:rFonts w:ascii="Times New Roman" w:hAnsi="Times New Roman" w:cs="Times New Roman"/>
          <w:sz w:val="28"/>
          <w:szCs w:val="28"/>
        </w:rPr>
        <w:t>La creación de un</w:t>
      </w:r>
      <w:r w:rsidR="00742621" w:rsidRPr="00334676">
        <w:rPr>
          <w:rFonts w:ascii="Times New Roman" w:hAnsi="Times New Roman" w:cs="Times New Roman"/>
          <w:sz w:val="28"/>
          <w:szCs w:val="28"/>
        </w:rPr>
        <w:t>a “Norma Técnica de Salud que establece la vacunación contra la Covid-19”, la cual determina las actividades de vacunación segura, voluntaria y gratuita contra la Covid-19</w:t>
      </w:r>
      <w:r w:rsidR="00D000BA">
        <w:rPr>
          <w:rFonts w:ascii="Times New Roman" w:hAnsi="Times New Roman" w:cs="Times New Roman"/>
          <w:sz w:val="28"/>
          <w:szCs w:val="28"/>
        </w:rPr>
        <w:t>. En dicha línea,</w:t>
      </w:r>
      <w:r w:rsidR="00742621" w:rsidRPr="00334676">
        <w:rPr>
          <w:rFonts w:ascii="Times New Roman" w:hAnsi="Times New Roman" w:cs="Times New Roman"/>
          <w:sz w:val="28"/>
          <w:szCs w:val="28"/>
        </w:rPr>
        <w:t xml:space="preserve"> entre diciembre de 2021 a agosto de 2024 se </w:t>
      </w:r>
      <w:r w:rsidR="00A500FB">
        <w:rPr>
          <w:rFonts w:ascii="Times New Roman" w:hAnsi="Times New Roman" w:cs="Times New Roman"/>
          <w:sz w:val="28"/>
          <w:szCs w:val="28"/>
        </w:rPr>
        <w:t>aplicaron</w:t>
      </w:r>
      <w:r w:rsidR="00742621" w:rsidRPr="00334676">
        <w:rPr>
          <w:rFonts w:ascii="Times New Roman" w:hAnsi="Times New Roman" w:cs="Times New Roman"/>
          <w:sz w:val="28"/>
          <w:szCs w:val="28"/>
        </w:rPr>
        <w:t xml:space="preserve"> 41 350 365 (cuarenta y un millones, trescientos cincuenta mil trescientos sesenta y cinco) dosis de vacunas contra la Covid-19;</w:t>
      </w:r>
    </w:p>
    <w:p w14:paraId="4FFF832E" w14:textId="77777777" w:rsidR="00426053" w:rsidRPr="00334676" w:rsidRDefault="00426053" w:rsidP="00334676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676">
        <w:rPr>
          <w:rFonts w:ascii="Times New Roman" w:hAnsi="Times New Roman" w:cs="Times New Roman"/>
          <w:sz w:val="28"/>
          <w:szCs w:val="28"/>
        </w:rPr>
        <w:t>La estrategia 'Aprendo en casa' garantizó la continuidad educativa a través de medios accesibles como televisión, radio e internet;</w:t>
      </w:r>
    </w:p>
    <w:p w14:paraId="18586B82" w14:textId="77777777" w:rsidR="00426053" w:rsidRPr="00334676" w:rsidRDefault="00EE667E" w:rsidP="00334676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676">
        <w:rPr>
          <w:rFonts w:ascii="Times New Roman" w:hAnsi="Times New Roman" w:cs="Times New Roman"/>
          <w:sz w:val="28"/>
          <w:szCs w:val="28"/>
        </w:rPr>
        <w:t>El otorgamiento de subsidios para hogares en condición de pobreza o pobreza extrema; entre otras.</w:t>
      </w:r>
    </w:p>
    <w:p w14:paraId="53F868C6" w14:textId="553AED2E" w:rsidR="000A6BED" w:rsidRDefault="00546B35" w:rsidP="0033467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Sobre la cobertura del servicio de salud</w:t>
      </w:r>
      <w:r w:rsidR="001A609A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1A609A" w:rsidRPr="001A609A">
        <w:rPr>
          <w:rFonts w:ascii="Times New Roman" w:hAnsi="Times New Roman" w:cs="Times New Roman"/>
          <w:bCs/>
          <w:sz w:val="28"/>
          <w:szCs w:val="28"/>
        </w:rPr>
        <w:t xml:space="preserve">actualmente </w:t>
      </w:r>
      <w:r w:rsidR="00A500FB">
        <w:rPr>
          <w:rFonts w:ascii="Times New Roman" w:hAnsi="Times New Roman" w:cs="Times New Roman"/>
          <w:bCs/>
          <w:sz w:val="28"/>
          <w:szCs w:val="28"/>
        </w:rPr>
        <w:t xml:space="preserve">aproximadamente </w:t>
      </w:r>
      <w:r w:rsidR="001A609A" w:rsidRPr="001A609A">
        <w:rPr>
          <w:rFonts w:ascii="Times New Roman" w:hAnsi="Times New Roman" w:cs="Times New Roman"/>
          <w:bCs/>
          <w:sz w:val="28"/>
          <w:szCs w:val="28"/>
        </w:rPr>
        <w:t>99,8%</w:t>
      </w:r>
      <w:r w:rsidR="00A500FB">
        <w:rPr>
          <w:rFonts w:ascii="Times New Roman" w:hAnsi="Times New Roman" w:cs="Times New Roman"/>
          <w:bCs/>
          <w:sz w:val="28"/>
          <w:szCs w:val="28"/>
        </w:rPr>
        <w:t xml:space="preserve"> de habitantes cuenta con</w:t>
      </w:r>
      <w:r w:rsidR="001A609A" w:rsidRPr="001A609A">
        <w:rPr>
          <w:rFonts w:ascii="Times New Roman" w:hAnsi="Times New Roman" w:cs="Times New Roman"/>
          <w:bCs/>
          <w:sz w:val="28"/>
          <w:szCs w:val="28"/>
        </w:rPr>
        <w:t xml:space="preserve"> en la cobertura de aseguramiento en salud</w:t>
      </w:r>
      <w:r w:rsidR="00A500FB">
        <w:rPr>
          <w:rFonts w:ascii="Times New Roman" w:hAnsi="Times New Roman" w:cs="Times New Roman"/>
          <w:bCs/>
          <w:sz w:val="28"/>
          <w:szCs w:val="28"/>
        </w:rPr>
        <w:t>.</w:t>
      </w:r>
    </w:p>
    <w:p w14:paraId="1262B2D0" w14:textId="36310DC9" w:rsidR="001A609A" w:rsidRDefault="001A609A" w:rsidP="0033467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609A">
        <w:rPr>
          <w:rFonts w:ascii="Times New Roman" w:hAnsi="Times New Roman" w:cs="Times New Roman"/>
          <w:bCs/>
          <w:sz w:val="28"/>
          <w:szCs w:val="28"/>
        </w:rPr>
        <w:t xml:space="preserve">En el SIS </w:t>
      </w:r>
      <w:r w:rsidR="00924296">
        <w:rPr>
          <w:rFonts w:ascii="Times New Roman" w:hAnsi="Times New Roman" w:cs="Times New Roman"/>
          <w:bCs/>
          <w:sz w:val="28"/>
          <w:szCs w:val="28"/>
        </w:rPr>
        <w:t xml:space="preserve">de </w:t>
      </w:r>
      <w:r w:rsidRPr="001A609A">
        <w:rPr>
          <w:rFonts w:ascii="Times New Roman" w:hAnsi="Times New Roman" w:cs="Times New Roman"/>
          <w:bCs/>
          <w:sz w:val="28"/>
          <w:szCs w:val="28"/>
        </w:rPr>
        <w:t>la población asegurada a enero 2025</w:t>
      </w:r>
      <w:r w:rsidR="00924296">
        <w:rPr>
          <w:rFonts w:ascii="Times New Roman" w:hAnsi="Times New Roman" w:cs="Times New Roman"/>
          <w:bCs/>
          <w:sz w:val="28"/>
          <w:szCs w:val="28"/>
        </w:rPr>
        <w:t>,</w:t>
      </w:r>
      <w:r w:rsidRPr="001A609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24296">
        <w:rPr>
          <w:rFonts w:ascii="Times New Roman" w:hAnsi="Times New Roman" w:cs="Times New Roman"/>
          <w:bCs/>
          <w:sz w:val="28"/>
          <w:szCs w:val="28"/>
        </w:rPr>
        <w:t>las</w:t>
      </w:r>
      <w:r w:rsidRPr="001A609A">
        <w:rPr>
          <w:rFonts w:ascii="Times New Roman" w:hAnsi="Times New Roman" w:cs="Times New Roman"/>
          <w:bCs/>
          <w:sz w:val="28"/>
          <w:szCs w:val="28"/>
        </w:rPr>
        <w:t xml:space="preserve"> mujeres representa</w:t>
      </w:r>
      <w:r w:rsidR="00924296">
        <w:rPr>
          <w:rFonts w:ascii="Times New Roman" w:hAnsi="Times New Roman" w:cs="Times New Roman"/>
          <w:bCs/>
          <w:sz w:val="28"/>
          <w:szCs w:val="28"/>
        </w:rPr>
        <w:t>n</w:t>
      </w:r>
      <w:r w:rsidRPr="001A609A">
        <w:rPr>
          <w:rFonts w:ascii="Times New Roman" w:hAnsi="Times New Roman" w:cs="Times New Roman"/>
          <w:bCs/>
          <w:sz w:val="28"/>
          <w:szCs w:val="28"/>
        </w:rPr>
        <w:t xml:space="preserve"> el 50,4 %, mientras que los hombres representan el 49,6 %. </w:t>
      </w:r>
      <w:r>
        <w:rPr>
          <w:rFonts w:ascii="Times New Roman" w:hAnsi="Times New Roman" w:cs="Times New Roman"/>
          <w:bCs/>
          <w:sz w:val="28"/>
          <w:szCs w:val="28"/>
        </w:rPr>
        <w:t xml:space="preserve">En </w:t>
      </w:r>
      <w:r w:rsidRPr="001A609A">
        <w:rPr>
          <w:rFonts w:ascii="Times New Roman" w:hAnsi="Times New Roman" w:cs="Times New Roman"/>
          <w:bCs/>
          <w:sz w:val="28"/>
          <w:szCs w:val="28"/>
        </w:rPr>
        <w:t xml:space="preserve">EsSalud la población asegurada a diciembre 2024, </w:t>
      </w:r>
      <w:r w:rsidR="000A6BED">
        <w:rPr>
          <w:rFonts w:ascii="Times New Roman" w:hAnsi="Times New Roman" w:cs="Times New Roman"/>
          <w:bCs/>
          <w:sz w:val="28"/>
          <w:szCs w:val="28"/>
        </w:rPr>
        <w:t>las</w:t>
      </w:r>
      <w:r w:rsidRPr="001A609A">
        <w:rPr>
          <w:rFonts w:ascii="Times New Roman" w:hAnsi="Times New Roman" w:cs="Times New Roman"/>
          <w:bCs/>
          <w:sz w:val="28"/>
          <w:szCs w:val="28"/>
        </w:rPr>
        <w:t xml:space="preserve"> mujeres representan 49.3% y los hombres representan el 50,7%. En cuanto a los asegurados por IAFAS EPS representan un 2,8% del total de habitantes, mientras que las IAFAS FFAA y PNP un 1.9%.</w:t>
      </w:r>
      <w:r w:rsidR="006D60F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60FE" w:rsidRPr="006D60FE">
        <w:rPr>
          <w:rFonts w:ascii="Times New Roman" w:hAnsi="Times New Roman" w:cs="Times New Roman"/>
          <w:bCs/>
          <w:sz w:val="28"/>
          <w:szCs w:val="28"/>
        </w:rPr>
        <w:t xml:space="preserve">Adicionalmente, mediante la Ley </w:t>
      </w:r>
      <w:proofErr w:type="spellStart"/>
      <w:r w:rsidR="006D60FE" w:rsidRPr="006D60FE">
        <w:rPr>
          <w:rFonts w:ascii="Times New Roman" w:hAnsi="Times New Roman" w:cs="Times New Roman"/>
          <w:bCs/>
          <w:sz w:val="28"/>
          <w:szCs w:val="28"/>
        </w:rPr>
        <w:t>N°</w:t>
      </w:r>
      <w:proofErr w:type="spellEnd"/>
      <w:r w:rsidR="006D60FE" w:rsidRPr="006D60FE">
        <w:rPr>
          <w:rFonts w:ascii="Times New Roman" w:hAnsi="Times New Roman" w:cs="Times New Roman"/>
          <w:bCs/>
          <w:sz w:val="28"/>
          <w:szCs w:val="28"/>
        </w:rPr>
        <w:t xml:space="preserve"> 32154 se autoriza al SIS la afiliación de los extranjeros no residentes con diagnóstico de VIH y TB</w:t>
      </w:r>
      <w:r w:rsidR="006D60FE">
        <w:rPr>
          <w:rFonts w:ascii="Times New Roman" w:hAnsi="Times New Roman" w:cs="Times New Roman"/>
          <w:bCs/>
          <w:sz w:val="28"/>
          <w:szCs w:val="28"/>
        </w:rPr>
        <w:t>.</w:t>
      </w:r>
    </w:p>
    <w:p w14:paraId="41736A9F" w14:textId="03CE2244" w:rsidR="006D60FE" w:rsidRDefault="00AF5A9B" w:rsidP="0033467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4676">
        <w:rPr>
          <w:rFonts w:ascii="Times New Roman" w:hAnsi="Times New Roman" w:cs="Times New Roman"/>
          <w:bCs/>
          <w:sz w:val="28"/>
          <w:szCs w:val="28"/>
        </w:rPr>
        <w:t xml:space="preserve">Para la lucha contra la pobreza, el 2022 se aprobó la Política Nacional de Desarrollo e Inclusión Social al 2030. Asimismo, </w:t>
      </w:r>
      <w:r w:rsidR="00495872" w:rsidRPr="00334676">
        <w:rPr>
          <w:rFonts w:ascii="Times New Roman" w:hAnsi="Times New Roman" w:cs="Times New Roman"/>
          <w:bCs/>
          <w:sz w:val="28"/>
          <w:szCs w:val="28"/>
        </w:rPr>
        <w:t xml:space="preserve">al cierre de 2024, el programa </w:t>
      </w:r>
      <w:r w:rsidRPr="00334676">
        <w:rPr>
          <w:rFonts w:ascii="Times New Roman" w:hAnsi="Times New Roman" w:cs="Times New Roman"/>
          <w:bCs/>
          <w:sz w:val="28"/>
          <w:szCs w:val="28"/>
        </w:rPr>
        <w:t>“Pensión 65” otorg</w:t>
      </w:r>
      <w:r w:rsidR="00495872" w:rsidRPr="00334676">
        <w:rPr>
          <w:rFonts w:ascii="Times New Roman" w:hAnsi="Times New Roman" w:cs="Times New Roman"/>
          <w:bCs/>
          <w:sz w:val="28"/>
          <w:szCs w:val="28"/>
        </w:rPr>
        <w:t>ó</w:t>
      </w:r>
      <w:r w:rsidRPr="00334676">
        <w:rPr>
          <w:rFonts w:ascii="Times New Roman" w:hAnsi="Times New Roman" w:cs="Times New Roman"/>
          <w:bCs/>
          <w:sz w:val="28"/>
          <w:szCs w:val="28"/>
        </w:rPr>
        <w:t xml:space="preserve"> protección a 831 351 adultos mayores en condición de pobreza extrema</w:t>
      </w:r>
      <w:r w:rsidR="00495872" w:rsidRPr="00334676">
        <w:rPr>
          <w:rFonts w:ascii="Times New Roman" w:hAnsi="Times New Roman" w:cs="Times New Roman"/>
          <w:bCs/>
          <w:sz w:val="28"/>
          <w:szCs w:val="28"/>
        </w:rPr>
        <w:t>, el Fondo de Cooperación para el Desarrollo Social intervino en 573 centros poblados financiando la implementación de proyectos de desarrollo productivo</w:t>
      </w:r>
      <w:r w:rsidR="0003563C" w:rsidRPr="00334676">
        <w:rPr>
          <w:rFonts w:ascii="Times New Roman" w:hAnsi="Times New Roman" w:cs="Times New Roman"/>
          <w:bCs/>
          <w:sz w:val="28"/>
          <w:szCs w:val="28"/>
        </w:rPr>
        <w:t xml:space="preserve"> y el </w:t>
      </w:r>
      <w:r w:rsidRPr="00334676">
        <w:rPr>
          <w:rFonts w:ascii="Times New Roman" w:hAnsi="Times New Roman" w:cs="Times New Roman"/>
          <w:bCs/>
          <w:sz w:val="28"/>
          <w:szCs w:val="28"/>
        </w:rPr>
        <w:t>Programa Nacional “Juntos” cuenta con 812 762 hogares afiliados a los cuales se les entrega incentivos monetarios</w:t>
      </w:r>
      <w:r w:rsidR="00597D75">
        <w:rPr>
          <w:rStyle w:val="Refdenotaalpie"/>
          <w:rFonts w:ascii="Times New Roman" w:hAnsi="Times New Roman" w:cs="Times New Roman"/>
          <w:bCs/>
          <w:sz w:val="28"/>
          <w:szCs w:val="28"/>
        </w:rPr>
        <w:footnoteReference w:id="1"/>
      </w:r>
      <w:r w:rsidR="0003563C" w:rsidRPr="00334676">
        <w:rPr>
          <w:rFonts w:ascii="Times New Roman" w:hAnsi="Times New Roman" w:cs="Times New Roman"/>
          <w:bCs/>
          <w:sz w:val="28"/>
          <w:szCs w:val="28"/>
        </w:rPr>
        <w:t>.</w:t>
      </w:r>
      <w:r w:rsidRPr="003346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5DA2800" w14:textId="087588CB" w:rsidR="0085185C" w:rsidRPr="00334676" w:rsidRDefault="006D60FE" w:rsidP="0033467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Para llegar a las personas que viven en zonas muy alejadas, se implementó las </w:t>
      </w:r>
      <w:r w:rsidR="0085185C" w:rsidRPr="00334676">
        <w:rPr>
          <w:rFonts w:ascii="Times New Roman" w:hAnsi="Times New Roman" w:cs="Times New Roman"/>
          <w:bCs/>
          <w:sz w:val="28"/>
          <w:szCs w:val="28"/>
        </w:rPr>
        <w:t>Plataformas de Servicios Tambos del Programa PAIS han permitido atender a 1.5 millones de personas en beneficio de población rural en condición de pobreza desde 2019 a 2024</w:t>
      </w:r>
      <w:r w:rsidR="00DE0778">
        <w:rPr>
          <w:rFonts w:ascii="Times New Roman" w:hAnsi="Times New Roman" w:cs="Times New Roman"/>
          <w:bCs/>
          <w:sz w:val="28"/>
          <w:szCs w:val="28"/>
        </w:rPr>
        <w:t>,</w:t>
      </w:r>
      <w:r w:rsidR="0085185C" w:rsidRPr="00334676">
        <w:rPr>
          <w:rFonts w:ascii="Times New Roman" w:hAnsi="Times New Roman" w:cs="Times New Roman"/>
          <w:bCs/>
          <w:sz w:val="28"/>
          <w:szCs w:val="28"/>
        </w:rPr>
        <w:t xml:space="preserve"> acercando servicios </w:t>
      </w:r>
      <w:r w:rsidR="00DE0778">
        <w:rPr>
          <w:rFonts w:ascii="Times New Roman" w:hAnsi="Times New Roman" w:cs="Times New Roman"/>
          <w:bCs/>
          <w:sz w:val="28"/>
          <w:szCs w:val="28"/>
        </w:rPr>
        <w:t>de</w:t>
      </w:r>
      <w:r w:rsidR="0085185C" w:rsidRPr="00334676">
        <w:rPr>
          <w:rFonts w:ascii="Times New Roman" w:hAnsi="Times New Roman" w:cs="Times New Roman"/>
          <w:bCs/>
          <w:sz w:val="28"/>
          <w:szCs w:val="28"/>
        </w:rPr>
        <w:t xml:space="preserve"> salud, acceso a la justicia, acceso a la identidad, desarrollo productivo, inclusión financiera, educación, gestión de riesgos, entre otros</w:t>
      </w:r>
      <w:r w:rsidR="00597D75">
        <w:rPr>
          <w:rStyle w:val="Refdenotaalpie"/>
          <w:rFonts w:ascii="Times New Roman" w:hAnsi="Times New Roman" w:cs="Times New Roman"/>
          <w:bCs/>
          <w:sz w:val="28"/>
          <w:szCs w:val="28"/>
        </w:rPr>
        <w:footnoteReference w:id="2"/>
      </w:r>
      <w:r w:rsidR="0085185C" w:rsidRPr="00334676">
        <w:rPr>
          <w:rFonts w:ascii="Times New Roman" w:hAnsi="Times New Roman" w:cs="Times New Roman"/>
          <w:bCs/>
          <w:sz w:val="28"/>
          <w:szCs w:val="28"/>
        </w:rPr>
        <w:t>.</w:t>
      </w:r>
    </w:p>
    <w:p w14:paraId="633FB05B" w14:textId="59BA8A5B" w:rsidR="001408C7" w:rsidRDefault="000A6BED" w:rsidP="0033467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Para llevar los servicios del Estado a la población de las comunidades </w:t>
      </w:r>
      <w:r w:rsidR="001408C7">
        <w:rPr>
          <w:rFonts w:ascii="Times New Roman" w:hAnsi="Times New Roman" w:cs="Times New Roman"/>
          <w:bCs/>
          <w:sz w:val="28"/>
          <w:szCs w:val="28"/>
        </w:rPr>
        <w:t>más</w:t>
      </w:r>
      <w:r>
        <w:rPr>
          <w:rFonts w:ascii="Times New Roman" w:hAnsi="Times New Roman" w:cs="Times New Roman"/>
          <w:bCs/>
          <w:sz w:val="28"/>
          <w:szCs w:val="28"/>
        </w:rPr>
        <w:t xml:space="preserve"> alejadas se </w:t>
      </w:r>
      <w:r w:rsidR="001408C7">
        <w:rPr>
          <w:rFonts w:ascii="Times New Roman" w:hAnsi="Times New Roman" w:cs="Times New Roman"/>
          <w:bCs/>
          <w:sz w:val="28"/>
          <w:szCs w:val="28"/>
        </w:rPr>
        <w:t>implementaron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408C7">
        <w:rPr>
          <w:rFonts w:ascii="Times New Roman" w:hAnsi="Times New Roman" w:cs="Times New Roman"/>
          <w:bCs/>
          <w:sz w:val="28"/>
          <w:szCs w:val="28"/>
        </w:rPr>
        <w:t xml:space="preserve">las </w:t>
      </w:r>
      <w:r w:rsidR="001408C7" w:rsidRPr="001408C7">
        <w:rPr>
          <w:rFonts w:ascii="Times New Roman" w:hAnsi="Times New Roman" w:cs="Times New Roman"/>
          <w:bCs/>
          <w:sz w:val="28"/>
          <w:szCs w:val="28"/>
        </w:rPr>
        <w:t>Plataformas Itinerantes de Acción Social (PIAS)</w:t>
      </w:r>
      <w:r w:rsidR="001408C7">
        <w:rPr>
          <w:rFonts w:ascii="Times New Roman" w:hAnsi="Times New Roman" w:cs="Times New Roman"/>
          <w:bCs/>
          <w:sz w:val="28"/>
          <w:szCs w:val="28"/>
        </w:rPr>
        <w:t xml:space="preserve">, que </w:t>
      </w:r>
      <w:r w:rsidR="001408C7" w:rsidRPr="001408C7">
        <w:rPr>
          <w:rFonts w:ascii="Times New Roman" w:hAnsi="Times New Roman" w:cs="Times New Roman"/>
          <w:bCs/>
          <w:sz w:val="28"/>
          <w:szCs w:val="28"/>
        </w:rPr>
        <w:t>son buques de la Marina de Guerra del Perú o aeronaves de la Fuerza Aérea del Perú y Ejército del Perú que, de manera móvil y temporal, acercan los servicios del Estado a un total de 235 comunidades, donde habitan 68 670 personas, de los departamentos de Loreto, Ucayali y Puno.</w:t>
      </w:r>
    </w:p>
    <w:p w14:paraId="6D3D4A29" w14:textId="188947C6" w:rsidR="0085185C" w:rsidRPr="00334676" w:rsidRDefault="001408C7" w:rsidP="0033467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Las PIAS </w:t>
      </w:r>
      <w:r w:rsidR="004B0E6F" w:rsidRPr="00334676">
        <w:rPr>
          <w:rFonts w:ascii="Times New Roman" w:hAnsi="Times New Roman" w:cs="Times New Roman"/>
          <w:bCs/>
          <w:sz w:val="28"/>
          <w:szCs w:val="28"/>
        </w:rPr>
        <w:t>brindaron desde 2019 atención a 235 mil usuarios a través de 307 campañas de acción social, con 10 PIAS fluviales y lacustre y PIAS aéreas, llegando a comunidades rurales y nativas de 12 cuencas de la Amazonía y comunidades aledañas al Lago Titicaca</w:t>
      </w:r>
      <w:r w:rsidR="00597D75">
        <w:rPr>
          <w:rStyle w:val="Refdenotaalpie"/>
          <w:rFonts w:ascii="Times New Roman" w:hAnsi="Times New Roman" w:cs="Times New Roman"/>
          <w:bCs/>
          <w:sz w:val="28"/>
          <w:szCs w:val="28"/>
        </w:rPr>
        <w:footnoteReference w:id="3"/>
      </w:r>
      <w:r w:rsidR="004B0E6F" w:rsidRPr="00334676">
        <w:rPr>
          <w:rFonts w:ascii="Times New Roman" w:hAnsi="Times New Roman" w:cs="Times New Roman"/>
          <w:bCs/>
          <w:sz w:val="28"/>
          <w:szCs w:val="28"/>
        </w:rPr>
        <w:t>.</w:t>
      </w:r>
    </w:p>
    <w:p w14:paraId="6352EFA4" w14:textId="77777777" w:rsidR="00F118F3" w:rsidRPr="00334676" w:rsidRDefault="00067B0E" w:rsidP="0033467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4676">
        <w:rPr>
          <w:rFonts w:ascii="Times New Roman" w:hAnsi="Times New Roman" w:cs="Times New Roman"/>
          <w:bCs/>
          <w:sz w:val="28"/>
          <w:szCs w:val="28"/>
        </w:rPr>
        <w:t xml:space="preserve">Para la prevención del </w:t>
      </w:r>
      <w:r w:rsidRPr="00DE0778">
        <w:rPr>
          <w:rFonts w:ascii="Times New Roman" w:hAnsi="Times New Roman" w:cs="Times New Roman"/>
          <w:bCs/>
          <w:sz w:val="28"/>
          <w:szCs w:val="28"/>
        </w:rPr>
        <w:t>trabajo forzoso, el</w:t>
      </w:r>
      <w:r w:rsidRPr="0033467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E3BC3" w:rsidRPr="00334676">
        <w:rPr>
          <w:rFonts w:ascii="Times New Roman" w:hAnsi="Times New Roman" w:cs="Times New Roman"/>
          <w:bCs/>
          <w:sz w:val="28"/>
          <w:szCs w:val="28"/>
        </w:rPr>
        <w:t>2023 se aprobó un nuevo Protocolo Intersectorial contra el Trabajo Forzoso, instrumento clave que compromete a las instituciones públicas a ajustar sus procesos operativos para el abordaje integral y multisectorial de los casos de trabajo forzoso con un enfoque centrado en la víctima</w:t>
      </w:r>
      <w:r w:rsidR="00597D75">
        <w:rPr>
          <w:rStyle w:val="Refdenotaalpie"/>
          <w:rFonts w:ascii="Times New Roman" w:hAnsi="Times New Roman" w:cs="Times New Roman"/>
          <w:bCs/>
          <w:sz w:val="28"/>
          <w:szCs w:val="28"/>
        </w:rPr>
        <w:footnoteReference w:id="4"/>
      </w:r>
      <w:r w:rsidR="00BE3BC3" w:rsidRPr="00334676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2CE380DF" w14:textId="505114EF" w:rsidR="003F6567" w:rsidRDefault="003F6567" w:rsidP="0033467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Asimismo, desde el 2003 el </w:t>
      </w:r>
      <w:r w:rsidRPr="003F6567">
        <w:rPr>
          <w:rFonts w:ascii="Times New Roman" w:hAnsi="Times New Roman" w:cs="Times New Roman"/>
          <w:bCs/>
          <w:sz w:val="28"/>
          <w:szCs w:val="28"/>
        </w:rPr>
        <w:t xml:space="preserve">Comité Directivo Nacional para la Prevención y Erradicación del Trabajo Infantil </w:t>
      </w:r>
      <w:r w:rsidR="00A500FB">
        <w:rPr>
          <w:rFonts w:ascii="Times New Roman" w:hAnsi="Times New Roman" w:cs="Times New Roman"/>
          <w:bCs/>
          <w:sz w:val="28"/>
          <w:szCs w:val="28"/>
        </w:rPr>
        <w:t>mantiene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F6567">
        <w:rPr>
          <w:rFonts w:ascii="Times New Roman" w:hAnsi="Times New Roman" w:cs="Times New Roman"/>
          <w:bCs/>
          <w:sz w:val="28"/>
          <w:szCs w:val="28"/>
        </w:rPr>
        <w:t>coordinación Multisectorial de Instituciones Públicas y Privadas sin fines de lucro que viene trabajando intensamente actividades a favor de la prevención y erradicación del trabajo infantil</w:t>
      </w:r>
      <w:r>
        <w:rPr>
          <w:rStyle w:val="Refdenotaalpie"/>
          <w:rFonts w:ascii="Times New Roman" w:hAnsi="Times New Roman" w:cs="Times New Roman"/>
          <w:bCs/>
          <w:sz w:val="28"/>
          <w:szCs w:val="28"/>
        </w:rPr>
        <w:footnoteReference w:id="5"/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3F656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FC06461" w14:textId="685F58EE" w:rsidR="00B365CA" w:rsidRDefault="008D1CA3" w:rsidP="0033467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4676">
        <w:rPr>
          <w:rFonts w:ascii="Times New Roman" w:hAnsi="Times New Roman" w:cs="Times New Roman"/>
          <w:bCs/>
          <w:sz w:val="28"/>
          <w:szCs w:val="28"/>
        </w:rPr>
        <w:t>Además</w:t>
      </w:r>
      <w:r w:rsidR="00F118F3" w:rsidRPr="00334676">
        <w:rPr>
          <w:rFonts w:ascii="Times New Roman" w:hAnsi="Times New Roman" w:cs="Times New Roman"/>
          <w:bCs/>
          <w:sz w:val="28"/>
          <w:szCs w:val="28"/>
        </w:rPr>
        <w:t xml:space="preserve">, se encuentra </w:t>
      </w:r>
      <w:r w:rsidR="00F118F3" w:rsidRPr="00334676">
        <w:rPr>
          <w:rFonts w:ascii="Times New Roman" w:hAnsi="Times New Roman" w:cs="Times New Roman"/>
          <w:bCs/>
          <w:sz w:val="28"/>
          <w:szCs w:val="28"/>
          <w:lang w:val="es-ES_tradnl"/>
        </w:rPr>
        <w:t>en proceso de formulación la Política Nacional Multisectorial para la Prevención y Erradicación del Trabajo Infantil</w:t>
      </w:r>
      <w:r w:rsidR="00F118F3" w:rsidRPr="00334676">
        <w:rPr>
          <w:rFonts w:ascii="Times New Roman" w:hAnsi="Times New Roman" w:cs="Times New Roman"/>
          <w:bCs/>
          <w:sz w:val="28"/>
          <w:szCs w:val="28"/>
        </w:rPr>
        <w:t>. Cabe destacar que, de acuerdo con las cifras de la Encuesta Nacional de Hogares, la tasa de trabajo infantil se ha reducido en 5.8 puntos porcentuales desde 2012 a 2023</w:t>
      </w:r>
      <w:r w:rsidR="00B16161">
        <w:rPr>
          <w:rStyle w:val="Refdenotaalpie"/>
          <w:rFonts w:ascii="Times New Roman" w:hAnsi="Times New Roman" w:cs="Times New Roman"/>
          <w:bCs/>
          <w:sz w:val="28"/>
          <w:szCs w:val="28"/>
        </w:rPr>
        <w:footnoteReference w:id="6"/>
      </w:r>
      <w:r w:rsidR="00B16161" w:rsidRPr="00334676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F118F3" w:rsidRPr="00334676">
        <w:rPr>
          <w:rFonts w:ascii="Times New Roman" w:hAnsi="Times New Roman" w:cs="Times New Roman"/>
          <w:bCs/>
          <w:sz w:val="28"/>
          <w:szCs w:val="28"/>
          <w:lang w:val="es-ES_tradnl"/>
        </w:rPr>
        <w:t xml:space="preserve"> </w:t>
      </w:r>
      <w:r w:rsidR="00B365CA" w:rsidRPr="0033467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2D7DC78" w14:textId="12DE29A6" w:rsidR="00E52692" w:rsidRPr="00C9380C" w:rsidRDefault="00560848" w:rsidP="00E5269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380C">
        <w:rPr>
          <w:rFonts w:ascii="Times New Roman" w:hAnsi="Times New Roman" w:cs="Times New Roman"/>
          <w:bCs/>
          <w:sz w:val="28"/>
          <w:szCs w:val="28"/>
        </w:rPr>
        <w:t xml:space="preserve">Por su parte, </w:t>
      </w:r>
      <w:r w:rsidR="003F6567">
        <w:rPr>
          <w:rFonts w:ascii="Times New Roman" w:hAnsi="Times New Roman" w:cs="Times New Roman"/>
          <w:bCs/>
          <w:sz w:val="28"/>
          <w:szCs w:val="28"/>
        </w:rPr>
        <w:t>con el objeto de fortalecer el eje de prevención en</w:t>
      </w:r>
      <w:r w:rsidRPr="00C9380C">
        <w:rPr>
          <w:rFonts w:ascii="Times New Roman" w:hAnsi="Times New Roman" w:cs="Times New Roman"/>
          <w:bCs/>
          <w:sz w:val="28"/>
          <w:szCs w:val="28"/>
        </w:rPr>
        <w:t xml:space="preserve"> la violencia de género, el Ministerio de Salud ha implementado </w:t>
      </w:r>
      <w:r w:rsidR="00DE0778" w:rsidRPr="00C9380C">
        <w:rPr>
          <w:rFonts w:ascii="Times New Roman" w:hAnsi="Times New Roman" w:cs="Times New Roman"/>
          <w:bCs/>
          <w:sz w:val="28"/>
          <w:szCs w:val="28"/>
        </w:rPr>
        <w:t>la intervención</w:t>
      </w:r>
      <w:r w:rsidR="00E52692" w:rsidRPr="00C9380C">
        <w:rPr>
          <w:rFonts w:ascii="Times New Roman" w:hAnsi="Times New Roman" w:cs="Times New Roman"/>
          <w:bCs/>
          <w:sz w:val="28"/>
          <w:szCs w:val="28"/>
        </w:rPr>
        <w:t xml:space="preserve"> “Parejas con consejería en la promoción de una convivencia saludable”</w:t>
      </w:r>
      <w:r w:rsidR="00DE0778" w:rsidRPr="00C9380C">
        <w:rPr>
          <w:rFonts w:ascii="Times New Roman" w:hAnsi="Times New Roman" w:cs="Times New Roman"/>
          <w:bCs/>
          <w:sz w:val="28"/>
          <w:szCs w:val="28"/>
        </w:rPr>
        <w:t xml:space="preserve"> con el objetivo de</w:t>
      </w:r>
      <w:r w:rsidR="00E52692" w:rsidRPr="00C9380C">
        <w:rPr>
          <w:rFonts w:ascii="Times New Roman" w:hAnsi="Times New Roman" w:cs="Times New Roman"/>
          <w:bCs/>
          <w:sz w:val="28"/>
          <w:szCs w:val="28"/>
        </w:rPr>
        <w:t xml:space="preserve"> realiza</w:t>
      </w:r>
      <w:r w:rsidR="00DE0778" w:rsidRPr="00C9380C">
        <w:rPr>
          <w:rFonts w:ascii="Times New Roman" w:hAnsi="Times New Roman" w:cs="Times New Roman"/>
          <w:bCs/>
          <w:sz w:val="28"/>
          <w:szCs w:val="28"/>
        </w:rPr>
        <w:t>r</w:t>
      </w:r>
      <w:r w:rsidR="00E52692" w:rsidRPr="00C9380C">
        <w:rPr>
          <w:rFonts w:ascii="Times New Roman" w:hAnsi="Times New Roman" w:cs="Times New Roman"/>
          <w:bCs/>
          <w:sz w:val="28"/>
          <w:szCs w:val="28"/>
        </w:rPr>
        <w:t xml:space="preserve"> talleres de capacitación y sesiones de consejería, siendo que al año 2024, se capacitaron a 15</w:t>
      </w:r>
      <w:r w:rsidR="003E4DBD" w:rsidRPr="00C9380C">
        <w:rPr>
          <w:rFonts w:ascii="Times New Roman" w:hAnsi="Times New Roman" w:cs="Times New Roman"/>
          <w:bCs/>
          <w:sz w:val="28"/>
          <w:szCs w:val="28"/>
        </w:rPr>
        <w:t>5 600 profesionales de la salud</w:t>
      </w:r>
      <w:r w:rsidR="00C9380C">
        <w:rPr>
          <w:rStyle w:val="Refdenotaalpie"/>
          <w:rFonts w:ascii="Times New Roman" w:hAnsi="Times New Roman" w:cs="Times New Roman"/>
          <w:bCs/>
          <w:sz w:val="28"/>
          <w:szCs w:val="28"/>
        </w:rPr>
        <w:footnoteReference w:id="7"/>
      </w:r>
      <w:r w:rsidR="003E4DBD" w:rsidRPr="00C9380C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7E31AB8D" w14:textId="77777777" w:rsidR="00B76EC5" w:rsidRPr="00C9380C" w:rsidRDefault="003E4DBD" w:rsidP="00E5269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380C">
        <w:rPr>
          <w:rFonts w:ascii="Times New Roman" w:hAnsi="Times New Roman" w:cs="Times New Roman"/>
          <w:bCs/>
          <w:sz w:val="28"/>
          <w:szCs w:val="28"/>
        </w:rPr>
        <w:t xml:space="preserve">Ahora, con relación a la reducción y control de la anemia infantil, </w:t>
      </w:r>
      <w:r w:rsidR="00B76EC5" w:rsidRPr="00C9380C">
        <w:rPr>
          <w:rFonts w:ascii="Times New Roman" w:hAnsi="Times New Roman" w:cs="Times New Roman"/>
          <w:bCs/>
          <w:sz w:val="28"/>
          <w:szCs w:val="28"/>
        </w:rPr>
        <w:t xml:space="preserve">en el marco de la intervención </w:t>
      </w:r>
      <w:r w:rsidRPr="00C9380C">
        <w:rPr>
          <w:rFonts w:ascii="Times New Roman" w:hAnsi="Times New Roman" w:cs="Times New Roman"/>
          <w:bCs/>
          <w:sz w:val="28"/>
          <w:szCs w:val="28"/>
        </w:rPr>
        <w:t xml:space="preserve">“Compromiso 1: Mejora del estado nutricional y de salud de las </w:t>
      </w:r>
      <w:r w:rsidR="00851D51" w:rsidRPr="00C9380C">
        <w:rPr>
          <w:rFonts w:ascii="Times New Roman" w:hAnsi="Times New Roman" w:cs="Times New Roman"/>
          <w:bCs/>
          <w:sz w:val="28"/>
          <w:szCs w:val="28"/>
        </w:rPr>
        <w:t xml:space="preserve">gestantes y </w:t>
      </w:r>
      <w:r w:rsidRPr="00C9380C">
        <w:rPr>
          <w:rFonts w:ascii="Times New Roman" w:hAnsi="Times New Roman" w:cs="Times New Roman"/>
          <w:bCs/>
          <w:sz w:val="28"/>
          <w:szCs w:val="28"/>
        </w:rPr>
        <w:t xml:space="preserve">niños </w:t>
      </w:r>
      <w:r w:rsidR="00B76EC5" w:rsidRPr="00C9380C">
        <w:rPr>
          <w:rFonts w:ascii="Times New Roman" w:hAnsi="Times New Roman" w:cs="Times New Roman"/>
          <w:bCs/>
          <w:sz w:val="28"/>
          <w:szCs w:val="28"/>
        </w:rPr>
        <w:t>hasta los</w:t>
      </w:r>
      <w:r w:rsidRPr="00C9380C">
        <w:rPr>
          <w:rFonts w:ascii="Times New Roman" w:hAnsi="Times New Roman" w:cs="Times New Roman"/>
          <w:bCs/>
          <w:sz w:val="28"/>
          <w:szCs w:val="28"/>
        </w:rPr>
        <w:t>12 meses</w:t>
      </w:r>
      <w:r w:rsidR="00B76EC5" w:rsidRPr="00C9380C">
        <w:rPr>
          <w:rFonts w:ascii="Times New Roman" w:hAnsi="Times New Roman" w:cs="Times New Roman"/>
          <w:bCs/>
          <w:sz w:val="28"/>
          <w:szCs w:val="28"/>
        </w:rPr>
        <w:t xml:space="preserve"> para la prevención de la anemia</w:t>
      </w:r>
      <w:r w:rsidRPr="00C9380C">
        <w:rPr>
          <w:rFonts w:ascii="Times New Roman" w:hAnsi="Times New Roman" w:cs="Times New Roman"/>
          <w:bCs/>
          <w:sz w:val="28"/>
          <w:szCs w:val="28"/>
        </w:rPr>
        <w:t>”</w:t>
      </w:r>
      <w:r w:rsidR="00B76EC5" w:rsidRPr="00C9380C">
        <w:rPr>
          <w:rFonts w:ascii="Times New Roman" w:hAnsi="Times New Roman" w:cs="Times New Roman"/>
          <w:bCs/>
          <w:sz w:val="28"/>
          <w:szCs w:val="28"/>
        </w:rPr>
        <w:t xml:space="preserve"> el Sector Salud, al año 2024, se atendieron a 503 961 niños de 1 a 12 meses y se han realizado 6 858 981 visitas domiciliarias de febrero a noviembre de </w:t>
      </w:r>
      <w:r w:rsidR="00B76EC5" w:rsidRPr="00C9380C">
        <w:rPr>
          <w:rFonts w:ascii="Times New Roman" w:hAnsi="Times New Roman" w:cs="Times New Roman"/>
          <w:bCs/>
          <w:sz w:val="28"/>
          <w:szCs w:val="28"/>
        </w:rPr>
        <w:lastRenderedPageBreak/>
        <w:t>2024. Con a las gestantes, se atendieron 94 704 gestantes y se realizaron 470 881 visitas domiciliarias hasta diciembre de 2024</w:t>
      </w:r>
      <w:r w:rsidR="00C9380C">
        <w:rPr>
          <w:rStyle w:val="Refdenotaalpie"/>
          <w:rFonts w:ascii="Times New Roman" w:hAnsi="Times New Roman" w:cs="Times New Roman"/>
          <w:bCs/>
          <w:sz w:val="28"/>
          <w:szCs w:val="28"/>
        </w:rPr>
        <w:footnoteReference w:id="8"/>
      </w:r>
      <w:r w:rsidR="00B76EC5" w:rsidRPr="00C9380C">
        <w:rPr>
          <w:rFonts w:ascii="Times New Roman" w:hAnsi="Times New Roman" w:cs="Times New Roman"/>
          <w:bCs/>
          <w:sz w:val="28"/>
          <w:szCs w:val="28"/>
        </w:rPr>
        <w:t>.</w:t>
      </w:r>
    </w:p>
    <w:p w14:paraId="0C57631D" w14:textId="77777777" w:rsidR="00A500FB" w:rsidRDefault="005F635E" w:rsidP="0033467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s"/>
        </w:rPr>
      </w:pPr>
      <w:r w:rsidRPr="00334676">
        <w:rPr>
          <w:rFonts w:ascii="Times New Roman" w:hAnsi="Times New Roman" w:cs="Times New Roman"/>
          <w:bCs/>
          <w:sz w:val="28"/>
          <w:szCs w:val="28"/>
        </w:rPr>
        <w:t xml:space="preserve">A nivel de </w:t>
      </w:r>
      <w:r w:rsidR="0085185C" w:rsidRPr="00334676">
        <w:rPr>
          <w:rFonts w:ascii="Times New Roman" w:hAnsi="Times New Roman" w:cs="Times New Roman"/>
          <w:bCs/>
          <w:sz w:val="28"/>
          <w:szCs w:val="28"/>
        </w:rPr>
        <w:t xml:space="preserve">educativo, para reducir la brecha en educación hacia todas las niñas, niños y adolescentes se encuentra en proceso de elaboración de </w:t>
      </w:r>
      <w:r w:rsidR="0085185C" w:rsidRPr="00334676">
        <w:rPr>
          <w:rFonts w:ascii="Times New Roman" w:hAnsi="Times New Roman" w:cs="Times New Roman"/>
          <w:bCs/>
          <w:sz w:val="28"/>
          <w:szCs w:val="28"/>
          <w:lang w:val="es"/>
        </w:rPr>
        <w:t>la P</w:t>
      </w:r>
      <w:proofErr w:type="spellStart"/>
      <w:r w:rsidR="0085185C" w:rsidRPr="00334676">
        <w:rPr>
          <w:rFonts w:ascii="Times New Roman" w:hAnsi="Times New Roman" w:cs="Times New Roman"/>
          <w:bCs/>
          <w:sz w:val="28"/>
          <w:szCs w:val="28"/>
        </w:rPr>
        <w:t>olítica</w:t>
      </w:r>
      <w:proofErr w:type="spellEnd"/>
      <w:r w:rsidR="0085185C" w:rsidRPr="00334676">
        <w:rPr>
          <w:rFonts w:ascii="Times New Roman" w:hAnsi="Times New Roman" w:cs="Times New Roman"/>
          <w:bCs/>
          <w:sz w:val="28"/>
          <w:szCs w:val="28"/>
        </w:rPr>
        <w:t xml:space="preserve"> sectorial de Educación Intercultural y Educación Intercultural Bilingüe</w:t>
      </w:r>
      <w:r w:rsidR="0085185C" w:rsidRPr="00334676">
        <w:rPr>
          <w:rFonts w:ascii="Times New Roman" w:hAnsi="Times New Roman" w:cs="Times New Roman"/>
          <w:bCs/>
          <w:sz w:val="28"/>
          <w:szCs w:val="28"/>
          <w:lang w:val="es"/>
        </w:rPr>
        <w:t xml:space="preserve"> con un avance mayor al 80%, cuya propuesta está orientada al cierre de brecha docente de educación intercultural bilingüe desde la formación inicial. </w:t>
      </w:r>
    </w:p>
    <w:p w14:paraId="528F36C2" w14:textId="519CEDB0" w:rsidR="001E4861" w:rsidRDefault="0085185C" w:rsidP="0033467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s"/>
        </w:rPr>
      </w:pPr>
      <w:r w:rsidRPr="00334676">
        <w:rPr>
          <w:rFonts w:ascii="Times New Roman" w:hAnsi="Times New Roman" w:cs="Times New Roman"/>
          <w:bCs/>
          <w:sz w:val="28"/>
          <w:szCs w:val="28"/>
          <w:lang w:val="es"/>
        </w:rPr>
        <w:t>Para abordar el abandono escolar, desde 2012 se viene implementando las intervenciones “Rutas solidarias” brindando kits de bicicletas en las instituciones educativas de mayor pobreza de las zonas rurales; así como la intervención “Rutas fluviales” creada en 2018 para atender la necesidad de traslado fluvial en zona amazónica. Ambas intervenciones funcionan para beneficio de más de 90 mil estudiantes</w:t>
      </w:r>
      <w:r w:rsidR="00B16161">
        <w:rPr>
          <w:rStyle w:val="Refdenotaalpie"/>
          <w:rFonts w:ascii="Times New Roman" w:hAnsi="Times New Roman" w:cs="Times New Roman"/>
          <w:bCs/>
          <w:sz w:val="28"/>
          <w:szCs w:val="28"/>
        </w:rPr>
        <w:footnoteReference w:id="9"/>
      </w:r>
      <w:r w:rsidR="00B16161" w:rsidRPr="00334676">
        <w:rPr>
          <w:rFonts w:ascii="Times New Roman" w:hAnsi="Times New Roman" w:cs="Times New Roman"/>
          <w:bCs/>
          <w:sz w:val="28"/>
          <w:szCs w:val="28"/>
        </w:rPr>
        <w:t>.</w:t>
      </w:r>
    </w:p>
    <w:p w14:paraId="5F6E1CA4" w14:textId="0F8211C6" w:rsidR="00941196" w:rsidRPr="00941196" w:rsidRDefault="00941196" w:rsidP="003346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196">
        <w:rPr>
          <w:rFonts w:ascii="Times New Roman" w:hAnsi="Times New Roman" w:cs="Times New Roman"/>
          <w:bCs/>
          <w:sz w:val="28"/>
          <w:szCs w:val="28"/>
        </w:rPr>
        <w:t xml:space="preserve">Respecto a los servicios de agua potable y saneamiento, ha promovido diversas estrategias para reducir las brechas existentes en el acceso, calidad y sostenibilidad de los servicios de agua potable y saneamiento en el país. </w:t>
      </w:r>
    </w:p>
    <w:p w14:paraId="5B34981A" w14:textId="22FD3DD7" w:rsidR="005F635E" w:rsidRDefault="00A500FB" w:rsidP="0033467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Al respecto,</w:t>
      </w:r>
      <w:r w:rsidR="0094119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332B2">
        <w:rPr>
          <w:rFonts w:ascii="Times New Roman" w:hAnsi="Times New Roman" w:cs="Times New Roman"/>
          <w:bCs/>
          <w:sz w:val="28"/>
          <w:szCs w:val="28"/>
        </w:rPr>
        <w:t>“el Ministerio de Vivienda, Construcción y Saneamiento, inicio la ejecución de dos importantes proyectos de agua potable, alcantarillado y tratamiento de aguas residuales que beneficiar</w:t>
      </w:r>
      <w:r w:rsidR="00C9380C">
        <w:rPr>
          <w:rFonts w:ascii="Times New Roman" w:hAnsi="Times New Roman" w:cs="Times New Roman"/>
          <w:bCs/>
          <w:sz w:val="28"/>
          <w:szCs w:val="28"/>
        </w:rPr>
        <w:t>á</w:t>
      </w:r>
      <w:r w:rsidR="000332B2" w:rsidRPr="00B67459">
        <w:rPr>
          <w:rFonts w:ascii="Times New Roman" w:hAnsi="Times New Roman" w:cs="Times New Roman"/>
          <w:bCs/>
          <w:sz w:val="28"/>
          <w:szCs w:val="28"/>
        </w:rPr>
        <w:t>n</w:t>
      </w:r>
      <w:r w:rsidR="000332B2">
        <w:rPr>
          <w:rFonts w:ascii="Times New Roman" w:hAnsi="Times New Roman" w:cs="Times New Roman"/>
          <w:bCs/>
          <w:sz w:val="28"/>
          <w:szCs w:val="28"/>
        </w:rPr>
        <w:t xml:space="preserve"> a m</w:t>
      </w:r>
      <w:r w:rsidR="00C9380C">
        <w:rPr>
          <w:rFonts w:ascii="Times New Roman" w:hAnsi="Times New Roman" w:cs="Times New Roman"/>
          <w:bCs/>
          <w:sz w:val="28"/>
          <w:szCs w:val="28"/>
        </w:rPr>
        <w:t>á</w:t>
      </w:r>
      <w:r w:rsidR="000332B2">
        <w:rPr>
          <w:rFonts w:ascii="Times New Roman" w:hAnsi="Times New Roman" w:cs="Times New Roman"/>
          <w:bCs/>
          <w:sz w:val="28"/>
          <w:szCs w:val="28"/>
        </w:rPr>
        <w:t>s de 83 mil personas en Lima y Callo, contribuyendo al cierre de brechas de acceso a estos servicios básicos”</w:t>
      </w:r>
      <w:r w:rsidR="000332B2">
        <w:rPr>
          <w:rStyle w:val="Refdenotaalpie"/>
          <w:rFonts w:ascii="Times New Roman" w:hAnsi="Times New Roman" w:cs="Times New Roman"/>
          <w:bCs/>
          <w:sz w:val="28"/>
          <w:szCs w:val="28"/>
        </w:rPr>
        <w:footnoteReference w:id="10"/>
      </w:r>
      <w:r w:rsidR="000332B2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0BBBFF4E" w14:textId="77777777" w:rsidR="004959F6" w:rsidRDefault="004959F6" w:rsidP="0033467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Asimismo</w:t>
      </w:r>
      <w:r w:rsidR="000332B2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 xml:space="preserve">en julio de 2024, dicho Sector mediante el Decreto Supremo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007-2024-VIVIENDA, aprobó la “Hoja de Ruta hacia una Economía Circular en Agua Potable y Saneamiento al 2023”. Dicho documento pionero en América Latina </w:t>
      </w:r>
      <w:r w:rsidR="00BF6CC9">
        <w:rPr>
          <w:rFonts w:ascii="Times New Roman" w:hAnsi="Times New Roman" w:cs="Times New Roman"/>
          <w:bCs/>
          <w:sz w:val="28"/>
          <w:szCs w:val="28"/>
        </w:rPr>
        <w:t>“</w:t>
      </w:r>
      <w:r>
        <w:rPr>
          <w:rFonts w:ascii="Times New Roman" w:hAnsi="Times New Roman" w:cs="Times New Roman"/>
          <w:bCs/>
          <w:sz w:val="28"/>
          <w:szCs w:val="28"/>
        </w:rPr>
        <w:t xml:space="preserve">permitirá </w:t>
      </w:r>
      <w:r w:rsidR="00BF6CC9">
        <w:rPr>
          <w:rFonts w:ascii="Times New Roman" w:hAnsi="Times New Roman" w:cs="Times New Roman"/>
          <w:bCs/>
          <w:sz w:val="28"/>
          <w:szCs w:val="28"/>
        </w:rPr>
        <w:t xml:space="preserve">ejecutar acciones para el uso eficiente en el aprovechamiento del agua potable y el </w:t>
      </w:r>
      <w:proofErr w:type="spellStart"/>
      <w:r w:rsidR="00BF6CC9">
        <w:rPr>
          <w:rFonts w:ascii="Times New Roman" w:hAnsi="Times New Roman" w:cs="Times New Roman"/>
          <w:bCs/>
          <w:sz w:val="28"/>
          <w:szCs w:val="28"/>
        </w:rPr>
        <w:t>reuso</w:t>
      </w:r>
      <w:proofErr w:type="spellEnd"/>
      <w:r w:rsidR="00BF6CC9">
        <w:rPr>
          <w:rFonts w:ascii="Times New Roman" w:hAnsi="Times New Roman" w:cs="Times New Roman"/>
          <w:bCs/>
          <w:sz w:val="28"/>
          <w:szCs w:val="28"/>
        </w:rPr>
        <w:t xml:space="preserve"> de las aguas residuales en nuestro país”</w:t>
      </w:r>
      <w:r w:rsidR="00BF6CC9">
        <w:rPr>
          <w:rStyle w:val="Refdenotaalpie"/>
          <w:rFonts w:ascii="Times New Roman" w:hAnsi="Times New Roman" w:cs="Times New Roman"/>
          <w:bCs/>
          <w:sz w:val="28"/>
          <w:szCs w:val="28"/>
        </w:rPr>
        <w:footnoteReference w:id="11"/>
      </w:r>
      <w:r w:rsidR="00BF6CC9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4F8135E6" w14:textId="683A14CE" w:rsidR="00ED4E81" w:rsidRDefault="005F635E" w:rsidP="0033467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4676">
        <w:rPr>
          <w:rFonts w:ascii="Times New Roman" w:hAnsi="Times New Roman" w:cs="Times New Roman"/>
          <w:bCs/>
          <w:sz w:val="28"/>
          <w:szCs w:val="28"/>
        </w:rPr>
        <w:t>Con relación al medio ambiente</w:t>
      </w:r>
      <w:r w:rsidR="00BF6CC9">
        <w:rPr>
          <w:rFonts w:ascii="Times New Roman" w:hAnsi="Times New Roman" w:cs="Times New Roman"/>
          <w:bCs/>
          <w:sz w:val="28"/>
          <w:szCs w:val="28"/>
        </w:rPr>
        <w:t xml:space="preserve">, el Perú mantiene su firme compromiso de hacerse mas sostenible. </w:t>
      </w:r>
      <w:r w:rsidR="00560848">
        <w:rPr>
          <w:rFonts w:ascii="Times New Roman" w:hAnsi="Times New Roman" w:cs="Times New Roman"/>
          <w:bCs/>
          <w:sz w:val="28"/>
          <w:szCs w:val="28"/>
        </w:rPr>
        <w:t xml:space="preserve">En ese sentido, en el año 2024, “se aprobaron 161 instrumentos de gestión ambiental que optimizarán la ejecución de proyectos de inversión económica en sectores como Minería, Transporte, Electricidad, </w:t>
      </w:r>
      <w:r w:rsidR="0056084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Hidrocarburos, Agricultura, Saneamiento y Salud”, representando una inversión de más de 14 mil millones de dólares. </w:t>
      </w:r>
    </w:p>
    <w:p w14:paraId="777D84B9" w14:textId="4038BEC1" w:rsidR="00ED4E81" w:rsidRPr="00334676" w:rsidRDefault="00941196" w:rsidP="0033467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Asimismo, se </w:t>
      </w:r>
      <w:r w:rsidR="003F6567" w:rsidRPr="00F45A90">
        <w:rPr>
          <w:rFonts w:ascii="Times New Roman" w:hAnsi="Times New Roman" w:cs="Times New Roman"/>
          <w:bCs/>
          <w:sz w:val="28"/>
          <w:szCs w:val="28"/>
        </w:rPr>
        <w:t>tiene prevista la realización del proceso de consulta previa de la propuesta de Política Nacional de Pueblos Indígenas u Originarios (PNPI), construida de manera participativa con las organizaciones indígenas nacionales, en la cual se han identificado servicios públicos que, a través de su implementación, buscan revertir situaciones de desigualdad, y, a su vez, generar desarrollo social y económico a esta población.</w:t>
      </w:r>
      <w:r>
        <w:rPr>
          <w:rFonts w:ascii="Times New Roman" w:hAnsi="Times New Roman" w:cs="Times New Roman"/>
          <w:bCs/>
          <w:sz w:val="28"/>
          <w:szCs w:val="28"/>
        </w:rPr>
        <w:t xml:space="preserve"> Actualmente, </w:t>
      </w:r>
      <w:r w:rsidR="00ED4E81" w:rsidRPr="00F45A90">
        <w:rPr>
          <w:rFonts w:ascii="Times New Roman" w:hAnsi="Times New Roman" w:cs="Times New Roman"/>
          <w:bCs/>
          <w:sz w:val="28"/>
          <w:szCs w:val="28"/>
        </w:rPr>
        <w:t>se cuenta con el Servicio Alerta Contra el Racismo con el fin de orientar a la ciudadanía sobre acciones a realizar ante actos de discriminación y recientemente se aprobó la Estrategia Multisectorial “Perú sin Racismo” al 2030</w:t>
      </w:r>
      <w:r w:rsidR="006D60FE">
        <w:rPr>
          <w:rFonts w:ascii="Times New Roman" w:hAnsi="Times New Roman" w:cs="Times New Roman"/>
          <w:bCs/>
          <w:sz w:val="28"/>
          <w:szCs w:val="28"/>
        </w:rPr>
        <w:t>,</w:t>
      </w:r>
      <w:r w:rsidR="006D60FE" w:rsidRPr="00217CE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17CE3">
        <w:rPr>
          <w:rFonts w:ascii="Times New Roman" w:hAnsi="Times New Roman" w:cs="Times New Roman"/>
          <w:bCs/>
          <w:sz w:val="28"/>
          <w:szCs w:val="28"/>
        </w:rPr>
        <w:t xml:space="preserve">con el </w:t>
      </w:r>
      <w:r w:rsidR="006D60FE" w:rsidRPr="00217CE3">
        <w:rPr>
          <w:rFonts w:ascii="Times New Roman" w:hAnsi="Times New Roman" w:cs="Times New Roman"/>
          <w:bCs/>
          <w:sz w:val="28"/>
          <w:szCs w:val="28"/>
        </w:rPr>
        <w:t>objetivo de implementar intervenciones</w:t>
      </w:r>
      <w:r w:rsidR="00217CE3" w:rsidRPr="00217CE3">
        <w:rPr>
          <w:rFonts w:ascii="Times New Roman" w:hAnsi="Times New Roman" w:cs="Times New Roman"/>
          <w:bCs/>
          <w:sz w:val="28"/>
          <w:szCs w:val="28"/>
        </w:rPr>
        <w:t>, orientadas a mejorar procedimientos para garantizar a la ciudadanía una atención oportuna a los casos de discriminación étnico-racial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ED4E81" w:rsidRPr="00F45A9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5DFDC7D" w14:textId="77777777" w:rsidR="00CD7E38" w:rsidRPr="00334676" w:rsidRDefault="00334676" w:rsidP="00334676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4676">
        <w:rPr>
          <w:rFonts w:ascii="Times New Roman" w:hAnsi="Times New Roman" w:cs="Times New Roman"/>
          <w:b/>
          <w:sz w:val="28"/>
          <w:szCs w:val="28"/>
        </w:rPr>
        <w:t>Sobre los desafíos y oportunidades del Perú para fortalecer la protección de los derechos económicos, sociales y culturales</w:t>
      </w:r>
    </w:p>
    <w:p w14:paraId="081A9DBA" w14:textId="04FA6D03" w:rsidR="00C9380C" w:rsidRDefault="00334676" w:rsidP="0033467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676">
        <w:rPr>
          <w:rFonts w:ascii="Times New Roman" w:eastAsia="Times New Roman" w:hAnsi="Times New Roman" w:cs="Times New Roman"/>
          <w:sz w:val="28"/>
          <w:szCs w:val="28"/>
        </w:rPr>
        <w:t>El Estado peruano reafirma su compromiso con la construcción de una sociedad más justa, inclusiva y equitativa</w:t>
      </w:r>
      <w:r>
        <w:rPr>
          <w:rStyle w:val="Refdenotaalpie"/>
          <w:rFonts w:ascii="Times New Roman" w:eastAsia="Times New Roman" w:hAnsi="Times New Roman" w:cs="Times New Roman"/>
          <w:sz w:val="28"/>
          <w:szCs w:val="28"/>
        </w:rPr>
        <w:footnoteReference w:id="12"/>
      </w:r>
      <w:r w:rsidRPr="0033467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C9380C">
        <w:rPr>
          <w:rFonts w:ascii="Times New Roman" w:eastAsia="Times New Roman" w:hAnsi="Times New Roman" w:cs="Times New Roman"/>
          <w:sz w:val="28"/>
          <w:szCs w:val="28"/>
        </w:rPr>
        <w:t xml:space="preserve">En tal sentido, </w:t>
      </w:r>
      <w:r w:rsidR="003654E4">
        <w:rPr>
          <w:rFonts w:ascii="Times New Roman" w:eastAsia="Times New Roman" w:hAnsi="Times New Roman" w:cs="Times New Roman"/>
          <w:sz w:val="28"/>
          <w:szCs w:val="28"/>
        </w:rPr>
        <w:t>aprobó</w:t>
      </w:r>
      <w:r w:rsidR="00C9380C">
        <w:rPr>
          <w:rFonts w:ascii="Times New Roman" w:eastAsia="Times New Roman" w:hAnsi="Times New Roman" w:cs="Times New Roman"/>
          <w:sz w:val="28"/>
          <w:szCs w:val="28"/>
        </w:rPr>
        <w:t xml:space="preserve"> la Política Nacional Multisectorial de Derechos Humanos al 2040 </w:t>
      </w:r>
      <w:r w:rsidRPr="00334676">
        <w:rPr>
          <w:rFonts w:ascii="Times New Roman" w:eastAsia="Times New Roman" w:hAnsi="Times New Roman" w:cs="Times New Roman"/>
          <w:sz w:val="28"/>
          <w:szCs w:val="28"/>
        </w:rPr>
        <w:t xml:space="preserve">pone de manifiesto la responsabilidad compartida en la promoción y protección de los derechos humanos en el Perú. </w:t>
      </w:r>
    </w:p>
    <w:p w14:paraId="002194C8" w14:textId="77777777" w:rsidR="00334676" w:rsidRPr="00334676" w:rsidRDefault="00C9380C" w:rsidP="0033467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A</w:t>
      </w:r>
      <w:r w:rsidR="00334676" w:rsidRPr="00334676">
        <w:rPr>
          <w:rFonts w:ascii="Times New Roman" w:eastAsia="Times New Roman" w:hAnsi="Times New Roman" w:cs="Times New Roman"/>
          <w:sz w:val="28"/>
          <w:szCs w:val="28"/>
        </w:rPr>
        <w:t>s</w:t>
      </w:r>
      <w:r w:rsidR="00334676">
        <w:rPr>
          <w:rFonts w:ascii="Times New Roman" w:eastAsia="Times New Roman" w:hAnsi="Times New Roman" w:cs="Times New Roman"/>
          <w:sz w:val="28"/>
          <w:szCs w:val="28"/>
        </w:rPr>
        <w:t xml:space="preserve">umiendo dichos </w:t>
      </w:r>
      <w:r w:rsidR="00334676" w:rsidRPr="00334676">
        <w:rPr>
          <w:rFonts w:ascii="Times New Roman" w:eastAsia="Times New Roman" w:hAnsi="Times New Roman" w:cs="Times New Roman"/>
          <w:sz w:val="28"/>
          <w:szCs w:val="28"/>
        </w:rPr>
        <w:t>compromisos y esfuerzos multisectoriales, se prevé para el año 2040 un incremento significativo del índice de Igualdad y No Discriminación de 82.5 puntos, frente a los 74.2 puntos alcanzados en el año 2021</w:t>
      </w:r>
      <w:r w:rsidR="00334676">
        <w:rPr>
          <w:rStyle w:val="Refdenotaalpie"/>
          <w:rFonts w:ascii="Times New Roman" w:eastAsia="Times New Roman" w:hAnsi="Times New Roman" w:cs="Times New Roman"/>
          <w:sz w:val="28"/>
          <w:szCs w:val="28"/>
        </w:rPr>
        <w:footnoteReference w:id="13"/>
      </w:r>
      <w:r w:rsidR="00334676" w:rsidRPr="00334676">
        <w:rPr>
          <w:rFonts w:ascii="Times New Roman" w:eastAsia="Times New Roman" w:hAnsi="Times New Roman" w:cs="Times New Roman"/>
          <w:sz w:val="28"/>
          <w:szCs w:val="28"/>
        </w:rPr>
        <w:t>, lo que reflejaría un avance sustancial en la inclusión social y respeto por los derechos humanos</w:t>
      </w:r>
      <w:r w:rsidR="00334676">
        <w:rPr>
          <w:rStyle w:val="Refdenotaalpie"/>
          <w:rFonts w:ascii="Times New Roman" w:eastAsia="Times New Roman" w:hAnsi="Times New Roman" w:cs="Times New Roman"/>
          <w:sz w:val="28"/>
          <w:szCs w:val="28"/>
        </w:rPr>
        <w:footnoteReference w:id="14"/>
      </w:r>
      <w:r w:rsidR="00334676" w:rsidRPr="0033467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6843D4DF" w14:textId="77777777" w:rsidR="00334676" w:rsidRPr="00334676" w:rsidRDefault="00334676" w:rsidP="0033467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676">
        <w:rPr>
          <w:rFonts w:ascii="Times New Roman" w:eastAsia="Times New Roman" w:hAnsi="Times New Roman" w:cs="Times New Roman"/>
          <w:sz w:val="28"/>
          <w:szCs w:val="28"/>
        </w:rPr>
        <w:t>En virtud de lo anteriormente</w:t>
      </w:r>
      <w:r w:rsidR="00C9380C">
        <w:rPr>
          <w:rFonts w:ascii="Times New Roman" w:eastAsia="Times New Roman" w:hAnsi="Times New Roman" w:cs="Times New Roman"/>
          <w:sz w:val="28"/>
          <w:szCs w:val="28"/>
        </w:rPr>
        <w:t xml:space="preserve"> señalado</w:t>
      </w:r>
      <w:r w:rsidRPr="00334676">
        <w:rPr>
          <w:rFonts w:ascii="Times New Roman" w:eastAsia="Times New Roman" w:hAnsi="Times New Roman" w:cs="Times New Roman"/>
          <w:sz w:val="28"/>
          <w:szCs w:val="28"/>
        </w:rPr>
        <w:t xml:space="preserve">, el Estado peruano continuará trabajando para la democratización del acceso y ejercicio pleno de los derechos económicos, sociales y culturales de todas las personas teniendo como horizonte la Política Nacional Multisectorial de Derechos Humanos al 2040. </w:t>
      </w:r>
    </w:p>
    <w:p w14:paraId="7E76D8B4" w14:textId="24C5C614" w:rsidR="004E795B" w:rsidRPr="00334676" w:rsidRDefault="00334676" w:rsidP="00C648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676">
        <w:rPr>
          <w:rFonts w:ascii="Times New Roman" w:eastAsia="Times New Roman" w:hAnsi="Times New Roman" w:cs="Times New Roman"/>
          <w:sz w:val="28"/>
          <w:szCs w:val="28"/>
        </w:rPr>
        <w:t xml:space="preserve">Estamos seguros </w:t>
      </w:r>
      <w:proofErr w:type="gramStart"/>
      <w:r w:rsidRPr="00334676">
        <w:rPr>
          <w:rFonts w:ascii="Times New Roman" w:eastAsia="Times New Roman" w:hAnsi="Times New Roman" w:cs="Times New Roman"/>
          <w:sz w:val="28"/>
          <w:szCs w:val="28"/>
        </w:rPr>
        <w:t>que</w:t>
      </w:r>
      <w:proofErr w:type="gramEnd"/>
      <w:r w:rsidRPr="00334676">
        <w:rPr>
          <w:rFonts w:ascii="Times New Roman" w:eastAsia="Times New Roman" w:hAnsi="Times New Roman" w:cs="Times New Roman"/>
          <w:sz w:val="28"/>
          <w:szCs w:val="28"/>
        </w:rPr>
        <w:t xml:space="preserve"> el esfuerzo multisectorial del Estado para erradicar la desigualdad y la discriminación y los valiosos</w:t>
      </w:r>
      <w:r w:rsidR="00C648DE">
        <w:rPr>
          <w:rFonts w:ascii="Times New Roman" w:eastAsia="Times New Roman" w:hAnsi="Times New Roman" w:cs="Times New Roman"/>
          <w:sz w:val="28"/>
          <w:szCs w:val="28"/>
        </w:rPr>
        <w:t xml:space="preserve"> diálogo con </w:t>
      </w:r>
      <w:r w:rsidRPr="00334676">
        <w:rPr>
          <w:rFonts w:ascii="Times New Roman" w:eastAsia="Times New Roman" w:hAnsi="Times New Roman" w:cs="Times New Roman"/>
          <w:sz w:val="28"/>
          <w:szCs w:val="28"/>
        </w:rPr>
        <w:t xml:space="preserve">este honorable Comité permitirán </w:t>
      </w:r>
      <w:r w:rsidR="00C648DE">
        <w:rPr>
          <w:rFonts w:ascii="Times New Roman" w:eastAsia="Times New Roman" w:hAnsi="Times New Roman" w:cs="Times New Roman"/>
          <w:sz w:val="28"/>
          <w:szCs w:val="28"/>
        </w:rPr>
        <w:t>continuar implementando eficientemente el PIDESC.</w:t>
      </w:r>
    </w:p>
    <w:sectPr w:rsidR="004E795B" w:rsidRPr="003346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D1A53" w14:textId="77777777" w:rsidR="00620057" w:rsidRDefault="00620057" w:rsidP="00334676">
      <w:pPr>
        <w:spacing w:after="0" w:line="240" w:lineRule="auto"/>
      </w:pPr>
      <w:r>
        <w:separator/>
      </w:r>
    </w:p>
  </w:endnote>
  <w:endnote w:type="continuationSeparator" w:id="0">
    <w:p w14:paraId="6BD903C0" w14:textId="77777777" w:rsidR="00620057" w:rsidRDefault="00620057" w:rsidP="0033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94267" w14:textId="77777777" w:rsidR="00620057" w:rsidRDefault="00620057" w:rsidP="00334676">
      <w:pPr>
        <w:spacing w:after="0" w:line="240" w:lineRule="auto"/>
      </w:pPr>
      <w:r>
        <w:separator/>
      </w:r>
    </w:p>
  </w:footnote>
  <w:footnote w:type="continuationSeparator" w:id="0">
    <w:p w14:paraId="4FBFE30D" w14:textId="77777777" w:rsidR="00620057" w:rsidRDefault="00620057" w:rsidP="00334676">
      <w:pPr>
        <w:spacing w:after="0" w:line="240" w:lineRule="auto"/>
      </w:pPr>
      <w:r>
        <w:continuationSeparator/>
      </w:r>
    </w:p>
  </w:footnote>
  <w:footnote w:id="1">
    <w:p w14:paraId="0C0E1B00" w14:textId="77777777" w:rsidR="00597D75" w:rsidRPr="0097026C" w:rsidRDefault="00597D75">
      <w:pPr>
        <w:pStyle w:val="Textonotapie"/>
        <w:rPr>
          <w:rFonts w:ascii="Times New Roman" w:hAnsi="Times New Roman" w:cs="Times New Roman"/>
          <w:sz w:val="18"/>
          <w:szCs w:val="18"/>
          <w:lang w:val="es-ES"/>
        </w:rPr>
      </w:pPr>
      <w:r w:rsidRPr="0097026C">
        <w:rPr>
          <w:rStyle w:val="Refdenotaalpie"/>
          <w:rFonts w:ascii="Times New Roman" w:hAnsi="Times New Roman" w:cs="Times New Roman"/>
          <w:sz w:val="18"/>
          <w:szCs w:val="18"/>
        </w:rPr>
        <w:footnoteRef/>
      </w:r>
      <w:r w:rsidRPr="0097026C">
        <w:rPr>
          <w:rFonts w:ascii="Times New Roman" w:hAnsi="Times New Roman" w:cs="Times New Roman"/>
          <w:sz w:val="18"/>
          <w:szCs w:val="18"/>
        </w:rPr>
        <w:t xml:space="preserve"> </w:t>
      </w:r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MIDIS. Oficio </w:t>
      </w:r>
      <w:proofErr w:type="spellStart"/>
      <w:r w:rsidRPr="0097026C">
        <w:rPr>
          <w:rFonts w:ascii="Times New Roman" w:hAnsi="Times New Roman" w:cs="Times New Roman"/>
          <w:sz w:val="18"/>
          <w:szCs w:val="18"/>
          <w:lang w:val="es-ES"/>
        </w:rPr>
        <w:t>N°</w:t>
      </w:r>
      <w:proofErr w:type="spellEnd"/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 D000025-2025-MIDIS-VMPS que contiene informe </w:t>
      </w:r>
      <w:proofErr w:type="spellStart"/>
      <w:r w:rsidRPr="0097026C">
        <w:rPr>
          <w:rFonts w:ascii="Times New Roman" w:hAnsi="Times New Roman" w:cs="Times New Roman"/>
          <w:sz w:val="18"/>
          <w:szCs w:val="18"/>
          <w:lang w:val="es-ES"/>
        </w:rPr>
        <w:t>N°</w:t>
      </w:r>
      <w:proofErr w:type="spellEnd"/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 D000058-2025-MIDIS-DGAPS. Fecha: 03.02.2025. </w:t>
      </w:r>
    </w:p>
  </w:footnote>
  <w:footnote w:id="2">
    <w:p w14:paraId="142E7B83" w14:textId="77777777" w:rsidR="00597D75" w:rsidRPr="0097026C" w:rsidRDefault="00597D75" w:rsidP="00597D75">
      <w:pPr>
        <w:pStyle w:val="Textonotapie"/>
        <w:rPr>
          <w:rFonts w:ascii="Times New Roman" w:hAnsi="Times New Roman" w:cs="Times New Roman"/>
          <w:sz w:val="18"/>
          <w:szCs w:val="18"/>
          <w:lang w:val="es-ES"/>
        </w:rPr>
      </w:pPr>
      <w:r w:rsidRPr="0097026C">
        <w:rPr>
          <w:rStyle w:val="Refdenotaalpie"/>
          <w:rFonts w:ascii="Times New Roman" w:hAnsi="Times New Roman" w:cs="Times New Roman"/>
          <w:sz w:val="18"/>
          <w:szCs w:val="18"/>
        </w:rPr>
        <w:footnoteRef/>
      </w:r>
      <w:r w:rsidRPr="0097026C">
        <w:rPr>
          <w:rFonts w:ascii="Times New Roman" w:hAnsi="Times New Roman" w:cs="Times New Roman"/>
          <w:sz w:val="18"/>
          <w:szCs w:val="18"/>
        </w:rPr>
        <w:t xml:space="preserve"> </w:t>
      </w:r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MIDIS. Oficio </w:t>
      </w:r>
      <w:proofErr w:type="spellStart"/>
      <w:r w:rsidRPr="0097026C">
        <w:rPr>
          <w:rFonts w:ascii="Times New Roman" w:hAnsi="Times New Roman" w:cs="Times New Roman"/>
          <w:sz w:val="18"/>
          <w:szCs w:val="18"/>
          <w:lang w:val="es-ES"/>
        </w:rPr>
        <w:t>N°</w:t>
      </w:r>
      <w:proofErr w:type="spellEnd"/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 D000025-2025-MIDIS-VMPS que contiene informe </w:t>
      </w:r>
      <w:proofErr w:type="spellStart"/>
      <w:r w:rsidRPr="0097026C">
        <w:rPr>
          <w:rFonts w:ascii="Times New Roman" w:hAnsi="Times New Roman" w:cs="Times New Roman"/>
          <w:sz w:val="18"/>
          <w:szCs w:val="18"/>
          <w:lang w:val="es-ES"/>
        </w:rPr>
        <w:t>N°</w:t>
      </w:r>
      <w:proofErr w:type="spellEnd"/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 D000058-2025-MIDIS-DGAPS. Fecha: 03.02.2025. </w:t>
      </w:r>
    </w:p>
  </w:footnote>
  <w:footnote w:id="3">
    <w:p w14:paraId="56450005" w14:textId="77777777" w:rsidR="00597D75" w:rsidRPr="0097026C" w:rsidRDefault="00597D75" w:rsidP="00597D75">
      <w:pPr>
        <w:pStyle w:val="Textonotapie"/>
        <w:rPr>
          <w:rFonts w:ascii="Times New Roman" w:hAnsi="Times New Roman" w:cs="Times New Roman"/>
          <w:sz w:val="18"/>
          <w:szCs w:val="18"/>
          <w:lang w:val="es-ES"/>
        </w:rPr>
      </w:pPr>
      <w:r w:rsidRPr="0097026C">
        <w:rPr>
          <w:rStyle w:val="Refdenotaalpie"/>
          <w:rFonts w:ascii="Times New Roman" w:hAnsi="Times New Roman" w:cs="Times New Roman"/>
          <w:sz w:val="18"/>
          <w:szCs w:val="18"/>
        </w:rPr>
        <w:footnoteRef/>
      </w:r>
      <w:r w:rsidRPr="0097026C">
        <w:rPr>
          <w:rFonts w:ascii="Times New Roman" w:hAnsi="Times New Roman" w:cs="Times New Roman"/>
          <w:sz w:val="18"/>
          <w:szCs w:val="18"/>
        </w:rPr>
        <w:t xml:space="preserve"> </w:t>
      </w:r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MIDIS. Oficio </w:t>
      </w:r>
      <w:proofErr w:type="spellStart"/>
      <w:r w:rsidRPr="0097026C">
        <w:rPr>
          <w:rFonts w:ascii="Times New Roman" w:hAnsi="Times New Roman" w:cs="Times New Roman"/>
          <w:sz w:val="18"/>
          <w:szCs w:val="18"/>
          <w:lang w:val="es-ES"/>
        </w:rPr>
        <w:t>N°</w:t>
      </w:r>
      <w:proofErr w:type="spellEnd"/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 D000025-2025-MIDIS-VMPS que contiene informe </w:t>
      </w:r>
      <w:proofErr w:type="spellStart"/>
      <w:r w:rsidRPr="0097026C">
        <w:rPr>
          <w:rFonts w:ascii="Times New Roman" w:hAnsi="Times New Roman" w:cs="Times New Roman"/>
          <w:sz w:val="18"/>
          <w:szCs w:val="18"/>
          <w:lang w:val="es-ES"/>
        </w:rPr>
        <w:t>N°</w:t>
      </w:r>
      <w:proofErr w:type="spellEnd"/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 D000058-2025-MIDIS-DGAPS. Fecha: 03.02.2025. </w:t>
      </w:r>
    </w:p>
  </w:footnote>
  <w:footnote w:id="4">
    <w:p w14:paraId="301E98D5" w14:textId="77777777" w:rsidR="00597D75" w:rsidRPr="0097026C" w:rsidRDefault="00597D75">
      <w:pPr>
        <w:pStyle w:val="Textonotapie"/>
        <w:rPr>
          <w:rFonts w:ascii="Times New Roman" w:hAnsi="Times New Roman" w:cs="Times New Roman"/>
          <w:sz w:val="18"/>
          <w:szCs w:val="18"/>
          <w:lang w:val="es-ES"/>
        </w:rPr>
      </w:pPr>
      <w:r w:rsidRPr="0097026C">
        <w:rPr>
          <w:rStyle w:val="Refdenotaalpie"/>
          <w:rFonts w:ascii="Times New Roman" w:hAnsi="Times New Roman" w:cs="Times New Roman"/>
          <w:sz w:val="18"/>
          <w:szCs w:val="18"/>
        </w:rPr>
        <w:footnoteRef/>
      </w:r>
      <w:r w:rsidRPr="0097026C">
        <w:rPr>
          <w:rFonts w:ascii="Times New Roman" w:hAnsi="Times New Roman" w:cs="Times New Roman"/>
          <w:sz w:val="18"/>
          <w:szCs w:val="18"/>
        </w:rPr>
        <w:t xml:space="preserve"> </w:t>
      </w:r>
      <w:r w:rsidR="00B16161"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MTPE. Informe </w:t>
      </w:r>
      <w:proofErr w:type="spellStart"/>
      <w:r w:rsidR="00B16161" w:rsidRPr="0097026C">
        <w:rPr>
          <w:rFonts w:ascii="Times New Roman" w:hAnsi="Times New Roman" w:cs="Times New Roman"/>
          <w:sz w:val="18"/>
          <w:szCs w:val="18"/>
          <w:lang w:val="es-ES"/>
        </w:rPr>
        <w:t>N°</w:t>
      </w:r>
      <w:proofErr w:type="spellEnd"/>
      <w:r w:rsidR="00B16161"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 000007-2025-MTPE/2/15.1. Fecha: 23.01.2025. </w:t>
      </w:r>
    </w:p>
  </w:footnote>
  <w:footnote w:id="5">
    <w:p w14:paraId="453F4836" w14:textId="7F9330DB" w:rsidR="003F6567" w:rsidRPr="003F6567" w:rsidRDefault="003F6567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  <w:lang w:val="es-ES"/>
        </w:rPr>
        <w:t>C</w:t>
      </w:r>
      <w:r w:rsidRPr="003F6567">
        <w:rPr>
          <w:rFonts w:ascii="Times New Roman" w:hAnsi="Times New Roman" w:cs="Times New Roman"/>
          <w:sz w:val="18"/>
          <w:szCs w:val="18"/>
          <w:lang w:val="es-ES"/>
        </w:rPr>
        <w:t xml:space="preserve">reada mediante Resolución Suprema </w:t>
      </w:r>
      <w:proofErr w:type="spellStart"/>
      <w:r w:rsidRPr="003F6567">
        <w:rPr>
          <w:rFonts w:ascii="Times New Roman" w:hAnsi="Times New Roman" w:cs="Times New Roman"/>
          <w:sz w:val="18"/>
          <w:szCs w:val="18"/>
          <w:lang w:val="es-ES"/>
        </w:rPr>
        <w:t>Nº</w:t>
      </w:r>
      <w:proofErr w:type="spellEnd"/>
      <w:r w:rsidRPr="003F6567">
        <w:rPr>
          <w:rFonts w:ascii="Times New Roman" w:hAnsi="Times New Roman" w:cs="Times New Roman"/>
          <w:sz w:val="18"/>
          <w:szCs w:val="18"/>
          <w:lang w:val="es-ES"/>
        </w:rPr>
        <w:t xml:space="preserve"> 018-2003-TR</w:t>
      </w:r>
    </w:p>
  </w:footnote>
  <w:footnote w:id="6">
    <w:p w14:paraId="20D9F521" w14:textId="77777777" w:rsidR="00B16161" w:rsidRPr="0097026C" w:rsidRDefault="00B16161" w:rsidP="00B16161">
      <w:pPr>
        <w:pStyle w:val="Textonotapie"/>
        <w:rPr>
          <w:rFonts w:ascii="Times New Roman" w:hAnsi="Times New Roman" w:cs="Times New Roman"/>
          <w:sz w:val="18"/>
          <w:szCs w:val="18"/>
          <w:lang w:val="es-ES"/>
        </w:rPr>
      </w:pPr>
      <w:r w:rsidRPr="0097026C">
        <w:rPr>
          <w:rStyle w:val="Refdenotaalpie"/>
          <w:rFonts w:ascii="Times New Roman" w:hAnsi="Times New Roman" w:cs="Times New Roman"/>
          <w:sz w:val="18"/>
          <w:szCs w:val="18"/>
        </w:rPr>
        <w:footnoteRef/>
      </w:r>
      <w:r w:rsidRPr="0097026C">
        <w:rPr>
          <w:rFonts w:ascii="Times New Roman" w:hAnsi="Times New Roman" w:cs="Times New Roman"/>
          <w:sz w:val="18"/>
          <w:szCs w:val="18"/>
        </w:rPr>
        <w:t xml:space="preserve"> </w:t>
      </w:r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MTPE. Informe </w:t>
      </w:r>
      <w:proofErr w:type="spellStart"/>
      <w:r w:rsidRPr="0097026C">
        <w:rPr>
          <w:rFonts w:ascii="Times New Roman" w:hAnsi="Times New Roman" w:cs="Times New Roman"/>
          <w:sz w:val="18"/>
          <w:szCs w:val="18"/>
          <w:lang w:val="es-ES"/>
        </w:rPr>
        <w:t>N°</w:t>
      </w:r>
      <w:proofErr w:type="spellEnd"/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 000007-2025-MTPE/2/15.1. Fecha: 23.01.2025. </w:t>
      </w:r>
    </w:p>
  </w:footnote>
  <w:footnote w:id="7">
    <w:p w14:paraId="649DACFB" w14:textId="77777777" w:rsidR="00C9380C" w:rsidRPr="0097026C" w:rsidRDefault="00C9380C" w:rsidP="00C9380C">
      <w:pPr>
        <w:pStyle w:val="Textonotapie"/>
        <w:jc w:val="both"/>
        <w:rPr>
          <w:rFonts w:ascii="Times New Roman" w:hAnsi="Times New Roman" w:cs="Times New Roman"/>
          <w:sz w:val="18"/>
          <w:szCs w:val="18"/>
        </w:rPr>
      </w:pPr>
      <w:r w:rsidRPr="0097026C">
        <w:rPr>
          <w:rStyle w:val="Refdenotaalpie"/>
          <w:rFonts w:ascii="Times New Roman" w:hAnsi="Times New Roman" w:cs="Times New Roman"/>
          <w:sz w:val="18"/>
          <w:szCs w:val="18"/>
        </w:rPr>
        <w:footnoteRef/>
      </w:r>
      <w:r w:rsidRPr="0097026C">
        <w:rPr>
          <w:rFonts w:ascii="Times New Roman" w:hAnsi="Times New Roman" w:cs="Times New Roman"/>
          <w:sz w:val="18"/>
          <w:szCs w:val="18"/>
        </w:rPr>
        <w:t xml:space="preserve"> </w:t>
      </w:r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MINSA. </w:t>
      </w:r>
      <w:r w:rsidRPr="0097026C">
        <w:rPr>
          <w:rFonts w:ascii="Times New Roman" w:hAnsi="Times New Roman" w:cs="Times New Roman"/>
          <w:sz w:val="18"/>
          <w:szCs w:val="18"/>
        </w:rPr>
        <w:t xml:space="preserve">Informe </w:t>
      </w:r>
      <w:proofErr w:type="spellStart"/>
      <w:r w:rsidRPr="0097026C">
        <w:rPr>
          <w:rFonts w:ascii="Times New Roman" w:hAnsi="Times New Roman" w:cs="Times New Roman"/>
          <w:sz w:val="18"/>
          <w:szCs w:val="18"/>
        </w:rPr>
        <w:t>N°</w:t>
      </w:r>
      <w:proofErr w:type="spellEnd"/>
      <w:r w:rsidRPr="0097026C">
        <w:rPr>
          <w:rFonts w:ascii="Times New Roman" w:hAnsi="Times New Roman" w:cs="Times New Roman"/>
          <w:sz w:val="18"/>
          <w:szCs w:val="18"/>
        </w:rPr>
        <w:t xml:space="preserve"> D000005-2025-DGIESP-MMS-MINSA. Fecha: 24.01.2025. </w:t>
      </w:r>
    </w:p>
  </w:footnote>
  <w:footnote w:id="8">
    <w:p w14:paraId="100209A7" w14:textId="77777777" w:rsidR="00C9380C" w:rsidRPr="0097026C" w:rsidRDefault="00C9380C" w:rsidP="00C9380C">
      <w:pPr>
        <w:pStyle w:val="Textonotapie"/>
        <w:jc w:val="both"/>
        <w:rPr>
          <w:rFonts w:ascii="Times New Roman" w:hAnsi="Times New Roman" w:cs="Times New Roman"/>
          <w:sz w:val="18"/>
          <w:szCs w:val="18"/>
          <w:lang w:val="es-ES"/>
        </w:rPr>
      </w:pPr>
      <w:r w:rsidRPr="0097026C">
        <w:rPr>
          <w:rStyle w:val="Refdenotaalpie"/>
          <w:rFonts w:ascii="Times New Roman" w:hAnsi="Times New Roman" w:cs="Times New Roman"/>
          <w:sz w:val="18"/>
          <w:szCs w:val="18"/>
        </w:rPr>
        <w:footnoteRef/>
      </w:r>
      <w:r w:rsidRPr="0097026C">
        <w:rPr>
          <w:rFonts w:ascii="Times New Roman" w:hAnsi="Times New Roman" w:cs="Times New Roman"/>
          <w:sz w:val="18"/>
          <w:szCs w:val="18"/>
        </w:rPr>
        <w:t xml:space="preserve"> </w:t>
      </w:r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MINSA. </w:t>
      </w:r>
      <w:r w:rsidRPr="0097026C">
        <w:rPr>
          <w:rFonts w:ascii="Times New Roman" w:hAnsi="Times New Roman" w:cs="Times New Roman"/>
          <w:sz w:val="18"/>
          <w:szCs w:val="18"/>
        </w:rPr>
        <w:t xml:space="preserve">Informe </w:t>
      </w:r>
      <w:proofErr w:type="spellStart"/>
      <w:r w:rsidRPr="0097026C">
        <w:rPr>
          <w:rFonts w:ascii="Times New Roman" w:hAnsi="Times New Roman" w:cs="Times New Roman"/>
          <w:sz w:val="18"/>
          <w:szCs w:val="18"/>
        </w:rPr>
        <w:t>N°</w:t>
      </w:r>
      <w:proofErr w:type="spellEnd"/>
      <w:r w:rsidRPr="0097026C">
        <w:rPr>
          <w:rFonts w:ascii="Times New Roman" w:hAnsi="Times New Roman" w:cs="Times New Roman"/>
          <w:sz w:val="18"/>
          <w:szCs w:val="18"/>
        </w:rPr>
        <w:t xml:space="preserve"> D000005-2025-DGIESP-MMS-MINSA. Fecha: 24.01.2025.</w:t>
      </w:r>
    </w:p>
  </w:footnote>
  <w:footnote w:id="9">
    <w:p w14:paraId="393917CC" w14:textId="77777777" w:rsidR="00B16161" w:rsidRPr="0097026C" w:rsidRDefault="00B16161" w:rsidP="00B16161">
      <w:pPr>
        <w:pStyle w:val="Textonotapie"/>
        <w:rPr>
          <w:rFonts w:ascii="Times New Roman" w:hAnsi="Times New Roman" w:cs="Times New Roman"/>
          <w:sz w:val="18"/>
          <w:szCs w:val="18"/>
          <w:lang w:val="es-ES"/>
        </w:rPr>
      </w:pPr>
      <w:r w:rsidRPr="0097026C">
        <w:rPr>
          <w:rStyle w:val="Refdenotaalpie"/>
          <w:rFonts w:ascii="Times New Roman" w:hAnsi="Times New Roman" w:cs="Times New Roman"/>
          <w:sz w:val="18"/>
          <w:szCs w:val="18"/>
        </w:rPr>
        <w:footnoteRef/>
      </w:r>
      <w:r w:rsidRPr="0097026C">
        <w:rPr>
          <w:rFonts w:ascii="Times New Roman" w:hAnsi="Times New Roman" w:cs="Times New Roman"/>
          <w:sz w:val="18"/>
          <w:szCs w:val="18"/>
        </w:rPr>
        <w:t xml:space="preserve"> </w:t>
      </w:r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MTPE. Informe </w:t>
      </w:r>
      <w:proofErr w:type="spellStart"/>
      <w:r w:rsidRPr="0097026C">
        <w:rPr>
          <w:rFonts w:ascii="Times New Roman" w:hAnsi="Times New Roman" w:cs="Times New Roman"/>
          <w:sz w:val="18"/>
          <w:szCs w:val="18"/>
          <w:lang w:val="es-ES"/>
        </w:rPr>
        <w:t>N°</w:t>
      </w:r>
      <w:proofErr w:type="spellEnd"/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 000007-2025-MTPE/2/15.1. Fecha: 23.01.2025. </w:t>
      </w:r>
    </w:p>
  </w:footnote>
  <w:footnote w:id="10">
    <w:p w14:paraId="5E52B590" w14:textId="77777777" w:rsidR="000332B2" w:rsidRPr="0097026C" w:rsidRDefault="000332B2" w:rsidP="00C9380C">
      <w:pPr>
        <w:pStyle w:val="Textonotapie"/>
        <w:jc w:val="both"/>
        <w:rPr>
          <w:rFonts w:ascii="Times New Roman" w:hAnsi="Times New Roman" w:cs="Times New Roman"/>
          <w:sz w:val="18"/>
          <w:szCs w:val="18"/>
          <w:lang w:val="es-ES"/>
        </w:rPr>
      </w:pPr>
      <w:r w:rsidRPr="0097026C">
        <w:rPr>
          <w:rStyle w:val="Refdenotaalpie"/>
          <w:rFonts w:ascii="Times New Roman" w:hAnsi="Times New Roman" w:cs="Times New Roman"/>
          <w:sz w:val="18"/>
          <w:szCs w:val="18"/>
        </w:rPr>
        <w:footnoteRef/>
      </w:r>
      <w:r w:rsidRPr="0097026C">
        <w:rPr>
          <w:rFonts w:ascii="Times New Roman" w:hAnsi="Times New Roman" w:cs="Times New Roman"/>
          <w:sz w:val="18"/>
          <w:szCs w:val="18"/>
        </w:rPr>
        <w:t xml:space="preserve"> </w:t>
      </w:r>
      <w:r w:rsidRPr="0097026C">
        <w:rPr>
          <w:rFonts w:ascii="Times New Roman" w:hAnsi="Times New Roman" w:cs="Times New Roman"/>
          <w:sz w:val="18"/>
          <w:szCs w:val="18"/>
          <w:lang w:val="es-ES"/>
        </w:rPr>
        <w:t>VIVIENDA. Nota</w:t>
      </w:r>
      <w:r w:rsidR="00BF6CC9"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 informativa</w:t>
      </w:r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 “Ministerio de Vivienda inició 2 obras de agua potable y alcantarillado para Lima y Callao este 2024”. Disponible en: </w:t>
      </w:r>
      <w:hyperlink r:id="rId1" w:history="1">
        <w:r w:rsidRPr="0097026C">
          <w:rPr>
            <w:rStyle w:val="Hipervnculo"/>
            <w:rFonts w:ascii="Times New Roman" w:hAnsi="Times New Roman" w:cs="Times New Roman"/>
            <w:sz w:val="18"/>
            <w:szCs w:val="18"/>
            <w:u w:val="none"/>
            <w:lang w:val="es-ES"/>
          </w:rPr>
          <w:t>https://viviendaconpunche.vivienda.gob.pe/noticias/ministerio-de-vivienda-inicio-2-obras-de-agua-potable-y-alcantarillado-para-lima-y-callao-este-2024/</w:t>
        </w:r>
      </w:hyperlink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 </w:t>
      </w:r>
    </w:p>
  </w:footnote>
  <w:footnote w:id="11">
    <w:p w14:paraId="260C47F4" w14:textId="77777777" w:rsidR="00BF6CC9" w:rsidRPr="0097026C" w:rsidRDefault="00BF6CC9" w:rsidP="00C9380C">
      <w:pPr>
        <w:pStyle w:val="Textonotapie"/>
        <w:jc w:val="both"/>
        <w:rPr>
          <w:rFonts w:ascii="Times New Roman" w:hAnsi="Times New Roman" w:cs="Times New Roman"/>
          <w:sz w:val="18"/>
          <w:szCs w:val="18"/>
          <w:lang w:val="es-ES"/>
        </w:rPr>
      </w:pPr>
      <w:r w:rsidRPr="0097026C">
        <w:rPr>
          <w:rStyle w:val="Refdenotaalpie"/>
          <w:rFonts w:ascii="Times New Roman" w:hAnsi="Times New Roman" w:cs="Times New Roman"/>
          <w:sz w:val="18"/>
          <w:szCs w:val="18"/>
        </w:rPr>
        <w:footnoteRef/>
      </w:r>
      <w:r w:rsidRPr="0097026C">
        <w:rPr>
          <w:rFonts w:ascii="Times New Roman" w:hAnsi="Times New Roman" w:cs="Times New Roman"/>
          <w:sz w:val="18"/>
          <w:szCs w:val="18"/>
        </w:rPr>
        <w:t xml:space="preserve"> </w:t>
      </w:r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VIVIENDA. Nota informativa “¡Pioneros en América Latina! Gobierno aprueba Hoja de Ruta hacia una Economía Circular en agua potable y saneamiento al 2030”. Disponible en: </w:t>
      </w:r>
      <w:hyperlink r:id="rId2" w:history="1">
        <w:r w:rsidRPr="0097026C">
          <w:rPr>
            <w:rStyle w:val="Hipervnculo"/>
            <w:rFonts w:ascii="Times New Roman" w:hAnsi="Times New Roman" w:cs="Times New Roman"/>
            <w:sz w:val="18"/>
            <w:szCs w:val="18"/>
            <w:u w:val="none"/>
            <w:lang w:val="es-ES"/>
          </w:rPr>
          <w:t>https://www.gob.pe/institucion/vivienda/noticias/984962-pioneros-en-america-latina-gobierno-aprueba-hoja-de-ruta-hacia-una-economia-circular-en-agua-potable-y-saneamiento-al-2030</w:t>
        </w:r>
      </w:hyperlink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 </w:t>
      </w:r>
    </w:p>
  </w:footnote>
  <w:footnote w:id="12">
    <w:p w14:paraId="3A59474E" w14:textId="77777777" w:rsidR="00334676" w:rsidRPr="0097026C" w:rsidRDefault="00334676" w:rsidP="00560848">
      <w:pPr>
        <w:pStyle w:val="Textonotapie"/>
        <w:jc w:val="both"/>
        <w:rPr>
          <w:rFonts w:ascii="Times New Roman" w:hAnsi="Times New Roman" w:cs="Times New Roman"/>
          <w:sz w:val="18"/>
          <w:szCs w:val="18"/>
        </w:rPr>
      </w:pPr>
      <w:r w:rsidRPr="0097026C">
        <w:rPr>
          <w:rStyle w:val="Refdenotaalpie"/>
          <w:rFonts w:ascii="Times New Roman" w:hAnsi="Times New Roman" w:cs="Times New Roman"/>
          <w:sz w:val="18"/>
          <w:szCs w:val="18"/>
        </w:rPr>
        <w:footnoteRef/>
      </w:r>
      <w:r w:rsidRPr="0097026C">
        <w:rPr>
          <w:rFonts w:ascii="Times New Roman" w:hAnsi="Times New Roman" w:cs="Times New Roman"/>
          <w:sz w:val="18"/>
          <w:szCs w:val="18"/>
        </w:rPr>
        <w:t xml:space="preserve"> </w:t>
      </w:r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PNMDH al 2040. P. 4. Disponible en: </w:t>
      </w:r>
      <w:hyperlink r:id="rId3" w:history="1">
        <w:r w:rsidRPr="0097026C">
          <w:rPr>
            <w:rStyle w:val="Hipervnculo"/>
            <w:rFonts w:ascii="Times New Roman" w:hAnsi="Times New Roman" w:cs="Times New Roman"/>
            <w:sz w:val="18"/>
            <w:szCs w:val="18"/>
            <w:u w:val="none"/>
            <w:lang w:val="es-ES"/>
          </w:rPr>
          <w:t>https://cdn.www.gob.pe/uploads/document/file/7347817/6270954-politica-nacional-multisectorial-de-derechos-humanos-al-2040.pdf</w:t>
        </w:r>
      </w:hyperlink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 </w:t>
      </w:r>
    </w:p>
  </w:footnote>
  <w:footnote w:id="13">
    <w:p w14:paraId="0E11527B" w14:textId="77777777" w:rsidR="00334676" w:rsidRPr="0097026C" w:rsidRDefault="00334676" w:rsidP="000332B2">
      <w:pPr>
        <w:pStyle w:val="Textonotapie"/>
        <w:jc w:val="both"/>
        <w:rPr>
          <w:rFonts w:ascii="Times New Roman" w:hAnsi="Times New Roman" w:cs="Times New Roman"/>
          <w:sz w:val="18"/>
          <w:szCs w:val="18"/>
          <w:lang w:val="es-ES"/>
        </w:rPr>
      </w:pPr>
      <w:r w:rsidRPr="0097026C">
        <w:rPr>
          <w:rStyle w:val="Refdenotaalpie"/>
          <w:rFonts w:ascii="Times New Roman" w:hAnsi="Times New Roman" w:cs="Times New Roman"/>
          <w:sz w:val="18"/>
          <w:szCs w:val="18"/>
        </w:rPr>
        <w:footnoteRef/>
      </w:r>
      <w:r w:rsidRPr="0097026C">
        <w:rPr>
          <w:rFonts w:ascii="Times New Roman" w:hAnsi="Times New Roman" w:cs="Times New Roman"/>
          <w:sz w:val="18"/>
          <w:szCs w:val="18"/>
        </w:rPr>
        <w:t xml:space="preserve"> </w:t>
      </w:r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PNMDH al 2040. P. 5. Disponible en: </w:t>
      </w:r>
      <w:hyperlink r:id="rId4" w:history="1">
        <w:r w:rsidRPr="0097026C">
          <w:rPr>
            <w:rStyle w:val="Hipervnculo"/>
            <w:rFonts w:ascii="Times New Roman" w:hAnsi="Times New Roman" w:cs="Times New Roman"/>
            <w:sz w:val="18"/>
            <w:szCs w:val="18"/>
            <w:lang w:val="es-ES"/>
          </w:rPr>
          <w:t>https://cdn.www.gob.pe/uploads/document/file/7347817/6270954-politica-nacional-multisectorial-de-derechos-humanos-al-2040.pdf</w:t>
        </w:r>
      </w:hyperlink>
    </w:p>
  </w:footnote>
  <w:footnote w:id="14">
    <w:p w14:paraId="4995F5AD" w14:textId="77777777" w:rsidR="00334676" w:rsidRPr="0097026C" w:rsidRDefault="00334676" w:rsidP="000332B2">
      <w:pPr>
        <w:pStyle w:val="Textonotapie"/>
        <w:jc w:val="both"/>
        <w:rPr>
          <w:rFonts w:ascii="Times New Roman" w:hAnsi="Times New Roman" w:cs="Times New Roman"/>
          <w:sz w:val="18"/>
          <w:szCs w:val="18"/>
          <w:lang w:val="es-ES"/>
        </w:rPr>
      </w:pPr>
      <w:r w:rsidRPr="0097026C">
        <w:rPr>
          <w:rStyle w:val="Refdenotaalpie"/>
          <w:rFonts w:ascii="Times New Roman" w:hAnsi="Times New Roman" w:cs="Times New Roman"/>
          <w:sz w:val="18"/>
          <w:szCs w:val="18"/>
        </w:rPr>
        <w:footnoteRef/>
      </w:r>
      <w:r w:rsidRPr="0097026C">
        <w:rPr>
          <w:rFonts w:ascii="Times New Roman" w:hAnsi="Times New Roman" w:cs="Times New Roman"/>
          <w:sz w:val="18"/>
          <w:szCs w:val="18"/>
        </w:rPr>
        <w:t xml:space="preserve"> </w:t>
      </w:r>
      <w:r w:rsidRPr="0097026C">
        <w:rPr>
          <w:rFonts w:ascii="Times New Roman" w:hAnsi="Times New Roman" w:cs="Times New Roman"/>
          <w:sz w:val="18"/>
          <w:szCs w:val="18"/>
          <w:lang w:val="es-ES"/>
        </w:rPr>
        <w:t xml:space="preserve">PNMDH al 2040. P. 19. Disponible en: </w:t>
      </w:r>
      <w:hyperlink r:id="rId5" w:history="1">
        <w:r w:rsidRPr="0097026C">
          <w:rPr>
            <w:rStyle w:val="Hipervnculo"/>
            <w:rFonts w:ascii="Times New Roman" w:hAnsi="Times New Roman" w:cs="Times New Roman"/>
            <w:sz w:val="18"/>
            <w:szCs w:val="18"/>
            <w:lang w:val="es-ES"/>
          </w:rPr>
          <w:t>https://cdn.www.gob.pe/uploads/document/file/7347817/6270954-politica-nacional-multisectorial-de-derechos-humanos-al-2040.pdf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80665"/>
    <w:multiLevelType w:val="hybridMultilevel"/>
    <w:tmpl w:val="FC0AA178"/>
    <w:lvl w:ilvl="0" w:tplc="F662A22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A53A13"/>
    <w:multiLevelType w:val="hybridMultilevel"/>
    <w:tmpl w:val="423EBA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A27339"/>
    <w:multiLevelType w:val="hybridMultilevel"/>
    <w:tmpl w:val="4D485B40"/>
    <w:lvl w:ilvl="0" w:tplc="4238E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E6B26"/>
    <w:multiLevelType w:val="hybridMultilevel"/>
    <w:tmpl w:val="6CF805D2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914793D"/>
    <w:multiLevelType w:val="hybridMultilevel"/>
    <w:tmpl w:val="03808784"/>
    <w:lvl w:ilvl="0" w:tplc="B56C620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3402388">
    <w:abstractNumId w:val="3"/>
  </w:num>
  <w:num w:numId="2" w16cid:durableId="656567681">
    <w:abstractNumId w:val="0"/>
  </w:num>
  <w:num w:numId="3" w16cid:durableId="269092540">
    <w:abstractNumId w:val="1"/>
  </w:num>
  <w:num w:numId="4" w16cid:durableId="652608493">
    <w:abstractNumId w:val="2"/>
  </w:num>
  <w:num w:numId="5" w16cid:durableId="709842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A3F"/>
    <w:rsid w:val="00026FFC"/>
    <w:rsid w:val="00027CDF"/>
    <w:rsid w:val="000332B2"/>
    <w:rsid w:val="0003563C"/>
    <w:rsid w:val="00067B0E"/>
    <w:rsid w:val="000A6BED"/>
    <w:rsid w:val="000B3682"/>
    <w:rsid w:val="000D6DFC"/>
    <w:rsid w:val="001408C7"/>
    <w:rsid w:val="00143201"/>
    <w:rsid w:val="00151A34"/>
    <w:rsid w:val="0016245F"/>
    <w:rsid w:val="00187FC5"/>
    <w:rsid w:val="001A609A"/>
    <w:rsid w:val="001E15B8"/>
    <w:rsid w:val="001E4861"/>
    <w:rsid w:val="0020278B"/>
    <w:rsid w:val="00217CE3"/>
    <w:rsid w:val="00251661"/>
    <w:rsid w:val="00260D11"/>
    <w:rsid w:val="0030471D"/>
    <w:rsid w:val="00334676"/>
    <w:rsid w:val="003654E4"/>
    <w:rsid w:val="00386E20"/>
    <w:rsid w:val="00396091"/>
    <w:rsid w:val="003B2FBA"/>
    <w:rsid w:val="003D5AD8"/>
    <w:rsid w:val="003E4DBD"/>
    <w:rsid w:val="003F6567"/>
    <w:rsid w:val="00426053"/>
    <w:rsid w:val="00444A3F"/>
    <w:rsid w:val="00493A15"/>
    <w:rsid w:val="00495872"/>
    <w:rsid w:val="004959F6"/>
    <w:rsid w:val="004B0E6F"/>
    <w:rsid w:val="004E795B"/>
    <w:rsid w:val="005246EA"/>
    <w:rsid w:val="00546B35"/>
    <w:rsid w:val="00560848"/>
    <w:rsid w:val="00597D75"/>
    <w:rsid w:val="005A04E6"/>
    <w:rsid w:val="005B6739"/>
    <w:rsid w:val="005F635E"/>
    <w:rsid w:val="00606744"/>
    <w:rsid w:val="00620057"/>
    <w:rsid w:val="006243EE"/>
    <w:rsid w:val="00684482"/>
    <w:rsid w:val="00694224"/>
    <w:rsid w:val="006D60FE"/>
    <w:rsid w:val="006E25A9"/>
    <w:rsid w:val="006F0119"/>
    <w:rsid w:val="00742621"/>
    <w:rsid w:val="0079488E"/>
    <w:rsid w:val="0085185C"/>
    <w:rsid w:val="00851D51"/>
    <w:rsid w:val="008650BD"/>
    <w:rsid w:val="008A1D95"/>
    <w:rsid w:val="008D1CA3"/>
    <w:rsid w:val="00923C75"/>
    <w:rsid w:val="00924296"/>
    <w:rsid w:val="00941196"/>
    <w:rsid w:val="00942B72"/>
    <w:rsid w:val="0097026C"/>
    <w:rsid w:val="009953F3"/>
    <w:rsid w:val="009A28FB"/>
    <w:rsid w:val="00A249D0"/>
    <w:rsid w:val="00A47BFF"/>
    <w:rsid w:val="00A500FB"/>
    <w:rsid w:val="00A628B1"/>
    <w:rsid w:val="00AC1BC0"/>
    <w:rsid w:val="00AF5A9B"/>
    <w:rsid w:val="00B16161"/>
    <w:rsid w:val="00B319EE"/>
    <w:rsid w:val="00B365CA"/>
    <w:rsid w:val="00B67459"/>
    <w:rsid w:val="00B76EC5"/>
    <w:rsid w:val="00BB7937"/>
    <w:rsid w:val="00BE3BC3"/>
    <w:rsid w:val="00BF6CC9"/>
    <w:rsid w:val="00C237EF"/>
    <w:rsid w:val="00C60954"/>
    <w:rsid w:val="00C648DE"/>
    <w:rsid w:val="00C9380C"/>
    <w:rsid w:val="00CA1F39"/>
    <w:rsid w:val="00CD7E38"/>
    <w:rsid w:val="00CE7B8D"/>
    <w:rsid w:val="00D000BA"/>
    <w:rsid w:val="00D15CE1"/>
    <w:rsid w:val="00D164AF"/>
    <w:rsid w:val="00DD3168"/>
    <w:rsid w:val="00DE0778"/>
    <w:rsid w:val="00E52692"/>
    <w:rsid w:val="00E9716F"/>
    <w:rsid w:val="00EC097F"/>
    <w:rsid w:val="00ED4E81"/>
    <w:rsid w:val="00EE667E"/>
    <w:rsid w:val="00F118F3"/>
    <w:rsid w:val="00F70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532E9A"/>
  <w15:chartTrackingRefBased/>
  <w15:docId w15:val="{3A4F5204-70C4-4FD4-94A3-5F246B3EC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A3F"/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ootnote,List Paragraph1,Cuadro 2-1,Párrafo de lista2,Lista 123,Titulo de Fígura,TITULO A,Bulleted List,Fundamentacion,Cita Pie de Página,titulo,Lista vistosa - Énfasis 11,Lista media 2 - Énfasis 41,Viñeta normal,NIVEL ONE,Number List 1"/>
    <w:basedOn w:val="Normal"/>
    <w:link w:val="PrrafodelistaCar"/>
    <w:uiPriority w:val="34"/>
    <w:qFormat/>
    <w:rsid w:val="00444A3F"/>
    <w:pPr>
      <w:ind w:left="720"/>
      <w:contextualSpacing/>
    </w:pPr>
  </w:style>
  <w:style w:type="character" w:customStyle="1" w:styleId="PrrafodelistaCar">
    <w:name w:val="Párrafo de lista Car"/>
    <w:aliases w:val="Footnote Car,List Paragraph1 Car,Cuadro 2-1 Car,Párrafo de lista2 Car,Lista 123 Car,Titulo de Fígura Car,TITULO A Car,Bulleted List Car,Fundamentacion Car,Cita Pie de Página Car,titulo Car,Lista vistosa - Énfasis 11 Car"/>
    <w:link w:val="Prrafodelista"/>
    <w:uiPriority w:val="34"/>
    <w:qFormat/>
    <w:locked/>
    <w:rsid w:val="00444A3F"/>
    <w:rPr>
      <w:rFonts w:ascii="Calibri" w:eastAsia="Calibri" w:hAnsi="Calibri" w:cs="Calibri"/>
      <w:lang w:eastAsia="es-P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46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4676"/>
    <w:rPr>
      <w:rFonts w:ascii="Calibri" w:eastAsia="Calibri" w:hAnsi="Calibri" w:cs="Calibri"/>
      <w:sz w:val="20"/>
      <w:szCs w:val="20"/>
      <w:lang w:eastAsia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334676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33467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332B2"/>
    <w:rPr>
      <w:color w:val="605E5C"/>
      <w:shd w:val="clear" w:color="auto" w:fill="E1DFDD"/>
    </w:rPr>
  </w:style>
  <w:style w:type="paragraph" w:customStyle="1" w:styleId="gmail-msonospacing">
    <w:name w:val="gmail-msonospacing"/>
    <w:basedOn w:val="Normal"/>
    <w:rsid w:val="00B76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C9380C"/>
    <w:rPr>
      <w:color w:val="954F72" w:themeColor="followedHyperlink"/>
      <w:u w:val="single"/>
    </w:rPr>
  </w:style>
  <w:style w:type="character" w:styleId="nfasis">
    <w:name w:val="Emphasis"/>
    <w:basedOn w:val="Fuentedeprrafopredeter"/>
    <w:uiPriority w:val="20"/>
    <w:qFormat/>
    <w:rsid w:val="00217CE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7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cdn.www.gob.pe/uploads/document/file/7347817/6270954-politica-nacional-multisectorial-de-derechos-humanos-al-2040.pdf" TargetMode="External"/><Relationship Id="rId2" Type="http://schemas.openxmlformats.org/officeDocument/2006/relationships/hyperlink" Target="https://www.gob.pe/institucion/vivienda/noticias/984962-pioneros-en-america-latina-gobierno-aprueba-hoja-de-ruta-hacia-una-economia-circular-en-agua-potable-y-saneamiento-al-2030" TargetMode="External"/><Relationship Id="rId1" Type="http://schemas.openxmlformats.org/officeDocument/2006/relationships/hyperlink" Target="https://viviendaconpunche.vivienda.gob.pe/noticias/ministerio-de-vivienda-inicio-2-obras-de-agua-potable-y-alcantarillado-para-lima-y-callao-este-2024/" TargetMode="External"/><Relationship Id="rId5" Type="http://schemas.openxmlformats.org/officeDocument/2006/relationships/hyperlink" Target="https://cdn.www.gob.pe/uploads/document/file/7347817/6270954-politica-nacional-multisectorial-de-derechos-humanos-al-2040.pdf" TargetMode="External"/><Relationship Id="rId4" Type="http://schemas.openxmlformats.org/officeDocument/2006/relationships/hyperlink" Target="https://cdn.www.gob.pe/uploads/document/file/7347817/6270954-politica-nacional-multisectorial-de-derechos-humanos-al-2040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39" ma:contentTypeDescription="Create a new document." ma:contentTypeScope="" ma:versionID="d07e31bd03e02eb78e19894c50a32a6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5165a84018ee3c31fb222f921fb7a9c5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2025-02-12T13:46:23+00:00</Document_x0020_Date>
    <Donor xmlns="11a6fe0c-d8de-4390-afb3-d9c7c54181f0" xsi:nil="true"/>
    <Report_x0020_Type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06353BD6-26F0-457C-B31B-52EC4E28D4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15D5EF-0071-47B9-9914-5C7A7D8C0AF8}"/>
</file>

<file path=customXml/itemProps3.xml><?xml version="1.0" encoding="utf-8"?>
<ds:datastoreItem xmlns:ds="http://schemas.openxmlformats.org/officeDocument/2006/customXml" ds:itemID="{79D3449B-C451-4A2D-9F15-1209F2AB1DFC}"/>
</file>

<file path=customXml/itemProps4.xml><?xml version="1.0" encoding="utf-8"?>
<ds:datastoreItem xmlns:ds="http://schemas.openxmlformats.org/officeDocument/2006/customXml" ds:itemID="{C8E1ADD6-0043-4EFF-ABF9-3D6660C5C6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1760</Words>
  <Characters>9683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Yetzabel Paucar Barrientos</dc:creator>
  <cp:keywords/>
  <dc:description/>
  <cp:lastModifiedBy>Luis Fernando Domínguez Vera</cp:lastModifiedBy>
  <cp:revision>2</cp:revision>
  <cp:lastPrinted>2025-02-10T16:13:00Z</cp:lastPrinted>
  <dcterms:created xsi:type="dcterms:W3CDTF">2025-02-12T11:30:00Z</dcterms:created>
  <dcterms:modified xsi:type="dcterms:W3CDTF">2025-02-12T11:30:00Z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0x0101008BAEE822EC96B34D9E54BA1D59F1A75A</vt:lpwstr>
  </property>
</Properties>
</file>