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490658"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2F854AEA"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2797D10B" w14:textId="77777777" w:rsidR="008F40F7" w:rsidRPr="00615652" w:rsidRDefault="008F40F7" w:rsidP="009E55EE">
      <w:pPr>
        <w:spacing w:before="240" w:after="240"/>
        <w:jc w:val="center"/>
        <w:rPr>
          <w:rFonts w:ascii="Times New Roman" w:eastAsia="Times New Roman" w:hAnsi="Times New Roman" w:cs="Times New Roman"/>
          <w:b/>
          <w:bCs/>
          <w:sz w:val="24"/>
          <w:szCs w:val="24"/>
        </w:rPr>
      </w:pPr>
      <w:r w:rsidRPr="00615652">
        <w:rPr>
          <w:rFonts w:ascii="Times New Roman" w:eastAsia="Times New Roman" w:hAnsi="Times New Roman" w:cs="Times New Roman"/>
          <w:b/>
          <w:bCs/>
          <w:sz w:val="24"/>
          <w:szCs w:val="24"/>
        </w:rPr>
        <w:t>ALTERNATIVE REPORT FOR BHUTAN</w:t>
      </w:r>
    </w:p>
    <w:p w14:paraId="063B6B44" w14:textId="77777777" w:rsidR="008F40F7" w:rsidRPr="00615652" w:rsidRDefault="008F40F7" w:rsidP="009E55EE">
      <w:pPr>
        <w:spacing w:before="240" w:after="240"/>
        <w:jc w:val="center"/>
        <w:rPr>
          <w:rFonts w:ascii="Times New Roman" w:eastAsia="Times New Roman" w:hAnsi="Times New Roman" w:cs="Times New Roman"/>
          <w:b/>
          <w:bCs/>
          <w:sz w:val="24"/>
          <w:szCs w:val="24"/>
        </w:rPr>
      </w:pPr>
      <w:r w:rsidRPr="00615652">
        <w:rPr>
          <w:rFonts w:ascii="Times New Roman" w:eastAsia="Times New Roman" w:hAnsi="Times New Roman" w:cs="Times New Roman"/>
          <w:b/>
          <w:bCs/>
          <w:sz w:val="24"/>
          <w:szCs w:val="24"/>
        </w:rPr>
        <w:t>For the Committee on the Elimination of Discrimination against Women 86th CEDAW Session, 2023</w:t>
      </w:r>
    </w:p>
    <w:p w14:paraId="308EC222" w14:textId="77777777" w:rsidR="008F40F7" w:rsidRPr="00615652" w:rsidRDefault="008F40F7" w:rsidP="009E55EE">
      <w:pPr>
        <w:spacing w:before="240" w:after="240"/>
        <w:jc w:val="center"/>
        <w:rPr>
          <w:rFonts w:ascii="Times New Roman" w:eastAsia="Times New Roman" w:hAnsi="Times New Roman" w:cs="Times New Roman"/>
          <w:b/>
          <w:bCs/>
          <w:sz w:val="24"/>
          <w:szCs w:val="24"/>
          <w:highlight w:val="yellow"/>
        </w:rPr>
      </w:pPr>
    </w:p>
    <w:p w14:paraId="6FBA4F31" w14:textId="77777777" w:rsidR="008F40F7" w:rsidRPr="00615652" w:rsidRDefault="008F40F7" w:rsidP="009E55EE">
      <w:pPr>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                                                                   </w:t>
      </w:r>
    </w:p>
    <w:p w14:paraId="597CF785"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2A3098BD" w14:textId="77777777" w:rsidR="008F40F7" w:rsidRPr="00615652" w:rsidRDefault="008F40F7" w:rsidP="009E55EE">
      <w:pPr>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 </w:t>
      </w:r>
    </w:p>
    <w:p w14:paraId="256041F6"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78CF2FCA"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3F6945C7" w14:textId="77777777" w:rsidR="008F40F7" w:rsidRPr="00615652" w:rsidRDefault="008F40F7" w:rsidP="009E55EE">
      <w:pPr>
        <w:spacing w:before="240" w:after="240"/>
        <w:jc w:val="both"/>
        <w:rPr>
          <w:rFonts w:ascii="Times New Roman" w:eastAsia="Times New Roman" w:hAnsi="Times New Roman" w:cs="Times New Roman"/>
          <w:sz w:val="24"/>
          <w:szCs w:val="24"/>
        </w:rPr>
      </w:pPr>
    </w:p>
    <w:p w14:paraId="44A6C4A0" w14:textId="77777777" w:rsidR="008F40F7" w:rsidRPr="00615652" w:rsidRDefault="008F40F7" w:rsidP="009E55EE">
      <w:pPr>
        <w:jc w:val="both"/>
        <w:rPr>
          <w:rFonts w:ascii="Times New Roman" w:eastAsia="Times New Roman" w:hAnsi="Times New Roman" w:cs="Times New Roman"/>
          <w:b/>
          <w:bCs/>
          <w:sz w:val="24"/>
          <w:szCs w:val="24"/>
        </w:rPr>
      </w:pPr>
    </w:p>
    <w:p w14:paraId="4CD20617" w14:textId="77777777" w:rsidR="008F40F7" w:rsidRPr="00615652" w:rsidRDefault="008F40F7" w:rsidP="009E55EE">
      <w:pPr>
        <w:jc w:val="both"/>
        <w:rPr>
          <w:rFonts w:ascii="Times New Roman" w:eastAsia="Times New Roman" w:hAnsi="Times New Roman" w:cs="Times New Roman"/>
          <w:b/>
          <w:bCs/>
          <w:sz w:val="24"/>
          <w:szCs w:val="24"/>
        </w:rPr>
      </w:pPr>
    </w:p>
    <w:p w14:paraId="304083A3" w14:textId="77777777" w:rsidR="008F40F7" w:rsidRPr="00615652" w:rsidRDefault="008F40F7" w:rsidP="009E55EE">
      <w:pPr>
        <w:jc w:val="both"/>
        <w:rPr>
          <w:rFonts w:ascii="Times New Roman" w:eastAsia="Times New Roman" w:hAnsi="Times New Roman" w:cs="Times New Roman"/>
          <w:b/>
          <w:bCs/>
          <w:sz w:val="24"/>
          <w:szCs w:val="24"/>
        </w:rPr>
      </w:pPr>
      <w:r w:rsidRPr="00615652">
        <w:rPr>
          <w:rFonts w:ascii="Times New Roman" w:eastAsia="Times New Roman" w:hAnsi="Times New Roman" w:cs="Times New Roman"/>
          <w:b/>
          <w:bCs/>
          <w:sz w:val="24"/>
          <w:szCs w:val="24"/>
        </w:rPr>
        <w:t xml:space="preserve">Prepared By: </w:t>
      </w:r>
    </w:p>
    <w:p w14:paraId="3606D18B" w14:textId="77777777" w:rsidR="008F40F7" w:rsidRPr="00615652" w:rsidRDefault="008F40F7" w:rsidP="009E55EE">
      <w:pPr>
        <w:jc w:val="both"/>
        <w:rPr>
          <w:rFonts w:ascii="Times New Roman" w:eastAsia="Times New Roman" w:hAnsi="Times New Roman" w:cs="Times New Roman"/>
          <w:b/>
          <w:bCs/>
          <w:sz w:val="24"/>
          <w:szCs w:val="24"/>
        </w:rPr>
      </w:pPr>
      <w:r w:rsidRPr="00615652">
        <w:rPr>
          <w:rFonts w:ascii="Times New Roman" w:eastAsia="Times New Roman" w:hAnsi="Times New Roman" w:cs="Times New Roman"/>
          <w:b/>
          <w:bCs/>
          <w:sz w:val="24"/>
          <w:szCs w:val="24"/>
        </w:rPr>
        <w:t xml:space="preserve">Tarayana Foundation </w:t>
      </w:r>
    </w:p>
    <w:p w14:paraId="3EA1865B" w14:textId="7BAAA121" w:rsidR="008F40F7" w:rsidRPr="00615652" w:rsidRDefault="007B1AC5" w:rsidP="009E55EE">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8F40F7" w:rsidRPr="00615652">
        <w:rPr>
          <w:rFonts w:ascii="Times New Roman" w:eastAsia="Times New Roman" w:hAnsi="Times New Roman" w:cs="Times New Roman"/>
          <w:b/>
          <w:bCs/>
          <w:sz w:val="24"/>
          <w:szCs w:val="24"/>
        </w:rPr>
        <w:t xml:space="preserve">&amp; </w:t>
      </w:r>
    </w:p>
    <w:p w14:paraId="55AC2820" w14:textId="06F3B2D3" w:rsidR="008F40F7" w:rsidRPr="00615652" w:rsidRDefault="008F40F7" w:rsidP="009E55EE">
      <w:pPr>
        <w:jc w:val="both"/>
        <w:rPr>
          <w:rFonts w:ascii="Times New Roman" w:eastAsia="Times New Roman" w:hAnsi="Times New Roman" w:cs="Times New Roman"/>
          <w:b/>
          <w:bCs/>
          <w:sz w:val="24"/>
          <w:szCs w:val="24"/>
        </w:rPr>
      </w:pPr>
      <w:r w:rsidRPr="00615652">
        <w:rPr>
          <w:rFonts w:ascii="Times New Roman" w:eastAsia="Times New Roman" w:hAnsi="Times New Roman" w:cs="Times New Roman"/>
          <w:b/>
          <w:bCs/>
          <w:sz w:val="24"/>
          <w:szCs w:val="24"/>
        </w:rPr>
        <w:t>RENEW: Respect Educate Nurture &amp; Empower Women</w:t>
      </w:r>
      <w:r w:rsidR="007B1AC5">
        <w:rPr>
          <w:rFonts w:ascii="Times New Roman" w:eastAsia="Times New Roman" w:hAnsi="Times New Roman" w:cs="Times New Roman"/>
          <w:b/>
          <w:bCs/>
          <w:sz w:val="24"/>
          <w:szCs w:val="24"/>
        </w:rPr>
        <w:t>,</w:t>
      </w:r>
      <w:r w:rsidR="003A000C">
        <w:rPr>
          <w:rFonts w:ascii="Times New Roman" w:eastAsia="Times New Roman" w:hAnsi="Times New Roman" w:cs="Times New Roman"/>
          <w:b/>
          <w:bCs/>
          <w:sz w:val="24"/>
          <w:szCs w:val="24"/>
        </w:rPr>
        <w:t xml:space="preserve"> </w:t>
      </w:r>
      <w:r w:rsidR="007B1AC5">
        <w:rPr>
          <w:rFonts w:ascii="Times New Roman" w:eastAsia="Times New Roman" w:hAnsi="Times New Roman" w:cs="Times New Roman"/>
          <w:b/>
          <w:bCs/>
          <w:sz w:val="24"/>
          <w:szCs w:val="24"/>
        </w:rPr>
        <w:t>Bhutan</w:t>
      </w:r>
    </w:p>
    <w:p w14:paraId="488C3003" w14:textId="77777777" w:rsidR="008F40F7" w:rsidRDefault="008F40F7" w:rsidP="009E55EE">
      <w:pPr>
        <w:spacing w:before="240" w:after="240"/>
        <w:jc w:val="both"/>
        <w:rPr>
          <w:rFonts w:ascii="Times New Roman" w:eastAsia="Times New Roman" w:hAnsi="Times New Roman" w:cs="Times New Roman"/>
          <w:sz w:val="24"/>
          <w:szCs w:val="24"/>
        </w:rPr>
      </w:pPr>
    </w:p>
    <w:p w14:paraId="22384860" w14:textId="77777777" w:rsidR="00536CC2" w:rsidRDefault="00536CC2" w:rsidP="009E55EE">
      <w:pPr>
        <w:spacing w:before="240" w:after="240"/>
        <w:jc w:val="both"/>
        <w:rPr>
          <w:rFonts w:ascii="Times New Roman" w:eastAsia="Times New Roman" w:hAnsi="Times New Roman" w:cs="Times New Roman"/>
          <w:sz w:val="24"/>
          <w:szCs w:val="24"/>
        </w:rPr>
      </w:pPr>
    </w:p>
    <w:p w14:paraId="643D4159" w14:textId="77777777" w:rsidR="00536CC2" w:rsidRDefault="00536CC2" w:rsidP="009E55EE">
      <w:pPr>
        <w:spacing w:before="240" w:after="240"/>
        <w:jc w:val="both"/>
        <w:rPr>
          <w:rFonts w:ascii="Times New Roman" w:eastAsia="Times New Roman" w:hAnsi="Times New Roman" w:cs="Times New Roman"/>
          <w:sz w:val="24"/>
          <w:szCs w:val="24"/>
        </w:rPr>
      </w:pPr>
    </w:p>
    <w:p w14:paraId="1D00CF32" w14:textId="77777777" w:rsidR="00536CC2" w:rsidRDefault="00536CC2" w:rsidP="009E55EE">
      <w:pPr>
        <w:spacing w:before="240" w:after="240"/>
        <w:jc w:val="both"/>
        <w:rPr>
          <w:rFonts w:ascii="Times New Roman" w:eastAsia="Times New Roman" w:hAnsi="Times New Roman" w:cs="Times New Roman"/>
          <w:sz w:val="24"/>
          <w:szCs w:val="24"/>
        </w:rPr>
      </w:pPr>
    </w:p>
    <w:p w14:paraId="43197F2A" w14:textId="77777777" w:rsidR="00536CC2" w:rsidRDefault="00536CC2" w:rsidP="009E55EE">
      <w:pPr>
        <w:spacing w:before="240" w:after="240"/>
        <w:jc w:val="both"/>
        <w:rPr>
          <w:rFonts w:ascii="Times New Roman" w:eastAsia="Times New Roman" w:hAnsi="Times New Roman" w:cs="Times New Roman"/>
          <w:sz w:val="24"/>
          <w:szCs w:val="24"/>
        </w:rPr>
      </w:pPr>
    </w:p>
    <w:p w14:paraId="44304B78" w14:textId="77777777" w:rsidR="00536CC2" w:rsidRDefault="00536CC2" w:rsidP="009E55EE">
      <w:pPr>
        <w:spacing w:before="240" w:after="240"/>
        <w:jc w:val="both"/>
        <w:rPr>
          <w:rFonts w:ascii="Times New Roman" w:eastAsia="Times New Roman" w:hAnsi="Times New Roman" w:cs="Times New Roman"/>
          <w:sz w:val="24"/>
          <w:szCs w:val="24"/>
        </w:rPr>
      </w:pPr>
    </w:p>
    <w:p w14:paraId="0BCC12F0" w14:textId="77777777" w:rsidR="00536CC2" w:rsidRDefault="00536CC2" w:rsidP="009E55EE">
      <w:pPr>
        <w:spacing w:before="240" w:after="240"/>
        <w:jc w:val="both"/>
        <w:rPr>
          <w:rFonts w:ascii="Times New Roman" w:eastAsia="Times New Roman" w:hAnsi="Times New Roman" w:cs="Times New Roman"/>
          <w:sz w:val="24"/>
          <w:szCs w:val="24"/>
        </w:rPr>
      </w:pPr>
    </w:p>
    <w:p w14:paraId="451ABB81" w14:textId="77777777" w:rsidR="008F40F7" w:rsidRPr="00615652" w:rsidRDefault="008F40F7" w:rsidP="009E55EE">
      <w:pPr>
        <w:spacing w:before="240" w:after="240"/>
        <w:jc w:val="both"/>
        <w:rPr>
          <w:rFonts w:ascii="Times New Roman" w:eastAsia="Times New Roman" w:hAnsi="Times New Roman" w:cs="Times New Roman"/>
          <w:sz w:val="24"/>
          <w:szCs w:val="24"/>
        </w:rPr>
      </w:pPr>
    </w:p>
    <w:sdt>
      <w:sdtPr>
        <w:rPr>
          <w:rFonts w:ascii="Arial" w:eastAsia="Arial" w:hAnsi="Arial" w:cs="Arial"/>
          <w:color w:val="auto"/>
          <w:sz w:val="22"/>
          <w:szCs w:val="22"/>
        </w:rPr>
        <w:id w:val="1044565900"/>
        <w:docPartObj>
          <w:docPartGallery w:val="Table of Contents"/>
          <w:docPartUnique/>
        </w:docPartObj>
      </w:sdtPr>
      <w:sdtEndPr>
        <w:rPr>
          <w:b/>
          <w:bCs/>
          <w:noProof/>
        </w:rPr>
      </w:sdtEndPr>
      <w:sdtContent>
        <w:p w14:paraId="2D8367C5" w14:textId="5AE9C71E" w:rsidR="008F40F7" w:rsidRDefault="008F40F7" w:rsidP="009E55EE">
          <w:pPr>
            <w:pStyle w:val="TOCHeading"/>
            <w:spacing w:line="276" w:lineRule="auto"/>
          </w:pPr>
          <w:r>
            <w:t>Contents</w:t>
          </w:r>
        </w:p>
        <w:p w14:paraId="709CA304" w14:textId="5BBFBA18" w:rsidR="003C179E" w:rsidRDefault="008F40F7" w:rsidP="009E55EE">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45344937" w:history="1">
            <w:r w:rsidR="003C179E" w:rsidRPr="005848F1">
              <w:rPr>
                <w:rStyle w:val="Hyperlink"/>
                <w:rFonts w:ascii="Times New Roman" w:eastAsia="Times New Roman" w:hAnsi="Times New Roman" w:cs="Times New Roman"/>
                <w:b/>
                <w:bCs/>
                <w:noProof/>
              </w:rPr>
              <w:t>List of abbreviations</w:t>
            </w:r>
            <w:r w:rsidR="003C179E">
              <w:rPr>
                <w:noProof/>
                <w:webHidden/>
              </w:rPr>
              <w:tab/>
            </w:r>
            <w:r w:rsidR="003C179E">
              <w:rPr>
                <w:noProof/>
                <w:webHidden/>
              </w:rPr>
              <w:fldChar w:fldCharType="begin"/>
            </w:r>
            <w:r w:rsidR="003C179E">
              <w:rPr>
                <w:noProof/>
                <w:webHidden/>
              </w:rPr>
              <w:instrText xml:space="preserve"> PAGEREF _Toc145344937 \h </w:instrText>
            </w:r>
            <w:r w:rsidR="003C179E">
              <w:rPr>
                <w:noProof/>
                <w:webHidden/>
              </w:rPr>
            </w:r>
            <w:r w:rsidR="003C179E">
              <w:rPr>
                <w:noProof/>
                <w:webHidden/>
              </w:rPr>
              <w:fldChar w:fldCharType="separate"/>
            </w:r>
            <w:r w:rsidR="009E55EE">
              <w:rPr>
                <w:noProof/>
                <w:webHidden/>
              </w:rPr>
              <w:t>3</w:t>
            </w:r>
            <w:r w:rsidR="003C179E">
              <w:rPr>
                <w:noProof/>
                <w:webHidden/>
              </w:rPr>
              <w:fldChar w:fldCharType="end"/>
            </w:r>
          </w:hyperlink>
        </w:p>
        <w:p w14:paraId="4426CA5D" w14:textId="7966DA83"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38" w:history="1">
            <w:r w:rsidR="003C179E" w:rsidRPr="005848F1">
              <w:rPr>
                <w:rStyle w:val="Hyperlink"/>
                <w:rFonts w:ascii="Times New Roman" w:eastAsia="Times New Roman" w:hAnsi="Times New Roman" w:cs="Times New Roman"/>
                <w:noProof/>
              </w:rPr>
              <w:t>Introduction</w:t>
            </w:r>
            <w:r w:rsidR="003C179E">
              <w:rPr>
                <w:noProof/>
                <w:webHidden/>
              </w:rPr>
              <w:tab/>
            </w:r>
            <w:r w:rsidR="003C179E">
              <w:rPr>
                <w:noProof/>
                <w:webHidden/>
              </w:rPr>
              <w:fldChar w:fldCharType="begin"/>
            </w:r>
            <w:r w:rsidR="003C179E">
              <w:rPr>
                <w:noProof/>
                <w:webHidden/>
              </w:rPr>
              <w:instrText xml:space="preserve"> PAGEREF _Toc145344938 \h </w:instrText>
            </w:r>
            <w:r w:rsidR="003C179E">
              <w:rPr>
                <w:noProof/>
                <w:webHidden/>
              </w:rPr>
            </w:r>
            <w:r w:rsidR="003C179E">
              <w:rPr>
                <w:noProof/>
                <w:webHidden/>
              </w:rPr>
              <w:fldChar w:fldCharType="separate"/>
            </w:r>
            <w:r w:rsidR="009E55EE">
              <w:rPr>
                <w:noProof/>
                <w:webHidden/>
              </w:rPr>
              <w:t>4</w:t>
            </w:r>
            <w:r w:rsidR="003C179E">
              <w:rPr>
                <w:noProof/>
                <w:webHidden/>
              </w:rPr>
              <w:fldChar w:fldCharType="end"/>
            </w:r>
          </w:hyperlink>
        </w:p>
        <w:p w14:paraId="1F2E19A5" w14:textId="7BE470F4"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39" w:history="1">
            <w:r w:rsidR="003C179E" w:rsidRPr="005848F1">
              <w:rPr>
                <w:rStyle w:val="Hyperlink"/>
                <w:rFonts w:ascii="Times New Roman" w:eastAsia="Times New Roman" w:hAnsi="Times New Roman" w:cs="Times New Roman"/>
                <w:b/>
                <w:bCs/>
                <w:noProof/>
              </w:rPr>
              <w:t>Methodology and Consultation Process</w:t>
            </w:r>
            <w:r w:rsidR="003C179E">
              <w:rPr>
                <w:noProof/>
                <w:webHidden/>
              </w:rPr>
              <w:tab/>
            </w:r>
            <w:r w:rsidR="003C179E">
              <w:rPr>
                <w:noProof/>
                <w:webHidden/>
              </w:rPr>
              <w:fldChar w:fldCharType="begin"/>
            </w:r>
            <w:r w:rsidR="003C179E">
              <w:rPr>
                <w:noProof/>
                <w:webHidden/>
              </w:rPr>
              <w:instrText xml:space="preserve"> PAGEREF _Toc145344939 \h </w:instrText>
            </w:r>
            <w:r w:rsidR="003C179E">
              <w:rPr>
                <w:noProof/>
                <w:webHidden/>
              </w:rPr>
            </w:r>
            <w:r w:rsidR="003C179E">
              <w:rPr>
                <w:noProof/>
                <w:webHidden/>
              </w:rPr>
              <w:fldChar w:fldCharType="separate"/>
            </w:r>
            <w:r w:rsidR="009E55EE">
              <w:rPr>
                <w:noProof/>
                <w:webHidden/>
              </w:rPr>
              <w:t>5</w:t>
            </w:r>
            <w:r w:rsidR="003C179E">
              <w:rPr>
                <w:noProof/>
                <w:webHidden/>
              </w:rPr>
              <w:fldChar w:fldCharType="end"/>
            </w:r>
          </w:hyperlink>
        </w:p>
        <w:p w14:paraId="469A89D6" w14:textId="33FCBD23"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0" w:history="1">
            <w:r w:rsidR="003C179E" w:rsidRPr="005848F1">
              <w:rPr>
                <w:rStyle w:val="Hyperlink"/>
                <w:rFonts w:ascii="Times New Roman" w:eastAsia="Times New Roman" w:hAnsi="Times New Roman" w:cs="Times New Roman"/>
                <w:b/>
                <w:bCs/>
                <w:noProof/>
              </w:rPr>
              <w:t>Women’s rights and gender equality in relation to the pandemic and recove</w:t>
            </w:r>
            <w:r w:rsidR="009E55EE">
              <w:rPr>
                <w:rStyle w:val="Hyperlink"/>
                <w:rFonts w:ascii="Times New Roman" w:eastAsia="Times New Roman" w:hAnsi="Times New Roman" w:cs="Times New Roman"/>
                <w:b/>
                <w:bCs/>
                <w:noProof/>
              </w:rPr>
              <w:t>ry efforts (Responses to para 3)……………………………………………………………………………………………..…</w:t>
            </w:r>
            <w:bookmarkStart w:id="0" w:name="_GoBack"/>
            <w:bookmarkEnd w:id="0"/>
            <w:r w:rsidR="009E55EE">
              <w:rPr>
                <w:rStyle w:val="Hyperlink"/>
                <w:rFonts w:ascii="Times New Roman" w:eastAsia="Times New Roman" w:hAnsi="Times New Roman" w:cs="Times New Roman"/>
                <w:b/>
                <w:bCs/>
                <w:noProof/>
              </w:rPr>
              <w:t>…</w:t>
            </w:r>
            <w:r w:rsidR="00D15D16">
              <w:rPr>
                <w:rStyle w:val="Hyperlink"/>
                <w:rFonts w:ascii="Times New Roman" w:eastAsia="Times New Roman" w:hAnsi="Times New Roman" w:cs="Times New Roman"/>
                <w:b/>
                <w:bCs/>
                <w:noProof/>
              </w:rPr>
              <w:t>..</w:t>
            </w:r>
            <w:r w:rsidR="009E55EE">
              <w:rPr>
                <w:rStyle w:val="Hyperlink"/>
                <w:rFonts w:ascii="Times New Roman" w:eastAsia="Times New Roman" w:hAnsi="Times New Roman" w:cs="Times New Roman"/>
                <w:b/>
                <w:bCs/>
                <w:noProof/>
              </w:rPr>
              <w:t>.</w:t>
            </w:r>
            <w:r w:rsidR="00D15D16">
              <w:rPr>
                <w:rStyle w:val="Hyperlink"/>
                <w:rFonts w:ascii="Times New Roman" w:eastAsia="Times New Roman" w:hAnsi="Times New Roman" w:cs="Times New Roman"/>
                <w:b/>
                <w:bCs/>
                <w:noProof/>
              </w:rPr>
              <w:t>.</w:t>
            </w:r>
            <w:r w:rsidR="009E55EE">
              <w:rPr>
                <w:rStyle w:val="Hyperlink"/>
                <w:rFonts w:ascii="Times New Roman" w:eastAsia="Times New Roman" w:hAnsi="Times New Roman" w:cs="Times New Roman"/>
                <w:b/>
                <w:bCs/>
                <w:noProof/>
              </w:rPr>
              <w:t>8</w:t>
            </w:r>
          </w:hyperlink>
          <w:r w:rsidR="009E55EE">
            <w:rPr>
              <w:noProof/>
            </w:rPr>
            <w:t>.</w:t>
          </w:r>
        </w:p>
        <w:p w14:paraId="31A6A7BE" w14:textId="76207133"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1" w:history="1">
            <w:r w:rsidR="003C179E" w:rsidRPr="005848F1">
              <w:rPr>
                <w:rStyle w:val="Hyperlink"/>
                <w:rFonts w:ascii="Times New Roman" w:eastAsia="Times New Roman" w:hAnsi="Times New Roman" w:cs="Times New Roman"/>
                <w:b/>
                <w:bCs/>
                <w:noProof/>
              </w:rPr>
              <w:t>Access to justice and legal complaint mechanisms (Response to para 4)</w:t>
            </w:r>
            <w:r w:rsidR="003C179E">
              <w:rPr>
                <w:noProof/>
                <w:webHidden/>
              </w:rPr>
              <w:tab/>
            </w:r>
            <w:r w:rsidR="003C179E">
              <w:rPr>
                <w:noProof/>
                <w:webHidden/>
              </w:rPr>
              <w:fldChar w:fldCharType="begin"/>
            </w:r>
            <w:r w:rsidR="003C179E">
              <w:rPr>
                <w:noProof/>
                <w:webHidden/>
              </w:rPr>
              <w:instrText xml:space="preserve"> PAGEREF _Toc145344941 \h </w:instrText>
            </w:r>
            <w:r w:rsidR="003C179E">
              <w:rPr>
                <w:noProof/>
                <w:webHidden/>
              </w:rPr>
            </w:r>
            <w:r w:rsidR="003C179E">
              <w:rPr>
                <w:noProof/>
                <w:webHidden/>
              </w:rPr>
              <w:fldChar w:fldCharType="separate"/>
            </w:r>
            <w:r w:rsidR="009E55EE">
              <w:rPr>
                <w:noProof/>
                <w:webHidden/>
              </w:rPr>
              <w:t>9</w:t>
            </w:r>
            <w:r w:rsidR="003C179E">
              <w:rPr>
                <w:noProof/>
                <w:webHidden/>
              </w:rPr>
              <w:fldChar w:fldCharType="end"/>
            </w:r>
          </w:hyperlink>
        </w:p>
        <w:p w14:paraId="617DE50F" w14:textId="19574EFE"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2" w:history="1">
            <w:r w:rsidR="003C179E" w:rsidRPr="005848F1">
              <w:rPr>
                <w:rStyle w:val="Hyperlink"/>
                <w:rFonts w:ascii="Times New Roman" w:eastAsia="Times New Roman" w:hAnsi="Times New Roman" w:cs="Times New Roman"/>
                <w:b/>
                <w:bCs/>
                <w:noProof/>
              </w:rPr>
              <w:t>National machinery for the advancement of women (Responses to para 5)</w:t>
            </w:r>
            <w:r w:rsidR="003C179E">
              <w:rPr>
                <w:noProof/>
                <w:webHidden/>
              </w:rPr>
              <w:tab/>
            </w:r>
            <w:r w:rsidR="003C179E">
              <w:rPr>
                <w:noProof/>
                <w:webHidden/>
              </w:rPr>
              <w:fldChar w:fldCharType="begin"/>
            </w:r>
            <w:r w:rsidR="003C179E">
              <w:rPr>
                <w:noProof/>
                <w:webHidden/>
              </w:rPr>
              <w:instrText xml:space="preserve"> PAGEREF _Toc145344942 \h </w:instrText>
            </w:r>
            <w:r w:rsidR="003C179E">
              <w:rPr>
                <w:noProof/>
                <w:webHidden/>
              </w:rPr>
            </w:r>
            <w:r w:rsidR="003C179E">
              <w:rPr>
                <w:noProof/>
                <w:webHidden/>
              </w:rPr>
              <w:fldChar w:fldCharType="separate"/>
            </w:r>
            <w:r w:rsidR="009E55EE">
              <w:rPr>
                <w:noProof/>
                <w:webHidden/>
              </w:rPr>
              <w:t>10</w:t>
            </w:r>
            <w:r w:rsidR="003C179E">
              <w:rPr>
                <w:noProof/>
                <w:webHidden/>
              </w:rPr>
              <w:fldChar w:fldCharType="end"/>
            </w:r>
          </w:hyperlink>
        </w:p>
        <w:p w14:paraId="35C963C4" w14:textId="6C7BAD09"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3" w:history="1">
            <w:r w:rsidR="003C179E" w:rsidRPr="005848F1">
              <w:rPr>
                <w:rStyle w:val="Hyperlink"/>
                <w:rFonts w:ascii="Times New Roman" w:eastAsia="Times New Roman" w:hAnsi="Times New Roman" w:cs="Times New Roman"/>
                <w:b/>
                <w:bCs/>
                <w:noProof/>
              </w:rPr>
              <w:t>Temporary special measure (Response to para 6)</w:t>
            </w:r>
            <w:r w:rsidR="003C179E">
              <w:rPr>
                <w:noProof/>
                <w:webHidden/>
              </w:rPr>
              <w:tab/>
            </w:r>
            <w:r w:rsidR="003C179E">
              <w:rPr>
                <w:noProof/>
                <w:webHidden/>
              </w:rPr>
              <w:fldChar w:fldCharType="begin"/>
            </w:r>
            <w:r w:rsidR="003C179E">
              <w:rPr>
                <w:noProof/>
                <w:webHidden/>
              </w:rPr>
              <w:instrText xml:space="preserve"> PAGEREF _Toc145344943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1</w:t>
          </w:r>
        </w:p>
        <w:p w14:paraId="0A051E96" w14:textId="31EEFFAE"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4" w:history="1">
            <w:r w:rsidR="003C179E" w:rsidRPr="005848F1">
              <w:rPr>
                <w:rStyle w:val="Hyperlink"/>
                <w:rFonts w:ascii="Times New Roman" w:eastAsia="Times New Roman" w:hAnsi="Times New Roman" w:cs="Times New Roman"/>
                <w:b/>
                <w:bCs/>
                <w:noProof/>
              </w:rPr>
              <w:t>Special measures to increase women’s participation in politics and governance</w:t>
            </w:r>
            <w:r w:rsidR="003C179E">
              <w:rPr>
                <w:noProof/>
                <w:webHidden/>
              </w:rPr>
              <w:tab/>
            </w:r>
            <w:r w:rsidR="003C179E">
              <w:rPr>
                <w:noProof/>
                <w:webHidden/>
              </w:rPr>
              <w:fldChar w:fldCharType="begin"/>
            </w:r>
            <w:r w:rsidR="003C179E">
              <w:rPr>
                <w:noProof/>
                <w:webHidden/>
              </w:rPr>
              <w:instrText xml:space="preserve"> PAGEREF _Toc145344944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3</w:t>
          </w:r>
        </w:p>
        <w:p w14:paraId="017325CE" w14:textId="2278620B"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5" w:history="1">
            <w:r w:rsidR="003C179E" w:rsidRPr="005848F1">
              <w:rPr>
                <w:rStyle w:val="Hyperlink"/>
                <w:rFonts w:ascii="Times New Roman" w:eastAsia="Times New Roman" w:hAnsi="Times New Roman" w:cs="Times New Roman"/>
                <w:b/>
                <w:bCs/>
                <w:noProof/>
              </w:rPr>
              <w:t>Gender-based violence against women (Responses to para 8, 9 and 10)</w:t>
            </w:r>
            <w:r w:rsidR="003C179E">
              <w:rPr>
                <w:noProof/>
                <w:webHidden/>
              </w:rPr>
              <w:tab/>
            </w:r>
            <w:r w:rsidR="003C179E">
              <w:rPr>
                <w:noProof/>
                <w:webHidden/>
              </w:rPr>
              <w:fldChar w:fldCharType="begin"/>
            </w:r>
            <w:r w:rsidR="003C179E">
              <w:rPr>
                <w:noProof/>
                <w:webHidden/>
              </w:rPr>
              <w:instrText xml:space="preserve"> PAGEREF _Toc145344945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3</w:t>
          </w:r>
        </w:p>
        <w:p w14:paraId="397E03FD" w14:textId="2F68FD34"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6" w:history="1">
            <w:r w:rsidR="003C179E" w:rsidRPr="005848F1">
              <w:rPr>
                <w:rStyle w:val="Hyperlink"/>
                <w:rFonts w:ascii="Times New Roman" w:hAnsi="Times New Roman" w:cs="Times New Roman"/>
                <w:b/>
                <w:bCs/>
                <w:noProof/>
              </w:rPr>
              <w:t>Trafficking and exploitation of prostitution (Response to para 11 and 12</w:t>
            </w:r>
            <w:r w:rsidR="003C179E" w:rsidRPr="005848F1">
              <w:rPr>
                <w:rStyle w:val="Hyperlink"/>
                <w:rFonts w:ascii="Times New Roman" w:eastAsia="Times New Roman" w:hAnsi="Times New Roman" w:cs="Times New Roman"/>
                <w:b/>
                <w:bCs/>
                <w:noProof/>
              </w:rPr>
              <w:t>)</w:t>
            </w:r>
            <w:r w:rsidR="003C179E">
              <w:rPr>
                <w:noProof/>
                <w:webHidden/>
              </w:rPr>
              <w:tab/>
            </w:r>
            <w:r w:rsidR="003C179E">
              <w:rPr>
                <w:noProof/>
                <w:webHidden/>
              </w:rPr>
              <w:fldChar w:fldCharType="begin"/>
            </w:r>
            <w:r w:rsidR="003C179E">
              <w:rPr>
                <w:noProof/>
                <w:webHidden/>
              </w:rPr>
              <w:instrText xml:space="preserve"> PAGEREF _Toc145344946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4</w:t>
          </w:r>
        </w:p>
        <w:p w14:paraId="326BC493" w14:textId="536F0A1E"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7" w:history="1">
            <w:r w:rsidR="003C179E" w:rsidRPr="005848F1">
              <w:rPr>
                <w:rStyle w:val="Hyperlink"/>
                <w:rFonts w:ascii="Times New Roman" w:eastAsia="Times New Roman" w:hAnsi="Times New Roman" w:cs="Times New Roman"/>
                <w:b/>
                <w:bCs/>
                <w:noProof/>
              </w:rPr>
              <w:t>Participation in political and public life (Response to para 13)</w:t>
            </w:r>
            <w:r w:rsidR="003C179E">
              <w:rPr>
                <w:noProof/>
                <w:webHidden/>
              </w:rPr>
              <w:tab/>
            </w:r>
            <w:r w:rsidR="003C179E">
              <w:rPr>
                <w:noProof/>
                <w:webHidden/>
              </w:rPr>
              <w:fldChar w:fldCharType="begin"/>
            </w:r>
            <w:r w:rsidR="003C179E">
              <w:rPr>
                <w:noProof/>
                <w:webHidden/>
              </w:rPr>
              <w:instrText xml:space="preserve"> PAGEREF _Toc145344947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5</w:t>
          </w:r>
        </w:p>
        <w:p w14:paraId="6B60FB2A" w14:textId="556B09CD"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8" w:history="1">
            <w:r w:rsidR="003C179E" w:rsidRPr="005848F1">
              <w:rPr>
                <w:rStyle w:val="Hyperlink"/>
                <w:rFonts w:ascii="Times New Roman" w:eastAsia="Times New Roman" w:hAnsi="Times New Roman" w:cs="Times New Roman"/>
                <w:b/>
                <w:bCs/>
                <w:noProof/>
              </w:rPr>
              <w:t>Education (Response to para 14 and 15)</w:t>
            </w:r>
            <w:r w:rsidR="003C179E">
              <w:rPr>
                <w:noProof/>
                <w:webHidden/>
              </w:rPr>
              <w:tab/>
            </w:r>
            <w:r w:rsidR="003C179E">
              <w:rPr>
                <w:noProof/>
                <w:webHidden/>
              </w:rPr>
              <w:fldChar w:fldCharType="begin"/>
            </w:r>
            <w:r w:rsidR="003C179E">
              <w:rPr>
                <w:noProof/>
                <w:webHidden/>
              </w:rPr>
              <w:instrText xml:space="preserve"> PAGEREF _Toc145344948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6</w:t>
          </w:r>
        </w:p>
        <w:p w14:paraId="02906A34" w14:textId="4EF9911C"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49" w:history="1">
            <w:r w:rsidR="003C179E" w:rsidRPr="005848F1">
              <w:rPr>
                <w:rStyle w:val="Hyperlink"/>
                <w:rFonts w:ascii="Times New Roman" w:eastAsia="Times New Roman" w:hAnsi="Times New Roman" w:cs="Times New Roman"/>
                <w:b/>
                <w:bCs/>
                <w:noProof/>
              </w:rPr>
              <w:t>Employment (Responses to para 16)</w:t>
            </w:r>
            <w:r w:rsidR="003C179E">
              <w:rPr>
                <w:noProof/>
                <w:webHidden/>
              </w:rPr>
              <w:tab/>
            </w:r>
            <w:r w:rsidR="003C179E">
              <w:rPr>
                <w:noProof/>
                <w:webHidden/>
              </w:rPr>
              <w:fldChar w:fldCharType="begin"/>
            </w:r>
            <w:r w:rsidR="003C179E">
              <w:rPr>
                <w:noProof/>
                <w:webHidden/>
              </w:rPr>
              <w:instrText xml:space="preserve"> PAGEREF _Toc145344949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7</w:t>
          </w:r>
        </w:p>
        <w:p w14:paraId="79470EC0" w14:textId="5EFC6F98"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50" w:history="1">
            <w:r w:rsidR="003C179E" w:rsidRPr="005848F1">
              <w:rPr>
                <w:rStyle w:val="Hyperlink"/>
                <w:rFonts w:ascii="Times New Roman" w:eastAsia="Times New Roman" w:hAnsi="Times New Roman" w:cs="Times New Roman"/>
                <w:b/>
                <w:bCs/>
                <w:noProof/>
              </w:rPr>
              <w:t>Health (Responses to Para 17, 18 and 19)</w:t>
            </w:r>
            <w:r w:rsidR="003C179E">
              <w:rPr>
                <w:noProof/>
                <w:webHidden/>
              </w:rPr>
              <w:tab/>
            </w:r>
            <w:r w:rsidR="003C179E">
              <w:rPr>
                <w:noProof/>
                <w:webHidden/>
              </w:rPr>
              <w:fldChar w:fldCharType="begin"/>
            </w:r>
            <w:r w:rsidR="003C179E">
              <w:rPr>
                <w:noProof/>
                <w:webHidden/>
              </w:rPr>
              <w:instrText xml:space="preserve"> PAGEREF _Toc145344950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8</w:t>
          </w:r>
        </w:p>
        <w:p w14:paraId="360DCEFE" w14:textId="20D6B045"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51" w:history="1">
            <w:r w:rsidR="003C179E" w:rsidRPr="005848F1">
              <w:rPr>
                <w:rStyle w:val="Hyperlink"/>
                <w:rFonts w:ascii="Times New Roman" w:eastAsia="Times New Roman" w:hAnsi="Times New Roman" w:cs="Times New Roman"/>
                <w:b/>
                <w:bCs/>
                <w:noProof/>
              </w:rPr>
              <w:t>Rural women (Responses to para 20)</w:t>
            </w:r>
            <w:r w:rsidR="003C179E">
              <w:rPr>
                <w:noProof/>
                <w:webHidden/>
              </w:rPr>
              <w:tab/>
            </w:r>
            <w:r w:rsidR="003C179E">
              <w:rPr>
                <w:noProof/>
                <w:webHidden/>
              </w:rPr>
              <w:fldChar w:fldCharType="begin"/>
            </w:r>
            <w:r w:rsidR="003C179E">
              <w:rPr>
                <w:noProof/>
                <w:webHidden/>
              </w:rPr>
              <w:instrText xml:space="preserve"> PAGEREF _Toc145344951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r w:rsidR="009E55EE">
            <w:rPr>
              <w:noProof/>
            </w:rPr>
            <w:t>9</w:t>
          </w:r>
        </w:p>
        <w:p w14:paraId="4ACABEC3" w14:textId="5A2ED943"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52" w:history="1">
            <w:r w:rsidR="003C179E" w:rsidRPr="005848F1">
              <w:rPr>
                <w:rStyle w:val="Hyperlink"/>
                <w:rFonts w:ascii="Times New Roman" w:eastAsia="Times New Roman" w:hAnsi="Times New Roman" w:cs="Times New Roman"/>
                <w:b/>
                <w:bCs/>
                <w:noProof/>
              </w:rPr>
              <w:t>Disadvantaged groups of women (Responses to para 22)</w:t>
            </w:r>
            <w:r w:rsidR="003C179E">
              <w:rPr>
                <w:noProof/>
                <w:webHidden/>
              </w:rPr>
              <w:tab/>
            </w:r>
          </w:hyperlink>
          <w:r w:rsidR="009E55EE">
            <w:rPr>
              <w:noProof/>
            </w:rPr>
            <w:t>20</w:t>
          </w:r>
        </w:p>
        <w:p w14:paraId="5F052C89" w14:textId="5F908C8D" w:rsidR="003C179E" w:rsidRDefault="00EA3A2A" w:rsidP="009E55EE">
          <w:pPr>
            <w:pStyle w:val="TOC1"/>
            <w:tabs>
              <w:tab w:val="right" w:leader="dot" w:pos="9350"/>
            </w:tabs>
            <w:rPr>
              <w:rFonts w:asciiTheme="minorHAnsi" w:eastAsiaTheme="minorEastAsia" w:hAnsiTheme="minorHAnsi" w:cstheme="minorBidi"/>
              <w:noProof/>
              <w:kern w:val="2"/>
              <w14:ligatures w14:val="standardContextual"/>
            </w:rPr>
          </w:pPr>
          <w:hyperlink w:anchor="_Toc145344953" w:history="1">
            <w:r w:rsidR="003C179E" w:rsidRPr="005848F1">
              <w:rPr>
                <w:rStyle w:val="Hyperlink"/>
                <w:rFonts w:ascii="Times New Roman" w:eastAsia="Times New Roman" w:hAnsi="Times New Roman" w:cs="Times New Roman"/>
                <w:b/>
                <w:bCs/>
                <w:noProof/>
              </w:rPr>
              <w:t>Marriage and family relations (Responses to Para 23 and 24)</w:t>
            </w:r>
            <w:r w:rsidR="003C179E">
              <w:rPr>
                <w:noProof/>
                <w:webHidden/>
              </w:rPr>
              <w:tab/>
            </w:r>
            <w:r w:rsidR="009E55EE">
              <w:rPr>
                <w:noProof/>
                <w:webHidden/>
              </w:rPr>
              <w:t>2</w:t>
            </w:r>
            <w:r w:rsidR="003C179E">
              <w:rPr>
                <w:noProof/>
                <w:webHidden/>
              </w:rPr>
              <w:fldChar w:fldCharType="begin"/>
            </w:r>
            <w:r w:rsidR="003C179E">
              <w:rPr>
                <w:noProof/>
                <w:webHidden/>
              </w:rPr>
              <w:instrText xml:space="preserve"> PAGEREF _Toc145344953 \h </w:instrText>
            </w:r>
            <w:r w:rsidR="003C179E">
              <w:rPr>
                <w:noProof/>
                <w:webHidden/>
              </w:rPr>
            </w:r>
            <w:r w:rsidR="003C179E">
              <w:rPr>
                <w:noProof/>
                <w:webHidden/>
              </w:rPr>
              <w:fldChar w:fldCharType="separate"/>
            </w:r>
            <w:r w:rsidR="009E55EE">
              <w:rPr>
                <w:noProof/>
                <w:webHidden/>
              </w:rPr>
              <w:t>1</w:t>
            </w:r>
            <w:r w:rsidR="003C179E">
              <w:rPr>
                <w:noProof/>
                <w:webHidden/>
              </w:rPr>
              <w:fldChar w:fldCharType="end"/>
            </w:r>
          </w:hyperlink>
        </w:p>
        <w:p w14:paraId="2530B5A7" w14:textId="648A5A9C" w:rsidR="008F40F7" w:rsidRDefault="008F40F7" w:rsidP="009E55EE">
          <w:r>
            <w:rPr>
              <w:b/>
              <w:bCs/>
              <w:noProof/>
            </w:rPr>
            <w:fldChar w:fldCharType="end"/>
          </w:r>
        </w:p>
      </w:sdtContent>
    </w:sdt>
    <w:p w14:paraId="2D982A97" w14:textId="77777777" w:rsidR="008F40F7" w:rsidRDefault="008F40F7" w:rsidP="009E55EE">
      <w:pPr>
        <w:ind w:right="1260"/>
        <w:jc w:val="both"/>
        <w:rPr>
          <w:rFonts w:ascii="Times New Roman" w:eastAsia="Times New Roman" w:hAnsi="Times New Roman" w:cs="Times New Roman"/>
          <w:sz w:val="24"/>
          <w:szCs w:val="24"/>
        </w:rPr>
      </w:pPr>
    </w:p>
    <w:p w14:paraId="41A6BDD2" w14:textId="77777777" w:rsidR="008F40F7" w:rsidRDefault="008F40F7" w:rsidP="009E55EE">
      <w:pPr>
        <w:ind w:right="1260"/>
        <w:jc w:val="both"/>
        <w:rPr>
          <w:rFonts w:ascii="Times New Roman" w:eastAsia="Times New Roman" w:hAnsi="Times New Roman" w:cs="Times New Roman"/>
          <w:sz w:val="24"/>
          <w:szCs w:val="24"/>
        </w:rPr>
      </w:pPr>
    </w:p>
    <w:p w14:paraId="34CCE866" w14:textId="77777777" w:rsidR="008F40F7" w:rsidRDefault="008F40F7" w:rsidP="009E55EE">
      <w:pPr>
        <w:ind w:right="1260"/>
        <w:jc w:val="both"/>
        <w:rPr>
          <w:rFonts w:ascii="Times New Roman" w:eastAsia="Times New Roman" w:hAnsi="Times New Roman" w:cs="Times New Roman"/>
          <w:sz w:val="24"/>
          <w:szCs w:val="24"/>
        </w:rPr>
      </w:pPr>
    </w:p>
    <w:p w14:paraId="33FC52FE" w14:textId="77777777" w:rsidR="008F40F7" w:rsidRDefault="008F40F7" w:rsidP="009E55EE">
      <w:pPr>
        <w:ind w:right="1260"/>
        <w:jc w:val="both"/>
        <w:rPr>
          <w:rFonts w:ascii="Times New Roman" w:eastAsia="Times New Roman" w:hAnsi="Times New Roman" w:cs="Times New Roman"/>
          <w:sz w:val="24"/>
          <w:szCs w:val="24"/>
        </w:rPr>
      </w:pPr>
    </w:p>
    <w:p w14:paraId="7208AE1E" w14:textId="77777777" w:rsidR="008F40F7" w:rsidRDefault="008F40F7" w:rsidP="009E55EE">
      <w:pPr>
        <w:ind w:right="1260"/>
        <w:jc w:val="both"/>
        <w:rPr>
          <w:rFonts w:ascii="Times New Roman" w:eastAsia="Times New Roman" w:hAnsi="Times New Roman" w:cs="Times New Roman"/>
          <w:sz w:val="24"/>
          <w:szCs w:val="24"/>
        </w:rPr>
      </w:pPr>
    </w:p>
    <w:p w14:paraId="520C988D" w14:textId="77777777" w:rsidR="008F40F7" w:rsidRDefault="008F40F7" w:rsidP="009E55EE">
      <w:pPr>
        <w:ind w:right="1260"/>
        <w:jc w:val="both"/>
        <w:rPr>
          <w:rFonts w:ascii="Times New Roman" w:eastAsia="Times New Roman" w:hAnsi="Times New Roman" w:cs="Times New Roman"/>
          <w:sz w:val="24"/>
          <w:szCs w:val="24"/>
        </w:rPr>
      </w:pPr>
    </w:p>
    <w:p w14:paraId="4845498A" w14:textId="77777777" w:rsidR="008F40F7" w:rsidRDefault="008F40F7" w:rsidP="009E55EE">
      <w:pPr>
        <w:ind w:right="1260"/>
        <w:jc w:val="both"/>
        <w:rPr>
          <w:rFonts w:ascii="Times New Roman" w:eastAsia="Times New Roman" w:hAnsi="Times New Roman" w:cs="Times New Roman"/>
          <w:sz w:val="24"/>
          <w:szCs w:val="24"/>
        </w:rPr>
      </w:pPr>
    </w:p>
    <w:p w14:paraId="252317B0" w14:textId="77777777" w:rsidR="008F40F7" w:rsidRDefault="008F40F7" w:rsidP="009E55EE">
      <w:pPr>
        <w:ind w:right="1260"/>
        <w:jc w:val="both"/>
        <w:rPr>
          <w:rFonts w:ascii="Times New Roman" w:eastAsia="Times New Roman" w:hAnsi="Times New Roman" w:cs="Times New Roman"/>
          <w:sz w:val="24"/>
          <w:szCs w:val="24"/>
        </w:rPr>
      </w:pPr>
    </w:p>
    <w:p w14:paraId="4E508BA2" w14:textId="77777777" w:rsidR="008F40F7" w:rsidRDefault="008F40F7" w:rsidP="009E55EE">
      <w:pPr>
        <w:ind w:right="1260"/>
        <w:jc w:val="both"/>
        <w:rPr>
          <w:rFonts w:ascii="Times New Roman" w:eastAsia="Times New Roman" w:hAnsi="Times New Roman" w:cs="Times New Roman"/>
          <w:sz w:val="24"/>
          <w:szCs w:val="24"/>
        </w:rPr>
      </w:pPr>
    </w:p>
    <w:p w14:paraId="0309B7BF" w14:textId="77777777" w:rsidR="008F40F7" w:rsidRDefault="008F40F7" w:rsidP="009E55EE">
      <w:pPr>
        <w:ind w:right="1260"/>
        <w:jc w:val="both"/>
        <w:rPr>
          <w:rFonts w:ascii="Times New Roman" w:eastAsia="Times New Roman" w:hAnsi="Times New Roman" w:cs="Times New Roman"/>
          <w:sz w:val="24"/>
          <w:szCs w:val="24"/>
        </w:rPr>
      </w:pPr>
    </w:p>
    <w:p w14:paraId="26DAD176" w14:textId="77777777" w:rsidR="008F40F7" w:rsidRDefault="008F40F7" w:rsidP="009E55EE">
      <w:pPr>
        <w:ind w:right="1260"/>
        <w:jc w:val="both"/>
        <w:rPr>
          <w:rFonts w:ascii="Times New Roman" w:eastAsia="Times New Roman" w:hAnsi="Times New Roman" w:cs="Times New Roman"/>
          <w:sz w:val="24"/>
          <w:szCs w:val="24"/>
        </w:rPr>
      </w:pPr>
    </w:p>
    <w:p w14:paraId="33A262C1" w14:textId="77777777" w:rsidR="008F40F7" w:rsidRDefault="008F40F7" w:rsidP="009E55EE">
      <w:pPr>
        <w:ind w:right="1260"/>
        <w:jc w:val="both"/>
        <w:rPr>
          <w:rFonts w:ascii="Times New Roman" w:eastAsia="Times New Roman" w:hAnsi="Times New Roman" w:cs="Times New Roman"/>
          <w:sz w:val="24"/>
          <w:szCs w:val="24"/>
        </w:rPr>
      </w:pPr>
    </w:p>
    <w:p w14:paraId="77B34A25" w14:textId="77777777" w:rsidR="008F40F7" w:rsidRDefault="008F40F7" w:rsidP="009E55EE">
      <w:pPr>
        <w:ind w:right="1260"/>
        <w:jc w:val="both"/>
        <w:rPr>
          <w:rFonts w:ascii="Times New Roman" w:eastAsia="Times New Roman" w:hAnsi="Times New Roman" w:cs="Times New Roman"/>
          <w:sz w:val="24"/>
          <w:szCs w:val="24"/>
        </w:rPr>
      </w:pPr>
    </w:p>
    <w:p w14:paraId="34306AF3" w14:textId="77777777" w:rsidR="008F40F7" w:rsidRDefault="008F40F7" w:rsidP="009E55EE">
      <w:pPr>
        <w:ind w:right="1260"/>
        <w:jc w:val="both"/>
        <w:rPr>
          <w:rFonts w:ascii="Times New Roman" w:eastAsia="Times New Roman" w:hAnsi="Times New Roman" w:cs="Times New Roman"/>
          <w:sz w:val="24"/>
          <w:szCs w:val="24"/>
        </w:rPr>
      </w:pPr>
    </w:p>
    <w:p w14:paraId="1D1D0484" w14:textId="77777777" w:rsidR="008F40F7" w:rsidRDefault="008F40F7" w:rsidP="009E55EE">
      <w:pPr>
        <w:ind w:right="1260"/>
        <w:jc w:val="both"/>
        <w:rPr>
          <w:rFonts w:ascii="Times New Roman" w:eastAsia="Times New Roman" w:hAnsi="Times New Roman" w:cs="Times New Roman"/>
          <w:sz w:val="24"/>
          <w:szCs w:val="24"/>
        </w:rPr>
      </w:pPr>
    </w:p>
    <w:p w14:paraId="7D4309E0" w14:textId="77777777" w:rsidR="008F40F7" w:rsidRPr="00615652" w:rsidRDefault="008F40F7" w:rsidP="009E55EE">
      <w:pPr>
        <w:ind w:right="1260"/>
        <w:jc w:val="both"/>
        <w:rPr>
          <w:rFonts w:ascii="Times New Roman" w:eastAsia="Times New Roman" w:hAnsi="Times New Roman" w:cs="Times New Roman"/>
          <w:sz w:val="24"/>
          <w:szCs w:val="24"/>
        </w:rPr>
      </w:pPr>
    </w:p>
    <w:p w14:paraId="0FDED2FC" w14:textId="77777777" w:rsidR="008F40F7" w:rsidRPr="008F40F7" w:rsidRDefault="008F40F7" w:rsidP="009E55EE">
      <w:pPr>
        <w:pStyle w:val="Heading1"/>
        <w:rPr>
          <w:rFonts w:ascii="Times New Roman" w:eastAsia="Times New Roman" w:hAnsi="Times New Roman" w:cs="Times New Roman"/>
          <w:b/>
          <w:bCs/>
          <w:color w:val="auto"/>
          <w:sz w:val="28"/>
          <w:szCs w:val="28"/>
        </w:rPr>
      </w:pPr>
      <w:r w:rsidRPr="00615652">
        <w:rPr>
          <w:rFonts w:eastAsia="Times New Roman"/>
        </w:rPr>
        <w:t xml:space="preserve">              </w:t>
      </w:r>
      <w:r w:rsidRPr="00615652">
        <w:rPr>
          <w:rFonts w:eastAsia="Times New Roman"/>
        </w:rPr>
        <w:tab/>
      </w:r>
      <w:bookmarkStart w:id="1" w:name="_Toc145344937"/>
      <w:r w:rsidRPr="008F40F7">
        <w:rPr>
          <w:rFonts w:ascii="Times New Roman" w:eastAsia="Times New Roman" w:hAnsi="Times New Roman" w:cs="Times New Roman"/>
          <w:b/>
          <w:bCs/>
          <w:color w:val="auto"/>
          <w:sz w:val="28"/>
          <w:szCs w:val="28"/>
        </w:rPr>
        <w:t>List of abbreviations</w:t>
      </w:r>
      <w:bookmarkEnd w:id="1"/>
    </w:p>
    <w:tbl>
      <w:tblPr>
        <w:tblpPr w:leftFromText="180" w:rightFromText="180" w:vertAnchor="text" w:horzAnchor="margin" w:tblpY="248"/>
        <w:tblW w:w="8610" w:type="dxa"/>
        <w:tblBorders>
          <w:top w:val="nil"/>
          <w:left w:val="nil"/>
          <w:bottom w:val="nil"/>
          <w:right w:val="nil"/>
          <w:insideH w:val="nil"/>
          <w:insideV w:val="nil"/>
        </w:tblBorders>
        <w:tblLayout w:type="fixed"/>
        <w:tblLook w:val="0600" w:firstRow="0" w:lastRow="0" w:firstColumn="0" w:lastColumn="0" w:noHBand="1" w:noVBand="1"/>
      </w:tblPr>
      <w:tblGrid>
        <w:gridCol w:w="1845"/>
        <w:gridCol w:w="6765"/>
      </w:tblGrid>
      <w:tr w:rsidR="008F40F7" w:rsidRPr="00615652" w14:paraId="591E6CCC"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7250C3B8"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ADR</w:t>
            </w:r>
          </w:p>
        </w:tc>
        <w:tc>
          <w:tcPr>
            <w:tcW w:w="6765" w:type="dxa"/>
            <w:tcBorders>
              <w:top w:val="nil"/>
              <w:left w:val="nil"/>
              <w:bottom w:val="nil"/>
              <w:right w:val="nil"/>
            </w:tcBorders>
            <w:shd w:val="clear" w:color="auto" w:fill="auto"/>
            <w:tcMar>
              <w:top w:w="0" w:type="dxa"/>
              <w:left w:w="0" w:type="dxa"/>
              <w:bottom w:w="0" w:type="dxa"/>
              <w:right w:w="0" w:type="dxa"/>
            </w:tcMar>
          </w:tcPr>
          <w:p w14:paraId="1F715033"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Alternative Dispute Resolution</w:t>
            </w:r>
          </w:p>
        </w:tc>
      </w:tr>
      <w:tr w:rsidR="008F40F7" w:rsidRPr="00615652" w14:paraId="3291AE2C"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7125D107"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BCB</w:t>
            </w:r>
          </w:p>
        </w:tc>
        <w:tc>
          <w:tcPr>
            <w:tcW w:w="6765" w:type="dxa"/>
            <w:tcBorders>
              <w:top w:val="nil"/>
              <w:left w:val="nil"/>
              <w:bottom w:val="nil"/>
              <w:right w:val="nil"/>
            </w:tcBorders>
            <w:shd w:val="clear" w:color="auto" w:fill="auto"/>
            <w:tcMar>
              <w:top w:w="0" w:type="dxa"/>
              <w:left w:w="0" w:type="dxa"/>
              <w:bottom w:w="0" w:type="dxa"/>
              <w:right w:w="0" w:type="dxa"/>
            </w:tcMar>
          </w:tcPr>
          <w:p w14:paraId="52D0E297"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Bar Council of Bhutan</w:t>
            </w:r>
          </w:p>
        </w:tc>
      </w:tr>
      <w:tr w:rsidR="008F40F7" w:rsidRPr="00615652" w14:paraId="5740B804"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3995E616" w14:textId="181471BF" w:rsidR="007B5669" w:rsidRDefault="007B5669" w:rsidP="009E55EE">
            <w:pPr>
              <w:spacing w:before="40"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BCMD</w:t>
            </w:r>
          </w:p>
          <w:p w14:paraId="19D3965E"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BHU</w:t>
            </w:r>
          </w:p>
        </w:tc>
        <w:tc>
          <w:tcPr>
            <w:tcW w:w="6765" w:type="dxa"/>
            <w:tcBorders>
              <w:top w:val="nil"/>
              <w:left w:val="nil"/>
              <w:bottom w:val="nil"/>
              <w:right w:val="nil"/>
            </w:tcBorders>
            <w:shd w:val="clear" w:color="auto" w:fill="auto"/>
            <w:tcMar>
              <w:top w:w="0" w:type="dxa"/>
              <w:left w:w="0" w:type="dxa"/>
              <w:bottom w:w="0" w:type="dxa"/>
              <w:right w:w="0" w:type="dxa"/>
            </w:tcMar>
          </w:tcPr>
          <w:p w14:paraId="635C6149" w14:textId="33B5A7AA" w:rsidR="007B5669" w:rsidRDefault="007B5669" w:rsidP="009E55EE">
            <w:pPr>
              <w:spacing w:before="40" w:after="120"/>
              <w:ind w:left="1400"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Bhutan Centre for Media &amp; Democracy</w:t>
            </w:r>
          </w:p>
          <w:p w14:paraId="653C5975"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Basic Health Unit</w:t>
            </w:r>
          </w:p>
        </w:tc>
      </w:tr>
      <w:tr w:rsidR="008F40F7" w:rsidRPr="00615652" w14:paraId="74E46224"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68E05B79"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BNEW</w:t>
            </w:r>
          </w:p>
        </w:tc>
        <w:tc>
          <w:tcPr>
            <w:tcW w:w="6765" w:type="dxa"/>
            <w:tcBorders>
              <w:top w:val="nil"/>
              <w:left w:val="nil"/>
              <w:bottom w:val="nil"/>
              <w:right w:val="nil"/>
            </w:tcBorders>
            <w:shd w:val="clear" w:color="auto" w:fill="auto"/>
            <w:tcMar>
              <w:top w:w="0" w:type="dxa"/>
              <w:left w:w="0" w:type="dxa"/>
              <w:bottom w:w="0" w:type="dxa"/>
              <w:right w:w="0" w:type="dxa"/>
            </w:tcMar>
          </w:tcPr>
          <w:p w14:paraId="022231FD"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Bhutan Network for Empowering Women</w:t>
            </w:r>
          </w:p>
        </w:tc>
      </w:tr>
      <w:tr w:rsidR="008F40F7" w:rsidRPr="00615652" w14:paraId="7E048978"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7895F7DD"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BNLI</w:t>
            </w:r>
          </w:p>
        </w:tc>
        <w:tc>
          <w:tcPr>
            <w:tcW w:w="6765" w:type="dxa"/>
            <w:tcBorders>
              <w:top w:val="nil"/>
              <w:left w:val="nil"/>
              <w:bottom w:val="nil"/>
              <w:right w:val="nil"/>
            </w:tcBorders>
            <w:shd w:val="clear" w:color="auto" w:fill="auto"/>
            <w:tcMar>
              <w:top w:w="0" w:type="dxa"/>
              <w:left w:w="0" w:type="dxa"/>
              <w:bottom w:w="0" w:type="dxa"/>
              <w:right w:w="0" w:type="dxa"/>
            </w:tcMar>
          </w:tcPr>
          <w:p w14:paraId="2C52C2B6"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Bhutan National Legal Institute</w:t>
            </w:r>
          </w:p>
        </w:tc>
      </w:tr>
      <w:tr w:rsidR="008F40F7" w:rsidRPr="00615652" w14:paraId="6FEB7884"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0F1ABA21"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CBSS</w:t>
            </w:r>
          </w:p>
        </w:tc>
        <w:tc>
          <w:tcPr>
            <w:tcW w:w="6765" w:type="dxa"/>
            <w:tcBorders>
              <w:top w:val="nil"/>
              <w:left w:val="nil"/>
              <w:bottom w:val="nil"/>
              <w:right w:val="nil"/>
            </w:tcBorders>
            <w:shd w:val="clear" w:color="auto" w:fill="auto"/>
            <w:tcMar>
              <w:top w:w="0" w:type="dxa"/>
              <w:left w:w="0" w:type="dxa"/>
              <w:bottom w:w="0" w:type="dxa"/>
              <w:right w:w="0" w:type="dxa"/>
            </w:tcMar>
          </w:tcPr>
          <w:p w14:paraId="0F634F72"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Community-Based</w:t>
            </w:r>
            <w:r w:rsidRPr="00615652">
              <w:rPr>
                <w:rFonts w:ascii="Times New Roman" w:eastAsia="Times New Roman" w:hAnsi="Times New Roman" w:cs="Times New Roman"/>
                <w:sz w:val="24"/>
                <w:szCs w:val="24"/>
              </w:rPr>
              <w:t xml:space="preserve"> Support System</w:t>
            </w:r>
          </w:p>
        </w:tc>
      </w:tr>
      <w:tr w:rsidR="008F40F7" w:rsidRPr="00615652" w14:paraId="37158DCD"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377B5152"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CEDAW</w:t>
            </w:r>
          </w:p>
        </w:tc>
        <w:tc>
          <w:tcPr>
            <w:tcW w:w="6765" w:type="dxa"/>
            <w:tcBorders>
              <w:top w:val="nil"/>
              <w:left w:val="nil"/>
              <w:bottom w:val="nil"/>
              <w:right w:val="nil"/>
            </w:tcBorders>
            <w:shd w:val="clear" w:color="auto" w:fill="auto"/>
            <w:tcMar>
              <w:top w:w="0" w:type="dxa"/>
              <w:left w:w="0" w:type="dxa"/>
              <w:bottom w:w="0" w:type="dxa"/>
              <w:right w:w="0" w:type="dxa"/>
            </w:tcMar>
          </w:tcPr>
          <w:p w14:paraId="10EB89E3"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Convention on the Elimination of Discrimination Against Women</w:t>
            </w:r>
          </w:p>
        </w:tc>
      </w:tr>
      <w:tr w:rsidR="008F40F7" w:rsidRPr="00615652" w14:paraId="5FEA71EE"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50EDBE20"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CCPA</w:t>
            </w:r>
          </w:p>
        </w:tc>
        <w:tc>
          <w:tcPr>
            <w:tcW w:w="6765" w:type="dxa"/>
            <w:tcBorders>
              <w:top w:val="nil"/>
              <w:left w:val="nil"/>
              <w:bottom w:val="nil"/>
              <w:right w:val="nil"/>
            </w:tcBorders>
            <w:shd w:val="clear" w:color="auto" w:fill="auto"/>
            <w:tcMar>
              <w:top w:w="0" w:type="dxa"/>
              <w:left w:w="0" w:type="dxa"/>
              <w:bottom w:w="0" w:type="dxa"/>
              <w:right w:w="0" w:type="dxa"/>
            </w:tcMar>
          </w:tcPr>
          <w:p w14:paraId="4BA3A47F"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Child Care and Protection Act 2011</w:t>
            </w:r>
          </w:p>
        </w:tc>
      </w:tr>
      <w:tr w:rsidR="008F40F7" w:rsidRPr="00615652" w14:paraId="24E1EE89"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4021907A"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CSE</w:t>
            </w:r>
          </w:p>
        </w:tc>
        <w:tc>
          <w:tcPr>
            <w:tcW w:w="6765" w:type="dxa"/>
            <w:tcBorders>
              <w:top w:val="nil"/>
              <w:left w:val="nil"/>
              <w:bottom w:val="nil"/>
              <w:right w:val="nil"/>
            </w:tcBorders>
            <w:shd w:val="clear" w:color="auto" w:fill="auto"/>
            <w:tcMar>
              <w:top w:w="0" w:type="dxa"/>
              <w:left w:w="0" w:type="dxa"/>
              <w:bottom w:w="0" w:type="dxa"/>
              <w:right w:w="0" w:type="dxa"/>
            </w:tcMar>
          </w:tcPr>
          <w:p w14:paraId="62B06A11"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Comprehensive Sexual Education</w:t>
            </w:r>
          </w:p>
        </w:tc>
      </w:tr>
      <w:tr w:rsidR="008F40F7" w:rsidRPr="00615652" w14:paraId="60873E13"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44458711"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CSO</w:t>
            </w:r>
          </w:p>
        </w:tc>
        <w:tc>
          <w:tcPr>
            <w:tcW w:w="6765" w:type="dxa"/>
            <w:tcBorders>
              <w:top w:val="nil"/>
              <w:left w:val="nil"/>
              <w:bottom w:val="nil"/>
              <w:right w:val="nil"/>
            </w:tcBorders>
            <w:shd w:val="clear" w:color="auto" w:fill="auto"/>
            <w:tcMar>
              <w:top w:w="0" w:type="dxa"/>
              <w:left w:w="0" w:type="dxa"/>
              <w:bottom w:w="0" w:type="dxa"/>
              <w:right w:w="0" w:type="dxa"/>
            </w:tcMar>
          </w:tcPr>
          <w:p w14:paraId="3A5B6D92"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Civil Society Organization</w:t>
            </w:r>
          </w:p>
        </w:tc>
      </w:tr>
      <w:tr w:rsidR="008F40F7" w:rsidRPr="00615652" w14:paraId="610D7BFD"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3F65360B"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DLG</w:t>
            </w:r>
          </w:p>
        </w:tc>
        <w:tc>
          <w:tcPr>
            <w:tcW w:w="6765" w:type="dxa"/>
            <w:tcBorders>
              <w:top w:val="nil"/>
              <w:left w:val="nil"/>
              <w:bottom w:val="nil"/>
              <w:right w:val="nil"/>
            </w:tcBorders>
            <w:shd w:val="clear" w:color="auto" w:fill="auto"/>
            <w:tcMar>
              <w:top w:w="0" w:type="dxa"/>
              <w:left w:w="0" w:type="dxa"/>
              <w:bottom w:w="0" w:type="dxa"/>
              <w:right w:w="0" w:type="dxa"/>
            </w:tcMar>
          </w:tcPr>
          <w:p w14:paraId="28D7275A"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Department of Local Governance</w:t>
            </w:r>
          </w:p>
        </w:tc>
      </w:tr>
      <w:tr w:rsidR="008F40F7" w:rsidRPr="00615652" w14:paraId="047F9C46"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5D5A8003"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DV</w:t>
            </w:r>
          </w:p>
        </w:tc>
        <w:tc>
          <w:tcPr>
            <w:tcW w:w="6765" w:type="dxa"/>
            <w:tcBorders>
              <w:top w:val="nil"/>
              <w:left w:val="nil"/>
              <w:bottom w:val="nil"/>
              <w:right w:val="nil"/>
            </w:tcBorders>
            <w:shd w:val="clear" w:color="auto" w:fill="auto"/>
            <w:tcMar>
              <w:top w:w="0" w:type="dxa"/>
              <w:left w:w="0" w:type="dxa"/>
              <w:bottom w:w="0" w:type="dxa"/>
              <w:right w:w="0" w:type="dxa"/>
            </w:tcMar>
          </w:tcPr>
          <w:p w14:paraId="73EDCA87"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Domestic Violence</w:t>
            </w:r>
          </w:p>
        </w:tc>
      </w:tr>
      <w:tr w:rsidR="008F40F7" w:rsidRPr="00615652" w14:paraId="601E46F9"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2E9AED64"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ECB</w:t>
            </w:r>
          </w:p>
        </w:tc>
        <w:tc>
          <w:tcPr>
            <w:tcW w:w="6765" w:type="dxa"/>
            <w:tcBorders>
              <w:top w:val="nil"/>
              <w:left w:val="nil"/>
              <w:bottom w:val="nil"/>
              <w:right w:val="nil"/>
            </w:tcBorders>
            <w:shd w:val="clear" w:color="auto" w:fill="auto"/>
            <w:tcMar>
              <w:top w:w="0" w:type="dxa"/>
              <w:left w:w="0" w:type="dxa"/>
              <w:bottom w:w="0" w:type="dxa"/>
              <w:right w:w="0" w:type="dxa"/>
            </w:tcMar>
          </w:tcPr>
          <w:p w14:paraId="0891E581"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Election Commission of Bhutan</w:t>
            </w:r>
          </w:p>
        </w:tc>
      </w:tr>
      <w:tr w:rsidR="008F40F7" w:rsidRPr="00615652" w14:paraId="2646A133" w14:textId="77777777" w:rsidTr="00EA3A2A">
        <w:trPr>
          <w:trHeight w:val="405"/>
        </w:trPr>
        <w:tc>
          <w:tcPr>
            <w:tcW w:w="1845" w:type="dxa"/>
            <w:tcBorders>
              <w:top w:val="nil"/>
              <w:left w:val="nil"/>
              <w:bottom w:val="nil"/>
              <w:right w:val="nil"/>
            </w:tcBorders>
            <w:shd w:val="clear" w:color="auto" w:fill="auto"/>
            <w:tcMar>
              <w:top w:w="0" w:type="dxa"/>
              <w:left w:w="0" w:type="dxa"/>
              <w:bottom w:w="0" w:type="dxa"/>
              <w:right w:w="0" w:type="dxa"/>
            </w:tcMar>
          </w:tcPr>
          <w:p w14:paraId="0495B8BE"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ECCD</w:t>
            </w:r>
          </w:p>
          <w:p w14:paraId="7EDD1548" w14:textId="77777777" w:rsidR="008F40F7"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GNHC</w:t>
            </w:r>
          </w:p>
          <w:p w14:paraId="54115FBF" w14:textId="3992F243" w:rsidR="0086762E" w:rsidRPr="00615652" w:rsidRDefault="0086762E" w:rsidP="009E55EE">
            <w:pPr>
              <w:spacing w:before="40"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RENEW</w:t>
            </w:r>
          </w:p>
          <w:p w14:paraId="02865735"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RGOB</w:t>
            </w:r>
          </w:p>
          <w:p w14:paraId="76CC3D07"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LGBTQI</w:t>
            </w:r>
          </w:p>
          <w:p w14:paraId="144E3F44" w14:textId="77777777" w:rsidR="008F40F7" w:rsidRPr="00615652"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PBO</w:t>
            </w:r>
          </w:p>
          <w:p w14:paraId="341517EE" w14:textId="77777777" w:rsidR="008F40F7" w:rsidRDefault="008F40F7" w:rsidP="009E55EE">
            <w:pPr>
              <w:spacing w:before="40" w:after="120"/>
              <w:ind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PWD</w:t>
            </w:r>
          </w:p>
          <w:p w14:paraId="18DDD8B7" w14:textId="2843CCB9" w:rsidR="00DF31F3" w:rsidRPr="00615652" w:rsidRDefault="00DF31F3" w:rsidP="009E55EE">
            <w:pPr>
              <w:spacing w:before="40" w:after="120"/>
              <w:ind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OPD</w:t>
            </w:r>
          </w:p>
        </w:tc>
        <w:tc>
          <w:tcPr>
            <w:tcW w:w="6765" w:type="dxa"/>
            <w:tcBorders>
              <w:top w:val="nil"/>
              <w:left w:val="nil"/>
              <w:bottom w:val="nil"/>
              <w:right w:val="nil"/>
            </w:tcBorders>
            <w:shd w:val="clear" w:color="auto" w:fill="auto"/>
            <w:tcMar>
              <w:top w:w="0" w:type="dxa"/>
              <w:left w:w="0" w:type="dxa"/>
              <w:bottom w:w="0" w:type="dxa"/>
              <w:right w:w="0" w:type="dxa"/>
            </w:tcMar>
          </w:tcPr>
          <w:p w14:paraId="11CFA320"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Early Childhood Care and Development</w:t>
            </w:r>
          </w:p>
          <w:p w14:paraId="65B1B067" w14:textId="77777777" w:rsidR="008F40F7"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Gross National Happiness Commission</w:t>
            </w:r>
          </w:p>
          <w:p w14:paraId="15E6D8A1" w14:textId="525C198A" w:rsidR="0086762E" w:rsidRPr="00615652" w:rsidRDefault="0086762E" w:rsidP="009E55EE">
            <w:pPr>
              <w:spacing w:before="40" w:after="120"/>
              <w:ind w:left="1400" w:right="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 Educate Nurture &amp; Empower Women</w:t>
            </w:r>
          </w:p>
          <w:p w14:paraId="6CC95EF2"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Royal Government of Bhutan</w:t>
            </w:r>
          </w:p>
          <w:p w14:paraId="044C499A"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Lesbian, Gay, Bisexual, Transgender, Queer, &amp; Intersex </w:t>
            </w:r>
          </w:p>
          <w:p w14:paraId="7DB04AC5"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Public Benefit Organization</w:t>
            </w:r>
          </w:p>
          <w:p w14:paraId="6F315FC0" w14:textId="679D69E9" w:rsidR="008F40F7" w:rsidRDefault="008F40F7"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Pe</w:t>
            </w:r>
            <w:r w:rsidR="00726DC2">
              <w:rPr>
                <w:rFonts w:ascii="Times New Roman" w:eastAsia="Times New Roman" w:hAnsi="Times New Roman" w:cs="Times New Roman"/>
                <w:sz w:val="24"/>
                <w:szCs w:val="24"/>
              </w:rPr>
              <w:t>rsons with Disabilities</w:t>
            </w:r>
          </w:p>
          <w:p w14:paraId="4C1195B8" w14:textId="63B5ED61" w:rsidR="00DF31F3" w:rsidRDefault="00DF31F3" w:rsidP="009E55EE">
            <w:pPr>
              <w:spacing w:before="40" w:after="120"/>
              <w:ind w:left="1400" w:right="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Organizations working for Persons with Disabilities</w:t>
            </w:r>
          </w:p>
          <w:p w14:paraId="01EE7542" w14:textId="77777777" w:rsidR="00DF31F3" w:rsidRDefault="00DF31F3" w:rsidP="009E55EE">
            <w:pPr>
              <w:spacing w:before="40" w:after="120"/>
              <w:ind w:left="1400" w:right="40"/>
              <w:jc w:val="both"/>
              <w:rPr>
                <w:rFonts w:ascii="Times New Roman" w:eastAsia="Times New Roman" w:hAnsi="Times New Roman" w:cs="Times New Roman"/>
                <w:sz w:val="24"/>
                <w:szCs w:val="24"/>
              </w:rPr>
            </w:pPr>
          </w:p>
          <w:p w14:paraId="2A4AA9F4" w14:textId="77777777" w:rsidR="003D040B" w:rsidRDefault="003D040B" w:rsidP="009E55EE">
            <w:pPr>
              <w:spacing w:before="40" w:after="120"/>
              <w:ind w:left="1400" w:right="40"/>
              <w:jc w:val="both"/>
              <w:rPr>
                <w:rFonts w:ascii="Times New Roman" w:eastAsia="Times New Roman" w:hAnsi="Times New Roman" w:cs="Times New Roman"/>
                <w:sz w:val="24"/>
                <w:szCs w:val="24"/>
              </w:rPr>
            </w:pPr>
          </w:p>
          <w:p w14:paraId="0D66C631" w14:textId="77777777" w:rsidR="003D040B" w:rsidRDefault="003D040B" w:rsidP="009E55EE">
            <w:pPr>
              <w:spacing w:before="40" w:after="120"/>
              <w:ind w:left="1400" w:right="40"/>
              <w:jc w:val="both"/>
              <w:rPr>
                <w:rFonts w:ascii="Times New Roman" w:eastAsia="Times New Roman" w:hAnsi="Times New Roman" w:cs="Times New Roman"/>
                <w:sz w:val="24"/>
                <w:szCs w:val="24"/>
              </w:rPr>
            </w:pPr>
          </w:p>
          <w:p w14:paraId="4AC83553" w14:textId="77777777" w:rsidR="008F40F7" w:rsidRDefault="008F40F7" w:rsidP="009E55EE">
            <w:pPr>
              <w:spacing w:before="40" w:after="120"/>
              <w:ind w:right="40"/>
              <w:jc w:val="both"/>
              <w:rPr>
                <w:rFonts w:ascii="Times New Roman" w:eastAsia="Times New Roman" w:hAnsi="Times New Roman" w:cs="Times New Roman"/>
                <w:sz w:val="24"/>
                <w:szCs w:val="24"/>
              </w:rPr>
            </w:pPr>
          </w:p>
          <w:p w14:paraId="727F8BC6" w14:textId="0B48A746" w:rsidR="00E42D13" w:rsidRPr="008D4D61" w:rsidRDefault="00391396" w:rsidP="009E55EE">
            <w:p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Acknowledgement</w:t>
            </w:r>
          </w:p>
          <w:p w14:paraId="63C20BAC" w14:textId="77777777" w:rsidR="008F40F7" w:rsidRPr="00615652" w:rsidRDefault="008F40F7" w:rsidP="009E55EE">
            <w:pPr>
              <w:spacing w:before="40" w:after="120"/>
              <w:ind w:left="1400" w:right="40"/>
              <w:jc w:val="both"/>
              <w:rPr>
                <w:rFonts w:ascii="Times New Roman" w:eastAsia="Times New Roman" w:hAnsi="Times New Roman" w:cs="Times New Roman"/>
                <w:sz w:val="24"/>
                <w:szCs w:val="24"/>
              </w:rPr>
            </w:pPr>
          </w:p>
        </w:tc>
      </w:tr>
    </w:tbl>
    <w:p w14:paraId="0868ED9E" w14:textId="77777777" w:rsidR="003D040B" w:rsidRDefault="003D040B" w:rsidP="009E55EE">
      <w:pPr>
        <w:spacing w:before="240" w:after="240"/>
        <w:jc w:val="both"/>
        <w:rPr>
          <w:rFonts w:ascii="Times New Roman" w:eastAsia="Times New Roman" w:hAnsi="Times New Roman" w:cs="Times New Roman"/>
          <w:b/>
          <w:sz w:val="24"/>
          <w:szCs w:val="24"/>
        </w:rPr>
      </w:pPr>
    </w:p>
    <w:p w14:paraId="3C707EAC" w14:textId="77777777" w:rsidR="003D040B" w:rsidRDefault="003D040B" w:rsidP="009E55EE">
      <w:pPr>
        <w:spacing w:before="240" w:after="240"/>
        <w:jc w:val="both"/>
        <w:rPr>
          <w:rFonts w:ascii="Times New Roman" w:eastAsia="Times New Roman" w:hAnsi="Times New Roman" w:cs="Times New Roman"/>
          <w:b/>
          <w:sz w:val="24"/>
          <w:szCs w:val="24"/>
        </w:rPr>
      </w:pPr>
    </w:p>
    <w:p w14:paraId="42B84FC5" w14:textId="77777777" w:rsidR="003D040B" w:rsidRDefault="003D040B" w:rsidP="009E55EE">
      <w:pPr>
        <w:spacing w:before="240" w:after="240"/>
        <w:jc w:val="both"/>
        <w:rPr>
          <w:rFonts w:ascii="Times New Roman" w:eastAsia="Times New Roman" w:hAnsi="Times New Roman" w:cs="Times New Roman"/>
          <w:b/>
          <w:sz w:val="24"/>
          <w:szCs w:val="24"/>
        </w:rPr>
      </w:pPr>
    </w:p>
    <w:p w14:paraId="33D916C1" w14:textId="77777777" w:rsidR="003D040B" w:rsidRDefault="003D040B" w:rsidP="009E55EE">
      <w:pPr>
        <w:spacing w:before="240" w:after="240"/>
        <w:jc w:val="both"/>
        <w:rPr>
          <w:rFonts w:ascii="Times New Roman" w:eastAsia="Times New Roman" w:hAnsi="Times New Roman" w:cs="Times New Roman"/>
          <w:b/>
          <w:sz w:val="24"/>
          <w:szCs w:val="24"/>
        </w:rPr>
      </w:pPr>
    </w:p>
    <w:p w14:paraId="59799FEA" w14:textId="77777777" w:rsidR="00E42D13" w:rsidRDefault="00E42D13" w:rsidP="009E55EE">
      <w:pPr>
        <w:spacing w:before="240" w:after="240"/>
        <w:jc w:val="both"/>
        <w:rPr>
          <w:rFonts w:ascii="Times New Roman" w:eastAsia="Times New Roman" w:hAnsi="Times New Roman" w:cs="Times New Roman"/>
          <w:b/>
          <w:sz w:val="24"/>
          <w:szCs w:val="24"/>
        </w:rPr>
      </w:pPr>
    </w:p>
    <w:p w14:paraId="29F8B6C4" w14:textId="77777777" w:rsidR="00E42D13" w:rsidRDefault="00E42D13" w:rsidP="009E55EE">
      <w:pPr>
        <w:spacing w:before="240" w:after="240"/>
        <w:jc w:val="both"/>
        <w:rPr>
          <w:rFonts w:ascii="Times New Roman" w:eastAsia="Times New Roman" w:hAnsi="Times New Roman" w:cs="Times New Roman"/>
          <w:b/>
          <w:sz w:val="24"/>
          <w:szCs w:val="24"/>
        </w:rPr>
      </w:pPr>
    </w:p>
    <w:p w14:paraId="4588401D" w14:textId="77777777" w:rsidR="00E42D13" w:rsidRDefault="00E42D13" w:rsidP="009E55EE">
      <w:pPr>
        <w:spacing w:before="240" w:after="240"/>
        <w:jc w:val="both"/>
        <w:rPr>
          <w:rFonts w:ascii="Times New Roman" w:eastAsia="Times New Roman" w:hAnsi="Times New Roman" w:cs="Times New Roman"/>
          <w:b/>
          <w:sz w:val="24"/>
          <w:szCs w:val="24"/>
        </w:rPr>
      </w:pPr>
    </w:p>
    <w:p w14:paraId="49B5434F" w14:textId="3757A43F" w:rsidR="008F40F7" w:rsidRPr="00615652" w:rsidRDefault="008F40F7" w:rsidP="009E55EE">
      <w:pPr>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lastRenderedPageBreak/>
        <w:t xml:space="preserve">Tarayana Foundation and RENEW Bhutan thank all the stakeholders within the Royal Government of Bhutan, the Civil Society Sector, and the Non-Government Organizations for their unwavering support in bringing out this alternative report. All the stakeholders identified made themselves available for the bilateral meetings in preparation of the report. </w:t>
      </w:r>
    </w:p>
    <w:p w14:paraId="49E40571" w14:textId="77777777" w:rsidR="008F40F7" w:rsidRPr="00E42D13" w:rsidRDefault="008F40F7" w:rsidP="009E55EE">
      <w:pPr>
        <w:pStyle w:val="Heading1"/>
        <w:rPr>
          <w:rFonts w:ascii="Times New Roman" w:eastAsia="Times New Roman" w:hAnsi="Times New Roman" w:cs="Times New Roman"/>
          <w:b/>
          <w:bCs/>
          <w:color w:val="auto"/>
          <w:sz w:val="28"/>
          <w:szCs w:val="28"/>
        </w:rPr>
      </w:pPr>
      <w:bookmarkStart w:id="2" w:name="_Toc145344938"/>
      <w:r w:rsidRPr="00E42D13">
        <w:rPr>
          <w:rFonts w:ascii="Times New Roman" w:eastAsia="Times New Roman" w:hAnsi="Times New Roman" w:cs="Times New Roman"/>
          <w:b/>
          <w:bCs/>
          <w:color w:val="auto"/>
          <w:sz w:val="28"/>
          <w:szCs w:val="28"/>
        </w:rPr>
        <w:t>Introduction</w:t>
      </w:r>
      <w:bookmarkEnd w:id="2"/>
    </w:p>
    <w:p w14:paraId="4BB18E6D" w14:textId="77777777"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This report is prepared by two prominent CSOs in Bhutan both working towards gender equality and women’s empowerment in different sectors and spheres of life. The report is based on the government’s report submitted as a response to the List of Issues Prior to Reporting (LoIPR) by the Committee on the Elimination of Discrimination Against Women (CEDAW) for Bhutan. </w:t>
      </w:r>
    </w:p>
    <w:p w14:paraId="75B1C549" w14:textId="77777777" w:rsidR="008F40F7" w:rsidRPr="00615652" w:rsidRDefault="008F40F7" w:rsidP="009E55EE">
      <w:pPr>
        <w:jc w:val="both"/>
        <w:rPr>
          <w:rFonts w:ascii="Times New Roman" w:eastAsia="Times New Roman" w:hAnsi="Times New Roman" w:cs="Times New Roman"/>
          <w:sz w:val="24"/>
          <w:szCs w:val="24"/>
        </w:rPr>
      </w:pPr>
    </w:p>
    <w:p w14:paraId="3FEA6B9E" w14:textId="77777777"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report validates the achievements and efforts made by the government in achieving gender equality in all sectors and spheres. It also highlights critical gaps and issues in the submission made by the government. </w:t>
      </w:r>
    </w:p>
    <w:p w14:paraId="1F2F6E08" w14:textId="77777777" w:rsidR="008F40F7" w:rsidRPr="00615652" w:rsidRDefault="008F40F7" w:rsidP="009E55EE">
      <w:pPr>
        <w:jc w:val="both"/>
        <w:rPr>
          <w:rFonts w:ascii="Times New Roman" w:eastAsia="Times New Roman" w:hAnsi="Times New Roman" w:cs="Times New Roman"/>
          <w:sz w:val="24"/>
          <w:szCs w:val="24"/>
        </w:rPr>
      </w:pPr>
    </w:p>
    <w:p w14:paraId="799CF661" w14:textId="70B986F3"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Bhutan is undergoing major reforms in efforts to transform the civil service sector in the last two years. As part of the transformation, there are mergers and separations of the government entities within and outside the ministries. One significant result of the reform is the existing National Commissions being merged or subsumed under relevant ministries. The Gross National Happiness Commission, the National Environment Commission, and the National Commission for Women and Children (NCWC) were all merged and subsumed under different ministries and </w:t>
      </w:r>
      <w:r w:rsidR="003A000C" w:rsidRPr="00615652">
        <w:rPr>
          <w:rFonts w:ascii="Times New Roman" w:eastAsia="Times New Roman" w:hAnsi="Times New Roman" w:cs="Times New Roman"/>
          <w:sz w:val="24"/>
          <w:szCs w:val="24"/>
        </w:rPr>
        <w:t>secretar</w:t>
      </w:r>
      <w:r w:rsidR="003A000C">
        <w:rPr>
          <w:rFonts w:ascii="Times New Roman" w:eastAsia="Times New Roman" w:hAnsi="Times New Roman" w:cs="Times New Roman"/>
          <w:sz w:val="24"/>
          <w:szCs w:val="24"/>
        </w:rPr>
        <w:t>iats</w:t>
      </w:r>
      <w:r w:rsidRPr="00615652">
        <w:rPr>
          <w:rFonts w:ascii="Times New Roman" w:eastAsia="Times New Roman" w:hAnsi="Times New Roman" w:cs="Times New Roman"/>
          <w:sz w:val="24"/>
          <w:szCs w:val="24"/>
        </w:rPr>
        <w:t xml:space="preserve">. </w:t>
      </w:r>
    </w:p>
    <w:p w14:paraId="15A4E066" w14:textId="77777777" w:rsidR="008F40F7" w:rsidRPr="00615652" w:rsidRDefault="008F40F7" w:rsidP="009E55EE">
      <w:pPr>
        <w:jc w:val="both"/>
        <w:rPr>
          <w:rFonts w:ascii="Times New Roman" w:eastAsia="Times New Roman" w:hAnsi="Times New Roman" w:cs="Times New Roman"/>
          <w:sz w:val="24"/>
          <w:szCs w:val="24"/>
        </w:rPr>
      </w:pPr>
    </w:p>
    <w:p w14:paraId="714177F4" w14:textId="176CDCC3"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This is followed by a huge exodus from Bhutan to abroad, with approximately 4,822 civil servants leaving the system between </w:t>
      </w:r>
      <w:r>
        <w:rPr>
          <w:rFonts w:ascii="Times New Roman" w:eastAsia="Times New Roman" w:hAnsi="Times New Roman" w:cs="Times New Roman"/>
          <w:sz w:val="24"/>
          <w:szCs w:val="24"/>
        </w:rPr>
        <w:t xml:space="preserve">the </w:t>
      </w:r>
      <w:r w:rsidRPr="00615652">
        <w:rPr>
          <w:rFonts w:ascii="Times New Roman" w:eastAsia="Times New Roman" w:hAnsi="Times New Roman" w:cs="Times New Roman"/>
          <w:sz w:val="24"/>
          <w:szCs w:val="24"/>
        </w:rPr>
        <w:t>2021-2023 fiscal years from a total of 30,194 to pursue their endeavours, leaving a considerable gap in the health, education, and public service sectors. The ones who left the system are mainly from the skilled and qualified categories who undertake the bulk of programme implementation workload.  They are trained, and well-experienced in their fields, thus leaving a significant chasm between the executives and the newly recruited civil servants.</w:t>
      </w:r>
    </w:p>
    <w:p w14:paraId="77A3AFBE" w14:textId="77777777" w:rsidR="008F40F7" w:rsidRPr="00615652" w:rsidRDefault="008F40F7" w:rsidP="009E55EE">
      <w:pPr>
        <w:jc w:val="both"/>
        <w:rPr>
          <w:rFonts w:ascii="Times New Roman" w:eastAsia="Times New Roman" w:hAnsi="Times New Roman" w:cs="Times New Roman"/>
          <w:sz w:val="24"/>
          <w:szCs w:val="24"/>
        </w:rPr>
      </w:pPr>
    </w:p>
    <w:p w14:paraId="5D99FFA3" w14:textId="77777777"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Therefore, this report is being submitted in the hope of having a more gender equality and inclusive society through improved systems, and monitoring and evaluation for enhanced service delivery as the country is still in transition towards a more efficient governance structure.</w:t>
      </w:r>
    </w:p>
    <w:p w14:paraId="77F0F48A" w14:textId="77777777" w:rsidR="008F40F7" w:rsidRPr="00615652" w:rsidRDefault="008F40F7" w:rsidP="009E55EE">
      <w:pPr>
        <w:jc w:val="both"/>
        <w:rPr>
          <w:rFonts w:ascii="Times New Roman" w:eastAsia="Times New Roman" w:hAnsi="Times New Roman" w:cs="Times New Roman"/>
          <w:sz w:val="24"/>
          <w:szCs w:val="24"/>
        </w:rPr>
      </w:pPr>
    </w:p>
    <w:p w14:paraId="0F748171" w14:textId="77777777" w:rsidR="008F40F7" w:rsidRDefault="008F40F7" w:rsidP="009E55EE">
      <w:pPr>
        <w:jc w:val="both"/>
        <w:rPr>
          <w:rFonts w:ascii="Times New Roman" w:eastAsia="Times New Roman" w:hAnsi="Times New Roman" w:cs="Times New Roman"/>
          <w:sz w:val="24"/>
          <w:szCs w:val="24"/>
        </w:rPr>
      </w:pPr>
    </w:p>
    <w:p w14:paraId="1F55B0C7" w14:textId="77777777" w:rsidR="00DF31F3" w:rsidRPr="00615652" w:rsidRDefault="00DF31F3" w:rsidP="009E55EE">
      <w:pPr>
        <w:jc w:val="both"/>
        <w:rPr>
          <w:rFonts w:ascii="Times New Roman" w:eastAsia="Times New Roman" w:hAnsi="Times New Roman" w:cs="Times New Roman"/>
          <w:sz w:val="24"/>
          <w:szCs w:val="24"/>
        </w:rPr>
      </w:pPr>
    </w:p>
    <w:p w14:paraId="03968D2B" w14:textId="77777777" w:rsidR="008F40F7" w:rsidRPr="008D4D61" w:rsidRDefault="008F40F7" w:rsidP="009E55EE">
      <w:pPr>
        <w:jc w:val="both"/>
        <w:rPr>
          <w:rFonts w:ascii="Times New Roman" w:eastAsia="Times New Roman" w:hAnsi="Times New Roman" w:cs="Times New Roman"/>
          <w:b/>
          <w:sz w:val="28"/>
          <w:szCs w:val="28"/>
        </w:rPr>
      </w:pPr>
      <w:r w:rsidRPr="008D4D61">
        <w:rPr>
          <w:rFonts w:ascii="Times New Roman" w:eastAsia="Times New Roman" w:hAnsi="Times New Roman" w:cs="Times New Roman"/>
          <w:b/>
          <w:sz w:val="28"/>
          <w:szCs w:val="28"/>
        </w:rPr>
        <w:t>About Tarayana Foundation</w:t>
      </w:r>
    </w:p>
    <w:p w14:paraId="41B2582D" w14:textId="51DA6845" w:rsidR="008F40F7" w:rsidRPr="00615652" w:rsidRDefault="008F40F7" w:rsidP="009E55EE">
      <w:pPr>
        <w:widowControl w:val="0"/>
        <w:spacing w:before="142"/>
        <w:ind w:right="3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Tarayana Foundation is a Civil Society Organization, registered with the Civil Society Organization Authority of Bhutan.</w:t>
      </w:r>
    </w:p>
    <w:p w14:paraId="71EDA0F8" w14:textId="77777777" w:rsidR="008F40F7" w:rsidRPr="00615652" w:rsidRDefault="008F40F7" w:rsidP="009E55EE">
      <w:pPr>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Tarayana focuses on working in remote, rural villages to bring about holistic community growth and development by serving vulnerable and disadvantaged communities. Since its establishment twenty years ago, Tarayana has sought to bridge the gaps between larger national initiatives and local grassroots requirements. Tarayana Foundation with its focus on grassroots development lends itself well to serving the small and remote communities, one community at a time. As men often move out of the villages in search of better economic opportunities, women and rest of the family members are left behind, therefore, the Foundation caters more to the women’s needs.</w:t>
      </w:r>
    </w:p>
    <w:p w14:paraId="44453624" w14:textId="32C87960" w:rsidR="008F40F7" w:rsidRPr="00615652" w:rsidRDefault="008F40F7" w:rsidP="009E55EE">
      <w:pPr>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Tarayana submitted the first Alternative Report on CEDAW for the country in 2009 and also led the second report in collaboration with RENEW Bhutan in 2018.</w:t>
      </w:r>
    </w:p>
    <w:p w14:paraId="2E3ADA39" w14:textId="77777777" w:rsidR="008F40F7" w:rsidRPr="00615652" w:rsidRDefault="008F40F7" w:rsidP="009E55EE">
      <w:pPr>
        <w:spacing w:before="240" w:after="24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About RENEW Bhutan </w:t>
      </w:r>
    </w:p>
    <w:p w14:paraId="22D279B3" w14:textId="77777777"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Respect, Educate, Nurture, Empower Women (RENEW) is a civil society organisation established by Her Majesty the Queen Mother Gyalyum Sangay Choden Wangchuck to empower families affected by domestic violence and Gender-Based Violence, with a special focus on the vulnerable women and children. The first and only CSO of its kind in Bhutan, RENEW has been working tirelessly to provide multi-dimensional services to survivors of Domestic Violence and Gender-Based Violence with a specific focus on women and children.</w:t>
      </w:r>
    </w:p>
    <w:p w14:paraId="7F939C51" w14:textId="77777777" w:rsidR="008F40F7" w:rsidRPr="00615652" w:rsidRDefault="008F40F7" w:rsidP="009E55EE">
      <w:pPr>
        <w:jc w:val="both"/>
        <w:rPr>
          <w:rFonts w:ascii="Times New Roman" w:eastAsia="Times New Roman" w:hAnsi="Times New Roman" w:cs="Times New Roman"/>
          <w:sz w:val="24"/>
          <w:szCs w:val="24"/>
        </w:rPr>
      </w:pPr>
    </w:p>
    <w:p w14:paraId="5CE0DCE4" w14:textId="77777777" w:rsidR="008F40F7" w:rsidRPr="008F40F7" w:rsidRDefault="008F40F7" w:rsidP="009E55EE">
      <w:pPr>
        <w:pStyle w:val="Heading1"/>
        <w:rPr>
          <w:rFonts w:ascii="Times New Roman" w:eastAsia="Times New Roman" w:hAnsi="Times New Roman" w:cs="Times New Roman"/>
          <w:b/>
          <w:bCs/>
          <w:color w:val="auto"/>
          <w:sz w:val="28"/>
          <w:szCs w:val="28"/>
        </w:rPr>
      </w:pPr>
      <w:bookmarkStart w:id="3" w:name="_Toc145344939"/>
      <w:r w:rsidRPr="008F40F7">
        <w:rPr>
          <w:rFonts w:ascii="Times New Roman" w:eastAsia="Times New Roman" w:hAnsi="Times New Roman" w:cs="Times New Roman"/>
          <w:b/>
          <w:bCs/>
          <w:color w:val="auto"/>
          <w:sz w:val="28"/>
          <w:szCs w:val="28"/>
        </w:rPr>
        <w:t>Methodology and Consultation Process</w:t>
      </w:r>
      <w:bookmarkEnd w:id="3"/>
    </w:p>
    <w:p w14:paraId="3986EE45"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rPr>
          <w:rFonts w:ascii="Times New Roman" w:eastAsia="Times New Roman" w:hAnsi="Times New Roman" w:cs="Times New Roman"/>
          <w:b/>
          <w:sz w:val="24"/>
          <w:szCs w:val="24"/>
        </w:rPr>
      </w:pPr>
    </w:p>
    <w:p w14:paraId="086FA5EF" w14:textId="77777777" w:rsidR="008F40F7" w:rsidRPr="00615652" w:rsidRDefault="008F40F7" w:rsidP="009E55EE">
      <w:p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two CSOs conducted an extensive desk review of the reports and assessments carried out by different stakeholders since the last reporting period. Both CSOs also led consultations with relevant stakeholders bilaterally, and focus group discussions to understand issues, challenges, and opportunities in their respective areas. </w:t>
      </w:r>
    </w:p>
    <w:p w14:paraId="593C8073"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0118AB80"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Legislative and institutional framework (Responses to para 2)</w:t>
      </w:r>
    </w:p>
    <w:p w14:paraId="2A77FA4F" w14:textId="77777777" w:rsidR="008F40F7" w:rsidRPr="00615652"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Harmonization of Laws</w:t>
      </w:r>
    </w:p>
    <w:p w14:paraId="57CA7401" w14:textId="77777777" w:rsidR="008F40F7" w:rsidRPr="00615652" w:rsidRDefault="008F40F7" w:rsidP="009E55EE">
      <w:pPr>
        <w:jc w:val="both"/>
        <w:rPr>
          <w:rFonts w:ascii="Times New Roman" w:eastAsia="Times New Roman" w:hAnsi="Times New Roman" w:cs="Times New Roman"/>
          <w:sz w:val="24"/>
          <w:szCs w:val="24"/>
        </w:rPr>
      </w:pPr>
    </w:p>
    <w:p w14:paraId="0CD11E66" w14:textId="19C985C4" w:rsidR="008F40F7" w:rsidRPr="00615652"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highlight w:val="white"/>
        </w:rPr>
        <w:t>Pertaining to the women and children legislative framework</w:t>
      </w:r>
      <w:r w:rsidR="003A000C">
        <w:rPr>
          <w:rFonts w:ascii="Times New Roman" w:eastAsia="Times New Roman" w:hAnsi="Times New Roman" w:cs="Times New Roman"/>
          <w:sz w:val="24"/>
          <w:szCs w:val="24"/>
          <w:highlight w:val="white"/>
        </w:rPr>
        <w:t>,</w:t>
      </w:r>
      <w:r w:rsidRPr="00615652">
        <w:rPr>
          <w:rFonts w:ascii="Times New Roman" w:eastAsia="Times New Roman" w:hAnsi="Times New Roman" w:cs="Times New Roman"/>
          <w:sz w:val="24"/>
          <w:szCs w:val="24"/>
          <w:highlight w:val="white"/>
        </w:rPr>
        <w:t xml:space="preserve"> the parliament has amended PCB provisions 203 &amp; 204 and 154. Further, one of the highlights of the recent National Assembly</w:t>
      </w:r>
      <w:r w:rsidR="0047787B">
        <w:rPr>
          <w:rFonts w:ascii="Times New Roman" w:eastAsia="Times New Roman" w:hAnsi="Times New Roman" w:cs="Times New Roman"/>
          <w:sz w:val="24"/>
          <w:szCs w:val="24"/>
          <w:highlight w:val="white"/>
        </w:rPr>
        <w:t xml:space="preserve"> (NA) initiating the process of ratifying</w:t>
      </w:r>
      <w:r w:rsidRPr="00615652">
        <w:rPr>
          <w:rFonts w:ascii="Times New Roman" w:eastAsia="Times New Roman" w:hAnsi="Times New Roman" w:cs="Times New Roman"/>
          <w:sz w:val="24"/>
          <w:szCs w:val="24"/>
          <w:highlight w:val="white"/>
        </w:rPr>
        <w:t xml:space="preserve"> the Convention on the Rights of Persons with Disabilities</w:t>
      </w:r>
      <w:r w:rsidR="00266ADC">
        <w:rPr>
          <w:rFonts w:ascii="Times New Roman" w:eastAsia="Times New Roman" w:hAnsi="Times New Roman" w:cs="Times New Roman"/>
          <w:sz w:val="24"/>
          <w:szCs w:val="24"/>
          <w:highlight w:val="white"/>
        </w:rPr>
        <w:t xml:space="preserve"> (CRPD)</w:t>
      </w:r>
      <w:r w:rsidR="0047787B">
        <w:rPr>
          <w:rFonts w:ascii="Times New Roman" w:eastAsia="Times New Roman" w:hAnsi="Times New Roman" w:cs="Times New Roman"/>
          <w:sz w:val="24"/>
          <w:szCs w:val="24"/>
          <w:highlight w:val="white"/>
        </w:rPr>
        <w:t>. The NA has ratified</w:t>
      </w:r>
      <w:r w:rsidRPr="00615652">
        <w:rPr>
          <w:rFonts w:ascii="Times New Roman" w:eastAsia="Times New Roman" w:hAnsi="Times New Roman" w:cs="Times New Roman"/>
          <w:sz w:val="24"/>
          <w:szCs w:val="24"/>
          <w:highlight w:val="white"/>
        </w:rPr>
        <w:t xml:space="preserve"> with some reserva</w:t>
      </w:r>
      <w:r w:rsidR="0047787B">
        <w:rPr>
          <w:rFonts w:ascii="Times New Roman" w:eastAsia="Times New Roman" w:hAnsi="Times New Roman" w:cs="Times New Roman"/>
          <w:sz w:val="24"/>
          <w:szCs w:val="24"/>
          <w:highlight w:val="white"/>
        </w:rPr>
        <w:t xml:space="preserve">tions and it will now be </w:t>
      </w:r>
      <w:r w:rsidR="0047787B">
        <w:rPr>
          <w:rFonts w:ascii="Times New Roman" w:eastAsia="Times New Roman" w:hAnsi="Times New Roman" w:cs="Times New Roman"/>
          <w:sz w:val="24"/>
          <w:szCs w:val="24"/>
          <w:highlight w:val="white"/>
        </w:rPr>
        <w:lastRenderedPageBreak/>
        <w:t>tabled at the next National Council session.</w:t>
      </w:r>
      <w:r w:rsidRPr="00615652">
        <w:rPr>
          <w:rFonts w:ascii="Times New Roman" w:eastAsia="Times New Roman" w:hAnsi="Times New Roman" w:cs="Times New Roman"/>
          <w:sz w:val="24"/>
          <w:szCs w:val="24"/>
          <w:highlight w:val="white"/>
        </w:rPr>
        <w:t xml:space="preserve"> Bhutan does recognize the importance of breaking the barriers and addressing all genders, inclusive of disabilities, which can be a step towards creating a wholesome gender equal </w:t>
      </w:r>
      <w:r w:rsidRPr="00615652">
        <w:rPr>
          <w:rFonts w:ascii="Times New Roman" w:eastAsia="Times New Roman" w:hAnsi="Times New Roman" w:cs="Times New Roman"/>
          <w:sz w:val="24"/>
          <w:szCs w:val="24"/>
        </w:rPr>
        <w:t>nation.</w:t>
      </w:r>
    </w:p>
    <w:p w14:paraId="4D87EA8C" w14:textId="77777777" w:rsidR="008F40F7" w:rsidRPr="00615652" w:rsidRDefault="008F40F7" w:rsidP="009E55EE">
      <w:pPr>
        <w:ind w:left="720"/>
        <w:jc w:val="both"/>
        <w:rPr>
          <w:rFonts w:ascii="Times New Roman" w:eastAsia="Times New Roman" w:hAnsi="Times New Roman" w:cs="Times New Roman"/>
          <w:sz w:val="24"/>
          <w:szCs w:val="24"/>
          <w:highlight w:val="red"/>
        </w:rPr>
      </w:pPr>
    </w:p>
    <w:p w14:paraId="723DDF3D" w14:textId="52906845" w:rsidR="008F40F7" w:rsidRPr="00615652"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The National Assembly at its July session in 2023 adopted CRPD with four reservations: Article 18 on Liberty of Movement and Nationality section 1(a) and 2; Article 23 on Respect for home and family section 1(b); Article 27 on Work and Employment section 1(c) and Article 29 on Participation in political and public life section. The Convention has been forwarded to the National Council for review. The tenth session of the third Parliament, due to take place sometime in October 2023 is expected to re-deliberate on the CRPD along with three other Bills submitted to the National Council.</w:t>
      </w:r>
    </w:p>
    <w:p w14:paraId="4AAA13F5" w14:textId="77777777" w:rsidR="008F40F7" w:rsidRPr="00615652" w:rsidRDefault="008F40F7" w:rsidP="009E55EE">
      <w:pPr>
        <w:ind w:left="720"/>
        <w:jc w:val="both"/>
        <w:rPr>
          <w:rFonts w:ascii="Times New Roman" w:eastAsia="Times New Roman" w:hAnsi="Times New Roman" w:cs="Times New Roman"/>
          <w:sz w:val="24"/>
          <w:szCs w:val="24"/>
        </w:rPr>
      </w:pPr>
    </w:p>
    <w:p w14:paraId="79CC6DF3" w14:textId="1BF8504C" w:rsidR="008F40F7" w:rsidRPr="00615652"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There is a discourse around the reservations within the OPDs (Organizations working for Persons with Disabilities) and beyond, and a common consensus on the need to carry out a </w:t>
      </w:r>
      <w:r w:rsidR="00F26E70" w:rsidRPr="00615652">
        <w:rPr>
          <w:rFonts w:ascii="Times New Roman" w:eastAsia="Times New Roman" w:hAnsi="Times New Roman" w:cs="Times New Roman"/>
          <w:sz w:val="24"/>
          <w:szCs w:val="24"/>
        </w:rPr>
        <w:t>thorough consultation with</w:t>
      </w:r>
      <w:r w:rsidRPr="00615652">
        <w:rPr>
          <w:rFonts w:ascii="Times New Roman" w:eastAsia="Times New Roman" w:hAnsi="Times New Roman" w:cs="Times New Roman"/>
          <w:sz w:val="24"/>
          <w:szCs w:val="24"/>
        </w:rPr>
        <w:t xml:space="preserve"> the relevant stakeholders to assess the impact of the reservations.</w:t>
      </w:r>
    </w:p>
    <w:p w14:paraId="32A2FC36" w14:textId="77777777" w:rsidR="008F40F7" w:rsidRPr="00615652" w:rsidRDefault="008F40F7" w:rsidP="009E55EE">
      <w:pPr>
        <w:spacing w:before="24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Accessing Justice</w:t>
      </w:r>
    </w:p>
    <w:p w14:paraId="31B2840D" w14:textId="5B48A7E2" w:rsidR="008F40F7" w:rsidRPr="00615652" w:rsidRDefault="008F40F7" w:rsidP="009E55EE">
      <w:pPr>
        <w:pStyle w:val="ListParagraph"/>
        <w:numPr>
          <w:ilvl w:val="0"/>
          <w:numId w:val="1"/>
        </w:numPr>
        <w:spacing w:before="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The Jigme Singye Wangchuck School of Law</w:t>
      </w:r>
      <w:r w:rsidR="00223727">
        <w:rPr>
          <w:rFonts w:ascii="Times New Roman" w:eastAsia="Times New Roman" w:hAnsi="Times New Roman" w:cs="Times New Roman"/>
          <w:sz w:val="24"/>
          <w:szCs w:val="24"/>
        </w:rPr>
        <w:t xml:space="preserve"> (JSW Law)</w:t>
      </w:r>
      <w:r w:rsidRPr="00615652">
        <w:rPr>
          <w:rFonts w:ascii="Times New Roman" w:eastAsia="Times New Roman" w:hAnsi="Times New Roman" w:cs="Times New Roman"/>
          <w:sz w:val="24"/>
          <w:szCs w:val="24"/>
        </w:rPr>
        <w:t xml:space="preserve"> developed a toolkit for access to justice for the PWDs. However, the lack of awareness and capacity to deal with PWD cases</w:t>
      </w:r>
      <w:r w:rsidR="00F26E70">
        <w:rPr>
          <w:rFonts w:ascii="Times New Roman" w:eastAsia="Times New Roman" w:hAnsi="Times New Roman" w:cs="Times New Roman"/>
          <w:sz w:val="24"/>
          <w:szCs w:val="24"/>
        </w:rPr>
        <w:t xml:space="preserve"> in the judicial system and </w:t>
      </w:r>
      <w:r w:rsidR="00AA6C6D">
        <w:rPr>
          <w:rFonts w:ascii="Times New Roman" w:eastAsia="Times New Roman" w:hAnsi="Times New Roman" w:cs="Times New Roman"/>
          <w:sz w:val="24"/>
          <w:szCs w:val="24"/>
        </w:rPr>
        <w:t>provide</w:t>
      </w:r>
      <w:r w:rsidR="00F26E70">
        <w:rPr>
          <w:rFonts w:ascii="Times New Roman" w:eastAsia="Times New Roman" w:hAnsi="Times New Roman" w:cs="Times New Roman"/>
          <w:sz w:val="24"/>
          <w:szCs w:val="24"/>
        </w:rPr>
        <w:t xml:space="preserve"> </w:t>
      </w:r>
      <w:r w:rsidRPr="00615652">
        <w:rPr>
          <w:rFonts w:ascii="Times New Roman" w:eastAsia="Times New Roman" w:hAnsi="Times New Roman" w:cs="Times New Roman"/>
          <w:sz w:val="24"/>
          <w:szCs w:val="24"/>
        </w:rPr>
        <w:t xml:space="preserve">appropriate services limits </w:t>
      </w:r>
      <w:r w:rsidR="00F26E70">
        <w:rPr>
          <w:rFonts w:ascii="Times New Roman" w:eastAsia="Times New Roman" w:hAnsi="Times New Roman" w:cs="Times New Roman"/>
          <w:sz w:val="24"/>
          <w:szCs w:val="24"/>
        </w:rPr>
        <w:t xml:space="preserve">the </w:t>
      </w:r>
      <w:r w:rsidRPr="00615652">
        <w:rPr>
          <w:rFonts w:ascii="Times New Roman" w:eastAsia="Times New Roman" w:hAnsi="Times New Roman" w:cs="Times New Roman"/>
          <w:sz w:val="24"/>
          <w:szCs w:val="24"/>
        </w:rPr>
        <w:t>effective</w:t>
      </w:r>
      <w:r w:rsidR="00F26E70">
        <w:rPr>
          <w:rFonts w:ascii="Times New Roman" w:eastAsia="Times New Roman" w:hAnsi="Times New Roman" w:cs="Times New Roman"/>
          <w:sz w:val="24"/>
          <w:szCs w:val="24"/>
        </w:rPr>
        <w:t>ness</w:t>
      </w:r>
      <w:r w:rsidRPr="00615652">
        <w:rPr>
          <w:rFonts w:ascii="Times New Roman" w:eastAsia="Times New Roman" w:hAnsi="Times New Roman" w:cs="Times New Roman"/>
          <w:sz w:val="24"/>
          <w:szCs w:val="24"/>
        </w:rPr>
        <w:t xml:space="preserve">. Therefore, there is a need to strengthen legal aid and protection services, particularly for PWDs. Eg. There is no dedicated desk for PWDs at the Police Station and in some of the courts. </w:t>
      </w:r>
    </w:p>
    <w:p w14:paraId="2880B7CC" w14:textId="77777777" w:rsidR="008F40F7" w:rsidRPr="00615652" w:rsidRDefault="008F40F7" w:rsidP="009E55EE">
      <w:pPr>
        <w:ind w:right="1260"/>
        <w:jc w:val="both"/>
        <w:rPr>
          <w:rFonts w:ascii="Times New Roman" w:eastAsia="Times New Roman" w:hAnsi="Times New Roman" w:cs="Times New Roman"/>
          <w:b/>
          <w:sz w:val="24"/>
          <w:szCs w:val="24"/>
        </w:rPr>
      </w:pPr>
    </w:p>
    <w:p w14:paraId="6D17D51D" w14:textId="77777777" w:rsidR="008F40F7" w:rsidRPr="00615652" w:rsidRDefault="008F40F7" w:rsidP="009E55EE">
      <w:pPr>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Capacity Building </w:t>
      </w:r>
    </w:p>
    <w:p w14:paraId="4657A8BB" w14:textId="77777777" w:rsidR="008F40F7" w:rsidRPr="00615652" w:rsidRDefault="008F40F7" w:rsidP="009E55EE">
      <w:pPr>
        <w:jc w:val="both"/>
        <w:rPr>
          <w:rFonts w:ascii="Times New Roman" w:eastAsia="Times New Roman" w:hAnsi="Times New Roman" w:cs="Times New Roman"/>
          <w:sz w:val="24"/>
          <w:szCs w:val="24"/>
        </w:rPr>
      </w:pPr>
    </w:p>
    <w:p w14:paraId="2BF0D6B1" w14:textId="47E18AA3" w:rsidR="008F40F7" w:rsidRPr="00615652" w:rsidRDefault="008F40F7" w:rsidP="009E55EE">
      <w:pPr>
        <w:pStyle w:val="ListParagraph"/>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While the government has done a commendable job in building </w:t>
      </w:r>
      <w:r w:rsidR="00AA6C6D">
        <w:rPr>
          <w:rFonts w:ascii="Times New Roman" w:eastAsia="Times New Roman" w:hAnsi="Times New Roman" w:cs="Times New Roman"/>
          <w:sz w:val="24"/>
          <w:szCs w:val="24"/>
        </w:rPr>
        <w:t xml:space="preserve">the </w:t>
      </w:r>
      <w:r w:rsidRPr="00615652">
        <w:rPr>
          <w:rFonts w:ascii="Times New Roman" w:eastAsia="Times New Roman" w:hAnsi="Times New Roman" w:cs="Times New Roman"/>
          <w:sz w:val="24"/>
          <w:szCs w:val="24"/>
        </w:rPr>
        <w:t xml:space="preserve">capacities of the Judges and Prosecutors, however, this requirement goes beyond and there is a critical need to sensitise, train and give awareness to all personnel who deal with PWD as well as </w:t>
      </w:r>
      <w:r w:rsidR="00AA6C6D">
        <w:rPr>
          <w:rFonts w:ascii="Times New Roman" w:eastAsia="Times New Roman" w:hAnsi="Times New Roman" w:cs="Times New Roman"/>
          <w:sz w:val="24"/>
          <w:szCs w:val="24"/>
        </w:rPr>
        <w:t>gender-sensitive</w:t>
      </w:r>
      <w:r w:rsidRPr="00615652">
        <w:rPr>
          <w:rFonts w:ascii="Times New Roman" w:eastAsia="Times New Roman" w:hAnsi="Times New Roman" w:cs="Times New Roman"/>
          <w:sz w:val="24"/>
          <w:szCs w:val="24"/>
        </w:rPr>
        <w:t xml:space="preserve"> cases.</w:t>
      </w:r>
    </w:p>
    <w:p w14:paraId="51690616" w14:textId="77777777" w:rsidR="008F40F7" w:rsidRPr="00615652" w:rsidRDefault="008F40F7" w:rsidP="009E55EE">
      <w:pPr>
        <w:jc w:val="both"/>
        <w:rPr>
          <w:rFonts w:ascii="Times New Roman" w:eastAsia="Times New Roman" w:hAnsi="Times New Roman" w:cs="Times New Roman"/>
          <w:sz w:val="24"/>
          <w:szCs w:val="24"/>
        </w:rPr>
      </w:pPr>
    </w:p>
    <w:p w14:paraId="451B6643" w14:textId="77777777" w:rsidR="008F40F7" w:rsidRPr="00615652"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Gender Equality Law</w:t>
      </w:r>
    </w:p>
    <w:p w14:paraId="472F043D" w14:textId="77777777" w:rsidR="008F40F7" w:rsidRPr="00615652" w:rsidRDefault="008F40F7" w:rsidP="009E55EE">
      <w:pPr>
        <w:jc w:val="both"/>
        <w:rPr>
          <w:rFonts w:ascii="Times New Roman" w:eastAsia="Times New Roman" w:hAnsi="Times New Roman" w:cs="Times New Roman"/>
          <w:sz w:val="24"/>
          <w:szCs w:val="24"/>
        </w:rPr>
      </w:pPr>
    </w:p>
    <w:p w14:paraId="71C26136" w14:textId="77777777" w:rsidR="008F40F7" w:rsidRDefault="008F40F7" w:rsidP="009E55EE">
      <w:pPr>
        <w:pStyle w:val="ListParagraph"/>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One of the significant challenges that remain is the lack of intersectionality in the existing laws, policies, and, rules &amp; regulations. Due to this challenge, Bhutan still faces difficulties in addressing the concept of inclusivity. This also leads to the inaccessibility of services such as justice, education, employment, and health. </w:t>
      </w:r>
    </w:p>
    <w:p w14:paraId="39972719" w14:textId="77777777" w:rsidR="00D01215" w:rsidRPr="00615652" w:rsidRDefault="00D01215" w:rsidP="009E55EE">
      <w:pPr>
        <w:pStyle w:val="ListParagraph"/>
        <w:jc w:val="both"/>
        <w:rPr>
          <w:rFonts w:ascii="Times New Roman" w:eastAsia="Times New Roman" w:hAnsi="Times New Roman" w:cs="Times New Roman"/>
          <w:sz w:val="24"/>
          <w:szCs w:val="24"/>
        </w:rPr>
      </w:pPr>
    </w:p>
    <w:p w14:paraId="491858A4" w14:textId="21A5F4D2" w:rsidR="008F40F7" w:rsidRPr="00615652" w:rsidRDefault="008F40F7" w:rsidP="009E55EE">
      <w:pPr>
        <w:pStyle w:val="ListParagraph"/>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lastRenderedPageBreak/>
        <w:t>The most vulnerable populations, such as LGBTQI and PWDs, still struggle to access health, education, and employment services due to inadequate facilities and inclusive policies to cater to their specific needs. For instance, the policy brief</w:t>
      </w:r>
      <w:r w:rsidR="00AA6C6D">
        <w:rPr>
          <w:rFonts w:ascii="Times New Roman" w:eastAsia="Times New Roman" w:hAnsi="Times New Roman" w:cs="Times New Roman"/>
          <w:sz w:val="24"/>
          <w:szCs w:val="24"/>
        </w:rPr>
        <w:t xml:space="preserve"> </w:t>
      </w:r>
      <w:r w:rsidRPr="00615652">
        <w:rPr>
          <w:rFonts w:ascii="Times New Roman" w:eastAsia="Times New Roman" w:hAnsi="Times New Roman" w:cs="Times New Roman"/>
          <w:sz w:val="24"/>
          <w:szCs w:val="24"/>
        </w:rPr>
        <w:t xml:space="preserve">developed by BCMD and UNICEF recommends the need to have universal access to concepts and designs of infrastructure, assistive learning devices, promote rights education, sensitivity training, and non-discrimination policies to service providers (health, education, </w:t>
      </w:r>
      <w:r w:rsidR="00AA6C6D">
        <w:rPr>
          <w:rFonts w:ascii="Times New Roman" w:eastAsia="Times New Roman" w:hAnsi="Times New Roman" w:cs="Times New Roman"/>
          <w:sz w:val="24"/>
          <w:szCs w:val="24"/>
        </w:rPr>
        <w:t>counselling</w:t>
      </w:r>
      <w:r w:rsidRPr="00615652">
        <w:rPr>
          <w:rFonts w:ascii="Times New Roman" w:eastAsia="Times New Roman" w:hAnsi="Times New Roman" w:cs="Times New Roman"/>
          <w:sz w:val="24"/>
          <w:szCs w:val="24"/>
        </w:rPr>
        <w:t>, financial institute, transport sector, armed forces).</w:t>
      </w:r>
    </w:p>
    <w:p w14:paraId="0B4907ED" w14:textId="77777777" w:rsidR="008F40F7" w:rsidRPr="00615652" w:rsidRDefault="008F40F7" w:rsidP="009E55EE">
      <w:pPr>
        <w:jc w:val="both"/>
        <w:rPr>
          <w:rFonts w:ascii="Times New Roman" w:eastAsia="Times New Roman" w:hAnsi="Times New Roman" w:cs="Times New Roman"/>
          <w:sz w:val="24"/>
          <w:szCs w:val="24"/>
        </w:rPr>
      </w:pPr>
    </w:p>
    <w:p w14:paraId="6C73E42D" w14:textId="77777777" w:rsidR="001D387A" w:rsidRDefault="001D387A" w:rsidP="009E55EE">
      <w:pPr>
        <w:jc w:val="both"/>
        <w:rPr>
          <w:rFonts w:ascii="Times New Roman" w:eastAsia="Times New Roman" w:hAnsi="Times New Roman" w:cs="Times New Roman"/>
          <w:b/>
          <w:sz w:val="24"/>
          <w:szCs w:val="24"/>
        </w:rPr>
      </w:pPr>
    </w:p>
    <w:p w14:paraId="350587C3" w14:textId="77777777" w:rsidR="001D387A" w:rsidRDefault="001D387A" w:rsidP="009E55EE">
      <w:pPr>
        <w:jc w:val="both"/>
        <w:rPr>
          <w:rFonts w:ascii="Times New Roman" w:eastAsia="Times New Roman" w:hAnsi="Times New Roman" w:cs="Times New Roman"/>
          <w:b/>
          <w:sz w:val="24"/>
          <w:szCs w:val="24"/>
        </w:rPr>
      </w:pPr>
    </w:p>
    <w:p w14:paraId="0BC1C1D4" w14:textId="77777777" w:rsidR="008F40F7" w:rsidRPr="00615652"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Marital Rape</w:t>
      </w:r>
    </w:p>
    <w:p w14:paraId="2335945F" w14:textId="77777777" w:rsidR="008F40F7" w:rsidRPr="00615652" w:rsidRDefault="008F40F7" w:rsidP="009E55EE">
      <w:pPr>
        <w:jc w:val="both"/>
        <w:rPr>
          <w:rFonts w:ascii="Times New Roman" w:eastAsia="Times New Roman" w:hAnsi="Times New Roman" w:cs="Times New Roman"/>
          <w:b/>
          <w:sz w:val="24"/>
          <w:szCs w:val="24"/>
        </w:rPr>
      </w:pPr>
    </w:p>
    <w:p w14:paraId="563311FE" w14:textId="6E529204" w:rsidR="002A66BA" w:rsidRPr="002A66BA" w:rsidRDefault="002A66BA" w:rsidP="009E55EE">
      <w:pPr>
        <w:pStyle w:val="ListParagraph"/>
        <w:numPr>
          <w:ilvl w:val="0"/>
          <w:numId w:val="1"/>
        </w:numPr>
        <w:spacing w:after="240"/>
        <w:jc w:val="both"/>
        <w:rPr>
          <w:rFonts w:ascii="Times New Roman" w:eastAsia="Times New Roman" w:hAnsi="Times New Roman" w:cs="Times New Roman"/>
          <w:b/>
          <w:sz w:val="24"/>
          <w:szCs w:val="24"/>
        </w:rPr>
      </w:pPr>
      <w:r w:rsidRPr="002A66BA">
        <w:rPr>
          <w:rFonts w:ascii="Times New Roman" w:eastAsia="Times New Roman" w:hAnsi="Times New Roman" w:cs="Times New Roman"/>
          <w:sz w:val="24"/>
          <w:szCs w:val="24"/>
        </w:rPr>
        <w:t xml:space="preserve">The rates of reporting of marital rape remain incredibly low in Bhutan although Marital rape is criminalised under all circumstances in the national Penal Code. The National Survey on Women’s Health and Life Experiences conducted by the </w:t>
      </w:r>
      <w:r w:rsidR="00972521">
        <w:rPr>
          <w:rFonts w:ascii="Times New Roman" w:eastAsia="Times New Roman" w:hAnsi="Times New Roman" w:cs="Times New Roman"/>
          <w:sz w:val="24"/>
          <w:szCs w:val="24"/>
        </w:rPr>
        <w:t>NCWC</w:t>
      </w:r>
      <w:r w:rsidR="00F26E70">
        <w:rPr>
          <w:rFonts w:ascii="Times New Roman" w:eastAsia="Times New Roman" w:hAnsi="Times New Roman" w:cs="Times New Roman"/>
          <w:sz w:val="24"/>
          <w:szCs w:val="24"/>
        </w:rPr>
        <w:t xml:space="preserve"> in 2017</w:t>
      </w:r>
      <w:r w:rsidRPr="002A66BA">
        <w:rPr>
          <w:rFonts w:ascii="Times New Roman" w:eastAsia="Times New Roman" w:hAnsi="Times New Roman" w:cs="Times New Roman"/>
          <w:sz w:val="24"/>
          <w:szCs w:val="24"/>
        </w:rPr>
        <w:t xml:space="preserve"> found that 4.5% of ever-married women had been subjected to sexual violence by their partner during their lifetime. The Statistical Yearbook of Bhutan - 2020, states that there has been only </w:t>
      </w:r>
      <w:r w:rsidRPr="002A66BA">
        <w:rPr>
          <w:rFonts w:ascii="Times New Roman" w:eastAsia="Times New Roman" w:hAnsi="Times New Roman" w:cs="Times New Roman"/>
          <w:i/>
          <w:sz w:val="24"/>
          <w:szCs w:val="24"/>
        </w:rPr>
        <w:t>one</w:t>
      </w:r>
      <w:r w:rsidRPr="002A66BA">
        <w:rPr>
          <w:rFonts w:ascii="Times New Roman" w:eastAsia="Times New Roman" w:hAnsi="Times New Roman" w:cs="Times New Roman"/>
          <w:sz w:val="24"/>
          <w:szCs w:val="24"/>
        </w:rPr>
        <w:t xml:space="preserve"> case of marital rape recorded with the Royal Bhutan Police</w:t>
      </w:r>
      <w:r w:rsidR="008D4D61">
        <w:rPr>
          <w:rFonts w:ascii="Times New Roman" w:eastAsia="Times New Roman" w:hAnsi="Times New Roman" w:cs="Times New Roman"/>
          <w:sz w:val="24"/>
          <w:szCs w:val="24"/>
        </w:rPr>
        <w:t>,</w:t>
      </w:r>
      <w:r w:rsidR="008D4D61" w:rsidRPr="002A66BA">
        <w:rPr>
          <w:rFonts w:ascii="Times New Roman" w:eastAsia="Times New Roman" w:hAnsi="Times New Roman" w:cs="Times New Roman"/>
          <w:sz w:val="24"/>
          <w:szCs w:val="24"/>
        </w:rPr>
        <w:t xml:space="preserve"> 2015-2019</w:t>
      </w:r>
      <w:r w:rsidR="008D4D61">
        <w:rPr>
          <w:rFonts w:ascii="Times New Roman" w:eastAsia="Times New Roman" w:hAnsi="Times New Roman" w:cs="Times New Roman"/>
          <w:sz w:val="24"/>
          <w:szCs w:val="24"/>
        </w:rPr>
        <w:t>.</w:t>
      </w:r>
      <w:r w:rsidRPr="002A66BA">
        <w:rPr>
          <w:rFonts w:ascii="Times New Roman" w:eastAsia="Times New Roman" w:hAnsi="Times New Roman" w:cs="Times New Roman"/>
          <w:sz w:val="24"/>
          <w:szCs w:val="24"/>
        </w:rPr>
        <w:t xml:space="preserve"> The NCWC Survey </w:t>
      </w:r>
      <w:r w:rsidRPr="002A66BA">
        <w:rPr>
          <w:rFonts w:ascii="Times New Roman" w:eastAsia="Times New Roman" w:hAnsi="Times New Roman" w:cs="Times New Roman"/>
          <w:color w:val="0E101A"/>
          <w:sz w:val="24"/>
          <w:szCs w:val="24"/>
        </w:rPr>
        <w:t>found that 41.4% of women and girls who experienced partner physical and/or sexual violence did not tell anyone and 72.5% did not seek help from any formal authority. Social stigma, fear of having to part from children, and fear of threats/consequences/repercussions were the</w:t>
      </w:r>
      <w:r w:rsidR="008D4D61">
        <w:rPr>
          <w:rFonts w:ascii="Times New Roman" w:eastAsia="Times New Roman" w:hAnsi="Times New Roman" w:cs="Times New Roman"/>
          <w:color w:val="0E101A"/>
          <w:sz w:val="24"/>
          <w:szCs w:val="24"/>
        </w:rPr>
        <w:t xml:space="preserve"> </w:t>
      </w:r>
      <w:r w:rsidRPr="002A66BA">
        <w:rPr>
          <w:rFonts w:ascii="Times New Roman" w:eastAsia="Times New Roman" w:hAnsi="Times New Roman" w:cs="Times New Roman"/>
          <w:color w:val="0E101A"/>
          <w:sz w:val="24"/>
          <w:szCs w:val="24"/>
        </w:rPr>
        <w:t xml:space="preserve">most common reasons for not reporting. </w:t>
      </w:r>
    </w:p>
    <w:p w14:paraId="0570DF4C" w14:textId="10EDA94B" w:rsidR="002A66BA" w:rsidRPr="002A66BA" w:rsidRDefault="002A66BA" w:rsidP="009E55EE">
      <w:pPr>
        <w:numPr>
          <w:ilvl w:val="0"/>
          <w:numId w:val="1"/>
        </w:numPr>
        <w:jc w:val="both"/>
        <w:rPr>
          <w:rFonts w:ascii="Times New Roman" w:eastAsia="Times New Roman" w:hAnsi="Times New Roman" w:cs="Times New Roman"/>
        </w:rPr>
      </w:pPr>
      <w:r w:rsidRPr="00A30AD3">
        <w:rPr>
          <w:rFonts w:ascii="Times New Roman" w:eastAsia="Times New Roman" w:hAnsi="Times New Roman" w:cs="Times New Roman"/>
          <w:sz w:val="24"/>
          <w:szCs w:val="24"/>
        </w:rPr>
        <w:t xml:space="preserve">The offence of marital rape is classified as a petty misdemeanour, carrying a disproportionately low penalty of imprisonment of a maximum term of one year. In contrast, the </w:t>
      </w:r>
      <w:r w:rsidR="008D4D61">
        <w:rPr>
          <w:rFonts w:ascii="Times New Roman" w:eastAsia="Times New Roman" w:hAnsi="Times New Roman" w:cs="Times New Roman"/>
          <w:sz w:val="24"/>
          <w:szCs w:val="24"/>
        </w:rPr>
        <w:t>offence</w:t>
      </w:r>
      <w:r w:rsidRPr="00A30AD3">
        <w:rPr>
          <w:rFonts w:ascii="Times New Roman" w:eastAsia="Times New Roman" w:hAnsi="Times New Roman" w:cs="Times New Roman"/>
          <w:sz w:val="24"/>
          <w:szCs w:val="24"/>
        </w:rPr>
        <w:t xml:space="preserve"> of rape of adult women is considered a felony of the fourth degree which carries a penalty of imprisonment between 3-5 years. This gradation of </w:t>
      </w:r>
      <w:r w:rsidR="008D4D61">
        <w:rPr>
          <w:rFonts w:ascii="Times New Roman" w:eastAsia="Times New Roman" w:hAnsi="Times New Roman" w:cs="Times New Roman"/>
          <w:sz w:val="24"/>
          <w:szCs w:val="24"/>
        </w:rPr>
        <w:t>offences</w:t>
      </w:r>
      <w:r w:rsidRPr="00A30AD3">
        <w:rPr>
          <w:rFonts w:ascii="Times New Roman" w:eastAsia="Times New Roman" w:hAnsi="Times New Roman" w:cs="Times New Roman"/>
          <w:sz w:val="24"/>
          <w:szCs w:val="24"/>
        </w:rPr>
        <w:t xml:space="preserve">, whereby marital rape is expressly graded as a petty misdemeanour, promotes an impression under the law that spousal rape is not a serious crime. As a petty </w:t>
      </w:r>
      <w:r w:rsidR="00AF75CF">
        <w:rPr>
          <w:rFonts w:ascii="Times New Roman" w:eastAsia="Times New Roman" w:hAnsi="Times New Roman" w:cs="Times New Roman"/>
          <w:sz w:val="24"/>
          <w:szCs w:val="24"/>
        </w:rPr>
        <w:t>mis</w:t>
      </w:r>
      <w:r w:rsidR="00AF75CF" w:rsidRPr="00A30AD3">
        <w:rPr>
          <w:rFonts w:ascii="Times New Roman" w:eastAsia="Times New Roman" w:hAnsi="Times New Roman" w:cs="Times New Roman"/>
          <w:sz w:val="24"/>
          <w:szCs w:val="24"/>
        </w:rPr>
        <w:t>demeanor</w:t>
      </w:r>
      <w:r w:rsidRPr="00A30AD3">
        <w:rPr>
          <w:rFonts w:ascii="Times New Roman" w:eastAsia="Times New Roman" w:hAnsi="Times New Roman" w:cs="Times New Roman"/>
          <w:sz w:val="24"/>
          <w:szCs w:val="24"/>
        </w:rPr>
        <w:t xml:space="preserve">, marital rape is a compoundable offence. </w:t>
      </w:r>
      <w:r w:rsidR="008D4D61">
        <w:rPr>
          <w:rFonts w:ascii="Times New Roman" w:eastAsia="Times New Roman" w:hAnsi="Times New Roman" w:cs="Times New Roman"/>
          <w:sz w:val="24"/>
          <w:szCs w:val="24"/>
        </w:rPr>
        <w:t>The</w:t>
      </w:r>
      <w:r w:rsidRPr="00A30AD3">
        <w:rPr>
          <w:rFonts w:ascii="Times New Roman" w:eastAsia="Times New Roman" w:hAnsi="Times New Roman" w:cs="Times New Roman"/>
          <w:sz w:val="24"/>
          <w:szCs w:val="24"/>
        </w:rPr>
        <w:t xml:space="preserve"> UN Women Virtual Knowledge Centre to End Violence Against Women and Girls’ guidelines on drafting effective legislation on violence against women and girls</w:t>
      </w:r>
      <w:r w:rsidR="008D4D61">
        <w:rPr>
          <w:rFonts w:ascii="Times New Roman" w:eastAsia="Times New Roman" w:hAnsi="Times New Roman" w:cs="Times New Roman"/>
          <w:sz w:val="24"/>
          <w:szCs w:val="24"/>
        </w:rPr>
        <w:t xml:space="preserve"> </w:t>
      </w:r>
      <w:r w:rsidRPr="00A30AD3">
        <w:rPr>
          <w:rFonts w:ascii="Times New Roman" w:eastAsia="Times New Roman" w:hAnsi="Times New Roman" w:cs="Times New Roman"/>
          <w:sz w:val="24"/>
          <w:szCs w:val="24"/>
        </w:rPr>
        <w:t>states that in sexual violence cases, mediation and financial settlements should</w:t>
      </w:r>
      <w:r w:rsidR="008D4D61">
        <w:rPr>
          <w:rFonts w:ascii="Times New Roman" w:eastAsia="Times New Roman" w:hAnsi="Times New Roman" w:cs="Times New Roman"/>
          <w:sz w:val="24"/>
          <w:szCs w:val="24"/>
        </w:rPr>
        <w:t xml:space="preserve"> </w:t>
      </w:r>
      <w:r w:rsidRPr="00A30AD3">
        <w:rPr>
          <w:rFonts w:ascii="Times New Roman" w:eastAsia="Times New Roman" w:hAnsi="Times New Roman" w:cs="Times New Roman"/>
          <w:sz w:val="24"/>
          <w:szCs w:val="24"/>
        </w:rPr>
        <w:t>be prohibited at all stages of the process.  Accordingly, we propose that the government treat marital rape as a non-compoundable offence, as well as ensure that it is graded on the same level as other forms of rape.</w:t>
      </w:r>
    </w:p>
    <w:p w14:paraId="2D6231A2" w14:textId="77777777" w:rsidR="009E55EE" w:rsidRDefault="009E55EE" w:rsidP="009E55EE">
      <w:pPr>
        <w:pStyle w:val="Heading1"/>
        <w:rPr>
          <w:rFonts w:ascii="Times New Roman" w:eastAsia="Times New Roman" w:hAnsi="Times New Roman" w:cs="Times New Roman"/>
          <w:b/>
          <w:bCs/>
          <w:color w:val="auto"/>
          <w:sz w:val="28"/>
          <w:szCs w:val="28"/>
        </w:rPr>
      </w:pPr>
      <w:bookmarkStart w:id="4" w:name="_Toc145344940"/>
    </w:p>
    <w:p w14:paraId="2B16D2F1" w14:textId="77777777" w:rsidR="009E55EE" w:rsidRDefault="009E55EE" w:rsidP="009E55EE">
      <w:pPr>
        <w:pStyle w:val="Heading1"/>
        <w:rPr>
          <w:rFonts w:ascii="Times New Roman" w:eastAsia="Times New Roman" w:hAnsi="Times New Roman" w:cs="Times New Roman"/>
          <w:b/>
          <w:bCs/>
          <w:color w:val="auto"/>
          <w:sz w:val="28"/>
          <w:szCs w:val="28"/>
        </w:rPr>
      </w:pPr>
    </w:p>
    <w:p w14:paraId="01C3BF3D" w14:textId="71151202" w:rsidR="008F40F7" w:rsidRPr="008F40F7" w:rsidRDefault="008F40F7" w:rsidP="009E55EE">
      <w:pPr>
        <w:pStyle w:val="Heading1"/>
        <w:rPr>
          <w:rFonts w:ascii="Times New Roman" w:eastAsia="Times New Roman" w:hAnsi="Times New Roman" w:cs="Times New Roman"/>
          <w:b/>
          <w:bCs/>
          <w:color w:val="auto"/>
          <w:sz w:val="28"/>
          <w:szCs w:val="28"/>
        </w:rPr>
      </w:pPr>
      <w:r w:rsidRPr="008F40F7">
        <w:rPr>
          <w:rFonts w:ascii="Times New Roman" w:eastAsia="Times New Roman" w:hAnsi="Times New Roman" w:cs="Times New Roman"/>
          <w:b/>
          <w:bCs/>
          <w:color w:val="auto"/>
          <w:sz w:val="28"/>
          <w:szCs w:val="28"/>
        </w:rPr>
        <w:t>Women’s rights and gender equality in relation to the pandemic and recovery efforts (Responses to para 3)</w:t>
      </w:r>
      <w:bookmarkEnd w:id="4"/>
    </w:p>
    <w:p w14:paraId="4D8C30E5" w14:textId="77777777" w:rsidR="008F40F7" w:rsidRPr="00615652"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Interventions to address gender issues during COVID-19 pandemic</w:t>
      </w:r>
    </w:p>
    <w:p w14:paraId="163CA1B4" w14:textId="77777777" w:rsidR="008F40F7" w:rsidRPr="00615652" w:rsidRDefault="008F40F7" w:rsidP="009E55EE">
      <w:pPr>
        <w:jc w:val="both"/>
        <w:rPr>
          <w:rFonts w:ascii="Times New Roman" w:eastAsia="Times New Roman" w:hAnsi="Times New Roman" w:cs="Times New Roman"/>
          <w:b/>
          <w:sz w:val="24"/>
          <w:szCs w:val="24"/>
        </w:rPr>
      </w:pPr>
    </w:p>
    <w:p w14:paraId="2F143F13" w14:textId="58F5FF13" w:rsidR="008F40F7" w:rsidRPr="00615652" w:rsidRDefault="008F40F7" w:rsidP="009E55EE">
      <w:pPr>
        <w:pStyle w:val="ListParagraph"/>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The government has undertaken commendable measures aimed at the advancement of women and children in the country. These efforts signify a crucial step towards fostering a more inclusive and resilient societal framework. While these endeavours have contributed to alleviating burdens faced by vulnerable populations, it is pertinent to acknowledge the necessity for further advancements to enhance the efficacy and accessibility of essential services, especially during emergencies.</w:t>
      </w:r>
    </w:p>
    <w:p w14:paraId="36C476B9" w14:textId="77777777" w:rsidR="008F40F7" w:rsidRPr="00615652" w:rsidRDefault="008F40F7" w:rsidP="009E55EE">
      <w:pPr>
        <w:jc w:val="both"/>
        <w:rPr>
          <w:rFonts w:ascii="Times New Roman" w:eastAsia="Times New Roman" w:hAnsi="Times New Roman" w:cs="Times New Roman"/>
          <w:sz w:val="24"/>
          <w:szCs w:val="24"/>
          <w:highlight w:val="white"/>
        </w:rPr>
      </w:pPr>
    </w:p>
    <w:p w14:paraId="2A0B613D" w14:textId="07BA44D7" w:rsidR="008F40F7" w:rsidRPr="00615652" w:rsidRDefault="008F40F7" w:rsidP="009E55EE">
      <w:pPr>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Regarding the establishment of emergency shelters during times of lockdowns, there exists a pressing need for a holistic strategy that ensures the provision of safe spaces for women and children in all </w:t>
      </w:r>
      <w:r w:rsidR="00AA6C6D">
        <w:rPr>
          <w:rFonts w:ascii="Times New Roman" w:eastAsia="Times New Roman" w:hAnsi="Times New Roman" w:cs="Times New Roman"/>
          <w:sz w:val="24"/>
          <w:szCs w:val="24"/>
          <w:highlight w:val="white"/>
        </w:rPr>
        <w:t>emergencies</w:t>
      </w:r>
      <w:r w:rsidRPr="00615652">
        <w:rPr>
          <w:rFonts w:ascii="Times New Roman" w:eastAsia="Times New Roman" w:hAnsi="Times New Roman" w:cs="Times New Roman"/>
          <w:sz w:val="24"/>
          <w:szCs w:val="24"/>
          <w:highlight w:val="white"/>
        </w:rPr>
        <w:t>. These spaces must encompass not only physical security but also facilitate access to indispensable services, including psycho-social support, counselling, legal support, and medical care. It is imperative that adequately trained personnel, such as counsellors, social welfare officers and protection officers, be readily accessible within these spaces to offer immediate assistance which in the present case is lacking.</w:t>
      </w:r>
    </w:p>
    <w:p w14:paraId="119E2652" w14:textId="77777777" w:rsidR="008F40F7" w:rsidRPr="00615652" w:rsidRDefault="008F40F7" w:rsidP="009E55EE">
      <w:pPr>
        <w:jc w:val="both"/>
        <w:rPr>
          <w:rFonts w:ascii="Times New Roman" w:eastAsia="Times New Roman" w:hAnsi="Times New Roman" w:cs="Times New Roman"/>
          <w:sz w:val="24"/>
          <w:szCs w:val="24"/>
          <w:highlight w:val="white"/>
        </w:rPr>
      </w:pPr>
    </w:p>
    <w:p w14:paraId="7B30E45D" w14:textId="77777777" w:rsidR="008F40F7" w:rsidRPr="00615652" w:rsidRDefault="008F40F7" w:rsidP="009E55EE">
      <w:pPr>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In line with our national legislative framework, namely the Domestic Violence Prevention Act of Bhutan (DVPA) 2013, the Child Care and Protection Act of Bhutan (CCPA) 2011, and the Child Adoption Act of Bhutan (CAA) 2012, there exists a mandate for the delivery of services to survivors of gender-based violence (GBV), children in difficult circumstances (CIDC), and children in conflict with the law (CICL). These acts stipulate that the government must allocate sufficient budgetary resources to the National Commission for Women and Children (NCWC) to ensure the effective implementation, development, coordination, and monitoring of programs and activities designed to assist survivors of GBV and children. </w:t>
      </w:r>
    </w:p>
    <w:p w14:paraId="1DB5B60E" w14:textId="77777777" w:rsidR="008F40F7" w:rsidRPr="00615652" w:rsidRDefault="008F40F7" w:rsidP="009E55EE">
      <w:pPr>
        <w:jc w:val="both"/>
        <w:rPr>
          <w:rFonts w:ascii="Times New Roman" w:eastAsia="Times New Roman" w:hAnsi="Times New Roman" w:cs="Times New Roman"/>
          <w:sz w:val="24"/>
          <w:szCs w:val="24"/>
          <w:highlight w:val="white"/>
        </w:rPr>
      </w:pPr>
    </w:p>
    <w:p w14:paraId="5F15EAB6" w14:textId="5513EA2E" w:rsidR="008F40F7" w:rsidRPr="00615652" w:rsidRDefault="008F40F7" w:rsidP="009E55EE">
      <w:pPr>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However, challenges in delivering adequate services persist. The government has encountered difficulties in providing essential services, particularly in the establishment and running of shelter homes. Currently, only Gawaling, RENEW’s shelter home is operational. These challenges underscore the need for intensified efforts to overcome existing limitations and to reinforce the support </w:t>
      </w:r>
      <w:r w:rsidR="002A66BA">
        <w:rPr>
          <w:rFonts w:ascii="Times New Roman" w:eastAsia="Times New Roman" w:hAnsi="Times New Roman" w:cs="Times New Roman"/>
          <w:sz w:val="24"/>
          <w:szCs w:val="24"/>
          <w:highlight w:val="white"/>
        </w:rPr>
        <w:t>system for women and children.</w:t>
      </w:r>
    </w:p>
    <w:p w14:paraId="66DA27B9" w14:textId="77777777" w:rsidR="008F40F7" w:rsidRPr="00615652" w:rsidRDefault="008F40F7" w:rsidP="009E55EE">
      <w:pPr>
        <w:jc w:val="both"/>
        <w:rPr>
          <w:rFonts w:ascii="Times New Roman" w:eastAsia="Times New Roman" w:hAnsi="Times New Roman" w:cs="Times New Roman"/>
          <w:sz w:val="24"/>
          <w:szCs w:val="24"/>
          <w:highlight w:val="white"/>
        </w:rPr>
      </w:pPr>
    </w:p>
    <w:p w14:paraId="5A32DBB7" w14:textId="5D14C1BB" w:rsidR="008F40F7" w:rsidRPr="00615652" w:rsidRDefault="008F40F7" w:rsidP="009E55EE">
      <w:pPr>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lastRenderedPageBreak/>
        <w:t xml:space="preserve">Highlighting the existence of services primarily at the central and district levels; DVPA 2013, </w:t>
      </w:r>
      <w:r w:rsidR="00AA6C6D">
        <w:rPr>
          <w:rFonts w:ascii="Times New Roman" w:eastAsia="Times New Roman" w:hAnsi="Times New Roman" w:cs="Times New Roman"/>
          <w:sz w:val="24"/>
          <w:szCs w:val="24"/>
          <w:highlight w:val="white"/>
        </w:rPr>
        <w:t>sections</w:t>
      </w:r>
      <w:r w:rsidRPr="00615652">
        <w:rPr>
          <w:rFonts w:ascii="Times New Roman" w:eastAsia="Times New Roman" w:hAnsi="Times New Roman" w:cs="Times New Roman"/>
          <w:sz w:val="24"/>
          <w:szCs w:val="24"/>
          <w:highlight w:val="white"/>
        </w:rPr>
        <w:t xml:space="preserve"> 37, 38 and 39 </w:t>
      </w:r>
      <w:r w:rsidR="00AA6C6D">
        <w:rPr>
          <w:rFonts w:ascii="Times New Roman" w:eastAsia="Times New Roman" w:hAnsi="Times New Roman" w:cs="Times New Roman"/>
          <w:sz w:val="24"/>
          <w:szCs w:val="24"/>
          <w:highlight w:val="white"/>
        </w:rPr>
        <w:t>emphasise</w:t>
      </w:r>
      <w:r w:rsidRPr="00615652">
        <w:rPr>
          <w:rFonts w:ascii="Times New Roman" w:eastAsia="Times New Roman" w:hAnsi="Times New Roman" w:cs="Times New Roman"/>
          <w:sz w:val="24"/>
          <w:szCs w:val="24"/>
          <w:highlight w:val="white"/>
        </w:rPr>
        <w:t xml:space="preserve"> the establishment of community services. However, there is a need for services at the grassroots level. Community-based support systems in terms of</w:t>
      </w:r>
      <w:r w:rsidR="00AA6C6D">
        <w:rPr>
          <w:rFonts w:ascii="Times New Roman" w:eastAsia="Times New Roman" w:hAnsi="Times New Roman" w:cs="Times New Roman"/>
          <w:sz w:val="24"/>
          <w:szCs w:val="24"/>
          <w:highlight w:val="white"/>
        </w:rPr>
        <w:t xml:space="preserve"> </w:t>
      </w:r>
      <w:r w:rsidRPr="00615652">
        <w:rPr>
          <w:rFonts w:ascii="Times New Roman" w:eastAsia="Times New Roman" w:hAnsi="Times New Roman" w:cs="Times New Roman"/>
          <w:sz w:val="24"/>
          <w:szCs w:val="24"/>
          <w:highlight w:val="white"/>
        </w:rPr>
        <w:t xml:space="preserve">human capital, women and child protection units, </w:t>
      </w:r>
      <w:r w:rsidR="00391396">
        <w:rPr>
          <w:rFonts w:ascii="Times New Roman" w:eastAsia="Times New Roman" w:hAnsi="Times New Roman" w:cs="Times New Roman"/>
          <w:sz w:val="24"/>
          <w:szCs w:val="24"/>
          <w:highlight w:val="white"/>
        </w:rPr>
        <w:t>one-stop</w:t>
      </w:r>
      <w:r w:rsidRPr="00615652">
        <w:rPr>
          <w:rFonts w:ascii="Times New Roman" w:eastAsia="Times New Roman" w:hAnsi="Times New Roman" w:cs="Times New Roman"/>
          <w:sz w:val="24"/>
          <w:szCs w:val="24"/>
          <w:highlight w:val="white"/>
        </w:rPr>
        <w:t xml:space="preserve"> crisis centres, community service centres and local resources should be mobilised to ensure that vulnerable populations have access to essential services regardless of their location at all times. </w:t>
      </w:r>
    </w:p>
    <w:p w14:paraId="6C23F0D1" w14:textId="77777777" w:rsidR="008F40F7" w:rsidRPr="00615652" w:rsidRDefault="008F40F7" w:rsidP="009E55EE">
      <w:pPr>
        <w:jc w:val="both"/>
        <w:rPr>
          <w:rFonts w:ascii="Times New Roman" w:eastAsia="Times New Roman" w:hAnsi="Times New Roman" w:cs="Times New Roman"/>
          <w:sz w:val="24"/>
          <w:szCs w:val="24"/>
          <w:highlight w:val="white"/>
        </w:rPr>
      </w:pPr>
    </w:p>
    <w:p w14:paraId="18B187DD" w14:textId="71A2C392" w:rsidR="003D040B" w:rsidRDefault="008F40F7" w:rsidP="009E55EE">
      <w:pPr>
        <w:numPr>
          <w:ilvl w:val="0"/>
          <w:numId w:val="1"/>
        </w:numPr>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Monitoring and evaluation processes should be robust and comprehensive to assess the impact of policies and services accurately. Regular assessments are vital to ensure effective implementation of the policies. </w:t>
      </w:r>
      <w:bookmarkStart w:id="5" w:name="_gjdgxs" w:colFirst="0" w:colLast="0"/>
      <w:bookmarkStart w:id="6" w:name="_Toc145344941"/>
      <w:bookmarkEnd w:id="5"/>
    </w:p>
    <w:p w14:paraId="0C9D6701" w14:textId="77777777" w:rsidR="003D040B" w:rsidRDefault="003D040B" w:rsidP="009E55EE">
      <w:pPr>
        <w:pStyle w:val="ListParagraph"/>
        <w:rPr>
          <w:rFonts w:ascii="Times New Roman" w:eastAsia="Times New Roman" w:hAnsi="Times New Roman" w:cs="Times New Roman"/>
          <w:sz w:val="24"/>
          <w:szCs w:val="24"/>
          <w:highlight w:val="white"/>
        </w:rPr>
      </w:pPr>
    </w:p>
    <w:p w14:paraId="5688507D" w14:textId="77777777" w:rsidR="008F40F7" w:rsidRPr="008F40F7" w:rsidRDefault="008F40F7" w:rsidP="009E55EE">
      <w:pPr>
        <w:pStyle w:val="Heading1"/>
        <w:spacing w:before="0"/>
        <w:jc w:val="both"/>
        <w:rPr>
          <w:rFonts w:ascii="Times New Roman" w:eastAsia="Times New Roman" w:hAnsi="Times New Roman" w:cs="Times New Roman"/>
          <w:b/>
          <w:bCs/>
          <w:color w:val="auto"/>
          <w:sz w:val="28"/>
          <w:szCs w:val="28"/>
        </w:rPr>
      </w:pPr>
      <w:r w:rsidRPr="008F40F7">
        <w:rPr>
          <w:rFonts w:ascii="Times New Roman" w:eastAsia="Times New Roman" w:hAnsi="Times New Roman" w:cs="Times New Roman"/>
          <w:b/>
          <w:bCs/>
          <w:color w:val="auto"/>
          <w:sz w:val="28"/>
          <w:szCs w:val="28"/>
        </w:rPr>
        <w:t>Access to justice and legal complaint mechanisms (Response to para 4)</w:t>
      </w:r>
      <w:bookmarkEnd w:id="6"/>
    </w:p>
    <w:p w14:paraId="46849EF5" w14:textId="77777777" w:rsidR="008F40F7" w:rsidRPr="003C179E" w:rsidRDefault="008F40F7" w:rsidP="009E55EE">
      <w:pPr>
        <w:pStyle w:val="NoSpacing"/>
        <w:spacing w:line="276" w:lineRule="auto"/>
        <w:rPr>
          <w:rFonts w:ascii="Times New Roman" w:eastAsia="Times New Roman" w:hAnsi="Times New Roman" w:cs="Times New Roman"/>
          <w:b/>
          <w:bCs/>
          <w:sz w:val="24"/>
          <w:szCs w:val="24"/>
          <w:highlight w:val="white"/>
        </w:rPr>
      </w:pPr>
      <w:r w:rsidRPr="003C179E">
        <w:rPr>
          <w:rFonts w:ascii="Times New Roman" w:hAnsi="Times New Roman" w:cs="Times New Roman"/>
          <w:b/>
          <w:bCs/>
          <w:sz w:val="24"/>
          <w:szCs w:val="24"/>
          <w:highlight w:val="white"/>
        </w:rPr>
        <w:t>Initiatives to improve access to justice for women and girls</w:t>
      </w:r>
    </w:p>
    <w:p w14:paraId="619F6280" w14:textId="77777777" w:rsidR="008F40F7" w:rsidRPr="008F40F7" w:rsidRDefault="008F40F7" w:rsidP="009E55EE">
      <w:pPr>
        <w:rPr>
          <w:highlight w:val="white"/>
        </w:rPr>
      </w:pPr>
    </w:p>
    <w:p w14:paraId="7D9FCD4E" w14:textId="5F768A28" w:rsidR="008F40F7" w:rsidRPr="008F40F7"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In recognition of the initiation of the eLitigation platform across courts encompassing 26 benches nationwide, we acknowledge the commendable efforts aimed at modernising and streamlining the judicial process. The platform's objectives, which encompass electronic case registration, document filing, online payments, and remote hearings, hold great promise in improving access to justice services.</w:t>
      </w:r>
    </w:p>
    <w:p w14:paraId="769424D1" w14:textId="77777777" w:rsidR="008F40F7" w:rsidRDefault="008F40F7"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However, it is imperative to critically evaluate the outcomes of this initiative. One noticeable concern pertains to the limited utilisation of the eLitigation platform. It appears that the complexity of the procedures involved may pose a significant barrier to its effective use, particularly for illiterate citizens and those with limited internet connectivity. Such challenges may hinder the platform's intended benefits from reaching these vulnerable groups.</w:t>
      </w:r>
    </w:p>
    <w:p w14:paraId="267ED460"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sz w:val="24"/>
          <w:szCs w:val="24"/>
          <w:highlight w:val="white"/>
        </w:rPr>
      </w:pPr>
    </w:p>
    <w:p w14:paraId="2C554CF4" w14:textId="77777777" w:rsidR="008F40F7" w:rsidRDefault="008F40F7"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Moreover, individual assessments and interviews with users revealed a fundamental issue that undermines the primary purpose of the eLitigation platform. While initially, individuals can initiate and engage in legal proceedings online, it has come to our attention that, in the end, parties are often required to physically appear in court. This inconsistency raises questions about the practicality and effectiveness of the online system, as it does not fully realise the intended objective of providing remote access to justice.</w:t>
      </w:r>
    </w:p>
    <w:p w14:paraId="2CD22AD9"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jc w:val="both"/>
        <w:rPr>
          <w:rFonts w:ascii="Times New Roman" w:eastAsia="Times New Roman" w:hAnsi="Times New Roman" w:cs="Times New Roman"/>
          <w:sz w:val="24"/>
          <w:szCs w:val="24"/>
          <w:highlight w:val="white"/>
        </w:rPr>
      </w:pPr>
    </w:p>
    <w:p w14:paraId="6AF59ADB" w14:textId="2C558E63" w:rsidR="008F40F7" w:rsidRPr="001D387A" w:rsidRDefault="008F40F7"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Furthermore, it is essential to acknowledge that</w:t>
      </w:r>
      <w:r w:rsidR="00AF75CF">
        <w:rPr>
          <w:rFonts w:ascii="Times New Roman" w:eastAsia="Times New Roman" w:hAnsi="Times New Roman" w:cs="Times New Roman"/>
          <w:sz w:val="24"/>
          <w:szCs w:val="24"/>
          <w:highlight w:val="white"/>
        </w:rPr>
        <w:t xml:space="preserve"> gender digital gap exists especially women in rural areas who have limited access due to lack of skills.</w:t>
      </w:r>
      <w:r w:rsidRPr="00615652">
        <w:rPr>
          <w:rFonts w:ascii="Times New Roman" w:eastAsia="Times New Roman" w:hAnsi="Times New Roman" w:cs="Times New Roman"/>
          <w:sz w:val="24"/>
          <w:szCs w:val="24"/>
          <w:highlight w:val="white"/>
        </w:rPr>
        <w:t xml:space="preserve"> </w:t>
      </w:r>
      <w:r w:rsidR="00AF75CF">
        <w:rPr>
          <w:rFonts w:ascii="Times New Roman" w:eastAsia="Times New Roman" w:hAnsi="Times New Roman" w:cs="Times New Roman"/>
          <w:sz w:val="24"/>
          <w:szCs w:val="24"/>
          <w:highlight w:val="white"/>
        </w:rPr>
        <w:t>The</w:t>
      </w:r>
      <w:r w:rsidRPr="00615652">
        <w:rPr>
          <w:rFonts w:ascii="Times New Roman" w:eastAsia="Times New Roman" w:hAnsi="Times New Roman" w:cs="Times New Roman"/>
          <w:sz w:val="24"/>
          <w:szCs w:val="24"/>
          <w:highlight w:val="white"/>
        </w:rPr>
        <w:t xml:space="preserve"> eLitigation platform is not inclusive, as it lacks provisions for people with disabilities</w:t>
      </w:r>
      <w:r w:rsidR="00AF75CF">
        <w:rPr>
          <w:rFonts w:ascii="Times New Roman" w:eastAsia="Times New Roman" w:hAnsi="Times New Roman" w:cs="Times New Roman"/>
          <w:sz w:val="24"/>
          <w:szCs w:val="24"/>
          <w:highlight w:val="white"/>
        </w:rPr>
        <w:t xml:space="preserve"> and access in rural areas remains limited</w:t>
      </w:r>
      <w:r w:rsidRPr="00615652">
        <w:rPr>
          <w:rFonts w:ascii="Times New Roman" w:eastAsia="Times New Roman" w:hAnsi="Times New Roman" w:cs="Times New Roman"/>
          <w:sz w:val="24"/>
          <w:szCs w:val="24"/>
          <w:highlight w:val="white"/>
        </w:rPr>
        <w:t>. The absence of user-friendly features and accommodations for individuals with disabilities exacerbates existing barriers to accessing justice services.</w:t>
      </w:r>
    </w:p>
    <w:p w14:paraId="25A73F25" w14:textId="77777777" w:rsidR="009E55EE" w:rsidRDefault="009E55EE" w:rsidP="009E55EE">
      <w:pPr>
        <w:jc w:val="both"/>
        <w:rPr>
          <w:rFonts w:ascii="Times New Roman" w:eastAsia="Times New Roman" w:hAnsi="Times New Roman" w:cs="Times New Roman"/>
          <w:b/>
          <w:sz w:val="24"/>
          <w:szCs w:val="24"/>
        </w:rPr>
      </w:pPr>
    </w:p>
    <w:p w14:paraId="7B73E08C" w14:textId="77777777" w:rsidR="008F40F7" w:rsidRPr="00615652" w:rsidRDefault="008F40F7" w:rsidP="009E55EE">
      <w:pPr>
        <w:jc w:val="both"/>
        <w:rPr>
          <w:rFonts w:ascii="Times New Roman" w:eastAsia="Times New Roman" w:hAnsi="Times New Roman" w:cs="Times New Roman"/>
          <w:b/>
          <w:sz w:val="24"/>
          <w:szCs w:val="24"/>
          <w:highlight w:val="white"/>
        </w:rPr>
      </w:pPr>
      <w:r w:rsidRPr="00615652">
        <w:rPr>
          <w:rFonts w:ascii="Times New Roman" w:eastAsia="Times New Roman" w:hAnsi="Times New Roman" w:cs="Times New Roman"/>
          <w:b/>
          <w:sz w:val="24"/>
          <w:szCs w:val="24"/>
        </w:rPr>
        <w:lastRenderedPageBreak/>
        <w:t>Alternative Dispute Resolution (ADR)</w:t>
      </w:r>
    </w:p>
    <w:p w14:paraId="277A670D" w14:textId="77777777" w:rsidR="008F40F7" w:rsidRPr="00615652" w:rsidRDefault="008F40F7" w:rsidP="009E55EE">
      <w:pPr>
        <w:jc w:val="both"/>
        <w:rPr>
          <w:rFonts w:ascii="Times New Roman" w:eastAsia="Times New Roman" w:hAnsi="Times New Roman" w:cs="Times New Roman"/>
          <w:sz w:val="24"/>
          <w:szCs w:val="24"/>
        </w:rPr>
      </w:pPr>
    </w:p>
    <w:p w14:paraId="1DD031DF" w14:textId="27350F72" w:rsidR="008F40F7" w:rsidRPr="00615652" w:rsidRDefault="008F40F7" w:rsidP="009E55EE">
      <w:pPr>
        <w:pStyle w:val="ListParagraph"/>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Alternative Dispute Resolution (ADR) is an informal justice system whereby the disputants have options to opt for a more open and friendlier justice system. However, </w:t>
      </w:r>
      <w:r w:rsidR="00744A68">
        <w:rPr>
          <w:rFonts w:ascii="Times New Roman" w:eastAsia="Times New Roman" w:hAnsi="Times New Roman" w:cs="Times New Roman"/>
          <w:sz w:val="24"/>
          <w:szCs w:val="24"/>
        </w:rPr>
        <w:t>the system is not gender responsive and does</w:t>
      </w:r>
      <w:r w:rsidR="00AF75CF">
        <w:rPr>
          <w:rFonts w:ascii="Times New Roman" w:eastAsia="Times New Roman" w:hAnsi="Times New Roman" w:cs="Times New Roman"/>
          <w:sz w:val="24"/>
          <w:szCs w:val="24"/>
        </w:rPr>
        <w:t xml:space="preserve"> </w:t>
      </w:r>
      <w:r w:rsidR="00744A68">
        <w:rPr>
          <w:rFonts w:ascii="Times New Roman" w:eastAsia="Times New Roman" w:hAnsi="Times New Roman" w:cs="Times New Roman"/>
          <w:sz w:val="24"/>
          <w:szCs w:val="24"/>
        </w:rPr>
        <w:t xml:space="preserve">not address specific needs </w:t>
      </w:r>
      <w:r w:rsidR="001E4C4D">
        <w:rPr>
          <w:rFonts w:ascii="Times New Roman" w:eastAsia="Times New Roman" w:hAnsi="Times New Roman" w:cs="Times New Roman"/>
          <w:sz w:val="24"/>
          <w:szCs w:val="24"/>
        </w:rPr>
        <w:t xml:space="preserve">of </w:t>
      </w:r>
      <w:r w:rsidRPr="00615652">
        <w:rPr>
          <w:rFonts w:ascii="Times New Roman" w:eastAsia="Times New Roman" w:hAnsi="Times New Roman" w:cs="Times New Roman"/>
          <w:sz w:val="24"/>
          <w:szCs w:val="24"/>
        </w:rPr>
        <w:t xml:space="preserve">domestic violence, intimate partner violence and matrimonial </w:t>
      </w:r>
      <w:r w:rsidR="00AF75CF" w:rsidRPr="00615652">
        <w:rPr>
          <w:rFonts w:ascii="Times New Roman" w:eastAsia="Times New Roman" w:hAnsi="Times New Roman" w:cs="Times New Roman"/>
          <w:sz w:val="24"/>
          <w:szCs w:val="24"/>
        </w:rPr>
        <w:t>disputes Example</w:t>
      </w:r>
      <w:r w:rsidRPr="00615652">
        <w:rPr>
          <w:rFonts w:ascii="Times New Roman" w:eastAsia="Times New Roman" w:hAnsi="Times New Roman" w:cs="Times New Roman"/>
          <w:sz w:val="24"/>
          <w:szCs w:val="24"/>
        </w:rPr>
        <w:t xml:space="preserve"> power dynamic/ repeated </w:t>
      </w:r>
      <w:r w:rsidRPr="00615652">
        <w:rPr>
          <w:rFonts w:ascii="Times New Roman" w:eastAsia="Times New Roman" w:hAnsi="Times New Roman" w:cs="Times New Roman"/>
          <w:sz w:val="24"/>
          <w:szCs w:val="24"/>
          <w:highlight w:val="white"/>
        </w:rPr>
        <w:t>survivors</w:t>
      </w:r>
      <w:r w:rsidRPr="00615652">
        <w:rPr>
          <w:rFonts w:ascii="Times New Roman" w:eastAsia="Times New Roman" w:hAnsi="Times New Roman" w:cs="Times New Roman"/>
          <w:sz w:val="24"/>
          <w:szCs w:val="24"/>
        </w:rPr>
        <w:t xml:space="preserve"> of GBV/DV without formal evidence. </w:t>
      </w:r>
    </w:p>
    <w:p w14:paraId="5715EAD0" w14:textId="77777777" w:rsidR="008F40F7" w:rsidRPr="00615652" w:rsidRDefault="008F40F7" w:rsidP="009E55EE">
      <w:pPr>
        <w:jc w:val="both"/>
        <w:rPr>
          <w:rFonts w:ascii="Times New Roman" w:eastAsia="Times New Roman" w:hAnsi="Times New Roman" w:cs="Times New Roman"/>
          <w:sz w:val="24"/>
          <w:szCs w:val="24"/>
        </w:rPr>
      </w:pPr>
    </w:p>
    <w:p w14:paraId="7EDE0D3E"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highlight w:val="white"/>
        </w:rPr>
      </w:pPr>
      <w:r w:rsidRPr="00615652">
        <w:rPr>
          <w:rFonts w:ascii="Times New Roman" w:eastAsia="Times New Roman" w:hAnsi="Times New Roman" w:cs="Times New Roman"/>
          <w:b/>
          <w:sz w:val="24"/>
          <w:szCs w:val="24"/>
          <w:highlight w:val="white"/>
        </w:rPr>
        <w:t xml:space="preserve">Legal aid for women and children </w:t>
      </w:r>
    </w:p>
    <w:p w14:paraId="27AF0201" w14:textId="77777777" w:rsidR="008F40F7" w:rsidRPr="00615652" w:rsidRDefault="008F40F7" w:rsidP="009E55EE">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rPr>
          <w:rFonts w:ascii="Times New Roman" w:eastAsia="Times New Roman" w:hAnsi="Times New Roman" w:cs="Times New Roman"/>
          <w:sz w:val="24"/>
          <w:szCs w:val="24"/>
          <w:highlight w:val="white"/>
        </w:rPr>
      </w:pPr>
    </w:p>
    <w:p w14:paraId="3571486E" w14:textId="0D0617DC" w:rsidR="008F40F7" w:rsidRPr="008F40F7"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73"/>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While acknowledging the very progressive judicial system in Bhutan, </w:t>
      </w:r>
      <w:r w:rsidR="00327C9A">
        <w:rPr>
          <w:rFonts w:ascii="Times New Roman" w:eastAsia="Times New Roman" w:hAnsi="Times New Roman" w:cs="Times New Roman"/>
          <w:sz w:val="24"/>
          <w:szCs w:val="24"/>
        </w:rPr>
        <w:t>PWDs</w:t>
      </w:r>
      <w:r w:rsidRPr="00615652">
        <w:rPr>
          <w:rFonts w:ascii="Times New Roman" w:eastAsia="Times New Roman" w:hAnsi="Times New Roman" w:cs="Times New Roman"/>
          <w:sz w:val="24"/>
          <w:szCs w:val="24"/>
        </w:rPr>
        <w:t xml:space="preserve"> still face difficulties in accessing legal services due to </w:t>
      </w:r>
      <w:r w:rsidR="00AA6C6D">
        <w:rPr>
          <w:rFonts w:ascii="Times New Roman" w:eastAsia="Times New Roman" w:hAnsi="Times New Roman" w:cs="Times New Roman"/>
          <w:sz w:val="24"/>
          <w:szCs w:val="24"/>
        </w:rPr>
        <w:t xml:space="preserve">the </w:t>
      </w:r>
      <w:r w:rsidRPr="00615652">
        <w:rPr>
          <w:rFonts w:ascii="Times New Roman" w:eastAsia="Times New Roman" w:hAnsi="Times New Roman" w:cs="Times New Roman"/>
          <w:sz w:val="24"/>
          <w:szCs w:val="24"/>
        </w:rPr>
        <w:t xml:space="preserve">absence of facilities such as universal access and interpreters. Sensitization and capacity development of legal service providers at all levels is imperative. </w:t>
      </w:r>
    </w:p>
    <w:p w14:paraId="55F469B8"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b/>
          <w:sz w:val="24"/>
          <w:szCs w:val="24"/>
          <w:highlight w:val="white"/>
        </w:rPr>
      </w:pPr>
      <w:r w:rsidRPr="00615652">
        <w:rPr>
          <w:rFonts w:ascii="Times New Roman" w:eastAsia="Times New Roman" w:hAnsi="Times New Roman" w:cs="Times New Roman"/>
          <w:b/>
          <w:sz w:val="24"/>
          <w:szCs w:val="24"/>
          <w:highlight w:val="white"/>
        </w:rPr>
        <w:t>Awareness and advocacy on legal remedies and complaint mechanism</w:t>
      </w:r>
    </w:p>
    <w:p w14:paraId="1C8895CE" w14:textId="37C80E35" w:rsidR="008F40F7"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263"/>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We acknowledge the efforts made to increase awareness and advocacy on legal remedies and complaint mechanisms for women and girls in Bhutan. While these initiatives are commendable, it is essential to ensure that access to information and awareness services is inclusive and accessible to all, including those with hearing </w:t>
      </w:r>
      <w:r w:rsidR="00AA6C6D">
        <w:rPr>
          <w:rFonts w:ascii="Times New Roman" w:eastAsia="Times New Roman" w:hAnsi="Times New Roman" w:cs="Times New Roman"/>
          <w:sz w:val="24"/>
          <w:szCs w:val="24"/>
          <w:highlight w:val="white"/>
        </w:rPr>
        <w:t>impairment</w:t>
      </w:r>
      <w:r w:rsidRPr="00615652">
        <w:rPr>
          <w:rFonts w:ascii="Times New Roman" w:eastAsia="Times New Roman" w:hAnsi="Times New Roman" w:cs="Times New Roman"/>
          <w:sz w:val="24"/>
          <w:szCs w:val="24"/>
          <w:highlight w:val="white"/>
        </w:rPr>
        <w:t xml:space="preserve">. In this regard, we recommend the following measures to further enhance inclusivity: </w:t>
      </w:r>
      <w:r w:rsidRPr="00615652">
        <w:rPr>
          <w:rFonts w:ascii="Times New Roman" w:eastAsia="Times New Roman" w:hAnsi="Times New Roman" w:cs="Times New Roman"/>
          <w:i/>
          <w:sz w:val="24"/>
          <w:szCs w:val="24"/>
          <w:highlight w:val="white"/>
        </w:rPr>
        <w:t xml:space="preserve">Development of friendly advocacy materials by </w:t>
      </w:r>
      <w:r w:rsidRPr="00615652">
        <w:rPr>
          <w:rFonts w:ascii="Times New Roman" w:eastAsia="Times New Roman" w:hAnsi="Times New Roman" w:cs="Times New Roman"/>
          <w:sz w:val="24"/>
          <w:szCs w:val="24"/>
          <w:highlight w:val="white"/>
        </w:rPr>
        <w:t xml:space="preserve">incorporating subtitles, </w:t>
      </w:r>
      <w:r w:rsidR="00F26E70" w:rsidRPr="00615652">
        <w:rPr>
          <w:rFonts w:ascii="Times New Roman" w:eastAsia="Times New Roman" w:hAnsi="Times New Roman" w:cs="Times New Roman"/>
          <w:sz w:val="24"/>
          <w:szCs w:val="24"/>
          <w:highlight w:val="white"/>
        </w:rPr>
        <w:t>transcription into</w:t>
      </w:r>
      <w:r w:rsidRPr="00615652">
        <w:rPr>
          <w:rFonts w:ascii="Times New Roman" w:eastAsia="Times New Roman" w:hAnsi="Times New Roman" w:cs="Times New Roman"/>
          <w:sz w:val="24"/>
          <w:szCs w:val="24"/>
          <w:highlight w:val="white"/>
        </w:rPr>
        <w:t xml:space="preserve"> braille and enabling access to assistive technology. </w:t>
      </w:r>
    </w:p>
    <w:p w14:paraId="156E5D97" w14:textId="77777777" w:rsidR="002A66BA" w:rsidRPr="00615652" w:rsidRDefault="002A66BA" w:rsidP="009E55EE">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ind w:right="-263"/>
        <w:jc w:val="both"/>
        <w:rPr>
          <w:rFonts w:ascii="Times New Roman" w:eastAsia="Times New Roman" w:hAnsi="Times New Roman" w:cs="Times New Roman"/>
          <w:sz w:val="24"/>
          <w:szCs w:val="24"/>
          <w:highlight w:val="white"/>
        </w:rPr>
      </w:pPr>
    </w:p>
    <w:p w14:paraId="5BA4392D" w14:textId="2259F9EE" w:rsidR="002A66BA" w:rsidRDefault="008F40F7"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443"/>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The advocacy programmes on DVPA and related legislations </w:t>
      </w:r>
      <w:r w:rsidR="00391396">
        <w:rPr>
          <w:rFonts w:ascii="Times New Roman" w:eastAsia="Times New Roman" w:hAnsi="Times New Roman" w:cs="Times New Roman"/>
          <w:sz w:val="24"/>
          <w:szCs w:val="24"/>
          <w:highlight w:val="white"/>
        </w:rPr>
        <w:t>need</w:t>
      </w:r>
      <w:r w:rsidRPr="00615652">
        <w:rPr>
          <w:rFonts w:ascii="Times New Roman" w:eastAsia="Times New Roman" w:hAnsi="Times New Roman" w:cs="Times New Roman"/>
          <w:sz w:val="24"/>
          <w:szCs w:val="24"/>
          <w:highlight w:val="white"/>
        </w:rPr>
        <w:t xml:space="preserve"> to be consistent and a continuous process to ensure nationwide coverage including local leaders </w:t>
      </w:r>
      <w:r w:rsidR="001347E1">
        <w:rPr>
          <w:rFonts w:ascii="Times New Roman" w:eastAsia="Times New Roman" w:hAnsi="Times New Roman" w:cs="Times New Roman"/>
          <w:sz w:val="24"/>
          <w:szCs w:val="24"/>
          <w:highlight w:val="white"/>
        </w:rPr>
        <w:t xml:space="preserve">across the country. </w:t>
      </w:r>
      <w:r w:rsidRPr="00615652">
        <w:rPr>
          <w:rFonts w:ascii="Times New Roman" w:eastAsia="Times New Roman" w:hAnsi="Times New Roman" w:cs="Times New Roman"/>
          <w:sz w:val="24"/>
          <w:szCs w:val="24"/>
          <w:highlight w:val="white"/>
        </w:rPr>
        <w:t xml:space="preserve">. 515 women and girls were trained on </w:t>
      </w:r>
      <w:r w:rsidR="00391396">
        <w:rPr>
          <w:rFonts w:ascii="Times New Roman" w:eastAsia="Times New Roman" w:hAnsi="Times New Roman" w:cs="Times New Roman"/>
          <w:sz w:val="24"/>
          <w:szCs w:val="24"/>
          <w:highlight w:val="white"/>
        </w:rPr>
        <w:t xml:space="preserve">the </w:t>
      </w:r>
      <w:r w:rsidRPr="00615652">
        <w:rPr>
          <w:rFonts w:ascii="Times New Roman" w:eastAsia="Times New Roman" w:hAnsi="Times New Roman" w:cs="Times New Roman"/>
          <w:sz w:val="24"/>
          <w:szCs w:val="24"/>
          <w:highlight w:val="white"/>
        </w:rPr>
        <w:t>legal framework in 2022 by RENEW.</w:t>
      </w:r>
    </w:p>
    <w:p w14:paraId="3EE7D122" w14:textId="46325EDF"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720" w:right="-443"/>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 </w:t>
      </w:r>
    </w:p>
    <w:p w14:paraId="5E4EE243" w14:textId="10D5CA51" w:rsidR="008F40F7" w:rsidRDefault="008F40F7" w:rsidP="009E55EE">
      <w:pPr>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443"/>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RENEW provides legal </w:t>
      </w:r>
      <w:r w:rsidR="00391396">
        <w:rPr>
          <w:rFonts w:ascii="Times New Roman" w:eastAsia="Times New Roman" w:hAnsi="Times New Roman" w:cs="Times New Roman"/>
          <w:sz w:val="24"/>
          <w:szCs w:val="24"/>
          <w:highlight w:val="white"/>
        </w:rPr>
        <w:t>counselling</w:t>
      </w:r>
      <w:r w:rsidRPr="00615652">
        <w:rPr>
          <w:rFonts w:ascii="Times New Roman" w:eastAsia="Times New Roman" w:hAnsi="Times New Roman" w:cs="Times New Roman"/>
          <w:sz w:val="24"/>
          <w:szCs w:val="24"/>
          <w:highlight w:val="white"/>
        </w:rPr>
        <w:t>, legal assistance and information for women in difficult circumstances and GBV survivors on their rights under the relevant laws, legal remedies and support available to them.</w:t>
      </w:r>
      <w:r w:rsidRPr="00615652">
        <w:rPr>
          <w:rFonts w:ascii="Times New Roman" w:eastAsia="Times New Roman" w:hAnsi="Times New Roman" w:cs="Times New Roman"/>
          <w:color w:val="FF0000"/>
          <w:sz w:val="24"/>
          <w:szCs w:val="24"/>
          <w:highlight w:val="white"/>
        </w:rPr>
        <w:t xml:space="preserve"> </w:t>
      </w:r>
      <w:r w:rsidRPr="00622686">
        <w:rPr>
          <w:rFonts w:ascii="Times New Roman" w:eastAsia="Times New Roman" w:hAnsi="Times New Roman" w:cs="Times New Roman"/>
          <w:sz w:val="24"/>
          <w:szCs w:val="24"/>
          <w:highlight w:val="white"/>
        </w:rPr>
        <w:t xml:space="preserve">23% of women </w:t>
      </w:r>
      <w:r w:rsidRPr="00615652">
        <w:rPr>
          <w:rFonts w:ascii="Times New Roman" w:eastAsia="Times New Roman" w:hAnsi="Times New Roman" w:cs="Times New Roman"/>
          <w:sz w:val="24"/>
          <w:szCs w:val="24"/>
          <w:highlight w:val="white"/>
        </w:rPr>
        <w:t xml:space="preserve">availed </w:t>
      </w:r>
      <w:r w:rsidR="00AA6C6D">
        <w:rPr>
          <w:rFonts w:ascii="Times New Roman" w:eastAsia="Times New Roman" w:hAnsi="Times New Roman" w:cs="Times New Roman"/>
          <w:sz w:val="24"/>
          <w:szCs w:val="24"/>
          <w:highlight w:val="white"/>
        </w:rPr>
        <w:t xml:space="preserve">of </w:t>
      </w:r>
      <w:r w:rsidRPr="00615652">
        <w:rPr>
          <w:rFonts w:ascii="Times New Roman" w:eastAsia="Times New Roman" w:hAnsi="Times New Roman" w:cs="Times New Roman"/>
          <w:sz w:val="24"/>
          <w:szCs w:val="24"/>
          <w:highlight w:val="white"/>
        </w:rPr>
        <w:t xml:space="preserve">legal </w:t>
      </w:r>
      <w:r w:rsidR="00391396">
        <w:rPr>
          <w:rFonts w:ascii="Times New Roman" w:eastAsia="Times New Roman" w:hAnsi="Times New Roman" w:cs="Times New Roman"/>
          <w:sz w:val="24"/>
          <w:szCs w:val="24"/>
          <w:highlight w:val="white"/>
        </w:rPr>
        <w:t>services</w:t>
      </w:r>
      <w:r w:rsidRPr="00615652">
        <w:rPr>
          <w:rFonts w:ascii="Times New Roman" w:eastAsia="Times New Roman" w:hAnsi="Times New Roman" w:cs="Times New Roman"/>
          <w:sz w:val="24"/>
          <w:szCs w:val="24"/>
          <w:highlight w:val="white"/>
        </w:rPr>
        <w:t xml:space="preserve"> from 2021 to 2022. </w:t>
      </w:r>
    </w:p>
    <w:p w14:paraId="63F225BF" w14:textId="77777777" w:rsidR="00516DB8" w:rsidRPr="00615652" w:rsidRDefault="00516DB8"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right="-443"/>
        <w:jc w:val="both"/>
        <w:rPr>
          <w:rFonts w:ascii="Times New Roman" w:eastAsia="Times New Roman" w:hAnsi="Times New Roman" w:cs="Times New Roman"/>
          <w:sz w:val="24"/>
          <w:szCs w:val="24"/>
          <w:highlight w:val="white"/>
        </w:rPr>
      </w:pPr>
    </w:p>
    <w:p w14:paraId="134B072C"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7" w:name="_Toc145344942"/>
      <w:r w:rsidRPr="00516DB8">
        <w:rPr>
          <w:rFonts w:ascii="Times New Roman" w:eastAsia="Times New Roman" w:hAnsi="Times New Roman" w:cs="Times New Roman"/>
          <w:b/>
          <w:bCs/>
          <w:color w:val="auto"/>
          <w:sz w:val="28"/>
          <w:szCs w:val="28"/>
        </w:rPr>
        <w:t>National machinery for the advancement of women (Responses to para 5)</w:t>
      </w:r>
      <w:bookmarkEnd w:id="7"/>
    </w:p>
    <w:p w14:paraId="405EECDD"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rPr>
          <w:rFonts w:ascii="Times New Roman" w:eastAsia="Times New Roman" w:hAnsi="Times New Roman" w:cs="Times New Roman"/>
          <w:b/>
          <w:sz w:val="24"/>
          <w:szCs w:val="24"/>
        </w:rPr>
      </w:pPr>
    </w:p>
    <w:p w14:paraId="14B1B7E0" w14:textId="70D5DD80" w:rsidR="008F40F7" w:rsidRPr="00615652"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With major reformation taking place in the country, </w:t>
      </w:r>
      <w:r w:rsidR="004D360F">
        <w:rPr>
          <w:rFonts w:ascii="Times New Roman" w:eastAsia="Times New Roman" w:hAnsi="Times New Roman" w:cs="Times New Roman"/>
          <w:sz w:val="24"/>
          <w:szCs w:val="24"/>
        </w:rPr>
        <w:t>NCWC</w:t>
      </w:r>
      <w:r w:rsidRPr="00615652">
        <w:rPr>
          <w:rFonts w:ascii="Times New Roman" w:eastAsia="Times New Roman" w:hAnsi="Times New Roman" w:cs="Times New Roman"/>
          <w:sz w:val="24"/>
          <w:szCs w:val="24"/>
        </w:rPr>
        <w:t>, the National Machinery overseeing the rights and protection of women and children is now subsumed under the Ministry of Education and Skills Development</w:t>
      </w:r>
      <w:r w:rsidR="00377FD1">
        <w:rPr>
          <w:rFonts w:ascii="Times New Roman" w:eastAsia="Times New Roman" w:hAnsi="Times New Roman" w:cs="Times New Roman"/>
          <w:sz w:val="24"/>
          <w:szCs w:val="24"/>
        </w:rPr>
        <w:t xml:space="preserve"> (MoESD)</w:t>
      </w:r>
      <w:r w:rsidRPr="00615652">
        <w:rPr>
          <w:rFonts w:ascii="Times New Roman" w:eastAsia="Times New Roman" w:hAnsi="Times New Roman" w:cs="Times New Roman"/>
          <w:sz w:val="24"/>
          <w:szCs w:val="24"/>
        </w:rPr>
        <w:t xml:space="preserve"> and</w:t>
      </w:r>
      <w:r w:rsidR="004D360F">
        <w:rPr>
          <w:rFonts w:ascii="Times New Roman" w:eastAsia="Times New Roman" w:hAnsi="Times New Roman" w:cs="Times New Roman"/>
          <w:sz w:val="24"/>
          <w:szCs w:val="24"/>
        </w:rPr>
        <w:t xml:space="preserve"> the service provision function transferred to</w:t>
      </w:r>
      <w:r w:rsidRPr="00615652">
        <w:rPr>
          <w:rFonts w:ascii="Times New Roman" w:eastAsia="Times New Roman" w:hAnsi="Times New Roman" w:cs="Times New Roman"/>
          <w:sz w:val="24"/>
          <w:szCs w:val="24"/>
        </w:rPr>
        <w:t xml:space="preserve"> the Pema Secretariat. </w:t>
      </w:r>
    </w:p>
    <w:p w14:paraId="00E7BAD6" w14:textId="77777777" w:rsidR="008F40F7" w:rsidRPr="00615652" w:rsidRDefault="008F40F7" w:rsidP="009E55EE">
      <w:pPr>
        <w:jc w:val="both"/>
        <w:rPr>
          <w:rFonts w:ascii="Times New Roman" w:eastAsia="Times New Roman" w:hAnsi="Times New Roman" w:cs="Times New Roman"/>
          <w:sz w:val="24"/>
          <w:szCs w:val="24"/>
        </w:rPr>
      </w:pPr>
    </w:p>
    <w:p w14:paraId="54F74888" w14:textId="2FB0201F" w:rsidR="008F40F7"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lastRenderedPageBreak/>
        <w:t xml:space="preserve">The Pema Secretariat is </w:t>
      </w:r>
      <w:r w:rsidRPr="00615652">
        <w:rPr>
          <w:rFonts w:ascii="Times New Roman" w:eastAsia="Times New Roman" w:hAnsi="Times New Roman" w:cs="Times New Roman"/>
          <w:sz w:val="24"/>
          <w:szCs w:val="24"/>
          <w:highlight w:val="white"/>
        </w:rPr>
        <w:t xml:space="preserve">an initiative of Her Majesty The Queen Jetsuen Pema </w:t>
      </w:r>
      <w:r w:rsidR="00622686">
        <w:rPr>
          <w:rFonts w:ascii="Times New Roman" w:eastAsia="Times New Roman" w:hAnsi="Times New Roman" w:cs="Times New Roman"/>
          <w:sz w:val="24"/>
          <w:szCs w:val="24"/>
          <w:highlight w:val="white"/>
        </w:rPr>
        <w:t>Wangchuck</w:t>
      </w:r>
      <w:r w:rsidRPr="00615652">
        <w:rPr>
          <w:rFonts w:ascii="Times New Roman" w:eastAsia="Times New Roman" w:hAnsi="Times New Roman" w:cs="Times New Roman"/>
          <w:sz w:val="24"/>
          <w:szCs w:val="24"/>
          <w:highlight w:val="white"/>
        </w:rPr>
        <w:t xml:space="preserve"> with the mission “A Society That Promotes The Well-Being Of All Bhutanese, Supported By Enabling Mental Health Policies And Programs, Transformative Multi-Sectoral Partnerships, And A Proactive Service Delivery Network”. This is a timely noble initiative by Her Majesty as the country sees an increase in mental health issues and suicidal cases.</w:t>
      </w:r>
    </w:p>
    <w:p w14:paraId="12CD1E81" w14:textId="77777777" w:rsidR="00622686" w:rsidRPr="00615652" w:rsidRDefault="00622686" w:rsidP="009E55EE">
      <w:pPr>
        <w:jc w:val="both"/>
        <w:rPr>
          <w:rFonts w:ascii="Times New Roman" w:eastAsia="Times New Roman" w:hAnsi="Times New Roman" w:cs="Times New Roman"/>
          <w:sz w:val="24"/>
          <w:szCs w:val="24"/>
        </w:rPr>
      </w:pPr>
    </w:p>
    <w:p w14:paraId="2DA66A5E" w14:textId="74B3AF45" w:rsidR="008F40F7" w:rsidRPr="00615652" w:rsidRDefault="008F40F7" w:rsidP="009E55EE">
      <w:pPr>
        <w:numPr>
          <w:ilvl w:val="0"/>
          <w:numId w:val="1"/>
        </w:numPr>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role of the National Machinery is still being redefined. Currently, the erstwhile NCWC secretariat is reduced to Division of Women and Children under the </w:t>
      </w:r>
      <w:r w:rsidR="00377FD1">
        <w:rPr>
          <w:rFonts w:ascii="Times New Roman" w:eastAsia="Times New Roman" w:hAnsi="Times New Roman" w:cs="Times New Roman"/>
          <w:sz w:val="24"/>
          <w:szCs w:val="24"/>
        </w:rPr>
        <w:t>Department of Education Programme (MoESD)</w:t>
      </w:r>
      <w:r w:rsidRPr="00615652">
        <w:rPr>
          <w:rFonts w:ascii="Times New Roman" w:eastAsia="Times New Roman" w:hAnsi="Times New Roman" w:cs="Times New Roman"/>
          <w:sz w:val="24"/>
          <w:szCs w:val="24"/>
        </w:rPr>
        <w:t xml:space="preserve">. </w:t>
      </w:r>
      <w:r w:rsidR="0047787B" w:rsidRPr="00615652">
        <w:rPr>
          <w:rFonts w:ascii="Times New Roman" w:eastAsia="Times New Roman" w:hAnsi="Times New Roman" w:cs="Times New Roman"/>
          <w:sz w:val="24"/>
          <w:szCs w:val="24"/>
        </w:rPr>
        <w:t xml:space="preserve">The </w:t>
      </w:r>
      <w:r w:rsidR="0047787B">
        <w:rPr>
          <w:rFonts w:ascii="Times New Roman" w:eastAsia="Times New Roman" w:hAnsi="Times New Roman" w:cs="Times New Roman"/>
          <w:sz w:val="24"/>
          <w:szCs w:val="24"/>
        </w:rPr>
        <w:t>Commission</w:t>
      </w:r>
      <w:r w:rsidR="00377FD1">
        <w:rPr>
          <w:rFonts w:ascii="Times New Roman" w:eastAsia="Times New Roman" w:hAnsi="Times New Roman" w:cs="Times New Roman"/>
          <w:sz w:val="24"/>
          <w:szCs w:val="24"/>
        </w:rPr>
        <w:t xml:space="preserve"> is also not</w:t>
      </w:r>
      <w:r w:rsidR="00213FA6">
        <w:rPr>
          <w:rFonts w:ascii="Times New Roman" w:eastAsia="Times New Roman" w:hAnsi="Times New Roman" w:cs="Times New Roman"/>
          <w:sz w:val="24"/>
          <w:szCs w:val="24"/>
        </w:rPr>
        <w:t xml:space="preserve"> </w:t>
      </w:r>
      <w:r w:rsidR="0047787B">
        <w:rPr>
          <w:rFonts w:ascii="Times New Roman" w:eastAsia="Times New Roman" w:hAnsi="Times New Roman" w:cs="Times New Roman"/>
          <w:sz w:val="24"/>
          <w:szCs w:val="24"/>
        </w:rPr>
        <w:t>formed as</w:t>
      </w:r>
      <w:r w:rsidRPr="00615652">
        <w:rPr>
          <w:rFonts w:ascii="Times New Roman" w:eastAsia="Times New Roman" w:hAnsi="Times New Roman" w:cs="Times New Roman"/>
          <w:sz w:val="24"/>
          <w:szCs w:val="24"/>
          <w:highlight w:val="white"/>
        </w:rPr>
        <w:t xml:space="preserve"> of filing this report.  </w:t>
      </w:r>
    </w:p>
    <w:p w14:paraId="644B58BC" w14:textId="77777777" w:rsidR="008F40F7" w:rsidRPr="00615652" w:rsidRDefault="008F40F7" w:rsidP="009E55EE">
      <w:pPr>
        <w:jc w:val="both"/>
        <w:rPr>
          <w:rFonts w:ascii="Times New Roman" w:eastAsia="Times New Roman" w:hAnsi="Times New Roman" w:cs="Times New Roman"/>
          <w:sz w:val="24"/>
          <w:szCs w:val="24"/>
          <w:highlight w:val="white"/>
        </w:rPr>
      </w:pPr>
    </w:p>
    <w:p w14:paraId="1A4A705E" w14:textId="58343F37" w:rsidR="008F40F7" w:rsidRPr="008529A3" w:rsidRDefault="00622686" w:rsidP="009E55EE">
      <w:pPr>
        <w:numPr>
          <w:ilvl w:val="0"/>
          <w:numId w:val="1"/>
        </w:numPr>
        <w:jc w:val="both"/>
        <w:rPr>
          <w:rFonts w:ascii="Times New Roman" w:eastAsia="Times New Roman" w:hAnsi="Times New Roman" w:cs="Times New Roman"/>
          <w:sz w:val="24"/>
          <w:szCs w:val="24"/>
          <w:highlight w:val="white"/>
        </w:rPr>
      </w:pPr>
      <w:r w:rsidRPr="008529A3">
        <w:rPr>
          <w:rFonts w:ascii="Times New Roman" w:eastAsia="Times New Roman" w:hAnsi="Times New Roman" w:cs="Times New Roman"/>
          <w:sz w:val="24"/>
          <w:szCs w:val="24"/>
          <w:highlight w:val="white"/>
        </w:rPr>
        <w:t xml:space="preserve">The CSOs and gender equality advocates are deeply concerned with </w:t>
      </w:r>
      <w:r w:rsidR="00EA3A2A">
        <w:rPr>
          <w:rFonts w:ascii="Times New Roman" w:eastAsia="Times New Roman" w:hAnsi="Times New Roman" w:cs="Times New Roman"/>
          <w:sz w:val="24"/>
          <w:szCs w:val="24"/>
          <w:highlight w:val="white"/>
        </w:rPr>
        <w:t xml:space="preserve">the </w:t>
      </w:r>
      <w:r w:rsidR="00503690" w:rsidRPr="008529A3">
        <w:rPr>
          <w:rFonts w:ascii="Times New Roman" w:eastAsia="Times New Roman" w:hAnsi="Times New Roman" w:cs="Times New Roman"/>
          <w:sz w:val="24"/>
          <w:szCs w:val="24"/>
          <w:highlight w:val="white"/>
        </w:rPr>
        <w:t xml:space="preserve">reduction of </w:t>
      </w:r>
      <w:r w:rsidR="00EA3A2A">
        <w:rPr>
          <w:rFonts w:ascii="Times New Roman" w:eastAsia="Times New Roman" w:hAnsi="Times New Roman" w:cs="Times New Roman"/>
          <w:sz w:val="24"/>
          <w:szCs w:val="24"/>
          <w:highlight w:val="white"/>
        </w:rPr>
        <w:t xml:space="preserve">the </w:t>
      </w:r>
      <w:r w:rsidR="00171FE7" w:rsidRPr="008529A3">
        <w:rPr>
          <w:rFonts w:ascii="Times New Roman" w:eastAsia="Times New Roman" w:hAnsi="Times New Roman" w:cs="Times New Roman"/>
          <w:sz w:val="24"/>
          <w:szCs w:val="24"/>
          <w:highlight w:val="white"/>
        </w:rPr>
        <w:t xml:space="preserve">autonomous </w:t>
      </w:r>
      <w:r w:rsidR="00503690" w:rsidRPr="008529A3">
        <w:rPr>
          <w:rFonts w:ascii="Times New Roman" w:eastAsia="Times New Roman" w:hAnsi="Times New Roman" w:cs="Times New Roman"/>
          <w:sz w:val="24"/>
          <w:szCs w:val="24"/>
          <w:highlight w:val="white"/>
        </w:rPr>
        <w:t xml:space="preserve">NCWC Secretariat </w:t>
      </w:r>
      <w:r w:rsidRPr="008529A3">
        <w:rPr>
          <w:rFonts w:ascii="Times New Roman" w:eastAsia="Times New Roman" w:hAnsi="Times New Roman" w:cs="Times New Roman"/>
          <w:sz w:val="24"/>
          <w:szCs w:val="24"/>
          <w:highlight w:val="white"/>
        </w:rPr>
        <w:t xml:space="preserve">being reduced to a division under </w:t>
      </w:r>
      <w:r w:rsidR="00EA3A2A">
        <w:rPr>
          <w:rFonts w:ascii="Times New Roman" w:eastAsia="Times New Roman" w:hAnsi="Times New Roman" w:cs="Times New Roman"/>
          <w:sz w:val="24"/>
          <w:szCs w:val="24"/>
          <w:highlight w:val="white"/>
        </w:rPr>
        <w:t xml:space="preserve">the </w:t>
      </w:r>
      <w:r w:rsidR="00171FE7" w:rsidRPr="008529A3">
        <w:rPr>
          <w:rFonts w:ascii="Times New Roman" w:eastAsia="Times New Roman" w:hAnsi="Times New Roman" w:cs="Times New Roman"/>
          <w:sz w:val="24"/>
          <w:szCs w:val="24"/>
          <w:highlight w:val="white"/>
        </w:rPr>
        <w:t>Department that is mandated to provide education services</w:t>
      </w:r>
      <w:r w:rsidR="007639A1" w:rsidRPr="008529A3">
        <w:rPr>
          <w:rFonts w:ascii="Times New Roman" w:eastAsia="Times New Roman" w:hAnsi="Times New Roman" w:cs="Times New Roman"/>
          <w:sz w:val="24"/>
          <w:szCs w:val="24"/>
          <w:highlight w:val="white"/>
        </w:rPr>
        <w:t xml:space="preserve">. </w:t>
      </w:r>
      <w:r w:rsidRPr="008529A3">
        <w:rPr>
          <w:rFonts w:ascii="Times New Roman" w:eastAsia="Times New Roman" w:hAnsi="Times New Roman" w:cs="Times New Roman"/>
          <w:sz w:val="24"/>
          <w:szCs w:val="24"/>
          <w:highlight w:val="white"/>
        </w:rPr>
        <w:t>The</w:t>
      </w:r>
      <w:r w:rsidR="007639A1" w:rsidRPr="008529A3">
        <w:rPr>
          <w:rFonts w:ascii="Times New Roman" w:eastAsia="Times New Roman" w:hAnsi="Times New Roman" w:cs="Times New Roman"/>
          <w:sz w:val="24"/>
          <w:szCs w:val="24"/>
          <w:highlight w:val="white"/>
        </w:rPr>
        <w:t xml:space="preserve"> mandate of NCWC which spans beyond school-going children is at stake with </w:t>
      </w:r>
      <w:r w:rsidR="00994F46" w:rsidRPr="008529A3">
        <w:rPr>
          <w:rFonts w:ascii="Times New Roman" w:eastAsia="Times New Roman" w:hAnsi="Times New Roman" w:cs="Times New Roman"/>
          <w:sz w:val="24"/>
          <w:szCs w:val="24"/>
          <w:highlight w:val="white"/>
        </w:rPr>
        <w:t>this structural</w:t>
      </w:r>
      <w:r w:rsidRPr="008529A3">
        <w:rPr>
          <w:rFonts w:ascii="Times New Roman" w:eastAsia="Times New Roman" w:hAnsi="Times New Roman" w:cs="Times New Roman"/>
          <w:sz w:val="24"/>
          <w:szCs w:val="24"/>
          <w:highlight w:val="white"/>
        </w:rPr>
        <w:t xml:space="preserve"> reform.  NCWC is </w:t>
      </w:r>
      <w:r w:rsidR="00994F46" w:rsidRPr="008529A3">
        <w:rPr>
          <w:rFonts w:ascii="Times New Roman" w:eastAsia="Times New Roman" w:hAnsi="Times New Roman" w:cs="Times New Roman"/>
          <w:sz w:val="24"/>
          <w:szCs w:val="24"/>
          <w:highlight w:val="white"/>
        </w:rPr>
        <w:t xml:space="preserve">also </w:t>
      </w:r>
      <w:r w:rsidRPr="008529A3">
        <w:rPr>
          <w:rFonts w:ascii="Times New Roman" w:eastAsia="Times New Roman" w:hAnsi="Times New Roman" w:cs="Times New Roman"/>
          <w:sz w:val="24"/>
          <w:szCs w:val="24"/>
          <w:highlight w:val="white"/>
        </w:rPr>
        <w:t>the custodian of important national acts</w:t>
      </w:r>
      <w:r w:rsidR="00994F46" w:rsidRPr="008529A3">
        <w:rPr>
          <w:rFonts w:ascii="Times New Roman" w:eastAsia="Times New Roman" w:hAnsi="Times New Roman" w:cs="Times New Roman"/>
          <w:sz w:val="24"/>
          <w:szCs w:val="24"/>
          <w:highlight w:val="white"/>
        </w:rPr>
        <w:t xml:space="preserve">, for </w:t>
      </w:r>
      <w:r w:rsidR="00EA3A2A">
        <w:rPr>
          <w:rFonts w:ascii="Times New Roman" w:eastAsia="Times New Roman" w:hAnsi="Times New Roman" w:cs="Times New Roman"/>
          <w:sz w:val="24"/>
          <w:szCs w:val="24"/>
          <w:highlight w:val="white"/>
        </w:rPr>
        <w:t>example</w:t>
      </w:r>
      <w:r w:rsidR="0086495E">
        <w:rPr>
          <w:rFonts w:ascii="Times New Roman" w:eastAsia="Times New Roman" w:hAnsi="Times New Roman" w:cs="Times New Roman"/>
          <w:sz w:val="24"/>
          <w:szCs w:val="24"/>
          <w:highlight w:val="white"/>
        </w:rPr>
        <w:t xml:space="preserve"> </w:t>
      </w:r>
      <w:r w:rsidRPr="008529A3">
        <w:rPr>
          <w:rFonts w:ascii="Times New Roman" w:eastAsia="Times New Roman" w:hAnsi="Times New Roman" w:cs="Times New Roman"/>
          <w:sz w:val="24"/>
          <w:szCs w:val="24"/>
          <w:highlight w:val="white"/>
        </w:rPr>
        <w:t>DVPA, C</w:t>
      </w:r>
      <w:r w:rsidR="00994F46" w:rsidRPr="008529A3">
        <w:rPr>
          <w:rFonts w:ascii="Times New Roman" w:eastAsia="Times New Roman" w:hAnsi="Times New Roman" w:cs="Times New Roman"/>
          <w:sz w:val="24"/>
          <w:szCs w:val="24"/>
          <w:highlight w:val="white"/>
        </w:rPr>
        <w:t>C</w:t>
      </w:r>
      <w:r w:rsidRPr="008529A3">
        <w:rPr>
          <w:rFonts w:ascii="Times New Roman" w:eastAsia="Times New Roman" w:hAnsi="Times New Roman" w:cs="Times New Roman"/>
          <w:sz w:val="24"/>
          <w:szCs w:val="24"/>
          <w:highlight w:val="white"/>
        </w:rPr>
        <w:t xml:space="preserve">PA, and </w:t>
      </w:r>
      <w:r w:rsidR="00EA3A2A">
        <w:rPr>
          <w:rFonts w:ascii="Times New Roman" w:eastAsia="Times New Roman" w:hAnsi="Times New Roman" w:cs="Times New Roman"/>
          <w:sz w:val="24"/>
          <w:szCs w:val="24"/>
          <w:highlight w:val="white"/>
        </w:rPr>
        <w:t xml:space="preserve">the </w:t>
      </w:r>
      <w:r w:rsidR="00A958C7" w:rsidRPr="008529A3">
        <w:rPr>
          <w:rFonts w:ascii="Times New Roman" w:eastAsia="Times New Roman" w:hAnsi="Times New Roman" w:cs="Times New Roman"/>
          <w:sz w:val="24"/>
          <w:szCs w:val="24"/>
          <w:highlight w:val="white"/>
        </w:rPr>
        <w:t xml:space="preserve">lead agency on gender equality </w:t>
      </w:r>
      <w:r w:rsidRPr="008529A3">
        <w:rPr>
          <w:rFonts w:ascii="Times New Roman" w:eastAsia="Times New Roman" w:hAnsi="Times New Roman" w:cs="Times New Roman"/>
          <w:sz w:val="24"/>
          <w:szCs w:val="24"/>
          <w:highlight w:val="white"/>
        </w:rPr>
        <w:t>there is a greater concern about how NCWC</w:t>
      </w:r>
      <w:r w:rsidR="00E14589" w:rsidRPr="008529A3">
        <w:rPr>
          <w:rFonts w:ascii="Times New Roman" w:eastAsia="Times New Roman" w:hAnsi="Times New Roman" w:cs="Times New Roman"/>
          <w:sz w:val="24"/>
          <w:szCs w:val="24"/>
          <w:highlight w:val="white"/>
        </w:rPr>
        <w:t xml:space="preserve"> Secretariat</w:t>
      </w:r>
      <w:r w:rsidRPr="008529A3">
        <w:rPr>
          <w:rFonts w:ascii="Times New Roman" w:eastAsia="Times New Roman" w:hAnsi="Times New Roman" w:cs="Times New Roman"/>
          <w:sz w:val="24"/>
          <w:szCs w:val="24"/>
          <w:highlight w:val="white"/>
        </w:rPr>
        <w:t xml:space="preserve">, as a division with no </w:t>
      </w:r>
      <w:r w:rsidR="00E14589" w:rsidRPr="008529A3">
        <w:rPr>
          <w:rFonts w:ascii="Times New Roman" w:eastAsia="Times New Roman" w:hAnsi="Times New Roman" w:cs="Times New Roman"/>
          <w:sz w:val="24"/>
          <w:szCs w:val="24"/>
          <w:highlight w:val="white"/>
        </w:rPr>
        <w:t xml:space="preserve">clear </w:t>
      </w:r>
      <w:r w:rsidRPr="008529A3">
        <w:rPr>
          <w:rFonts w:ascii="Times New Roman" w:eastAsia="Times New Roman" w:hAnsi="Times New Roman" w:cs="Times New Roman"/>
          <w:sz w:val="24"/>
          <w:szCs w:val="24"/>
          <w:highlight w:val="white"/>
        </w:rPr>
        <w:t xml:space="preserve">policy directives </w:t>
      </w:r>
      <w:r w:rsidR="00E14589" w:rsidRPr="008529A3">
        <w:rPr>
          <w:rFonts w:ascii="Times New Roman" w:eastAsia="Times New Roman" w:hAnsi="Times New Roman" w:cs="Times New Roman"/>
          <w:sz w:val="24"/>
          <w:szCs w:val="24"/>
          <w:highlight w:val="white"/>
        </w:rPr>
        <w:t xml:space="preserve">and autonomy </w:t>
      </w:r>
      <w:r w:rsidRPr="008529A3">
        <w:rPr>
          <w:rFonts w:ascii="Times New Roman" w:eastAsia="Times New Roman" w:hAnsi="Times New Roman" w:cs="Times New Roman"/>
          <w:sz w:val="24"/>
          <w:szCs w:val="24"/>
          <w:highlight w:val="white"/>
        </w:rPr>
        <w:t xml:space="preserve">will uphold these important responsibilities. </w:t>
      </w:r>
      <w:r w:rsidRPr="008529A3">
        <w:rPr>
          <w:rFonts w:ascii="Times New Roman" w:eastAsia="Times New Roman" w:hAnsi="Times New Roman" w:cs="Times New Roman"/>
          <w:sz w:val="24"/>
          <w:szCs w:val="24"/>
        </w:rPr>
        <w:t>Therefore, the presence of an autonomous body</w:t>
      </w:r>
      <w:r w:rsidR="00A10DAA" w:rsidRPr="008529A3">
        <w:rPr>
          <w:rFonts w:ascii="Times New Roman" w:eastAsia="Times New Roman" w:hAnsi="Times New Roman" w:cs="Times New Roman"/>
          <w:sz w:val="24"/>
          <w:szCs w:val="24"/>
        </w:rPr>
        <w:t xml:space="preserve"> with strong and adequately resourced secretariat is much needed to </w:t>
      </w:r>
      <w:r w:rsidR="00756D86" w:rsidRPr="008529A3">
        <w:rPr>
          <w:rFonts w:ascii="Times New Roman" w:eastAsia="Times New Roman" w:hAnsi="Times New Roman" w:cs="Times New Roman"/>
          <w:sz w:val="24"/>
          <w:szCs w:val="24"/>
        </w:rPr>
        <w:t xml:space="preserve">oversee </w:t>
      </w:r>
      <w:r w:rsidR="008529A3" w:rsidRPr="008529A3">
        <w:rPr>
          <w:rFonts w:ascii="Times New Roman" w:eastAsia="Times New Roman" w:hAnsi="Times New Roman" w:cs="Times New Roman"/>
          <w:sz w:val="24"/>
          <w:szCs w:val="24"/>
        </w:rPr>
        <w:t xml:space="preserve">efforts to protect and promote the rights of women and children, and advance gender equality in the country. </w:t>
      </w:r>
      <w:r w:rsidRPr="008529A3">
        <w:rPr>
          <w:rFonts w:ascii="Times New Roman" w:eastAsia="Times New Roman" w:hAnsi="Times New Roman" w:cs="Times New Roman"/>
          <w:sz w:val="24"/>
          <w:szCs w:val="24"/>
        </w:rPr>
        <w:t xml:space="preserve"> </w:t>
      </w:r>
    </w:p>
    <w:p w14:paraId="676A05C2" w14:textId="77777777" w:rsidR="0086495E" w:rsidRDefault="0086495E"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34C58936"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Gender Budgeting</w:t>
      </w:r>
    </w:p>
    <w:p w14:paraId="192DA5E6"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s>
        <w:ind w:right="12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074234C3" w14:textId="3EDDFEC2" w:rsidR="008F40F7" w:rsidRPr="00615652" w:rsidRDefault="008F40F7" w:rsidP="009E55EE">
      <w:pPr>
        <w:pStyle w:val="ListParagraph"/>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expenditure chapter of the National Budget report features a subchapter of </w:t>
      </w:r>
      <w:r w:rsidR="00391396">
        <w:rPr>
          <w:rFonts w:ascii="Times New Roman" w:eastAsia="Times New Roman" w:hAnsi="Times New Roman" w:cs="Times New Roman"/>
          <w:sz w:val="24"/>
          <w:szCs w:val="24"/>
        </w:rPr>
        <w:t xml:space="preserve">the </w:t>
      </w:r>
      <w:r w:rsidRPr="00615652">
        <w:rPr>
          <w:rFonts w:ascii="Times New Roman" w:eastAsia="Times New Roman" w:hAnsi="Times New Roman" w:cs="Times New Roman"/>
          <w:sz w:val="24"/>
          <w:szCs w:val="24"/>
        </w:rPr>
        <w:t xml:space="preserve">Gender-responsive budget. It consolidates expenditure made on </w:t>
      </w:r>
      <w:r w:rsidR="00391396">
        <w:rPr>
          <w:rFonts w:ascii="Times New Roman" w:eastAsia="Times New Roman" w:hAnsi="Times New Roman" w:cs="Times New Roman"/>
          <w:sz w:val="24"/>
          <w:szCs w:val="24"/>
        </w:rPr>
        <w:t>gender-specific</w:t>
      </w:r>
      <w:r w:rsidRPr="00615652">
        <w:rPr>
          <w:rFonts w:ascii="Times New Roman" w:eastAsia="Times New Roman" w:hAnsi="Times New Roman" w:cs="Times New Roman"/>
          <w:sz w:val="24"/>
          <w:szCs w:val="24"/>
        </w:rPr>
        <w:t xml:space="preserve"> programs such as health services for women, expenditure on women’s organisations, and budget for the national machinery. For the Fiscal Year 2021-2022, a total expenditure of Nu. 599.896 million was made,</w:t>
      </w:r>
      <w:r w:rsidRPr="00615652">
        <w:rPr>
          <w:rFonts w:ascii="Times New Roman" w:eastAsia="Times New Roman" w:hAnsi="Times New Roman" w:cs="Times New Roman"/>
          <w:sz w:val="24"/>
          <w:szCs w:val="24"/>
          <w:vertAlign w:val="superscript"/>
        </w:rPr>
        <w:t xml:space="preserve"> </w:t>
      </w:r>
      <w:r w:rsidRPr="00615652">
        <w:rPr>
          <w:vertAlign w:val="superscript"/>
        </w:rPr>
        <w:footnoteReference w:id="1"/>
      </w:r>
      <w:r w:rsidRPr="00615652">
        <w:rPr>
          <w:rFonts w:ascii="Times New Roman" w:eastAsia="Times New Roman" w:hAnsi="Times New Roman" w:cs="Times New Roman"/>
          <w:sz w:val="24"/>
          <w:szCs w:val="24"/>
        </w:rPr>
        <w:t xml:space="preserve"> an increase </w:t>
      </w:r>
      <w:r w:rsidR="00391396">
        <w:rPr>
          <w:rFonts w:ascii="Times New Roman" w:eastAsia="Times New Roman" w:hAnsi="Times New Roman" w:cs="Times New Roman"/>
          <w:sz w:val="24"/>
          <w:szCs w:val="24"/>
        </w:rPr>
        <w:t>of</w:t>
      </w:r>
      <w:r w:rsidRPr="00615652">
        <w:rPr>
          <w:rFonts w:ascii="Times New Roman" w:eastAsia="Times New Roman" w:hAnsi="Times New Roman" w:cs="Times New Roman"/>
          <w:sz w:val="24"/>
          <w:szCs w:val="24"/>
        </w:rPr>
        <w:t xml:space="preserve"> Nu. 105.781 million from the Fiscal Year 2020-2021 (Nu. 494.115 million).</w:t>
      </w:r>
      <w:r w:rsidRPr="00615652">
        <w:rPr>
          <w:vertAlign w:val="superscript"/>
        </w:rPr>
        <w:footnoteReference w:id="2"/>
      </w:r>
      <w:r w:rsidRPr="00615652">
        <w:rPr>
          <w:rFonts w:ascii="Times New Roman" w:eastAsia="Times New Roman" w:hAnsi="Times New Roman" w:cs="Times New Roman"/>
          <w:sz w:val="24"/>
          <w:szCs w:val="24"/>
        </w:rPr>
        <w:t xml:space="preserve"> This expense has further increased in the Year 2022-2023, where a total expenditure of Nu 679.877 million was made. While there is an increase in the expenditure on women, it is less than 1% of the total budget </w:t>
      </w:r>
      <w:r w:rsidR="00391396">
        <w:rPr>
          <w:rFonts w:ascii="Times New Roman" w:eastAsia="Times New Roman" w:hAnsi="Times New Roman" w:cs="Times New Roman"/>
          <w:sz w:val="24"/>
          <w:szCs w:val="24"/>
        </w:rPr>
        <w:t xml:space="preserve">of </w:t>
      </w:r>
      <w:r w:rsidRPr="00615652">
        <w:rPr>
          <w:rFonts w:ascii="Times New Roman" w:eastAsia="Times New Roman" w:hAnsi="Times New Roman" w:cs="Times New Roman"/>
          <w:sz w:val="24"/>
          <w:szCs w:val="24"/>
        </w:rPr>
        <w:t>Nu.74,861.6, which is not adequate. The expense also includes mostly health and NCWC expenses and does not present a clear picture across all sectors.</w:t>
      </w:r>
      <w:r w:rsidR="004B4FB4">
        <w:rPr>
          <w:rFonts w:ascii="Times New Roman" w:eastAsia="Times New Roman" w:hAnsi="Times New Roman" w:cs="Times New Roman"/>
          <w:sz w:val="24"/>
          <w:szCs w:val="24"/>
        </w:rPr>
        <w:t xml:space="preserve"> Further, there is no analysis of </w:t>
      </w:r>
      <w:r w:rsidR="00EA3A2A">
        <w:rPr>
          <w:rFonts w:ascii="Times New Roman" w:eastAsia="Times New Roman" w:hAnsi="Times New Roman" w:cs="Times New Roman"/>
          <w:sz w:val="24"/>
          <w:szCs w:val="24"/>
        </w:rPr>
        <w:t xml:space="preserve">expenditure </w:t>
      </w:r>
      <w:r w:rsidR="004B4FB4">
        <w:rPr>
          <w:rFonts w:ascii="Times New Roman" w:eastAsia="Times New Roman" w:hAnsi="Times New Roman" w:cs="Times New Roman"/>
          <w:sz w:val="24"/>
          <w:szCs w:val="24"/>
        </w:rPr>
        <w:t xml:space="preserve">being report against these budgets. </w:t>
      </w:r>
      <w:r w:rsidRPr="00615652">
        <w:rPr>
          <w:rFonts w:ascii="Times New Roman" w:eastAsia="Times New Roman" w:hAnsi="Times New Roman" w:cs="Times New Roman"/>
          <w:sz w:val="24"/>
          <w:szCs w:val="24"/>
        </w:rPr>
        <w:t xml:space="preserve"> </w:t>
      </w:r>
    </w:p>
    <w:p w14:paraId="11EEC5E7"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rPr>
      </w:pPr>
    </w:p>
    <w:p w14:paraId="102AF714" w14:textId="0DC5D8AE" w:rsidR="008F40F7" w:rsidRPr="00615652" w:rsidRDefault="005A2A96" w:rsidP="009E55EE">
      <w:pPr>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w:t>
      </w:r>
      <w:r w:rsidR="008F40F7" w:rsidRPr="00615652">
        <w:rPr>
          <w:rFonts w:ascii="Times New Roman" w:eastAsia="Times New Roman" w:hAnsi="Times New Roman" w:cs="Times New Roman"/>
          <w:sz w:val="24"/>
          <w:szCs w:val="24"/>
        </w:rPr>
        <w:t xml:space="preserve">a need for </w:t>
      </w:r>
      <w:r w:rsidR="00EA3A2A">
        <w:rPr>
          <w:rFonts w:ascii="Times New Roman" w:eastAsia="Times New Roman" w:hAnsi="Times New Roman" w:cs="Times New Roman"/>
          <w:sz w:val="24"/>
          <w:szCs w:val="24"/>
        </w:rPr>
        <w:t>further continuous</w:t>
      </w:r>
      <w:r w:rsidR="008F40F7" w:rsidRPr="00615652">
        <w:rPr>
          <w:rFonts w:ascii="Times New Roman" w:eastAsia="Times New Roman" w:hAnsi="Times New Roman" w:cs="Times New Roman"/>
          <w:sz w:val="24"/>
          <w:szCs w:val="24"/>
        </w:rPr>
        <w:t xml:space="preserve"> training on gender budgeting and related capacity building with the major attrition in the civil service. </w:t>
      </w:r>
      <w:r w:rsidR="00E75E00">
        <w:rPr>
          <w:rFonts w:ascii="Times New Roman" w:eastAsia="Times New Roman" w:hAnsi="Times New Roman" w:cs="Times New Roman"/>
          <w:sz w:val="24"/>
          <w:szCs w:val="24"/>
        </w:rPr>
        <w:t>With</w:t>
      </w:r>
      <w:r w:rsidR="00EA3A2A">
        <w:rPr>
          <w:rFonts w:ascii="Times New Roman" w:eastAsia="Times New Roman" w:hAnsi="Times New Roman" w:cs="Times New Roman"/>
          <w:sz w:val="24"/>
          <w:szCs w:val="24"/>
        </w:rPr>
        <w:t>out</w:t>
      </w:r>
      <w:r w:rsidR="00E75E00">
        <w:rPr>
          <w:rFonts w:ascii="Times New Roman" w:eastAsia="Times New Roman" w:hAnsi="Times New Roman" w:cs="Times New Roman"/>
          <w:sz w:val="24"/>
          <w:szCs w:val="24"/>
        </w:rPr>
        <w:t xml:space="preserve"> these,</w:t>
      </w:r>
      <w:r w:rsidR="008F40F7" w:rsidRPr="00615652">
        <w:rPr>
          <w:rFonts w:ascii="Times New Roman" w:eastAsia="Times New Roman" w:hAnsi="Times New Roman" w:cs="Times New Roman"/>
          <w:sz w:val="24"/>
          <w:szCs w:val="24"/>
        </w:rPr>
        <w:t xml:space="preserve"> gender budgeting will </w:t>
      </w:r>
      <w:r>
        <w:rPr>
          <w:rFonts w:ascii="Times New Roman" w:eastAsia="Times New Roman" w:hAnsi="Times New Roman" w:cs="Times New Roman"/>
          <w:sz w:val="24"/>
          <w:szCs w:val="24"/>
        </w:rPr>
        <w:t>remain</w:t>
      </w:r>
      <w:r w:rsidR="008F40F7" w:rsidRPr="00615652">
        <w:rPr>
          <w:rFonts w:ascii="Times New Roman" w:eastAsia="Times New Roman" w:hAnsi="Times New Roman" w:cs="Times New Roman"/>
          <w:sz w:val="24"/>
          <w:szCs w:val="24"/>
        </w:rPr>
        <w:t xml:space="preserve"> a slow process in the country. </w:t>
      </w:r>
    </w:p>
    <w:p w14:paraId="696BC914" w14:textId="77777777" w:rsidR="0086495E" w:rsidRDefault="0086495E"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670DE9CB" w14:textId="77777777" w:rsidR="0086495E" w:rsidRDefault="0086495E"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0B68078A" w14:textId="3089A129"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sz w:val="24"/>
          <w:szCs w:val="24"/>
        </w:rPr>
      </w:pPr>
      <w:r w:rsidRPr="00615652">
        <w:rPr>
          <w:rFonts w:ascii="Times New Roman" w:eastAsia="Times New Roman" w:hAnsi="Times New Roman" w:cs="Times New Roman"/>
          <w:b/>
          <w:sz w:val="24"/>
          <w:szCs w:val="24"/>
        </w:rPr>
        <w:t xml:space="preserve">Coordination and monitoring </w:t>
      </w:r>
      <w:r w:rsidR="00391396">
        <w:rPr>
          <w:rFonts w:ascii="Times New Roman" w:eastAsia="Times New Roman" w:hAnsi="Times New Roman" w:cs="Times New Roman"/>
          <w:b/>
          <w:sz w:val="24"/>
          <w:szCs w:val="24"/>
        </w:rPr>
        <w:t>of</w:t>
      </w:r>
      <w:r w:rsidRPr="00615652">
        <w:rPr>
          <w:rFonts w:ascii="Times New Roman" w:eastAsia="Times New Roman" w:hAnsi="Times New Roman" w:cs="Times New Roman"/>
          <w:b/>
          <w:sz w:val="24"/>
          <w:szCs w:val="24"/>
        </w:rPr>
        <w:t xml:space="preserve"> gender</w:t>
      </w:r>
    </w:p>
    <w:p w14:paraId="30F5F800"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6"/>
        <w:jc w:val="both"/>
        <w:rPr>
          <w:rFonts w:ascii="Times New Roman" w:eastAsia="Times New Roman" w:hAnsi="Times New Roman" w:cs="Times New Roman"/>
          <w:sz w:val="24"/>
          <w:szCs w:val="24"/>
        </w:rPr>
      </w:pPr>
    </w:p>
    <w:p w14:paraId="6737DAAF" w14:textId="33E38D4D" w:rsidR="008F40F7" w:rsidRPr="00615652" w:rsidRDefault="00391396"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establishment</w:t>
      </w:r>
      <w:r w:rsidR="008F40F7" w:rsidRPr="00615652">
        <w:rPr>
          <w:rFonts w:ascii="Times New Roman" w:eastAsia="Times New Roman" w:hAnsi="Times New Roman" w:cs="Times New Roman"/>
          <w:sz w:val="24"/>
          <w:szCs w:val="24"/>
        </w:rPr>
        <w:t xml:space="preserve"> of childcare centres and </w:t>
      </w:r>
      <w:r>
        <w:rPr>
          <w:rFonts w:ascii="Times New Roman" w:eastAsia="Times New Roman" w:hAnsi="Times New Roman" w:cs="Times New Roman"/>
          <w:sz w:val="24"/>
          <w:szCs w:val="24"/>
        </w:rPr>
        <w:t xml:space="preserve">the </w:t>
      </w:r>
      <w:r w:rsidR="008F40F7" w:rsidRPr="00615652">
        <w:rPr>
          <w:rFonts w:ascii="Times New Roman" w:eastAsia="Times New Roman" w:hAnsi="Times New Roman" w:cs="Times New Roman"/>
          <w:sz w:val="24"/>
          <w:szCs w:val="24"/>
        </w:rPr>
        <w:t xml:space="preserve">development of </w:t>
      </w:r>
      <w:r>
        <w:rPr>
          <w:rFonts w:ascii="Times New Roman" w:eastAsia="Times New Roman" w:hAnsi="Times New Roman" w:cs="Times New Roman"/>
          <w:sz w:val="24"/>
          <w:szCs w:val="24"/>
        </w:rPr>
        <w:t xml:space="preserve">an </w:t>
      </w:r>
      <w:r w:rsidR="008F40F7" w:rsidRPr="00615652">
        <w:rPr>
          <w:rFonts w:ascii="Times New Roman" w:eastAsia="Times New Roman" w:hAnsi="Times New Roman" w:cs="Times New Roman"/>
          <w:sz w:val="24"/>
          <w:szCs w:val="24"/>
        </w:rPr>
        <w:t xml:space="preserve">internal framework to address gender issues </w:t>
      </w:r>
      <w:r>
        <w:rPr>
          <w:rFonts w:ascii="Times New Roman" w:eastAsia="Times New Roman" w:hAnsi="Times New Roman" w:cs="Times New Roman"/>
          <w:sz w:val="24"/>
          <w:szCs w:val="24"/>
        </w:rPr>
        <w:t>in</w:t>
      </w:r>
      <w:r w:rsidR="008F40F7" w:rsidRPr="00615652">
        <w:rPr>
          <w:rFonts w:ascii="Times New Roman" w:eastAsia="Times New Roman" w:hAnsi="Times New Roman" w:cs="Times New Roman"/>
          <w:sz w:val="24"/>
          <w:szCs w:val="24"/>
        </w:rPr>
        <w:t xml:space="preserve"> </w:t>
      </w:r>
      <w:r w:rsidR="00AA6C6D">
        <w:rPr>
          <w:rFonts w:ascii="Times New Roman" w:eastAsia="Times New Roman" w:hAnsi="Times New Roman" w:cs="Times New Roman"/>
          <w:sz w:val="24"/>
          <w:szCs w:val="24"/>
        </w:rPr>
        <w:t xml:space="preserve">the </w:t>
      </w:r>
      <w:r w:rsidR="008F40F7" w:rsidRPr="00615652">
        <w:rPr>
          <w:rFonts w:ascii="Times New Roman" w:eastAsia="Times New Roman" w:hAnsi="Times New Roman" w:cs="Times New Roman"/>
          <w:sz w:val="24"/>
          <w:szCs w:val="24"/>
        </w:rPr>
        <w:t xml:space="preserve">workplace should </w:t>
      </w:r>
      <w:r w:rsidR="002D12D0">
        <w:rPr>
          <w:rFonts w:ascii="Times New Roman" w:eastAsia="Times New Roman" w:hAnsi="Times New Roman" w:cs="Times New Roman"/>
          <w:sz w:val="24"/>
          <w:szCs w:val="24"/>
        </w:rPr>
        <w:t xml:space="preserve">be further strengthened and </w:t>
      </w:r>
      <w:r w:rsidR="00EA3A2A">
        <w:rPr>
          <w:rFonts w:ascii="Times New Roman" w:eastAsia="Times New Roman" w:hAnsi="Times New Roman" w:cs="Times New Roman"/>
          <w:sz w:val="24"/>
          <w:szCs w:val="24"/>
        </w:rPr>
        <w:t xml:space="preserve">extended </w:t>
      </w:r>
      <w:r w:rsidR="002D12D0">
        <w:rPr>
          <w:rFonts w:ascii="Times New Roman" w:eastAsia="Times New Roman" w:hAnsi="Times New Roman" w:cs="Times New Roman"/>
          <w:sz w:val="24"/>
          <w:szCs w:val="24"/>
        </w:rPr>
        <w:t xml:space="preserve">beyond </w:t>
      </w:r>
      <w:r w:rsidR="00EA3A2A">
        <w:rPr>
          <w:rFonts w:ascii="Times New Roman" w:eastAsia="Times New Roman" w:hAnsi="Times New Roman" w:cs="Times New Roman"/>
          <w:sz w:val="24"/>
          <w:szCs w:val="24"/>
        </w:rPr>
        <w:t xml:space="preserve">the </w:t>
      </w:r>
      <w:r w:rsidR="002D12D0">
        <w:rPr>
          <w:rFonts w:ascii="Times New Roman" w:eastAsia="Times New Roman" w:hAnsi="Times New Roman" w:cs="Times New Roman"/>
          <w:sz w:val="24"/>
          <w:szCs w:val="24"/>
        </w:rPr>
        <w:t xml:space="preserve">government sector. </w:t>
      </w:r>
      <w:r w:rsidR="00EA3A2A">
        <w:rPr>
          <w:rFonts w:ascii="Times New Roman" w:eastAsia="Times New Roman" w:hAnsi="Times New Roman" w:cs="Times New Roman"/>
          <w:sz w:val="24"/>
          <w:szCs w:val="24"/>
        </w:rPr>
        <w:t>The government should leverage fiscal policies to extend these initiatives in the private sector to promote gender-friendly work environment.</w:t>
      </w:r>
      <w:r w:rsidR="00EA3A2A" w:rsidRPr="00615652">
        <w:rPr>
          <w:rFonts w:ascii="Times New Roman" w:eastAsia="Times New Roman" w:hAnsi="Times New Roman" w:cs="Times New Roman"/>
          <w:sz w:val="24"/>
          <w:szCs w:val="24"/>
        </w:rPr>
        <w:t xml:space="preserve"> The</w:t>
      </w:r>
      <w:r w:rsidR="008F40F7" w:rsidRPr="006156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childcare</w:t>
      </w:r>
      <w:r w:rsidR="008F40F7" w:rsidRPr="00615652">
        <w:rPr>
          <w:rFonts w:ascii="Times New Roman" w:eastAsia="Times New Roman" w:hAnsi="Times New Roman" w:cs="Times New Roman"/>
          <w:sz w:val="24"/>
          <w:szCs w:val="24"/>
        </w:rPr>
        <w:t xml:space="preserve"> facilities should be made accessible for those </w:t>
      </w:r>
      <w:r w:rsidR="00AA6C6D">
        <w:rPr>
          <w:rFonts w:ascii="Times New Roman" w:eastAsia="Times New Roman" w:hAnsi="Times New Roman" w:cs="Times New Roman"/>
          <w:sz w:val="24"/>
          <w:szCs w:val="24"/>
        </w:rPr>
        <w:t>low-income</w:t>
      </w:r>
      <w:r w:rsidR="008F40F7" w:rsidRPr="00615652">
        <w:rPr>
          <w:rFonts w:ascii="Times New Roman" w:eastAsia="Times New Roman" w:hAnsi="Times New Roman" w:cs="Times New Roman"/>
          <w:sz w:val="24"/>
          <w:szCs w:val="24"/>
        </w:rPr>
        <w:t xml:space="preserve"> and vulnerable groups (urban poor, road workers, farming communities, </w:t>
      </w:r>
      <w:r w:rsidR="00AA6C6D">
        <w:rPr>
          <w:rFonts w:ascii="Times New Roman" w:eastAsia="Times New Roman" w:hAnsi="Times New Roman" w:cs="Times New Roman"/>
          <w:sz w:val="24"/>
          <w:szCs w:val="24"/>
        </w:rPr>
        <w:t xml:space="preserve">and </w:t>
      </w:r>
      <w:r w:rsidR="008F40F7" w:rsidRPr="00615652">
        <w:rPr>
          <w:rFonts w:ascii="Times New Roman" w:eastAsia="Times New Roman" w:hAnsi="Times New Roman" w:cs="Times New Roman"/>
          <w:sz w:val="24"/>
          <w:szCs w:val="24"/>
        </w:rPr>
        <w:t xml:space="preserve">daily wage earners). </w:t>
      </w:r>
    </w:p>
    <w:p w14:paraId="0733A2A9" w14:textId="77777777" w:rsidR="00622686" w:rsidRDefault="00622686"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6"/>
        <w:jc w:val="both"/>
        <w:rPr>
          <w:rFonts w:ascii="Times New Roman" w:eastAsia="Times New Roman" w:hAnsi="Times New Roman" w:cs="Times New Roman"/>
          <w:b/>
          <w:sz w:val="24"/>
          <w:szCs w:val="24"/>
        </w:rPr>
      </w:pPr>
    </w:p>
    <w:p w14:paraId="64CD5EBD"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6"/>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Policy screening </w:t>
      </w:r>
    </w:p>
    <w:p w14:paraId="460935C2" w14:textId="012F0CBB" w:rsidR="002A66BA" w:rsidRPr="00615652"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83"/>
        <w:jc w:val="both"/>
        <w:rPr>
          <w:rFonts w:ascii="Times New Roman" w:eastAsia="Times New Roman" w:hAnsi="Times New Roman" w:cs="Times New Roman"/>
          <w:sz w:val="24"/>
          <w:szCs w:val="24"/>
        </w:rPr>
      </w:pPr>
      <w:r w:rsidRPr="00023CFE">
        <w:rPr>
          <w:rFonts w:ascii="Times New Roman" w:eastAsia="Times New Roman" w:hAnsi="Times New Roman" w:cs="Times New Roman"/>
          <w:sz w:val="24"/>
          <w:szCs w:val="24"/>
        </w:rPr>
        <w:t xml:space="preserve">Acknowledging the efforts of the RGoB in screening the policies, the implementation of the policies by the ministries and sectors and its impact remains to be </w:t>
      </w:r>
      <w:r w:rsidR="007D523B" w:rsidRPr="00023CFE">
        <w:rPr>
          <w:rFonts w:ascii="Times New Roman" w:eastAsia="Times New Roman" w:hAnsi="Times New Roman" w:cs="Times New Roman"/>
          <w:sz w:val="24"/>
          <w:szCs w:val="24"/>
        </w:rPr>
        <w:t>limited</w:t>
      </w:r>
      <w:r w:rsidR="001B0B4E" w:rsidRPr="00023CFE">
        <w:rPr>
          <w:rFonts w:ascii="Times New Roman" w:eastAsia="Times New Roman" w:hAnsi="Times New Roman" w:cs="Times New Roman"/>
          <w:sz w:val="24"/>
          <w:szCs w:val="24"/>
        </w:rPr>
        <w:t xml:space="preserve">, particularly at the local level. The policy making processes should be enhanced </w:t>
      </w:r>
      <w:r w:rsidR="00AA2572" w:rsidRPr="00023CFE">
        <w:rPr>
          <w:rFonts w:ascii="Times New Roman" w:eastAsia="Times New Roman" w:hAnsi="Times New Roman" w:cs="Times New Roman"/>
          <w:sz w:val="24"/>
          <w:szCs w:val="24"/>
        </w:rPr>
        <w:t xml:space="preserve">to go </w:t>
      </w:r>
      <w:r w:rsidR="00023CFE" w:rsidRPr="00023CFE">
        <w:rPr>
          <w:rFonts w:ascii="Times New Roman" w:eastAsia="Times New Roman" w:hAnsi="Times New Roman" w:cs="Times New Roman"/>
          <w:sz w:val="24"/>
          <w:szCs w:val="24"/>
        </w:rPr>
        <w:t xml:space="preserve">beyond gender neutral and sensitive policies to a transformative approach. </w:t>
      </w:r>
    </w:p>
    <w:p w14:paraId="7C4D1E24" w14:textId="05081124" w:rsidR="008F40F7" w:rsidRPr="00615652" w:rsidRDefault="008F40F7"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83"/>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lastRenderedPageBreak/>
        <w:t xml:space="preserve">The policy brief developed by BCMD and UNICEF proposed to: harmonize policies and enhance relevance - make them inclusive </w:t>
      </w:r>
      <w:r w:rsidR="00023CFE">
        <w:rPr>
          <w:rFonts w:ascii="Times New Roman" w:eastAsia="Times New Roman" w:hAnsi="Times New Roman" w:cs="Times New Roman"/>
          <w:sz w:val="24"/>
          <w:szCs w:val="24"/>
        </w:rPr>
        <w:t>for</w:t>
      </w:r>
      <w:r w:rsidRPr="00615652">
        <w:rPr>
          <w:rFonts w:ascii="Times New Roman" w:eastAsia="Times New Roman" w:hAnsi="Times New Roman" w:cs="Times New Roman"/>
          <w:sz w:val="24"/>
          <w:szCs w:val="24"/>
        </w:rPr>
        <w:t xml:space="preserve"> marginalised groups and emerging issues, and strengthen the implementation of policies.</w:t>
      </w:r>
    </w:p>
    <w:p w14:paraId="32497796" w14:textId="77777777" w:rsidR="008F40F7" w:rsidRPr="00615652" w:rsidRDefault="008F40F7" w:rsidP="009E55EE">
      <w:pPr>
        <w:pStyle w:val="Heading1"/>
        <w:rPr>
          <w:rFonts w:eastAsia="Times New Roman"/>
        </w:rPr>
      </w:pPr>
    </w:p>
    <w:p w14:paraId="477D8584" w14:textId="77777777" w:rsidR="008F40F7" w:rsidRPr="00516DB8" w:rsidRDefault="008F40F7" w:rsidP="009E55EE">
      <w:pPr>
        <w:pStyle w:val="Heading1"/>
        <w:spacing w:before="0"/>
        <w:jc w:val="both"/>
        <w:rPr>
          <w:rFonts w:ascii="Times New Roman" w:eastAsia="Times New Roman" w:hAnsi="Times New Roman" w:cs="Times New Roman"/>
          <w:b/>
          <w:bCs/>
          <w:color w:val="auto"/>
          <w:sz w:val="28"/>
          <w:szCs w:val="28"/>
        </w:rPr>
      </w:pPr>
      <w:bookmarkStart w:id="8" w:name="_Toc145344943"/>
      <w:r w:rsidRPr="00516DB8">
        <w:rPr>
          <w:rFonts w:ascii="Times New Roman" w:eastAsia="Times New Roman" w:hAnsi="Times New Roman" w:cs="Times New Roman"/>
          <w:b/>
          <w:bCs/>
          <w:color w:val="auto"/>
          <w:sz w:val="28"/>
          <w:szCs w:val="28"/>
        </w:rPr>
        <w:t>Temporary special measure (Response to para 6)</w:t>
      </w:r>
      <w:bookmarkEnd w:id="8"/>
    </w:p>
    <w:p w14:paraId="559EA7EF" w14:textId="25D2626C" w:rsidR="008F40F7" w:rsidRDefault="008F40F7" w:rsidP="009E55EE">
      <w:pPr>
        <w:pStyle w:val="Heading1"/>
        <w:spacing w:before="0"/>
        <w:jc w:val="both"/>
        <w:rPr>
          <w:rFonts w:ascii="Times New Roman" w:eastAsia="Times New Roman" w:hAnsi="Times New Roman" w:cs="Times New Roman"/>
          <w:b/>
          <w:bCs/>
          <w:color w:val="auto"/>
          <w:sz w:val="28"/>
          <w:szCs w:val="28"/>
        </w:rPr>
      </w:pPr>
      <w:bookmarkStart w:id="9" w:name="_Toc145344944"/>
      <w:r w:rsidRPr="00516DB8">
        <w:rPr>
          <w:rFonts w:ascii="Times New Roman" w:eastAsia="Times New Roman" w:hAnsi="Times New Roman" w:cs="Times New Roman"/>
          <w:b/>
          <w:bCs/>
          <w:color w:val="auto"/>
          <w:sz w:val="28"/>
          <w:szCs w:val="28"/>
        </w:rPr>
        <w:t>Special measures to increase women’s participation in politics and governance</w:t>
      </w:r>
      <w:bookmarkEnd w:id="9"/>
      <w:r w:rsidRPr="00516DB8">
        <w:rPr>
          <w:rFonts w:ascii="Times New Roman" w:eastAsia="Times New Roman" w:hAnsi="Times New Roman" w:cs="Times New Roman"/>
          <w:b/>
          <w:bCs/>
          <w:color w:val="auto"/>
          <w:sz w:val="28"/>
          <w:szCs w:val="28"/>
        </w:rPr>
        <w:t xml:space="preserve"> </w:t>
      </w:r>
    </w:p>
    <w:p w14:paraId="6A602D63" w14:textId="77777777" w:rsidR="002A66BA" w:rsidRPr="002A66BA" w:rsidRDefault="002A66BA" w:rsidP="009E55EE"/>
    <w:p w14:paraId="429D65B3" w14:textId="22067F86" w:rsidR="008F40F7" w:rsidRDefault="008F40F7" w:rsidP="009E55EE">
      <w:pPr>
        <w:pStyle w:val="ListParagraph"/>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9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Bhutan Network for Empowerin</w:t>
      </w:r>
      <w:r w:rsidR="00883DD3">
        <w:rPr>
          <w:rFonts w:ascii="Times New Roman" w:eastAsia="Times New Roman" w:hAnsi="Times New Roman" w:cs="Times New Roman"/>
          <w:sz w:val="24"/>
          <w:szCs w:val="24"/>
        </w:rPr>
        <w:t xml:space="preserve">g Women (BNEW), a Civil Society </w:t>
      </w:r>
      <w:r w:rsidRPr="00615652">
        <w:rPr>
          <w:rFonts w:ascii="Times New Roman" w:eastAsia="Times New Roman" w:hAnsi="Times New Roman" w:cs="Times New Roman"/>
          <w:sz w:val="24"/>
          <w:szCs w:val="24"/>
        </w:rPr>
        <w:t>Organization that existed for the last 13 years, has contributed towards strengthening women’s political participation in the country. However, this CSO no longer exists as BNEW voluntarily dissolved and formally closed in February 2023 for a multitude of reasons the foremost being challenges faced in mobilizing adequate resources.</w:t>
      </w:r>
    </w:p>
    <w:p w14:paraId="06BA2DF9" w14:textId="77777777" w:rsidR="002A66BA" w:rsidRPr="00615652" w:rsidRDefault="002A66BA" w:rsidP="009E55EE">
      <w:pPr>
        <w:pStyle w:val="ListParagrap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sz w:val="24"/>
          <w:szCs w:val="24"/>
        </w:rPr>
      </w:pPr>
    </w:p>
    <w:p w14:paraId="2B5350C1" w14:textId="595B1001" w:rsidR="008F40F7" w:rsidRPr="00615652" w:rsidRDefault="008F40F7" w:rsidP="009E55EE">
      <w:pPr>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Some of the political parties tried to allocate at least 30% </w:t>
      </w:r>
      <w:r w:rsidR="00391396">
        <w:rPr>
          <w:rFonts w:ascii="Times New Roman" w:eastAsia="Times New Roman" w:hAnsi="Times New Roman" w:cs="Times New Roman"/>
          <w:sz w:val="24"/>
          <w:szCs w:val="24"/>
        </w:rPr>
        <w:t xml:space="preserve">of </w:t>
      </w:r>
      <w:r w:rsidRPr="00615652">
        <w:rPr>
          <w:rFonts w:ascii="Times New Roman" w:eastAsia="Times New Roman" w:hAnsi="Times New Roman" w:cs="Times New Roman"/>
          <w:sz w:val="24"/>
          <w:szCs w:val="24"/>
        </w:rPr>
        <w:t>women candidates within their candidates. More women turned out to vote at every election and consistently voted for more male candidates. It was also noted that more women candidates stood in the urban areas where only one could get past the goalpost. There is still a strong need to educate and shift the mindset of rural voters if more women are to succeed</w:t>
      </w:r>
      <w:r w:rsidR="00FF52EE">
        <w:rPr>
          <w:rFonts w:ascii="Times New Roman" w:eastAsia="Times New Roman" w:hAnsi="Times New Roman" w:cs="Times New Roman"/>
          <w:sz w:val="24"/>
          <w:szCs w:val="24"/>
        </w:rPr>
        <w:t xml:space="preserve"> and explore affirmative actions to address this persistent issue</w:t>
      </w:r>
      <w:r w:rsidRPr="00615652">
        <w:rPr>
          <w:rFonts w:ascii="Times New Roman" w:eastAsia="Times New Roman" w:hAnsi="Times New Roman" w:cs="Times New Roman"/>
          <w:sz w:val="24"/>
          <w:szCs w:val="24"/>
        </w:rPr>
        <w:t xml:space="preserve">. </w:t>
      </w:r>
    </w:p>
    <w:p w14:paraId="364DD5F4" w14:textId="77777777" w:rsidR="008F40F7" w:rsidRPr="00615652" w:rsidRDefault="008F40F7"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sz w:val="24"/>
          <w:szCs w:val="24"/>
        </w:rPr>
        <w:t xml:space="preserve"> </w:t>
      </w:r>
      <w:r w:rsidRPr="00615652">
        <w:rPr>
          <w:rFonts w:ascii="Times New Roman" w:eastAsia="Times New Roman" w:hAnsi="Times New Roman" w:cs="Times New Roman"/>
          <w:b/>
          <w:sz w:val="24"/>
          <w:szCs w:val="24"/>
        </w:rPr>
        <w:t xml:space="preserve"> </w:t>
      </w:r>
    </w:p>
    <w:p w14:paraId="6315C350"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10" w:name="_Toc145344945"/>
      <w:r w:rsidRPr="00516DB8">
        <w:rPr>
          <w:rFonts w:ascii="Times New Roman" w:eastAsia="Times New Roman" w:hAnsi="Times New Roman" w:cs="Times New Roman"/>
          <w:b/>
          <w:bCs/>
          <w:color w:val="auto"/>
          <w:sz w:val="28"/>
          <w:szCs w:val="28"/>
        </w:rPr>
        <w:t>Gender-based violence against women (Responses to para 8, 9 and 10)</w:t>
      </w:r>
      <w:bookmarkEnd w:id="10"/>
    </w:p>
    <w:p w14:paraId="54F2AD73"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Section 22 of DVPA</w:t>
      </w:r>
    </w:p>
    <w:p w14:paraId="7CF5095D" w14:textId="77777777" w:rsidR="008F40F7" w:rsidRPr="00615652" w:rsidRDefault="008F40F7" w:rsidP="009E55EE">
      <w:pPr>
        <w:jc w:val="both"/>
        <w:rPr>
          <w:rFonts w:ascii="Times New Roman" w:eastAsia="Times New Roman" w:hAnsi="Times New Roman" w:cs="Times New Roman"/>
          <w:sz w:val="24"/>
          <w:szCs w:val="24"/>
        </w:rPr>
      </w:pPr>
    </w:p>
    <w:p w14:paraId="455DC88C" w14:textId="77777777" w:rsidR="00883DD3"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263"/>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DVPA 2013 needs to be fully implemented to realise its </w:t>
      </w:r>
      <w:r w:rsidR="00883DD3">
        <w:rPr>
          <w:rFonts w:ascii="Times New Roman" w:eastAsia="Times New Roman" w:hAnsi="Times New Roman" w:cs="Times New Roman"/>
          <w:sz w:val="24"/>
          <w:szCs w:val="24"/>
        </w:rPr>
        <w:t>fruition as we are experiencing</w:t>
      </w:r>
    </w:p>
    <w:p w14:paraId="64F4321E" w14:textId="14969504" w:rsidR="00622686" w:rsidRPr="002A66BA" w:rsidRDefault="008F40F7" w:rsidP="009E55EE">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263"/>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gradual progress towards effective and efficient </w:t>
      </w:r>
      <w:r w:rsidR="00391396">
        <w:rPr>
          <w:rFonts w:ascii="Times New Roman" w:eastAsia="Times New Roman" w:hAnsi="Times New Roman" w:cs="Times New Roman"/>
          <w:sz w:val="24"/>
          <w:szCs w:val="24"/>
        </w:rPr>
        <w:t>service</w:t>
      </w:r>
      <w:r w:rsidRPr="00615652">
        <w:rPr>
          <w:rFonts w:ascii="Times New Roman" w:eastAsia="Times New Roman" w:hAnsi="Times New Roman" w:cs="Times New Roman"/>
          <w:sz w:val="24"/>
          <w:szCs w:val="24"/>
        </w:rPr>
        <w:t xml:space="preserve"> delivery </w:t>
      </w:r>
      <w:r w:rsidR="00E9046F">
        <w:rPr>
          <w:rFonts w:ascii="Times New Roman" w:eastAsia="Times New Roman" w:hAnsi="Times New Roman" w:cs="Times New Roman"/>
          <w:sz w:val="24"/>
          <w:szCs w:val="24"/>
        </w:rPr>
        <w:t>based on</w:t>
      </w:r>
      <w:r w:rsidRPr="00615652">
        <w:rPr>
          <w:rFonts w:ascii="Times New Roman" w:eastAsia="Times New Roman" w:hAnsi="Times New Roman" w:cs="Times New Roman"/>
          <w:sz w:val="24"/>
          <w:szCs w:val="24"/>
        </w:rPr>
        <w:t xml:space="preserve"> needs of survivors of domestic violence</w:t>
      </w:r>
      <w:r w:rsidR="00E9046F">
        <w:rPr>
          <w:rFonts w:ascii="Times New Roman" w:eastAsia="Times New Roman" w:hAnsi="Times New Roman" w:cs="Times New Roman"/>
          <w:sz w:val="24"/>
          <w:szCs w:val="24"/>
        </w:rPr>
        <w:t>,</w:t>
      </w:r>
      <w:r w:rsidRPr="00615652">
        <w:rPr>
          <w:rFonts w:ascii="Times New Roman" w:eastAsia="Times New Roman" w:hAnsi="Times New Roman" w:cs="Times New Roman"/>
          <w:sz w:val="24"/>
          <w:szCs w:val="24"/>
        </w:rPr>
        <w:t xml:space="preserve"> and intimate partner violence owing to its complexity.</w:t>
      </w:r>
    </w:p>
    <w:p w14:paraId="2C6237F9"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b/>
          <w:sz w:val="24"/>
          <w:szCs w:val="24"/>
        </w:rPr>
        <w:t>Corporal Punishment</w:t>
      </w:r>
      <w:r w:rsidRPr="00615652">
        <w:rPr>
          <w:rFonts w:ascii="Times New Roman" w:eastAsia="Times New Roman" w:hAnsi="Times New Roman" w:cs="Times New Roman"/>
          <w:sz w:val="24"/>
          <w:szCs w:val="24"/>
        </w:rPr>
        <w:t xml:space="preserve">    </w:t>
      </w:r>
    </w:p>
    <w:p w14:paraId="4F0A0CF2" w14:textId="05A2044A" w:rsidR="008F40F7" w:rsidRPr="00615652" w:rsidRDefault="008F40F7" w:rsidP="009E55EE">
      <w:pPr>
        <w:pStyle w:val="ListParagraph"/>
        <w:numPr>
          <w:ilvl w:val="0"/>
          <w:numId w:val="1"/>
        </w:numPr>
        <w:spacing w:before="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 </w:t>
      </w:r>
      <w:r w:rsidR="00E9046F">
        <w:rPr>
          <w:rFonts w:ascii="Times New Roman" w:eastAsia="Times New Roman" w:hAnsi="Times New Roman" w:cs="Times New Roman"/>
          <w:sz w:val="24"/>
          <w:szCs w:val="24"/>
        </w:rPr>
        <w:t>MoESD</w:t>
      </w:r>
      <w:r w:rsidRPr="00615652">
        <w:rPr>
          <w:rFonts w:ascii="Times New Roman" w:eastAsia="Times New Roman" w:hAnsi="Times New Roman" w:cs="Times New Roman"/>
          <w:sz w:val="24"/>
          <w:szCs w:val="24"/>
        </w:rPr>
        <w:t xml:space="preserve"> in its effort to ban corporal punishment issued an Executive Order, </w:t>
      </w:r>
      <w:r w:rsidR="005A2A96">
        <w:rPr>
          <w:rFonts w:ascii="Times New Roman" w:eastAsia="Times New Roman" w:hAnsi="Times New Roman" w:cs="Times New Roman"/>
          <w:sz w:val="24"/>
          <w:szCs w:val="24"/>
        </w:rPr>
        <w:t>as pe</w:t>
      </w:r>
      <w:r w:rsidR="005A2A96" w:rsidRPr="00615652">
        <w:rPr>
          <w:rFonts w:ascii="Times New Roman" w:eastAsia="Times New Roman" w:hAnsi="Times New Roman" w:cs="Times New Roman"/>
          <w:sz w:val="24"/>
          <w:szCs w:val="24"/>
        </w:rPr>
        <w:t>r the Resolution of the Annual Education Conference,</w:t>
      </w:r>
      <w:r w:rsidR="005A2A96">
        <w:rPr>
          <w:rFonts w:ascii="Times New Roman" w:eastAsia="Times New Roman" w:hAnsi="Times New Roman" w:cs="Times New Roman"/>
          <w:sz w:val="24"/>
          <w:szCs w:val="24"/>
        </w:rPr>
        <w:t xml:space="preserve"> </w:t>
      </w:r>
      <w:r w:rsidRPr="00615652">
        <w:rPr>
          <w:rFonts w:ascii="Times New Roman" w:eastAsia="Times New Roman" w:hAnsi="Times New Roman" w:cs="Times New Roman"/>
          <w:sz w:val="24"/>
          <w:szCs w:val="24"/>
        </w:rPr>
        <w:t xml:space="preserve">to ban corporal punishment in schools in 2008. The Ministry has been creating awareness on the issues in schools among educators, parents/guardians, and children. However, corporal punishment in Bhutan has been seen as “banned” only in the school setting. </w:t>
      </w:r>
    </w:p>
    <w:p w14:paraId="4F9F7050" w14:textId="77777777" w:rsidR="008F40F7" w:rsidRPr="00615652" w:rsidRDefault="008F40F7" w:rsidP="009E55EE">
      <w:pPr>
        <w:pStyle w:val="ListParagraph"/>
        <w:spacing w:before="240"/>
        <w:jc w:val="both"/>
        <w:rPr>
          <w:rFonts w:ascii="Times New Roman" w:eastAsia="Times New Roman" w:hAnsi="Times New Roman" w:cs="Times New Roman"/>
          <w:sz w:val="24"/>
          <w:szCs w:val="24"/>
        </w:rPr>
      </w:pPr>
    </w:p>
    <w:p w14:paraId="32A48315" w14:textId="1CD690F2" w:rsidR="008F40F7" w:rsidRPr="00615652" w:rsidRDefault="008F40F7" w:rsidP="009E55EE">
      <w:pPr>
        <w:numPr>
          <w:ilvl w:val="0"/>
          <w:numId w:val="1"/>
        </w:numPr>
        <w:spacing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There is a need to harmonise the legislative framework on all forms of violence against children, especially the PCB 2004, CCPA 2011, and National Child Policy because according to the Penal Code of Bhutan, section 109, “Use of force for care, discipline, or </w:t>
      </w:r>
      <w:r w:rsidRPr="00615652">
        <w:rPr>
          <w:rFonts w:ascii="Times New Roman" w:eastAsia="Times New Roman" w:hAnsi="Times New Roman" w:cs="Times New Roman"/>
          <w:sz w:val="24"/>
          <w:szCs w:val="24"/>
        </w:rPr>
        <w:lastRenderedPageBreak/>
        <w:t>safety of another” extends to parents, guardians, and other persons responsible for general care and supervision of such persons where a defense of justification is provided on the use of force in the pretext of</w:t>
      </w:r>
      <w:r w:rsidR="00391396">
        <w:rPr>
          <w:rFonts w:ascii="Times New Roman" w:eastAsia="Times New Roman" w:hAnsi="Times New Roman" w:cs="Times New Roman"/>
          <w:sz w:val="24"/>
          <w:szCs w:val="24"/>
        </w:rPr>
        <w:t xml:space="preserve"> </w:t>
      </w:r>
      <w:r w:rsidRPr="00615652">
        <w:rPr>
          <w:rFonts w:ascii="Times New Roman" w:eastAsia="Times New Roman" w:hAnsi="Times New Roman" w:cs="Times New Roman"/>
          <w:sz w:val="24"/>
          <w:szCs w:val="24"/>
        </w:rPr>
        <w:t xml:space="preserve">care, discipline, or safety. This can lead to a misconception and misunderstanding of the status of corporal punishment in Bhutan. </w:t>
      </w:r>
    </w:p>
    <w:p w14:paraId="6C45842F" w14:textId="77777777" w:rsidR="008F40F7" w:rsidRPr="00615652" w:rsidRDefault="008F40F7" w:rsidP="009E55EE">
      <w:pPr>
        <w:jc w:val="both"/>
        <w:rPr>
          <w:rFonts w:ascii="Times New Roman" w:eastAsia="Times New Roman" w:hAnsi="Times New Roman" w:cs="Times New Roman"/>
          <w:sz w:val="24"/>
          <w:szCs w:val="24"/>
        </w:rPr>
      </w:pPr>
    </w:p>
    <w:p w14:paraId="41ECEAD2"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Legal aid for survivors seeking interim protection/protection orders.</w:t>
      </w:r>
    </w:p>
    <w:p w14:paraId="38F95BEC" w14:textId="0FD1EE8F" w:rsidR="008F40F7" w:rsidRDefault="00AA6C6D" w:rsidP="009E55EE">
      <w:pPr>
        <w:pStyle w:val="ListParagraph"/>
        <w:numPr>
          <w:ilvl w:val="0"/>
          <w:numId w:val="1"/>
        </w:numPr>
        <w:spacing w:before="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According to</w:t>
      </w:r>
      <w:r w:rsidR="008F40F7" w:rsidRPr="00615652">
        <w:rPr>
          <w:rFonts w:ascii="Times New Roman" w:eastAsia="Times New Roman" w:hAnsi="Times New Roman" w:cs="Times New Roman"/>
          <w:sz w:val="24"/>
          <w:szCs w:val="24"/>
          <w:highlight w:val="white"/>
        </w:rPr>
        <w:t xml:space="preserve"> the DVPA, 2013, survivors of domestic violence can avail of interim protection orders however, it is observed that the survivors of domestic violence encounter challenges in fulfilling the long process of obtaining interim protection services. </w:t>
      </w:r>
    </w:p>
    <w:p w14:paraId="665C89E2" w14:textId="77777777" w:rsidR="002A66BA" w:rsidRPr="00615652" w:rsidRDefault="002A66BA" w:rsidP="009E55EE">
      <w:pPr>
        <w:pStyle w:val="ListParagraph"/>
        <w:spacing w:before="240"/>
        <w:jc w:val="both"/>
        <w:rPr>
          <w:rFonts w:ascii="Times New Roman" w:eastAsia="Times New Roman" w:hAnsi="Times New Roman" w:cs="Times New Roman"/>
          <w:sz w:val="24"/>
          <w:szCs w:val="24"/>
          <w:highlight w:val="white"/>
        </w:rPr>
      </w:pPr>
    </w:p>
    <w:p w14:paraId="51483A36" w14:textId="2FD931B1" w:rsidR="008F40F7" w:rsidRPr="00615652" w:rsidRDefault="008F40F7" w:rsidP="009E55EE">
      <w:pPr>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s>
        <w:spacing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highlight w:val="white"/>
        </w:rPr>
        <w:t xml:space="preserve">This may, unfortunately, discourage them from pursuing interim protection orders. </w:t>
      </w:r>
      <w:r w:rsidR="00391396">
        <w:rPr>
          <w:rFonts w:ascii="Times New Roman" w:eastAsia="Times New Roman" w:hAnsi="Times New Roman" w:cs="Times New Roman"/>
          <w:sz w:val="24"/>
          <w:szCs w:val="24"/>
          <w:highlight w:val="white"/>
        </w:rPr>
        <w:t>To</w:t>
      </w:r>
      <w:r w:rsidRPr="00615652">
        <w:rPr>
          <w:rFonts w:ascii="Times New Roman" w:eastAsia="Times New Roman" w:hAnsi="Times New Roman" w:cs="Times New Roman"/>
          <w:sz w:val="24"/>
          <w:szCs w:val="24"/>
          <w:highlight w:val="white"/>
        </w:rPr>
        <w:t xml:space="preserve"> provide better support to survivors, </w:t>
      </w:r>
      <w:r w:rsidR="00AA6C6D">
        <w:rPr>
          <w:rFonts w:ascii="Times New Roman" w:eastAsia="Times New Roman" w:hAnsi="Times New Roman" w:cs="Times New Roman"/>
          <w:sz w:val="24"/>
          <w:szCs w:val="24"/>
          <w:highlight w:val="white"/>
        </w:rPr>
        <w:t>immediate interim protection orders must be</w:t>
      </w:r>
      <w:r w:rsidRPr="00615652">
        <w:rPr>
          <w:rFonts w:ascii="Times New Roman" w:eastAsia="Times New Roman" w:hAnsi="Times New Roman" w:cs="Times New Roman"/>
          <w:sz w:val="24"/>
          <w:szCs w:val="24"/>
          <w:highlight w:val="white"/>
        </w:rPr>
        <w:t xml:space="preserve"> made available and accessible based on the severity of cases and the level of risk to the survivors. It is also essential that </w:t>
      </w:r>
      <w:r w:rsidR="00004F83">
        <w:rPr>
          <w:rFonts w:ascii="Times New Roman" w:eastAsia="Times New Roman" w:hAnsi="Times New Roman" w:cs="Times New Roman"/>
          <w:sz w:val="24"/>
          <w:szCs w:val="24"/>
          <w:highlight w:val="white"/>
        </w:rPr>
        <w:t xml:space="preserve">the case management services are institutionalized to ensure </w:t>
      </w:r>
      <w:r w:rsidR="00633F01">
        <w:rPr>
          <w:rFonts w:ascii="Times New Roman" w:eastAsia="Times New Roman" w:hAnsi="Times New Roman" w:cs="Times New Roman"/>
          <w:sz w:val="24"/>
          <w:szCs w:val="24"/>
          <w:highlight w:val="white"/>
        </w:rPr>
        <w:t xml:space="preserve">swift services and referral for survivors of GBV. </w:t>
      </w:r>
    </w:p>
    <w:p w14:paraId="5AEDFC69"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rPr>
          <w:rFonts w:ascii="Times New Roman" w:eastAsia="Times New Roman" w:hAnsi="Times New Roman" w:cs="Times New Roman"/>
          <w:b/>
          <w:sz w:val="24"/>
          <w:szCs w:val="24"/>
        </w:rPr>
      </w:pPr>
    </w:p>
    <w:p w14:paraId="76F93D54" w14:textId="77777777" w:rsidR="008F40F7" w:rsidRPr="00516DB8" w:rsidRDefault="008F40F7" w:rsidP="009E55EE">
      <w:pPr>
        <w:pStyle w:val="Heading1"/>
        <w:jc w:val="both"/>
        <w:rPr>
          <w:rFonts w:ascii="Times New Roman" w:eastAsia="Times New Roman" w:hAnsi="Times New Roman" w:cs="Times New Roman"/>
          <w:b/>
          <w:bCs/>
          <w:color w:val="auto"/>
        </w:rPr>
      </w:pPr>
      <w:bookmarkStart w:id="11" w:name="_Toc145344946"/>
      <w:r w:rsidRPr="00516DB8">
        <w:rPr>
          <w:rFonts w:ascii="Times New Roman" w:hAnsi="Times New Roman" w:cs="Times New Roman"/>
          <w:b/>
          <w:bCs/>
          <w:color w:val="auto"/>
        </w:rPr>
        <w:t>Trafficking and exploitation of prostitution (Response to para 11 and 12</w:t>
      </w:r>
      <w:r w:rsidRPr="00516DB8">
        <w:rPr>
          <w:rFonts w:ascii="Times New Roman" w:eastAsia="Times New Roman" w:hAnsi="Times New Roman" w:cs="Times New Roman"/>
          <w:b/>
          <w:bCs/>
          <w:color w:val="auto"/>
        </w:rPr>
        <w:t>)</w:t>
      </w:r>
      <w:bookmarkEnd w:id="11"/>
    </w:p>
    <w:p w14:paraId="52B2C304"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Prosecutions, convictions/sanctions for perpetrators and services for survivors </w:t>
      </w:r>
    </w:p>
    <w:p w14:paraId="2EF041E7"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521CFF67" w14:textId="77777777" w:rsidR="008F40F7" w:rsidRPr="00615652" w:rsidRDefault="008F40F7" w:rsidP="009E55EE">
      <w:pPr>
        <w:pStyle w:val="ListParagraph"/>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 xml:space="preserve">RENEW is a key stakeholder in providing rehabilitation, psychosocial, livelihood and reintegration services to the survivors of TIP. 21 women were provided with shelter services and 63 enrolled in vocational training programs with support from the RGoB.  </w:t>
      </w:r>
    </w:p>
    <w:p w14:paraId="3D7EED02" w14:textId="77777777" w:rsidR="008F40F7" w:rsidRPr="00615652" w:rsidRDefault="008F40F7" w:rsidP="009E55EE">
      <w:pPr>
        <w:numPr>
          <w:ilvl w:val="0"/>
          <w:numId w:val="1"/>
        </w:numPr>
        <w:spacing w:before="240" w:after="240"/>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The initiatives undertaken by the Government of Bhutan to safeguard the rights and well-being of women in the entertainment sector, including the closure of drayangs (traditional Bhutanese entertainment sector) in 2022, and the subsequent implementation of reintegration programs, are commendable efforts. However, it is imperative to acknowledge that the economic repercussions of the COVID-19 pandemic have led to a notable increase in the number of sex workers in the capital city, Thimphu.</w:t>
      </w:r>
    </w:p>
    <w:p w14:paraId="4957305B" w14:textId="797052E0" w:rsidR="008F40F7" w:rsidRPr="00615652" w:rsidRDefault="008F40F7" w:rsidP="009E55EE">
      <w:pPr>
        <w:numPr>
          <w:ilvl w:val="0"/>
          <w:numId w:val="1"/>
        </w:numPr>
        <w:spacing w:before="240" w:after="240"/>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The provision of skills training and employment opportunities for former drayang employees is a commendable endeavor. However, some women did not find these opportunities appealing, as indicated in the 2023 Trafficking in P</w:t>
      </w:r>
      <w:r w:rsidR="00BB7A5E">
        <w:rPr>
          <w:rFonts w:ascii="Times New Roman" w:eastAsia="Times New Roman" w:hAnsi="Times New Roman" w:cs="Times New Roman"/>
          <w:sz w:val="24"/>
          <w:szCs w:val="24"/>
          <w:highlight w:val="white"/>
        </w:rPr>
        <w:t>ersons Report (2023 TIP Report).</w:t>
      </w:r>
    </w:p>
    <w:p w14:paraId="30E6E99A" w14:textId="10B35665" w:rsidR="008F40F7" w:rsidRPr="00615652" w:rsidRDefault="008F40F7" w:rsidP="009E55EE">
      <w:pPr>
        <w:numPr>
          <w:ilvl w:val="0"/>
          <w:numId w:val="1"/>
        </w:numPr>
        <w:spacing w:before="240" w:after="240"/>
        <w:jc w:val="both"/>
        <w:rPr>
          <w:rFonts w:ascii="Times New Roman" w:eastAsia="Times New Roman" w:hAnsi="Times New Roman" w:cs="Times New Roman"/>
          <w:sz w:val="24"/>
          <w:szCs w:val="24"/>
          <w:highlight w:val="white"/>
        </w:rPr>
      </w:pPr>
      <w:r w:rsidRPr="00615652">
        <w:rPr>
          <w:rFonts w:ascii="Times New Roman" w:eastAsia="Times New Roman" w:hAnsi="Times New Roman" w:cs="Times New Roman"/>
          <w:sz w:val="24"/>
          <w:szCs w:val="24"/>
          <w:highlight w:val="white"/>
        </w:rPr>
        <w:t xml:space="preserve">Thus, in contrast to the mainstream reintegration by the government, it is imperative to consult with the survivors and bring in their voices to reconceptualize the reintegration </w:t>
      </w:r>
      <w:r w:rsidRPr="00615652">
        <w:rPr>
          <w:rFonts w:ascii="Times New Roman" w:eastAsia="Times New Roman" w:hAnsi="Times New Roman" w:cs="Times New Roman"/>
          <w:sz w:val="24"/>
          <w:szCs w:val="24"/>
          <w:highlight w:val="white"/>
        </w:rPr>
        <w:lastRenderedPageBreak/>
        <w:t>processes and outco</w:t>
      </w:r>
      <w:r w:rsidR="00BB7A5E">
        <w:rPr>
          <w:rFonts w:ascii="Times New Roman" w:eastAsia="Times New Roman" w:hAnsi="Times New Roman" w:cs="Times New Roman"/>
          <w:sz w:val="24"/>
          <w:szCs w:val="24"/>
          <w:highlight w:val="white"/>
        </w:rPr>
        <w:t xml:space="preserve">mes. One recommendation </w:t>
      </w:r>
      <w:r w:rsidR="00AA6C6D">
        <w:rPr>
          <w:rFonts w:ascii="Times New Roman" w:eastAsia="Times New Roman" w:hAnsi="Times New Roman" w:cs="Times New Roman"/>
          <w:sz w:val="24"/>
          <w:szCs w:val="24"/>
          <w:highlight w:val="white"/>
        </w:rPr>
        <w:t xml:space="preserve">is </w:t>
      </w:r>
      <w:r w:rsidR="00BB7A5E">
        <w:rPr>
          <w:rFonts w:ascii="Times New Roman" w:eastAsia="Times New Roman" w:hAnsi="Times New Roman" w:cs="Times New Roman"/>
          <w:sz w:val="24"/>
          <w:szCs w:val="24"/>
          <w:highlight w:val="white"/>
        </w:rPr>
        <w:t>that a s</w:t>
      </w:r>
      <w:r w:rsidRPr="00615652">
        <w:rPr>
          <w:rFonts w:ascii="Times New Roman" w:eastAsia="Times New Roman" w:hAnsi="Times New Roman" w:cs="Times New Roman"/>
          <w:sz w:val="24"/>
          <w:szCs w:val="24"/>
          <w:highlight w:val="white"/>
        </w:rPr>
        <w:t>urvivor-centred approach to reintegration can have transformative effects on the lives of individuals, and overall contribute to enhancing the systematic response to issues surrounding prostitution. This suggests that reintegration can be expanded from a conceptualization of protection and assistance of survivors to the empowerment of survivors</w:t>
      </w:r>
      <w:r w:rsidR="004F3AF2">
        <w:rPr>
          <w:rFonts w:ascii="Times New Roman" w:eastAsia="Times New Roman" w:hAnsi="Times New Roman" w:cs="Times New Roman"/>
          <w:sz w:val="24"/>
          <w:szCs w:val="24"/>
          <w:highlight w:val="white"/>
        </w:rPr>
        <w:t xml:space="preserve"> including </w:t>
      </w:r>
      <w:r w:rsidR="00867330">
        <w:rPr>
          <w:rFonts w:ascii="Times New Roman" w:eastAsia="Times New Roman" w:hAnsi="Times New Roman" w:cs="Times New Roman"/>
          <w:sz w:val="24"/>
          <w:szCs w:val="24"/>
          <w:highlight w:val="white"/>
        </w:rPr>
        <w:t>post reintegration monitoring and support</w:t>
      </w:r>
      <w:r w:rsidRPr="00615652">
        <w:rPr>
          <w:rFonts w:ascii="Times New Roman" w:eastAsia="Times New Roman" w:hAnsi="Times New Roman" w:cs="Times New Roman"/>
          <w:sz w:val="24"/>
          <w:szCs w:val="24"/>
          <w:highlight w:val="white"/>
        </w:rPr>
        <w:t xml:space="preserve">. </w:t>
      </w:r>
    </w:p>
    <w:p w14:paraId="259C8AEB" w14:textId="77777777" w:rsidR="008F40F7" w:rsidRPr="00615652" w:rsidRDefault="008F40F7" w:rsidP="009E55E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Prostitution</w:t>
      </w:r>
    </w:p>
    <w:p w14:paraId="5C2DDD3A" w14:textId="4829C8B6" w:rsidR="007C757B" w:rsidRPr="00C341B1" w:rsidRDefault="007C757B" w:rsidP="009E55EE">
      <w:pPr>
        <w:pStyle w:val="ListParagraph"/>
        <w:keepNext/>
        <w:keepLines/>
        <w:numPr>
          <w:ilvl w:val="0"/>
          <w:numId w:val="1"/>
        </w:numPr>
        <w:spacing w:before="240"/>
        <w:jc w:val="both"/>
        <w:rPr>
          <w:rFonts w:ascii="Times New Roman" w:eastAsia="Times New Roman" w:hAnsi="Times New Roman" w:cs="Times New Roman"/>
          <w:sz w:val="24"/>
          <w:szCs w:val="24"/>
        </w:rPr>
      </w:pPr>
      <w:r w:rsidRPr="00C341B1">
        <w:rPr>
          <w:rFonts w:ascii="Times New Roman" w:eastAsia="Times New Roman" w:hAnsi="Times New Roman" w:cs="Times New Roman"/>
          <w:sz w:val="24"/>
          <w:szCs w:val="24"/>
        </w:rPr>
        <w:t>As per the Ministry of Health’s record, there are 400 sex workers in Thimphu and Phuentsholing excluding that of the LGBTQI community. These sex workers are at high risk of abuse with no legal protection.  HIV and STD transmission is</w:t>
      </w:r>
      <w:r w:rsidR="00AA6C6D">
        <w:rPr>
          <w:rFonts w:ascii="Times New Roman" w:eastAsia="Times New Roman" w:hAnsi="Times New Roman" w:cs="Times New Roman"/>
          <w:sz w:val="24"/>
          <w:szCs w:val="24"/>
        </w:rPr>
        <w:t xml:space="preserve"> </w:t>
      </w:r>
      <w:r w:rsidRPr="00C341B1">
        <w:rPr>
          <w:rFonts w:ascii="Times New Roman" w:eastAsia="Times New Roman" w:hAnsi="Times New Roman" w:cs="Times New Roman"/>
          <w:sz w:val="24"/>
          <w:szCs w:val="24"/>
        </w:rPr>
        <w:t>another concern with the increasing number of sex workers and the number of detected HIV cases in the country. As of 2022 December, there were 874 cases in the country, of which 660 are currently living with HIV.</w:t>
      </w:r>
    </w:p>
    <w:p w14:paraId="72473C3C" w14:textId="347446E0" w:rsidR="008F40F7" w:rsidRPr="007C757B" w:rsidRDefault="007C757B" w:rsidP="009E55EE">
      <w:pPr>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s>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Treatment services for HIV positive </w:t>
      </w:r>
      <w:r w:rsidR="00AA6C6D">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improved significantly i</w:t>
      </w:r>
      <w:r w:rsidR="002A66BA">
        <w:rPr>
          <w:rFonts w:ascii="Times New Roman" w:eastAsia="Times New Roman" w:hAnsi="Times New Roman" w:cs="Times New Roman"/>
          <w:sz w:val="24"/>
          <w:szCs w:val="24"/>
        </w:rPr>
        <w:t xml:space="preserve">n the last few years, however, </w:t>
      </w:r>
      <w:r>
        <w:rPr>
          <w:rFonts w:ascii="Times New Roman" w:eastAsia="Times New Roman" w:hAnsi="Times New Roman" w:cs="Times New Roman"/>
          <w:sz w:val="24"/>
          <w:szCs w:val="24"/>
        </w:rPr>
        <w:t xml:space="preserve">there is a need to enhance health services for </w:t>
      </w:r>
      <w:r w:rsidR="004F1261">
        <w:rPr>
          <w:rFonts w:ascii="Times New Roman" w:eastAsia="Times New Roman" w:hAnsi="Times New Roman" w:cs="Times New Roman"/>
          <w:sz w:val="24"/>
          <w:szCs w:val="24"/>
        </w:rPr>
        <w:t>them.</w:t>
      </w:r>
      <w:r>
        <w:rPr>
          <w:rFonts w:ascii="Times New Roman" w:eastAsia="Times New Roman" w:hAnsi="Times New Roman" w:cs="Times New Roman"/>
          <w:sz w:val="24"/>
          <w:szCs w:val="24"/>
        </w:rPr>
        <w:t>. For instance, people living with HIV have experience</w:t>
      </w:r>
      <w:r w:rsidR="002A66BA">
        <w:rPr>
          <w:rFonts w:ascii="Times New Roman" w:eastAsia="Times New Roman" w:hAnsi="Times New Roman" w:cs="Times New Roman"/>
          <w:sz w:val="24"/>
          <w:szCs w:val="24"/>
        </w:rPr>
        <w:t xml:space="preserve">d delayed services that impact </w:t>
      </w:r>
      <w:r>
        <w:rPr>
          <w:rFonts w:ascii="Times New Roman" w:eastAsia="Times New Roman" w:hAnsi="Times New Roman" w:cs="Times New Roman"/>
          <w:sz w:val="24"/>
          <w:szCs w:val="24"/>
        </w:rPr>
        <w:t xml:space="preserve">timely treatment. There is also a need to continue awareness, and sensitization as </w:t>
      </w:r>
      <w:r w:rsidR="002F7E51">
        <w:rPr>
          <w:rFonts w:ascii="Times New Roman" w:eastAsia="Times New Roman" w:hAnsi="Times New Roman" w:cs="Times New Roman"/>
          <w:sz w:val="24"/>
          <w:szCs w:val="24"/>
        </w:rPr>
        <w:t>they continue to</w:t>
      </w:r>
      <w:r>
        <w:rPr>
          <w:rFonts w:ascii="Times New Roman" w:eastAsia="Times New Roman" w:hAnsi="Times New Roman" w:cs="Times New Roman"/>
          <w:sz w:val="24"/>
          <w:szCs w:val="24"/>
        </w:rPr>
        <w:t xml:space="preserve"> face discrimination in society.</w:t>
      </w:r>
    </w:p>
    <w:p w14:paraId="31DEB98E"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12" w:name="_Toc145344947"/>
      <w:r w:rsidRPr="00516DB8">
        <w:rPr>
          <w:rFonts w:ascii="Times New Roman" w:eastAsia="Times New Roman" w:hAnsi="Times New Roman" w:cs="Times New Roman"/>
          <w:b/>
          <w:bCs/>
          <w:color w:val="auto"/>
          <w:sz w:val="28"/>
          <w:szCs w:val="28"/>
        </w:rPr>
        <w:t>Participation in political and public life (Response to para 13)</w:t>
      </w:r>
      <w:bookmarkEnd w:id="12"/>
    </w:p>
    <w:p w14:paraId="48814019" w14:textId="77777777" w:rsidR="008F40F7" w:rsidRPr="00615652" w:rsidRDefault="008F40F7" w:rsidP="009E55EE">
      <w:pPr>
        <w:spacing w:before="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Right to Vote</w:t>
      </w:r>
    </w:p>
    <w:p w14:paraId="7317AEAE" w14:textId="338B3179" w:rsidR="007C757B" w:rsidRDefault="007C757B" w:rsidP="009E55EE">
      <w:pPr>
        <w:pStyle w:val="ListParagraph"/>
        <w:numPr>
          <w:ilvl w:val="0"/>
          <w:numId w:val="1"/>
        </w:numPr>
        <w:spacing w:before="240"/>
        <w:jc w:val="both"/>
        <w:rPr>
          <w:rFonts w:ascii="Times New Roman" w:eastAsia="Times New Roman" w:hAnsi="Times New Roman" w:cs="Times New Roman"/>
          <w:color w:val="222222"/>
          <w:sz w:val="24"/>
          <w:szCs w:val="24"/>
          <w:highlight w:val="white"/>
        </w:rPr>
      </w:pPr>
      <w:r w:rsidRPr="00C341B1">
        <w:rPr>
          <w:rFonts w:ascii="Times New Roman" w:eastAsia="Times New Roman" w:hAnsi="Times New Roman" w:cs="Times New Roman"/>
          <w:color w:val="222222"/>
          <w:sz w:val="24"/>
          <w:szCs w:val="24"/>
          <w:highlight w:val="white"/>
        </w:rPr>
        <w:t xml:space="preserve">All eligible Bhutanese citizens have the right to participate in the democratic process through secret voting. However, </w:t>
      </w:r>
      <w:r w:rsidR="00B812FA">
        <w:rPr>
          <w:rFonts w:ascii="Times New Roman" w:eastAsia="Times New Roman" w:hAnsi="Times New Roman" w:cs="Times New Roman"/>
          <w:color w:val="222222"/>
          <w:sz w:val="24"/>
          <w:szCs w:val="24"/>
          <w:highlight w:val="white"/>
        </w:rPr>
        <w:t xml:space="preserve">PWD experience challenges in execrising this right due to lack of </w:t>
      </w:r>
      <w:r w:rsidRPr="00C341B1">
        <w:rPr>
          <w:rFonts w:ascii="Times New Roman" w:eastAsia="Times New Roman" w:hAnsi="Times New Roman" w:cs="Times New Roman"/>
          <w:color w:val="222222"/>
          <w:sz w:val="24"/>
          <w:szCs w:val="24"/>
          <w:highlight w:val="white"/>
        </w:rPr>
        <w:t xml:space="preserve"> disabled-friendly registrations and voting forms</w:t>
      </w:r>
      <w:r w:rsidR="00B812FA">
        <w:rPr>
          <w:rStyle w:val="FootnoteReference"/>
          <w:rFonts w:ascii="Times New Roman" w:eastAsia="Times New Roman" w:hAnsi="Times New Roman" w:cs="Times New Roman"/>
          <w:color w:val="222222"/>
          <w:sz w:val="24"/>
          <w:szCs w:val="24"/>
          <w:highlight w:val="white"/>
        </w:rPr>
        <w:footnoteReference w:id="3"/>
      </w:r>
      <w:r w:rsidRPr="00C341B1">
        <w:rPr>
          <w:rFonts w:ascii="Times New Roman" w:eastAsia="Times New Roman" w:hAnsi="Times New Roman" w:cs="Times New Roman"/>
          <w:color w:val="222222"/>
          <w:sz w:val="24"/>
          <w:szCs w:val="24"/>
          <w:highlight w:val="white"/>
        </w:rPr>
        <w:t xml:space="preserve">. Voting is </w:t>
      </w:r>
      <w:r w:rsidR="00EE7EDD">
        <w:rPr>
          <w:rFonts w:ascii="Times New Roman" w:eastAsia="Times New Roman" w:hAnsi="Times New Roman" w:cs="Times New Roman"/>
          <w:color w:val="222222"/>
          <w:sz w:val="24"/>
          <w:szCs w:val="24"/>
          <w:highlight w:val="white"/>
        </w:rPr>
        <w:t xml:space="preserve">also </w:t>
      </w:r>
      <w:r w:rsidRPr="00C341B1">
        <w:rPr>
          <w:rFonts w:ascii="Times New Roman" w:eastAsia="Times New Roman" w:hAnsi="Times New Roman" w:cs="Times New Roman"/>
          <w:color w:val="222222"/>
          <w:sz w:val="24"/>
          <w:szCs w:val="24"/>
          <w:highlight w:val="white"/>
        </w:rPr>
        <w:t xml:space="preserve">an expensive affair when there is a requirement to go and vote physically in the respective </w:t>
      </w:r>
      <w:r w:rsidR="00AA6C6D">
        <w:rPr>
          <w:rFonts w:ascii="Times New Roman" w:eastAsia="Times New Roman" w:hAnsi="Times New Roman" w:cs="Times New Roman"/>
          <w:color w:val="222222"/>
          <w:sz w:val="24"/>
          <w:szCs w:val="24"/>
          <w:highlight w:val="white"/>
        </w:rPr>
        <w:t>hometowns</w:t>
      </w:r>
      <w:r w:rsidR="00B2230C">
        <w:rPr>
          <w:rFonts w:ascii="Times New Roman" w:eastAsia="Times New Roman" w:hAnsi="Times New Roman" w:cs="Times New Roman"/>
          <w:color w:val="222222"/>
          <w:sz w:val="24"/>
          <w:szCs w:val="24"/>
          <w:highlight w:val="white"/>
        </w:rPr>
        <w:t>.</w:t>
      </w:r>
      <w:r w:rsidRPr="00C341B1">
        <w:rPr>
          <w:rFonts w:ascii="Times New Roman" w:eastAsia="Times New Roman" w:hAnsi="Times New Roman" w:cs="Times New Roman"/>
          <w:color w:val="222222"/>
          <w:sz w:val="24"/>
          <w:szCs w:val="24"/>
          <w:highlight w:val="white"/>
        </w:rPr>
        <w:t xml:space="preserve">  An assessment showed the need for a voter living in Thimphu to spend a minimum of Nu.20,000 and</w:t>
      </w:r>
      <w:r w:rsidR="00AA6C6D">
        <w:rPr>
          <w:rFonts w:ascii="Times New Roman" w:eastAsia="Times New Roman" w:hAnsi="Times New Roman" w:cs="Times New Roman"/>
          <w:color w:val="222222"/>
          <w:sz w:val="24"/>
          <w:szCs w:val="24"/>
          <w:highlight w:val="white"/>
        </w:rPr>
        <w:t xml:space="preserve"> </w:t>
      </w:r>
      <w:r w:rsidRPr="00C341B1">
        <w:rPr>
          <w:rFonts w:ascii="Times New Roman" w:eastAsia="Times New Roman" w:hAnsi="Times New Roman" w:cs="Times New Roman"/>
          <w:color w:val="222222"/>
          <w:sz w:val="24"/>
          <w:szCs w:val="24"/>
          <w:highlight w:val="white"/>
        </w:rPr>
        <w:t>a week of travel time to go and vote in the registered polling booth in Samdrupjongkhar.</w:t>
      </w:r>
    </w:p>
    <w:p w14:paraId="7E0CF5E8" w14:textId="77777777" w:rsidR="007C757B" w:rsidRDefault="007C757B" w:rsidP="009E55EE">
      <w:pPr>
        <w:pStyle w:val="ListParagraph"/>
        <w:spacing w:before="240"/>
        <w:jc w:val="both"/>
        <w:rPr>
          <w:rFonts w:ascii="Times New Roman" w:eastAsia="Times New Roman" w:hAnsi="Times New Roman" w:cs="Times New Roman"/>
          <w:color w:val="222222"/>
          <w:sz w:val="24"/>
          <w:szCs w:val="24"/>
          <w:highlight w:val="white"/>
        </w:rPr>
      </w:pPr>
    </w:p>
    <w:p w14:paraId="00F5C00B" w14:textId="7DAD57C4" w:rsidR="008F40F7" w:rsidRPr="007C757B" w:rsidRDefault="007C757B" w:rsidP="009E55EE">
      <w:pPr>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s>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discontinuation of mobile voting booths and the postal ballot facility for voters beyond the civil service is also deterring people with diverse categories of disability who are faced with different types of challenges and others to cast their vote including those living abroad. There is a need to continue creating awareness and sensitization among the service providers as there were cases of PWDs being removed from the voting line.</w:t>
      </w:r>
    </w:p>
    <w:p w14:paraId="6ED51905"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13" w:name="_Toc145344948"/>
      <w:r w:rsidRPr="00516DB8">
        <w:rPr>
          <w:rFonts w:ascii="Times New Roman" w:eastAsia="Times New Roman" w:hAnsi="Times New Roman" w:cs="Times New Roman"/>
          <w:b/>
          <w:bCs/>
          <w:color w:val="auto"/>
          <w:sz w:val="28"/>
          <w:szCs w:val="28"/>
        </w:rPr>
        <w:lastRenderedPageBreak/>
        <w:t>Education (Response to para 14 and 15)</w:t>
      </w:r>
      <w:bookmarkEnd w:id="13"/>
    </w:p>
    <w:p w14:paraId="002DC969" w14:textId="0128D8CC" w:rsidR="008F40F7" w:rsidRPr="00615652" w:rsidRDefault="008F40F7" w:rsidP="009E55EE">
      <w:pPr>
        <w:spacing w:after="24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Measures to encourage girls to take up traditionally male-dominated </w:t>
      </w:r>
      <w:r w:rsidR="00AA6C6D">
        <w:rPr>
          <w:rFonts w:ascii="Times New Roman" w:eastAsia="Times New Roman" w:hAnsi="Times New Roman" w:cs="Times New Roman"/>
          <w:b/>
          <w:sz w:val="24"/>
          <w:szCs w:val="24"/>
        </w:rPr>
        <w:t>fields</w:t>
      </w:r>
      <w:r w:rsidRPr="00615652">
        <w:rPr>
          <w:rFonts w:ascii="Times New Roman" w:eastAsia="Times New Roman" w:hAnsi="Times New Roman" w:cs="Times New Roman"/>
          <w:b/>
          <w:sz w:val="24"/>
          <w:szCs w:val="24"/>
        </w:rPr>
        <w:t xml:space="preserve"> of study</w:t>
      </w:r>
    </w:p>
    <w:p w14:paraId="51368074" w14:textId="1711C2AF" w:rsidR="007C757B" w:rsidRDefault="007C757B" w:rsidP="009E55EE">
      <w:pPr>
        <w:pStyle w:val="ListParagraph"/>
        <w:numPr>
          <w:ilvl w:val="0"/>
          <w:numId w:val="1"/>
        </w:numPr>
        <w:jc w:val="both"/>
        <w:rPr>
          <w:rFonts w:ascii="Times New Roman" w:eastAsia="Times New Roman" w:hAnsi="Times New Roman" w:cs="Times New Roman"/>
          <w:sz w:val="24"/>
          <w:szCs w:val="24"/>
        </w:rPr>
      </w:pPr>
      <w:r w:rsidRPr="00C341B1">
        <w:rPr>
          <w:rFonts w:ascii="Times New Roman" w:eastAsia="Times New Roman" w:hAnsi="Times New Roman" w:cs="Times New Roman"/>
          <w:sz w:val="24"/>
          <w:szCs w:val="24"/>
        </w:rPr>
        <w:t>The government has made tremendous progress in reducing gender parity in the education sector and has also created an enabling environment for those who missed out on opportunities to continue their education due to various reasons. However, some gaps still exist at the tertiary level, especially concerning girls' transition to higher education in STEM subjects as evident from the national statistical reports.</w:t>
      </w:r>
    </w:p>
    <w:p w14:paraId="5D40FEA6" w14:textId="77777777" w:rsidR="002A66BA" w:rsidRPr="00C341B1" w:rsidRDefault="002A66BA" w:rsidP="009E55EE">
      <w:pPr>
        <w:pStyle w:val="ListParagraph"/>
        <w:jc w:val="both"/>
        <w:rPr>
          <w:rFonts w:ascii="Times New Roman" w:eastAsia="Times New Roman" w:hAnsi="Times New Roman" w:cs="Times New Roman"/>
          <w:sz w:val="24"/>
          <w:szCs w:val="24"/>
        </w:rPr>
      </w:pPr>
    </w:p>
    <w:p w14:paraId="7071526A" w14:textId="375851B7" w:rsidR="007C757B" w:rsidRDefault="007C757B" w:rsidP="009E55EE">
      <w:pPr>
        <w:numPr>
          <w:ilvl w:val="0"/>
          <w:numId w:val="1"/>
        </w:numPr>
        <w:shd w:val="clear" w:color="auto" w:fill="FFFFFF"/>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representation of girls in STEM can also be attributed to their low performances in mathematics in grade 12. Mathematics is the top entry requirement for engineering and other technical subjects. However, there are no studies conducted to find out why girls perform </w:t>
      </w:r>
      <w:r w:rsidR="00AA6C6D">
        <w:rPr>
          <w:rFonts w:ascii="Times New Roman" w:eastAsia="Times New Roman" w:hAnsi="Times New Roman" w:cs="Times New Roman"/>
          <w:color w:val="222222"/>
          <w:sz w:val="24"/>
          <w:szCs w:val="24"/>
        </w:rPr>
        <w:t>poorly</w:t>
      </w:r>
      <w:r>
        <w:rPr>
          <w:rFonts w:ascii="Times New Roman" w:eastAsia="Times New Roman" w:hAnsi="Times New Roman" w:cs="Times New Roman"/>
          <w:color w:val="222222"/>
          <w:sz w:val="24"/>
          <w:szCs w:val="24"/>
        </w:rPr>
        <w:t xml:space="preserve"> in this subject, and therefore, no measures have been taken to address this in reducing the gap.</w:t>
      </w:r>
    </w:p>
    <w:p w14:paraId="46A2C09B" w14:textId="77777777" w:rsidR="002A66BA" w:rsidRDefault="002A66BA" w:rsidP="009E55EE">
      <w:pPr>
        <w:pStyle w:val="ListParagraph"/>
        <w:rPr>
          <w:rFonts w:ascii="Times New Roman" w:eastAsia="Times New Roman" w:hAnsi="Times New Roman" w:cs="Times New Roman"/>
          <w:color w:val="222222"/>
          <w:sz w:val="24"/>
          <w:szCs w:val="24"/>
        </w:rPr>
      </w:pPr>
    </w:p>
    <w:p w14:paraId="2175FE1F" w14:textId="77777777" w:rsidR="002A66BA" w:rsidRDefault="002A66BA" w:rsidP="009E55EE">
      <w:pPr>
        <w:shd w:val="clear" w:color="auto" w:fill="FFFFFF"/>
        <w:ind w:left="720"/>
        <w:jc w:val="both"/>
        <w:rPr>
          <w:rFonts w:ascii="Times New Roman" w:eastAsia="Times New Roman" w:hAnsi="Times New Roman" w:cs="Times New Roman"/>
          <w:color w:val="222222"/>
          <w:sz w:val="24"/>
          <w:szCs w:val="24"/>
        </w:rPr>
      </w:pPr>
    </w:p>
    <w:p w14:paraId="4DD3F096" w14:textId="1F2B7099" w:rsidR="003D040B" w:rsidRDefault="007C757B" w:rsidP="009E55EE">
      <w:pPr>
        <w:spacing w:before="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 xml:space="preserve">Data from the last three Annual Education Statistics clearly show that there is no progress in this area. Girls' intake in other colleges </w:t>
      </w:r>
      <w:r w:rsidR="00AA6C6D">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higher than those of the engineering, Science and technology colleges (College of Science &amp; Technology, Jigme Namgyel Engineering College, Gyelpozhing College of Information Technology) and in these colleges, </w:t>
      </w:r>
      <w:r w:rsidR="00AA6C6D">
        <w:rPr>
          <w:rFonts w:ascii="Times New Roman" w:eastAsia="Times New Roman" w:hAnsi="Times New Roman" w:cs="Times New Roman"/>
          <w:sz w:val="24"/>
          <w:szCs w:val="24"/>
        </w:rPr>
        <w:t>girls'</w:t>
      </w:r>
      <w:r>
        <w:rPr>
          <w:rFonts w:ascii="Times New Roman" w:eastAsia="Times New Roman" w:hAnsi="Times New Roman" w:cs="Times New Roman"/>
          <w:sz w:val="24"/>
          <w:szCs w:val="24"/>
        </w:rPr>
        <w:t xml:space="preserve"> intake are less than 30% as compared to boys. Currently, there are no strategies and plans that exist within the mainstream system </w:t>
      </w:r>
      <w:r>
        <w:rPr>
          <w:rFonts w:ascii="Times New Roman" w:eastAsia="Times New Roman" w:hAnsi="Times New Roman" w:cs="Times New Roman"/>
          <w:color w:val="222222"/>
          <w:sz w:val="24"/>
          <w:szCs w:val="24"/>
        </w:rPr>
        <w:t>to narrow this gap.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rPr>
        <w:t xml:space="preserve">There is a need to introduce special temporary measures through </w:t>
      </w:r>
      <w:r w:rsidR="00AA6C6D">
        <w:rPr>
          <w:rFonts w:ascii="Times New Roman" w:eastAsia="Times New Roman" w:hAnsi="Times New Roman" w:cs="Times New Roman"/>
          <w:color w:val="222222"/>
          <w:sz w:val="24"/>
          <w:szCs w:val="24"/>
        </w:rPr>
        <w:t xml:space="preserve">the </w:t>
      </w:r>
      <w:r>
        <w:rPr>
          <w:rFonts w:ascii="Times New Roman" w:eastAsia="Times New Roman" w:hAnsi="Times New Roman" w:cs="Times New Roman"/>
          <w:color w:val="222222"/>
          <w:sz w:val="24"/>
          <w:szCs w:val="24"/>
        </w:rPr>
        <w:t xml:space="preserve">provision of scholarships for girls in this field to reduce the gap. Further, special additional classes for maths (both content and methodologies) at the middle and high schools will help to sustain in bridging this gap. </w:t>
      </w:r>
    </w:p>
    <w:p w14:paraId="1629F452" w14:textId="77777777" w:rsidR="008F40F7" w:rsidRPr="00615652" w:rsidRDefault="008F40F7" w:rsidP="009E55EE">
      <w:pPr>
        <w:spacing w:before="240"/>
        <w:jc w:val="both"/>
        <w:rPr>
          <w:rFonts w:ascii="Times New Roman" w:eastAsia="Times New Roman" w:hAnsi="Times New Roman" w:cs="Times New Roman"/>
          <w:b/>
          <w:sz w:val="24"/>
          <w:szCs w:val="24"/>
          <w:highlight w:val="white"/>
        </w:rPr>
      </w:pPr>
      <w:r w:rsidRPr="00615652">
        <w:rPr>
          <w:rFonts w:ascii="Times New Roman" w:eastAsia="Times New Roman" w:hAnsi="Times New Roman" w:cs="Times New Roman"/>
          <w:b/>
          <w:sz w:val="24"/>
          <w:szCs w:val="24"/>
          <w:highlight w:val="white"/>
        </w:rPr>
        <w:t>Education and PWDs</w:t>
      </w:r>
    </w:p>
    <w:p w14:paraId="4242747D" w14:textId="5A60557D" w:rsidR="007C757B" w:rsidRDefault="007C757B" w:rsidP="009E55EE">
      <w:pPr>
        <w:pStyle w:val="ListParagraph"/>
        <w:numPr>
          <w:ilvl w:val="0"/>
          <w:numId w:val="1"/>
        </w:numPr>
        <w:spacing w:before="240"/>
        <w:jc w:val="both"/>
        <w:rPr>
          <w:rFonts w:ascii="Times New Roman" w:eastAsia="Times New Roman" w:hAnsi="Times New Roman" w:cs="Times New Roman"/>
          <w:sz w:val="24"/>
          <w:szCs w:val="24"/>
          <w:highlight w:val="white"/>
        </w:rPr>
      </w:pPr>
      <w:r w:rsidRPr="00C341B1">
        <w:rPr>
          <w:rFonts w:ascii="Times New Roman" w:eastAsia="Times New Roman" w:hAnsi="Times New Roman" w:cs="Times New Roman"/>
          <w:sz w:val="24"/>
          <w:szCs w:val="24"/>
          <w:highlight w:val="white"/>
        </w:rPr>
        <w:t xml:space="preserve">While we acknowledge the efforts of the government in introducing SEN within the education system to cater to the needs of special needs children, there is still a gap that exists as presented below. </w:t>
      </w:r>
    </w:p>
    <w:p w14:paraId="6CC3CFE0" w14:textId="77777777" w:rsidR="002A66BA" w:rsidRPr="00C341B1" w:rsidRDefault="002A66BA" w:rsidP="009E55EE">
      <w:pPr>
        <w:pStyle w:val="ListParagraph"/>
        <w:spacing w:before="240"/>
        <w:jc w:val="both"/>
        <w:rPr>
          <w:rFonts w:ascii="Times New Roman" w:eastAsia="Times New Roman" w:hAnsi="Times New Roman" w:cs="Times New Roman"/>
          <w:sz w:val="24"/>
          <w:szCs w:val="24"/>
          <w:highlight w:val="white"/>
        </w:rPr>
      </w:pPr>
    </w:p>
    <w:p w14:paraId="207F3763" w14:textId="4815984D" w:rsidR="008F40F7" w:rsidRPr="00BB7A5E" w:rsidRDefault="007C757B" w:rsidP="009E55EE">
      <w:pPr>
        <w:numPr>
          <w:ilvl w:val="0"/>
          <w:numId w:val="1"/>
        </w:numPr>
        <w:jc w:val="both"/>
        <w:rPr>
          <w:rFonts w:ascii="Times New Roman" w:eastAsia="Times New Roman" w:hAnsi="Times New Roman" w:cs="Times New Roman"/>
          <w:sz w:val="24"/>
          <w:szCs w:val="24"/>
        </w:rPr>
      </w:pPr>
      <w:r w:rsidRPr="00BB7A5E">
        <w:rPr>
          <w:rFonts w:ascii="Times New Roman" w:eastAsia="Times New Roman" w:hAnsi="Times New Roman" w:cs="Times New Roman"/>
          <w:sz w:val="24"/>
          <w:szCs w:val="24"/>
          <w:highlight w:val="white"/>
        </w:rPr>
        <w:t xml:space="preserve">Children with neurological disabilities are understood very little by society and have limited opportunities for quality education and achievement. The school curriculum and evaluation system do not cater to their potential, and the schools are ill-equipped with resources and professional competencies. With no opportunities for higher education or training, life for children with neurological disabilities </w:t>
      </w:r>
      <w:r w:rsidR="00AA6C6D">
        <w:rPr>
          <w:rFonts w:ascii="Times New Roman" w:eastAsia="Times New Roman" w:hAnsi="Times New Roman" w:cs="Times New Roman"/>
          <w:sz w:val="24"/>
          <w:szCs w:val="24"/>
          <w:highlight w:val="white"/>
        </w:rPr>
        <w:t>stops</w:t>
      </w:r>
      <w:r w:rsidRPr="00BB7A5E">
        <w:rPr>
          <w:rFonts w:ascii="Times New Roman" w:eastAsia="Times New Roman" w:hAnsi="Times New Roman" w:cs="Times New Roman"/>
          <w:sz w:val="24"/>
          <w:szCs w:val="24"/>
          <w:highlight w:val="white"/>
        </w:rPr>
        <w:t xml:space="preserve"> at 16 years when they mandatorily exit SEN schools. Neurological disabilities in children go undetected as there is limited or no referral support for early diagnosis and intervention. We recommend </w:t>
      </w:r>
      <w:r w:rsidRPr="00BB7A5E">
        <w:rPr>
          <w:rFonts w:ascii="Times New Roman" w:eastAsia="Times New Roman" w:hAnsi="Times New Roman" w:cs="Times New Roman"/>
          <w:sz w:val="24"/>
          <w:szCs w:val="24"/>
          <w:highlight w:val="white"/>
        </w:rPr>
        <w:lastRenderedPageBreak/>
        <w:t>customising the school curriculum and the examination method to accommodate the potential and strengths of children with disabilities</w:t>
      </w:r>
      <w:r w:rsidR="00BB7A5E" w:rsidRPr="00BB7A5E">
        <w:rPr>
          <w:rFonts w:ascii="Times New Roman" w:eastAsia="Times New Roman" w:hAnsi="Times New Roman" w:cs="Times New Roman"/>
          <w:sz w:val="24"/>
          <w:szCs w:val="24"/>
          <w:highlight w:val="white"/>
        </w:rPr>
        <w:t>.</w:t>
      </w:r>
      <w:r w:rsidRPr="00BB7A5E">
        <w:rPr>
          <w:rFonts w:ascii="Times New Roman" w:eastAsia="Times New Roman" w:hAnsi="Times New Roman" w:cs="Times New Roman"/>
          <w:sz w:val="24"/>
          <w:szCs w:val="24"/>
          <w:highlight w:val="white"/>
        </w:rPr>
        <w:t xml:space="preserve"> </w:t>
      </w:r>
    </w:p>
    <w:p w14:paraId="4B7C9406"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14" w:name="_1fob9te" w:colFirst="0" w:colLast="0"/>
      <w:bookmarkStart w:id="15" w:name="_Toc145344949"/>
      <w:bookmarkEnd w:id="14"/>
      <w:r w:rsidRPr="00516DB8">
        <w:rPr>
          <w:rFonts w:ascii="Times New Roman" w:eastAsia="Times New Roman" w:hAnsi="Times New Roman" w:cs="Times New Roman"/>
          <w:b/>
          <w:bCs/>
          <w:color w:val="auto"/>
          <w:sz w:val="28"/>
          <w:szCs w:val="28"/>
        </w:rPr>
        <w:t>Employment (Responses to para 16)</w:t>
      </w:r>
      <w:bookmarkEnd w:id="15"/>
    </w:p>
    <w:p w14:paraId="054799D4" w14:textId="77777777" w:rsidR="008F40F7" w:rsidRPr="00615652"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Measures to address gender occupational segregation</w:t>
      </w:r>
    </w:p>
    <w:p w14:paraId="0611AE86" w14:textId="77777777" w:rsidR="002A66BA" w:rsidRDefault="002A66BA"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p>
    <w:p w14:paraId="0912137B" w14:textId="608B6835" w:rsidR="007C757B" w:rsidRDefault="00653094"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w:t>
      </w:r>
      <w:r w:rsidR="007C757B" w:rsidRPr="002A66BA">
        <w:rPr>
          <w:rFonts w:ascii="Times New Roman" w:eastAsia="Times New Roman" w:hAnsi="Times New Roman" w:cs="Times New Roman"/>
          <w:sz w:val="24"/>
          <w:szCs w:val="24"/>
          <w:highlight w:val="white"/>
        </w:rPr>
        <w:t>he male labour force participation rate increased from 73.1 % in 2021 to 73.4% in 2022, and the female labour force participation rate significantly decreased from 65.3 % in 2021 to 53.5% in 2022</w:t>
      </w:r>
      <w:r>
        <w:rPr>
          <w:rStyle w:val="FootnoteReference"/>
          <w:rFonts w:ascii="Times New Roman" w:eastAsia="Times New Roman" w:hAnsi="Times New Roman" w:cs="Times New Roman"/>
          <w:sz w:val="24"/>
          <w:szCs w:val="24"/>
          <w:highlight w:val="white"/>
        </w:rPr>
        <w:footnoteReference w:id="4"/>
      </w:r>
      <w:r w:rsidR="007C757B" w:rsidRPr="002A66BA">
        <w:rPr>
          <w:rFonts w:ascii="Times New Roman" w:eastAsia="Times New Roman" w:hAnsi="Times New Roman" w:cs="Times New Roman"/>
          <w:sz w:val="24"/>
          <w:szCs w:val="24"/>
          <w:highlight w:val="white"/>
        </w:rPr>
        <w:t>.  There is a need to assess the decrease in female labour</w:t>
      </w:r>
      <w:r w:rsidR="00BB7A5E">
        <w:rPr>
          <w:rFonts w:ascii="Times New Roman" w:eastAsia="Times New Roman" w:hAnsi="Times New Roman" w:cs="Times New Roman"/>
          <w:sz w:val="24"/>
          <w:szCs w:val="24"/>
          <w:highlight w:val="white"/>
        </w:rPr>
        <w:t xml:space="preserve"> </w:t>
      </w:r>
      <w:r w:rsidR="007C757B" w:rsidRPr="002A66BA">
        <w:rPr>
          <w:rFonts w:ascii="Times New Roman" w:eastAsia="Times New Roman" w:hAnsi="Times New Roman" w:cs="Times New Roman"/>
          <w:sz w:val="24"/>
          <w:szCs w:val="24"/>
          <w:highlight w:val="white"/>
        </w:rPr>
        <w:t xml:space="preserve">force participation in this field and create </w:t>
      </w:r>
      <w:r w:rsidR="00AA6C6D">
        <w:rPr>
          <w:rFonts w:ascii="Times New Roman" w:eastAsia="Times New Roman" w:hAnsi="Times New Roman" w:cs="Times New Roman"/>
          <w:sz w:val="24"/>
          <w:szCs w:val="24"/>
          <w:highlight w:val="white"/>
        </w:rPr>
        <w:t xml:space="preserve">an </w:t>
      </w:r>
      <w:r w:rsidR="007C757B" w:rsidRPr="002A66BA">
        <w:rPr>
          <w:rFonts w:ascii="Times New Roman" w:eastAsia="Times New Roman" w:hAnsi="Times New Roman" w:cs="Times New Roman"/>
          <w:sz w:val="24"/>
          <w:szCs w:val="24"/>
          <w:highlight w:val="white"/>
        </w:rPr>
        <w:t xml:space="preserve">enabling environment for more participation. </w:t>
      </w:r>
    </w:p>
    <w:p w14:paraId="3899AAD1" w14:textId="77777777" w:rsidR="002A66BA" w:rsidRPr="002A66BA" w:rsidRDefault="002A66BA" w:rsidP="009E55EE">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p>
    <w:p w14:paraId="3A3843FC" w14:textId="77777777" w:rsidR="008F40F7" w:rsidRPr="007C757B" w:rsidRDefault="008F40F7"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r w:rsidRPr="007C757B">
        <w:rPr>
          <w:rFonts w:ascii="Times New Roman" w:eastAsia="Times New Roman" w:hAnsi="Times New Roman" w:cs="Times New Roman"/>
          <w:sz w:val="24"/>
          <w:szCs w:val="24"/>
          <w:highlight w:val="white"/>
        </w:rPr>
        <w:t xml:space="preserve">The PWDs face an increasing challenge in seeking employment. </w:t>
      </w:r>
    </w:p>
    <w:p w14:paraId="1B94E2B5" w14:textId="77777777" w:rsidR="008F40F7" w:rsidRPr="00615652" w:rsidRDefault="008F40F7"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jc w:val="both"/>
        <w:rPr>
          <w:rFonts w:ascii="Times New Roman" w:eastAsia="Times New Roman" w:hAnsi="Times New Roman" w:cs="Times New Roman"/>
          <w:b/>
          <w:sz w:val="24"/>
          <w:szCs w:val="24"/>
        </w:rPr>
      </w:pPr>
    </w:p>
    <w:p w14:paraId="39C9EA29" w14:textId="77777777" w:rsidR="008F40F7" w:rsidRDefault="008F40F7"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Measures to encourage equal sharing of family responsibilities </w:t>
      </w:r>
    </w:p>
    <w:p w14:paraId="49E2D8A8" w14:textId="77777777" w:rsidR="007C757B" w:rsidRPr="00615652" w:rsidRDefault="007C757B"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p>
    <w:p w14:paraId="1C2137F9" w14:textId="77777777" w:rsidR="007C757B" w:rsidRDefault="007C757B"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r w:rsidRPr="00C341B1">
        <w:rPr>
          <w:rFonts w:ascii="Times New Roman" w:eastAsia="Times New Roman" w:hAnsi="Times New Roman" w:cs="Times New Roman"/>
          <w:sz w:val="24"/>
          <w:szCs w:val="24"/>
          <w:highlight w:val="white"/>
        </w:rPr>
        <w:t>We acknowledge the holistic approach taken by the government in its Early Childhood Care and Development (ECCD) program. This approach covers a wide spectrum of services aimed at children from 0 to 8 years old, encompassing health, nutrition, parenting interventions for infants, organised early learning and stimulation programs for preschoolers, and formal schooling for older children. While this framework represents commendable progress, it is imperative to recognize areas that require enhancement to ensure true holistic inclusivity in ECCD.</w:t>
      </w:r>
    </w:p>
    <w:p w14:paraId="7A3AE24C" w14:textId="77777777" w:rsidR="002A66BA" w:rsidRPr="00C341B1" w:rsidRDefault="002A66BA" w:rsidP="009E55EE">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p>
    <w:p w14:paraId="1E9E8D42" w14:textId="23A799C5" w:rsidR="007C757B" w:rsidRDefault="007C757B" w:rsidP="009E55EE">
      <w:pPr>
        <w:pStyle w:val="ListParagraph"/>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ind w:right="6"/>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existing national data from research studies, 21% of children aged 2-9 years have some form of </w:t>
      </w:r>
      <w:r w:rsidR="00AA6C6D">
        <w:rPr>
          <w:rFonts w:ascii="Times New Roman" w:eastAsia="Times New Roman" w:hAnsi="Times New Roman" w:cs="Times New Roman"/>
          <w:sz w:val="24"/>
          <w:szCs w:val="24"/>
          <w:highlight w:val="white"/>
        </w:rPr>
        <w:t>disability</w:t>
      </w:r>
      <w:r>
        <w:rPr>
          <w:rFonts w:ascii="Times New Roman" w:eastAsia="Times New Roman" w:hAnsi="Times New Roman" w:cs="Times New Roman"/>
          <w:sz w:val="24"/>
          <w:szCs w:val="24"/>
          <w:highlight w:val="white"/>
        </w:rPr>
        <w:t xml:space="preserve">, of which 19% are children with mild disabilities and 3% are children with moderate or severe disabilities. Data also point out that 53 percent of children with disabilities in Bhutan do not have access to schools or institutions and a majority of them are girls. According to administrative data with stakeholder agencies, of the 7,750 children with disabilities between the </w:t>
      </w:r>
      <w:r w:rsidR="00AA6C6D">
        <w:rPr>
          <w:rFonts w:ascii="Times New Roman" w:eastAsia="Times New Roman" w:hAnsi="Times New Roman" w:cs="Times New Roman"/>
          <w:sz w:val="24"/>
          <w:szCs w:val="24"/>
          <w:highlight w:val="white"/>
        </w:rPr>
        <w:t>ages</w:t>
      </w:r>
      <w:r>
        <w:rPr>
          <w:rFonts w:ascii="Times New Roman" w:eastAsia="Times New Roman" w:hAnsi="Times New Roman" w:cs="Times New Roman"/>
          <w:sz w:val="24"/>
          <w:szCs w:val="24"/>
          <w:highlight w:val="white"/>
        </w:rPr>
        <w:t xml:space="preserve"> of </w:t>
      </w:r>
      <w:r w:rsidR="00AA6C6D">
        <w:rPr>
          <w:rFonts w:ascii="Times New Roman" w:eastAsia="Times New Roman" w:hAnsi="Times New Roman" w:cs="Times New Roman"/>
          <w:sz w:val="24"/>
          <w:szCs w:val="24"/>
          <w:highlight w:val="white"/>
        </w:rPr>
        <w:t xml:space="preserve">6 and </w:t>
      </w:r>
      <w:r>
        <w:rPr>
          <w:rFonts w:ascii="Times New Roman" w:eastAsia="Times New Roman" w:hAnsi="Times New Roman" w:cs="Times New Roman"/>
          <w:sz w:val="24"/>
          <w:szCs w:val="24"/>
          <w:highlight w:val="white"/>
        </w:rPr>
        <w:t>18, only 1,852 children were currently enrolled in Inclusive Schools, in other words, a total of 5,898 children with disabilities were not in schools or institutions (Kuensel, 2023).</w:t>
      </w:r>
    </w:p>
    <w:p w14:paraId="49BF3ABD" w14:textId="77777777" w:rsidR="008F40F7" w:rsidRPr="00615652"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p>
    <w:p w14:paraId="5DCDB9AD" w14:textId="7F1AC37E" w:rsidR="007C757B" w:rsidRDefault="007C757B"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believe that a truly holistic ECCD program should be inclusive of all children, regardless of their abilities or disabilities. An important aspect that requires attention is the lack of disability-friendly ECCD facilities. Ensuring accessibility for children with disabilities should be a priority. Early detection and intervention for children with disabilities is crucial, as early intervention can significantly improve outcomes. Therefore, it is recommended that Bhutan's ECCD program take steps to identify and support children </w:t>
      </w:r>
      <w:r>
        <w:rPr>
          <w:rFonts w:ascii="Times New Roman" w:eastAsia="Times New Roman" w:hAnsi="Times New Roman" w:cs="Times New Roman"/>
          <w:sz w:val="24"/>
          <w:szCs w:val="24"/>
          <w:highlight w:val="white"/>
        </w:rPr>
        <w:lastRenderedPageBreak/>
        <w:t>with disabilities at a young age, ensuring their access to ECCD services and facilitating interventions that can help overcome the challenges of their disabilities.</w:t>
      </w:r>
    </w:p>
    <w:p w14:paraId="385917EF" w14:textId="77777777" w:rsidR="007C757B" w:rsidRDefault="007C757B" w:rsidP="009E55EE">
      <w:pPr>
        <w:pStyle w:val="ListParagraph"/>
        <w:rPr>
          <w:rFonts w:ascii="Times New Roman" w:eastAsia="Times New Roman" w:hAnsi="Times New Roman" w:cs="Times New Roman"/>
          <w:sz w:val="24"/>
          <w:szCs w:val="24"/>
          <w:highlight w:val="white"/>
        </w:rPr>
      </w:pPr>
    </w:p>
    <w:p w14:paraId="0EC60718" w14:textId="77777777" w:rsidR="007C757B" w:rsidRDefault="007C757B"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to professional development, ECCD facilitators should receive specialised training in how to care for children with disabilities. This training is essential to create an environment where all children can thrive, regardless of their abilities. Facilitators should be equipped with the knowledge and skills necessary to support and engage with children with various disabilities effectively. Such training will empower facilitators to adapt their teaching methods, provide appropriate support, and create inclusive learning environments that cater to the diverse needs of children. </w:t>
      </w:r>
    </w:p>
    <w:p w14:paraId="72FF8C6B" w14:textId="77777777" w:rsidR="007C757B" w:rsidRPr="007C757B" w:rsidRDefault="007C757B" w:rsidP="009E55EE">
      <w:pPr>
        <w:numPr>
          <w:ilvl w:val="0"/>
          <w:numId w:val="1"/>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ensure that ECCD facilities are disability-friendly, Bhutan must invest in accessible infrastructure and resources. This includes ramps, appropriate play equipment, and sensory materials that can benefit children with disabilities. Moreover, awareness campaigns should be conducted to sensitise the community about the importance of creating a welcoming and inclusive environment for all children.</w:t>
      </w:r>
      <w:bookmarkStart w:id="16" w:name="_Toc145344950"/>
    </w:p>
    <w:p w14:paraId="4E7579C5" w14:textId="77777777" w:rsidR="007C757B" w:rsidRDefault="007C757B"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jc w:val="both"/>
        <w:rPr>
          <w:rFonts w:ascii="Times New Roman" w:eastAsia="Times New Roman" w:hAnsi="Times New Roman" w:cs="Times New Roman"/>
          <w:b/>
          <w:bCs/>
          <w:sz w:val="28"/>
          <w:szCs w:val="28"/>
        </w:rPr>
      </w:pPr>
    </w:p>
    <w:p w14:paraId="5A6C019A" w14:textId="50BAD111" w:rsidR="008F40F7" w:rsidRPr="007C757B"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jc w:val="both"/>
        <w:rPr>
          <w:rFonts w:ascii="Times New Roman" w:eastAsia="Times New Roman" w:hAnsi="Times New Roman" w:cs="Times New Roman"/>
          <w:sz w:val="24"/>
          <w:szCs w:val="24"/>
          <w:highlight w:val="white"/>
        </w:rPr>
      </w:pPr>
      <w:r w:rsidRPr="007C757B">
        <w:rPr>
          <w:rFonts w:ascii="Times New Roman" w:eastAsia="Times New Roman" w:hAnsi="Times New Roman" w:cs="Times New Roman"/>
          <w:b/>
          <w:bCs/>
          <w:sz w:val="28"/>
          <w:szCs w:val="28"/>
        </w:rPr>
        <w:t>Health (Responses to Para 17, 18 and 19)</w:t>
      </w:r>
      <w:bookmarkEnd w:id="16"/>
    </w:p>
    <w:p w14:paraId="7C86477C" w14:textId="5801D13E" w:rsidR="008F40F7" w:rsidRPr="00615652" w:rsidRDefault="008F40F7" w:rsidP="009E55EE">
      <w:pPr>
        <w:pStyle w:val="ListParagraph"/>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According to the national</w:t>
      </w:r>
      <w:r w:rsidR="00BB7A5E">
        <w:rPr>
          <w:rFonts w:ascii="Times New Roman" w:eastAsia="Times New Roman" w:hAnsi="Times New Roman" w:cs="Times New Roman"/>
          <w:sz w:val="24"/>
          <w:szCs w:val="24"/>
        </w:rPr>
        <w:t xml:space="preserve"> health survey</w:t>
      </w:r>
      <w:r w:rsidRPr="00615652">
        <w:rPr>
          <w:rFonts w:ascii="Times New Roman" w:eastAsia="Times New Roman" w:hAnsi="Times New Roman" w:cs="Times New Roman"/>
          <w:sz w:val="24"/>
          <w:szCs w:val="24"/>
        </w:rPr>
        <w:t xml:space="preserve">, the rate of contraceptive use among women and girls is low, which is attributable partly to the prevalent gender stereotypes regarding sexual behaviour that affect their ability to negotiate contraceptive use. Therefore precautionary measures </w:t>
      </w:r>
      <w:r>
        <w:rPr>
          <w:rFonts w:ascii="Times New Roman" w:eastAsia="Times New Roman" w:hAnsi="Times New Roman" w:cs="Times New Roman"/>
          <w:sz w:val="24"/>
          <w:szCs w:val="24"/>
        </w:rPr>
        <w:t>need</w:t>
      </w:r>
      <w:r w:rsidR="00BB7A5E">
        <w:rPr>
          <w:rFonts w:ascii="Times New Roman" w:eastAsia="Times New Roman" w:hAnsi="Times New Roman" w:cs="Times New Roman"/>
          <w:sz w:val="24"/>
          <w:szCs w:val="24"/>
        </w:rPr>
        <w:t xml:space="preserve"> to be</w:t>
      </w:r>
      <w:r w:rsidRPr="00615652">
        <w:rPr>
          <w:rFonts w:ascii="Times New Roman" w:eastAsia="Times New Roman" w:hAnsi="Times New Roman" w:cs="Times New Roman"/>
          <w:sz w:val="24"/>
          <w:szCs w:val="24"/>
        </w:rPr>
        <w:t xml:space="preserve"> adopted to tackle the issue of early pregnancy and to ensure that women and girls have access to adequate sexual and reproductive health services, in particular by conducting awareness-raising campaigns </w:t>
      </w:r>
      <w:r w:rsidR="00AA6C6D">
        <w:rPr>
          <w:rFonts w:ascii="Times New Roman" w:eastAsia="Times New Roman" w:hAnsi="Times New Roman" w:cs="Times New Roman"/>
          <w:sz w:val="24"/>
          <w:szCs w:val="24"/>
        </w:rPr>
        <w:t>to address</w:t>
      </w:r>
      <w:r w:rsidRPr="00615652">
        <w:rPr>
          <w:rFonts w:ascii="Times New Roman" w:eastAsia="Times New Roman" w:hAnsi="Times New Roman" w:cs="Times New Roman"/>
          <w:sz w:val="24"/>
          <w:szCs w:val="24"/>
        </w:rPr>
        <w:t xml:space="preserve"> patriarchal attitudes and gender stereotypes that limit access to and use of contraceptives by women and girls.</w:t>
      </w:r>
    </w:p>
    <w:p w14:paraId="46715862" w14:textId="77777777" w:rsidR="008F40F7" w:rsidRPr="00615652" w:rsidRDefault="008F40F7" w:rsidP="009E55EE">
      <w:pPr>
        <w:keepNext/>
        <w:keepLines/>
        <w:numPr>
          <w:ilvl w:val="0"/>
          <w:numId w:val="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after="240"/>
        <w:jc w:val="both"/>
        <w:rPr>
          <w:rFonts w:ascii="Times New Roman" w:eastAsia="Times New Roman" w:hAnsi="Times New Roman" w:cs="Times New Roman"/>
          <w:sz w:val="24"/>
          <w:szCs w:val="24"/>
        </w:rPr>
      </w:pPr>
      <w:r w:rsidRPr="00615652">
        <w:rPr>
          <w:rFonts w:ascii="Times New Roman" w:eastAsia="Times New Roman" w:hAnsi="Times New Roman" w:cs="Times New Roman"/>
          <w:sz w:val="24"/>
          <w:szCs w:val="24"/>
        </w:rPr>
        <w:t>There is a need for scaling free and confidential family planning services at the community level like distribution of condoms and emergency contraceptive pills and raising awareness about responsible sexual behaviour and the prevention of early and unwanted pregnancies and sexually transmitted infections.</w:t>
      </w:r>
    </w:p>
    <w:p w14:paraId="055876A8" w14:textId="77777777" w:rsidR="008F40F7" w:rsidRPr="00615652" w:rsidRDefault="008F40F7" w:rsidP="009E55EE">
      <w:pPr>
        <w:ind w:right="1260"/>
        <w:jc w:val="both"/>
        <w:rPr>
          <w:rFonts w:ascii="Times New Roman" w:eastAsia="Times New Roman" w:hAnsi="Times New Roman" w:cs="Times New Roman"/>
          <w:b/>
          <w:sz w:val="24"/>
          <w:szCs w:val="24"/>
        </w:rPr>
      </w:pPr>
    </w:p>
    <w:p w14:paraId="5F97BD8A" w14:textId="77777777" w:rsidR="007B5669" w:rsidRDefault="007B5669" w:rsidP="009E55EE">
      <w:pPr>
        <w:ind w:right="1260"/>
        <w:jc w:val="both"/>
        <w:rPr>
          <w:rFonts w:ascii="Times New Roman" w:eastAsia="Times New Roman" w:hAnsi="Times New Roman" w:cs="Times New Roman"/>
          <w:b/>
          <w:sz w:val="24"/>
          <w:szCs w:val="24"/>
        </w:rPr>
      </w:pPr>
    </w:p>
    <w:p w14:paraId="20960B58" w14:textId="40087DAA" w:rsidR="008F40F7" w:rsidRPr="002A66BA" w:rsidRDefault="008F40F7" w:rsidP="009E55EE">
      <w:pPr>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The termination of pregnancy and post-abortion services </w:t>
      </w:r>
    </w:p>
    <w:p w14:paraId="5DD14DD1" w14:textId="77777777" w:rsidR="008F40F7" w:rsidRPr="00615652" w:rsidRDefault="008F40F7" w:rsidP="009E55EE">
      <w:pPr>
        <w:ind w:left="720"/>
        <w:jc w:val="both"/>
        <w:rPr>
          <w:rFonts w:ascii="Times New Roman" w:eastAsia="Times New Roman" w:hAnsi="Times New Roman" w:cs="Times New Roman"/>
          <w:sz w:val="24"/>
          <w:szCs w:val="24"/>
        </w:rPr>
      </w:pPr>
    </w:p>
    <w:p w14:paraId="019FD11D" w14:textId="6838167F" w:rsidR="001D387A" w:rsidRPr="00C341B1" w:rsidRDefault="001D387A" w:rsidP="009E55EE">
      <w:pPr>
        <w:pStyle w:val="ListParagraph"/>
        <w:numPr>
          <w:ilvl w:val="0"/>
          <w:numId w:val="1"/>
        </w:numPr>
        <w:jc w:val="both"/>
        <w:rPr>
          <w:rFonts w:ascii="Times New Roman" w:eastAsia="Times New Roman" w:hAnsi="Times New Roman" w:cs="Times New Roman"/>
          <w:sz w:val="24"/>
          <w:szCs w:val="24"/>
        </w:rPr>
      </w:pPr>
      <w:r w:rsidRPr="00C341B1">
        <w:rPr>
          <w:rFonts w:ascii="Times New Roman" w:eastAsia="Times New Roman" w:hAnsi="Times New Roman" w:cs="Times New Roman"/>
          <w:sz w:val="24"/>
          <w:szCs w:val="24"/>
        </w:rPr>
        <w:t>Under the Penal Code of Bhutan section 146, though there is a provision to get medical termination</w:t>
      </w:r>
      <w:r>
        <w:rPr>
          <w:vertAlign w:val="superscript"/>
        </w:rPr>
        <w:footnoteReference w:id="5"/>
      </w:r>
      <w:r w:rsidRPr="00C341B1">
        <w:rPr>
          <w:rFonts w:ascii="Times New Roman" w:eastAsia="Times New Roman" w:hAnsi="Times New Roman" w:cs="Times New Roman"/>
          <w:sz w:val="24"/>
          <w:szCs w:val="24"/>
        </w:rPr>
        <w:t xml:space="preserve">, the scope of this provision is limited. Abortion is still considered to be a taboo </w:t>
      </w:r>
      <w:r w:rsidRPr="00C341B1">
        <w:rPr>
          <w:rFonts w:ascii="Times New Roman" w:eastAsia="Times New Roman" w:hAnsi="Times New Roman" w:cs="Times New Roman"/>
          <w:sz w:val="24"/>
          <w:szCs w:val="24"/>
        </w:rPr>
        <w:lastRenderedPageBreak/>
        <w:t xml:space="preserve">topic to be openly discussed by citizens but the services are sought outside the country. The term “illegal” or against the law has instilled fear in women and girls to avail </w:t>
      </w:r>
      <w:r w:rsidR="00AA6C6D">
        <w:rPr>
          <w:rFonts w:ascii="Times New Roman" w:eastAsia="Times New Roman" w:hAnsi="Times New Roman" w:cs="Times New Roman"/>
          <w:sz w:val="24"/>
          <w:szCs w:val="24"/>
        </w:rPr>
        <w:t xml:space="preserve">of </w:t>
      </w:r>
      <w:r w:rsidRPr="00C341B1">
        <w:rPr>
          <w:rFonts w:ascii="Times New Roman" w:eastAsia="Times New Roman" w:hAnsi="Times New Roman" w:cs="Times New Roman"/>
          <w:sz w:val="24"/>
          <w:szCs w:val="24"/>
        </w:rPr>
        <w:t xml:space="preserve">post-abortion services after having the abortion done outside the country. Thus many of them are not able to seek </w:t>
      </w:r>
      <w:r w:rsidR="00AA6C6D">
        <w:rPr>
          <w:rFonts w:ascii="Times New Roman" w:eastAsia="Times New Roman" w:hAnsi="Times New Roman" w:cs="Times New Roman"/>
          <w:sz w:val="24"/>
          <w:szCs w:val="24"/>
        </w:rPr>
        <w:t xml:space="preserve">the </w:t>
      </w:r>
      <w:r w:rsidRPr="00C341B1">
        <w:rPr>
          <w:rFonts w:ascii="Times New Roman" w:eastAsia="Times New Roman" w:hAnsi="Times New Roman" w:cs="Times New Roman"/>
          <w:sz w:val="24"/>
          <w:szCs w:val="24"/>
        </w:rPr>
        <w:t>medical and psychological support services needed</w:t>
      </w:r>
      <w:r w:rsidR="00BB7A5E">
        <w:rPr>
          <w:rFonts w:ascii="Times New Roman" w:eastAsia="Times New Roman" w:hAnsi="Times New Roman" w:cs="Times New Roman"/>
          <w:sz w:val="24"/>
          <w:szCs w:val="24"/>
        </w:rPr>
        <w:t>.</w:t>
      </w:r>
      <w:r w:rsidRPr="00C341B1">
        <w:rPr>
          <w:rFonts w:ascii="Times New Roman" w:eastAsia="Times New Roman" w:hAnsi="Times New Roman" w:cs="Times New Roman"/>
          <w:sz w:val="24"/>
          <w:szCs w:val="24"/>
        </w:rPr>
        <w:t xml:space="preserve"> In cases of consensual s</w:t>
      </w:r>
      <w:r>
        <w:rPr>
          <w:rFonts w:ascii="Times New Roman" w:eastAsia="Times New Roman" w:hAnsi="Times New Roman" w:cs="Times New Roman"/>
          <w:sz w:val="24"/>
          <w:szCs w:val="24"/>
        </w:rPr>
        <w:t xml:space="preserve">ex between minors that </w:t>
      </w:r>
      <w:r w:rsidR="00AA6C6D">
        <w:rPr>
          <w:rFonts w:ascii="Times New Roman" w:eastAsia="Times New Roman" w:hAnsi="Times New Roman" w:cs="Times New Roman"/>
          <w:sz w:val="24"/>
          <w:szCs w:val="24"/>
        </w:rPr>
        <w:t>lead</w:t>
      </w:r>
      <w:r>
        <w:rPr>
          <w:rFonts w:ascii="Times New Roman" w:eastAsia="Times New Roman" w:hAnsi="Times New Roman" w:cs="Times New Roman"/>
          <w:sz w:val="24"/>
          <w:szCs w:val="24"/>
        </w:rPr>
        <w:t xml:space="preserve"> to </w:t>
      </w:r>
      <w:r w:rsidRPr="00C341B1">
        <w:rPr>
          <w:rFonts w:ascii="Times New Roman" w:eastAsia="Times New Roman" w:hAnsi="Times New Roman" w:cs="Times New Roman"/>
          <w:sz w:val="24"/>
          <w:szCs w:val="24"/>
        </w:rPr>
        <w:t xml:space="preserve">teenage pregnancies, they are also </w:t>
      </w:r>
      <w:r w:rsidR="00F27572" w:rsidRPr="00C341B1">
        <w:rPr>
          <w:rFonts w:ascii="Times New Roman" w:eastAsia="Times New Roman" w:hAnsi="Times New Roman" w:cs="Times New Roman"/>
          <w:sz w:val="24"/>
          <w:szCs w:val="24"/>
        </w:rPr>
        <w:t>hesitant to</w:t>
      </w:r>
      <w:r w:rsidRPr="00C341B1">
        <w:rPr>
          <w:rFonts w:ascii="Times New Roman" w:eastAsia="Times New Roman" w:hAnsi="Times New Roman" w:cs="Times New Roman"/>
          <w:sz w:val="24"/>
          <w:szCs w:val="24"/>
        </w:rPr>
        <w:t xml:space="preserve"> avail </w:t>
      </w:r>
      <w:r w:rsidR="00AA6C6D">
        <w:rPr>
          <w:rFonts w:ascii="Times New Roman" w:eastAsia="Times New Roman" w:hAnsi="Times New Roman" w:cs="Times New Roman"/>
          <w:sz w:val="24"/>
          <w:szCs w:val="24"/>
        </w:rPr>
        <w:t>of SRH-related</w:t>
      </w:r>
      <w:r w:rsidRPr="00C341B1">
        <w:rPr>
          <w:rFonts w:ascii="Times New Roman" w:eastAsia="Times New Roman" w:hAnsi="Times New Roman" w:cs="Times New Roman"/>
          <w:sz w:val="24"/>
          <w:szCs w:val="24"/>
        </w:rPr>
        <w:t xml:space="preserve"> services. </w:t>
      </w:r>
    </w:p>
    <w:p w14:paraId="00A3D0ED" w14:textId="3E741A7E" w:rsidR="001D387A" w:rsidRPr="00F27572" w:rsidRDefault="00F27572" w:rsidP="009E55EE">
      <w:pPr>
        <w:numPr>
          <w:ilvl w:val="0"/>
          <w:numId w:val="1"/>
        </w:numPr>
        <w:spacing w:before="240" w:after="240"/>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 xml:space="preserve">There is a need for scaling free and confidential family planning services at the community level including distribution of condoms and emergency contraceptive pills, </w:t>
      </w:r>
      <w:r w:rsidR="00AA6C6D">
        <w:rPr>
          <w:rFonts w:ascii="Times New Roman" w:eastAsia="Times New Roman" w:hAnsi="Times New Roman" w:cs="Times New Roman"/>
          <w:color w:val="000000"/>
          <w:sz w:val="24"/>
          <w:szCs w:val="24"/>
        </w:rPr>
        <w:t>the promotion of</w:t>
      </w:r>
      <w:r w:rsidR="002A66BA">
        <w:rPr>
          <w:rFonts w:ascii="Times New Roman" w:eastAsia="Times New Roman" w:hAnsi="Times New Roman" w:cs="Times New Roman"/>
          <w:color w:val="000000"/>
          <w:sz w:val="24"/>
          <w:szCs w:val="24"/>
        </w:rPr>
        <w:t xml:space="preserve"> </w:t>
      </w:r>
      <w:r w:rsidR="00FE4788">
        <w:rPr>
          <w:rFonts w:ascii="Times New Roman" w:eastAsia="Times New Roman" w:hAnsi="Times New Roman" w:cs="Times New Roman"/>
          <w:color w:val="000000"/>
          <w:sz w:val="24"/>
          <w:szCs w:val="24"/>
        </w:rPr>
        <w:t>responsible sexual behaviour </w:t>
      </w:r>
      <w:r w:rsidRPr="00954DB0">
        <w:rPr>
          <w:rFonts w:ascii="Times New Roman" w:eastAsia="Times New Roman" w:hAnsi="Times New Roman" w:cs="Times New Roman"/>
          <w:color w:val="000000"/>
          <w:sz w:val="24"/>
          <w:szCs w:val="24"/>
        </w:rPr>
        <w:t xml:space="preserve">and </w:t>
      </w:r>
      <w:r w:rsidR="00AA6C6D">
        <w:rPr>
          <w:rFonts w:ascii="Times New Roman" w:eastAsia="Times New Roman" w:hAnsi="Times New Roman" w:cs="Times New Roman"/>
          <w:color w:val="000000"/>
          <w:sz w:val="24"/>
          <w:szCs w:val="24"/>
        </w:rPr>
        <w:t>the prevention of</w:t>
      </w:r>
      <w:r w:rsidRPr="00954DB0">
        <w:rPr>
          <w:rFonts w:ascii="Times New Roman" w:eastAsia="Times New Roman" w:hAnsi="Times New Roman" w:cs="Times New Roman"/>
          <w:color w:val="000000"/>
          <w:sz w:val="24"/>
          <w:szCs w:val="24"/>
        </w:rPr>
        <w:t xml:space="preserve"> early pregnancies. </w:t>
      </w:r>
    </w:p>
    <w:p w14:paraId="2AAC660A" w14:textId="77777777" w:rsidR="008F40F7" w:rsidRPr="00615652" w:rsidRDefault="008F40F7" w:rsidP="009E55EE">
      <w:pPr>
        <w:jc w:val="both"/>
        <w:rPr>
          <w:rFonts w:ascii="Times New Roman" w:eastAsia="Times New Roman" w:hAnsi="Times New Roman" w:cs="Times New Roman"/>
          <w:sz w:val="24"/>
          <w:szCs w:val="24"/>
        </w:rPr>
      </w:pPr>
    </w:p>
    <w:p w14:paraId="32D365C0" w14:textId="07292AEB" w:rsidR="008F40F7" w:rsidRDefault="008F40F7" w:rsidP="009E55EE">
      <w:pPr>
        <w:jc w:val="both"/>
        <w:rPr>
          <w:rFonts w:ascii="Times New Roman" w:eastAsia="Times New Roman" w:hAnsi="Times New Roman" w:cs="Times New Roman"/>
          <w:b/>
          <w:sz w:val="24"/>
          <w:szCs w:val="24"/>
        </w:rPr>
      </w:pPr>
      <w:r w:rsidRPr="00615652">
        <w:rPr>
          <w:rFonts w:ascii="Times New Roman" w:eastAsia="Times New Roman" w:hAnsi="Times New Roman" w:cs="Times New Roman"/>
          <w:sz w:val="24"/>
          <w:szCs w:val="24"/>
        </w:rPr>
        <w:t xml:space="preserve"> </w:t>
      </w:r>
      <w:r w:rsidRPr="00615652">
        <w:rPr>
          <w:rFonts w:ascii="Times New Roman" w:eastAsia="Times New Roman" w:hAnsi="Times New Roman" w:cs="Times New Roman"/>
          <w:b/>
          <w:sz w:val="24"/>
          <w:szCs w:val="24"/>
        </w:rPr>
        <w:t xml:space="preserve">Interventions to reduce </w:t>
      </w:r>
      <w:r w:rsidR="00AA6C6D">
        <w:rPr>
          <w:rFonts w:ascii="Times New Roman" w:eastAsia="Times New Roman" w:hAnsi="Times New Roman" w:cs="Times New Roman"/>
          <w:b/>
          <w:sz w:val="24"/>
          <w:szCs w:val="24"/>
        </w:rPr>
        <w:t xml:space="preserve">the </w:t>
      </w:r>
      <w:r w:rsidRPr="00615652">
        <w:rPr>
          <w:rFonts w:ascii="Times New Roman" w:eastAsia="Times New Roman" w:hAnsi="Times New Roman" w:cs="Times New Roman"/>
          <w:b/>
          <w:sz w:val="24"/>
          <w:szCs w:val="24"/>
        </w:rPr>
        <w:t xml:space="preserve">number of suicides among women and girls </w:t>
      </w:r>
    </w:p>
    <w:p w14:paraId="7307F146" w14:textId="77777777" w:rsidR="002A66BA" w:rsidRPr="00615652" w:rsidRDefault="002A66BA" w:rsidP="009E55EE">
      <w:pPr>
        <w:jc w:val="both"/>
        <w:rPr>
          <w:rFonts w:ascii="Times New Roman" w:eastAsia="Times New Roman" w:hAnsi="Times New Roman" w:cs="Times New Roman"/>
          <w:b/>
          <w:sz w:val="24"/>
          <w:szCs w:val="24"/>
        </w:rPr>
      </w:pPr>
    </w:p>
    <w:p w14:paraId="5687925B" w14:textId="69FDF61C" w:rsidR="001D387A" w:rsidRDefault="001D387A" w:rsidP="009E55EE">
      <w:pPr>
        <w:pStyle w:val="NormalWeb"/>
        <w:numPr>
          <w:ilvl w:val="0"/>
          <w:numId w:val="1"/>
        </w:numPr>
        <w:spacing w:before="0" w:beforeAutospacing="0" w:after="120" w:afterAutospacing="0" w:line="276" w:lineRule="auto"/>
        <w:ind w:right="6"/>
        <w:jc w:val="both"/>
        <w:textAlignment w:val="baseline"/>
        <w:rPr>
          <w:color w:val="000000"/>
        </w:rPr>
      </w:pPr>
      <w:r>
        <w:rPr>
          <w:color w:val="000000"/>
        </w:rPr>
        <w:t xml:space="preserve">We acknowledge the existence of 177 counsellors in 162 schools from </w:t>
      </w:r>
      <w:r w:rsidR="00AA6C6D">
        <w:rPr>
          <w:color w:val="000000"/>
        </w:rPr>
        <w:t>a</w:t>
      </w:r>
      <w:r>
        <w:rPr>
          <w:color w:val="000000"/>
        </w:rPr>
        <w:t xml:space="preserve"> total </w:t>
      </w:r>
      <w:r w:rsidR="00AA6C6D">
        <w:rPr>
          <w:color w:val="000000"/>
        </w:rPr>
        <w:t xml:space="preserve">of </w:t>
      </w:r>
      <w:r>
        <w:rPr>
          <w:color w:val="000000"/>
        </w:rPr>
        <w:t>562 schools in the country.  Placing competent counsellors in the remaining schools is of utmost importance in addressing the issues of mental distress and depression among our youth. </w:t>
      </w:r>
    </w:p>
    <w:p w14:paraId="7AA83687" w14:textId="77777777" w:rsidR="009E55EE" w:rsidRDefault="009E55EE"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360" w:right="6"/>
        <w:jc w:val="both"/>
        <w:rPr>
          <w:rFonts w:ascii="Times New Roman" w:eastAsia="Times New Roman" w:hAnsi="Times New Roman" w:cs="Times New Roman"/>
          <w:sz w:val="24"/>
          <w:szCs w:val="24"/>
        </w:rPr>
      </w:pPr>
    </w:p>
    <w:p w14:paraId="2240DCC5" w14:textId="77777777" w:rsidR="009E55EE" w:rsidRDefault="009E55EE"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360" w:right="6"/>
        <w:jc w:val="both"/>
        <w:rPr>
          <w:rFonts w:ascii="Times New Roman" w:eastAsia="Times New Roman" w:hAnsi="Times New Roman" w:cs="Times New Roman"/>
          <w:sz w:val="24"/>
          <w:szCs w:val="24"/>
        </w:rPr>
      </w:pPr>
    </w:p>
    <w:p w14:paraId="18BFDDD1" w14:textId="1B0E62DA" w:rsidR="008F40F7" w:rsidRPr="003D040B" w:rsidRDefault="008F40F7"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360" w:right="6"/>
        <w:jc w:val="both"/>
        <w:rPr>
          <w:rFonts w:ascii="Times New Roman" w:eastAsia="Times New Roman" w:hAnsi="Times New Roman" w:cs="Times New Roman"/>
          <w:sz w:val="24"/>
          <w:szCs w:val="24"/>
        </w:rPr>
      </w:pPr>
      <w:r w:rsidRPr="001D387A">
        <w:rPr>
          <w:rFonts w:ascii="Times New Roman" w:eastAsia="Times New Roman" w:hAnsi="Times New Roman" w:cs="Times New Roman"/>
          <w:sz w:val="24"/>
          <w:szCs w:val="24"/>
        </w:rPr>
        <w:t xml:space="preserve"> </w:t>
      </w:r>
      <w:bookmarkStart w:id="17" w:name="_3znysh7" w:colFirst="0" w:colLast="0"/>
      <w:bookmarkStart w:id="18" w:name="_Toc145344951"/>
      <w:bookmarkEnd w:id="17"/>
      <w:r w:rsidRPr="00516DB8">
        <w:rPr>
          <w:rFonts w:ascii="Times New Roman" w:eastAsia="Times New Roman" w:hAnsi="Times New Roman" w:cs="Times New Roman"/>
          <w:b/>
          <w:bCs/>
          <w:sz w:val="28"/>
          <w:szCs w:val="28"/>
        </w:rPr>
        <w:t>Rural women (Responses to para 20)</w:t>
      </w:r>
      <w:bookmarkEnd w:id="18"/>
    </w:p>
    <w:p w14:paraId="0FA7588D" w14:textId="6C21126F" w:rsidR="001D387A" w:rsidRPr="00954DB0" w:rsidRDefault="001D387A" w:rsidP="009E55EE">
      <w:pPr>
        <w:pStyle w:val="ListParagraph"/>
        <w:numPr>
          <w:ilvl w:val="0"/>
          <w:numId w:val="1"/>
        </w:numPr>
        <w:spacing w:before="240"/>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Feminization of the agriculture sector is at a rapid pace as more men move to urban sites in search of more lucrative economic opportunities.</w:t>
      </w:r>
      <w:r w:rsidR="0001247C">
        <w:rPr>
          <w:rFonts w:ascii="Times New Roman" w:eastAsia="Times New Roman" w:hAnsi="Times New Roman" w:cs="Times New Roman"/>
          <w:color w:val="000000"/>
          <w:sz w:val="24"/>
          <w:szCs w:val="24"/>
        </w:rPr>
        <w:t>A</w:t>
      </w:r>
      <w:r w:rsidRPr="00954DB0">
        <w:rPr>
          <w:rFonts w:ascii="Times New Roman" w:eastAsia="Times New Roman" w:hAnsi="Times New Roman" w:cs="Times New Roman"/>
          <w:color w:val="000000"/>
          <w:sz w:val="24"/>
          <w:szCs w:val="24"/>
        </w:rPr>
        <w:t>lmost 60 percent of employed women were active in agriculture, as compared to 34 percent of all employed men in 2017</w:t>
      </w:r>
      <w:r w:rsidR="0001247C">
        <w:rPr>
          <w:rStyle w:val="FootnoteReference"/>
          <w:rFonts w:ascii="Times New Roman" w:eastAsia="Times New Roman" w:hAnsi="Times New Roman" w:cs="Times New Roman"/>
          <w:color w:val="000000"/>
          <w:sz w:val="24"/>
          <w:szCs w:val="24"/>
        </w:rPr>
        <w:footnoteReference w:id="6"/>
      </w:r>
      <w:r w:rsidRPr="00954DB0">
        <w:rPr>
          <w:rFonts w:ascii="Times New Roman" w:eastAsia="Times New Roman" w:hAnsi="Times New Roman" w:cs="Times New Roman"/>
          <w:color w:val="000000"/>
          <w:sz w:val="24"/>
          <w:szCs w:val="24"/>
        </w:rPr>
        <w:t>. Only 68 percent of women farmers were aware of climate-smart and resilient agriculture initiatives. The study revealed that a higher proportion of males (83 percent) than females (73 percent) have access to information on climate-smart and resilient agriculture initiatives, training, and inputs to enhance climate-smart agriculture. Women farmers have limited access to training, farming tools and technologies, and financial security in the country. Although some gender-friendly machines like mini power tillers and seeders have been introduced in the country, the process has been rather very slow. As of 2019, the farm mechanization is 17.34 %. The findings also indicate that while women have access to land and other resources, they have less control over land than males. Comparatively, 63 percent of males own land compared to 32 percent of females.</w:t>
      </w:r>
    </w:p>
    <w:p w14:paraId="21FCC150" w14:textId="77777777" w:rsidR="001D387A" w:rsidRDefault="001D387A" w:rsidP="009E55EE">
      <w:pPr>
        <w:spacing w:before="240"/>
        <w:ind w:left="720"/>
        <w:jc w:val="both"/>
        <w:rPr>
          <w:rFonts w:ascii="Times New Roman" w:eastAsia="Times New Roman" w:hAnsi="Times New Roman" w:cs="Times New Roman"/>
          <w:sz w:val="24"/>
          <w:szCs w:val="24"/>
        </w:rPr>
      </w:pPr>
    </w:p>
    <w:p w14:paraId="31DB770B" w14:textId="538E0704" w:rsidR="008F40F7" w:rsidRPr="001D387A" w:rsidRDefault="001D387A" w:rsidP="009E55EE">
      <w:pPr>
        <w:pStyle w:val="ListParagraph"/>
        <w:numPr>
          <w:ilvl w:val="0"/>
          <w:numId w:val="1"/>
        </w:numPr>
        <w:spacing w:before="240"/>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There is a need to enhance capacity building in</w:t>
      </w:r>
      <w:r w:rsidR="00AA6C6D">
        <w:rPr>
          <w:rFonts w:ascii="Times New Roman" w:eastAsia="Times New Roman" w:hAnsi="Times New Roman" w:cs="Times New Roman"/>
          <w:color w:val="000000"/>
          <w:sz w:val="24"/>
          <w:szCs w:val="24"/>
        </w:rPr>
        <w:t xml:space="preserve"> </w:t>
      </w:r>
      <w:r w:rsidRPr="00954DB0">
        <w:rPr>
          <w:rFonts w:ascii="Times New Roman" w:eastAsia="Times New Roman" w:hAnsi="Times New Roman" w:cs="Times New Roman"/>
          <w:color w:val="000000"/>
          <w:sz w:val="24"/>
          <w:szCs w:val="24"/>
        </w:rPr>
        <w:t xml:space="preserve">using digital technologies </w:t>
      </w:r>
      <w:r w:rsidR="00AA6C6D">
        <w:rPr>
          <w:rFonts w:ascii="Times New Roman" w:eastAsia="Times New Roman" w:hAnsi="Times New Roman" w:cs="Times New Roman"/>
          <w:color w:val="000000"/>
          <w:sz w:val="24"/>
          <w:szCs w:val="24"/>
        </w:rPr>
        <w:t>to</w:t>
      </w:r>
      <w:r w:rsidRPr="00954DB0">
        <w:rPr>
          <w:rFonts w:ascii="Times New Roman" w:eastAsia="Times New Roman" w:hAnsi="Times New Roman" w:cs="Times New Roman"/>
          <w:color w:val="000000"/>
          <w:sz w:val="24"/>
          <w:szCs w:val="24"/>
        </w:rPr>
        <w:t xml:space="preserve"> benefit more women in this sector. Assessments are also required to identify the different needs of </w:t>
      </w:r>
      <w:r w:rsidRPr="00954DB0">
        <w:rPr>
          <w:rFonts w:ascii="Times New Roman" w:eastAsia="Times New Roman" w:hAnsi="Times New Roman" w:cs="Times New Roman"/>
          <w:color w:val="000000"/>
          <w:sz w:val="24"/>
          <w:szCs w:val="24"/>
        </w:rPr>
        <w:lastRenderedPageBreak/>
        <w:t>technologies for the rugged mountainous terrain to reduce drudgery in farming, especially for women.</w:t>
      </w:r>
    </w:p>
    <w:p w14:paraId="2FCD3E6D" w14:textId="77777777" w:rsidR="00516DB8" w:rsidRPr="00615652" w:rsidRDefault="00516DB8" w:rsidP="009E55EE">
      <w:pPr>
        <w:jc w:val="both"/>
        <w:rPr>
          <w:rFonts w:ascii="Times New Roman" w:eastAsia="Times New Roman" w:hAnsi="Times New Roman" w:cs="Times New Roman"/>
          <w:sz w:val="24"/>
          <w:szCs w:val="24"/>
        </w:rPr>
      </w:pPr>
    </w:p>
    <w:p w14:paraId="088B170B" w14:textId="77777777" w:rsidR="008F40F7" w:rsidRPr="00516DB8" w:rsidRDefault="008F40F7" w:rsidP="009E55EE">
      <w:pPr>
        <w:pStyle w:val="Heading1"/>
        <w:rPr>
          <w:rFonts w:ascii="Times New Roman" w:eastAsia="Times New Roman" w:hAnsi="Times New Roman" w:cs="Times New Roman"/>
          <w:b/>
          <w:bCs/>
          <w:color w:val="auto"/>
          <w:sz w:val="28"/>
          <w:szCs w:val="28"/>
        </w:rPr>
      </w:pPr>
      <w:bookmarkStart w:id="19" w:name="_Toc145344952"/>
      <w:r w:rsidRPr="00516DB8">
        <w:rPr>
          <w:rFonts w:ascii="Times New Roman" w:eastAsia="Times New Roman" w:hAnsi="Times New Roman" w:cs="Times New Roman"/>
          <w:b/>
          <w:bCs/>
          <w:color w:val="auto"/>
          <w:sz w:val="28"/>
          <w:szCs w:val="28"/>
        </w:rPr>
        <w:t>Disadvantaged groups of women (Responses to para 22)</w:t>
      </w:r>
      <w:bookmarkEnd w:id="19"/>
    </w:p>
    <w:p w14:paraId="5AFFB153" w14:textId="77777777" w:rsidR="008F40F7" w:rsidRPr="00615652" w:rsidRDefault="008F40F7" w:rsidP="009E55EE">
      <w:pPr>
        <w:jc w:val="both"/>
        <w:rPr>
          <w:rFonts w:ascii="Times New Roman" w:eastAsia="Times New Roman" w:hAnsi="Times New Roman" w:cs="Times New Roman"/>
          <w:sz w:val="24"/>
          <w:szCs w:val="24"/>
        </w:rPr>
      </w:pPr>
    </w:p>
    <w:p w14:paraId="1E429D10" w14:textId="1EF47B50" w:rsidR="008F40F7" w:rsidRPr="00615652" w:rsidRDefault="00AA6C6D" w:rsidP="009E55EE">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Gaps</w:t>
      </w:r>
      <w:r w:rsidR="008F40F7" w:rsidRPr="00615652">
        <w:rPr>
          <w:rFonts w:ascii="Times New Roman" w:eastAsia="Times New Roman" w:hAnsi="Times New Roman" w:cs="Times New Roman"/>
          <w:b/>
          <w:sz w:val="24"/>
          <w:szCs w:val="24"/>
        </w:rPr>
        <w:t xml:space="preserve"> in the national policies</w:t>
      </w:r>
    </w:p>
    <w:p w14:paraId="7C903577" w14:textId="77777777" w:rsidR="008F40F7" w:rsidRPr="00615652" w:rsidRDefault="008F40F7" w:rsidP="009E55EE">
      <w:pPr>
        <w:jc w:val="both"/>
        <w:rPr>
          <w:rFonts w:ascii="Times New Roman" w:eastAsia="Times New Roman" w:hAnsi="Times New Roman" w:cs="Times New Roman"/>
          <w:sz w:val="24"/>
          <w:szCs w:val="24"/>
        </w:rPr>
      </w:pPr>
    </w:p>
    <w:p w14:paraId="31B52589" w14:textId="4BCD2DE0" w:rsidR="001D387A" w:rsidRDefault="001D387A" w:rsidP="009E55EE">
      <w:pPr>
        <w:numPr>
          <w:ilvl w:val="0"/>
          <w:numId w:val="1"/>
        </w:numPr>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The National Policy for PWD2019 was led by the erstwhile GHNC and this agency was the custodian of the policy.   However, GNHC</w:t>
      </w:r>
      <w:r w:rsidR="007D4362">
        <w:rPr>
          <w:rFonts w:ascii="Times New Roman" w:eastAsia="Times New Roman" w:hAnsi="Times New Roman" w:cs="Times New Roman"/>
          <w:color w:val="000000"/>
          <w:sz w:val="24"/>
          <w:szCs w:val="24"/>
        </w:rPr>
        <w:t xml:space="preserve"> secretariat</w:t>
      </w:r>
      <w:r w:rsidRPr="00954DB0">
        <w:rPr>
          <w:rFonts w:ascii="Times New Roman" w:eastAsia="Times New Roman" w:hAnsi="Times New Roman" w:cs="Times New Roman"/>
          <w:color w:val="000000"/>
          <w:sz w:val="24"/>
          <w:szCs w:val="24"/>
        </w:rPr>
        <w:t xml:space="preserve"> is subsumed under the Cabinet Secretary and a part under the Ministry of Finance. So far, there is no </w:t>
      </w:r>
      <w:r w:rsidR="00AA6C6D">
        <w:rPr>
          <w:rFonts w:ascii="Times New Roman" w:eastAsia="Times New Roman" w:hAnsi="Times New Roman" w:cs="Times New Roman"/>
          <w:color w:val="000000"/>
          <w:sz w:val="24"/>
          <w:szCs w:val="24"/>
        </w:rPr>
        <w:t>designated</w:t>
      </w:r>
      <w:r w:rsidRPr="00954DB0">
        <w:rPr>
          <w:rFonts w:ascii="Times New Roman" w:eastAsia="Times New Roman" w:hAnsi="Times New Roman" w:cs="Times New Roman"/>
          <w:color w:val="000000"/>
          <w:sz w:val="24"/>
          <w:szCs w:val="24"/>
        </w:rPr>
        <w:t xml:space="preserve"> division/entity to oversee the implementation of this national policy. There is very limited coordination between the two major stakeholders, the education and health ministry both looking at their components in an isolated manner. </w:t>
      </w:r>
      <w:r w:rsidR="007D4362">
        <w:rPr>
          <w:rFonts w:ascii="Times New Roman" w:eastAsia="Times New Roman" w:hAnsi="Times New Roman" w:cs="Times New Roman"/>
          <w:color w:val="000000"/>
          <w:sz w:val="24"/>
          <w:szCs w:val="24"/>
        </w:rPr>
        <w:t>As such, the</w:t>
      </w:r>
      <w:r w:rsidRPr="00954DB0">
        <w:rPr>
          <w:rFonts w:ascii="Times New Roman" w:eastAsia="Times New Roman" w:hAnsi="Times New Roman" w:cs="Times New Roman"/>
          <w:color w:val="000000"/>
          <w:sz w:val="24"/>
          <w:szCs w:val="24"/>
        </w:rPr>
        <w:t xml:space="preserve"> DPOs have no counterpart in the government to implement initiatives under this policy, nor clear links between government programmes and local implementing partners.</w:t>
      </w:r>
    </w:p>
    <w:p w14:paraId="47E378A1" w14:textId="77777777" w:rsidR="001D387A" w:rsidRPr="00954DB0" w:rsidRDefault="001D387A" w:rsidP="009E55EE">
      <w:pPr>
        <w:ind w:left="720"/>
        <w:jc w:val="both"/>
        <w:textAlignment w:val="baseline"/>
        <w:rPr>
          <w:rFonts w:ascii="Times New Roman" w:eastAsia="Times New Roman" w:hAnsi="Times New Roman" w:cs="Times New Roman"/>
          <w:color w:val="000000"/>
          <w:sz w:val="24"/>
          <w:szCs w:val="24"/>
        </w:rPr>
      </w:pPr>
    </w:p>
    <w:p w14:paraId="4852668F" w14:textId="1C356800" w:rsidR="001D387A" w:rsidRPr="00954DB0" w:rsidRDefault="001D387A" w:rsidP="009E55EE">
      <w:pPr>
        <w:numPr>
          <w:ilvl w:val="0"/>
          <w:numId w:val="1"/>
        </w:numPr>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It is imperative to have a designated relevant agency to take the lead and act as the custodian of this policy to implement and make progress in this sector especially now that Parliament is on the verge of opening discussions on the reservations placed while ratifying the UNCRPD</w:t>
      </w:r>
      <w:r>
        <w:rPr>
          <w:rFonts w:ascii="Times New Roman" w:eastAsia="Times New Roman" w:hAnsi="Times New Roman" w:cs="Times New Roman"/>
          <w:color w:val="000000"/>
          <w:sz w:val="24"/>
          <w:szCs w:val="24"/>
        </w:rPr>
        <w:t>.</w:t>
      </w:r>
    </w:p>
    <w:p w14:paraId="0D2193F8" w14:textId="77777777" w:rsidR="008F40F7" w:rsidRPr="00615652" w:rsidRDefault="008F40F7" w:rsidP="009E55EE">
      <w:pPr>
        <w:jc w:val="both"/>
        <w:rPr>
          <w:rFonts w:ascii="Times New Roman" w:eastAsia="Times New Roman" w:hAnsi="Times New Roman" w:cs="Times New Roman"/>
          <w:sz w:val="24"/>
          <w:szCs w:val="24"/>
        </w:rPr>
      </w:pPr>
    </w:p>
    <w:p w14:paraId="79B4F987" w14:textId="77777777" w:rsidR="00D01215" w:rsidRDefault="00D01215" w:rsidP="009E55EE">
      <w:pPr>
        <w:pStyle w:val="Heading1"/>
        <w:rPr>
          <w:rFonts w:ascii="Times New Roman" w:eastAsia="Times New Roman" w:hAnsi="Times New Roman" w:cs="Times New Roman"/>
          <w:b/>
          <w:bCs/>
          <w:color w:val="auto"/>
          <w:sz w:val="28"/>
          <w:szCs w:val="28"/>
        </w:rPr>
      </w:pPr>
      <w:bookmarkStart w:id="20" w:name="_Toc145344953"/>
    </w:p>
    <w:p w14:paraId="5C3657C0" w14:textId="77777777" w:rsidR="008F40F7" w:rsidRPr="00516DB8" w:rsidRDefault="008F40F7" w:rsidP="009E55EE">
      <w:pPr>
        <w:pStyle w:val="Heading1"/>
        <w:rPr>
          <w:rFonts w:ascii="Times New Roman" w:eastAsia="Times New Roman" w:hAnsi="Times New Roman" w:cs="Times New Roman"/>
          <w:b/>
          <w:bCs/>
          <w:color w:val="auto"/>
          <w:sz w:val="28"/>
          <w:szCs w:val="28"/>
        </w:rPr>
      </w:pPr>
      <w:r w:rsidRPr="00516DB8">
        <w:rPr>
          <w:rFonts w:ascii="Times New Roman" w:eastAsia="Times New Roman" w:hAnsi="Times New Roman" w:cs="Times New Roman"/>
          <w:b/>
          <w:bCs/>
          <w:color w:val="auto"/>
          <w:sz w:val="28"/>
          <w:szCs w:val="28"/>
        </w:rPr>
        <w:t>Marriage and family relations (Responses to Para 23 and 24)</w:t>
      </w:r>
      <w:bookmarkEnd w:id="20"/>
    </w:p>
    <w:p w14:paraId="2BD1459B" w14:textId="77777777" w:rsidR="008F40F7" w:rsidRPr="00615652" w:rsidRDefault="008F40F7"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Legislative measures for child custody </w:t>
      </w:r>
    </w:p>
    <w:p w14:paraId="16681185" w14:textId="77777777" w:rsidR="008F40F7" w:rsidRPr="00615652" w:rsidRDefault="008F40F7" w:rsidP="009E55EE">
      <w:pPr>
        <w:jc w:val="both"/>
        <w:rPr>
          <w:rFonts w:ascii="Times New Roman" w:eastAsia="Times New Roman" w:hAnsi="Times New Roman" w:cs="Times New Roman"/>
          <w:sz w:val="24"/>
          <w:szCs w:val="24"/>
        </w:rPr>
      </w:pPr>
    </w:p>
    <w:p w14:paraId="37E4410D" w14:textId="77777777" w:rsidR="001D387A" w:rsidRPr="00954DB0" w:rsidRDefault="001D387A" w:rsidP="009E55EE">
      <w:pPr>
        <w:numPr>
          <w:ilvl w:val="0"/>
          <w:numId w:val="1"/>
        </w:numPr>
        <w:jc w:val="both"/>
        <w:textAlignment w:val="baseline"/>
        <w:rPr>
          <w:rFonts w:ascii="Times New Roman" w:eastAsia="Times New Roman" w:hAnsi="Times New Roman" w:cs="Times New Roman"/>
          <w:color w:val="161719"/>
          <w:sz w:val="24"/>
          <w:szCs w:val="24"/>
        </w:rPr>
      </w:pPr>
      <w:r w:rsidRPr="00954DB0">
        <w:rPr>
          <w:rFonts w:ascii="Times New Roman" w:eastAsia="Times New Roman" w:hAnsi="Times New Roman" w:cs="Times New Roman"/>
          <w:color w:val="161719"/>
          <w:sz w:val="24"/>
          <w:szCs w:val="24"/>
          <w:shd w:val="clear" w:color="auto" w:fill="FFFFFF"/>
        </w:rPr>
        <w:t>When a marriage comes to an unfortunate end and divorce is necessary, mediation is a highly utilized method for obtaining a divorce deed. Mediation services are available both from local government leaders, village elders and private lawyers. However, it is important to note that if parents opt to mediate their divorce through a private lawyer and local government leaders, the custody of any children involved may not be determined based on the "Best interest of the child" standard. Though the Marriage Act of 1980 (Kha 7-2) states the rights of the mother over custody of children below nine years, there is a provision taken into consideration the position of the mother to take care of the child and the best interest of the child. However, the provision is not adequately taken into account during the informal mediation. </w:t>
      </w:r>
    </w:p>
    <w:p w14:paraId="3AF59F75" w14:textId="75C169DD" w:rsidR="001D387A" w:rsidRPr="001D387A" w:rsidRDefault="001D387A" w:rsidP="009E55EE">
      <w:pPr>
        <w:numPr>
          <w:ilvl w:val="0"/>
          <w:numId w:val="1"/>
        </w:numPr>
        <w:spacing w:before="240" w:after="240"/>
        <w:jc w:val="both"/>
        <w:textAlignment w:val="baseline"/>
        <w:rPr>
          <w:rFonts w:ascii="Times New Roman" w:eastAsia="Times New Roman" w:hAnsi="Times New Roman" w:cs="Times New Roman"/>
          <w:color w:val="161719"/>
          <w:sz w:val="24"/>
          <w:szCs w:val="24"/>
        </w:rPr>
      </w:pPr>
      <w:r w:rsidRPr="00954DB0">
        <w:rPr>
          <w:rFonts w:ascii="Times New Roman" w:eastAsia="Times New Roman" w:hAnsi="Times New Roman" w:cs="Times New Roman"/>
          <w:color w:val="161719"/>
          <w:sz w:val="24"/>
          <w:szCs w:val="24"/>
          <w:shd w:val="clear" w:color="auto" w:fill="FFFFFF"/>
        </w:rPr>
        <w:t>It is</w:t>
      </w:r>
      <w:r w:rsidR="00AA6C6D">
        <w:rPr>
          <w:rFonts w:ascii="Times New Roman" w:eastAsia="Times New Roman" w:hAnsi="Times New Roman" w:cs="Times New Roman"/>
          <w:color w:val="161719"/>
          <w:sz w:val="24"/>
          <w:szCs w:val="24"/>
          <w:shd w:val="clear" w:color="auto" w:fill="FFFFFF"/>
        </w:rPr>
        <w:t>, therefore,</w:t>
      </w:r>
      <w:r w:rsidRPr="00954DB0">
        <w:rPr>
          <w:rFonts w:ascii="Times New Roman" w:eastAsia="Times New Roman" w:hAnsi="Times New Roman" w:cs="Times New Roman"/>
          <w:color w:val="161719"/>
          <w:sz w:val="24"/>
          <w:szCs w:val="24"/>
          <w:shd w:val="clear" w:color="auto" w:fill="FFFFFF"/>
        </w:rPr>
        <w:t xml:space="preserve"> crucial to establish standard and mandatory processes for the parents and child to undergo pre-counseling for child custody. </w:t>
      </w:r>
      <w:r w:rsidR="008355F2">
        <w:rPr>
          <w:rFonts w:ascii="Times New Roman" w:eastAsia="Times New Roman" w:hAnsi="Times New Roman" w:cs="Times New Roman"/>
          <w:color w:val="161719"/>
          <w:sz w:val="24"/>
          <w:szCs w:val="24"/>
          <w:shd w:val="clear" w:color="auto" w:fill="FFFFFF"/>
        </w:rPr>
        <w:t>The Pema Secretariat</w:t>
      </w:r>
      <w:r w:rsidR="008355F2" w:rsidRPr="00954DB0">
        <w:rPr>
          <w:rFonts w:ascii="Times New Roman" w:eastAsia="Times New Roman" w:hAnsi="Times New Roman" w:cs="Times New Roman"/>
          <w:color w:val="161719"/>
          <w:sz w:val="24"/>
          <w:szCs w:val="24"/>
          <w:shd w:val="clear" w:color="auto" w:fill="FFFFFF"/>
        </w:rPr>
        <w:t xml:space="preserve"> </w:t>
      </w:r>
      <w:r w:rsidRPr="00954DB0">
        <w:rPr>
          <w:rFonts w:ascii="Times New Roman" w:eastAsia="Times New Roman" w:hAnsi="Times New Roman" w:cs="Times New Roman"/>
          <w:color w:val="161719"/>
          <w:sz w:val="24"/>
          <w:szCs w:val="24"/>
          <w:shd w:val="clear" w:color="auto" w:fill="FFFFFF"/>
        </w:rPr>
        <w:t xml:space="preserve">and CSOs like </w:t>
      </w:r>
      <w:r w:rsidRPr="00954DB0">
        <w:rPr>
          <w:rFonts w:ascii="Times New Roman" w:eastAsia="Times New Roman" w:hAnsi="Times New Roman" w:cs="Times New Roman"/>
          <w:color w:val="161719"/>
          <w:sz w:val="24"/>
          <w:szCs w:val="24"/>
          <w:shd w:val="clear" w:color="auto" w:fill="FFFFFF"/>
        </w:rPr>
        <w:lastRenderedPageBreak/>
        <w:t>RENEW offer counseling services that will allow a comprehensive assessment to determine the best interest of the child and custody thereof. </w:t>
      </w:r>
    </w:p>
    <w:p w14:paraId="5170820B" w14:textId="7240364B" w:rsidR="008F40F7" w:rsidRPr="00615652" w:rsidRDefault="008F40F7" w:rsidP="009E55E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rPr>
          <w:rFonts w:ascii="Times New Roman" w:eastAsia="Times New Roman" w:hAnsi="Times New Roman" w:cs="Times New Roman"/>
          <w:b/>
          <w:sz w:val="24"/>
          <w:szCs w:val="24"/>
        </w:rPr>
      </w:pPr>
      <w:r w:rsidRPr="00615652">
        <w:rPr>
          <w:rFonts w:ascii="Times New Roman" w:eastAsia="Times New Roman" w:hAnsi="Times New Roman" w:cs="Times New Roman"/>
          <w:b/>
          <w:sz w:val="24"/>
          <w:szCs w:val="24"/>
        </w:rPr>
        <w:t xml:space="preserve">Support to single mothers and their children </w:t>
      </w:r>
    </w:p>
    <w:p w14:paraId="0E6BC681" w14:textId="5AD77EE0" w:rsidR="001D387A" w:rsidRDefault="001D387A" w:rsidP="009E55EE">
      <w:pPr>
        <w:pStyle w:val="ListParagraph"/>
        <w:numPr>
          <w:ilvl w:val="0"/>
          <w:numId w:val="1"/>
        </w:numPr>
        <w:spacing w:before="240"/>
        <w:jc w:val="both"/>
        <w:textAlignment w:val="baseline"/>
        <w:rPr>
          <w:rFonts w:ascii="Times New Roman" w:eastAsia="Times New Roman" w:hAnsi="Times New Roman" w:cs="Times New Roman"/>
          <w:color w:val="000000"/>
          <w:sz w:val="24"/>
          <w:szCs w:val="24"/>
        </w:rPr>
      </w:pPr>
      <w:r w:rsidRPr="001D387A">
        <w:rPr>
          <w:rFonts w:ascii="Times New Roman" w:eastAsia="Times New Roman" w:hAnsi="Times New Roman" w:cs="Times New Roman"/>
          <w:color w:val="000000"/>
          <w:sz w:val="24"/>
          <w:szCs w:val="24"/>
        </w:rPr>
        <w:t xml:space="preserve">While we acknowledge the effort of RGoB to enforce child support, this </w:t>
      </w:r>
      <w:r w:rsidR="00AA6C6D">
        <w:rPr>
          <w:rFonts w:ascii="Times New Roman" w:eastAsia="Times New Roman" w:hAnsi="Times New Roman" w:cs="Times New Roman"/>
          <w:color w:val="000000"/>
          <w:sz w:val="24"/>
          <w:szCs w:val="24"/>
        </w:rPr>
        <w:t xml:space="preserve">applies </w:t>
      </w:r>
      <w:r w:rsidRPr="001D387A">
        <w:rPr>
          <w:rFonts w:ascii="Times New Roman" w:eastAsia="Times New Roman" w:hAnsi="Times New Roman" w:cs="Times New Roman"/>
          <w:color w:val="000000"/>
          <w:sz w:val="24"/>
          <w:szCs w:val="24"/>
        </w:rPr>
        <w:t xml:space="preserve">only </w:t>
      </w:r>
      <w:r w:rsidR="00AA6C6D">
        <w:rPr>
          <w:rFonts w:ascii="Times New Roman" w:eastAsia="Times New Roman" w:hAnsi="Times New Roman" w:cs="Times New Roman"/>
          <w:color w:val="000000"/>
          <w:sz w:val="24"/>
          <w:szCs w:val="24"/>
        </w:rPr>
        <w:t>to</w:t>
      </w:r>
      <w:r w:rsidRPr="001D387A">
        <w:rPr>
          <w:rFonts w:ascii="Times New Roman" w:eastAsia="Times New Roman" w:hAnsi="Times New Roman" w:cs="Times New Roman"/>
          <w:color w:val="000000"/>
          <w:sz w:val="24"/>
          <w:szCs w:val="24"/>
        </w:rPr>
        <w:t xml:space="preserve"> parents living in the country. The challenge is when either of the parents migrate, the jurisdiction for the enforcement of child support is limited.  </w:t>
      </w:r>
    </w:p>
    <w:p w14:paraId="12BFFA27" w14:textId="77777777" w:rsidR="002A66BA" w:rsidRPr="001D387A" w:rsidRDefault="002A66BA" w:rsidP="009E55EE">
      <w:pPr>
        <w:pStyle w:val="ListParagraph"/>
        <w:spacing w:before="240"/>
        <w:jc w:val="both"/>
        <w:textAlignment w:val="baseline"/>
        <w:rPr>
          <w:rFonts w:ascii="Times New Roman" w:eastAsia="Times New Roman" w:hAnsi="Times New Roman" w:cs="Times New Roman"/>
          <w:color w:val="000000"/>
          <w:sz w:val="24"/>
          <w:szCs w:val="24"/>
        </w:rPr>
      </w:pPr>
    </w:p>
    <w:p w14:paraId="2AD45FFF" w14:textId="280D8D77" w:rsidR="002A66BA" w:rsidRPr="00D01215" w:rsidRDefault="001D387A" w:rsidP="009E55EE">
      <w:pPr>
        <w:numPr>
          <w:ilvl w:val="0"/>
          <w:numId w:val="1"/>
        </w:numPr>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 xml:space="preserve">Secondly, the </w:t>
      </w:r>
      <w:r w:rsidR="00AA6C6D">
        <w:rPr>
          <w:rFonts w:ascii="Times New Roman" w:eastAsia="Times New Roman" w:hAnsi="Times New Roman" w:cs="Times New Roman"/>
          <w:color w:val="000000"/>
          <w:sz w:val="24"/>
          <w:szCs w:val="24"/>
        </w:rPr>
        <w:t>challenge</w:t>
      </w:r>
      <w:r w:rsidRPr="00954DB0">
        <w:rPr>
          <w:rFonts w:ascii="Times New Roman" w:eastAsia="Times New Roman" w:hAnsi="Times New Roman" w:cs="Times New Roman"/>
          <w:color w:val="000000"/>
          <w:sz w:val="24"/>
          <w:szCs w:val="24"/>
        </w:rPr>
        <w:t xml:space="preserve"> a single mother often </w:t>
      </w:r>
      <w:r w:rsidR="00AA6C6D">
        <w:rPr>
          <w:rFonts w:ascii="Times New Roman" w:eastAsia="Times New Roman" w:hAnsi="Times New Roman" w:cs="Times New Roman"/>
          <w:color w:val="000000"/>
          <w:sz w:val="24"/>
          <w:szCs w:val="24"/>
        </w:rPr>
        <w:t>faces</w:t>
      </w:r>
      <w:r w:rsidRPr="00954DB0">
        <w:rPr>
          <w:rFonts w:ascii="Times New Roman" w:eastAsia="Times New Roman" w:hAnsi="Times New Roman" w:cs="Times New Roman"/>
          <w:color w:val="000000"/>
          <w:sz w:val="24"/>
          <w:szCs w:val="24"/>
        </w:rPr>
        <w:t xml:space="preserve"> is having to constantly </w:t>
      </w:r>
      <w:r w:rsidR="00FE4788">
        <w:rPr>
          <w:rFonts w:ascii="Times New Roman" w:eastAsia="Times New Roman" w:hAnsi="Times New Roman" w:cs="Times New Roman"/>
          <w:color w:val="000000"/>
          <w:sz w:val="24"/>
          <w:szCs w:val="24"/>
        </w:rPr>
        <w:t xml:space="preserve">follow up for child support. </w:t>
      </w:r>
      <w:r w:rsidRPr="00954DB0">
        <w:rPr>
          <w:rFonts w:ascii="Times New Roman" w:eastAsia="Times New Roman" w:hAnsi="Times New Roman" w:cs="Times New Roman"/>
          <w:color w:val="000000"/>
          <w:sz w:val="24"/>
          <w:szCs w:val="24"/>
        </w:rPr>
        <w:t xml:space="preserve">Many of them are having to give up child support and fend for </w:t>
      </w:r>
      <w:r w:rsidR="00AA6C6D">
        <w:rPr>
          <w:rFonts w:ascii="Times New Roman" w:eastAsia="Times New Roman" w:hAnsi="Times New Roman" w:cs="Times New Roman"/>
          <w:color w:val="000000"/>
          <w:sz w:val="24"/>
          <w:szCs w:val="24"/>
        </w:rPr>
        <w:t>themselves</w:t>
      </w:r>
      <w:r w:rsidRPr="00954DB0">
        <w:rPr>
          <w:rFonts w:ascii="Times New Roman" w:eastAsia="Times New Roman" w:hAnsi="Times New Roman" w:cs="Times New Roman"/>
          <w:color w:val="000000"/>
          <w:sz w:val="24"/>
          <w:szCs w:val="24"/>
        </w:rPr>
        <w:t>. A strong mechanism for enforcement of child support in place could help single mothers avail regular child support. </w:t>
      </w:r>
    </w:p>
    <w:p w14:paraId="69EC570C" w14:textId="77777777" w:rsidR="002A66BA" w:rsidRPr="00954DB0" w:rsidRDefault="002A66BA" w:rsidP="009E55EE">
      <w:pPr>
        <w:ind w:left="720"/>
        <w:jc w:val="both"/>
        <w:textAlignment w:val="baseline"/>
        <w:rPr>
          <w:rFonts w:ascii="Times New Roman" w:eastAsia="Times New Roman" w:hAnsi="Times New Roman" w:cs="Times New Roman"/>
          <w:color w:val="000000"/>
          <w:sz w:val="24"/>
          <w:szCs w:val="24"/>
        </w:rPr>
      </w:pPr>
    </w:p>
    <w:p w14:paraId="00AFB6C5" w14:textId="2AF8E6DF" w:rsidR="002A66BA" w:rsidRPr="00D01215" w:rsidRDefault="001D387A" w:rsidP="009E55EE">
      <w:pPr>
        <w:numPr>
          <w:ilvl w:val="0"/>
          <w:numId w:val="1"/>
        </w:numPr>
        <w:spacing w:after="240"/>
        <w:jc w:val="both"/>
        <w:textAlignment w:val="baseline"/>
        <w:rPr>
          <w:rFonts w:ascii="Times New Roman" w:eastAsia="Times New Roman" w:hAnsi="Times New Roman" w:cs="Times New Roman"/>
          <w:color w:val="000000"/>
          <w:sz w:val="24"/>
          <w:szCs w:val="24"/>
        </w:rPr>
      </w:pPr>
      <w:r w:rsidRPr="00954DB0">
        <w:rPr>
          <w:rFonts w:ascii="Times New Roman" w:eastAsia="Times New Roman" w:hAnsi="Times New Roman" w:cs="Times New Roman"/>
          <w:color w:val="000000"/>
          <w:sz w:val="24"/>
          <w:szCs w:val="24"/>
        </w:rPr>
        <w:t>In cases where fathers cannot be traced</w:t>
      </w:r>
      <w:r w:rsidR="00AA6C6D">
        <w:rPr>
          <w:rFonts w:ascii="Times New Roman" w:eastAsia="Times New Roman" w:hAnsi="Times New Roman" w:cs="Times New Roman"/>
          <w:color w:val="000000"/>
          <w:sz w:val="24"/>
          <w:szCs w:val="24"/>
        </w:rPr>
        <w:t>,</w:t>
      </w:r>
      <w:r w:rsidRPr="00954DB0">
        <w:rPr>
          <w:rFonts w:ascii="Times New Roman" w:eastAsia="Times New Roman" w:hAnsi="Times New Roman" w:cs="Times New Roman"/>
          <w:color w:val="000000"/>
          <w:sz w:val="24"/>
          <w:szCs w:val="24"/>
        </w:rPr>
        <w:t xml:space="preserve"> the child is deprived of the right to citizenship and opportunities as the child grows up (The Bhutan Ci</w:t>
      </w:r>
      <w:r w:rsidR="00FE4788">
        <w:rPr>
          <w:rFonts w:ascii="Times New Roman" w:eastAsia="Times New Roman" w:hAnsi="Times New Roman" w:cs="Times New Roman"/>
          <w:color w:val="000000"/>
          <w:sz w:val="24"/>
          <w:szCs w:val="24"/>
        </w:rPr>
        <w:t>tizenship Act</w:t>
      </w:r>
      <w:r w:rsidRPr="00954DB0">
        <w:rPr>
          <w:rFonts w:ascii="Times New Roman" w:eastAsia="Times New Roman" w:hAnsi="Times New Roman" w:cs="Times New Roman"/>
          <w:color w:val="000000"/>
          <w:sz w:val="24"/>
          <w:szCs w:val="24"/>
        </w:rPr>
        <w:t>1985).</w:t>
      </w:r>
    </w:p>
    <w:p w14:paraId="17AEE07E" w14:textId="3E036802" w:rsidR="008F40F7" w:rsidRPr="00615652" w:rsidRDefault="008F40F7" w:rsidP="009E55EE">
      <w:pPr>
        <w:pStyle w:val="ListParagraph"/>
        <w:spacing w:before="240"/>
        <w:jc w:val="both"/>
        <w:rPr>
          <w:rFonts w:ascii="Times New Roman" w:eastAsia="Times New Roman" w:hAnsi="Times New Roman" w:cs="Times New Roman"/>
          <w:sz w:val="24"/>
          <w:szCs w:val="24"/>
        </w:rPr>
      </w:pPr>
    </w:p>
    <w:p w14:paraId="7A05024A" w14:textId="77777777" w:rsidR="008F40F7" w:rsidRDefault="008F40F7" w:rsidP="009E55EE">
      <w:pPr>
        <w:jc w:val="both"/>
        <w:rPr>
          <w:rFonts w:ascii="Times New Roman" w:eastAsia="Times New Roman" w:hAnsi="Times New Roman" w:cs="Times New Roman"/>
          <w:sz w:val="24"/>
          <w:szCs w:val="24"/>
        </w:rPr>
      </w:pPr>
    </w:p>
    <w:p w14:paraId="511A6421" w14:textId="77777777" w:rsidR="00B56D24" w:rsidRDefault="00B56D24" w:rsidP="009E55EE">
      <w:pPr>
        <w:jc w:val="both"/>
        <w:rPr>
          <w:rFonts w:ascii="Times New Roman" w:eastAsia="Times New Roman" w:hAnsi="Times New Roman" w:cs="Times New Roman"/>
          <w:sz w:val="24"/>
          <w:szCs w:val="24"/>
        </w:rPr>
      </w:pPr>
    </w:p>
    <w:p w14:paraId="7C8026B8" w14:textId="77777777" w:rsidR="00B56D24" w:rsidRDefault="00B56D24" w:rsidP="009E55EE">
      <w:pPr>
        <w:jc w:val="both"/>
        <w:rPr>
          <w:rFonts w:ascii="Times New Roman" w:eastAsia="Times New Roman" w:hAnsi="Times New Roman" w:cs="Times New Roman"/>
          <w:sz w:val="24"/>
          <w:szCs w:val="24"/>
        </w:rPr>
      </w:pPr>
    </w:p>
    <w:p w14:paraId="2CD4CA63" w14:textId="77777777" w:rsidR="00B56D24" w:rsidRPr="00615652" w:rsidRDefault="00B56D24" w:rsidP="009E55EE">
      <w:pPr>
        <w:jc w:val="both"/>
        <w:rPr>
          <w:rFonts w:ascii="Times New Roman" w:eastAsia="Times New Roman" w:hAnsi="Times New Roman" w:cs="Times New Roman"/>
          <w:sz w:val="24"/>
          <w:szCs w:val="24"/>
        </w:rPr>
      </w:pPr>
    </w:p>
    <w:p w14:paraId="1B5C64B6" w14:textId="77777777" w:rsidR="003D040B" w:rsidRDefault="003D040B" w:rsidP="009E55EE">
      <w:pPr>
        <w:pStyle w:val="ListParagraph"/>
        <w:rPr>
          <w:rFonts w:ascii="Times New Roman" w:eastAsia="Times New Roman" w:hAnsi="Times New Roman" w:cs="Times New Roman"/>
          <w:sz w:val="24"/>
          <w:szCs w:val="24"/>
        </w:rPr>
      </w:pPr>
    </w:p>
    <w:p w14:paraId="109B05EB" w14:textId="4290607A" w:rsidR="002A66BA" w:rsidRPr="003D040B" w:rsidRDefault="008F40F7" w:rsidP="009E55EE">
      <w:pPr>
        <w:spacing w:after="240"/>
        <w:jc w:val="both"/>
        <w:rPr>
          <w:rFonts w:ascii="Times New Roman" w:eastAsia="Times New Roman" w:hAnsi="Times New Roman" w:cs="Times New Roman"/>
          <w:b/>
          <w:bCs/>
          <w:sz w:val="24"/>
          <w:szCs w:val="24"/>
        </w:rPr>
      </w:pPr>
      <w:r w:rsidRPr="003D040B">
        <w:rPr>
          <w:rFonts w:ascii="Times New Roman" w:eastAsia="Times New Roman" w:hAnsi="Times New Roman" w:cs="Times New Roman"/>
          <w:b/>
          <w:bCs/>
          <w:sz w:val="24"/>
          <w:szCs w:val="24"/>
        </w:rPr>
        <w:t>References</w:t>
      </w:r>
    </w:p>
    <w:p w14:paraId="785B20D1" w14:textId="77777777" w:rsidR="002A66BA" w:rsidRPr="002A66BA"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sz w:val="24"/>
          <w:szCs w:val="24"/>
        </w:rPr>
        <w:t>Annual Health Bulletin 2021</w:t>
      </w:r>
    </w:p>
    <w:p w14:paraId="259A251C" w14:textId="77777777" w:rsidR="002A66BA" w:rsidRPr="002A66BA"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color w:val="222222"/>
          <w:sz w:val="24"/>
          <w:szCs w:val="24"/>
          <w:highlight w:val="white"/>
        </w:rPr>
        <w:t>(</w:t>
      </w:r>
      <w:hyperlink r:id="rId8">
        <w:r w:rsidRPr="002A66BA">
          <w:rPr>
            <w:rFonts w:ascii="Times New Roman" w:eastAsia="Times New Roman" w:hAnsi="Times New Roman" w:cs="Times New Roman"/>
            <w:color w:val="1155CC"/>
            <w:sz w:val="24"/>
            <w:szCs w:val="24"/>
            <w:highlight w:val="white"/>
            <w:u w:val="single"/>
          </w:rPr>
          <w:t>https://www.bbs.bt/news/?p=145100</w:t>
        </w:r>
      </w:hyperlink>
      <w:r w:rsidRPr="002A66BA">
        <w:rPr>
          <w:rFonts w:ascii="Times New Roman" w:eastAsia="Times New Roman" w:hAnsi="Times New Roman" w:cs="Times New Roman"/>
          <w:color w:val="222222"/>
          <w:sz w:val="24"/>
          <w:szCs w:val="24"/>
          <w:highlight w:val="white"/>
        </w:rPr>
        <w:t>) Election and Right to Vote</w:t>
      </w:r>
    </w:p>
    <w:p w14:paraId="4816BFA9" w14:textId="1E29BBDF" w:rsidR="002A66BA" w:rsidRPr="002A66BA"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color w:val="222222"/>
          <w:sz w:val="24"/>
          <w:szCs w:val="24"/>
          <w:highlight w:val="white"/>
        </w:rPr>
        <w:t xml:space="preserve">Elections in Bhutan: Facts and Reflections Om-Nirola-The Druk Journal </w:t>
      </w:r>
      <w:r w:rsidR="00D01215" w:rsidRPr="00D01215">
        <w:rPr>
          <w:rFonts w:ascii="Times New Roman" w:eastAsia="Times New Roman" w:hAnsi="Times New Roman" w:cs="Times New Roman"/>
          <w:color w:val="222222"/>
          <w:sz w:val="24"/>
          <w:szCs w:val="24"/>
        </w:rPr>
        <w:t>https://drukjournal.bt/wp-content/uploads/2022/07/Om-Nirola.pdf</w:t>
      </w:r>
    </w:p>
    <w:p w14:paraId="5F77D6F0" w14:textId="16B928D9" w:rsidR="002A66BA" w:rsidRPr="002A66BA"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sz w:val="24"/>
          <w:szCs w:val="24"/>
        </w:rPr>
        <w:t xml:space="preserve">National Statistics Bureau, </w:t>
      </w:r>
      <w:r w:rsidRPr="002A66BA">
        <w:rPr>
          <w:rFonts w:ascii="Times New Roman" w:eastAsia="Times New Roman" w:hAnsi="Times New Roman" w:cs="Times New Roman"/>
          <w:i/>
          <w:sz w:val="24"/>
          <w:szCs w:val="24"/>
        </w:rPr>
        <w:t xml:space="preserve">Statistical Yearbook of Bhutan 2020, </w:t>
      </w:r>
      <w:r w:rsidRPr="002A66BA">
        <w:rPr>
          <w:rFonts w:ascii="Times New Roman" w:eastAsia="Times New Roman" w:hAnsi="Times New Roman" w:cs="Times New Roman"/>
          <w:sz w:val="24"/>
          <w:szCs w:val="24"/>
        </w:rPr>
        <w:t xml:space="preserve">October 2020, </w:t>
      </w:r>
      <w:hyperlink r:id="rId9" w:history="1">
        <w:r w:rsidRPr="002A66BA">
          <w:rPr>
            <w:rStyle w:val="Hyperlink"/>
            <w:rFonts w:ascii="Times New Roman" w:eastAsia="Times New Roman" w:hAnsi="Times New Roman" w:cs="Times New Roman"/>
            <w:sz w:val="24"/>
            <w:szCs w:val="24"/>
          </w:rPr>
          <w:t>http://www.nsb.gov.bt/publication/files/SYB2020.pdf</w:t>
        </w:r>
      </w:hyperlink>
    </w:p>
    <w:p w14:paraId="7E9FAD07" w14:textId="77777777" w:rsidR="002A66BA" w:rsidRPr="002A66BA"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color w:val="161719"/>
          <w:sz w:val="24"/>
          <w:szCs w:val="24"/>
          <w:highlight w:val="white"/>
        </w:rPr>
        <w:t>The Marriage Act of 1980</w:t>
      </w:r>
    </w:p>
    <w:p w14:paraId="230BA11D" w14:textId="719F6EC1" w:rsidR="002A66BA" w:rsidRPr="0086495E" w:rsidRDefault="002A66BA" w:rsidP="009E55EE">
      <w:pPr>
        <w:numPr>
          <w:ilvl w:val="0"/>
          <w:numId w:val="5"/>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jc w:val="both"/>
        <w:rPr>
          <w:rFonts w:ascii="Times New Roman" w:eastAsia="Times New Roman" w:hAnsi="Times New Roman" w:cs="Times New Roman"/>
          <w:sz w:val="24"/>
          <w:szCs w:val="24"/>
        </w:rPr>
      </w:pPr>
      <w:r w:rsidRPr="002A66BA">
        <w:rPr>
          <w:rFonts w:ascii="Times New Roman" w:eastAsia="Times New Roman" w:hAnsi="Times New Roman" w:cs="Times New Roman"/>
          <w:color w:val="222222"/>
          <w:sz w:val="24"/>
          <w:szCs w:val="24"/>
          <w:highlight w:val="white"/>
        </w:rPr>
        <w:t xml:space="preserve">Gender &amp; </w:t>
      </w:r>
      <w:r w:rsidR="00AA6C6D">
        <w:rPr>
          <w:rFonts w:ascii="Times New Roman" w:eastAsia="Times New Roman" w:hAnsi="Times New Roman" w:cs="Times New Roman"/>
          <w:color w:val="222222"/>
          <w:sz w:val="24"/>
          <w:szCs w:val="24"/>
          <w:highlight w:val="white"/>
        </w:rPr>
        <w:t>Climate</w:t>
      </w:r>
      <w:r w:rsidRPr="002A66BA">
        <w:rPr>
          <w:rFonts w:ascii="Times New Roman" w:eastAsia="Times New Roman" w:hAnsi="Times New Roman" w:cs="Times New Roman"/>
          <w:color w:val="222222"/>
          <w:sz w:val="24"/>
          <w:szCs w:val="24"/>
          <w:highlight w:val="white"/>
        </w:rPr>
        <w:t xml:space="preserve"> Change, NCWC, 2020</w:t>
      </w:r>
    </w:p>
    <w:p w14:paraId="66D45405" w14:textId="77777777" w:rsidR="009E55EE" w:rsidRDefault="009E55EE"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right="1267"/>
        <w:jc w:val="both"/>
        <w:rPr>
          <w:rFonts w:ascii="Times New Roman" w:eastAsia="Times New Roman" w:hAnsi="Times New Roman" w:cs="Times New Roman"/>
          <w:color w:val="222222"/>
          <w:sz w:val="24"/>
          <w:szCs w:val="24"/>
        </w:rPr>
      </w:pPr>
    </w:p>
    <w:p w14:paraId="05B989C3" w14:textId="278A885C" w:rsidR="0086495E" w:rsidRPr="002A66BA" w:rsidRDefault="0086495E" w:rsidP="009E55E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720" w:right="1267"/>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*Most references removed due to word limitation.</w:t>
      </w:r>
    </w:p>
    <w:sectPr w:rsidR="0086495E" w:rsidRPr="002A66BA">
      <w:headerReference w:type="default" r:id="rId10"/>
      <w:footerReference w:type="default" r:id="rId11"/>
      <w:footerReference w:type="first" r:id="rId12"/>
      <w:pgSz w:w="12240" w:h="15840"/>
      <w:pgMar w:top="1440" w:right="1440" w:bottom="1440" w:left="1440" w:header="720" w:footer="720" w:gutter="0"/>
      <w:pgNumType w:start="1"/>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44D18" w16cex:dateUtc="2023-09-19T10:38:00Z"/>
  <w16cex:commentExtensible w16cex:durableId="28B44D7D" w16cex:dateUtc="2023-09-19T10:40:00Z"/>
  <w16cex:commentExtensible w16cex:durableId="28B44F99" w16cex:dateUtc="2023-09-19T10:49:00Z"/>
  <w16cex:commentExtensible w16cex:durableId="28B45378" w16cex:dateUtc="2023-09-19T11:06:00Z"/>
  <w16cex:commentExtensible w16cex:durableId="28B454AE" w16cex:dateUtc="2023-09-19T1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8B2707" w16cid:durableId="28B44D18"/>
  <w16cid:commentId w16cid:paraId="3EEE1263" w16cid:durableId="28B44D7D"/>
  <w16cid:commentId w16cid:paraId="39AB1609" w16cid:durableId="28B44F99"/>
  <w16cid:commentId w16cid:paraId="6CA63DE1" w16cid:durableId="28B45378"/>
  <w16cid:commentId w16cid:paraId="5C0195CE" w16cid:durableId="28B454A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65CC46" w14:textId="77777777" w:rsidR="004D4935" w:rsidRDefault="004D4935" w:rsidP="008F40F7">
      <w:pPr>
        <w:spacing w:line="240" w:lineRule="auto"/>
      </w:pPr>
      <w:r>
        <w:separator/>
      </w:r>
    </w:p>
  </w:endnote>
  <w:endnote w:type="continuationSeparator" w:id="0">
    <w:p w14:paraId="687A47E7" w14:textId="77777777" w:rsidR="004D4935" w:rsidRDefault="004D4935" w:rsidP="008F40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4044668"/>
      <w:docPartObj>
        <w:docPartGallery w:val="Page Numbers (Bottom of Page)"/>
        <w:docPartUnique/>
      </w:docPartObj>
    </w:sdtPr>
    <w:sdtEndPr>
      <w:rPr>
        <w:noProof/>
      </w:rPr>
    </w:sdtEndPr>
    <w:sdtContent>
      <w:p w14:paraId="12593AF8" w14:textId="60400FE9" w:rsidR="00EA3A2A" w:rsidRDefault="00EA3A2A">
        <w:pPr>
          <w:pStyle w:val="Footer"/>
          <w:jc w:val="right"/>
        </w:pPr>
        <w:r>
          <w:fldChar w:fldCharType="begin"/>
        </w:r>
        <w:r>
          <w:instrText xml:space="preserve"> PAGE   \* MERGEFORMAT </w:instrText>
        </w:r>
        <w:r>
          <w:fldChar w:fldCharType="separate"/>
        </w:r>
        <w:r w:rsidR="0098713D">
          <w:rPr>
            <w:noProof/>
          </w:rPr>
          <w:t>4</w:t>
        </w:r>
        <w:r>
          <w:rPr>
            <w:noProof/>
          </w:rPr>
          <w:fldChar w:fldCharType="end"/>
        </w:r>
      </w:p>
    </w:sdtContent>
  </w:sdt>
  <w:p w14:paraId="5B6A4F1D" w14:textId="77777777" w:rsidR="00EA3A2A" w:rsidRDefault="00EA3A2A">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0C810" w14:textId="77777777" w:rsidR="00EA3A2A" w:rsidRDefault="00EA3A2A">
    <w:pPr>
      <w:jc w:val="right"/>
    </w:pPr>
    <w:r>
      <w:fldChar w:fldCharType="begin"/>
    </w:r>
    <w:r>
      <w:instrText>PAGE</w:instrText>
    </w:r>
    <w:r>
      <w:fldChar w:fldCharType="separate"/>
    </w:r>
    <w:r w:rsidR="0098713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73DD1" w14:textId="77777777" w:rsidR="004D4935" w:rsidRDefault="004D4935" w:rsidP="008F40F7">
      <w:pPr>
        <w:spacing w:line="240" w:lineRule="auto"/>
      </w:pPr>
      <w:r>
        <w:separator/>
      </w:r>
    </w:p>
  </w:footnote>
  <w:footnote w:type="continuationSeparator" w:id="0">
    <w:p w14:paraId="2B81D80E" w14:textId="77777777" w:rsidR="004D4935" w:rsidRDefault="004D4935" w:rsidP="008F40F7">
      <w:pPr>
        <w:spacing w:line="240" w:lineRule="auto"/>
      </w:pPr>
      <w:r>
        <w:continuationSeparator/>
      </w:r>
    </w:p>
  </w:footnote>
  <w:footnote w:id="1">
    <w:p w14:paraId="3674DA48" w14:textId="77777777" w:rsidR="00EA3A2A" w:rsidRDefault="00EA3A2A" w:rsidP="008F40F7">
      <w:pPr>
        <w:widowControl w:val="0"/>
        <w:tabs>
          <w:tab w:val="right" w:pos="418"/>
          <w:tab w:val="right" w:pos="1195"/>
          <w:tab w:val="left" w:pos="1267"/>
          <w:tab w:val="left" w:pos="1742"/>
          <w:tab w:val="left" w:pos="2218"/>
          <w:tab w:val="left" w:pos="2693"/>
        </w:tabs>
        <w:spacing w:line="210" w:lineRule="auto"/>
        <w:ind w:left="1267" w:right="1260" w:hanging="432"/>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ab/>
      </w:r>
      <w:r>
        <w:rPr>
          <w:rFonts w:ascii="Times New Roman" w:eastAsia="Times New Roman" w:hAnsi="Times New Roman" w:cs="Times New Roman"/>
          <w:sz w:val="17"/>
          <w:szCs w:val="17"/>
        </w:rPr>
        <w:tab/>
      </w:r>
      <w:hyperlink r:id="rId1">
        <w:r>
          <w:rPr>
            <w:rFonts w:ascii="Times New Roman" w:eastAsia="Times New Roman" w:hAnsi="Times New Roman" w:cs="Times New Roman"/>
            <w:color w:val="0000FF"/>
            <w:sz w:val="17"/>
            <w:szCs w:val="17"/>
          </w:rPr>
          <w:t>https://www.mof.gov.bt/wp-content/uploads/2021/05/BUDGET-REPORT-FY-2021-22_ENGLISH.pdf</w:t>
        </w:r>
      </w:hyperlink>
      <w:r>
        <w:rPr>
          <w:rFonts w:ascii="Times New Roman" w:eastAsia="Times New Roman" w:hAnsi="Times New Roman" w:cs="Times New Roman"/>
          <w:sz w:val="17"/>
          <w:szCs w:val="17"/>
        </w:rPr>
        <w:t>.</w:t>
      </w:r>
    </w:p>
  </w:footnote>
  <w:footnote w:id="2">
    <w:p w14:paraId="3BE6CB48" w14:textId="77777777" w:rsidR="00EA3A2A" w:rsidRDefault="00EA3A2A" w:rsidP="008F40F7">
      <w:pPr>
        <w:widowControl w:val="0"/>
        <w:tabs>
          <w:tab w:val="right" w:pos="418"/>
          <w:tab w:val="right" w:pos="1195"/>
          <w:tab w:val="left" w:pos="1267"/>
          <w:tab w:val="left" w:pos="1742"/>
          <w:tab w:val="left" w:pos="2218"/>
          <w:tab w:val="left" w:pos="2693"/>
        </w:tabs>
        <w:spacing w:line="210" w:lineRule="auto"/>
        <w:ind w:left="1267" w:right="1260" w:hanging="432"/>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ab/>
      </w:r>
      <w:r>
        <w:rPr>
          <w:rFonts w:ascii="Times New Roman" w:eastAsia="Times New Roman" w:hAnsi="Times New Roman" w:cs="Times New Roman"/>
          <w:sz w:val="17"/>
          <w:szCs w:val="17"/>
        </w:rPr>
        <w:tab/>
      </w:r>
      <w:hyperlink r:id="rId2">
        <w:r>
          <w:rPr>
            <w:rFonts w:ascii="Times New Roman" w:eastAsia="Times New Roman" w:hAnsi="Times New Roman" w:cs="Times New Roman"/>
            <w:color w:val="0000FF"/>
            <w:sz w:val="17"/>
            <w:szCs w:val="17"/>
          </w:rPr>
          <w:t>https://www.mof.gov.bt/wp-content/uploads/2020/06/BUDGET2020-21.pdf</w:t>
        </w:r>
      </w:hyperlink>
      <w:r>
        <w:rPr>
          <w:rFonts w:ascii="Times New Roman" w:eastAsia="Times New Roman" w:hAnsi="Times New Roman" w:cs="Times New Roman"/>
          <w:sz w:val="17"/>
          <w:szCs w:val="17"/>
        </w:rPr>
        <w:t xml:space="preserve">. </w:t>
      </w:r>
    </w:p>
  </w:footnote>
  <w:footnote w:id="3">
    <w:p w14:paraId="0DE870EB" w14:textId="60ED0FC3" w:rsidR="00EA3A2A" w:rsidRDefault="00EA3A2A">
      <w:pPr>
        <w:pStyle w:val="FootnoteText"/>
      </w:pPr>
      <w:r>
        <w:rPr>
          <w:rStyle w:val="FootnoteReference"/>
        </w:rPr>
        <w:footnoteRef/>
      </w:r>
      <w:r>
        <w:t xml:space="preserve"> Research on challenges faced by PWDs in taking meaningful participation in elections in Bhutan.</w:t>
      </w:r>
    </w:p>
  </w:footnote>
  <w:footnote w:id="4">
    <w:p w14:paraId="6438994B" w14:textId="5C29E5D2" w:rsidR="00EA3A2A" w:rsidRDefault="00EA3A2A">
      <w:pPr>
        <w:pStyle w:val="FootnoteText"/>
      </w:pPr>
      <w:r>
        <w:rPr>
          <w:rStyle w:val="FootnoteReference"/>
        </w:rPr>
        <w:footnoteRef/>
      </w:r>
      <w:r>
        <w:t xml:space="preserve"> Labour force survey 2022</w:t>
      </w:r>
    </w:p>
  </w:footnote>
  <w:footnote w:id="5">
    <w:p w14:paraId="6B25EF6B" w14:textId="77777777" w:rsidR="00EA3A2A" w:rsidRDefault="00EA3A2A" w:rsidP="001D387A">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rPr>
        <w:t>In accordance with the</w:t>
      </w:r>
      <w:r>
        <w:rPr>
          <w:rFonts w:ascii="Times New Roman" w:eastAsia="Times New Roman" w:hAnsi="Times New Roman" w:cs="Times New Roman"/>
        </w:rPr>
        <w:t xml:space="preserve"> SOP for medical termination of pregnancy for the Jigme Dorji Wangchuck National Referral Hospital (JDWNRH) </w:t>
      </w:r>
      <w:r>
        <w:rPr>
          <w:rFonts w:ascii="Times New Roman" w:eastAsia="Times New Roman" w:hAnsi="Times New Roman" w:cs="Times New Roman"/>
          <w:sz w:val="24"/>
          <w:szCs w:val="24"/>
        </w:rPr>
        <w:t xml:space="preserve"> </w:t>
      </w:r>
    </w:p>
  </w:footnote>
  <w:footnote w:id="6">
    <w:p w14:paraId="0569BE80" w14:textId="7AE6C4A3" w:rsidR="00EA3A2A" w:rsidRDefault="00EA3A2A">
      <w:pPr>
        <w:pStyle w:val="FootnoteText"/>
      </w:pPr>
      <w:r>
        <w:rPr>
          <w:rStyle w:val="FootnoteReference"/>
        </w:rPr>
        <w:footnoteRef/>
      </w:r>
      <w:r>
        <w:t xml:space="preserve"> Gender and climate assessment in selected sector, 2020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BAEB9" w14:textId="77777777" w:rsidR="00EA3A2A" w:rsidRDefault="00EA3A2A">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61CEB"/>
    <w:multiLevelType w:val="multilevel"/>
    <w:tmpl w:val="5A6C5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547326B"/>
    <w:multiLevelType w:val="multilevel"/>
    <w:tmpl w:val="5A6C5C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6F33922"/>
    <w:multiLevelType w:val="multilevel"/>
    <w:tmpl w:val="5A6C5C0A"/>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496387A"/>
    <w:multiLevelType w:val="multilevel"/>
    <w:tmpl w:val="AFA03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409F426E"/>
    <w:multiLevelType w:val="multilevel"/>
    <w:tmpl w:val="0582B40E"/>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4C2"/>
    <w:rsid w:val="00004F83"/>
    <w:rsid w:val="0001247C"/>
    <w:rsid w:val="00023CFE"/>
    <w:rsid w:val="00061C9C"/>
    <w:rsid w:val="000909D0"/>
    <w:rsid w:val="000F409B"/>
    <w:rsid w:val="00131D3B"/>
    <w:rsid w:val="001347E1"/>
    <w:rsid w:val="00163273"/>
    <w:rsid w:val="00171FE7"/>
    <w:rsid w:val="001B0B4E"/>
    <w:rsid w:val="001B5517"/>
    <w:rsid w:val="001C5E7A"/>
    <w:rsid w:val="001D387A"/>
    <w:rsid w:val="001E4C4D"/>
    <w:rsid w:val="00213FA6"/>
    <w:rsid w:val="00223727"/>
    <w:rsid w:val="00266ADC"/>
    <w:rsid w:val="002A26EB"/>
    <w:rsid w:val="002A66BA"/>
    <w:rsid w:val="002C6F10"/>
    <w:rsid w:val="002D12D0"/>
    <w:rsid w:val="002F7E51"/>
    <w:rsid w:val="00327C9A"/>
    <w:rsid w:val="00377FD1"/>
    <w:rsid w:val="00391396"/>
    <w:rsid w:val="003A000C"/>
    <w:rsid w:val="003B392E"/>
    <w:rsid w:val="003C179E"/>
    <w:rsid w:val="003D040B"/>
    <w:rsid w:val="0047451B"/>
    <w:rsid w:val="0047787B"/>
    <w:rsid w:val="004B4FB4"/>
    <w:rsid w:val="004D360F"/>
    <w:rsid w:val="004D4935"/>
    <w:rsid w:val="004F1261"/>
    <w:rsid w:val="004F3AF2"/>
    <w:rsid w:val="00503690"/>
    <w:rsid w:val="00516DB8"/>
    <w:rsid w:val="00525F6C"/>
    <w:rsid w:val="00536CC2"/>
    <w:rsid w:val="005971B7"/>
    <w:rsid w:val="005A2A96"/>
    <w:rsid w:val="005D74C2"/>
    <w:rsid w:val="00622686"/>
    <w:rsid w:val="00633F01"/>
    <w:rsid w:val="00653094"/>
    <w:rsid w:val="00726DC2"/>
    <w:rsid w:val="00744A68"/>
    <w:rsid w:val="00756D86"/>
    <w:rsid w:val="007639A1"/>
    <w:rsid w:val="007B1AC5"/>
    <w:rsid w:val="007B5669"/>
    <w:rsid w:val="007C757B"/>
    <w:rsid w:val="007D4362"/>
    <w:rsid w:val="007D523B"/>
    <w:rsid w:val="008355F2"/>
    <w:rsid w:val="008529A3"/>
    <w:rsid w:val="0085596D"/>
    <w:rsid w:val="0086495E"/>
    <w:rsid w:val="00867330"/>
    <w:rsid w:val="0086762E"/>
    <w:rsid w:val="00867657"/>
    <w:rsid w:val="00883DD3"/>
    <w:rsid w:val="008D4D61"/>
    <w:rsid w:val="008F40F7"/>
    <w:rsid w:val="00972521"/>
    <w:rsid w:val="0098713D"/>
    <w:rsid w:val="00994F46"/>
    <w:rsid w:val="009B0A37"/>
    <w:rsid w:val="009E55EE"/>
    <w:rsid w:val="009F06E1"/>
    <w:rsid w:val="00A10DAA"/>
    <w:rsid w:val="00A470E2"/>
    <w:rsid w:val="00A958C7"/>
    <w:rsid w:val="00AA2572"/>
    <w:rsid w:val="00AA6C6D"/>
    <w:rsid w:val="00AF75CF"/>
    <w:rsid w:val="00B02F03"/>
    <w:rsid w:val="00B15DC3"/>
    <w:rsid w:val="00B20EE0"/>
    <w:rsid w:val="00B2230C"/>
    <w:rsid w:val="00B56D24"/>
    <w:rsid w:val="00B812FA"/>
    <w:rsid w:val="00BA4C20"/>
    <w:rsid w:val="00BB7A5E"/>
    <w:rsid w:val="00BE463B"/>
    <w:rsid w:val="00C11767"/>
    <w:rsid w:val="00D01215"/>
    <w:rsid w:val="00D15D16"/>
    <w:rsid w:val="00D24979"/>
    <w:rsid w:val="00DF31F3"/>
    <w:rsid w:val="00E12582"/>
    <w:rsid w:val="00E14589"/>
    <w:rsid w:val="00E14C3B"/>
    <w:rsid w:val="00E42D13"/>
    <w:rsid w:val="00E75E00"/>
    <w:rsid w:val="00E9046F"/>
    <w:rsid w:val="00EA3A2A"/>
    <w:rsid w:val="00EE7EDD"/>
    <w:rsid w:val="00F10D67"/>
    <w:rsid w:val="00F26E70"/>
    <w:rsid w:val="00F27572"/>
    <w:rsid w:val="00FE4788"/>
    <w:rsid w:val="00FF52EE"/>
  </w:rsids>
  <m:mathPr>
    <m:mathFont m:val="Cambria Math"/>
    <m:brkBin m:val="before"/>
    <m:brkBinSub m:val="--"/>
    <m:smallFrac m:val="0"/>
    <m:dispDef/>
    <m:lMargin m:val="0"/>
    <m:rMargin m:val="0"/>
    <m:defJc m:val="centerGroup"/>
    <m:wrapIndent m:val="1440"/>
    <m:intLim m:val="subSup"/>
    <m:naryLim m:val="undOvr"/>
  </m:mathPr>
  <w:themeFontLang w:val="en-US" w:bidi="dz-B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12E8"/>
  <w15:chartTrackingRefBased/>
  <w15:docId w15:val="{EC3EB393-9CD0-4339-8B46-E02EE2167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kern w:val="2"/>
        <w:sz w:val="32"/>
        <w:szCs w:val="36"/>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F40F7"/>
    <w:pPr>
      <w:spacing w:after="0" w:line="276" w:lineRule="auto"/>
    </w:pPr>
    <w:rPr>
      <w:rFonts w:ascii="Arial" w:eastAsia="Arial" w:hAnsi="Arial" w:cs="Arial"/>
      <w:b w:val="0"/>
      <w:kern w:val="0"/>
      <w:sz w:val="22"/>
      <w:szCs w:val="22"/>
      <w14:ligatures w14:val="none"/>
    </w:rPr>
  </w:style>
  <w:style w:type="paragraph" w:styleId="Heading1">
    <w:name w:val="heading 1"/>
    <w:basedOn w:val="Normal"/>
    <w:next w:val="Normal"/>
    <w:link w:val="Heading1Char"/>
    <w:uiPriority w:val="9"/>
    <w:qFormat/>
    <w:rsid w:val="008F40F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0F7"/>
    <w:pPr>
      <w:ind w:left="720"/>
      <w:contextualSpacing/>
    </w:pPr>
  </w:style>
  <w:style w:type="character" w:customStyle="1" w:styleId="Heading1Char">
    <w:name w:val="Heading 1 Char"/>
    <w:basedOn w:val="DefaultParagraphFont"/>
    <w:link w:val="Heading1"/>
    <w:uiPriority w:val="9"/>
    <w:rsid w:val="008F40F7"/>
    <w:rPr>
      <w:rFonts w:asciiTheme="majorHAnsi" w:eastAsiaTheme="majorEastAsia" w:hAnsiTheme="majorHAnsi" w:cstheme="majorBidi"/>
      <w:b w:val="0"/>
      <w:color w:val="2F5496" w:themeColor="accent1" w:themeShade="BF"/>
      <w:kern w:val="0"/>
      <w:szCs w:val="32"/>
      <w14:ligatures w14:val="none"/>
    </w:rPr>
  </w:style>
  <w:style w:type="paragraph" w:styleId="TOCHeading">
    <w:name w:val="TOC Heading"/>
    <w:basedOn w:val="Heading1"/>
    <w:next w:val="Normal"/>
    <w:uiPriority w:val="39"/>
    <w:unhideWhenUsed/>
    <w:qFormat/>
    <w:rsid w:val="008F40F7"/>
    <w:pPr>
      <w:spacing w:line="259" w:lineRule="auto"/>
      <w:outlineLvl w:val="9"/>
    </w:pPr>
  </w:style>
  <w:style w:type="paragraph" w:styleId="TOC1">
    <w:name w:val="toc 1"/>
    <w:basedOn w:val="Normal"/>
    <w:next w:val="Normal"/>
    <w:autoRedefine/>
    <w:uiPriority w:val="39"/>
    <w:unhideWhenUsed/>
    <w:rsid w:val="008F40F7"/>
    <w:pPr>
      <w:spacing w:after="100"/>
    </w:pPr>
  </w:style>
  <w:style w:type="character" w:styleId="Hyperlink">
    <w:name w:val="Hyperlink"/>
    <w:basedOn w:val="DefaultParagraphFont"/>
    <w:uiPriority w:val="99"/>
    <w:unhideWhenUsed/>
    <w:rsid w:val="008F40F7"/>
    <w:rPr>
      <w:color w:val="0563C1" w:themeColor="hyperlink"/>
      <w:u w:val="single"/>
    </w:rPr>
  </w:style>
  <w:style w:type="paragraph" w:styleId="Header">
    <w:name w:val="header"/>
    <w:basedOn w:val="Normal"/>
    <w:link w:val="HeaderChar"/>
    <w:uiPriority w:val="99"/>
    <w:unhideWhenUsed/>
    <w:rsid w:val="008F40F7"/>
    <w:pPr>
      <w:tabs>
        <w:tab w:val="center" w:pos="4680"/>
        <w:tab w:val="right" w:pos="9360"/>
      </w:tabs>
      <w:spacing w:line="240" w:lineRule="auto"/>
    </w:pPr>
  </w:style>
  <w:style w:type="character" w:customStyle="1" w:styleId="HeaderChar">
    <w:name w:val="Header Char"/>
    <w:basedOn w:val="DefaultParagraphFont"/>
    <w:link w:val="Header"/>
    <w:uiPriority w:val="99"/>
    <w:rsid w:val="008F40F7"/>
    <w:rPr>
      <w:rFonts w:ascii="Arial" w:eastAsia="Arial" w:hAnsi="Arial" w:cs="Arial"/>
      <w:b w:val="0"/>
      <w:kern w:val="0"/>
      <w:sz w:val="22"/>
      <w:szCs w:val="22"/>
      <w14:ligatures w14:val="none"/>
    </w:rPr>
  </w:style>
  <w:style w:type="paragraph" w:styleId="Footer">
    <w:name w:val="footer"/>
    <w:basedOn w:val="Normal"/>
    <w:link w:val="FooterChar"/>
    <w:uiPriority w:val="99"/>
    <w:unhideWhenUsed/>
    <w:rsid w:val="008F40F7"/>
    <w:pPr>
      <w:tabs>
        <w:tab w:val="center" w:pos="4680"/>
        <w:tab w:val="right" w:pos="9360"/>
      </w:tabs>
      <w:spacing w:line="240" w:lineRule="auto"/>
    </w:pPr>
  </w:style>
  <w:style w:type="character" w:customStyle="1" w:styleId="FooterChar">
    <w:name w:val="Footer Char"/>
    <w:basedOn w:val="DefaultParagraphFont"/>
    <w:link w:val="Footer"/>
    <w:uiPriority w:val="99"/>
    <w:rsid w:val="008F40F7"/>
    <w:rPr>
      <w:rFonts w:ascii="Arial" w:eastAsia="Arial" w:hAnsi="Arial" w:cs="Arial"/>
      <w:b w:val="0"/>
      <w:kern w:val="0"/>
      <w:sz w:val="22"/>
      <w:szCs w:val="22"/>
      <w14:ligatures w14:val="none"/>
    </w:rPr>
  </w:style>
  <w:style w:type="paragraph" w:styleId="NoSpacing">
    <w:name w:val="No Spacing"/>
    <w:uiPriority w:val="1"/>
    <w:qFormat/>
    <w:rsid w:val="003C179E"/>
    <w:pPr>
      <w:spacing w:after="0" w:line="240" w:lineRule="auto"/>
    </w:pPr>
    <w:rPr>
      <w:rFonts w:ascii="Arial" w:eastAsia="Arial" w:hAnsi="Arial" w:cs="Arial"/>
      <w:b w:val="0"/>
      <w:kern w:val="0"/>
      <w:sz w:val="22"/>
      <w:szCs w:val="22"/>
      <w14:ligatures w14:val="none"/>
    </w:rPr>
  </w:style>
  <w:style w:type="paragraph" w:styleId="NormalWeb">
    <w:name w:val="Normal (Web)"/>
    <w:basedOn w:val="Normal"/>
    <w:uiPriority w:val="99"/>
    <w:semiHidden/>
    <w:unhideWhenUsed/>
    <w:rsid w:val="001D387A"/>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266ADC"/>
    <w:pPr>
      <w:spacing w:after="0" w:line="240" w:lineRule="auto"/>
    </w:pPr>
    <w:rPr>
      <w:rFonts w:ascii="Arial" w:eastAsia="Arial" w:hAnsi="Arial" w:cs="Arial"/>
      <w:b w:val="0"/>
      <w:kern w:val="0"/>
      <w:sz w:val="22"/>
      <w:szCs w:val="22"/>
      <w14:ligatures w14:val="none"/>
    </w:rPr>
  </w:style>
  <w:style w:type="character" w:styleId="CommentReference">
    <w:name w:val="annotation reference"/>
    <w:basedOn w:val="DefaultParagraphFont"/>
    <w:uiPriority w:val="99"/>
    <w:semiHidden/>
    <w:unhideWhenUsed/>
    <w:rsid w:val="00266ADC"/>
    <w:rPr>
      <w:sz w:val="16"/>
      <w:szCs w:val="16"/>
    </w:rPr>
  </w:style>
  <w:style w:type="paragraph" w:styleId="CommentText">
    <w:name w:val="annotation text"/>
    <w:basedOn w:val="Normal"/>
    <w:link w:val="CommentTextChar"/>
    <w:uiPriority w:val="99"/>
    <w:unhideWhenUsed/>
    <w:rsid w:val="00266ADC"/>
    <w:pPr>
      <w:spacing w:line="240" w:lineRule="auto"/>
    </w:pPr>
    <w:rPr>
      <w:sz w:val="20"/>
      <w:szCs w:val="20"/>
    </w:rPr>
  </w:style>
  <w:style w:type="character" w:customStyle="1" w:styleId="CommentTextChar">
    <w:name w:val="Comment Text Char"/>
    <w:basedOn w:val="DefaultParagraphFont"/>
    <w:link w:val="CommentText"/>
    <w:uiPriority w:val="99"/>
    <w:rsid w:val="00266ADC"/>
    <w:rPr>
      <w:rFonts w:ascii="Arial" w:eastAsia="Arial" w:hAnsi="Arial" w:cs="Arial"/>
      <w:b w:val="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66ADC"/>
    <w:rPr>
      <w:b/>
      <w:bCs/>
    </w:rPr>
  </w:style>
  <w:style w:type="character" w:customStyle="1" w:styleId="CommentSubjectChar">
    <w:name w:val="Comment Subject Char"/>
    <w:basedOn w:val="CommentTextChar"/>
    <w:link w:val="CommentSubject"/>
    <w:uiPriority w:val="99"/>
    <w:semiHidden/>
    <w:rsid w:val="00266ADC"/>
    <w:rPr>
      <w:rFonts w:ascii="Arial" w:eastAsia="Arial" w:hAnsi="Arial" w:cs="Arial"/>
      <w:b/>
      <w:bCs/>
      <w:kern w:val="0"/>
      <w:sz w:val="20"/>
      <w:szCs w:val="20"/>
      <w14:ligatures w14:val="none"/>
    </w:rPr>
  </w:style>
  <w:style w:type="paragraph" w:styleId="FootnoteText">
    <w:name w:val="footnote text"/>
    <w:basedOn w:val="Normal"/>
    <w:link w:val="FootnoteTextChar"/>
    <w:uiPriority w:val="99"/>
    <w:semiHidden/>
    <w:unhideWhenUsed/>
    <w:rsid w:val="00B812FA"/>
    <w:pPr>
      <w:spacing w:line="240" w:lineRule="auto"/>
    </w:pPr>
    <w:rPr>
      <w:sz w:val="20"/>
      <w:szCs w:val="20"/>
    </w:rPr>
  </w:style>
  <w:style w:type="character" w:customStyle="1" w:styleId="FootnoteTextChar">
    <w:name w:val="Footnote Text Char"/>
    <w:basedOn w:val="DefaultParagraphFont"/>
    <w:link w:val="FootnoteText"/>
    <w:uiPriority w:val="99"/>
    <w:semiHidden/>
    <w:rsid w:val="00B812FA"/>
    <w:rPr>
      <w:rFonts w:ascii="Arial" w:eastAsia="Arial" w:hAnsi="Arial" w:cs="Arial"/>
      <w:b w:val="0"/>
      <w:kern w:val="0"/>
      <w:sz w:val="20"/>
      <w:szCs w:val="20"/>
      <w14:ligatures w14:val="none"/>
    </w:rPr>
  </w:style>
  <w:style w:type="character" w:styleId="FootnoteReference">
    <w:name w:val="footnote reference"/>
    <w:basedOn w:val="DefaultParagraphFont"/>
    <w:uiPriority w:val="99"/>
    <w:semiHidden/>
    <w:unhideWhenUsed/>
    <w:rsid w:val="00B812FA"/>
    <w:rPr>
      <w:vertAlign w:val="superscript"/>
    </w:rPr>
  </w:style>
  <w:style w:type="paragraph" w:styleId="BalloonText">
    <w:name w:val="Balloon Text"/>
    <w:basedOn w:val="Normal"/>
    <w:link w:val="BalloonTextChar"/>
    <w:uiPriority w:val="99"/>
    <w:semiHidden/>
    <w:unhideWhenUsed/>
    <w:rsid w:val="00AF75C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5CF"/>
    <w:rPr>
      <w:rFonts w:ascii="Segoe UI" w:eastAsia="Arial" w:hAnsi="Segoe UI" w:cs="Segoe UI"/>
      <w:b w:val="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132780">
      <w:bodyDiv w:val="1"/>
      <w:marLeft w:val="0"/>
      <w:marRight w:val="0"/>
      <w:marTop w:val="0"/>
      <w:marBottom w:val="0"/>
      <w:divBdr>
        <w:top w:val="none" w:sz="0" w:space="0" w:color="auto"/>
        <w:left w:val="none" w:sz="0" w:space="0" w:color="auto"/>
        <w:bottom w:val="none" w:sz="0" w:space="0" w:color="auto"/>
        <w:right w:val="none" w:sz="0" w:space="0" w:color="auto"/>
      </w:divBdr>
    </w:div>
    <w:div w:id="1209296532">
      <w:bodyDiv w:val="1"/>
      <w:marLeft w:val="0"/>
      <w:marRight w:val="0"/>
      <w:marTop w:val="0"/>
      <w:marBottom w:val="0"/>
      <w:divBdr>
        <w:top w:val="none" w:sz="0" w:space="0" w:color="auto"/>
        <w:left w:val="none" w:sz="0" w:space="0" w:color="auto"/>
        <w:bottom w:val="none" w:sz="0" w:space="0" w:color="auto"/>
        <w:right w:val="none" w:sz="0" w:space="0" w:color="auto"/>
      </w:divBdr>
    </w:div>
    <w:div w:id="1748502541">
      <w:bodyDiv w:val="1"/>
      <w:marLeft w:val="0"/>
      <w:marRight w:val="0"/>
      <w:marTop w:val="0"/>
      <w:marBottom w:val="0"/>
      <w:divBdr>
        <w:top w:val="none" w:sz="0" w:space="0" w:color="auto"/>
        <w:left w:val="none" w:sz="0" w:space="0" w:color="auto"/>
        <w:bottom w:val="none" w:sz="0" w:space="0" w:color="auto"/>
        <w:right w:val="none" w:sz="0" w:space="0" w:color="auto"/>
      </w:divBdr>
    </w:div>
    <w:div w:id="213136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s.bt/news/?p=1451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sb.gov.bt/publication/files/SYB2020.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mof.gov.bt/wp-content/uploads/2020/06/BUDGET2020-21.pdf" TargetMode="External"/><Relationship Id="rId1" Type="http://schemas.openxmlformats.org/officeDocument/2006/relationships/hyperlink" Target="https://www.mof.gov.bt/wp-content/uploads/2021/05/BUDGET-REPORT-FY-2021-22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30AE1-12BD-495C-97D4-DBB4CB38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6432</Words>
  <Characters>37821</Characters>
  <Application>Microsoft Office Word</Application>
  <DocSecurity>0</DocSecurity>
  <Lines>822</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2</cp:revision>
  <cp:lastPrinted>2023-09-19T12:23:00Z</cp:lastPrinted>
  <dcterms:created xsi:type="dcterms:W3CDTF">2023-09-19T12:34:00Z</dcterms:created>
  <dcterms:modified xsi:type="dcterms:W3CDTF">2023-09-19T12:34:00Z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a004ae9c2411c3a898e9489cab898635a3274450122f6d1a39499d530c17ca8a</vt:lpwstr>
  </property>
</Properties>
</file>